
<file path=[Content_Types].xml><?xml version="1.0" encoding="utf-8"?>
<Types xmlns="http://schemas.openxmlformats.org/package/2006/content-types">
  <Default Extension="xml" ContentType="application/xml"/>
  <Default Extension="bin" ContentType="application/vnd.openxmlformats-officedocument.oleObject"/>
  <Default Extension="emf" ContentType="image/x-emf"/>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mbeddings/Microsoft_Visio___1.vsdx" ContentType="application/vnd.ms-visio.drawing"/>
  <Override PartName="/word/embeddings/Microsoft_Visio___2.vsdx" ContentType="application/vnd.ms-visio.drawing"/>
  <Override PartName="/word/embeddings/Microsoft_Visio___3.vsdx" ContentType="application/vnd.ms-visio.drawing"/>
  <Override PartName="/word/embeddings/Microsoft_Visio___4.vsdx" ContentType="application/vnd.ms-visio.drawing"/>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E5FCBA5">
      <w:pPr>
        <w:tabs>
          <w:tab w:val="right" w:pos="9216"/>
        </w:tabs>
        <w:kinsoku w:val="0"/>
        <w:overflowPunct w:val="0"/>
        <w:rPr>
          <w:rFonts w:hint="default" w:ascii="Times New Roman" w:hAnsi="Times New Roman" w:eastAsia="宋体"/>
          <w:b/>
          <w:sz w:val="22"/>
          <w:szCs w:val="22"/>
          <w:lang w:val="en-US" w:eastAsia="zh-CN"/>
        </w:rPr>
      </w:pPr>
      <w:bookmarkStart w:id="0" w:name="_Hlk110460279"/>
      <w:r>
        <w:rPr>
          <w:rFonts w:ascii="Times New Roman" w:hAnsi="Times New Roman" w:eastAsia="MS Mincho"/>
          <w:b/>
          <w:sz w:val="22"/>
          <w:szCs w:val="22"/>
        </w:rPr>
        <mc:AlternateContent>
          <mc:Choice Requires="wps">
            <w:drawing>
              <wp:anchor distT="0" distB="0" distL="114300" distR="114300" simplePos="0" relativeHeight="251661312" behindDoc="0" locked="1" layoutInCell="1" hidden="1" allowOverlap="1">
                <wp:simplePos x="0" y="0"/>
                <wp:positionH relativeFrom="column">
                  <wp:posOffset>0</wp:posOffset>
                </wp:positionH>
                <wp:positionV relativeFrom="paragraph">
                  <wp:posOffset>0</wp:posOffset>
                </wp:positionV>
                <wp:extent cx="635" cy="635"/>
                <wp:effectExtent l="9525" t="9525" r="8890" b="8890"/>
                <wp:wrapNone/>
                <wp:docPr id="6" name="DtsShapeName" descr="E15342G@835955749B6E11EC749357G609;;=683@CYV41043!!!!!!BIHO@]v41043!!!!@7G01C71102E29E17G3S0,18yyyy!It`vdh!Bnoushctuhno!Udlqm`ud/enb!!!!!!!!!!!!!!!!!!!!!!!!!!!!!!!!!!!!!!!!!!!!!!!!!!!!!!!!!!!!!!!!!!!!!!!!!!!!!!!!!!!!!!!!!!!!!!!!!!!!!!!!!!!!!!!!!!!!!!!!!!!!!!!!!!!!!!!!!!!!!!!!!!!!!!!!!!!!!!!!!!!!!!!!!!!!!!!!!!!!!!!!!!!!!!!!!!!!!!!!!!!!!!!!!!!!!!!!!!!!!!!!!!!!!!!!!!!!!!!!!!!!!!!!!!!!!!!!!!!!!!!!!!!!!!!!!!!!!!!!!!!!!!!!!!!!!!!!!!!!!!!!!!!!!!!!!!!!!!!!!!!!!!!!!!!!!!!!!!!!!!!!!!!!!!!!!!!!!!!!!!!!!!!!!!!!!!!!!!!!!!!!!!!!!!!!!!!!!!!!!!!!!!!!!!!!!!!!!!!!!!!!!!!!!!!!!!!!!!!!!!!!!!!!!!!!!!!!!!!!!!!!!!!!!!!!!!!!!!!!!!!!!!!!!!!!!!!!!!!!!!!!!!!!!!!!!!!!!!!!!!!!!!!!!!!!!!!!!!!!!!!!!!!!!!!!!!!!!!!!!!!!!!!!!!!!!!!!!!!!!!!!!!!!!!!!!!!!!!!!!!!!!!!!!!!!!!!!!!!!!!!!!!!!!!!!!!!!!!!!!!!!!!!!!!!!!!!!!!!!!!!!!!!!!!!!!!!!!!!!!!!!!!!!!!!!!!!!!!!!!!!!!!!!!!!!!!!!!!!!!!!!!!!!!!!!!!!!!!!!!!!!!!!!!!!!!!!!!!!!!!!!!!!!!!!!!!!!!!!!!!!!!!!!!!!!!!!!!!!!!!!!!!!!!!!!!!!!!!!!!!!!!!!!!!!!!!!!!!!!!!!!!!!!!!!!!!!!!!!!!!!!!!!!!!!!!!!!!!!!!!!!!!!!!!!!!!!!!!!!!!!!!!!!!!!!!!!!!!!!!!!!!!!!!!!!!!!!!!!!!!!!!!!!!!!!!!!!!!!!!!!!!!!!!!!!!!!!!!!!!!!!!!!!!!!!!!!!!!!!!!!!!!!!!!!!!!!!!!!!!!!!!!!!!!!!!!!!!!!!!!!!!!!!!!!!!!!!!!!!!!!!!!!!!!!!!!!!!!!!!!!!!!!!!!!!!!!!!!!!!!!!!!!!!!!!!!!!!!!!!!!!!!!!!!!!!!!!!!!!!!!!!!!!!!!!!!!!!!!!!!!!!!!!!!!!!!!!!!!!!!!!!!!!!!!!!!!!!!!!!!!!!!!!!!!!!!!!!!!!!!!!!!!!!!!!!!!!!!!!!!!!!!!!!!!!!!!!!!!!!!!!!!!!!!!!!!!!!!!!!!!!!!!!!!!!!!!!!!!!!!!!!!!!!!!!!!!!!!!!!!!!!!!!!!!!!!!!!!!!!!!!!!!!!!!!!!!!!!!!!!!!!!!!!!!!!!!!!!!!!!!!!!!!!!!!!!!!!!!!!!!!!!!!!!!!!!!!!!!!!!!!!!!!!!!!!!!!!!!!!!!!!!!!!!!!!!!!!!!!!!!!!!!!!!!!!!!!!!!!!!!!!!!!!!!!!!!!!!!!!!!!!!!!!!!!!!!!!!!!!!!!!!!!!!!!!!!!!!!!!!!!!!!!!!!!!!!!!!!!!!!!!!!!!!!!!!!!!!!!!!!!!!!!!!!!!!!!!!!!!!!!!!!!!!!!!!!!!!!!!!!!!!!!!!!!!!!!!!!!!!!!!!!!!!!!!!!!!!!!!!!!!!!!!!!!!!!!!!!!!!!!!!!!!!!!!!!!!!!!!!!!!!!!!!!!!!!!!!!!!!!!!!!!!!!!!!!!!!!!!!!!!!!!!!!!!!!!!!!!!!!!!!!!!!!!!!!!!!!!!!!!!!!!!!!!!!!!!!!!!!!!!!!!!!!!!!!!!!!!!!!!!!!!!!!!!!!!!!!!!!!!!!!!!!!!!!!!!!!!!!!!!!!!!!!!!!!!!!!!!!!!!!!!!!!!!!!!!!!!!!!!!!!!!!!!!!!!!!!!!!!!!!!!!!!!!!!!!!!!!!!!!!!!!!!!!!!!!!!!!!!!!!!!!!!!!!!!!!!!!!!!!!!!!!!!!!!!!!!!!!!!!!!!!!!!!!!!!!!!!!!!!!!!!!!!!!!!!!!!!!!!!!!!!!!!!!!!!!!!!!!!!!!!!!!!!!!!!!!!!!!!!!!!!!!!!!!!!!!!!!!!!!!!!!!!!!!!!!!!!!!!!!!!!!!!!!!!!!!!!!!!!!!!!!!!!!!!!!!!!!!!!!!!!!!!!!!!!!!!!!!!!!!!!!!!!!!!!!!!!!!!!!!!!!!!!!!!!!!!!!!!!!!!!!!!!!!!!!!!!!!!!!!!!!!!!!!!!!!!!!!!!!!!!!!!!!!!!!!!!!!!!!!!!!!!!!!!!!!!!!!!!!!!!!!!!!!!!!!!!1!^" hidden="1"/>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ln>
                      </wps:spPr>
                      <wps:bodyPr rot="0" vert="horz" wrap="square" lIns="91440" tIns="45720" rIns="91440" bIns="45720" anchor="t" anchorCtr="0" upright="1">
                        <a:noAutofit/>
                      </wps:bodyPr>
                    </wps:wsp>
                  </a:graphicData>
                </a:graphic>
              </wp:anchor>
            </w:drawing>
          </mc:Choice>
          <mc:Fallback>
            <w:pict>
              <v:shape id="DtsShapeName" o:spid="_x0000_s1026" o:spt="100" alt="E15342G@835955749B6E11EC749357G609;;=683@CYV41043!!!!!!BIHO@]v41043!!!!@7G01C71102E29E17G3S0,18yyyy!It`vdh!Bnoushctuhno!Udlqm`ud/enb!!!!!!!!!!!!!!!!!!!!!!!!!!!!!!!!!!!!!!!!!!!!!!!!!!!!!!!!!!!!!!!!!!!!!!!!!!!!!!!!!!!!!!!!!!!!!!!!!!!!!!!!!!!!!!!!!!!!!!!!!!!!!!!!!!!!!!!!!!!!!!!!!!!!!!!!!!!!!!!!!!!!!!!!!!!!!!!!!!!!!!!!!!!!!!!!!!!!!!!!!!!!!!!!!!!!!!!!!!!!!!!!!!!!!!!!!!!!!!!!!!!!!!!!!!!!!!!!!!!!!!!!!!!!!!!!!!!!!!!!!!!!!!!!!!!!!!!!!!!!!!!!!!!!!!!!!!!!!!!!!!!!!!!!!!!!!!!!!!!!!!!!!!!!!!!!!!!!!!!!!!!!!!!!!!!!!!!!!!!!!!!!!!!!!!!!!!!!!!!!!!!!!!!!!!!!!!!!!!!!!!!!!!!!!!!!!!!!!!!!!!!!!!!!!!!!!!!!!!!!!!!!!!!!!!!!!!!!!!!!!!!!!!!!!!!!!!!!!!!!!!!!!!!!!!!!!!!!!!!!!!!!!!!!!!!!!!!!!!!!!!!!!!!!!!!!!!!!!!!!!!!!!!!!!!!!!!!!!!!!!!!!!!!!!!!!!!!!!!!!!!!!!!!!!!!!!!!!!!!!!!!!!!!!!!!!!!!!!!!!!!!!!!!!!!!!!!!!!!!!!!!!!!!!!!!!!!!!!!!!!!!!!!!!!!!!!!!!!!!!!!!!!!!!!!!!!!!!!!!!!!!!!!!!!!!!!!!!!!!!!!!!!!!!!!!!!!!!!!!!!!!!!!!!!!!!!!!!!!!!!!!!!!!!!!!!!!!!!!!!!!!!!!!!!!!!!!!!!!!!!!!!!!!!!!!!!!!!!!!!!!!!!!!!!!!!!!!!!!!!!!!!!!!!!!!!!!!!!!!!!!!!!!!!!!!!!!!!!!!!!!!!!!!!!!!!!!!!!!!!!!!!!!!!!!!!!!!!!!!!!!!!!!!!!!!!!!!!!!!!!!!!!!!!!!!!!!!!!!!!!!!!!!!!!!!!!!!!!!!!!!!!!!!!!!!!!!!!!!!!!!!!!!!!!!!!!!!!!!!!!!!!!!!!!!!!!!!!!!!!!!!!!!!!!!!!!!!!!!!!!!!!!!!!!!!!!!!!!!!!!!!!!!!!!!!!!!!!!!!!!!!!!!!!!!!!!!!!!!!!!!!!!!!!!!!!!!!!!!!!!!!!!!!!!!!!!!!!!!!!!!!!!!!!!!!!!!!!!!!!!!!!!!!!!!!!!!!!!!!!!!!!!!!!!!!!!!!!!!!!!!!!!!!!!!!!!!!!!!!!!!!!!!!!!!!!!!!!!!!!!!!!!!!!!!!!!!!!!!!!!!!!!!!!!!!!!!!!!!!!!!!!!!!!!!!!!!!!!!!!!!!!!!!!!!!!!!!!!!!!!!!!!!!!!!!!!!!!!!!!!!!!!!!!!!!!!!!!!!!!!!!!!!!!!!!!!!!!!!!!!!!!!!!!!!!!!!!!!!!!!!!!!!!!!!!!!!!!!!!!!!!!!!!!!!!!!!!!!!!!!!!!!!!!!!!!!!!!!!!!!!!!!!!!!!!!!!!!!!!!!!!!!!!!!!!!!!!!!!!!!!!!!!!!!!!!!!!!!!!!!!!!!!!!!!!!!!!!!!!!!!!!!!!!!!!!!!!!!!!!!!!!!!!!!!!!!!!!!!!!!!!!!!!!!!!!!!!!!!!!!!!!!!!!!!!!!!!!!!!!!!!!!!!!!!!!!!!!!!!!!!!!!!!!!!!!!!!!!!!!!!!!!!!!!!!!!!!!!!!!!!!!!!!!!!!!!!!!!!!!!!!!!!!!!!!!!!!!!!!!!!!!!!!!!!!!!!!!!!!!!!!!!!!!!!!!!!!!!!!!!!!!!!!!!!!!!!!!!!!!!!!!!!!!!!!!!!!!!!!!!!!!!!!!!!!!!!!!!!!!!!!!!!!!!!!!!!!!!!!!!!!!!!!!!!!!!!!!!!!!!!!!!!!!!!!!!!!!!!!!!!!!!!!!!!!!!!!!!!!!!!!!!!!!!!!!!!!!!!!!!!!!!!!!!!!!!!!!!!!!!!!!!!!!!!!!!!!!!!!!!!!!!!!!!!!!!!!!!!!!!!!!!!!!!!!!!!!!!!!!!!!!!!!!!!!!!!!!!!!!!!!!!!!!!!!!!!!!!!!!!!!!!!!!!!!!!!!!!!!!!!!!!!!!!!!!!!!!!!!!!!!!!!!!!!!!!!!!!!!!!!!!!!!!!!!!!!!!!!!!!!!!!!!!!!!!!!!!!!!!!!!!!!!!!!!!!!!!!!!!!!!!!!!!!!!!!!!!!!!!!!!!!!!!!!!!!!!!!!!!!!!!!!!!!!!!!!!!!!!!!!!!!!!!!!!!!!!!!!!!!!!!!!!!!!!!!!!!!!!!!!!!!!!!!!!!!!!!!!!!!1!^" style="position:absolute;left:0pt;margin-left:0pt;margin-top:0pt;height:0.05pt;width:0.05pt;visibility:hidden;z-index:251661312;mso-width-relative:page;mso-height-relative:page;" fillcolor="#FFFFFF" filled="t" stroked="t" coordsize="21600,21600" o:gfxdata="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" path="m10860,2187c10451,1746,9529,1018,9015,730c7865,152,6685,0,5415,0c4175,152,2995,575,1967,1305c1150,2187,575,3222,242,4220c0,5410,242,6560,575,7597l10860,21600,20995,7597c21480,6560,21600,5410,21480,4220c21115,3222,20420,2187,19632,1305c18575,575,17425,152,16275,0c15005,0,13735,152,12705,730c12176,1018,11254,1746,10860,2187xe">
                <v:path o:connectlocs="319,64;86,317;319,635;548,317" o:connectangles="247,164,82,0"/>
                <v:fill on="t" focussize="0,0"/>
                <v:stroke color="#000000" miterlimit="8" joinstyle="miter"/>
                <v:imagedata o:title=""/>
                <o:lock v:ext="edit" aspectratio="f"/>
                <w10:anchorlock/>
              </v:shape>
            </w:pict>
          </mc:Fallback>
        </mc:AlternateContent>
      </w:r>
      <w:r>
        <w:rPr>
          <w:rFonts w:ascii="Times New Roman" w:hAnsi="Times New Roman" w:eastAsia="MS Mincho"/>
          <w:b/>
          <w:sz w:val="22"/>
          <w:szCs w:val="22"/>
        </w:rPr>
        <w:t>3GPP TSG-RAN WG1 Meeting #120bis</w:t>
      </w:r>
      <w:r>
        <w:rPr>
          <w:rFonts w:ascii="Times New Roman" w:hAnsi="Times New Roman" w:eastAsia="MS Mincho"/>
          <w:b/>
          <w:sz w:val="22"/>
          <w:szCs w:val="22"/>
        </w:rPr>
        <w:tab/>
      </w:r>
      <w:r>
        <w:rPr>
          <w:rFonts w:ascii="Times New Roman" w:hAnsi="Times New Roman" w:eastAsia="MS Mincho"/>
          <w:b/>
          <w:sz w:val="22"/>
          <w:szCs w:val="22"/>
        </w:rPr>
        <w:t>R1-25030</w:t>
      </w:r>
      <w:r>
        <w:rPr>
          <w:rFonts w:hint="eastAsia" w:ascii="Times New Roman" w:hAnsi="Times New Roman" w:eastAsia="宋体"/>
          <w:b/>
          <w:sz w:val="22"/>
          <w:szCs w:val="22"/>
          <w:lang w:val="en-US" w:eastAsia="zh-CN"/>
        </w:rPr>
        <w:t>99</w:t>
      </w:r>
    </w:p>
    <w:p w14:paraId="6C146B34">
      <w:pPr>
        <w:kinsoku w:val="0"/>
        <w:overflowPunct w:val="0"/>
        <w:rPr>
          <w:rFonts w:ascii="Times New Roman" w:hAnsi="Times New Roman" w:eastAsia="MS Mincho"/>
          <w:b/>
          <w:sz w:val="22"/>
          <w:szCs w:val="22"/>
        </w:rPr>
      </w:pPr>
      <w:r>
        <w:rPr>
          <w:rFonts w:ascii="Times New Roman" w:hAnsi="Times New Roman" w:eastAsia="MS Mincho"/>
          <w:b/>
          <w:sz w:val="22"/>
          <w:szCs w:val="22"/>
        </w:rPr>
        <w:t>Wuhan, China, April 7th-11th, 2025</w:t>
      </w:r>
    </w:p>
    <w:p w14:paraId="6661AA3E">
      <w:pPr>
        <w:tabs>
          <w:tab w:val="left" w:pos="1800"/>
          <w:tab w:val="right" w:pos="9072"/>
        </w:tabs>
        <w:jc w:val="both"/>
        <w:rPr>
          <w:rFonts w:ascii="Times New Roman" w:hAnsi="Times New Roman" w:eastAsiaTheme="minorEastAsia"/>
          <w:b/>
          <w:sz w:val="22"/>
          <w:szCs w:val="22"/>
          <w:lang w:eastAsia="zh-CN"/>
        </w:rPr>
      </w:pPr>
    </w:p>
    <w:p w14:paraId="4BCCEC35">
      <w:pPr>
        <w:tabs>
          <w:tab w:val="left" w:pos="1800"/>
          <w:tab w:val="right" w:pos="9072"/>
        </w:tabs>
        <w:ind w:left="1800" w:hanging="1800"/>
        <w:jc w:val="both"/>
        <w:rPr>
          <w:rFonts w:ascii="Times New Roman" w:hAnsi="Times New Roman" w:eastAsia="MS Mincho"/>
          <w:b/>
          <w:sz w:val="22"/>
          <w:szCs w:val="22"/>
        </w:rPr>
      </w:pPr>
      <w:r>
        <w:rPr>
          <w:rFonts w:ascii="Times New Roman" w:hAnsi="Times New Roman" w:eastAsia="MS Mincho"/>
          <w:b/>
          <w:sz w:val="22"/>
          <w:szCs w:val="22"/>
        </w:rPr>
        <w:t>Source:</w:t>
      </w:r>
      <w:r>
        <w:rPr>
          <w:rFonts w:ascii="Times New Roman" w:hAnsi="Times New Roman" w:eastAsia="MS Mincho"/>
          <w:b/>
          <w:sz w:val="22"/>
          <w:szCs w:val="22"/>
        </w:rPr>
        <w:tab/>
      </w:r>
      <w:r>
        <w:rPr>
          <w:rFonts w:ascii="Times New Roman" w:hAnsi="Times New Roman" w:eastAsia="MS Mincho"/>
          <w:b/>
          <w:sz w:val="22"/>
          <w:szCs w:val="22"/>
        </w:rPr>
        <w:t>Moderator (</w:t>
      </w:r>
      <w:r>
        <w:rPr>
          <w:rFonts w:ascii="Times New Roman" w:hAnsi="Times New Roman" w:eastAsia="宋体"/>
          <w:b/>
          <w:sz w:val="22"/>
          <w:szCs w:val="22"/>
          <w:lang w:eastAsia="zh-CN"/>
        </w:rPr>
        <w:t>vi</w:t>
      </w:r>
      <w:r>
        <w:rPr>
          <w:rFonts w:ascii="Times New Roman" w:hAnsi="Times New Roman" w:eastAsia="MS Mincho"/>
          <w:b/>
          <w:sz w:val="22"/>
          <w:szCs w:val="22"/>
        </w:rPr>
        <w:t>vo)</w:t>
      </w:r>
    </w:p>
    <w:p w14:paraId="0F8E855F">
      <w:pPr>
        <w:tabs>
          <w:tab w:val="left" w:pos="1800"/>
          <w:tab w:val="right" w:pos="9072"/>
        </w:tabs>
        <w:ind w:left="1798" w:hanging="1792" w:hangingChars="814"/>
        <w:jc w:val="both"/>
        <w:rPr>
          <w:rFonts w:ascii="Times New Roman" w:hAnsi="Times New Roman" w:eastAsia="宋体"/>
          <w:b/>
          <w:sz w:val="22"/>
          <w:szCs w:val="22"/>
          <w:lang w:eastAsia="zh-CN"/>
        </w:rPr>
      </w:pPr>
      <w:r>
        <w:rPr>
          <w:rFonts w:ascii="Times New Roman" w:hAnsi="Times New Roman" w:eastAsia="MS Mincho"/>
          <w:b/>
          <w:sz w:val="22"/>
          <w:szCs w:val="22"/>
        </w:rPr>
        <w:t>Title:</w:t>
      </w:r>
      <w:r>
        <w:rPr>
          <w:rFonts w:ascii="Times New Roman" w:hAnsi="Times New Roman" w:eastAsia="MS Mincho"/>
          <w:b/>
          <w:sz w:val="22"/>
          <w:szCs w:val="22"/>
        </w:rPr>
        <w:tab/>
      </w:r>
      <w:r>
        <w:rPr>
          <w:rFonts w:hint="eastAsia" w:ascii="Times New Roman" w:hAnsi="Times New Roman" w:eastAsia="宋体"/>
          <w:b/>
          <w:sz w:val="22"/>
          <w:szCs w:val="22"/>
          <w:lang w:val="en-US" w:eastAsia="zh-CN"/>
        </w:rPr>
        <w:t>Final s</w:t>
      </w:r>
      <w:r>
        <w:rPr>
          <w:rFonts w:ascii="Times New Roman" w:hAnsi="Times New Roman" w:eastAsiaTheme="minorEastAsia"/>
          <w:b/>
          <w:sz w:val="22"/>
          <w:szCs w:val="22"/>
          <w:lang w:eastAsia="zh-CN"/>
        </w:rPr>
        <w:t xml:space="preserve">ummary </w:t>
      </w:r>
      <w:r>
        <w:rPr>
          <w:rFonts w:ascii="Times New Roman" w:hAnsi="Times New Roman" w:eastAsia="MS Mincho"/>
          <w:b/>
          <w:sz w:val="22"/>
          <w:szCs w:val="22"/>
        </w:rPr>
        <w:t xml:space="preserve">of discussion on LP-WUS and LP-SS design    </w:t>
      </w:r>
    </w:p>
    <w:p w14:paraId="699F585D">
      <w:pPr>
        <w:tabs>
          <w:tab w:val="left" w:pos="1800"/>
          <w:tab w:val="center" w:pos="4536"/>
          <w:tab w:val="right" w:pos="9072"/>
        </w:tabs>
        <w:jc w:val="both"/>
        <w:rPr>
          <w:rFonts w:ascii="Times New Roman" w:hAnsi="Times New Roman" w:eastAsia="宋体"/>
          <w:b/>
          <w:sz w:val="22"/>
          <w:szCs w:val="22"/>
          <w:lang w:eastAsia="zh-CN"/>
        </w:rPr>
      </w:pPr>
      <w:r>
        <w:rPr>
          <w:rFonts w:ascii="Times New Roman" w:hAnsi="Times New Roman" w:eastAsia="MS Mincho"/>
          <w:b/>
          <w:sz w:val="22"/>
          <w:szCs w:val="22"/>
        </w:rPr>
        <w:t>Agenda Item:</w:t>
      </w:r>
      <w:r>
        <w:rPr>
          <w:rFonts w:ascii="Times New Roman" w:hAnsi="Times New Roman" w:eastAsia="MS Mincho"/>
          <w:b/>
          <w:sz w:val="22"/>
          <w:szCs w:val="22"/>
        </w:rPr>
        <w:tab/>
      </w:r>
      <w:r>
        <w:rPr>
          <w:rFonts w:ascii="Times New Roman" w:hAnsi="Times New Roman" w:eastAsia="宋体"/>
          <w:b/>
          <w:sz w:val="22"/>
          <w:szCs w:val="22"/>
          <w:lang w:eastAsia="zh-CN"/>
        </w:rPr>
        <w:t>9.6.1</w:t>
      </w:r>
    </w:p>
    <w:p w14:paraId="210DD33C">
      <w:pPr>
        <w:tabs>
          <w:tab w:val="left" w:pos="1800"/>
          <w:tab w:val="center" w:pos="4536"/>
          <w:tab w:val="right" w:pos="9072"/>
        </w:tabs>
        <w:jc w:val="both"/>
        <w:rPr>
          <w:rFonts w:ascii="Times New Roman" w:hAnsi="Times New Roman" w:eastAsiaTheme="minorEastAsia"/>
          <w:b/>
          <w:sz w:val="22"/>
          <w:szCs w:val="22"/>
          <w:lang w:eastAsia="zh-CN"/>
        </w:rPr>
      </w:pPr>
      <w:r>
        <w:rPr>
          <w:rFonts w:ascii="Times New Roman" w:hAnsi="Times New Roman" w:eastAsia="MS Mincho"/>
          <w:b/>
          <w:sz w:val="22"/>
          <w:szCs w:val="22"/>
        </w:rPr>
        <w:t>Document for:</w:t>
      </w:r>
      <w:r>
        <w:rPr>
          <w:rFonts w:ascii="Times New Roman" w:hAnsi="Times New Roman" w:eastAsia="MS Mincho"/>
          <w:b/>
          <w:sz w:val="22"/>
          <w:szCs w:val="22"/>
        </w:rPr>
        <w:tab/>
      </w:r>
      <w:r>
        <w:rPr>
          <w:rFonts w:ascii="Times New Roman" w:hAnsi="Times New Roman" w:eastAsia="MS Mincho"/>
          <w:b/>
          <w:sz w:val="22"/>
          <w:szCs w:val="22"/>
        </w:rPr>
        <w:t>Discussion</w:t>
      </w:r>
      <w:r>
        <w:rPr>
          <w:rFonts w:ascii="Times New Roman" w:hAnsi="Times New Roman" w:eastAsia="宋体"/>
          <w:b/>
          <w:sz w:val="22"/>
          <w:szCs w:val="22"/>
          <w:lang w:eastAsia="zh-CN"/>
        </w:rPr>
        <w:t xml:space="preserve"> and Decision</w:t>
      </w:r>
    </w:p>
    <w:p w14:paraId="2A6D6A68">
      <w:pPr>
        <w:keepNext/>
        <w:keepLines/>
        <w:numPr>
          <w:ilvl w:val="0"/>
          <w:numId w:val="1"/>
        </w:numPr>
        <w:pBdr>
          <w:top w:val="single" w:color="auto" w:sz="12" w:space="3"/>
        </w:pBdr>
        <w:overflowPunct w:val="0"/>
        <w:autoSpaceDE w:val="0"/>
        <w:autoSpaceDN w:val="0"/>
        <w:adjustRightInd w:val="0"/>
        <w:spacing w:before="120" w:after="120"/>
        <w:ind w:left="198" w:right="198" w:firstLine="0"/>
        <w:jc w:val="both"/>
        <w:textAlignment w:val="baseline"/>
        <w:outlineLvl w:val="0"/>
        <w:rPr>
          <w:rFonts w:ascii="Times New Roman" w:hAnsi="Times New Roman" w:eastAsia="宋体"/>
          <w:sz w:val="36"/>
          <w:szCs w:val="20"/>
          <w:lang w:val="en-GB" w:eastAsia="zh-CN"/>
        </w:rPr>
      </w:pPr>
      <w:r>
        <w:rPr>
          <w:rFonts w:ascii="Times New Roman" w:hAnsi="Times New Roman" w:eastAsia="宋体"/>
          <w:sz w:val="36"/>
          <w:szCs w:val="20"/>
          <w:lang w:val="en-GB" w:eastAsia="en-GB"/>
        </w:rPr>
        <w:t>Introduction</w:t>
      </w:r>
    </w:p>
    <w:p w14:paraId="4297E7CE">
      <w:pPr>
        <w:spacing w:before="120" w:after="120" w:line="276" w:lineRule="auto"/>
        <w:ind w:left="200" w:right="200"/>
        <w:jc w:val="both"/>
        <w:rPr>
          <w:rFonts w:ascii="Times New Roman" w:hAnsi="Times New Roman" w:eastAsia="宋体"/>
          <w:szCs w:val="20"/>
          <w:lang w:eastAsia="ja-JP"/>
        </w:rPr>
      </w:pPr>
      <w:r>
        <w:rPr>
          <w:rFonts w:ascii="Times New Roman" w:hAnsi="Times New Roman" w:eastAsia="宋体"/>
          <w:szCs w:val="20"/>
          <w:lang w:eastAsia="ja-JP"/>
        </w:rPr>
        <w:t>This contribution summarizes the discussions on LP-WUS and LP-SS design in RAN1# 120bis.</w:t>
      </w:r>
    </w:p>
    <w:p w14:paraId="58A4A360">
      <w:pPr>
        <w:spacing w:before="120" w:after="120" w:line="276" w:lineRule="auto"/>
        <w:ind w:left="200" w:right="200"/>
        <w:jc w:val="both"/>
        <w:rPr>
          <w:rFonts w:ascii="Times New Roman" w:hAnsi="Times New Roman" w:eastAsia="宋体"/>
          <w:szCs w:val="20"/>
          <w:lang w:eastAsia="ja-JP"/>
        </w:rPr>
      </w:pPr>
      <w:r>
        <w:rPr>
          <w:rFonts w:ascii="Times New Roman" w:hAnsi="Times New Roman" w:eastAsia="宋体"/>
          <w:szCs w:val="20"/>
          <w:lang w:eastAsia="ja-JP"/>
        </w:rPr>
        <w:t xml:space="preserve">The issues in this document </w:t>
      </w:r>
      <w:bookmarkStart w:id="1" w:name="_Hlk159593037"/>
      <w:r>
        <w:rPr>
          <w:rFonts w:ascii="Times New Roman" w:hAnsi="Times New Roman" w:eastAsia="宋体"/>
          <w:szCs w:val="20"/>
          <w:lang w:eastAsia="ja-JP"/>
        </w:rPr>
        <w:t xml:space="preserve">are tagged and color coded with </w:t>
      </w:r>
      <w:r>
        <w:rPr>
          <w:rFonts w:ascii="Times New Roman" w:hAnsi="Times New Roman" w:eastAsia="宋体"/>
          <w:szCs w:val="20"/>
          <w:highlight w:val="yellow"/>
          <w:lang w:eastAsia="ja-JP"/>
        </w:rPr>
        <w:t>[H]</w:t>
      </w:r>
      <w:r>
        <w:rPr>
          <w:rFonts w:ascii="Times New Roman" w:hAnsi="Times New Roman" w:eastAsia="宋体"/>
          <w:szCs w:val="20"/>
          <w:lang w:eastAsia="ja-JP"/>
        </w:rPr>
        <w:t xml:space="preserve"> or </w:t>
      </w:r>
      <w:r>
        <w:rPr>
          <w:rFonts w:ascii="Times New Roman" w:hAnsi="Times New Roman" w:eastAsia="宋体"/>
          <w:szCs w:val="20"/>
          <w:highlight w:val="cyan"/>
          <w:lang w:eastAsia="ja-JP"/>
        </w:rPr>
        <w:t>[M]</w:t>
      </w:r>
      <w:bookmarkEnd w:id="1"/>
      <w:r>
        <w:rPr>
          <w:rFonts w:ascii="Times New Roman" w:hAnsi="Times New Roman" w:eastAsia="宋体"/>
          <w:szCs w:val="20"/>
          <w:lang w:eastAsia="ja-JP"/>
        </w:rPr>
        <w:t>.</w:t>
      </w:r>
    </w:p>
    <w:p w14:paraId="256C2BE3">
      <w:pPr>
        <w:keepNext/>
        <w:keepLines/>
        <w:numPr>
          <w:ilvl w:val="0"/>
          <w:numId w:val="1"/>
        </w:numPr>
        <w:pBdr>
          <w:top w:val="single" w:color="auto" w:sz="12" w:space="3"/>
        </w:pBdr>
        <w:overflowPunct w:val="0"/>
        <w:autoSpaceDE w:val="0"/>
        <w:autoSpaceDN w:val="0"/>
        <w:adjustRightInd w:val="0"/>
        <w:spacing w:before="120" w:after="120"/>
        <w:ind w:right="200"/>
        <w:jc w:val="both"/>
        <w:textAlignment w:val="baseline"/>
        <w:outlineLvl w:val="0"/>
        <w:rPr>
          <w:rFonts w:ascii="Times New Roman" w:hAnsi="Times New Roman" w:eastAsia="宋体"/>
          <w:sz w:val="36"/>
          <w:szCs w:val="20"/>
          <w:lang w:val="en-GB" w:eastAsia="en-GB"/>
        </w:rPr>
      </w:pPr>
      <w:r>
        <w:rPr>
          <w:rFonts w:hint="eastAsia" w:ascii="Times New Roman" w:hAnsi="Times New Roman" w:eastAsia="宋体"/>
          <w:sz w:val="36"/>
          <w:szCs w:val="20"/>
          <w:lang w:val="en-US" w:eastAsia="zh-CN"/>
        </w:rPr>
        <w:t>Remaining issues for RAN1#121</w:t>
      </w:r>
    </w:p>
    <w:p w14:paraId="40BB6E3D">
      <w:pPr>
        <w:pStyle w:val="120"/>
        <w:keepNext w:val="0"/>
        <w:keepLines w:val="0"/>
        <w:pageBreakBefore w:val="0"/>
        <w:widowControl w:val="0"/>
        <w:numPr>
          <w:ilvl w:val="0"/>
          <w:numId w:val="25"/>
        </w:numPr>
        <w:kinsoku/>
        <w:wordWrap/>
        <w:overflowPunct w:val="0"/>
        <w:topLinePunct w:val="0"/>
        <w:autoSpaceDE w:val="0"/>
        <w:autoSpaceDN w:val="0"/>
        <w:bidi w:val="0"/>
        <w:adjustRightInd w:val="0"/>
        <w:snapToGrid/>
        <w:spacing w:after="541" w:afterLines="150"/>
        <w:ind w:left="618" w:right="204" w:hanging="420"/>
        <w:textAlignment w:val="baseline"/>
        <w:rPr>
          <w:rFonts w:hint="default" w:ascii="Times New Roman" w:hAnsi="Times New Roman" w:cs="Times New Roman"/>
          <w:b/>
          <w:bCs w:val="0"/>
          <w:sz w:val="22"/>
          <w:szCs w:val="22"/>
          <w:lang w:val="en-US" w:eastAsia="zh-CN"/>
        </w:rPr>
      </w:pPr>
      <w:r>
        <w:rPr>
          <w:rFonts w:hint="default" w:ascii="Times New Roman" w:hAnsi="Times New Roman" w:cs="Times New Roman"/>
          <w:b/>
          <w:bCs w:val="0"/>
          <w:sz w:val="22"/>
          <w:szCs w:val="22"/>
          <w:lang w:val="en-US" w:eastAsia="zh-CN"/>
        </w:rPr>
        <w:t>LS reply to RAN4:R1-2501703(R4-2503003)</w:t>
      </w:r>
    </w:p>
    <w:p w14:paraId="31B7B19B">
      <w:pPr>
        <w:pStyle w:val="120"/>
        <w:keepNext w:val="0"/>
        <w:keepLines w:val="0"/>
        <w:pageBreakBefore w:val="0"/>
        <w:widowControl w:val="0"/>
        <w:numPr>
          <w:ilvl w:val="0"/>
          <w:numId w:val="0"/>
        </w:numPr>
        <w:kinsoku/>
        <w:wordWrap/>
        <w:overflowPunct w:val="0"/>
        <w:topLinePunct w:val="0"/>
        <w:autoSpaceDE w:val="0"/>
        <w:autoSpaceDN w:val="0"/>
        <w:bidi w:val="0"/>
        <w:adjustRightInd w:val="0"/>
        <w:snapToGrid/>
        <w:spacing w:after="541" w:afterLines="150"/>
        <w:ind w:left="198" w:leftChars="0" w:right="204" w:rightChars="0"/>
        <w:textAlignment w:val="baseline"/>
        <w:rPr>
          <w:rFonts w:hint="default" w:ascii="Times New Roman" w:hAnsi="Times New Roman" w:cs="Times New Roman"/>
          <w:b/>
          <w:bCs w:val="0"/>
          <w:sz w:val="22"/>
          <w:szCs w:val="22"/>
          <w:lang w:val="en-US" w:eastAsia="zh-CN"/>
        </w:rPr>
      </w:pPr>
    </w:p>
    <w:p w14:paraId="3A814E76">
      <w:pPr>
        <w:pStyle w:val="120"/>
        <w:keepNext w:val="0"/>
        <w:keepLines w:val="0"/>
        <w:pageBreakBefore w:val="0"/>
        <w:widowControl w:val="0"/>
        <w:numPr>
          <w:ilvl w:val="0"/>
          <w:numId w:val="25"/>
        </w:numPr>
        <w:kinsoku/>
        <w:wordWrap/>
        <w:overflowPunct w:val="0"/>
        <w:topLinePunct w:val="0"/>
        <w:autoSpaceDE w:val="0"/>
        <w:autoSpaceDN w:val="0"/>
        <w:bidi w:val="0"/>
        <w:adjustRightInd w:val="0"/>
        <w:snapToGrid/>
        <w:spacing w:after="541" w:afterLines="150"/>
        <w:ind w:right="202" w:hanging="420"/>
        <w:textAlignment w:val="baseline"/>
        <w:rPr>
          <w:rFonts w:hint="default" w:ascii="Times New Roman" w:hAnsi="Times New Roman" w:cs="Times New Roman"/>
          <w:b/>
          <w:bCs w:val="0"/>
          <w:sz w:val="22"/>
          <w:szCs w:val="22"/>
          <w:lang w:val="en-US" w:eastAsia="zh-CN"/>
        </w:rPr>
      </w:pPr>
      <w:r>
        <w:rPr>
          <w:rFonts w:hint="default" w:ascii="Times New Roman" w:hAnsi="Times New Roman" w:cs="Times New Roman"/>
          <w:b/>
          <w:bCs w:val="0"/>
          <w:sz w:val="22"/>
          <w:szCs w:val="22"/>
          <w:lang w:val="en-US" w:eastAsia="zh-CN"/>
        </w:rPr>
        <w:t xml:space="preserve">General aspects: </w:t>
      </w:r>
    </w:p>
    <w:p w14:paraId="40F5A505">
      <w:pPr>
        <w:pStyle w:val="120"/>
        <w:keepNext w:val="0"/>
        <w:keepLines w:val="0"/>
        <w:pageBreakBefore w:val="0"/>
        <w:widowControl w:val="0"/>
        <w:numPr>
          <w:ilvl w:val="1"/>
          <w:numId w:val="25"/>
        </w:numPr>
        <w:kinsoku/>
        <w:wordWrap/>
        <w:overflowPunct w:val="0"/>
        <w:topLinePunct w:val="0"/>
        <w:autoSpaceDE w:val="0"/>
        <w:autoSpaceDN w:val="0"/>
        <w:bidi w:val="0"/>
        <w:adjustRightInd w:val="0"/>
        <w:snapToGrid/>
        <w:spacing w:after="181" w:afterLines="50"/>
        <w:ind w:left="1037" w:leftChars="0" w:right="204" w:hanging="420" w:firstLineChars="0"/>
        <w:textAlignment w:val="baseline"/>
        <w:rPr>
          <w:rFonts w:hint="default" w:ascii="Times New Roman" w:hAnsi="Times New Roman" w:cs="Times New Roman"/>
          <w:lang w:val="en-US" w:eastAsia="zh-CN"/>
        </w:rPr>
      </w:pPr>
      <w:r>
        <w:rPr>
          <w:rFonts w:hint="default" w:ascii="Times New Roman" w:hAnsi="Times New Roman" w:eastAsia="Batang" w:cs="Times New Roman"/>
          <w:b w:val="0"/>
          <w:sz w:val="20"/>
          <w:szCs w:val="24"/>
          <w:lang w:eastAsia="zh-CN"/>
        </w:rPr>
        <w:t>LP-WUS/LP-SS frequency resource configuration</w:t>
      </w:r>
    </w:p>
    <w:p w14:paraId="432D365E">
      <w:pPr>
        <w:pStyle w:val="288"/>
        <w:rPr>
          <w:rFonts w:hint="default" w:ascii="Times New Roman" w:hAnsi="Times New Roman" w:eastAsia="微软雅黑" w:cs="Times New Roman"/>
          <w:bCs/>
          <w:iCs/>
          <w:szCs w:val="20"/>
        </w:rPr>
      </w:pPr>
      <w:r>
        <w:rPr>
          <w:rFonts w:hint="default" w:ascii="Times New Roman" w:hAnsi="Times New Roman" w:eastAsia="Batang" w:cs="Times New Roman"/>
          <w:b/>
          <w:bCs/>
          <w:sz w:val="20"/>
          <w:szCs w:val="24"/>
          <w:lang w:eastAsia="zh-CN"/>
        </w:rPr>
        <w:t>Proposal 3.1-4</w:t>
      </w:r>
      <w:r>
        <w:rPr>
          <w:rFonts w:hint="default" w:ascii="Times New Roman" w:hAnsi="Times New Roman" w:eastAsia="Batang" w:cs="Times New Roman"/>
          <w:b w:val="0"/>
          <w:sz w:val="20"/>
          <w:szCs w:val="24"/>
          <w:lang w:eastAsia="zh-CN"/>
        </w:rPr>
        <w:t>: For LP-WUS/LP-SS frequency resource configuration, PRB offset with reference to carrier boundary determined by offsetToCarrier corresponding to SCS of the active BWP or legacy DL initial BWP is configured by gNB, with range of 0~ 263.</w:t>
      </w:r>
    </w:p>
    <w:p w14:paraId="1C6E7368">
      <w:pPr>
        <w:pStyle w:val="120"/>
        <w:keepNext w:val="0"/>
        <w:keepLines w:val="0"/>
        <w:pageBreakBefore w:val="0"/>
        <w:widowControl w:val="0"/>
        <w:numPr>
          <w:ilvl w:val="1"/>
          <w:numId w:val="25"/>
        </w:numPr>
        <w:kinsoku/>
        <w:wordWrap/>
        <w:overflowPunct w:val="0"/>
        <w:topLinePunct w:val="0"/>
        <w:autoSpaceDE w:val="0"/>
        <w:autoSpaceDN w:val="0"/>
        <w:bidi w:val="0"/>
        <w:adjustRightInd w:val="0"/>
        <w:snapToGrid/>
        <w:spacing w:after="181" w:afterLines="50"/>
        <w:ind w:left="1037" w:leftChars="0" w:right="204" w:hanging="420" w:firstLineChars="0"/>
        <w:textAlignment w:val="baseline"/>
        <w:rPr>
          <w:rFonts w:hint="default" w:ascii="Times New Roman" w:hAnsi="Times New Roman" w:cs="Times New Roman"/>
          <w:sz w:val="22"/>
          <w:szCs w:val="22"/>
          <w:lang w:val="en-US" w:eastAsia="zh-CN"/>
        </w:rPr>
      </w:pPr>
      <w:r>
        <w:rPr>
          <w:rFonts w:hint="eastAsia" w:cs="Times New Roman"/>
          <w:sz w:val="22"/>
          <w:szCs w:val="22"/>
          <w:lang w:val="en-US" w:eastAsia="zh-CN"/>
        </w:rPr>
        <w:t>Overlaid OFDM sequence configuration:</w:t>
      </w:r>
    </w:p>
    <w:p w14:paraId="44D3150B">
      <w:pPr>
        <w:pStyle w:val="144"/>
        <w:keepNext w:val="0"/>
        <w:keepLines w:val="0"/>
        <w:pageBreakBefore w:val="0"/>
        <w:kinsoku/>
        <w:wordWrap/>
        <w:topLinePunct w:val="0"/>
        <w:bidi w:val="0"/>
        <w:snapToGrid/>
        <w:ind w:left="616" w:leftChars="308"/>
        <w:rPr>
          <w:rFonts w:ascii="Times New Roman" w:hAnsi="Times New Roman" w:eastAsiaTheme="minorEastAsia"/>
        </w:rPr>
      </w:pPr>
      <w:r>
        <w:rPr>
          <w:rFonts w:ascii="Times New Roman" w:hAnsi="Times New Roman"/>
          <w:b/>
          <w:bCs/>
          <w:sz w:val="20"/>
          <w:lang w:val="en-GB" w:eastAsia="zh-CN"/>
        </w:rPr>
        <w:t xml:space="preserve">Proposal 3.3-5: </w:t>
      </w:r>
      <w:r>
        <w:rPr>
          <w:rFonts w:ascii="Times New Roman" w:hAnsi="Times New Roman"/>
          <w:lang w:eastAsia="zh-CN"/>
        </w:rPr>
        <w:t>For LP-WUS overlaid OFDM sequence configuration in a cell,</w:t>
      </w:r>
      <w:r>
        <w:rPr>
          <w:rFonts w:ascii="Times New Roman" w:hAnsi="Times New Roman" w:eastAsiaTheme="minorEastAsia"/>
        </w:rPr>
        <w:t xml:space="preserve"> </w:t>
      </w:r>
    </w:p>
    <w:p w14:paraId="70DB21BB">
      <w:pPr>
        <w:pStyle w:val="120"/>
        <w:keepNext w:val="0"/>
        <w:keepLines w:val="0"/>
        <w:pageBreakBefore w:val="0"/>
        <w:widowControl w:val="0"/>
        <w:numPr>
          <w:ilvl w:val="0"/>
          <w:numId w:val="26"/>
        </w:numPr>
        <w:kinsoku/>
        <w:wordWrap/>
        <w:overflowPunct w:val="0"/>
        <w:topLinePunct w:val="0"/>
        <w:autoSpaceDE w:val="0"/>
        <w:autoSpaceDN w:val="0"/>
        <w:bidi w:val="0"/>
        <w:adjustRightInd w:val="0"/>
        <w:snapToGrid/>
        <w:ind w:left="616" w:leftChars="308" w:right="202"/>
        <w:contextualSpacing/>
        <w:jc w:val="both"/>
        <w:textAlignment w:val="baseline"/>
        <w:rPr>
          <w:rFonts w:eastAsia="宋体"/>
          <w:bCs/>
        </w:rPr>
      </w:pPr>
      <w:r>
        <w:t>gNB configures number of sequences N1 (up to 16/8/4 for M=1/2/4), number of roots N2 and root index(s)</w:t>
      </w:r>
      <w:r>
        <w:rPr>
          <w:rFonts w:hint="eastAsia"/>
          <w:lang w:val="en-US" w:eastAsia="zh-CN"/>
        </w:rPr>
        <w:t xml:space="preserve"> (range:</w:t>
      </w:r>
      <w:r>
        <w:t>1 ~ Bzc-1</w:t>
      </w:r>
      <w:r>
        <w:rPr>
          <w:rFonts w:hint="eastAsia"/>
          <w:lang w:val="en-US" w:eastAsia="zh-CN"/>
        </w:rPr>
        <w:t>）</w:t>
      </w:r>
      <w:r>
        <w:t xml:space="preserve">. </w:t>
      </w:r>
    </w:p>
    <w:p w14:paraId="7C1791F3">
      <w:pPr>
        <w:pStyle w:val="120"/>
        <w:keepNext w:val="0"/>
        <w:keepLines w:val="0"/>
        <w:pageBreakBefore w:val="0"/>
        <w:widowControl w:val="0"/>
        <w:numPr>
          <w:ilvl w:val="0"/>
          <w:numId w:val="26"/>
        </w:numPr>
        <w:kinsoku/>
        <w:wordWrap/>
        <w:overflowPunct w:val="0"/>
        <w:topLinePunct w:val="0"/>
        <w:autoSpaceDE w:val="0"/>
        <w:autoSpaceDN w:val="0"/>
        <w:bidi w:val="0"/>
        <w:adjustRightInd w:val="0"/>
        <w:snapToGrid/>
        <w:ind w:left="616" w:leftChars="308" w:right="202"/>
        <w:contextualSpacing/>
        <w:jc w:val="both"/>
        <w:textAlignment w:val="baseline"/>
        <w:rPr>
          <w:bCs/>
        </w:rPr>
      </w:pPr>
      <w:r>
        <w:t>The number of CS is derived by N1/N2</w:t>
      </w:r>
    </w:p>
    <w:p w14:paraId="2F47239F">
      <w:pPr>
        <w:pStyle w:val="120"/>
        <w:keepNext w:val="0"/>
        <w:keepLines w:val="0"/>
        <w:pageBreakBefore w:val="0"/>
        <w:widowControl w:val="0"/>
        <w:numPr>
          <w:ilvl w:val="0"/>
          <w:numId w:val="26"/>
        </w:numPr>
        <w:kinsoku/>
        <w:wordWrap/>
        <w:overflowPunct w:val="0"/>
        <w:topLinePunct w:val="0"/>
        <w:autoSpaceDE w:val="0"/>
        <w:autoSpaceDN w:val="0"/>
        <w:bidi w:val="0"/>
        <w:adjustRightInd w:val="0"/>
        <w:snapToGrid/>
        <w:ind w:left="616" w:leftChars="308" w:right="202"/>
        <w:contextualSpacing/>
        <w:jc w:val="both"/>
        <w:textAlignment w:val="baseline"/>
        <w:rPr>
          <w:bCs/>
          <w:u w:val="single"/>
        </w:rPr>
      </w:pPr>
      <w:r>
        <w:rPr>
          <w:u w:val="single"/>
        </w:rPr>
        <w:t>N1 sequences are enumerated in increasing order of first increasing cyclic shift of first root sequence, and then in increasing order of the root sequence index in case of N2&gt;1.</w:t>
      </w:r>
    </w:p>
    <w:p w14:paraId="70ABA7AB">
      <w:pPr>
        <w:pStyle w:val="120"/>
        <w:keepNext w:val="0"/>
        <w:keepLines w:val="0"/>
        <w:pageBreakBefore w:val="0"/>
        <w:widowControl w:val="0"/>
        <w:numPr>
          <w:ilvl w:val="0"/>
          <w:numId w:val="0"/>
        </w:numPr>
        <w:kinsoku/>
        <w:wordWrap/>
        <w:overflowPunct w:val="0"/>
        <w:topLinePunct w:val="0"/>
        <w:autoSpaceDE w:val="0"/>
        <w:autoSpaceDN w:val="0"/>
        <w:bidi w:val="0"/>
        <w:adjustRightInd w:val="0"/>
        <w:snapToGrid/>
        <w:spacing w:after="181" w:afterLines="50"/>
        <w:ind w:left="617" w:leftChars="0" w:right="204" w:rightChars="0"/>
        <w:textAlignment w:val="baseline"/>
        <w:rPr>
          <w:rFonts w:hint="default" w:ascii="Times New Roman" w:hAnsi="Times New Roman" w:cs="Times New Roman"/>
          <w:lang w:val="en-US" w:eastAsia="zh-CN"/>
        </w:rPr>
      </w:pPr>
    </w:p>
    <w:p w14:paraId="23D062B0">
      <w:pPr>
        <w:pStyle w:val="120"/>
        <w:numPr>
          <w:ilvl w:val="0"/>
          <w:numId w:val="25"/>
        </w:numPr>
        <w:spacing w:after="0"/>
        <w:ind w:right="202"/>
        <w:rPr>
          <w:rFonts w:hint="default" w:ascii="Times New Roman" w:hAnsi="Times New Roman" w:cs="Times New Roman"/>
          <w:b/>
          <w:bCs w:val="0"/>
          <w:sz w:val="22"/>
          <w:szCs w:val="22"/>
          <w:lang w:val="en-US" w:eastAsia="zh-CN"/>
        </w:rPr>
      </w:pPr>
      <w:r>
        <w:rPr>
          <w:rFonts w:hint="default" w:ascii="Times New Roman" w:hAnsi="Times New Roman" w:cs="Times New Roman"/>
          <w:b/>
          <w:bCs w:val="0"/>
          <w:sz w:val="22"/>
          <w:szCs w:val="22"/>
          <w:lang w:val="en-US" w:eastAsia="zh-CN"/>
        </w:rPr>
        <w:t xml:space="preserve">LP-WUS: </w:t>
      </w:r>
    </w:p>
    <w:p w14:paraId="50E1FEFD">
      <w:pPr>
        <w:pStyle w:val="120"/>
        <w:keepNext w:val="0"/>
        <w:keepLines w:val="0"/>
        <w:pageBreakBefore w:val="0"/>
        <w:widowControl w:val="0"/>
        <w:numPr>
          <w:ilvl w:val="1"/>
          <w:numId w:val="25"/>
        </w:numPr>
        <w:kinsoku/>
        <w:wordWrap/>
        <w:overflowPunct w:val="0"/>
        <w:topLinePunct w:val="0"/>
        <w:autoSpaceDE w:val="0"/>
        <w:autoSpaceDN w:val="0"/>
        <w:bidi w:val="0"/>
        <w:adjustRightInd w:val="0"/>
        <w:snapToGrid/>
        <w:spacing w:after="181" w:afterLines="50"/>
        <w:ind w:left="1037" w:leftChars="0" w:right="204" w:hanging="420" w:firstLineChars="0"/>
        <w:textAlignment w:val="baseline"/>
        <w:rPr>
          <w:rFonts w:hint="default" w:ascii="Times New Roman" w:hAnsi="Times New Roman" w:cs="Times New Roman"/>
          <w:sz w:val="22"/>
          <w:szCs w:val="22"/>
          <w:lang w:val="en-US" w:eastAsia="zh-CN"/>
        </w:rPr>
      </w:pPr>
      <w:r>
        <w:rPr>
          <w:sz w:val="22"/>
          <w:szCs w:val="22"/>
        </w:rPr>
        <mc:AlternateContent>
          <mc:Choice Requires="wps">
            <w:drawing>
              <wp:anchor distT="0" distB="0" distL="114300" distR="114300" simplePos="0" relativeHeight="251663360" behindDoc="0" locked="0" layoutInCell="1" allowOverlap="1">
                <wp:simplePos x="0" y="0"/>
                <wp:positionH relativeFrom="column">
                  <wp:posOffset>288290</wp:posOffset>
                </wp:positionH>
                <wp:positionV relativeFrom="paragraph">
                  <wp:posOffset>203835</wp:posOffset>
                </wp:positionV>
                <wp:extent cx="5291455" cy="1123950"/>
                <wp:effectExtent l="4445" t="4445" r="7620" b="14605"/>
                <wp:wrapNone/>
                <wp:docPr id="1" name="矩形 1"/>
                <wp:cNvGraphicFramePr/>
                <a:graphic xmlns:a="http://schemas.openxmlformats.org/drawingml/2006/main">
                  <a:graphicData uri="http://schemas.microsoft.com/office/word/2010/wordprocessingShape">
                    <wps:wsp>
                      <wps:cNvSpPr/>
                      <wps:spPr>
                        <a:xfrm>
                          <a:off x="884555" y="4937760"/>
                          <a:ext cx="5291455" cy="1123950"/>
                        </a:xfrm>
                        <a:prstGeom prst="rect">
                          <a:avLst/>
                        </a:prstGeom>
                        <a:noFill/>
                        <a:ln w="9525">
                          <a:solidFill>
                            <a:schemeClr val="tx1"/>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22.7pt;margin-top:16.05pt;height:88.5pt;width:416.65pt;z-index:251663360;v-text-anchor:middle;mso-width-relative:page;mso-height-relative:page;" filled="f" stroked="t" coordsize="21600,21600" o:gfxdata="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">
                <v:fill on="f" focussize="0,0"/>
                <v:stroke color="#000000 [3213]" miterlimit="8" joinstyle="miter"/>
                <v:imagedata o:title=""/>
                <o:lock v:ext="edit" aspectratio="f"/>
              </v:rect>
            </w:pict>
          </mc:Fallback>
        </mc:AlternateContent>
      </w:r>
      <w:r>
        <w:rPr>
          <w:rFonts w:hint="default" w:ascii="Times New Roman" w:hAnsi="Times New Roman" w:cs="Times New Roman"/>
          <w:sz w:val="22"/>
          <w:szCs w:val="22"/>
          <w:lang w:val="en-US" w:eastAsia="zh-CN"/>
        </w:rPr>
        <w:t xml:space="preserve">FFS parts of </w:t>
      </w:r>
      <w:r>
        <w:rPr>
          <w:rFonts w:hint="default" w:ascii="Times New Roman" w:hAnsi="Times New Roman" w:cs="Times New Roman" w:eastAsiaTheme="minorEastAsia"/>
          <w:b w:val="0"/>
          <w:sz w:val="22"/>
          <w:szCs w:val="22"/>
          <w:lang w:val="en-GB"/>
        </w:rPr>
        <w:t>code block</w:t>
      </w:r>
      <w:r>
        <w:rPr>
          <w:rFonts w:hint="default" w:ascii="Times New Roman" w:hAnsi="Times New Roman" w:cs="Times New Roman" w:eastAsiaTheme="minorEastAsia"/>
          <w:b w:val="0"/>
          <w:sz w:val="22"/>
          <w:szCs w:val="22"/>
        </w:rPr>
        <w:t xml:space="preserve"> (coded bits)</w:t>
      </w:r>
      <w:r>
        <w:rPr>
          <w:rFonts w:hint="default" w:ascii="Times New Roman" w:hAnsi="Times New Roman" w:cs="Times New Roman" w:eastAsiaTheme="minorEastAsia"/>
          <w:b w:val="0"/>
          <w:sz w:val="22"/>
          <w:szCs w:val="22"/>
          <w:lang w:val="en-GB"/>
        </w:rPr>
        <w:t xml:space="preserve"> length</w:t>
      </w:r>
    </w:p>
    <w:p w14:paraId="2E2D8DBA">
      <w:pPr>
        <w:keepNext w:val="0"/>
        <w:keepLines w:val="0"/>
        <w:pageBreakBefore w:val="0"/>
        <w:kinsoku/>
        <w:wordWrap/>
        <w:topLinePunct w:val="0"/>
        <w:bidi w:val="0"/>
        <w:snapToGrid/>
        <w:ind w:left="614" w:leftChars="307"/>
        <w:rPr>
          <w:rFonts w:hint="default" w:ascii="Times New Roman" w:hAnsi="Times New Roman" w:cs="Times New Roman"/>
          <w:b/>
          <w:bCs/>
        </w:rPr>
      </w:pPr>
      <w:r>
        <w:rPr>
          <w:rFonts w:hint="default" w:ascii="Times New Roman" w:hAnsi="Times New Roman" w:cs="Times New Roman"/>
          <w:b/>
          <w:bCs/>
          <w:highlight w:val="green"/>
        </w:rPr>
        <w:t>Agreement</w:t>
      </w:r>
    </w:p>
    <w:p w14:paraId="23FCBCBD">
      <w:pPr>
        <w:keepNext w:val="0"/>
        <w:keepLines w:val="0"/>
        <w:pageBreakBefore w:val="0"/>
        <w:kinsoku/>
        <w:wordWrap/>
        <w:topLinePunct w:val="0"/>
        <w:bidi w:val="0"/>
        <w:snapToGrid/>
        <w:ind w:left="614" w:leftChars="307"/>
        <w:rPr>
          <w:rFonts w:hint="default" w:ascii="Times New Roman" w:hAnsi="Times New Roman" w:eastAsia="宋体" w:cs="Times New Roman"/>
          <w:szCs w:val="20"/>
        </w:rPr>
      </w:pPr>
      <w:r>
        <w:rPr>
          <w:rFonts w:hint="default" w:ascii="Times New Roman" w:hAnsi="Times New Roman" w:cs="Times New Roman"/>
          <w:szCs w:val="20"/>
        </w:rPr>
        <w:t xml:space="preserve"> </w:t>
      </w:r>
      <w:r>
        <w:rPr>
          <w:rFonts w:hint="default" w:ascii="Times New Roman" w:hAnsi="Times New Roman" w:eastAsia="Malgun Gothic" w:cs="Times New Roman"/>
          <w:szCs w:val="20"/>
        </w:rPr>
        <w:t>For &gt; 2 information bits with RM coding, support candidate code block</w:t>
      </w:r>
      <w:r>
        <w:rPr>
          <w:rFonts w:hint="default" w:ascii="Times New Roman" w:hAnsi="Times New Roman" w:eastAsia="宋体" w:cs="Times New Roman"/>
          <w:szCs w:val="20"/>
          <w:lang w:eastAsia="zh-CN"/>
        </w:rPr>
        <w:t xml:space="preserve"> </w:t>
      </w:r>
      <w:r>
        <w:rPr>
          <w:rFonts w:hint="default" w:ascii="Times New Roman" w:hAnsi="Times New Roman" w:cs="Times New Roman" w:eastAsiaTheme="minorEastAsia"/>
          <w:szCs w:val="20"/>
        </w:rPr>
        <w:t>(coded bits)</w:t>
      </w:r>
      <w:r>
        <w:rPr>
          <w:rFonts w:hint="default" w:ascii="Times New Roman" w:hAnsi="Times New Roman" w:cs="Times New Roman" w:eastAsiaTheme="minorEastAsia"/>
          <w:szCs w:val="20"/>
          <w:lang w:eastAsia="zh-CN"/>
        </w:rPr>
        <w:t xml:space="preserve"> </w:t>
      </w:r>
      <w:r>
        <w:rPr>
          <w:rFonts w:hint="default" w:ascii="Times New Roman" w:hAnsi="Times New Roman" w:eastAsia="Malgun Gothic" w:cs="Times New Roman"/>
          <w:szCs w:val="20"/>
        </w:rPr>
        <w:t>length after rate matching</w:t>
      </w:r>
      <w:r>
        <w:rPr>
          <w:rFonts w:hint="default" w:ascii="Times New Roman" w:hAnsi="Times New Roman" w:eastAsia="宋体" w:cs="Times New Roman"/>
          <w:szCs w:val="20"/>
          <w:lang w:eastAsia="zh-CN"/>
        </w:rPr>
        <w:t xml:space="preserve"> within the below range:</w:t>
      </w:r>
    </w:p>
    <w:p w14:paraId="31E159EE">
      <w:pPr>
        <w:pStyle w:val="288"/>
        <w:keepNext w:val="0"/>
        <w:keepLines w:val="0"/>
        <w:pageBreakBefore w:val="0"/>
        <w:numPr>
          <w:ilvl w:val="0"/>
          <w:numId w:val="27"/>
        </w:numPr>
        <w:kinsoku/>
        <w:wordWrap/>
        <w:topLinePunct w:val="0"/>
        <w:bidi w:val="0"/>
        <w:snapToGrid/>
        <w:spacing w:after="60" w:line="240" w:lineRule="auto"/>
        <w:ind w:left="614" w:leftChars="307"/>
        <w:jc w:val="left"/>
        <w:rPr>
          <w:rFonts w:hint="default" w:ascii="Times New Roman" w:hAnsi="Times New Roman" w:cs="Times New Roman" w:eastAsiaTheme="minorEastAsia"/>
          <w:b w:val="0"/>
          <w:sz w:val="20"/>
          <w:szCs w:val="20"/>
          <w:lang w:val="en-GB"/>
        </w:rPr>
      </w:pPr>
      <w:r>
        <w:rPr>
          <w:rFonts w:hint="default" w:ascii="Times New Roman" w:hAnsi="Times New Roman" w:cs="Times New Roman" w:eastAsiaTheme="minorEastAsia"/>
          <w:b w:val="0"/>
          <w:sz w:val="20"/>
          <w:szCs w:val="20"/>
        </w:rPr>
        <w:t xml:space="preserve">Alt 1a: </w:t>
      </w:r>
      <w:r>
        <w:rPr>
          <w:rFonts w:hint="default" w:ascii="Times New Roman" w:hAnsi="Times New Roman" w:cs="Times New Roman" w:eastAsiaTheme="minorEastAsia"/>
          <w:b w:val="0"/>
          <w:sz w:val="20"/>
          <w:szCs w:val="20"/>
          <w:lang w:val="en-GB"/>
        </w:rPr>
        <w:t>code block</w:t>
      </w:r>
      <w:r>
        <w:rPr>
          <w:rFonts w:hint="default" w:ascii="Times New Roman" w:hAnsi="Times New Roman" w:cs="Times New Roman" w:eastAsiaTheme="minorEastAsia"/>
          <w:b w:val="0"/>
          <w:sz w:val="20"/>
          <w:szCs w:val="20"/>
        </w:rPr>
        <w:t xml:space="preserve"> (coded bits)</w:t>
      </w:r>
      <w:r>
        <w:rPr>
          <w:rFonts w:hint="default" w:ascii="Times New Roman" w:hAnsi="Times New Roman" w:cs="Times New Roman" w:eastAsiaTheme="minorEastAsia"/>
          <w:b w:val="0"/>
          <w:sz w:val="20"/>
          <w:szCs w:val="20"/>
          <w:lang w:val="en-GB"/>
        </w:rPr>
        <w:t xml:space="preserve"> length</w:t>
      </w:r>
      <w:r>
        <w:rPr>
          <w:rFonts w:hint="default" w:ascii="Times New Roman" w:hAnsi="Times New Roman" w:cs="Times New Roman" w:eastAsiaTheme="minorEastAsia"/>
          <w:b w:val="0"/>
          <w:sz w:val="20"/>
          <w:szCs w:val="20"/>
        </w:rPr>
        <w:t>: [3,4]~[32,64]</w:t>
      </w:r>
    </w:p>
    <w:p w14:paraId="2D43CCF0">
      <w:pPr>
        <w:pStyle w:val="120"/>
        <w:keepNext w:val="0"/>
        <w:keepLines w:val="0"/>
        <w:pageBreakBefore w:val="0"/>
        <w:widowControl w:val="0"/>
        <w:numPr>
          <w:ilvl w:val="1"/>
          <w:numId w:val="26"/>
        </w:numPr>
        <w:kinsoku/>
        <w:wordWrap/>
        <w:overflowPunct w:val="0"/>
        <w:topLinePunct w:val="0"/>
        <w:autoSpaceDE w:val="0"/>
        <w:autoSpaceDN w:val="0"/>
        <w:bidi w:val="0"/>
        <w:adjustRightInd w:val="0"/>
        <w:snapToGrid/>
        <w:ind w:left="614" w:leftChars="307" w:right="202" w:rightChars="101"/>
        <w:contextualSpacing/>
        <w:jc w:val="both"/>
        <w:textAlignment w:val="baseline"/>
        <w:rPr>
          <w:rFonts w:hint="default" w:ascii="Times New Roman" w:hAnsi="Times New Roman" w:cs="Times New Roman"/>
          <w:szCs w:val="20"/>
        </w:rPr>
      </w:pPr>
      <w:r>
        <w:rPr>
          <w:rFonts w:hint="default" w:ascii="Times New Roman" w:hAnsi="Times New Roman" w:cs="Times New Roman"/>
          <w:szCs w:val="20"/>
          <w:lang w:val="en-US" w:eastAsia="zh-CN"/>
        </w:rPr>
        <w:t>FFS whether all or a subset of lengths is selected.</w:t>
      </w:r>
    </w:p>
    <w:p w14:paraId="1D19E5FC">
      <w:pPr>
        <w:pStyle w:val="120"/>
        <w:keepNext w:val="0"/>
        <w:keepLines w:val="0"/>
        <w:pageBreakBefore w:val="0"/>
        <w:widowControl w:val="0"/>
        <w:numPr>
          <w:ilvl w:val="1"/>
          <w:numId w:val="26"/>
        </w:numPr>
        <w:kinsoku/>
        <w:wordWrap/>
        <w:overflowPunct w:val="0"/>
        <w:topLinePunct w:val="0"/>
        <w:autoSpaceDE w:val="0"/>
        <w:autoSpaceDN w:val="0"/>
        <w:bidi w:val="0"/>
        <w:adjustRightInd w:val="0"/>
        <w:snapToGrid/>
        <w:ind w:left="614" w:leftChars="307" w:right="202" w:rightChars="101"/>
        <w:contextualSpacing/>
        <w:jc w:val="both"/>
        <w:textAlignment w:val="baseline"/>
        <w:rPr>
          <w:rFonts w:hint="default" w:ascii="Times New Roman" w:hAnsi="Times New Roman" w:cs="Times New Roman"/>
          <w:szCs w:val="20"/>
        </w:rPr>
      </w:pPr>
      <w:r>
        <w:rPr>
          <w:rFonts w:hint="default" w:ascii="Times New Roman" w:hAnsi="Times New Roman" w:cs="Times New Roman"/>
          <w:szCs w:val="20"/>
          <w:lang w:val="en-US" w:eastAsia="zh-CN"/>
        </w:rPr>
        <w:t>FFS whether same range applies to all M values</w:t>
      </w:r>
    </w:p>
    <w:p w14:paraId="0598C360">
      <w:pPr>
        <w:pStyle w:val="120"/>
        <w:keepNext w:val="0"/>
        <w:keepLines w:val="0"/>
        <w:pageBreakBefore w:val="0"/>
        <w:numPr>
          <w:ilvl w:val="1"/>
          <w:numId w:val="26"/>
        </w:numPr>
        <w:kinsoku/>
        <w:wordWrap/>
        <w:topLinePunct w:val="0"/>
        <w:bidi w:val="0"/>
        <w:snapToGrid/>
        <w:ind w:left="614" w:leftChars="307"/>
        <w:rPr>
          <w:rFonts w:hint="default" w:ascii="Times New Roman" w:hAnsi="Times New Roman" w:cs="Times New Roman"/>
          <w:szCs w:val="20"/>
        </w:rPr>
      </w:pPr>
      <w:r>
        <w:rPr>
          <w:rFonts w:hint="default" w:ascii="Times New Roman" w:hAnsi="Times New Roman" w:cs="Times New Roman"/>
          <w:szCs w:val="20"/>
        </w:rPr>
        <w:t>FFS: above lengths do not consider repetition (if supported) after rate matching</w:t>
      </w:r>
    </w:p>
    <w:p w14:paraId="687653B0">
      <w:pPr>
        <w:pStyle w:val="120"/>
        <w:numPr>
          <w:ilvl w:val="0"/>
          <w:numId w:val="0"/>
        </w:numPr>
        <w:spacing w:after="0"/>
        <w:ind w:right="202" w:rightChars="0"/>
        <w:rPr>
          <w:rFonts w:hint="default" w:ascii="Times New Roman" w:hAnsi="Times New Roman" w:cs="Times New Roman"/>
          <w:sz w:val="22"/>
          <w:szCs w:val="22"/>
          <w:lang w:val="en-US" w:eastAsia="zh-CN"/>
        </w:rPr>
      </w:pPr>
    </w:p>
    <w:p w14:paraId="21C49E87">
      <w:pPr>
        <w:pStyle w:val="120"/>
        <w:numPr>
          <w:ilvl w:val="1"/>
          <w:numId w:val="25"/>
        </w:numPr>
        <w:spacing w:after="0"/>
        <w:ind w:left="1040" w:leftChars="0" w:right="202" w:hanging="420" w:firstLineChars="0"/>
        <w:rPr>
          <w:rFonts w:hint="default" w:ascii="Times New Roman" w:hAnsi="Times New Roman" w:cs="Times New Roman"/>
          <w:sz w:val="22"/>
          <w:szCs w:val="22"/>
          <w:lang w:val="en-US" w:eastAsia="zh-CN"/>
        </w:rPr>
      </w:pPr>
      <w:r>
        <w:rPr>
          <w:rFonts w:hint="default" w:ascii="Times New Roman" w:hAnsi="Times New Roman" w:cs="Times New Roman" w:eastAsiaTheme="minorEastAsia"/>
          <w:b w:val="0"/>
          <w:sz w:val="22"/>
          <w:szCs w:val="22"/>
          <w:lang w:val="en-US" w:eastAsia="zh-CN"/>
        </w:rPr>
        <w:t>whether to support repetition for overlaid OFDM sequences</w:t>
      </w:r>
    </w:p>
    <w:p w14:paraId="71B8FC04">
      <w:pPr>
        <w:pStyle w:val="120"/>
        <w:numPr>
          <w:ilvl w:val="0"/>
          <w:numId w:val="25"/>
        </w:numPr>
        <w:spacing w:after="0"/>
        <w:ind w:right="202"/>
        <w:rPr>
          <w:rFonts w:hint="default" w:ascii="Times New Roman" w:hAnsi="Times New Roman" w:cs="Times New Roman"/>
          <w:b/>
          <w:bCs w:val="0"/>
          <w:sz w:val="22"/>
          <w:szCs w:val="22"/>
          <w:lang w:val="en-US" w:eastAsia="zh-CN"/>
        </w:rPr>
      </w:pPr>
      <w:r>
        <w:rPr>
          <w:rFonts w:hint="default" w:ascii="Times New Roman" w:hAnsi="Times New Roman" w:cs="Times New Roman"/>
          <w:b/>
          <w:bCs w:val="0"/>
          <w:sz w:val="22"/>
          <w:szCs w:val="22"/>
          <w:lang w:val="en-US" w:eastAsia="zh-CN"/>
        </w:rPr>
        <w:t xml:space="preserve">LP-SS: </w:t>
      </w:r>
    </w:p>
    <w:p w14:paraId="26B2973D">
      <w:pPr>
        <w:pStyle w:val="120"/>
        <w:keepNext w:val="0"/>
        <w:keepLines w:val="0"/>
        <w:pageBreakBefore w:val="0"/>
        <w:widowControl w:val="0"/>
        <w:numPr>
          <w:ilvl w:val="1"/>
          <w:numId w:val="25"/>
        </w:numPr>
        <w:kinsoku/>
        <w:wordWrap/>
        <w:overflowPunct w:val="0"/>
        <w:topLinePunct w:val="0"/>
        <w:autoSpaceDE w:val="0"/>
        <w:autoSpaceDN w:val="0"/>
        <w:bidi w:val="0"/>
        <w:adjustRightInd w:val="0"/>
        <w:snapToGrid/>
        <w:spacing w:after="181" w:afterLines="50"/>
        <w:ind w:left="1037" w:leftChars="0" w:right="204" w:hanging="420" w:firstLineChars="0"/>
        <w:textAlignment w:val="baseline"/>
        <w:rPr>
          <w:rFonts w:hint="default" w:ascii="Times New Roman" w:hAnsi="Times New Roman" w:cs="Times New Roman"/>
          <w:sz w:val="22"/>
          <w:szCs w:val="22"/>
          <w:lang w:val="en-US" w:eastAsia="zh-CN"/>
        </w:rPr>
      </w:pPr>
      <w:r>
        <w:rPr>
          <w:sz w:val="22"/>
          <w:szCs w:val="22"/>
        </w:rPr>
        <mc:AlternateContent>
          <mc:Choice Requires="wps">
            <w:drawing>
              <wp:anchor distT="0" distB="0" distL="114300" distR="114300" simplePos="0" relativeHeight="251664384" behindDoc="0" locked="0" layoutInCell="1" allowOverlap="1">
                <wp:simplePos x="0" y="0"/>
                <wp:positionH relativeFrom="column">
                  <wp:posOffset>340995</wp:posOffset>
                </wp:positionH>
                <wp:positionV relativeFrom="paragraph">
                  <wp:posOffset>217170</wp:posOffset>
                </wp:positionV>
                <wp:extent cx="5291455" cy="762000"/>
                <wp:effectExtent l="4445" t="4445" r="7620" b="10795"/>
                <wp:wrapNone/>
                <wp:docPr id="9" name="矩形 9"/>
                <wp:cNvGraphicFramePr/>
                <a:graphic xmlns:a="http://schemas.openxmlformats.org/drawingml/2006/main">
                  <a:graphicData uri="http://schemas.microsoft.com/office/word/2010/wordprocessingShape">
                    <wps:wsp>
                      <wps:cNvSpPr/>
                      <wps:spPr>
                        <a:xfrm>
                          <a:off x="0" y="0"/>
                          <a:ext cx="5291455" cy="762000"/>
                        </a:xfrm>
                        <a:prstGeom prst="rect">
                          <a:avLst/>
                        </a:prstGeom>
                        <a:noFill/>
                        <a:ln w="9525">
                          <a:solidFill>
                            <a:schemeClr val="tx1"/>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26.85pt;margin-top:17.1pt;height:60pt;width:416.65pt;z-index:251664384;v-text-anchor:middle;mso-width-relative:page;mso-height-relative:page;" filled="f" stroked="t" coordsize="21600,21600" o:gfxdata="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">
                <v:fill on="f" focussize="0,0"/>
                <v:stroke color="#000000 [3213]" miterlimit="8" joinstyle="miter"/>
                <v:imagedata o:title=""/>
                <o:lock v:ext="edit" aspectratio="f"/>
              </v:rect>
            </w:pict>
          </mc:Fallback>
        </mc:AlternateContent>
      </w:r>
      <w:r>
        <w:rPr>
          <w:rFonts w:hint="default" w:ascii="Times New Roman" w:hAnsi="Times New Roman" w:cs="Times New Roman" w:eastAsiaTheme="minorEastAsia"/>
          <w:b w:val="0"/>
          <w:sz w:val="22"/>
          <w:szCs w:val="22"/>
          <w:lang w:val="en-US" w:eastAsia="zh-CN"/>
        </w:rPr>
        <w:t>How to support LP-WUS with M=4</w:t>
      </w:r>
    </w:p>
    <w:p w14:paraId="79C85E5C">
      <w:pPr>
        <w:keepNext w:val="0"/>
        <w:keepLines w:val="0"/>
        <w:pageBreakBefore w:val="0"/>
        <w:widowControl/>
        <w:kinsoku/>
        <w:wordWrap/>
        <w:overflowPunct/>
        <w:topLinePunct w:val="0"/>
        <w:autoSpaceDE/>
        <w:autoSpaceDN/>
        <w:bidi w:val="0"/>
        <w:adjustRightInd/>
        <w:snapToGrid/>
        <w:ind w:left="616" w:leftChars="308"/>
        <w:jc w:val="both"/>
        <w:textAlignment w:val="auto"/>
        <w:rPr>
          <w:rFonts w:hint="default" w:ascii="Times New Roman" w:hAnsi="Times New Roman" w:cs="Times New Roman"/>
          <w:b/>
          <w:bCs/>
          <w:lang w:eastAsia="zh-CN"/>
        </w:rPr>
      </w:pPr>
      <w:r>
        <w:rPr>
          <w:rFonts w:hint="default" w:ascii="Times New Roman" w:hAnsi="Times New Roman" w:cs="Times New Roman"/>
          <w:b/>
          <w:bCs/>
          <w:highlight w:val="green"/>
          <w:lang w:eastAsia="zh-CN"/>
        </w:rPr>
        <w:t>Agreement</w:t>
      </w:r>
    </w:p>
    <w:p w14:paraId="16D8D58D">
      <w:pPr>
        <w:keepNext w:val="0"/>
        <w:keepLines w:val="0"/>
        <w:pageBreakBefore w:val="0"/>
        <w:widowControl/>
        <w:kinsoku/>
        <w:wordWrap/>
        <w:overflowPunct/>
        <w:topLinePunct w:val="0"/>
        <w:autoSpaceDE/>
        <w:autoSpaceDN/>
        <w:bidi w:val="0"/>
        <w:adjustRightInd/>
        <w:snapToGrid/>
        <w:ind w:left="616" w:leftChars="308"/>
        <w:jc w:val="both"/>
        <w:textAlignment w:val="auto"/>
        <w:rPr>
          <w:rFonts w:hint="default" w:ascii="Times New Roman" w:hAnsi="Times New Roman" w:cs="Times New Roman"/>
          <w:lang w:eastAsia="zh-CN"/>
        </w:rPr>
      </w:pPr>
      <w:r>
        <w:rPr>
          <w:rFonts w:hint="default" w:ascii="Times New Roman" w:hAnsi="Times New Roman" w:cs="Times New Roman"/>
          <w:lang w:eastAsia="zh-CN"/>
        </w:rPr>
        <w:t>Regarding whether to support additional sync signal to LP-SS, support the following for LP-WUS with M=1, M=2:</w:t>
      </w:r>
    </w:p>
    <w:p w14:paraId="17854BE1">
      <w:pPr>
        <w:keepNext w:val="0"/>
        <w:keepLines w:val="0"/>
        <w:pageBreakBefore w:val="0"/>
        <w:widowControl/>
        <w:numPr>
          <w:ilvl w:val="0"/>
          <w:numId w:val="26"/>
        </w:numPr>
        <w:kinsoku/>
        <w:wordWrap/>
        <w:overflowPunct/>
        <w:topLinePunct w:val="0"/>
        <w:autoSpaceDE/>
        <w:autoSpaceDN/>
        <w:bidi w:val="0"/>
        <w:adjustRightInd/>
        <w:snapToGrid/>
        <w:ind w:left="616" w:leftChars="308"/>
        <w:jc w:val="both"/>
        <w:textAlignment w:val="auto"/>
        <w:rPr>
          <w:rFonts w:hint="default" w:ascii="Times New Roman" w:hAnsi="Times New Roman" w:eastAsia="微软雅黑" w:cs="Times New Roman"/>
          <w:bCs/>
          <w:iCs/>
          <w:color w:val="000000" w:themeColor="text1"/>
          <w:szCs w:val="20"/>
          <w:lang w:eastAsia="zh-CN"/>
          <w14:textFill>
            <w14:solidFill>
              <w14:schemeClr w14:val="tx1"/>
            </w14:solidFill>
          </w14:textFill>
        </w:rPr>
      </w:pPr>
      <w:r>
        <w:rPr>
          <w:rFonts w:hint="default" w:ascii="Times New Roman" w:hAnsi="Times New Roman" w:eastAsia="微软雅黑" w:cs="Times New Roman"/>
          <w:bCs/>
          <w:iCs/>
          <w:color w:val="000000" w:themeColor="text1"/>
          <w:szCs w:val="20"/>
          <w:lang w:eastAsia="zh-CN"/>
          <w14:textFill>
            <w14:solidFill>
              <w14:schemeClr w14:val="tx1"/>
            </w14:solidFill>
          </w14:textFill>
        </w:rPr>
        <w:t>Option 1A: No additional sync signal, LP-SS periodicity =320ms</w:t>
      </w:r>
    </w:p>
    <w:p w14:paraId="6FBCBF6B">
      <w:pPr>
        <w:keepNext w:val="0"/>
        <w:keepLines w:val="0"/>
        <w:pageBreakBefore w:val="0"/>
        <w:widowControl/>
        <w:numPr>
          <w:ilvl w:val="1"/>
          <w:numId w:val="26"/>
        </w:numPr>
        <w:kinsoku/>
        <w:wordWrap/>
        <w:overflowPunct/>
        <w:topLinePunct w:val="0"/>
        <w:autoSpaceDE/>
        <w:autoSpaceDN/>
        <w:bidi w:val="0"/>
        <w:adjustRightInd/>
        <w:snapToGrid/>
        <w:ind w:left="616" w:leftChars="308"/>
        <w:jc w:val="both"/>
        <w:textAlignment w:val="auto"/>
        <w:rPr>
          <w:rFonts w:hint="default" w:ascii="Times New Roman" w:hAnsi="Times New Roman" w:eastAsia="微软雅黑" w:cs="Times New Roman"/>
          <w:bCs/>
          <w:iCs/>
          <w:color w:val="000000" w:themeColor="text1"/>
          <w:szCs w:val="20"/>
          <w:lang w:eastAsia="zh-CN"/>
          <w14:textFill>
            <w14:solidFill>
              <w14:schemeClr w14:val="tx1"/>
            </w14:solidFill>
          </w14:textFill>
        </w:rPr>
      </w:pPr>
      <w:r>
        <w:rPr>
          <w:rFonts w:hint="default" w:ascii="Times New Roman" w:hAnsi="Times New Roman" w:eastAsia="微软雅黑" w:cs="Times New Roman"/>
          <w:bCs/>
          <w:iCs/>
          <w:color w:val="000000" w:themeColor="text1"/>
          <w:szCs w:val="20"/>
          <w:lang w:eastAsia="zh-CN"/>
          <w14:textFill>
            <w14:solidFill>
              <w14:schemeClr w14:val="tx1"/>
            </w14:solidFill>
          </w14:textFill>
        </w:rPr>
        <w:t>Additionally support LP-SS periodicity of 160ms</w:t>
      </w:r>
    </w:p>
    <w:p w14:paraId="3A9221BB">
      <w:pPr>
        <w:pStyle w:val="120"/>
        <w:numPr>
          <w:ilvl w:val="0"/>
          <w:numId w:val="0"/>
        </w:numPr>
        <w:spacing w:after="0"/>
        <w:ind w:left="620" w:leftChars="0" w:right="202" w:rightChars="0"/>
        <w:rPr>
          <w:rFonts w:hint="default" w:ascii="Times New Roman" w:hAnsi="Times New Roman" w:cs="Times New Roman"/>
          <w:sz w:val="22"/>
          <w:szCs w:val="22"/>
          <w:lang w:val="en-US" w:eastAsia="zh-CN"/>
        </w:rPr>
      </w:pPr>
    </w:p>
    <w:p w14:paraId="73DC0B20">
      <w:pPr>
        <w:pStyle w:val="120"/>
        <w:numPr>
          <w:ilvl w:val="1"/>
          <w:numId w:val="25"/>
        </w:numPr>
        <w:spacing w:after="0"/>
        <w:ind w:left="1040" w:leftChars="0" w:right="202" w:hanging="420" w:firstLineChars="0"/>
        <w:rPr>
          <w:rFonts w:hint="default" w:ascii="Times New Roman" w:hAnsi="Times New Roman" w:cs="Times New Roman"/>
          <w:sz w:val="22"/>
          <w:szCs w:val="22"/>
          <w:lang w:val="en-US" w:eastAsia="zh-CN"/>
        </w:rPr>
      </w:pPr>
      <w:r>
        <w:rPr>
          <w:rFonts w:hint="default" w:ascii="Times New Roman" w:hAnsi="Times New Roman" w:cs="Times New Roman" w:eastAsiaTheme="minorEastAsia"/>
          <w:b w:val="0"/>
          <w:sz w:val="22"/>
          <w:szCs w:val="22"/>
          <w:lang w:val="en-US" w:eastAsia="zh-CN"/>
        </w:rPr>
        <w:t>Whether different M values for LP-SS can be used for LP-WUS with M=1</w:t>
      </w:r>
    </w:p>
    <w:p w14:paraId="6191E392">
      <w:pPr>
        <w:pStyle w:val="120"/>
        <w:numPr>
          <w:ilvl w:val="0"/>
          <w:numId w:val="0"/>
        </w:numPr>
        <w:spacing w:after="0"/>
        <w:ind w:right="202" w:rightChars="0"/>
        <w:rPr>
          <w:rFonts w:hint="default"/>
          <w:lang w:val="en-US" w:eastAsia="zh-CN"/>
        </w:rPr>
      </w:pPr>
    </w:p>
    <w:p w14:paraId="3F1C760A">
      <w:pPr>
        <w:keepNext/>
        <w:keepLines/>
        <w:numPr>
          <w:ilvl w:val="0"/>
          <w:numId w:val="1"/>
        </w:numPr>
        <w:pBdr>
          <w:top w:val="single" w:color="auto" w:sz="12" w:space="3"/>
        </w:pBdr>
        <w:overflowPunct w:val="0"/>
        <w:autoSpaceDE w:val="0"/>
        <w:autoSpaceDN w:val="0"/>
        <w:adjustRightInd w:val="0"/>
        <w:spacing w:before="120" w:after="120"/>
        <w:ind w:right="200"/>
        <w:jc w:val="both"/>
        <w:textAlignment w:val="baseline"/>
        <w:outlineLvl w:val="0"/>
        <w:rPr>
          <w:rFonts w:ascii="Times New Roman" w:hAnsi="Times New Roman" w:eastAsia="宋体"/>
          <w:sz w:val="36"/>
          <w:szCs w:val="20"/>
          <w:lang w:val="en-GB" w:eastAsia="en-GB"/>
        </w:rPr>
      </w:pPr>
      <w:r>
        <w:rPr>
          <w:rFonts w:ascii="Times New Roman" w:hAnsi="Times New Roman" w:eastAsia="宋体"/>
          <w:sz w:val="36"/>
          <w:szCs w:val="20"/>
          <w:lang w:val="en-GB" w:eastAsia="en-GB"/>
        </w:rPr>
        <w:t>Proposals for Online Sess</w:t>
      </w:r>
      <w:bookmarkStart w:id="73" w:name="_GoBack"/>
      <w:bookmarkEnd w:id="73"/>
      <w:r>
        <w:rPr>
          <w:rFonts w:ascii="Times New Roman" w:hAnsi="Times New Roman" w:eastAsia="宋体"/>
          <w:sz w:val="36"/>
          <w:szCs w:val="20"/>
          <w:lang w:val="en-GB" w:eastAsia="en-GB"/>
        </w:rPr>
        <w:t>ions</w:t>
      </w:r>
    </w:p>
    <w:p w14:paraId="41E92125">
      <w:pPr>
        <w:keepNext/>
        <w:keepLines/>
        <w:numPr>
          <w:ilvl w:val="1"/>
          <w:numId w:val="1"/>
        </w:numPr>
        <w:overflowPunct w:val="0"/>
        <w:autoSpaceDE w:val="0"/>
        <w:autoSpaceDN w:val="0"/>
        <w:adjustRightInd w:val="0"/>
        <w:spacing w:before="120" w:beforeLines="50" w:after="120"/>
        <w:ind w:left="198" w:right="198" w:firstLine="0"/>
        <w:jc w:val="both"/>
        <w:textAlignment w:val="baseline"/>
        <w:outlineLvl w:val="1"/>
        <w:rPr>
          <w:rFonts w:ascii="Times New Roman" w:hAnsi="Times New Roman" w:eastAsia="宋体"/>
          <w:sz w:val="28"/>
          <w:szCs w:val="28"/>
          <w:lang w:val="en-GB" w:eastAsia="zh-CN"/>
        </w:rPr>
      </w:pPr>
      <w:r>
        <w:rPr>
          <w:rFonts w:ascii="Times New Roman" w:hAnsi="Times New Roman" w:eastAsia="宋体"/>
          <w:sz w:val="28"/>
          <w:szCs w:val="28"/>
          <w:lang w:val="en-GB" w:eastAsia="zh-CN"/>
        </w:rPr>
        <w:t>Proposals for Monday online session</w:t>
      </w:r>
    </w:p>
    <w:p w14:paraId="27A9552B">
      <w:pPr>
        <w:keepNext/>
        <w:tabs>
          <w:tab w:val="left" w:pos="-5500"/>
        </w:tabs>
        <w:spacing w:before="120" w:after="120"/>
        <w:ind w:left="200" w:right="200"/>
        <w:jc w:val="both"/>
        <w:outlineLvl w:val="3"/>
        <w:rPr>
          <w:rFonts w:ascii="Times New Roman" w:hAnsi="Times New Roman"/>
          <w:color w:val="000000"/>
          <w:kern w:val="24"/>
          <w:lang w:eastAsia="zh-CN"/>
        </w:rPr>
      </w:pPr>
      <w:r>
        <w:rPr>
          <w:rFonts w:ascii="Times New Roman" w:hAnsi="Times New Roman" w:eastAsia="微软雅黑"/>
          <w:b/>
          <w:bCs/>
          <w:iCs/>
          <w:szCs w:val="20"/>
          <w:highlight w:val="yellow"/>
          <w:lang w:val="en-GB" w:eastAsia="zh-CN"/>
        </w:rPr>
        <w:t xml:space="preserve">[H][FL1] </w:t>
      </w:r>
      <w:r>
        <w:rPr>
          <w:rFonts w:ascii="Times New Roman" w:hAnsi="Times New Roman" w:eastAsia="微软雅黑"/>
          <w:b/>
          <w:bCs/>
          <w:iCs/>
          <w:szCs w:val="20"/>
          <w:lang w:val="en-GB" w:eastAsia="zh-CN"/>
        </w:rPr>
        <w:t xml:space="preserve">Proposal 3.1-5r1: </w:t>
      </w:r>
      <w:r>
        <w:rPr>
          <w:rFonts w:ascii="Times New Roman" w:hAnsi="Times New Roman"/>
          <w:color w:val="000000"/>
          <w:kern w:val="24"/>
          <w:lang w:eastAsia="zh-CN"/>
        </w:rPr>
        <w:t>For both RRC idle/inactiv</w:t>
      </w:r>
      <w:r>
        <w:rPr>
          <w:rFonts w:ascii="Times New Roman" w:hAnsi="Times New Roman" w:eastAsia="等线"/>
          <w:color w:val="000000"/>
          <w:kern w:val="24"/>
          <w:lang w:eastAsia="zh-CN"/>
        </w:rPr>
        <w:t>e and RRC connected mod</w:t>
      </w:r>
      <w:r>
        <w:rPr>
          <w:rFonts w:ascii="Times New Roman" w:hAnsi="Times New Roman"/>
          <w:color w:val="000000"/>
          <w:kern w:val="24"/>
          <w:lang w:eastAsia="zh-CN"/>
        </w:rPr>
        <w:t>e, support up to 5 information bits and up to 32 codepoints indicated by a LP-WUS</w:t>
      </w:r>
      <w:r>
        <w:rPr>
          <w:rFonts w:ascii="Times New Roman" w:hAnsi="Times New Roman" w:eastAsiaTheme="minorEastAsia"/>
          <w:color w:val="000000"/>
          <w:kern w:val="24"/>
          <w:lang w:eastAsia="zh-CN"/>
        </w:rPr>
        <w:t xml:space="preserve"> </w:t>
      </w:r>
      <w:r>
        <w:rPr>
          <w:rFonts w:ascii="Times New Roman" w:hAnsi="Times New Roman" w:eastAsiaTheme="minorEastAsia"/>
          <w:color w:val="FF0000"/>
          <w:kern w:val="24"/>
          <w:lang w:eastAsia="zh-CN"/>
        </w:rPr>
        <w:t>from system perspective</w:t>
      </w:r>
      <w:r>
        <w:rPr>
          <w:rFonts w:ascii="Times New Roman" w:hAnsi="Times New Roman"/>
          <w:color w:val="FF0000"/>
          <w:kern w:val="24"/>
          <w:lang w:eastAsia="zh-CN"/>
        </w:rPr>
        <w:t>.</w:t>
      </w:r>
      <w:r>
        <w:rPr>
          <w:rFonts w:ascii="Times New Roman" w:hAnsi="Times New Roman"/>
          <w:color w:val="000000"/>
          <w:kern w:val="24"/>
          <w:lang w:eastAsia="zh-CN"/>
        </w:rPr>
        <w:t xml:space="preserve"> </w:t>
      </w:r>
    </w:p>
    <w:p w14:paraId="26352C76">
      <w:pPr>
        <w:keepNext/>
        <w:tabs>
          <w:tab w:val="left" w:pos="-5500"/>
        </w:tabs>
        <w:spacing w:after="120"/>
        <w:ind w:left="200" w:right="200"/>
        <w:outlineLvl w:val="3"/>
        <w:rPr>
          <w:rFonts w:ascii="Times New Roman" w:hAnsi="Times New Roman" w:eastAsia="Malgun Gothic"/>
          <w:lang w:val="en-GB"/>
        </w:rPr>
      </w:pPr>
      <w:r>
        <w:rPr>
          <w:rFonts w:ascii="Times New Roman" w:hAnsi="Times New Roman" w:eastAsia="微软雅黑"/>
          <w:b/>
          <w:bCs/>
          <w:iCs/>
          <w:szCs w:val="20"/>
          <w:highlight w:val="yellow"/>
          <w:lang w:val="en-GB" w:eastAsia="zh-CN"/>
        </w:rPr>
        <w:t xml:space="preserve">[H][FL1] </w:t>
      </w:r>
      <w:r>
        <w:rPr>
          <w:rFonts w:ascii="Times New Roman" w:hAnsi="Times New Roman" w:eastAsia="微软雅黑"/>
          <w:b/>
          <w:bCs/>
          <w:iCs/>
          <w:szCs w:val="20"/>
          <w:lang w:val="en-GB" w:eastAsia="zh-CN"/>
        </w:rPr>
        <w:t>Proposal 3.2-2:</w:t>
      </w:r>
      <w:r>
        <w:rPr>
          <w:rFonts w:ascii="Times New Roman" w:hAnsi="Times New Roman" w:eastAsia="微软雅黑"/>
          <w:iCs/>
          <w:szCs w:val="20"/>
          <w:lang w:val="en-GB" w:eastAsia="zh-CN"/>
        </w:rPr>
        <w:t xml:space="preserve"> </w:t>
      </w:r>
      <w:r>
        <w:rPr>
          <w:rFonts w:ascii="Times New Roman" w:hAnsi="Times New Roman" w:eastAsia="Malgun Gothic"/>
          <w:lang w:val="en-GB"/>
        </w:rPr>
        <w:t>Support LP-WUS duration</w:t>
      </w:r>
      <w:r>
        <w:rPr>
          <w:rFonts w:ascii="Times New Roman" w:hAnsi="Times New Roman" w:eastAsia="宋体"/>
          <w:lang w:eastAsia="zh-CN"/>
        </w:rPr>
        <w:t xml:space="preserve"> can be </w:t>
      </w:r>
      <w:r>
        <w:rPr>
          <w:rFonts w:ascii="Times New Roman" w:hAnsi="Times New Roman" w:eastAsia="Malgun Gothic"/>
          <w:lang w:val="en-GB"/>
        </w:rPr>
        <w:t xml:space="preserve">larger than one slot.  </w:t>
      </w:r>
    </w:p>
    <w:p w14:paraId="60F77C8A">
      <w:pPr>
        <w:keepNext/>
        <w:tabs>
          <w:tab w:val="left" w:pos="-5500"/>
        </w:tabs>
        <w:spacing w:after="120" w:afterLines="50"/>
        <w:ind w:left="200" w:right="200"/>
        <w:outlineLvl w:val="3"/>
        <w:rPr>
          <w:rFonts w:ascii="Times New Roman" w:hAnsi="Times New Roman" w:eastAsiaTheme="minorEastAsia"/>
        </w:rPr>
      </w:pPr>
      <w:r>
        <w:rPr>
          <w:rFonts w:ascii="Times New Roman" w:hAnsi="Times New Roman" w:eastAsia="微软雅黑"/>
          <w:b/>
          <w:bCs/>
          <w:iCs/>
          <w:szCs w:val="20"/>
          <w:highlight w:val="yellow"/>
          <w:lang w:val="en-GB" w:eastAsia="zh-CN"/>
        </w:rPr>
        <w:t>[</w:t>
      </w:r>
      <w:r>
        <w:rPr>
          <w:rFonts w:ascii="Times New Roman" w:hAnsi="Times New Roman" w:eastAsia="微软雅黑"/>
          <w:b/>
          <w:bCs/>
          <w:iCs/>
          <w:szCs w:val="20"/>
          <w:highlight w:val="yellow"/>
          <w:lang w:eastAsia="zh-CN"/>
        </w:rPr>
        <w:t>H</w:t>
      </w:r>
      <w:r>
        <w:rPr>
          <w:rFonts w:ascii="Times New Roman" w:hAnsi="Times New Roman" w:eastAsia="微软雅黑"/>
          <w:b/>
          <w:bCs/>
          <w:iCs/>
          <w:szCs w:val="20"/>
          <w:highlight w:val="yellow"/>
          <w:lang w:val="en-GB" w:eastAsia="zh-CN"/>
        </w:rPr>
        <w:t xml:space="preserve">][FL1] </w:t>
      </w:r>
      <w:r>
        <w:rPr>
          <w:rFonts w:ascii="Times New Roman" w:hAnsi="Times New Roman" w:eastAsia="微软雅黑"/>
          <w:b/>
          <w:bCs/>
          <w:iCs/>
          <w:szCs w:val="20"/>
          <w:lang w:val="en-GB" w:eastAsia="zh-CN"/>
        </w:rPr>
        <w:t>Proposal 3.3-1r1:</w:t>
      </w:r>
      <w:r>
        <w:rPr>
          <w:rFonts w:ascii="Times New Roman" w:hAnsi="Times New Roman" w:eastAsia="微软雅黑"/>
          <w:iCs/>
          <w:szCs w:val="20"/>
          <w:lang w:val="en-GB" w:eastAsia="zh-CN"/>
        </w:rPr>
        <w:t xml:space="preserve"> For RRC connected mode, maximum number of </w:t>
      </w:r>
      <w:r>
        <w:rPr>
          <w:rFonts w:ascii="Times New Roman" w:hAnsi="Times New Roman" w:eastAsiaTheme="minorEastAsia"/>
        </w:rPr>
        <w:t xml:space="preserve">candidates overlaid sequences to carry LP-WUS information per OOK ON chip for one cell, </w:t>
      </w:r>
    </w:p>
    <w:p w14:paraId="11719387">
      <w:pPr>
        <w:pStyle w:val="120"/>
        <w:numPr>
          <w:ilvl w:val="0"/>
          <w:numId w:val="25"/>
        </w:numPr>
        <w:spacing w:after="0"/>
        <w:ind w:right="202"/>
      </w:pPr>
      <w:r>
        <w:t>support maximum 16 candidates overlaid sequences for M=1</w:t>
      </w:r>
    </w:p>
    <w:p w14:paraId="4D3549E8">
      <w:pPr>
        <w:pStyle w:val="120"/>
        <w:numPr>
          <w:ilvl w:val="0"/>
          <w:numId w:val="25"/>
        </w:numPr>
        <w:spacing w:after="0"/>
        <w:ind w:right="202"/>
      </w:pPr>
      <w:r>
        <w:t>support maximum 8 candidates overlaid sequences for M=2</w:t>
      </w:r>
    </w:p>
    <w:p w14:paraId="10611509">
      <w:pPr>
        <w:pStyle w:val="120"/>
        <w:numPr>
          <w:ilvl w:val="0"/>
          <w:numId w:val="25"/>
        </w:numPr>
        <w:spacing w:after="0"/>
        <w:ind w:right="202"/>
      </w:pPr>
      <w:r>
        <w:t>support maximum 4 candidates overlaid sequences for M=4 (agreed in RAN1#119)</w:t>
      </w:r>
    </w:p>
    <w:p w14:paraId="7770C63E">
      <w:pPr>
        <w:pStyle w:val="120"/>
        <w:numPr>
          <w:ilvl w:val="0"/>
          <w:numId w:val="25"/>
        </w:numPr>
        <w:spacing w:after="0"/>
        <w:ind w:right="202"/>
      </w:pPr>
      <w:r>
        <w:t xml:space="preserve">For candidate overlaid sequences across all OOK ON chips of LP-WUS, the number of roots (in specification) is up to [FFS: X], FFS whether the number of roots can be different for different M value. </w:t>
      </w:r>
    </w:p>
    <w:p w14:paraId="3C723FC5">
      <w:pPr>
        <w:pStyle w:val="120"/>
        <w:numPr>
          <w:ilvl w:val="0"/>
          <w:numId w:val="25"/>
        </w:numPr>
        <w:spacing w:after="0"/>
        <w:ind w:right="202"/>
        <w:rPr>
          <w:color w:val="FF0000"/>
        </w:rPr>
      </w:pPr>
      <w:r>
        <w:rPr>
          <w:color w:val="FF0000"/>
        </w:rPr>
        <w:t xml:space="preserve">FFS: For FR2, UE capability reporting on the supported number of candidates overlaid sequences within the range given by the maximum numbers </w:t>
      </w:r>
    </w:p>
    <w:p w14:paraId="06053D2A">
      <w:pPr>
        <w:keepNext/>
        <w:tabs>
          <w:tab w:val="left" w:pos="-5500"/>
        </w:tabs>
        <w:spacing w:after="120"/>
        <w:ind w:right="198"/>
        <w:outlineLvl w:val="3"/>
        <w:rPr>
          <w:rFonts w:ascii="Times New Roman" w:hAnsi="Times New Roman"/>
          <w:szCs w:val="20"/>
          <w:lang w:eastAsia="zh-CN"/>
        </w:rPr>
      </w:pPr>
      <w:r>
        <w:rPr>
          <w:rFonts w:ascii="Times New Roman" w:hAnsi="Times New Roman" w:eastAsia="微软雅黑"/>
          <w:b/>
          <w:bCs/>
          <w:iCs/>
          <w:szCs w:val="20"/>
          <w:highlight w:val="yellow"/>
          <w:lang w:eastAsia="zh-CN"/>
        </w:rPr>
        <w:t>[H]</w:t>
      </w:r>
      <w:r>
        <w:rPr>
          <w:rFonts w:ascii="Times New Roman" w:hAnsi="Times New Roman" w:eastAsia="微软雅黑"/>
          <w:b/>
          <w:bCs/>
          <w:iCs/>
          <w:szCs w:val="20"/>
          <w:highlight w:val="yellow"/>
          <w:lang w:val="en-GB" w:eastAsia="zh-CN"/>
        </w:rPr>
        <w:t xml:space="preserve">[FL1] </w:t>
      </w:r>
      <w:r>
        <w:rPr>
          <w:rFonts w:ascii="Times New Roman" w:hAnsi="Times New Roman" w:eastAsia="微软雅黑"/>
          <w:b/>
          <w:bCs/>
          <w:iCs/>
          <w:szCs w:val="20"/>
          <w:lang w:val="en-GB" w:eastAsia="zh-CN"/>
        </w:rPr>
        <w:t>Proposal 3.3-2:</w:t>
      </w:r>
      <w:r>
        <w:rPr>
          <w:rFonts w:ascii="Times New Roman" w:hAnsi="Times New Roman" w:eastAsia="微软雅黑"/>
          <w:iCs/>
          <w:szCs w:val="20"/>
          <w:lang w:val="en-GB" w:eastAsia="zh-CN"/>
        </w:rPr>
        <w:t xml:space="preserve"> </w:t>
      </w:r>
      <w:r>
        <w:rPr>
          <w:rFonts w:ascii="Times New Roman" w:hAnsi="Times New Roman" w:eastAsia="Malgun Gothic"/>
          <w:lang w:val="en-GB"/>
        </w:rPr>
        <w:t xml:space="preserve">For M=1, </w:t>
      </w:r>
      <w:r>
        <w:rPr>
          <w:rFonts w:ascii="Times New Roman" w:hAnsi="Times New Roman"/>
          <w:lang w:eastAsia="zh-CN"/>
        </w:rPr>
        <w:t>the overlaid OFDM sequence length</w:t>
      </w:r>
      <w:r>
        <w:rPr>
          <w:rFonts w:ascii="Times New Roman" w:hAnsi="Times New Roman" w:eastAsia="Malgun Gothic"/>
          <w:lang w:val="en-GB"/>
        </w:rPr>
        <w:t xml:space="preserve"> </w:t>
      </w:r>
      <m:oMath>
        <m:sSub>
          <m:sSubPr>
            <m:ctrlPr>
              <w:rPr>
                <w:rFonts w:ascii="Cambria Math" w:hAnsi="Cambria Math"/>
                <w:i/>
                <w:szCs w:val="20"/>
                <w:lang w:eastAsia="zh-CN"/>
              </w:rPr>
            </m:ctrlPr>
          </m:sSubPr>
          <m:e>
            <m:r>
              <m:rPr/>
              <w:rPr>
                <w:rFonts w:ascii="Cambria Math" w:hAnsi="Cambria Math"/>
                <w:szCs w:val="20"/>
                <w:lang w:eastAsia="zh-CN"/>
              </w:rPr>
              <m:t>L</m:t>
            </m:r>
            <m:ctrlPr>
              <w:rPr>
                <w:rFonts w:ascii="Cambria Math" w:hAnsi="Cambria Math"/>
                <w:i/>
                <w:szCs w:val="20"/>
                <w:lang w:eastAsia="zh-CN"/>
              </w:rPr>
            </m:ctrlPr>
          </m:e>
          <m:sub>
            <m:r>
              <m:rPr/>
              <w:rPr>
                <w:rFonts w:ascii="Cambria Math" w:hAnsi="Cambria Math"/>
                <w:szCs w:val="20"/>
                <w:lang w:eastAsia="zh-CN"/>
              </w:rPr>
              <m:t>ZC</m:t>
            </m:r>
            <m:ctrlPr>
              <w:rPr>
                <w:rFonts w:ascii="Cambria Math" w:hAnsi="Cambria Math"/>
                <w:i/>
                <w:szCs w:val="20"/>
                <w:lang w:eastAsia="zh-CN"/>
              </w:rPr>
            </m:ctrlPr>
          </m:sub>
        </m:sSub>
        <m:r>
          <m:rPr/>
          <w:rPr>
            <w:rFonts w:ascii="Cambria Math" w:hAnsi="Cambria Math"/>
            <w:szCs w:val="20"/>
            <w:lang w:eastAsia="zh-CN"/>
          </w:rPr>
          <m:t>=12∗X</m:t>
        </m:r>
      </m:oMath>
      <w:r>
        <w:rPr>
          <w:rFonts w:ascii="Times New Roman" w:hAnsi="Times New Roman" w:eastAsia="Malgun Gothic"/>
        </w:rPr>
        <w:t xml:space="preserve">, </w:t>
      </w:r>
      <w:r>
        <w:rPr>
          <w:rFonts w:ascii="Times New Roman" w:hAnsi="Times New Roman"/>
          <w:i/>
          <w:iCs/>
          <w:szCs w:val="20"/>
          <w:lang w:eastAsia="zh-CN"/>
        </w:rPr>
        <w:t>X</w:t>
      </w:r>
      <w:r>
        <w:rPr>
          <w:rFonts w:ascii="Times New Roman" w:hAnsi="Times New Roman"/>
          <w:szCs w:val="20"/>
          <w:lang w:eastAsia="zh-CN"/>
        </w:rPr>
        <w:t xml:space="preserve"> is the number of RBs of LP-WUS/LP-SS bandwidth (blanked guard RBs are not included)</w:t>
      </w:r>
    </w:p>
    <w:p w14:paraId="12082A82">
      <w:pPr>
        <w:keepNext/>
        <w:tabs>
          <w:tab w:val="left" w:pos="-5500"/>
        </w:tabs>
        <w:spacing w:after="60"/>
        <w:ind w:left="200" w:right="200"/>
        <w:jc w:val="both"/>
        <w:outlineLvl w:val="3"/>
        <w:rPr>
          <w:rFonts w:ascii="Times New Roman" w:hAnsi="Times New Roman" w:eastAsiaTheme="minorEastAsia"/>
          <w:lang w:eastAsia="zh-CN"/>
        </w:rPr>
      </w:pPr>
      <w:r>
        <w:rPr>
          <w:rFonts w:ascii="Times New Roman" w:hAnsi="Times New Roman" w:eastAsia="微软雅黑"/>
          <w:b/>
          <w:bCs/>
          <w:iCs/>
          <w:szCs w:val="20"/>
          <w:highlight w:val="yellow"/>
          <w:lang w:val="en-GB" w:eastAsia="zh-CN"/>
        </w:rPr>
        <w:t xml:space="preserve">[H][FL1] </w:t>
      </w:r>
      <w:r>
        <w:rPr>
          <w:rFonts w:ascii="Times New Roman" w:hAnsi="Times New Roman" w:eastAsia="微软雅黑"/>
          <w:b/>
          <w:bCs/>
          <w:iCs/>
          <w:szCs w:val="20"/>
          <w:lang w:val="en-GB" w:eastAsia="zh-CN"/>
        </w:rPr>
        <w:t xml:space="preserve">Proposal 3.3-4r1: </w:t>
      </w:r>
      <w:r>
        <w:rPr>
          <w:rFonts w:ascii="Times New Roman" w:hAnsi="Times New Roman" w:eastAsia="微软雅黑"/>
          <w:iCs/>
          <w:szCs w:val="20"/>
          <w:lang w:val="en-GB" w:eastAsia="zh-CN"/>
        </w:rPr>
        <w:t>Support</w:t>
      </w:r>
      <w:r>
        <w:rPr>
          <w:rFonts w:ascii="Times New Roman" w:hAnsi="Times New Roman" w:eastAsia="微软雅黑"/>
          <w:iCs/>
          <w:szCs w:val="20"/>
          <w:lang w:eastAsia="zh-CN"/>
        </w:rPr>
        <w:t xml:space="preserve"> maximum 4 </w:t>
      </w:r>
      <w:r>
        <w:rPr>
          <w:rFonts w:ascii="Times New Roman" w:hAnsi="Times New Roman" w:eastAsia="微软雅黑"/>
          <w:iCs/>
          <w:szCs w:val="20"/>
          <w:lang w:val="en-GB" w:eastAsia="zh-CN"/>
        </w:rPr>
        <w:t xml:space="preserve">root(s) to be </w:t>
      </w:r>
      <w:r>
        <w:rPr>
          <w:rFonts w:ascii="Times New Roman" w:hAnsi="Times New Roman" w:eastAsiaTheme="minorEastAsia"/>
          <w:iCs/>
          <w:lang w:eastAsia="zh-CN"/>
        </w:rPr>
        <w:t>used for overlaid OFDM sequences</w:t>
      </w:r>
      <w:r>
        <w:rPr>
          <w:rFonts w:ascii="Times New Roman" w:hAnsi="Times New Roman"/>
          <w:lang w:eastAsia="zh-CN"/>
        </w:rPr>
        <w:t xml:space="preserve"> for M=1/2/4.</w:t>
      </w:r>
    </w:p>
    <w:p w14:paraId="5E53842F">
      <w:pPr>
        <w:pStyle w:val="100"/>
        <w:numPr>
          <w:ilvl w:val="0"/>
          <w:numId w:val="28"/>
        </w:numPr>
        <w:rPr>
          <w:rFonts w:eastAsia="Times New Roman"/>
        </w:rPr>
      </w:pPr>
      <w:r>
        <w:rPr>
          <w:lang w:eastAsia="zh-CN"/>
        </w:rPr>
        <w:t xml:space="preserve">2 pairs of complementary </w:t>
      </w:r>
      <w:r>
        <w:t>roots</w:t>
      </w:r>
      <w:r>
        <w:rPr>
          <w:lang w:eastAsia="zh-CN"/>
        </w:rPr>
        <w:t xml:space="preserve">, i.e., </w:t>
      </w:r>
      <w:r>
        <w:t xml:space="preserve">root q and root (Bzc-q) </w:t>
      </w:r>
      <w:r>
        <w:rPr>
          <w:lang w:eastAsia="zh-CN"/>
        </w:rPr>
        <w:t>are</w:t>
      </w:r>
      <w:r>
        <w:t xml:space="preserve"> supported. </w:t>
      </w:r>
    </w:p>
    <w:p w14:paraId="4502D970">
      <w:pPr>
        <w:keepNext/>
        <w:tabs>
          <w:tab w:val="left" w:pos="-5500"/>
        </w:tabs>
        <w:spacing w:after="120"/>
        <w:ind w:right="200"/>
        <w:outlineLvl w:val="3"/>
        <w:rPr>
          <w:rFonts w:ascii="Times New Roman" w:hAnsi="Times New Roman" w:eastAsiaTheme="minorEastAsia"/>
        </w:rPr>
      </w:pPr>
      <w:bookmarkStart w:id="2" w:name="_Hlk194961204"/>
      <w:r>
        <w:rPr>
          <w:rFonts w:ascii="Times New Roman" w:hAnsi="Times New Roman" w:eastAsia="微软雅黑"/>
          <w:b/>
          <w:bCs/>
          <w:iCs/>
          <w:szCs w:val="20"/>
          <w:highlight w:val="yellow"/>
          <w:lang w:val="en-GB" w:eastAsia="zh-CN"/>
        </w:rPr>
        <w:t xml:space="preserve">[H][FL1] </w:t>
      </w:r>
      <w:r>
        <w:rPr>
          <w:rFonts w:ascii="Times New Roman" w:hAnsi="Times New Roman" w:eastAsia="微软雅黑"/>
          <w:b/>
          <w:bCs/>
          <w:iCs/>
          <w:szCs w:val="20"/>
          <w:lang w:val="en-GB" w:eastAsia="zh-CN"/>
        </w:rPr>
        <w:t>Proposal 3.3-7:</w:t>
      </w:r>
      <w:r>
        <w:rPr>
          <w:rFonts w:ascii="Times New Roman" w:hAnsi="Times New Roman" w:eastAsia="微软雅黑"/>
          <w:iCs/>
          <w:szCs w:val="20"/>
          <w:lang w:val="en-GB" w:eastAsia="zh-CN"/>
        </w:rPr>
        <w:t xml:space="preserve"> </w:t>
      </w:r>
      <w:r>
        <w:rPr>
          <w:rFonts w:ascii="Times New Roman" w:hAnsi="Times New Roman" w:eastAsiaTheme="minorEastAsia"/>
        </w:rPr>
        <w:t>For WUS information carried by the overlaid OFDM sequence(s), support Alt 1.</w:t>
      </w:r>
    </w:p>
    <w:p w14:paraId="195C79C7">
      <w:pPr>
        <w:pStyle w:val="120"/>
        <w:widowControl/>
        <w:numPr>
          <w:ilvl w:val="0"/>
          <w:numId w:val="29"/>
        </w:numPr>
        <w:tabs>
          <w:tab w:val="clear" w:pos="420"/>
        </w:tabs>
        <w:adjustRightInd/>
        <w:textAlignment w:val="auto"/>
      </w:pPr>
      <w:r>
        <w:t>Alt 1: Raw information bits are mapped to sequence(s)</w:t>
      </w:r>
    </w:p>
    <w:bookmarkEnd w:id="2"/>
    <w:p w14:paraId="0BB883D7">
      <w:pPr>
        <w:keepNext/>
        <w:tabs>
          <w:tab w:val="left" w:pos="-5500"/>
        </w:tabs>
        <w:spacing w:after="120"/>
        <w:ind w:right="200"/>
        <w:jc w:val="both"/>
        <w:outlineLvl w:val="3"/>
        <w:rPr>
          <w:rFonts w:ascii="Times New Roman" w:hAnsi="Times New Roman" w:eastAsiaTheme="minorEastAsia"/>
        </w:rPr>
      </w:pPr>
      <w:r>
        <w:rPr>
          <w:rFonts w:ascii="Times New Roman" w:hAnsi="Times New Roman" w:eastAsia="微软雅黑"/>
          <w:b/>
          <w:bCs/>
          <w:iCs/>
          <w:szCs w:val="20"/>
          <w:highlight w:val="yellow"/>
          <w:lang w:val="en-GB" w:eastAsia="zh-CN"/>
        </w:rPr>
        <w:t xml:space="preserve">[H][FL1] </w:t>
      </w:r>
      <w:r>
        <w:rPr>
          <w:rFonts w:ascii="Times New Roman" w:hAnsi="Times New Roman" w:eastAsia="微软雅黑"/>
          <w:b/>
          <w:bCs/>
          <w:iCs/>
          <w:szCs w:val="20"/>
          <w:lang w:val="en-GB" w:eastAsia="zh-CN"/>
        </w:rPr>
        <w:t>Proposal 3.3-8:</w:t>
      </w:r>
      <w:r>
        <w:rPr>
          <w:rFonts w:ascii="Times New Roman" w:hAnsi="Times New Roman" w:eastAsia="微软雅黑"/>
          <w:iCs/>
          <w:szCs w:val="20"/>
          <w:lang w:val="en-GB" w:eastAsia="zh-CN"/>
        </w:rPr>
        <w:t xml:space="preserve"> </w:t>
      </w:r>
      <w:r>
        <w:rPr>
          <w:rFonts w:ascii="Times New Roman" w:hAnsi="Times New Roman" w:eastAsiaTheme="minorEastAsia"/>
        </w:rPr>
        <w:t>For WUS information carried by the overlaid OFDM sequence(s), support repetition of overlaid OFDM sequence</w:t>
      </w:r>
    </w:p>
    <w:p w14:paraId="40A67997">
      <w:pPr>
        <w:pStyle w:val="144"/>
        <w:numPr>
          <w:ilvl w:val="0"/>
          <w:numId w:val="30"/>
        </w:numPr>
        <w:spacing w:after="120"/>
        <w:jc w:val="both"/>
        <w:rPr>
          <w:rFonts w:ascii="Times New Roman" w:hAnsi="Times New Roman" w:eastAsiaTheme="minorEastAsia"/>
          <w:sz w:val="20"/>
          <w:szCs w:val="24"/>
        </w:rPr>
      </w:pPr>
      <w:r>
        <w:rPr>
          <w:rFonts w:ascii="Times New Roman" w:hAnsi="Times New Roman" w:eastAsiaTheme="minorEastAsia"/>
          <w:sz w:val="20"/>
          <w:szCs w:val="24"/>
        </w:rPr>
        <w:t xml:space="preserve">gNB configures repetition number of overlaid OFDM sequence. </w:t>
      </w:r>
    </w:p>
    <w:p w14:paraId="4D936F52">
      <w:pPr>
        <w:keepNext/>
        <w:tabs>
          <w:tab w:val="left" w:pos="-5500"/>
        </w:tabs>
        <w:spacing w:before="120" w:after="120"/>
        <w:ind w:right="200"/>
        <w:jc w:val="both"/>
        <w:outlineLvl w:val="3"/>
        <w:rPr>
          <w:rFonts w:ascii="Times New Roman" w:hAnsi="Times New Roman" w:eastAsiaTheme="minorEastAsia"/>
          <w:szCs w:val="20"/>
          <w:lang w:eastAsia="zh-CN"/>
        </w:rPr>
      </w:pPr>
      <w:r>
        <w:rPr>
          <w:rFonts w:ascii="Times New Roman" w:hAnsi="Times New Roman" w:eastAsia="MS Mincho"/>
          <w:b/>
          <w:bCs/>
          <w:szCs w:val="20"/>
          <w:highlight w:val="yellow"/>
        </w:rPr>
        <w:t>[</w:t>
      </w:r>
      <w:bookmarkStart w:id="3" w:name="_Hlk194959310"/>
      <w:r>
        <w:rPr>
          <w:rFonts w:ascii="Times New Roman" w:hAnsi="Times New Roman" w:eastAsiaTheme="minorEastAsia"/>
          <w:b/>
          <w:bCs/>
          <w:szCs w:val="20"/>
          <w:highlight w:val="yellow"/>
          <w:lang w:eastAsia="zh-CN"/>
        </w:rPr>
        <w:t>H</w:t>
      </w:r>
      <w:r>
        <w:rPr>
          <w:rFonts w:ascii="Times New Roman" w:hAnsi="Times New Roman" w:eastAsia="MS Mincho"/>
          <w:b/>
          <w:bCs/>
          <w:szCs w:val="20"/>
          <w:highlight w:val="yellow"/>
        </w:rPr>
        <w:t>][FL</w:t>
      </w:r>
      <w:r>
        <w:rPr>
          <w:rFonts w:ascii="Times New Roman" w:hAnsi="Times New Roman" w:eastAsia="宋体"/>
          <w:b/>
          <w:bCs/>
          <w:szCs w:val="20"/>
          <w:highlight w:val="yellow"/>
          <w:lang w:eastAsia="zh-CN"/>
        </w:rPr>
        <w:t>1</w:t>
      </w:r>
      <w:r>
        <w:rPr>
          <w:rFonts w:ascii="Times New Roman" w:hAnsi="Times New Roman" w:eastAsia="MS Mincho"/>
          <w:b/>
          <w:bCs/>
          <w:szCs w:val="20"/>
          <w:highlight w:val="yellow"/>
        </w:rPr>
        <w:t>]</w:t>
      </w:r>
      <w:r>
        <w:rPr>
          <w:rFonts w:ascii="Times New Roman" w:hAnsi="Times New Roman" w:eastAsia="MS Mincho"/>
          <w:b/>
          <w:bCs/>
          <w:szCs w:val="20"/>
        </w:rPr>
        <w:t xml:space="preserve"> </w:t>
      </w:r>
      <w:r>
        <w:rPr>
          <w:rFonts w:ascii="Times New Roman" w:hAnsi="Times New Roman" w:eastAsiaTheme="minorEastAsia"/>
          <w:b/>
          <w:bCs/>
          <w:szCs w:val="20"/>
          <w:lang w:eastAsia="zh-CN"/>
        </w:rPr>
        <w:t>Proposal 5.2-1</w:t>
      </w:r>
      <w:r>
        <w:rPr>
          <w:rFonts w:ascii="Times New Roman" w:hAnsi="Times New Roman" w:eastAsia="MS Mincho"/>
          <w:b/>
          <w:bCs/>
          <w:szCs w:val="20"/>
        </w:rPr>
        <w:t>:</w:t>
      </w:r>
      <w:r>
        <w:rPr>
          <w:rFonts w:ascii="Times New Roman" w:hAnsi="Times New Roman" w:eastAsia="MS Mincho"/>
          <w:szCs w:val="20"/>
        </w:rPr>
        <w:t xml:space="preserve"> Regarding whether to support additional sync signal to LP-SS</w:t>
      </w:r>
      <w:r>
        <w:rPr>
          <w:rFonts w:ascii="Times New Roman" w:hAnsi="Times New Roman" w:eastAsiaTheme="minorEastAsia"/>
          <w:szCs w:val="20"/>
          <w:lang w:eastAsia="zh-CN"/>
        </w:rPr>
        <w:t>, support the following for LP-WUS with M=1 and M=2:</w:t>
      </w:r>
    </w:p>
    <w:p w14:paraId="2C2271FC">
      <w:pPr>
        <w:numPr>
          <w:ilvl w:val="0"/>
          <w:numId w:val="26"/>
        </w:numPr>
        <w:spacing w:after="120"/>
        <w:jc w:val="both"/>
        <w:rPr>
          <w:rFonts w:ascii="Times New Roman" w:hAnsi="Times New Roman" w:eastAsia="微软雅黑"/>
          <w:bCs/>
          <w:iCs/>
          <w:color w:val="000000" w:themeColor="text1"/>
          <w:szCs w:val="20"/>
          <w:lang w:eastAsia="zh-CN"/>
          <w14:textFill>
            <w14:solidFill>
              <w14:schemeClr w14:val="tx1"/>
            </w14:solidFill>
          </w14:textFill>
        </w:rPr>
      </w:pPr>
      <w:r>
        <w:rPr>
          <w:rFonts w:ascii="Times New Roman" w:hAnsi="Times New Roman" w:eastAsia="微软雅黑"/>
          <w:bCs/>
          <w:iCs/>
          <w:color w:val="000000" w:themeColor="text1"/>
          <w:szCs w:val="20"/>
          <w:lang w:eastAsia="zh-CN"/>
          <w14:textFill>
            <w14:solidFill>
              <w14:schemeClr w14:val="tx1"/>
            </w14:solidFill>
          </w14:textFill>
        </w:rPr>
        <w:t>Option 1A: No additional sync signal, LP-SS periodicity =320ms</w:t>
      </w:r>
    </w:p>
    <w:p w14:paraId="407B982E">
      <w:pPr>
        <w:numPr>
          <w:ilvl w:val="1"/>
          <w:numId w:val="26"/>
        </w:numPr>
        <w:spacing w:after="120"/>
        <w:jc w:val="both"/>
        <w:rPr>
          <w:rFonts w:ascii="Times New Roman" w:hAnsi="Times New Roman" w:eastAsia="微软雅黑"/>
          <w:bCs/>
          <w:iCs/>
          <w:color w:val="000000" w:themeColor="text1"/>
          <w:szCs w:val="20"/>
          <w:lang w:eastAsia="zh-CN"/>
          <w14:textFill>
            <w14:solidFill>
              <w14:schemeClr w14:val="tx1"/>
            </w14:solidFill>
          </w14:textFill>
        </w:rPr>
      </w:pPr>
      <w:r>
        <w:rPr>
          <w:rFonts w:ascii="Times New Roman" w:hAnsi="Times New Roman" w:eastAsia="微软雅黑"/>
          <w:bCs/>
          <w:iCs/>
          <w:color w:val="000000" w:themeColor="text1"/>
          <w:szCs w:val="20"/>
          <w:lang w:eastAsia="zh-CN"/>
          <w14:textFill>
            <w14:solidFill>
              <w14:schemeClr w14:val="tx1"/>
            </w14:solidFill>
          </w14:textFill>
        </w:rPr>
        <w:t>Additionally support LP-SS periodicity of 160ms</w:t>
      </w:r>
    </w:p>
    <w:p w14:paraId="6089E910">
      <w:pPr>
        <w:numPr>
          <w:ilvl w:val="0"/>
          <w:numId w:val="26"/>
        </w:numPr>
        <w:spacing w:after="120"/>
        <w:jc w:val="both"/>
        <w:rPr>
          <w:rFonts w:ascii="Times New Roman" w:hAnsi="Times New Roman" w:eastAsia="微软雅黑"/>
          <w:bCs/>
          <w:iCs/>
          <w:color w:val="000000" w:themeColor="text1"/>
          <w:szCs w:val="20"/>
          <w:lang w:eastAsia="zh-CN"/>
          <w14:textFill>
            <w14:solidFill>
              <w14:schemeClr w14:val="tx1"/>
            </w14:solidFill>
          </w14:textFill>
        </w:rPr>
      </w:pPr>
      <w:r>
        <w:rPr>
          <w:rFonts w:ascii="Times New Roman" w:hAnsi="Times New Roman" w:eastAsia="微软雅黑"/>
          <w:bCs/>
          <w:iCs/>
          <w:color w:val="000000" w:themeColor="text1"/>
          <w:szCs w:val="20"/>
          <w:lang w:eastAsia="zh-CN"/>
          <w14:textFill>
            <w14:solidFill>
              <w14:schemeClr w14:val="tx1"/>
            </w14:solidFill>
          </w14:textFill>
        </w:rPr>
        <w:t>FFS:  LP-WUS with M=4</w:t>
      </w:r>
    </w:p>
    <w:bookmarkEnd w:id="3"/>
    <w:p w14:paraId="25BEE82D">
      <w:pPr>
        <w:keepNext/>
        <w:tabs>
          <w:tab w:val="left" w:pos="-5500"/>
        </w:tabs>
        <w:spacing w:before="120" w:after="120"/>
        <w:ind w:left="200" w:right="200"/>
        <w:jc w:val="both"/>
        <w:outlineLvl w:val="3"/>
        <w:rPr>
          <w:rFonts w:ascii="Times New Roman" w:hAnsi="Times New Roman" w:eastAsiaTheme="minorEastAsia"/>
          <w:lang w:eastAsia="zh-CN"/>
        </w:rPr>
      </w:pPr>
      <w:bookmarkStart w:id="4" w:name="_Hlk194961243"/>
      <w:r>
        <w:rPr>
          <w:rFonts w:ascii="Times New Roman" w:hAnsi="Times New Roman" w:eastAsia="微软雅黑"/>
          <w:b/>
          <w:bCs/>
          <w:iCs/>
          <w:szCs w:val="20"/>
          <w:highlight w:val="yellow"/>
          <w:lang w:val="en-GB" w:eastAsia="zh-CN"/>
        </w:rPr>
        <w:t xml:space="preserve">[H][FL1] </w:t>
      </w:r>
      <w:r>
        <w:rPr>
          <w:rFonts w:ascii="Times New Roman" w:hAnsi="Times New Roman" w:eastAsia="微软雅黑"/>
          <w:b/>
          <w:bCs/>
          <w:iCs/>
          <w:szCs w:val="20"/>
          <w:lang w:val="en-GB" w:eastAsia="zh-CN"/>
        </w:rPr>
        <w:t xml:space="preserve">Proposal 3.1-3: </w:t>
      </w:r>
      <w:r>
        <w:rPr>
          <w:rFonts w:ascii="Times New Roman" w:hAnsi="Times New Roman"/>
          <w:color w:val="000000"/>
          <w:kern w:val="24"/>
          <w:lang w:eastAsia="zh-CN"/>
        </w:rPr>
        <w:t>For RRC idle/inactiv</w:t>
      </w:r>
      <w:r>
        <w:rPr>
          <w:rFonts w:ascii="Times New Roman" w:hAnsi="Times New Roman" w:eastAsia="等线"/>
          <w:color w:val="000000"/>
          <w:kern w:val="24"/>
          <w:lang w:eastAsia="zh-CN"/>
        </w:rPr>
        <w:t>e,</w:t>
      </w:r>
      <w:r>
        <w:rPr>
          <w:rFonts w:ascii="Times New Roman" w:hAnsi="Times New Roman"/>
          <w:color w:val="000000"/>
          <w:kern w:val="24"/>
          <w:lang w:eastAsia="zh-CN"/>
        </w:rPr>
        <w:t xml:space="preserve"> support Alt 1</w:t>
      </w:r>
      <w:r>
        <w:rPr>
          <w:rFonts w:ascii="Times New Roman" w:hAnsi="Times New Roman" w:eastAsiaTheme="minorEastAsia"/>
          <w:lang w:eastAsia="zh-CN"/>
        </w:rPr>
        <w:t>:</w:t>
      </w:r>
    </w:p>
    <w:p w14:paraId="27DDC643">
      <w:pPr>
        <w:numPr>
          <w:ilvl w:val="0"/>
          <w:numId w:val="26"/>
        </w:numPr>
        <w:tabs>
          <w:tab w:val="left" w:pos="720"/>
        </w:tabs>
        <w:overflowPunct w:val="0"/>
        <w:autoSpaceDE w:val="0"/>
        <w:autoSpaceDN w:val="0"/>
        <w:adjustRightInd w:val="0"/>
        <w:spacing w:after="120"/>
        <w:ind w:left="714" w:hanging="357"/>
        <w:contextualSpacing/>
        <w:jc w:val="both"/>
        <w:textAlignment w:val="baseline"/>
        <w:rPr>
          <w:rFonts w:ascii="Times New Roman" w:hAnsi="Times New Roman"/>
          <w:lang w:val="en-GB"/>
        </w:rPr>
      </w:pPr>
      <w:r>
        <w:rPr>
          <w:rFonts w:ascii="Times New Roman" w:hAnsi="Times New Roman" w:eastAsia="Malgun Gothic"/>
          <w:color w:val="000000"/>
          <w:kern w:val="24"/>
          <w:lang w:eastAsia="zh-CN"/>
        </w:rPr>
        <w:t>Alt 1: LP-WUS/LP-SS frequency resource is confined within legacy initial DL BWP.</w:t>
      </w:r>
    </w:p>
    <w:p w14:paraId="020BCFDC">
      <w:pPr>
        <w:spacing w:after="120"/>
        <w:ind w:left="400" w:leftChars="200"/>
        <w:rPr>
          <w:rFonts w:ascii="Times New Roman" w:hAnsi="Times New Roman" w:eastAsia="宋体"/>
          <w:sz w:val="28"/>
          <w:szCs w:val="28"/>
          <w:lang w:val="en-GB" w:eastAsia="zh-CN"/>
        </w:rPr>
      </w:pPr>
      <w:r>
        <w:rPr>
          <w:rFonts w:ascii="Times New Roman" w:hAnsi="Times New Roman" w:eastAsiaTheme="minorEastAsia"/>
          <w:lang w:val="en-GB" w:eastAsia="zh-CN"/>
        </w:rPr>
        <w:t>Note: The legacy initial DL BWP is not the Redcap-specific initial DL BWP, if configured.</w:t>
      </w:r>
    </w:p>
    <w:bookmarkEnd w:id="4"/>
    <w:p w14:paraId="1A31E465">
      <w:pPr>
        <w:keepNext/>
        <w:keepLines/>
        <w:numPr>
          <w:ilvl w:val="1"/>
          <w:numId w:val="1"/>
        </w:numPr>
        <w:overflowPunct w:val="0"/>
        <w:autoSpaceDE w:val="0"/>
        <w:autoSpaceDN w:val="0"/>
        <w:adjustRightInd w:val="0"/>
        <w:spacing w:before="120" w:beforeLines="50" w:after="120"/>
        <w:ind w:left="198" w:right="198" w:firstLine="0"/>
        <w:jc w:val="both"/>
        <w:textAlignment w:val="baseline"/>
        <w:outlineLvl w:val="1"/>
        <w:rPr>
          <w:rFonts w:ascii="Times New Roman" w:hAnsi="Times New Roman" w:eastAsia="宋体"/>
          <w:sz w:val="28"/>
          <w:szCs w:val="28"/>
          <w:lang w:val="en-GB" w:eastAsia="zh-CN"/>
        </w:rPr>
      </w:pPr>
      <w:r>
        <w:rPr>
          <w:rFonts w:ascii="Times New Roman" w:hAnsi="Times New Roman" w:eastAsia="宋体"/>
          <w:sz w:val="28"/>
          <w:szCs w:val="28"/>
          <w:lang w:eastAsia="zh-CN"/>
        </w:rPr>
        <w:t>Proposals for Tuesday online session</w:t>
      </w:r>
    </w:p>
    <w:p w14:paraId="0713B663">
      <w:pPr>
        <w:keepNext/>
        <w:tabs>
          <w:tab w:val="left" w:pos="-5500"/>
        </w:tabs>
        <w:spacing w:before="120" w:after="120"/>
        <w:ind w:right="200"/>
        <w:jc w:val="both"/>
        <w:outlineLvl w:val="3"/>
        <w:rPr>
          <w:rFonts w:ascii="Times New Roman" w:hAnsi="Times New Roman" w:eastAsiaTheme="minorEastAsia"/>
          <w:szCs w:val="20"/>
          <w:lang w:eastAsia="zh-CN"/>
        </w:rPr>
      </w:pPr>
      <w:r>
        <w:rPr>
          <w:rFonts w:ascii="Times New Roman" w:hAnsi="Times New Roman" w:eastAsiaTheme="minorEastAsia"/>
          <w:b/>
          <w:bCs/>
          <w:szCs w:val="20"/>
          <w:highlight w:val="yellow"/>
          <w:lang w:eastAsia="zh-CN"/>
        </w:rPr>
        <w:t>[H</w:t>
      </w:r>
      <w:r>
        <w:rPr>
          <w:rFonts w:ascii="Times New Roman" w:hAnsi="Times New Roman" w:eastAsia="MS Mincho"/>
          <w:b/>
          <w:bCs/>
          <w:szCs w:val="20"/>
          <w:highlight w:val="yellow"/>
        </w:rPr>
        <w:t>][FL</w:t>
      </w:r>
      <w:r>
        <w:rPr>
          <w:rFonts w:ascii="Times New Roman" w:hAnsi="Times New Roman" w:eastAsia="宋体"/>
          <w:b/>
          <w:bCs/>
          <w:szCs w:val="20"/>
          <w:highlight w:val="yellow"/>
          <w:lang w:eastAsia="zh-CN"/>
        </w:rPr>
        <w:t>2</w:t>
      </w:r>
      <w:r>
        <w:rPr>
          <w:rFonts w:ascii="Times New Roman" w:hAnsi="Times New Roman" w:eastAsia="MS Mincho"/>
          <w:b/>
          <w:bCs/>
          <w:szCs w:val="20"/>
          <w:highlight w:val="yellow"/>
        </w:rPr>
        <w:t>]</w:t>
      </w:r>
      <w:r>
        <w:rPr>
          <w:rFonts w:ascii="Times New Roman" w:hAnsi="Times New Roman" w:eastAsia="MS Mincho"/>
          <w:b/>
          <w:bCs/>
          <w:szCs w:val="20"/>
        </w:rPr>
        <w:t xml:space="preserve"> </w:t>
      </w:r>
      <w:r>
        <w:rPr>
          <w:rFonts w:ascii="Times New Roman" w:hAnsi="Times New Roman" w:eastAsiaTheme="minorEastAsia"/>
          <w:b/>
          <w:bCs/>
          <w:szCs w:val="20"/>
          <w:lang w:eastAsia="zh-CN"/>
        </w:rPr>
        <w:t>Proposal 5.2-1</w:t>
      </w:r>
      <w:r>
        <w:rPr>
          <w:rFonts w:ascii="Times New Roman" w:hAnsi="Times New Roman" w:eastAsia="MS Mincho"/>
          <w:b/>
          <w:bCs/>
          <w:szCs w:val="20"/>
        </w:rPr>
        <w:t>:</w:t>
      </w:r>
      <w:r>
        <w:rPr>
          <w:rFonts w:ascii="Times New Roman" w:hAnsi="Times New Roman" w:eastAsia="MS Mincho"/>
          <w:szCs w:val="20"/>
        </w:rPr>
        <w:t xml:space="preserve"> Regarding whether to support additional sync signal to LP-SS</w:t>
      </w:r>
      <w:r>
        <w:rPr>
          <w:rFonts w:ascii="Times New Roman" w:hAnsi="Times New Roman" w:eastAsiaTheme="minorEastAsia"/>
          <w:szCs w:val="20"/>
          <w:lang w:eastAsia="zh-CN"/>
        </w:rPr>
        <w:t>, support the following for LP-WUS with M=1 and M=2:</w:t>
      </w:r>
    </w:p>
    <w:p w14:paraId="1A48A738">
      <w:pPr>
        <w:numPr>
          <w:ilvl w:val="0"/>
          <w:numId w:val="26"/>
        </w:numPr>
        <w:spacing w:after="120"/>
        <w:jc w:val="both"/>
        <w:rPr>
          <w:rFonts w:ascii="Times New Roman" w:hAnsi="Times New Roman" w:eastAsia="微软雅黑"/>
          <w:bCs/>
          <w:iCs/>
          <w:color w:val="000000" w:themeColor="text1"/>
          <w:szCs w:val="20"/>
          <w:lang w:eastAsia="zh-CN"/>
          <w14:textFill>
            <w14:solidFill>
              <w14:schemeClr w14:val="tx1"/>
            </w14:solidFill>
          </w14:textFill>
        </w:rPr>
      </w:pPr>
      <w:r>
        <w:rPr>
          <w:rFonts w:ascii="Times New Roman" w:hAnsi="Times New Roman" w:eastAsia="微软雅黑"/>
          <w:bCs/>
          <w:iCs/>
          <w:color w:val="000000" w:themeColor="text1"/>
          <w:szCs w:val="20"/>
          <w:lang w:eastAsia="zh-CN"/>
          <w14:textFill>
            <w14:solidFill>
              <w14:schemeClr w14:val="tx1"/>
            </w14:solidFill>
          </w14:textFill>
        </w:rPr>
        <w:t>Option 1A: No additional sync signal, LP-SS periodicity =320ms</w:t>
      </w:r>
    </w:p>
    <w:p w14:paraId="7043CC1C">
      <w:pPr>
        <w:numPr>
          <w:ilvl w:val="1"/>
          <w:numId w:val="26"/>
        </w:numPr>
        <w:spacing w:after="120"/>
        <w:jc w:val="both"/>
        <w:rPr>
          <w:rFonts w:ascii="Times New Roman" w:hAnsi="Times New Roman" w:eastAsia="微软雅黑"/>
          <w:bCs/>
          <w:iCs/>
          <w:color w:val="000000" w:themeColor="text1"/>
          <w:szCs w:val="20"/>
          <w:lang w:eastAsia="zh-CN"/>
          <w14:textFill>
            <w14:solidFill>
              <w14:schemeClr w14:val="tx1"/>
            </w14:solidFill>
          </w14:textFill>
        </w:rPr>
      </w:pPr>
      <w:r>
        <w:rPr>
          <w:rFonts w:ascii="Times New Roman" w:hAnsi="Times New Roman" w:eastAsia="微软雅黑"/>
          <w:bCs/>
          <w:iCs/>
          <w:color w:val="000000" w:themeColor="text1"/>
          <w:szCs w:val="20"/>
          <w:lang w:eastAsia="zh-CN"/>
          <w14:textFill>
            <w14:solidFill>
              <w14:schemeClr w14:val="tx1"/>
            </w14:solidFill>
          </w14:textFill>
        </w:rPr>
        <w:t>Additionally support LP-SS periodicity of 160ms</w:t>
      </w:r>
    </w:p>
    <w:p w14:paraId="73FA33EC">
      <w:pPr>
        <w:numPr>
          <w:ilvl w:val="0"/>
          <w:numId w:val="26"/>
        </w:numPr>
        <w:spacing w:after="120"/>
        <w:jc w:val="both"/>
        <w:rPr>
          <w:rFonts w:ascii="Times New Roman" w:hAnsi="Times New Roman" w:eastAsia="微软雅黑"/>
          <w:bCs/>
          <w:iCs/>
          <w:color w:val="000000" w:themeColor="text1"/>
          <w:szCs w:val="20"/>
          <w:lang w:eastAsia="zh-CN"/>
          <w14:textFill>
            <w14:solidFill>
              <w14:schemeClr w14:val="tx1"/>
            </w14:solidFill>
          </w14:textFill>
        </w:rPr>
      </w:pPr>
      <w:r>
        <w:rPr>
          <w:rFonts w:ascii="Times New Roman" w:hAnsi="Times New Roman" w:eastAsia="微软雅黑"/>
          <w:bCs/>
          <w:iCs/>
          <w:color w:val="000000" w:themeColor="text1"/>
          <w:szCs w:val="20"/>
          <w:lang w:eastAsia="zh-CN"/>
          <w14:textFill>
            <w14:solidFill>
              <w14:schemeClr w14:val="tx1"/>
            </w14:solidFill>
          </w14:textFill>
        </w:rPr>
        <w:t>FFS:  LP-WUS with M=4</w:t>
      </w:r>
    </w:p>
    <w:p w14:paraId="60A6D859">
      <w:pPr>
        <w:keepNext/>
        <w:tabs>
          <w:tab w:val="left" w:pos="-5500"/>
        </w:tabs>
        <w:spacing w:after="120" w:afterLines="50"/>
        <w:ind w:right="200"/>
        <w:outlineLvl w:val="3"/>
        <w:rPr>
          <w:rFonts w:ascii="Times New Roman" w:hAnsi="Times New Roman" w:eastAsiaTheme="minorEastAsia"/>
          <w:lang w:eastAsia="zh-CN"/>
        </w:rPr>
      </w:pPr>
      <w:r>
        <w:rPr>
          <w:rFonts w:ascii="Times New Roman" w:hAnsi="Times New Roman" w:eastAsia="微软雅黑"/>
          <w:b/>
          <w:bCs/>
          <w:iCs/>
          <w:szCs w:val="20"/>
          <w:highlight w:val="yellow"/>
          <w:lang w:val="en-GB" w:eastAsia="zh-CN"/>
        </w:rPr>
        <w:t xml:space="preserve">[H][FL 2] </w:t>
      </w:r>
      <w:r>
        <w:rPr>
          <w:rFonts w:ascii="Times New Roman" w:hAnsi="Times New Roman" w:eastAsia="微软雅黑"/>
          <w:b/>
          <w:bCs/>
          <w:iCs/>
          <w:szCs w:val="20"/>
          <w:lang w:val="en-GB" w:eastAsia="zh-CN"/>
        </w:rPr>
        <w:t>Proposal 3.3-7</w:t>
      </w:r>
      <w:r>
        <w:rPr>
          <w:rFonts w:ascii="Times New Roman" w:hAnsi="Times New Roman" w:eastAsia="微软雅黑"/>
          <w:b/>
          <w:bCs/>
          <w:iCs/>
          <w:szCs w:val="20"/>
          <w:lang w:eastAsia="zh-CN"/>
        </w:rPr>
        <w:t>r1</w:t>
      </w:r>
      <w:r>
        <w:rPr>
          <w:rFonts w:ascii="Times New Roman" w:hAnsi="Times New Roman" w:eastAsia="微软雅黑"/>
          <w:b/>
          <w:bCs/>
          <w:iCs/>
          <w:szCs w:val="20"/>
          <w:lang w:val="en-GB" w:eastAsia="zh-CN"/>
        </w:rPr>
        <w:t>:</w:t>
      </w:r>
      <w:r>
        <w:rPr>
          <w:rFonts w:ascii="Times New Roman" w:hAnsi="Times New Roman" w:eastAsia="微软雅黑"/>
          <w:iCs/>
          <w:szCs w:val="20"/>
          <w:lang w:val="en-GB" w:eastAsia="zh-CN"/>
        </w:rPr>
        <w:t xml:space="preserve"> </w:t>
      </w:r>
      <w:r>
        <w:rPr>
          <w:rFonts w:ascii="Times New Roman" w:hAnsi="Times New Roman" w:eastAsiaTheme="minorEastAsia"/>
        </w:rPr>
        <w:t xml:space="preserve">For WUS information carried by the overlaid OFDM sequence(s), </w:t>
      </w:r>
      <w:r>
        <w:rPr>
          <w:rFonts w:ascii="Times New Roman" w:hAnsi="Times New Roman" w:eastAsiaTheme="minorEastAsia"/>
          <w:lang w:eastAsia="zh-CN"/>
        </w:rPr>
        <w:t>down-select between</w:t>
      </w:r>
      <w:r>
        <w:rPr>
          <w:rFonts w:ascii="Times New Roman" w:hAnsi="Times New Roman" w:eastAsiaTheme="minorEastAsia"/>
        </w:rPr>
        <w:t xml:space="preserve"> Alt 1</w:t>
      </w:r>
      <w:r>
        <w:rPr>
          <w:rFonts w:ascii="Times New Roman" w:hAnsi="Times New Roman" w:eastAsiaTheme="minorEastAsia"/>
          <w:lang w:eastAsia="zh-CN"/>
        </w:rPr>
        <w:t>and Alt2:</w:t>
      </w:r>
    </w:p>
    <w:p w14:paraId="7BC6B2A8">
      <w:pPr>
        <w:pStyle w:val="120"/>
        <w:widowControl/>
        <w:numPr>
          <w:ilvl w:val="0"/>
          <w:numId w:val="29"/>
        </w:numPr>
        <w:tabs>
          <w:tab w:val="clear" w:pos="420"/>
        </w:tabs>
        <w:adjustRightInd/>
        <w:spacing w:after="0"/>
        <w:textAlignment w:val="auto"/>
      </w:pPr>
      <w:r>
        <w:t>Alt 1: Raw information bits are mapped to sequence(s)</w:t>
      </w:r>
    </w:p>
    <w:p w14:paraId="10C0DF8E">
      <w:pPr>
        <w:pStyle w:val="120"/>
        <w:numPr>
          <w:ilvl w:val="1"/>
          <w:numId w:val="26"/>
        </w:numPr>
        <w:spacing w:after="0"/>
        <w:ind w:right="202" w:rightChars="101"/>
      </w:pPr>
      <w:r>
        <w:rPr>
          <w:lang w:val="en-US"/>
        </w:rPr>
        <w:t>N raw</w:t>
      </w:r>
      <w:r>
        <w:t xml:space="preserve"> information bits are</w:t>
      </w:r>
      <w:r>
        <w:rPr>
          <w:lang w:val="en-US"/>
        </w:rPr>
        <w:t xml:space="preserve"> divided</w:t>
      </w:r>
      <w:r>
        <w:t xml:space="preserve"> into K segments from LSB to MSB</w:t>
      </w:r>
      <w:r>
        <w:rPr>
          <w:lang w:val="en-US"/>
        </w:rPr>
        <w:t>,</w:t>
      </w:r>
      <w:r>
        <w:t xml:space="preserve"> where K= ceil (</w:t>
      </w:r>
      <w:r>
        <w:rPr>
          <w:lang w:val="en-US"/>
        </w:rPr>
        <w:t>N</w:t>
      </w:r>
      <w:r>
        <w:t>/log</w:t>
      </w:r>
      <w:r>
        <w:rPr>
          <w:vertAlign w:val="subscript"/>
        </w:rPr>
        <w:t>2</w:t>
      </w:r>
      <w:r>
        <w:t>L) , L is the number of overlaid OFDM sequences</w:t>
      </w:r>
      <w:r>
        <w:rPr>
          <w:lang w:val="en-US"/>
        </w:rPr>
        <w:t xml:space="preserve"> for one OOK ON chip</w:t>
      </w:r>
      <w:r>
        <w:t>.</w:t>
      </w:r>
    </w:p>
    <w:p w14:paraId="524CFC43">
      <w:pPr>
        <w:pStyle w:val="120"/>
        <w:numPr>
          <w:ilvl w:val="1"/>
          <w:numId w:val="26"/>
        </w:numPr>
        <w:spacing w:after="0"/>
        <w:ind w:right="202" w:rightChars="101"/>
      </w:pPr>
      <w:r>
        <w:rPr>
          <w:lang w:val="en-US"/>
        </w:rPr>
        <w:t>In one OOK ON chip, a segment of information bits is mapped to one sequence sequentially, e.g., for a segment of 2 information bits, 00 is mapped to sequence #1, 01 is mapped to seq #2.</w:t>
      </w:r>
      <w:r>
        <w:t xml:space="preserve">  </w:t>
      </w:r>
    </w:p>
    <w:p w14:paraId="6E768096">
      <w:pPr>
        <w:pStyle w:val="120"/>
        <w:widowControl/>
        <w:numPr>
          <w:ilvl w:val="0"/>
          <w:numId w:val="0"/>
        </w:numPr>
        <w:tabs>
          <w:tab w:val="clear" w:pos="420"/>
        </w:tabs>
        <w:adjustRightInd/>
        <w:spacing w:after="0"/>
        <w:ind w:left="640"/>
        <w:textAlignment w:val="auto"/>
      </w:pPr>
    </w:p>
    <w:p w14:paraId="532FEA0F">
      <w:pPr>
        <w:pStyle w:val="120"/>
        <w:widowControl/>
        <w:numPr>
          <w:ilvl w:val="0"/>
          <w:numId w:val="29"/>
        </w:numPr>
        <w:tabs>
          <w:tab w:val="clear" w:pos="420"/>
        </w:tabs>
        <w:adjustRightInd/>
        <w:spacing w:after="0"/>
        <w:textAlignment w:val="auto"/>
        <w:rPr>
          <w:lang w:val="en-US"/>
        </w:rPr>
      </w:pPr>
      <w:r>
        <w:t>Alt 2: Raw information bits are mapped to sequence(s) after channel coding</w:t>
      </w:r>
    </w:p>
    <w:p w14:paraId="70332D1E">
      <w:pPr>
        <w:pStyle w:val="120"/>
        <w:numPr>
          <w:ilvl w:val="1"/>
          <w:numId w:val="26"/>
        </w:numPr>
        <w:spacing w:after="0"/>
        <w:ind w:right="202" w:rightChars="101"/>
      </w:pPr>
      <w:r>
        <w:t>Same channel coding scheme(s) as OOK is applied.</w:t>
      </w:r>
    </w:p>
    <w:p w14:paraId="7656D8C6">
      <w:pPr>
        <w:pStyle w:val="120"/>
        <w:numPr>
          <w:ilvl w:val="2"/>
          <w:numId w:val="26"/>
        </w:numPr>
        <w:spacing w:after="0"/>
        <w:ind w:right="202" w:rightChars="101"/>
      </w:pPr>
      <w:r>
        <w:t>FFS same or different rate matching and/or repetition factor as OOK</w:t>
      </w:r>
    </w:p>
    <w:p w14:paraId="7CC70DF3">
      <w:pPr>
        <w:keepNext/>
        <w:tabs>
          <w:tab w:val="left" w:pos="-5500"/>
        </w:tabs>
        <w:spacing w:after="60"/>
        <w:ind w:right="200"/>
        <w:jc w:val="both"/>
        <w:outlineLvl w:val="3"/>
        <w:rPr>
          <w:rFonts w:ascii="Times New Roman" w:hAnsi="Times New Roman" w:eastAsiaTheme="minorEastAsia"/>
          <w:lang w:eastAsia="zh-CN"/>
        </w:rPr>
      </w:pPr>
      <w:r>
        <w:rPr>
          <w:rFonts w:ascii="Times New Roman" w:hAnsi="Times New Roman" w:eastAsia="微软雅黑"/>
          <w:b/>
          <w:bCs/>
          <w:iCs/>
          <w:szCs w:val="20"/>
          <w:highlight w:val="yellow"/>
          <w:lang w:val="en-GB" w:eastAsia="zh-CN"/>
        </w:rPr>
        <w:t xml:space="preserve">[H][FL2] </w:t>
      </w:r>
      <w:r>
        <w:rPr>
          <w:rFonts w:ascii="Times New Roman" w:hAnsi="Times New Roman" w:eastAsia="微软雅黑"/>
          <w:b/>
          <w:bCs/>
          <w:iCs/>
          <w:szCs w:val="20"/>
          <w:lang w:val="en-GB" w:eastAsia="zh-CN"/>
        </w:rPr>
        <w:t xml:space="preserve">Proposal 3.3-4r1: </w:t>
      </w:r>
      <w:r>
        <w:rPr>
          <w:rFonts w:ascii="Times New Roman" w:hAnsi="Times New Roman" w:eastAsia="微软雅黑"/>
          <w:iCs/>
          <w:szCs w:val="20"/>
          <w:lang w:val="en-GB" w:eastAsia="zh-CN"/>
        </w:rPr>
        <w:t>Support</w:t>
      </w:r>
      <w:r>
        <w:rPr>
          <w:rFonts w:ascii="Times New Roman" w:hAnsi="Times New Roman" w:eastAsia="微软雅黑"/>
          <w:iCs/>
          <w:szCs w:val="20"/>
          <w:lang w:eastAsia="zh-CN"/>
        </w:rPr>
        <w:t xml:space="preserve"> maximum 4 </w:t>
      </w:r>
      <w:r>
        <w:rPr>
          <w:rFonts w:ascii="Times New Roman" w:hAnsi="Times New Roman" w:eastAsia="微软雅黑"/>
          <w:iCs/>
          <w:szCs w:val="20"/>
          <w:lang w:val="en-GB" w:eastAsia="zh-CN"/>
        </w:rPr>
        <w:t xml:space="preserve">roots to be </w:t>
      </w:r>
      <w:r>
        <w:rPr>
          <w:rFonts w:ascii="Times New Roman" w:hAnsi="Times New Roman" w:eastAsiaTheme="minorEastAsia"/>
          <w:iCs/>
          <w:lang w:eastAsia="zh-CN"/>
        </w:rPr>
        <w:t>used for overlaid OFDM sequences</w:t>
      </w:r>
      <w:r>
        <w:rPr>
          <w:rFonts w:ascii="Times New Roman" w:hAnsi="Times New Roman"/>
          <w:lang w:eastAsia="zh-CN"/>
        </w:rPr>
        <w:t xml:space="preserve"> for M=1/2/4.</w:t>
      </w:r>
    </w:p>
    <w:p w14:paraId="7B6F2460">
      <w:pPr>
        <w:pStyle w:val="100"/>
        <w:numPr>
          <w:ilvl w:val="0"/>
          <w:numId w:val="28"/>
        </w:numPr>
        <w:rPr>
          <w:rFonts w:eastAsia="Times New Roman"/>
        </w:rPr>
      </w:pPr>
      <w:r>
        <w:rPr>
          <w:lang w:eastAsia="zh-CN"/>
        </w:rPr>
        <w:t xml:space="preserve">2 pairs of complementary </w:t>
      </w:r>
      <w:r>
        <w:t>roots</w:t>
      </w:r>
      <w:r>
        <w:rPr>
          <w:lang w:eastAsia="zh-CN"/>
        </w:rPr>
        <w:t xml:space="preserve">, i.e., </w:t>
      </w:r>
      <w:r>
        <w:t xml:space="preserve">root q and root (Bzc-q) </w:t>
      </w:r>
      <w:r>
        <w:rPr>
          <w:lang w:eastAsia="zh-CN"/>
        </w:rPr>
        <w:t>are</w:t>
      </w:r>
      <w:r>
        <w:t xml:space="preserve"> supported</w:t>
      </w:r>
      <w:r>
        <w:rPr>
          <w:lang w:eastAsia="zh-CN"/>
        </w:rPr>
        <w:t xml:space="preserve"> for 4 roots</w:t>
      </w:r>
      <w:r>
        <w:t xml:space="preserve">. </w:t>
      </w:r>
    </w:p>
    <w:p w14:paraId="71D375E0">
      <w:pPr>
        <w:keepNext/>
        <w:tabs>
          <w:tab w:val="left" w:pos="-5500"/>
        </w:tabs>
        <w:spacing w:before="120" w:after="120"/>
        <w:ind w:right="200"/>
        <w:jc w:val="both"/>
        <w:outlineLvl w:val="3"/>
        <w:rPr>
          <w:rFonts w:ascii="Times New Roman" w:hAnsi="Times New Roman" w:eastAsiaTheme="minorEastAsia"/>
          <w:lang w:eastAsia="zh-CN"/>
        </w:rPr>
      </w:pPr>
      <w:r>
        <w:rPr>
          <w:rFonts w:ascii="Times New Roman" w:hAnsi="Times New Roman" w:eastAsia="微软雅黑"/>
          <w:b/>
          <w:bCs/>
          <w:iCs/>
          <w:szCs w:val="20"/>
          <w:highlight w:val="yellow"/>
          <w:lang w:val="en-GB" w:eastAsia="zh-CN"/>
        </w:rPr>
        <w:t xml:space="preserve">[H][FL2] </w:t>
      </w:r>
      <w:r>
        <w:rPr>
          <w:rFonts w:ascii="Times New Roman" w:hAnsi="Times New Roman" w:eastAsia="微软雅黑"/>
          <w:b/>
          <w:bCs/>
          <w:iCs/>
          <w:szCs w:val="20"/>
          <w:lang w:val="en-GB" w:eastAsia="zh-CN"/>
        </w:rPr>
        <w:t xml:space="preserve">Proposal 3.1-3: </w:t>
      </w:r>
      <w:r>
        <w:rPr>
          <w:rFonts w:ascii="Times New Roman" w:hAnsi="Times New Roman"/>
          <w:color w:val="000000"/>
          <w:kern w:val="24"/>
          <w:lang w:eastAsia="zh-CN"/>
        </w:rPr>
        <w:t>For RRC idle/inactiv</w:t>
      </w:r>
      <w:r>
        <w:rPr>
          <w:rFonts w:ascii="Times New Roman" w:hAnsi="Times New Roman" w:eastAsia="等线"/>
          <w:color w:val="000000"/>
          <w:kern w:val="24"/>
          <w:lang w:eastAsia="zh-CN"/>
        </w:rPr>
        <w:t>e,</w:t>
      </w:r>
      <w:r>
        <w:rPr>
          <w:rFonts w:ascii="Times New Roman" w:hAnsi="Times New Roman"/>
          <w:color w:val="000000"/>
          <w:kern w:val="24"/>
          <w:lang w:eastAsia="zh-CN"/>
        </w:rPr>
        <w:t xml:space="preserve"> support Alt 1</w:t>
      </w:r>
      <w:r>
        <w:rPr>
          <w:rFonts w:ascii="Times New Roman" w:hAnsi="Times New Roman" w:eastAsiaTheme="minorEastAsia"/>
          <w:lang w:eastAsia="zh-CN"/>
        </w:rPr>
        <w:t>:</w:t>
      </w:r>
    </w:p>
    <w:p w14:paraId="585E0E15">
      <w:pPr>
        <w:numPr>
          <w:ilvl w:val="0"/>
          <w:numId w:val="26"/>
        </w:numPr>
        <w:tabs>
          <w:tab w:val="left" w:pos="720"/>
        </w:tabs>
        <w:overflowPunct w:val="0"/>
        <w:autoSpaceDE w:val="0"/>
        <w:autoSpaceDN w:val="0"/>
        <w:adjustRightInd w:val="0"/>
        <w:spacing w:after="120"/>
        <w:ind w:left="714" w:hanging="357"/>
        <w:contextualSpacing/>
        <w:jc w:val="both"/>
        <w:textAlignment w:val="baseline"/>
        <w:rPr>
          <w:rFonts w:ascii="Times New Roman" w:hAnsi="Times New Roman"/>
          <w:lang w:val="en-GB"/>
        </w:rPr>
      </w:pPr>
      <w:r>
        <w:rPr>
          <w:rFonts w:ascii="Times New Roman" w:hAnsi="Times New Roman" w:eastAsia="Malgun Gothic"/>
          <w:color w:val="000000"/>
          <w:kern w:val="24"/>
          <w:lang w:eastAsia="zh-CN"/>
        </w:rPr>
        <w:t>Alt 1: LP-WUS/LP-SS frequency resource is confined within legacy initial DL BWP.</w:t>
      </w:r>
    </w:p>
    <w:p w14:paraId="2B4F1146">
      <w:pPr>
        <w:spacing w:after="120"/>
        <w:ind w:left="400" w:leftChars="200"/>
        <w:rPr>
          <w:rFonts w:ascii="Times New Roman" w:hAnsi="Times New Roman" w:eastAsia="宋体"/>
          <w:sz w:val="28"/>
          <w:szCs w:val="28"/>
          <w:lang w:val="en-GB" w:eastAsia="zh-CN"/>
        </w:rPr>
      </w:pPr>
      <w:r>
        <w:rPr>
          <w:rFonts w:ascii="Times New Roman" w:hAnsi="Times New Roman" w:eastAsiaTheme="minorEastAsia"/>
          <w:lang w:val="en-GB" w:eastAsia="zh-CN"/>
        </w:rPr>
        <w:t>Note: The legacy initial DL BWP is not the Redcap-specific initial DL BWP, if configured.</w:t>
      </w:r>
    </w:p>
    <w:p w14:paraId="13567583">
      <w:pPr>
        <w:keepNext/>
        <w:tabs>
          <w:tab w:val="left" w:pos="-5500"/>
        </w:tabs>
        <w:spacing w:before="120" w:after="60"/>
        <w:ind w:right="200"/>
        <w:jc w:val="both"/>
        <w:outlineLvl w:val="3"/>
        <w:rPr>
          <w:rFonts w:ascii="Times New Roman" w:hAnsi="Times New Roman" w:eastAsia="等线"/>
          <w:szCs w:val="20"/>
          <w:lang w:val="en-GB" w:eastAsia="zh-CN"/>
        </w:rPr>
      </w:pPr>
      <w:r>
        <w:rPr>
          <w:rFonts w:ascii="Times New Roman" w:hAnsi="Times New Roman" w:eastAsia="微软雅黑"/>
          <w:b/>
          <w:bCs/>
          <w:iCs/>
          <w:szCs w:val="20"/>
          <w:highlight w:val="cyan"/>
          <w:lang w:val="en-GB" w:eastAsia="zh-CN"/>
        </w:rPr>
        <w:t>[M][FL 2]</w:t>
      </w:r>
      <w:r>
        <w:rPr>
          <w:rFonts w:ascii="Times New Roman" w:hAnsi="Times New Roman" w:eastAsia="微软雅黑"/>
          <w:b/>
          <w:bCs/>
          <w:iCs/>
          <w:szCs w:val="20"/>
          <w:lang w:val="en-GB" w:eastAsia="zh-CN"/>
        </w:rPr>
        <w:t xml:space="preserve"> Proposal 3.4-1: </w:t>
      </w:r>
      <w:r>
        <w:rPr>
          <w:rFonts w:ascii="Times New Roman" w:hAnsi="Times New Roman" w:eastAsia="等线"/>
          <w:szCs w:val="20"/>
          <w:lang w:val="en-GB" w:eastAsia="zh-CN"/>
        </w:rPr>
        <w:t xml:space="preserve">Confirm the following working assumption for RRC connected mode. </w:t>
      </w:r>
    </w:p>
    <w:p w14:paraId="76E6D636">
      <w:pPr>
        <w:widowControl w:val="0"/>
        <w:tabs>
          <w:tab w:val="left" w:pos="420"/>
        </w:tabs>
        <w:overflowPunct w:val="0"/>
        <w:autoSpaceDE w:val="0"/>
        <w:autoSpaceDN w:val="0"/>
        <w:adjustRightInd w:val="0"/>
        <w:spacing w:after="120"/>
        <w:contextualSpacing/>
        <w:textAlignment w:val="baseline"/>
        <w:rPr>
          <w:rFonts w:ascii="Times New Roman" w:hAnsi="Times New Roman" w:eastAsiaTheme="minorEastAsia"/>
          <w:b/>
          <w:bCs/>
          <w:szCs w:val="20"/>
        </w:rPr>
      </w:pPr>
      <w:r>
        <w:rPr>
          <w:rFonts w:ascii="Times New Roman" w:hAnsi="Times New Roman"/>
          <w:b/>
          <w:bCs/>
          <w:color w:val="000000" w:themeColor="text1"/>
          <w:highlight w:val="darkYellow"/>
          <w14:textFill>
            <w14:solidFill>
              <w14:schemeClr w14:val="tx1"/>
            </w14:solidFill>
          </w14:textFill>
        </w:rPr>
        <w:t>Working Assumption</w:t>
      </w:r>
      <w:r>
        <w:rPr>
          <w:rFonts w:ascii="Times New Roman" w:hAnsi="Times New Roman" w:eastAsiaTheme="minorEastAsia"/>
          <w:b/>
          <w:bCs/>
          <w:szCs w:val="20"/>
        </w:rPr>
        <w:t xml:space="preserve"> </w:t>
      </w:r>
    </w:p>
    <w:p w14:paraId="10B4DB98">
      <w:pPr>
        <w:widowControl w:val="0"/>
        <w:tabs>
          <w:tab w:val="left" w:pos="420"/>
        </w:tabs>
        <w:overflowPunct w:val="0"/>
        <w:autoSpaceDE w:val="0"/>
        <w:autoSpaceDN w:val="0"/>
        <w:adjustRightInd w:val="0"/>
        <w:contextualSpacing/>
        <w:textAlignment w:val="baseline"/>
        <w:rPr>
          <w:rFonts w:ascii="Times New Roman" w:hAnsi="Times New Roman" w:eastAsiaTheme="minorEastAsia"/>
          <w:szCs w:val="20"/>
        </w:rPr>
      </w:pPr>
      <w:r>
        <w:rPr>
          <w:rFonts w:ascii="Times New Roman" w:hAnsi="Times New Roman" w:eastAsiaTheme="minorEastAsia"/>
          <w:szCs w:val="20"/>
        </w:rPr>
        <w:t>Regarding the LP-WUS information to trigger PDCCH monitoring of RRC connected UEs:</w:t>
      </w:r>
    </w:p>
    <w:p w14:paraId="05590102">
      <w:pPr>
        <w:pStyle w:val="120"/>
        <w:numPr>
          <w:ilvl w:val="0"/>
          <w:numId w:val="31"/>
        </w:numPr>
        <w:spacing w:after="0"/>
        <w:ind w:left="720" w:right="200"/>
        <w:jc w:val="left"/>
        <w:rPr>
          <w:color w:val="000000" w:themeColor="text1"/>
          <w14:textFill>
            <w14:solidFill>
              <w14:schemeClr w14:val="tx1"/>
            </w14:solidFill>
          </w14:textFill>
        </w:rPr>
      </w:pPr>
      <w:r>
        <w:rPr>
          <w:color w:val="000000" w:themeColor="text1"/>
          <w14:textFill>
            <w14:solidFill>
              <w14:schemeClr w14:val="tx1"/>
            </w14:solidFill>
          </w14:textFill>
        </w:rPr>
        <w:t>Codepoint based</w:t>
      </w:r>
    </w:p>
    <w:p w14:paraId="42885256">
      <w:pPr>
        <w:pStyle w:val="120"/>
        <w:numPr>
          <w:ilvl w:val="1"/>
          <w:numId w:val="31"/>
        </w:numPr>
        <w:spacing w:after="0"/>
        <w:ind w:left="1440" w:right="200"/>
        <w:jc w:val="left"/>
        <w:rPr>
          <w:color w:val="000000" w:themeColor="text1"/>
          <w14:textFill>
            <w14:solidFill>
              <w14:schemeClr w14:val="tx1"/>
            </w14:solidFill>
          </w14:textFill>
        </w:rPr>
      </w:pPr>
      <w:r>
        <w:rPr>
          <w:color w:val="000000" w:themeColor="text1"/>
          <w14:textFill>
            <w14:solidFill>
              <w14:schemeClr w14:val="tx1"/>
            </w14:solidFill>
          </w14:textFill>
        </w:rPr>
        <w:t xml:space="preserve">The maximum number of codepoints </w:t>
      </w:r>
      <w:r>
        <w:t xml:space="preserve">checked per MO by a UE </w:t>
      </w:r>
      <w:r>
        <w:rPr>
          <w:color w:val="000000" w:themeColor="text1"/>
          <w14:textFill>
            <w14:solidFill>
              <w14:schemeClr w14:val="tx1"/>
            </w14:solidFill>
          </w14:textFill>
        </w:rPr>
        <w:t>is up to 8</w:t>
      </w:r>
    </w:p>
    <w:p w14:paraId="02CB9852">
      <w:pPr>
        <w:pStyle w:val="120"/>
        <w:numPr>
          <w:ilvl w:val="2"/>
          <w:numId w:val="31"/>
        </w:numPr>
        <w:spacing w:after="0"/>
        <w:ind w:left="2160" w:right="200"/>
        <w:jc w:val="left"/>
        <w:rPr>
          <w:color w:val="000000" w:themeColor="text1"/>
          <w14:textFill>
            <w14:solidFill>
              <w14:schemeClr w14:val="tx1"/>
            </w14:solidFill>
          </w14:textFill>
        </w:rPr>
      </w:pPr>
      <w:r>
        <w:rPr>
          <w:color w:val="000000" w:themeColor="text1"/>
          <w14:textFill>
            <w14:solidFill>
              <w14:schemeClr w14:val="tx1"/>
            </w14:solidFill>
          </w14:textFill>
        </w:rPr>
        <w:t>Depending on UE capability, a UE may support less than 8</w:t>
      </w:r>
    </w:p>
    <w:p w14:paraId="579F248E">
      <w:pPr>
        <w:keepNext/>
        <w:keepLines/>
        <w:numPr>
          <w:ilvl w:val="1"/>
          <w:numId w:val="1"/>
        </w:numPr>
        <w:overflowPunct w:val="0"/>
        <w:autoSpaceDE w:val="0"/>
        <w:autoSpaceDN w:val="0"/>
        <w:adjustRightInd w:val="0"/>
        <w:spacing w:before="120" w:beforeLines="50" w:after="120"/>
        <w:ind w:left="198" w:right="198" w:firstLine="0"/>
        <w:jc w:val="both"/>
        <w:textAlignment w:val="baseline"/>
        <w:outlineLvl w:val="1"/>
        <w:rPr>
          <w:rFonts w:ascii="Times New Roman" w:hAnsi="Times New Roman" w:eastAsia="宋体"/>
          <w:sz w:val="28"/>
          <w:szCs w:val="28"/>
          <w:lang w:val="en-GB" w:eastAsia="zh-CN"/>
        </w:rPr>
      </w:pPr>
      <w:r>
        <w:rPr>
          <w:rFonts w:ascii="Times New Roman" w:hAnsi="Times New Roman" w:eastAsia="宋体"/>
          <w:sz w:val="28"/>
          <w:szCs w:val="28"/>
          <w:lang w:eastAsia="zh-CN"/>
        </w:rPr>
        <w:t xml:space="preserve">Proposals for </w:t>
      </w:r>
      <w:r>
        <w:rPr>
          <w:rFonts w:hint="eastAsia" w:ascii="Times New Roman" w:hAnsi="Times New Roman" w:eastAsia="宋体"/>
          <w:sz w:val="28"/>
          <w:szCs w:val="28"/>
          <w:lang w:eastAsia="zh-CN"/>
        </w:rPr>
        <w:t>1</w:t>
      </w:r>
      <w:r>
        <w:rPr>
          <w:rFonts w:hint="eastAsia" w:ascii="Times New Roman" w:hAnsi="Times New Roman" w:eastAsia="宋体"/>
          <w:sz w:val="28"/>
          <w:szCs w:val="28"/>
          <w:vertAlign w:val="superscript"/>
          <w:lang w:eastAsia="zh-CN"/>
        </w:rPr>
        <w:t>st</w:t>
      </w:r>
      <w:r>
        <w:rPr>
          <w:rFonts w:hint="eastAsia" w:ascii="Times New Roman" w:hAnsi="Times New Roman" w:eastAsia="宋体"/>
          <w:sz w:val="28"/>
          <w:szCs w:val="28"/>
          <w:lang w:eastAsia="zh-CN"/>
        </w:rPr>
        <w:t xml:space="preserve"> </w:t>
      </w:r>
      <w:r>
        <w:rPr>
          <w:rFonts w:ascii="Times New Roman" w:hAnsi="Times New Roman" w:eastAsia="宋体"/>
          <w:sz w:val="28"/>
          <w:szCs w:val="28"/>
          <w:lang w:eastAsia="zh-CN"/>
        </w:rPr>
        <w:t>Thursday online session</w:t>
      </w:r>
    </w:p>
    <w:p w14:paraId="0F4A4038">
      <w:pPr>
        <w:overflowPunct w:val="0"/>
        <w:autoSpaceDE w:val="0"/>
        <w:autoSpaceDN w:val="0"/>
        <w:adjustRightInd w:val="0"/>
        <w:ind w:firstLine="200"/>
        <w:contextualSpacing/>
        <w:jc w:val="both"/>
        <w:textAlignment w:val="baseline"/>
        <w:rPr>
          <w:rFonts w:ascii="Times New Roman" w:hAnsi="Times New Roman" w:eastAsiaTheme="minorEastAsia"/>
          <w:lang w:val="en-GB" w:eastAsia="zh-CN"/>
        </w:rPr>
      </w:pPr>
    </w:p>
    <w:p w14:paraId="2E8E6CA7">
      <w:pPr>
        <w:keepNext/>
        <w:tabs>
          <w:tab w:val="left" w:pos="-5500"/>
        </w:tabs>
        <w:spacing w:after="120" w:afterLines="50"/>
        <w:ind w:left="200" w:right="200"/>
        <w:jc w:val="both"/>
        <w:outlineLvl w:val="3"/>
        <w:rPr>
          <w:rFonts w:ascii="Times New Roman" w:hAnsi="Times New Roman" w:eastAsia="Malgun Gothic"/>
          <w:lang w:val="en-GB"/>
        </w:rPr>
      </w:pPr>
      <w:bookmarkStart w:id="5" w:name="_Hlk191040162"/>
      <w:r>
        <w:rPr>
          <w:rFonts w:ascii="Times New Roman" w:hAnsi="Times New Roman" w:eastAsia="微软雅黑"/>
          <w:b/>
          <w:bCs/>
          <w:iCs/>
          <w:szCs w:val="20"/>
          <w:highlight w:val="yellow"/>
          <w:lang w:val="en-GB" w:eastAsia="zh-CN"/>
        </w:rPr>
        <w:t xml:space="preserve">[H][FL2] </w:t>
      </w:r>
      <w:r>
        <w:rPr>
          <w:rFonts w:ascii="Times New Roman" w:hAnsi="Times New Roman" w:eastAsia="微软雅黑"/>
          <w:b/>
          <w:bCs/>
          <w:iCs/>
          <w:szCs w:val="20"/>
          <w:lang w:val="en-GB" w:eastAsia="zh-CN"/>
        </w:rPr>
        <w:t>Proposal 3.2-3</w:t>
      </w:r>
      <w:r>
        <w:rPr>
          <w:rFonts w:ascii="Times New Roman" w:hAnsi="Times New Roman" w:eastAsia="微软雅黑"/>
          <w:b/>
          <w:bCs/>
          <w:iCs/>
          <w:szCs w:val="20"/>
          <w:lang w:eastAsia="zh-CN"/>
        </w:rPr>
        <w:t>r1</w:t>
      </w:r>
      <w:r>
        <w:rPr>
          <w:rFonts w:ascii="Times New Roman" w:hAnsi="Times New Roman" w:eastAsia="微软雅黑"/>
          <w:b/>
          <w:bCs/>
          <w:iCs/>
          <w:szCs w:val="20"/>
          <w:lang w:val="en-GB" w:eastAsia="zh-CN"/>
        </w:rPr>
        <w:t>:</w:t>
      </w:r>
      <w:r>
        <w:rPr>
          <w:rFonts w:ascii="Times New Roman" w:hAnsi="Times New Roman" w:eastAsia="微软雅黑"/>
          <w:iCs/>
          <w:szCs w:val="20"/>
          <w:lang w:val="en-GB" w:eastAsia="zh-CN"/>
        </w:rPr>
        <w:t xml:space="preserve"> </w:t>
      </w:r>
      <w:r>
        <w:rPr>
          <w:rFonts w:ascii="Times New Roman" w:hAnsi="Times New Roman" w:eastAsia="Malgun Gothic"/>
          <w:lang w:val="en-GB"/>
        </w:rPr>
        <w:t>For &gt; 2 information bits with RM coding, support one of the following alternatives for rate matching after RM coding, when code block</w:t>
      </w:r>
      <w:r>
        <w:rPr>
          <w:rFonts w:ascii="Times New Roman" w:hAnsi="Times New Roman" w:eastAsia="宋体"/>
          <w:lang w:eastAsia="zh-CN"/>
        </w:rPr>
        <w:t xml:space="preserve"> (coded bits)</w:t>
      </w:r>
      <w:r>
        <w:rPr>
          <w:rFonts w:ascii="Times New Roman" w:hAnsi="Times New Roman" w:eastAsia="Malgun Gothic"/>
          <w:lang w:val="en-GB"/>
        </w:rPr>
        <w:t xml:space="preserve"> length after rate matching &lt; 32</w:t>
      </w:r>
    </w:p>
    <w:p w14:paraId="28EB0103">
      <w:pPr>
        <w:pStyle w:val="288"/>
        <w:numPr>
          <w:ilvl w:val="0"/>
          <w:numId w:val="27"/>
        </w:numPr>
        <w:ind w:leftChars="0"/>
        <w:jc w:val="both"/>
        <w:rPr>
          <w:rFonts w:eastAsia="Malgun Gothic"/>
          <w:b w:val="0"/>
          <w:szCs w:val="24"/>
          <w:lang w:val="en-GB" w:eastAsia="en-US"/>
        </w:rPr>
      </w:pPr>
      <w:r>
        <w:rPr>
          <w:rFonts w:eastAsiaTheme="minorEastAsia"/>
          <w:b w:val="0"/>
          <w:szCs w:val="24"/>
          <w:lang w:val="en-GB"/>
        </w:rPr>
        <w:t xml:space="preserve">Alt 1: Rate matching after RM coding is applied, as </w:t>
      </w:r>
      <w:r>
        <w:rPr>
          <w:b w:val="0"/>
          <w:bCs/>
          <w:iCs/>
        </w:rPr>
        <w:t xml:space="preserve">section </w:t>
      </w:r>
      <w:r>
        <w:rPr>
          <w:rFonts w:eastAsia="Malgun Gothic"/>
          <w:b w:val="0"/>
          <w:szCs w:val="24"/>
          <w:lang w:val="en-GB" w:eastAsia="en-US"/>
        </w:rPr>
        <w:t>5.4.3 in TS 38.212.</w:t>
      </w:r>
    </w:p>
    <w:p w14:paraId="5A92885C">
      <w:pPr>
        <w:pStyle w:val="288"/>
        <w:numPr>
          <w:ilvl w:val="0"/>
          <w:numId w:val="27"/>
        </w:numPr>
        <w:ind w:leftChars="0"/>
        <w:jc w:val="both"/>
        <w:rPr>
          <w:rFonts w:eastAsia="Malgun Gothic"/>
          <w:b w:val="0"/>
          <w:szCs w:val="24"/>
          <w:lang w:val="en-GB" w:eastAsia="en-US"/>
        </w:rPr>
      </w:pPr>
      <w:r>
        <w:rPr>
          <w:rFonts w:eastAsiaTheme="minorEastAsia"/>
          <w:b w:val="0"/>
          <w:szCs w:val="24"/>
          <w:lang w:val="en-GB"/>
        </w:rPr>
        <w:t>Alt 1</w:t>
      </w:r>
      <w:r>
        <w:rPr>
          <w:rFonts w:eastAsiaTheme="minorEastAsia"/>
          <w:b w:val="0"/>
          <w:szCs w:val="24"/>
        </w:rPr>
        <w:t>a</w:t>
      </w:r>
      <w:r>
        <w:rPr>
          <w:rFonts w:eastAsiaTheme="minorEastAsia"/>
          <w:b w:val="0"/>
          <w:szCs w:val="24"/>
          <w:lang w:val="en-GB"/>
        </w:rPr>
        <w:t xml:space="preserve">: </w:t>
      </w:r>
      <w:r>
        <w:rPr>
          <w:rFonts w:eastAsiaTheme="minorEastAsia"/>
          <w:b w:val="0"/>
          <w:szCs w:val="24"/>
        </w:rPr>
        <w:t>Information bits are repeated before RM coding, and r</w:t>
      </w:r>
      <w:r>
        <w:rPr>
          <w:rFonts w:eastAsiaTheme="minorEastAsia"/>
          <w:b w:val="0"/>
          <w:szCs w:val="24"/>
          <w:lang w:val="en-GB"/>
        </w:rPr>
        <w:t xml:space="preserve">ate matching after RM coding is applied, as </w:t>
      </w:r>
      <w:r>
        <w:rPr>
          <w:b w:val="0"/>
          <w:bCs/>
          <w:iCs/>
        </w:rPr>
        <w:t xml:space="preserve">section </w:t>
      </w:r>
      <w:r>
        <w:rPr>
          <w:rFonts w:eastAsia="Malgun Gothic"/>
          <w:b w:val="0"/>
          <w:szCs w:val="24"/>
          <w:lang w:val="en-GB" w:eastAsia="en-US"/>
        </w:rPr>
        <w:t>5.4.3 in TS 38.212.</w:t>
      </w:r>
      <w:r>
        <w:rPr>
          <w:rFonts w:hint="eastAsia" w:eastAsia="宋体"/>
          <w:b w:val="0"/>
          <w:szCs w:val="24"/>
        </w:rPr>
        <w:t xml:space="preserve"> (Nokia)</w:t>
      </w:r>
    </w:p>
    <w:p w14:paraId="42861B12">
      <w:pPr>
        <w:pStyle w:val="288"/>
        <w:numPr>
          <w:ilvl w:val="0"/>
          <w:numId w:val="27"/>
        </w:numPr>
        <w:ind w:leftChars="0"/>
        <w:jc w:val="both"/>
        <w:rPr>
          <w:rFonts w:eastAsia="Malgun Gothic"/>
          <w:b w:val="0"/>
          <w:color w:val="000000" w:themeColor="text1"/>
          <w:szCs w:val="24"/>
          <w:lang w:val="en-GB" w:eastAsia="en-US"/>
          <w14:textFill>
            <w14:solidFill>
              <w14:schemeClr w14:val="tx1"/>
            </w14:solidFill>
          </w14:textFill>
        </w:rPr>
      </w:pPr>
      <w:r>
        <w:rPr>
          <w:rFonts w:eastAsia="Malgun Gothic"/>
          <w:b w:val="0"/>
          <w:color w:val="000000" w:themeColor="text1"/>
          <w:szCs w:val="24"/>
          <w:lang w:val="en-GB" w:eastAsia="en-US"/>
          <w14:textFill>
            <w14:solidFill>
              <w14:schemeClr w14:val="tx1"/>
            </w14:solidFill>
          </w14:textFill>
        </w:rPr>
        <w:t>Alt 2: Rate matching after RM coding is applied, wherein the rate matching is performed by truncating from the heading bits or tailing bits according to a single code block</w:t>
      </w:r>
      <w:r>
        <w:rPr>
          <w:rFonts w:eastAsia="宋体"/>
          <w:b w:val="0"/>
          <w:bCs/>
          <w:color w:val="000000" w:themeColor="text1"/>
          <w14:textFill>
            <w14:solidFill>
              <w14:schemeClr w14:val="tx1"/>
            </w14:solidFill>
          </w14:textFill>
        </w:rPr>
        <w:t>(coded bits)</w:t>
      </w:r>
      <w:r>
        <w:rPr>
          <w:rFonts w:eastAsia="Malgun Gothic"/>
          <w:b w:val="0"/>
          <w:bCs/>
          <w:color w:val="000000" w:themeColor="text1"/>
          <w:szCs w:val="24"/>
          <w:lang w:val="en-GB" w:eastAsia="en-US"/>
          <w14:textFill>
            <w14:solidFill>
              <w14:schemeClr w14:val="tx1"/>
            </w14:solidFill>
          </w14:textFill>
        </w:rPr>
        <w:t xml:space="preserve"> </w:t>
      </w:r>
      <w:r>
        <w:rPr>
          <w:rFonts w:eastAsia="Malgun Gothic"/>
          <w:b w:val="0"/>
          <w:color w:val="000000" w:themeColor="text1"/>
          <w:szCs w:val="24"/>
          <w:lang w:val="en-GB" w:eastAsia="en-US"/>
          <w14:textFill>
            <w14:solidFill>
              <w14:schemeClr w14:val="tx1"/>
            </w14:solidFill>
          </w14:textFill>
        </w:rPr>
        <w:t xml:space="preserve">length threshold. </w:t>
      </w:r>
      <w:r>
        <w:rPr>
          <w:rFonts w:eastAsia="宋体"/>
          <w:b w:val="0"/>
          <w:color w:val="000000" w:themeColor="text1"/>
          <w:szCs w:val="24"/>
          <w14:textFill>
            <w14:solidFill>
              <w14:schemeClr w14:val="tx1"/>
            </w14:solidFill>
          </w14:textFill>
        </w:rPr>
        <w:t>T</w:t>
      </w:r>
      <w:r>
        <w:rPr>
          <w:rFonts w:eastAsia="Malgun Gothic"/>
          <w:b w:val="0"/>
          <w:color w:val="000000" w:themeColor="text1"/>
          <w:szCs w:val="24"/>
          <w:lang w:val="en-GB" w:eastAsia="en-US"/>
          <w14:textFill>
            <w14:solidFill>
              <w14:schemeClr w14:val="tx1"/>
            </w14:solidFill>
          </w14:textFill>
        </w:rPr>
        <w:t xml:space="preserve">he threshold </w:t>
      </w:r>
      <w:r>
        <w:rPr>
          <w:rFonts w:eastAsia="宋体"/>
          <w:b w:val="0"/>
          <w:color w:val="000000" w:themeColor="text1"/>
          <w:szCs w:val="24"/>
          <w14:textFill>
            <w14:solidFill>
              <w14:schemeClr w14:val="tx1"/>
            </w14:solidFill>
          </w14:textFill>
        </w:rPr>
        <w:t>is 16</w:t>
      </w:r>
      <w:r>
        <w:rPr>
          <w:rFonts w:eastAsia="Malgun Gothic"/>
          <w:b w:val="0"/>
          <w:color w:val="000000" w:themeColor="text1"/>
          <w:szCs w:val="24"/>
          <w:lang w:val="en-GB" w:eastAsia="en-US"/>
          <w14:textFill>
            <w14:solidFill>
              <w14:schemeClr w14:val="tx1"/>
            </w14:solidFill>
          </w14:textFill>
        </w:rPr>
        <w:t>.</w:t>
      </w:r>
      <w:r>
        <w:rPr>
          <w:rFonts w:hint="eastAsia" w:eastAsia="宋体"/>
          <w:b w:val="0"/>
          <w:color w:val="000000" w:themeColor="text1"/>
          <w:szCs w:val="24"/>
          <w14:textFill>
            <w14:solidFill>
              <w14:schemeClr w14:val="tx1"/>
            </w14:solidFill>
          </w14:textFill>
        </w:rPr>
        <w:t xml:space="preserve"> (Huawei)</w:t>
      </w:r>
    </w:p>
    <w:p w14:paraId="2DC95FBA">
      <w:pPr>
        <w:pStyle w:val="288"/>
        <w:numPr>
          <w:ilvl w:val="0"/>
          <w:numId w:val="27"/>
        </w:numPr>
        <w:ind w:leftChars="0"/>
        <w:jc w:val="both"/>
        <w:rPr>
          <w:rFonts w:eastAsia="Malgun Gothic"/>
          <w:b w:val="0"/>
          <w:color w:val="000000" w:themeColor="text1"/>
          <w:szCs w:val="24"/>
          <w:lang w:val="en-GB" w:eastAsia="en-US"/>
          <w14:textFill>
            <w14:solidFill>
              <w14:schemeClr w14:val="tx1"/>
            </w14:solidFill>
          </w14:textFill>
        </w:rPr>
      </w:pPr>
      <w:r>
        <w:rPr>
          <w:rFonts w:eastAsiaTheme="minorEastAsia"/>
          <w:b w:val="0"/>
          <w:color w:val="000000" w:themeColor="text1"/>
          <w:szCs w:val="24"/>
          <w:lang w:val="en-GB"/>
          <w14:textFill>
            <w14:solidFill>
              <w14:schemeClr w14:val="tx1"/>
            </w14:solidFill>
          </w14:textFill>
        </w:rPr>
        <w:t xml:space="preserve">Alt 3: </w:t>
      </w:r>
      <w:r>
        <w:rPr>
          <w:b w:val="0"/>
          <w:bCs/>
          <w:iCs/>
          <w:color w:val="000000" w:themeColor="text1"/>
          <w14:textFill>
            <w14:solidFill>
              <w14:schemeClr w14:val="tx1"/>
            </w14:solidFill>
          </w14:textFill>
        </w:rPr>
        <w:t>Rate matching after RM coding is performed,</w:t>
      </w:r>
      <w:r>
        <w:rPr>
          <w:rFonts w:eastAsiaTheme="minorEastAsia"/>
          <w:b w:val="0"/>
          <w:color w:val="000000" w:themeColor="text1"/>
          <w:szCs w:val="24"/>
          <w:lang w:val="en-GB"/>
          <w14:textFill>
            <w14:solidFill>
              <w14:schemeClr w14:val="tx1"/>
            </w14:solidFill>
          </w14:textFill>
        </w:rPr>
        <w:t xml:space="preserve"> where the rate matching is performed according to an interleaving pattern, and the interleaving pattern is applicable to all code block length. </w:t>
      </w:r>
      <w:r>
        <w:rPr>
          <w:rFonts w:eastAsiaTheme="minorEastAsia"/>
          <w:b w:val="0"/>
          <w:color w:val="000000" w:themeColor="text1"/>
          <w:szCs w:val="24"/>
          <w14:textFill>
            <w14:solidFill>
              <w14:schemeClr w14:val="tx1"/>
            </w14:solidFill>
          </w14:textFill>
        </w:rPr>
        <w:t>Interleaving pattern</w:t>
      </w:r>
      <w:r>
        <w:rPr>
          <w:rFonts w:eastAsiaTheme="minorEastAsia"/>
          <w:b w:val="0"/>
          <w:color w:val="000000" w:themeColor="text1"/>
          <w:szCs w:val="24"/>
          <w:lang w:val="en-GB"/>
          <w14:textFill>
            <w14:solidFill>
              <w14:schemeClr w14:val="tx1"/>
            </w14:solidFill>
          </w14:textFill>
        </w:rPr>
        <w:t xml:space="preserve"> </w:t>
      </w:r>
      <w:r>
        <w:rPr>
          <w:rFonts w:hint="eastAsia" w:eastAsiaTheme="minorEastAsia"/>
          <w:b w:val="0"/>
          <w:color w:val="000000" w:themeColor="text1"/>
          <w:szCs w:val="24"/>
          <w14:textFill>
            <w14:solidFill>
              <w14:schemeClr w14:val="tx1"/>
            </w14:solidFill>
          </w14:textFill>
        </w:rPr>
        <w:t>follows the following table</w:t>
      </w:r>
      <w:r>
        <w:rPr>
          <w:rFonts w:eastAsiaTheme="minorEastAsia"/>
          <w:b w:val="0"/>
          <w:color w:val="000000" w:themeColor="text1"/>
          <w:szCs w:val="24"/>
          <w14:textFill>
            <w14:solidFill>
              <w14:schemeClr w14:val="tx1"/>
            </w14:solidFill>
          </w14:textFill>
        </w:rPr>
        <w:t>:</w:t>
      </w:r>
      <w:r>
        <w:rPr>
          <w:rFonts w:hint="eastAsia" w:eastAsiaTheme="minorEastAsia"/>
          <w:b w:val="0"/>
          <w:color w:val="000000" w:themeColor="text1"/>
          <w:szCs w:val="24"/>
          <w14:textFill>
            <w14:solidFill>
              <w14:schemeClr w14:val="tx1"/>
            </w14:solidFill>
          </w14:textFill>
        </w:rPr>
        <w:t xml:space="preserve"> </w:t>
      </w:r>
      <w:r>
        <w:rPr>
          <w:rFonts w:hint="eastAsia" w:eastAsia="宋体"/>
          <w:b w:val="0"/>
          <w:color w:val="000000" w:themeColor="text1"/>
          <w:szCs w:val="24"/>
          <w14:textFill>
            <w14:solidFill>
              <w14:schemeClr w14:val="tx1"/>
            </w14:solidFill>
          </w14:textFill>
        </w:rPr>
        <w:t>(Huawei)</w:t>
      </w:r>
    </w:p>
    <w:tbl>
      <w:tblPr>
        <w:tblStyle w:val="88"/>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60"/>
        <w:gridCol w:w="540"/>
        <w:gridCol w:w="376"/>
        <w:gridCol w:w="376"/>
        <w:gridCol w:w="304"/>
        <w:gridCol w:w="304"/>
        <w:gridCol w:w="304"/>
        <w:gridCol w:w="378"/>
        <w:gridCol w:w="378"/>
        <w:gridCol w:w="378"/>
        <w:gridCol w:w="378"/>
        <w:gridCol w:w="378"/>
        <w:gridCol w:w="378"/>
        <w:gridCol w:w="376"/>
        <w:gridCol w:w="376"/>
        <w:gridCol w:w="376"/>
        <w:gridCol w:w="376"/>
        <w:gridCol w:w="376"/>
        <w:gridCol w:w="696"/>
        <w:gridCol w:w="696"/>
      </w:tblGrid>
      <w:tr w14:paraId="0157DC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0" w:hRule="atLeast"/>
          <w:jc w:val="center"/>
        </w:trPr>
        <w:tc>
          <w:tcPr>
            <w:tcW w:w="360" w:type="dxa"/>
          </w:tcPr>
          <w:p w14:paraId="216A2269">
            <w:pPr>
              <w:tabs>
                <w:tab w:val="left" w:pos="1100"/>
              </w:tabs>
              <w:rPr>
                <w:rFonts w:ascii="Times New Roman" w:hAnsi="Times New Roman"/>
                <w:color w:val="000000" w:themeColor="text1"/>
                <w:sz w:val="16"/>
                <w14:textFill>
                  <w14:solidFill>
                    <w14:schemeClr w14:val="tx1"/>
                  </w14:solidFill>
                </w14:textFill>
              </w:rPr>
            </w:pPr>
            <m:oMathPara>
              <m:oMath>
                <m:r>
                  <m:rPr/>
                  <w:rPr>
                    <w:rFonts w:ascii="Cambria Math" w:hAnsi="Cambria Math"/>
                    <w:color w:val="000000" w:themeColor="text1"/>
                    <w:sz w:val="16"/>
                    <w14:textFill>
                      <w14:solidFill>
                        <w14:schemeClr w14:val="tx1"/>
                      </w14:solidFill>
                    </w14:textFill>
                  </w:rPr>
                  <m:t>i</m:t>
                </m:r>
              </m:oMath>
            </m:oMathPara>
          </w:p>
        </w:tc>
        <w:tc>
          <w:tcPr>
            <w:tcW w:w="540" w:type="dxa"/>
          </w:tcPr>
          <w:p w14:paraId="7FB6E6B0">
            <w:pPr>
              <w:tabs>
                <w:tab w:val="left" w:pos="1100"/>
              </w:tabs>
              <w:jc w:val="center"/>
              <w:rPr>
                <w:rFonts w:ascii="Times New Roman" w:hAnsi="Times New Roman"/>
                <w:color w:val="000000" w:themeColor="text1"/>
                <w:sz w:val="16"/>
                <w14:textFill>
                  <w14:solidFill>
                    <w14:schemeClr w14:val="tx1"/>
                  </w14:solidFill>
                </w14:textFill>
              </w:rPr>
            </w:pPr>
            <w:r>
              <w:rPr>
                <w:rFonts w:ascii="Times New Roman" w:hAnsi="Times New Roman"/>
                <w:color w:val="000000" w:themeColor="text1"/>
                <w:sz w:val="16"/>
                <w14:textFill>
                  <w14:solidFill>
                    <w14:schemeClr w14:val="tx1"/>
                  </w14:solidFill>
                </w14:textFill>
              </w:rPr>
              <w:t>0…4</w:t>
            </w:r>
          </w:p>
        </w:tc>
        <w:tc>
          <w:tcPr>
            <w:tcW w:w="376" w:type="dxa"/>
          </w:tcPr>
          <w:p w14:paraId="26BCF842">
            <w:pPr>
              <w:tabs>
                <w:tab w:val="left" w:pos="1100"/>
              </w:tabs>
              <w:jc w:val="center"/>
              <w:rPr>
                <w:rFonts w:ascii="Times New Roman" w:hAnsi="Times New Roman"/>
                <w:color w:val="000000" w:themeColor="text1"/>
                <w:sz w:val="16"/>
                <w14:textFill>
                  <w14:solidFill>
                    <w14:schemeClr w14:val="tx1"/>
                  </w14:solidFill>
                </w14:textFill>
              </w:rPr>
            </w:pPr>
            <w:r>
              <w:rPr>
                <w:rFonts w:ascii="Times New Roman" w:hAnsi="Times New Roman"/>
                <w:color w:val="000000" w:themeColor="text1"/>
                <w:sz w:val="16"/>
                <w14:textFill>
                  <w14:solidFill>
                    <w14:schemeClr w14:val="tx1"/>
                  </w14:solidFill>
                </w14:textFill>
              </w:rPr>
              <w:t>5</w:t>
            </w:r>
          </w:p>
        </w:tc>
        <w:tc>
          <w:tcPr>
            <w:tcW w:w="376" w:type="dxa"/>
          </w:tcPr>
          <w:p w14:paraId="3A8CBB71">
            <w:pPr>
              <w:tabs>
                <w:tab w:val="left" w:pos="1100"/>
              </w:tabs>
              <w:jc w:val="center"/>
              <w:rPr>
                <w:rFonts w:ascii="Times New Roman" w:hAnsi="Times New Roman"/>
                <w:color w:val="000000" w:themeColor="text1"/>
                <w:sz w:val="16"/>
                <w14:textFill>
                  <w14:solidFill>
                    <w14:schemeClr w14:val="tx1"/>
                  </w14:solidFill>
                </w14:textFill>
              </w:rPr>
            </w:pPr>
            <w:r>
              <w:rPr>
                <w:rFonts w:ascii="Times New Roman" w:hAnsi="Times New Roman"/>
                <w:color w:val="000000" w:themeColor="text1"/>
                <w:sz w:val="16"/>
                <w14:textFill>
                  <w14:solidFill>
                    <w14:schemeClr w14:val="tx1"/>
                  </w14:solidFill>
                </w14:textFill>
              </w:rPr>
              <w:t>6</w:t>
            </w:r>
          </w:p>
        </w:tc>
        <w:tc>
          <w:tcPr>
            <w:tcW w:w="304" w:type="dxa"/>
          </w:tcPr>
          <w:p w14:paraId="43FFB21F">
            <w:pPr>
              <w:tabs>
                <w:tab w:val="left" w:pos="1100"/>
              </w:tabs>
              <w:jc w:val="center"/>
              <w:rPr>
                <w:rFonts w:ascii="Times New Roman" w:hAnsi="Times New Roman"/>
                <w:color w:val="000000" w:themeColor="text1"/>
                <w:sz w:val="16"/>
                <w14:textFill>
                  <w14:solidFill>
                    <w14:schemeClr w14:val="tx1"/>
                  </w14:solidFill>
                </w14:textFill>
              </w:rPr>
            </w:pPr>
            <w:r>
              <w:rPr>
                <w:rFonts w:ascii="Times New Roman" w:hAnsi="Times New Roman"/>
                <w:color w:val="000000" w:themeColor="text1"/>
                <w:sz w:val="16"/>
                <w14:textFill>
                  <w14:solidFill>
                    <w14:schemeClr w14:val="tx1"/>
                  </w14:solidFill>
                </w14:textFill>
              </w:rPr>
              <w:t>7</w:t>
            </w:r>
          </w:p>
        </w:tc>
        <w:tc>
          <w:tcPr>
            <w:tcW w:w="304" w:type="dxa"/>
          </w:tcPr>
          <w:p w14:paraId="43612175">
            <w:pPr>
              <w:tabs>
                <w:tab w:val="left" w:pos="1100"/>
              </w:tabs>
              <w:jc w:val="center"/>
              <w:rPr>
                <w:rFonts w:ascii="Times New Roman" w:hAnsi="Times New Roman"/>
                <w:color w:val="000000" w:themeColor="text1"/>
                <w:sz w:val="16"/>
                <w14:textFill>
                  <w14:solidFill>
                    <w14:schemeClr w14:val="tx1"/>
                  </w14:solidFill>
                </w14:textFill>
              </w:rPr>
            </w:pPr>
            <w:r>
              <w:rPr>
                <w:rFonts w:ascii="Times New Roman" w:hAnsi="Times New Roman"/>
                <w:color w:val="000000" w:themeColor="text1"/>
                <w:sz w:val="16"/>
                <w14:textFill>
                  <w14:solidFill>
                    <w14:schemeClr w14:val="tx1"/>
                  </w14:solidFill>
                </w14:textFill>
              </w:rPr>
              <w:t>8</w:t>
            </w:r>
          </w:p>
        </w:tc>
        <w:tc>
          <w:tcPr>
            <w:tcW w:w="304" w:type="dxa"/>
          </w:tcPr>
          <w:p w14:paraId="004D6950">
            <w:pPr>
              <w:tabs>
                <w:tab w:val="left" w:pos="1100"/>
              </w:tabs>
              <w:jc w:val="center"/>
              <w:rPr>
                <w:rFonts w:ascii="Times New Roman" w:hAnsi="Times New Roman"/>
                <w:color w:val="000000" w:themeColor="text1"/>
                <w:sz w:val="16"/>
                <w14:textFill>
                  <w14:solidFill>
                    <w14:schemeClr w14:val="tx1"/>
                  </w14:solidFill>
                </w14:textFill>
              </w:rPr>
            </w:pPr>
            <w:r>
              <w:rPr>
                <w:rFonts w:ascii="Times New Roman" w:hAnsi="Times New Roman"/>
                <w:color w:val="000000" w:themeColor="text1"/>
                <w:sz w:val="16"/>
                <w14:textFill>
                  <w14:solidFill>
                    <w14:schemeClr w14:val="tx1"/>
                  </w14:solidFill>
                </w14:textFill>
              </w:rPr>
              <w:t>9</w:t>
            </w:r>
          </w:p>
        </w:tc>
        <w:tc>
          <w:tcPr>
            <w:tcW w:w="378" w:type="dxa"/>
          </w:tcPr>
          <w:p w14:paraId="34CDD371">
            <w:pPr>
              <w:tabs>
                <w:tab w:val="left" w:pos="1100"/>
              </w:tabs>
              <w:jc w:val="center"/>
              <w:rPr>
                <w:rFonts w:ascii="Times New Roman" w:hAnsi="Times New Roman"/>
                <w:color w:val="000000" w:themeColor="text1"/>
                <w:sz w:val="16"/>
                <w14:textFill>
                  <w14:solidFill>
                    <w14:schemeClr w14:val="tx1"/>
                  </w14:solidFill>
                </w14:textFill>
              </w:rPr>
            </w:pPr>
            <w:r>
              <w:rPr>
                <w:rFonts w:ascii="Times New Roman" w:hAnsi="Times New Roman"/>
                <w:color w:val="000000" w:themeColor="text1"/>
                <w:sz w:val="16"/>
                <w14:textFill>
                  <w14:solidFill>
                    <w14:schemeClr w14:val="tx1"/>
                  </w14:solidFill>
                </w14:textFill>
              </w:rPr>
              <w:t>10</w:t>
            </w:r>
          </w:p>
        </w:tc>
        <w:tc>
          <w:tcPr>
            <w:tcW w:w="378" w:type="dxa"/>
          </w:tcPr>
          <w:p w14:paraId="5735646D">
            <w:pPr>
              <w:tabs>
                <w:tab w:val="left" w:pos="1100"/>
              </w:tabs>
              <w:jc w:val="center"/>
              <w:rPr>
                <w:rFonts w:ascii="Times New Roman" w:hAnsi="Times New Roman"/>
                <w:color w:val="000000" w:themeColor="text1"/>
                <w:sz w:val="16"/>
                <w14:textFill>
                  <w14:solidFill>
                    <w14:schemeClr w14:val="tx1"/>
                  </w14:solidFill>
                </w14:textFill>
              </w:rPr>
            </w:pPr>
            <w:r>
              <w:rPr>
                <w:rFonts w:ascii="Times New Roman" w:hAnsi="Times New Roman"/>
                <w:color w:val="000000" w:themeColor="text1"/>
                <w:sz w:val="16"/>
                <w14:textFill>
                  <w14:solidFill>
                    <w14:schemeClr w14:val="tx1"/>
                  </w14:solidFill>
                </w14:textFill>
              </w:rPr>
              <w:t>11</w:t>
            </w:r>
          </w:p>
        </w:tc>
        <w:tc>
          <w:tcPr>
            <w:tcW w:w="378" w:type="dxa"/>
          </w:tcPr>
          <w:p w14:paraId="365A91AD">
            <w:pPr>
              <w:tabs>
                <w:tab w:val="left" w:pos="1100"/>
              </w:tabs>
              <w:jc w:val="center"/>
              <w:rPr>
                <w:rFonts w:ascii="Times New Roman" w:hAnsi="Times New Roman"/>
                <w:color w:val="000000" w:themeColor="text1"/>
                <w:sz w:val="16"/>
                <w14:textFill>
                  <w14:solidFill>
                    <w14:schemeClr w14:val="tx1"/>
                  </w14:solidFill>
                </w14:textFill>
              </w:rPr>
            </w:pPr>
            <w:r>
              <w:rPr>
                <w:rFonts w:ascii="Times New Roman" w:hAnsi="Times New Roman"/>
                <w:color w:val="000000" w:themeColor="text1"/>
                <w:sz w:val="16"/>
                <w14:textFill>
                  <w14:solidFill>
                    <w14:schemeClr w14:val="tx1"/>
                  </w14:solidFill>
                </w14:textFill>
              </w:rPr>
              <w:t>12</w:t>
            </w:r>
          </w:p>
        </w:tc>
        <w:tc>
          <w:tcPr>
            <w:tcW w:w="378" w:type="dxa"/>
          </w:tcPr>
          <w:p w14:paraId="4B9358C9">
            <w:pPr>
              <w:tabs>
                <w:tab w:val="left" w:pos="1100"/>
              </w:tabs>
              <w:jc w:val="center"/>
              <w:rPr>
                <w:rFonts w:ascii="Times New Roman" w:hAnsi="Times New Roman"/>
                <w:color w:val="000000" w:themeColor="text1"/>
                <w:sz w:val="16"/>
                <w14:textFill>
                  <w14:solidFill>
                    <w14:schemeClr w14:val="tx1"/>
                  </w14:solidFill>
                </w14:textFill>
              </w:rPr>
            </w:pPr>
            <w:r>
              <w:rPr>
                <w:rFonts w:ascii="Times New Roman" w:hAnsi="Times New Roman"/>
                <w:color w:val="000000" w:themeColor="text1"/>
                <w:sz w:val="16"/>
                <w14:textFill>
                  <w14:solidFill>
                    <w14:schemeClr w14:val="tx1"/>
                  </w14:solidFill>
                </w14:textFill>
              </w:rPr>
              <w:t>13</w:t>
            </w:r>
          </w:p>
        </w:tc>
        <w:tc>
          <w:tcPr>
            <w:tcW w:w="378" w:type="dxa"/>
          </w:tcPr>
          <w:p w14:paraId="6EC20709">
            <w:pPr>
              <w:tabs>
                <w:tab w:val="left" w:pos="1100"/>
              </w:tabs>
              <w:jc w:val="center"/>
              <w:rPr>
                <w:rFonts w:ascii="Times New Roman" w:hAnsi="Times New Roman"/>
                <w:color w:val="000000" w:themeColor="text1"/>
                <w:sz w:val="16"/>
                <w14:textFill>
                  <w14:solidFill>
                    <w14:schemeClr w14:val="tx1"/>
                  </w14:solidFill>
                </w14:textFill>
              </w:rPr>
            </w:pPr>
            <w:r>
              <w:rPr>
                <w:rFonts w:ascii="Times New Roman" w:hAnsi="Times New Roman"/>
                <w:color w:val="000000" w:themeColor="text1"/>
                <w:sz w:val="16"/>
                <w14:textFill>
                  <w14:solidFill>
                    <w14:schemeClr w14:val="tx1"/>
                  </w14:solidFill>
                </w14:textFill>
              </w:rPr>
              <w:t>14</w:t>
            </w:r>
          </w:p>
        </w:tc>
        <w:tc>
          <w:tcPr>
            <w:tcW w:w="378" w:type="dxa"/>
          </w:tcPr>
          <w:p w14:paraId="2494D351">
            <w:pPr>
              <w:tabs>
                <w:tab w:val="left" w:pos="1100"/>
              </w:tabs>
              <w:jc w:val="center"/>
              <w:rPr>
                <w:rFonts w:ascii="Times New Roman" w:hAnsi="Times New Roman"/>
                <w:color w:val="000000" w:themeColor="text1"/>
                <w:sz w:val="16"/>
                <w14:textFill>
                  <w14:solidFill>
                    <w14:schemeClr w14:val="tx1"/>
                  </w14:solidFill>
                </w14:textFill>
              </w:rPr>
            </w:pPr>
            <w:r>
              <w:rPr>
                <w:rFonts w:ascii="Times New Roman" w:hAnsi="Times New Roman"/>
                <w:color w:val="000000" w:themeColor="text1"/>
                <w:sz w:val="16"/>
                <w14:textFill>
                  <w14:solidFill>
                    <w14:schemeClr w14:val="tx1"/>
                  </w14:solidFill>
                </w14:textFill>
              </w:rPr>
              <w:t>15</w:t>
            </w:r>
          </w:p>
        </w:tc>
        <w:tc>
          <w:tcPr>
            <w:tcW w:w="376" w:type="dxa"/>
          </w:tcPr>
          <w:p w14:paraId="7C7B8564">
            <w:pPr>
              <w:tabs>
                <w:tab w:val="left" w:pos="1100"/>
              </w:tabs>
              <w:jc w:val="center"/>
              <w:rPr>
                <w:rFonts w:ascii="Times New Roman" w:hAnsi="Times New Roman"/>
                <w:color w:val="000000" w:themeColor="text1"/>
                <w:sz w:val="16"/>
                <w14:textFill>
                  <w14:solidFill>
                    <w14:schemeClr w14:val="tx1"/>
                  </w14:solidFill>
                </w14:textFill>
              </w:rPr>
            </w:pPr>
            <w:r>
              <w:rPr>
                <w:rFonts w:ascii="Times New Roman" w:hAnsi="Times New Roman"/>
                <w:color w:val="000000" w:themeColor="text1"/>
                <w:sz w:val="16"/>
                <w14:textFill>
                  <w14:solidFill>
                    <w14:schemeClr w14:val="tx1"/>
                  </w14:solidFill>
                </w14:textFill>
              </w:rPr>
              <w:t>16</w:t>
            </w:r>
          </w:p>
        </w:tc>
        <w:tc>
          <w:tcPr>
            <w:tcW w:w="376" w:type="dxa"/>
          </w:tcPr>
          <w:p w14:paraId="29B94BA9">
            <w:pPr>
              <w:tabs>
                <w:tab w:val="left" w:pos="1100"/>
              </w:tabs>
              <w:jc w:val="center"/>
              <w:rPr>
                <w:rFonts w:ascii="Times New Roman" w:hAnsi="Times New Roman"/>
                <w:color w:val="000000" w:themeColor="text1"/>
                <w:sz w:val="16"/>
                <w14:textFill>
                  <w14:solidFill>
                    <w14:schemeClr w14:val="tx1"/>
                  </w14:solidFill>
                </w14:textFill>
              </w:rPr>
            </w:pPr>
            <w:r>
              <w:rPr>
                <w:rFonts w:ascii="Times New Roman" w:hAnsi="Times New Roman"/>
                <w:color w:val="000000" w:themeColor="text1"/>
                <w:sz w:val="16"/>
                <w14:textFill>
                  <w14:solidFill>
                    <w14:schemeClr w14:val="tx1"/>
                  </w14:solidFill>
                </w14:textFill>
              </w:rPr>
              <w:t>17</w:t>
            </w:r>
          </w:p>
        </w:tc>
        <w:tc>
          <w:tcPr>
            <w:tcW w:w="376" w:type="dxa"/>
          </w:tcPr>
          <w:p w14:paraId="44984F76">
            <w:pPr>
              <w:tabs>
                <w:tab w:val="left" w:pos="1100"/>
              </w:tabs>
              <w:jc w:val="center"/>
              <w:rPr>
                <w:rFonts w:ascii="Times New Roman" w:hAnsi="Times New Roman"/>
                <w:color w:val="000000" w:themeColor="text1"/>
                <w:sz w:val="16"/>
                <w14:textFill>
                  <w14:solidFill>
                    <w14:schemeClr w14:val="tx1"/>
                  </w14:solidFill>
                </w14:textFill>
              </w:rPr>
            </w:pPr>
            <w:r>
              <w:rPr>
                <w:rFonts w:ascii="Times New Roman" w:hAnsi="Times New Roman"/>
                <w:color w:val="000000" w:themeColor="text1"/>
                <w:sz w:val="16"/>
                <w14:textFill>
                  <w14:solidFill>
                    <w14:schemeClr w14:val="tx1"/>
                  </w14:solidFill>
                </w14:textFill>
              </w:rPr>
              <w:t>18</w:t>
            </w:r>
          </w:p>
        </w:tc>
        <w:tc>
          <w:tcPr>
            <w:tcW w:w="376" w:type="dxa"/>
          </w:tcPr>
          <w:p w14:paraId="222D3D22">
            <w:pPr>
              <w:tabs>
                <w:tab w:val="left" w:pos="1100"/>
              </w:tabs>
              <w:jc w:val="center"/>
              <w:rPr>
                <w:rFonts w:ascii="Times New Roman" w:hAnsi="Times New Roman"/>
                <w:color w:val="000000" w:themeColor="text1"/>
                <w:sz w:val="16"/>
                <w14:textFill>
                  <w14:solidFill>
                    <w14:schemeClr w14:val="tx1"/>
                  </w14:solidFill>
                </w14:textFill>
              </w:rPr>
            </w:pPr>
            <w:r>
              <w:rPr>
                <w:rFonts w:ascii="Times New Roman" w:hAnsi="Times New Roman"/>
                <w:color w:val="000000" w:themeColor="text1"/>
                <w:sz w:val="16"/>
                <w14:textFill>
                  <w14:solidFill>
                    <w14:schemeClr w14:val="tx1"/>
                  </w14:solidFill>
                </w14:textFill>
              </w:rPr>
              <w:t>19</w:t>
            </w:r>
          </w:p>
        </w:tc>
        <w:tc>
          <w:tcPr>
            <w:tcW w:w="376" w:type="dxa"/>
          </w:tcPr>
          <w:p w14:paraId="3C8EFDF8">
            <w:pPr>
              <w:tabs>
                <w:tab w:val="left" w:pos="1100"/>
              </w:tabs>
              <w:jc w:val="center"/>
              <w:rPr>
                <w:rFonts w:ascii="Times New Roman" w:hAnsi="Times New Roman"/>
                <w:color w:val="000000" w:themeColor="text1"/>
                <w:sz w:val="16"/>
                <w14:textFill>
                  <w14:solidFill>
                    <w14:schemeClr w14:val="tx1"/>
                  </w14:solidFill>
                </w14:textFill>
              </w:rPr>
            </w:pPr>
            <w:r>
              <w:rPr>
                <w:rFonts w:ascii="Times New Roman" w:hAnsi="Times New Roman"/>
                <w:color w:val="000000" w:themeColor="text1"/>
                <w:sz w:val="16"/>
                <w14:textFill>
                  <w14:solidFill>
                    <w14:schemeClr w14:val="tx1"/>
                  </w14:solidFill>
                </w14:textFill>
              </w:rPr>
              <w:t>20</w:t>
            </w:r>
          </w:p>
        </w:tc>
        <w:tc>
          <w:tcPr>
            <w:tcW w:w="696" w:type="dxa"/>
          </w:tcPr>
          <w:p w14:paraId="54B1EAE9">
            <w:pPr>
              <w:tabs>
                <w:tab w:val="left" w:pos="1100"/>
              </w:tabs>
              <w:jc w:val="center"/>
              <w:rPr>
                <w:rFonts w:ascii="Times New Roman" w:hAnsi="Times New Roman"/>
                <w:color w:val="000000" w:themeColor="text1"/>
                <w:sz w:val="16"/>
                <w14:textFill>
                  <w14:solidFill>
                    <w14:schemeClr w14:val="tx1"/>
                  </w14:solidFill>
                </w14:textFill>
              </w:rPr>
            </w:pPr>
            <w:r>
              <w:rPr>
                <w:rFonts w:ascii="Times New Roman" w:hAnsi="Times New Roman"/>
                <w:color w:val="000000" w:themeColor="text1"/>
                <w:sz w:val="16"/>
                <w14:textFill>
                  <w14:solidFill>
                    <w14:schemeClr w14:val="tx1"/>
                  </w14:solidFill>
                </w14:textFill>
              </w:rPr>
              <w:t>21…24</w:t>
            </w:r>
          </w:p>
        </w:tc>
        <w:tc>
          <w:tcPr>
            <w:tcW w:w="696" w:type="dxa"/>
          </w:tcPr>
          <w:p w14:paraId="488DC1FD">
            <w:pPr>
              <w:tabs>
                <w:tab w:val="left" w:pos="1100"/>
              </w:tabs>
              <w:jc w:val="center"/>
              <w:rPr>
                <w:rFonts w:ascii="Times New Roman" w:hAnsi="Times New Roman"/>
                <w:color w:val="000000" w:themeColor="text1"/>
                <w:sz w:val="16"/>
                <w14:textFill>
                  <w14:solidFill>
                    <w14:schemeClr w14:val="tx1"/>
                  </w14:solidFill>
                </w14:textFill>
              </w:rPr>
            </w:pPr>
            <w:r>
              <w:rPr>
                <w:rFonts w:ascii="Times New Roman" w:hAnsi="Times New Roman"/>
                <w:color w:val="000000" w:themeColor="text1"/>
                <w:sz w:val="16"/>
                <w14:textFill>
                  <w14:solidFill>
                    <w14:schemeClr w14:val="tx1"/>
                  </w14:solidFill>
                </w14:textFill>
              </w:rPr>
              <w:t>25…31</w:t>
            </w:r>
          </w:p>
        </w:tc>
      </w:tr>
      <w:tr w14:paraId="63BF68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60" w:type="dxa"/>
          </w:tcPr>
          <w:p w14:paraId="22B21ECC">
            <w:pPr>
              <w:tabs>
                <w:tab w:val="left" w:pos="1100"/>
              </w:tabs>
              <w:rPr>
                <w:rFonts w:ascii="Times New Roman" w:hAnsi="Times New Roman"/>
                <w:color w:val="000000" w:themeColor="text1"/>
                <w:sz w:val="16"/>
                <w14:textFill>
                  <w14:solidFill>
                    <w14:schemeClr w14:val="tx1"/>
                  </w14:solidFill>
                </w14:textFill>
              </w:rPr>
            </w:pPr>
            <m:oMathPara>
              <m:oMath>
                <m:sSub>
                  <m:sSubPr>
                    <m:ctrlPr>
                      <w:rPr>
                        <w:rFonts w:ascii="Cambria Math" w:hAnsi="Cambria Math"/>
                        <w:color w:val="000000" w:themeColor="text1"/>
                        <w:sz w:val="16"/>
                        <w14:textFill>
                          <w14:solidFill>
                            <w14:schemeClr w14:val="tx1"/>
                          </w14:solidFill>
                        </w14:textFill>
                      </w:rPr>
                    </m:ctrlPr>
                  </m:sSubPr>
                  <m:e>
                    <m:r>
                      <m:rPr/>
                      <w:rPr>
                        <w:rFonts w:ascii="Cambria Math" w:hAnsi="Cambria Math"/>
                        <w:color w:val="000000" w:themeColor="text1"/>
                        <w:sz w:val="16"/>
                        <w14:textFill>
                          <w14:solidFill>
                            <w14:schemeClr w14:val="tx1"/>
                          </w14:solidFill>
                        </w14:textFill>
                      </w:rPr>
                      <m:t>π</m:t>
                    </m:r>
                    <m:ctrlPr>
                      <w:rPr>
                        <w:rFonts w:ascii="Cambria Math" w:hAnsi="Cambria Math"/>
                        <w:color w:val="000000" w:themeColor="text1"/>
                        <w:sz w:val="16"/>
                        <w14:textFill>
                          <w14:solidFill>
                            <w14:schemeClr w14:val="tx1"/>
                          </w14:solidFill>
                        </w14:textFill>
                      </w:rPr>
                    </m:ctrlPr>
                  </m:e>
                  <m:sub>
                    <m:r>
                      <m:rPr/>
                      <w:rPr>
                        <w:rFonts w:ascii="Cambria Math" w:hAnsi="Cambria Math"/>
                        <w:color w:val="000000" w:themeColor="text1"/>
                        <w:sz w:val="16"/>
                        <w14:textFill>
                          <w14:solidFill>
                            <w14:schemeClr w14:val="tx1"/>
                          </w14:solidFill>
                        </w14:textFill>
                      </w:rPr>
                      <m:t>i</m:t>
                    </m:r>
                    <m:ctrlPr>
                      <w:rPr>
                        <w:rFonts w:ascii="Cambria Math" w:hAnsi="Cambria Math"/>
                        <w:color w:val="000000" w:themeColor="text1"/>
                        <w:sz w:val="16"/>
                        <w14:textFill>
                          <w14:solidFill>
                            <w14:schemeClr w14:val="tx1"/>
                          </w14:solidFill>
                        </w14:textFill>
                      </w:rPr>
                    </m:ctrlPr>
                  </m:sub>
                </m:sSub>
              </m:oMath>
            </m:oMathPara>
          </w:p>
        </w:tc>
        <w:tc>
          <w:tcPr>
            <w:tcW w:w="540" w:type="dxa"/>
          </w:tcPr>
          <w:p w14:paraId="26542FDC">
            <w:pPr>
              <w:tabs>
                <w:tab w:val="left" w:pos="1100"/>
              </w:tabs>
              <w:jc w:val="center"/>
              <w:rPr>
                <w:rFonts w:ascii="Times New Roman" w:hAnsi="Times New Roman"/>
                <w:color w:val="000000" w:themeColor="text1"/>
                <w:sz w:val="16"/>
                <w14:textFill>
                  <w14:solidFill>
                    <w14:schemeClr w14:val="tx1"/>
                  </w14:solidFill>
                </w14:textFill>
              </w:rPr>
            </w:pPr>
            <w:r>
              <w:rPr>
                <w:rFonts w:ascii="Times New Roman" w:hAnsi="Times New Roman"/>
                <w:color w:val="000000" w:themeColor="text1"/>
                <w:sz w:val="16"/>
                <w14:textFill>
                  <w14:solidFill>
                    <w14:schemeClr w14:val="tx1"/>
                  </w14:solidFill>
                </w14:textFill>
              </w:rPr>
              <w:t>0…4</w:t>
            </w:r>
          </w:p>
        </w:tc>
        <w:tc>
          <w:tcPr>
            <w:tcW w:w="376" w:type="dxa"/>
          </w:tcPr>
          <w:p w14:paraId="06BCCF4C">
            <w:pPr>
              <w:tabs>
                <w:tab w:val="left" w:pos="1100"/>
              </w:tabs>
              <w:jc w:val="center"/>
              <w:rPr>
                <w:rFonts w:ascii="Times New Roman" w:hAnsi="Times New Roman"/>
                <w:color w:val="000000" w:themeColor="text1"/>
                <w:sz w:val="16"/>
                <w14:textFill>
                  <w14:solidFill>
                    <w14:schemeClr w14:val="tx1"/>
                  </w14:solidFill>
                </w14:textFill>
              </w:rPr>
            </w:pPr>
            <w:r>
              <w:rPr>
                <w:rFonts w:ascii="Times New Roman" w:hAnsi="Times New Roman"/>
                <w:color w:val="000000" w:themeColor="text1"/>
                <w:sz w:val="16"/>
                <w14:textFill>
                  <w14:solidFill>
                    <w14:schemeClr w14:val="tx1"/>
                  </w14:solidFill>
                </w14:textFill>
              </w:rPr>
              <w:t>14</w:t>
            </w:r>
          </w:p>
        </w:tc>
        <w:tc>
          <w:tcPr>
            <w:tcW w:w="376" w:type="dxa"/>
          </w:tcPr>
          <w:p w14:paraId="14695391">
            <w:pPr>
              <w:tabs>
                <w:tab w:val="left" w:pos="1100"/>
              </w:tabs>
              <w:jc w:val="center"/>
              <w:rPr>
                <w:rFonts w:ascii="Times New Roman" w:hAnsi="Times New Roman"/>
                <w:color w:val="000000" w:themeColor="text1"/>
                <w:sz w:val="16"/>
                <w14:textFill>
                  <w14:solidFill>
                    <w14:schemeClr w14:val="tx1"/>
                  </w14:solidFill>
                </w14:textFill>
              </w:rPr>
            </w:pPr>
            <w:r>
              <w:rPr>
                <w:rFonts w:ascii="Times New Roman" w:hAnsi="Times New Roman"/>
                <w:color w:val="000000" w:themeColor="text1"/>
                <w:sz w:val="16"/>
                <w14:textFill>
                  <w14:solidFill>
                    <w14:schemeClr w14:val="tx1"/>
                  </w14:solidFill>
                </w14:textFill>
              </w:rPr>
              <w:t>10</w:t>
            </w:r>
          </w:p>
        </w:tc>
        <w:tc>
          <w:tcPr>
            <w:tcW w:w="304" w:type="dxa"/>
          </w:tcPr>
          <w:p w14:paraId="27B79F4E">
            <w:pPr>
              <w:tabs>
                <w:tab w:val="left" w:pos="1100"/>
              </w:tabs>
              <w:jc w:val="center"/>
              <w:rPr>
                <w:rFonts w:ascii="Times New Roman" w:hAnsi="Times New Roman"/>
                <w:color w:val="000000" w:themeColor="text1"/>
                <w:sz w:val="16"/>
                <w14:textFill>
                  <w14:solidFill>
                    <w14:schemeClr w14:val="tx1"/>
                  </w14:solidFill>
                </w14:textFill>
              </w:rPr>
            </w:pPr>
            <w:r>
              <w:rPr>
                <w:rFonts w:ascii="Times New Roman" w:hAnsi="Times New Roman"/>
                <w:color w:val="000000" w:themeColor="text1"/>
                <w:sz w:val="16"/>
                <w14:textFill>
                  <w14:solidFill>
                    <w14:schemeClr w14:val="tx1"/>
                  </w14:solidFill>
                </w14:textFill>
              </w:rPr>
              <w:t>8</w:t>
            </w:r>
          </w:p>
        </w:tc>
        <w:tc>
          <w:tcPr>
            <w:tcW w:w="304" w:type="dxa"/>
          </w:tcPr>
          <w:p w14:paraId="4A674951">
            <w:pPr>
              <w:tabs>
                <w:tab w:val="left" w:pos="1100"/>
              </w:tabs>
              <w:jc w:val="center"/>
              <w:rPr>
                <w:rFonts w:ascii="Times New Roman" w:hAnsi="Times New Roman"/>
                <w:color w:val="000000" w:themeColor="text1"/>
                <w:sz w:val="16"/>
                <w14:textFill>
                  <w14:solidFill>
                    <w14:schemeClr w14:val="tx1"/>
                  </w14:solidFill>
                </w14:textFill>
              </w:rPr>
            </w:pPr>
            <w:r>
              <w:rPr>
                <w:rFonts w:ascii="Times New Roman" w:hAnsi="Times New Roman"/>
                <w:color w:val="000000" w:themeColor="text1"/>
                <w:sz w:val="16"/>
                <w14:textFill>
                  <w14:solidFill>
                    <w14:schemeClr w14:val="tx1"/>
                  </w14:solidFill>
                </w14:textFill>
              </w:rPr>
              <w:t>7</w:t>
            </w:r>
          </w:p>
        </w:tc>
        <w:tc>
          <w:tcPr>
            <w:tcW w:w="304" w:type="dxa"/>
          </w:tcPr>
          <w:p w14:paraId="77747FAD">
            <w:pPr>
              <w:tabs>
                <w:tab w:val="left" w:pos="1100"/>
              </w:tabs>
              <w:jc w:val="center"/>
              <w:rPr>
                <w:rFonts w:ascii="Times New Roman" w:hAnsi="Times New Roman"/>
                <w:color w:val="000000" w:themeColor="text1"/>
                <w:sz w:val="16"/>
                <w14:textFill>
                  <w14:solidFill>
                    <w14:schemeClr w14:val="tx1"/>
                  </w14:solidFill>
                </w14:textFill>
              </w:rPr>
            </w:pPr>
            <w:r>
              <w:rPr>
                <w:rFonts w:ascii="Times New Roman" w:hAnsi="Times New Roman"/>
                <w:color w:val="000000" w:themeColor="text1"/>
                <w:sz w:val="16"/>
                <w14:textFill>
                  <w14:solidFill>
                    <w14:schemeClr w14:val="tx1"/>
                  </w14:solidFill>
                </w14:textFill>
              </w:rPr>
              <w:t>9</w:t>
            </w:r>
          </w:p>
        </w:tc>
        <w:tc>
          <w:tcPr>
            <w:tcW w:w="378" w:type="dxa"/>
          </w:tcPr>
          <w:p w14:paraId="4B5310E0">
            <w:pPr>
              <w:tabs>
                <w:tab w:val="left" w:pos="1100"/>
              </w:tabs>
              <w:jc w:val="center"/>
              <w:rPr>
                <w:rFonts w:ascii="Times New Roman" w:hAnsi="Times New Roman"/>
                <w:color w:val="000000" w:themeColor="text1"/>
                <w:sz w:val="16"/>
                <w14:textFill>
                  <w14:solidFill>
                    <w14:schemeClr w14:val="tx1"/>
                  </w14:solidFill>
                </w14:textFill>
              </w:rPr>
            </w:pPr>
            <w:r>
              <w:rPr>
                <w:rFonts w:ascii="Times New Roman" w:hAnsi="Times New Roman"/>
                <w:color w:val="000000" w:themeColor="text1"/>
                <w:sz w:val="16"/>
                <w14:textFill>
                  <w14:solidFill>
                    <w14:schemeClr w14:val="tx1"/>
                  </w14:solidFill>
                </w14:textFill>
              </w:rPr>
              <w:t>6</w:t>
            </w:r>
          </w:p>
        </w:tc>
        <w:tc>
          <w:tcPr>
            <w:tcW w:w="378" w:type="dxa"/>
          </w:tcPr>
          <w:p w14:paraId="4CBB331F">
            <w:pPr>
              <w:tabs>
                <w:tab w:val="left" w:pos="1100"/>
              </w:tabs>
              <w:jc w:val="center"/>
              <w:rPr>
                <w:rFonts w:ascii="Times New Roman" w:hAnsi="Times New Roman"/>
                <w:color w:val="000000" w:themeColor="text1"/>
                <w:sz w:val="16"/>
                <w14:textFill>
                  <w14:solidFill>
                    <w14:schemeClr w14:val="tx1"/>
                  </w14:solidFill>
                </w14:textFill>
              </w:rPr>
            </w:pPr>
            <w:r>
              <w:rPr>
                <w:rFonts w:ascii="Times New Roman" w:hAnsi="Times New Roman"/>
                <w:color w:val="000000" w:themeColor="text1"/>
                <w:sz w:val="16"/>
                <w14:textFill>
                  <w14:solidFill>
                    <w14:schemeClr w14:val="tx1"/>
                  </w14:solidFill>
                </w14:textFill>
              </w:rPr>
              <w:t>13</w:t>
            </w:r>
          </w:p>
        </w:tc>
        <w:tc>
          <w:tcPr>
            <w:tcW w:w="378" w:type="dxa"/>
          </w:tcPr>
          <w:p w14:paraId="44A50C9F">
            <w:pPr>
              <w:tabs>
                <w:tab w:val="left" w:pos="1100"/>
              </w:tabs>
              <w:jc w:val="center"/>
              <w:rPr>
                <w:rFonts w:ascii="Times New Roman" w:hAnsi="Times New Roman"/>
                <w:color w:val="000000" w:themeColor="text1"/>
                <w:sz w:val="16"/>
                <w14:textFill>
                  <w14:solidFill>
                    <w14:schemeClr w14:val="tx1"/>
                  </w14:solidFill>
                </w14:textFill>
              </w:rPr>
            </w:pPr>
            <w:r>
              <w:rPr>
                <w:rFonts w:ascii="Times New Roman" w:hAnsi="Times New Roman"/>
                <w:color w:val="000000" w:themeColor="text1"/>
                <w:sz w:val="16"/>
                <w14:textFill>
                  <w14:solidFill>
                    <w14:schemeClr w14:val="tx1"/>
                  </w14:solidFill>
                </w14:textFill>
              </w:rPr>
              <w:t>5</w:t>
            </w:r>
          </w:p>
        </w:tc>
        <w:tc>
          <w:tcPr>
            <w:tcW w:w="378" w:type="dxa"/>
          </w:tcPr>
          <w:p w14:paraId="0AE1F9DF">
            <w:pPr>
              <w:tabs>
                <w:tab w:val="left" w:pos="1100"/>
              </w:tabs>
              <w:jc w:val="center"/>
              <w:rPr>
                <w:rFonts w:ascii="Times New Roman" w:hAnsi="Times New Roman"/>
                <w:color w:val="000000" w:themeColor="text1"/>
                <w:sz w:val="16"/>
                <w14:textFill>
                  <w14:solidFill>
                    <w14:schemeClr w14:val="tx1"/>
                  </w14:solidFill>
                </w14:textFill>
              </w:rPr>
            </w:pPr>
            <w:r>
              <w:rPr>
                <w:rFonts w:ascii="Times New Roman" w:hAnsi="Times New Roman"/>
                <w:color w:val="000000" w:themeColor="text1"/>
                <w:sz w:val="16"/>
                <w14:textFill>
                  <w14:solidFill>
                    <w14:schemeClr w14:val="tx1"/>
                  </w14:solidFill>
                </w14:textFill>
              </w:rPr>
              <w:t>16</w:t>
            </w:r>
          </w:p>
        </w:tc>
        <w:tc>
          <w:tcPr>
            <w:tcW w:w="378" w:type="dxa"/>
          </w:tcPr>
          <w:p w14:paraId="1A3B85C7">
            <w:pPr>
              <w:tabs>
                <w:tab w:val="left" w:pos="1100"/>
              </w:tabs>
              <w:jc w:val="center"/>
              <w:rPr>
                <w:rFonts w:ascii="Times New Roman" w:hAnsi="Times New Roman"/>
                <w:color w:val="000000" w:themeColor="text1"/>
                <w:sz w:val="16"/>
                <w14:textFill>
                  <w14:solidFill>
                    <w14:schemeClr w14:val="tx1"/>
                  </w14:solidFill>
                </w14:textFill>
              </w:rPr>
            </w:pPr>
            <w:r>
              <w:rPr>
                <w:rFonts w:ascii="Times New Roman" w:hAnsi="Times New Roman"/>
                <w:color w:val="000000" w:themeColor="text1"/>
                <w:sz w:val="16"/>
                <w14:textFill>
                  <w14:solidFill>
                    <w14:schemeClr w14:val="tx1"/>
                  </w14:solidFill>
                </w14:textFill>
              </w:rPr>
              <w:t>19</w:t>
            </w:r>
          </w:p>
        </w:tc>
        <w:tc>
          <w:tcPr>
            <w:tcW w:w="378" w:type="dxa"/>
          </w:tcPr>
          <w:p w14:paraId="7887EBBF">
            <w:pPr>
              <w:tabs>
                <w:tab w:val="left" w:pos="1100"/>
              </w:tabs>
              <w:jc w:val="center"/>
              <w:rPr>
                <w:rFonts w:ascii="Times New Roman" w:hAnsi="Times New Roman"/>
                <w:color w:val="000000" w:themeColor="text1"/>
                <w:sz w:val="16"/>
                <w14:textFill>
                  <w14:solidFill>
                    <w14:schemeClr w14:val="tx1"/>
                  </w14:solidFill>
                </w14:textFill>
              </w:rPr>
            </w:pPr>
            <w:r>
              <w:rPr>
                <w:rFonts w:ascii="Times New Roman" w:hAnsi="Times New Roman"/>
                <w:color w:val="000000" w:themeColor="text1"/>
                <w:sz w:val="16"/>
                <w14:textFill>
                  <w14:solidFill>
                    <w14:schemeClr w14:val="tx1"/>
                  </w14:solidFill>
                </w14:textFill>
              </w:rPr>
              <w:t>24</w:t>
            </w:r>
          </w:p>
        </w:tc>
        <w:tc>
          <w:tcPr>
            <w:tcW w:w="376" w:type="dxa"/>
          </w:tcPr>
          <w:p w14:paraId="116BF108">
            <w:pPr>
              <w:tabs>
                <w:tab w:val="left" w:pos="1100"/>
              </w:tabs>
              <w:jc w:val="center"/>
              <w:rPr>
                <w:rFonts w:ascii="Times New Roman" w:hAnsi="Times New Roman"/>
                <w:color w:val="000000" w:themeColor="text1"/>
                <w:sz w:val="16"/>
                <w14:textFill>
                  <w14:solidFill>
                    <w14:schemeClr w14:val="tx1"/>
                  </w14:solidFill>
                </w14:textFill>
              </w:rPr>
            </w:pPr>
            <w:r>
              <w:rPr>
                <w:rFonts w:ascii="Times New Roman" w:hAnsi="Times New Roman"/>
                <w:color w:val="000000" w:themeColor="text1"/>
                <w:sz w:val="16"/>
                <w14:textFill>
                  <w14:solidFill>
                    <w14:schemeClr w14:val="tx1"/>
                  </w14:solidFill>
                </w14:textFill>
              </w:rPr>
              <w:t>11</w:t>
            </w:r>
          </w:p>
        </w:tc>
        <w:tc>
          <w:tcPr>
            <w:tcW w:w="376" w:type="dxa"/>
          </w:tcPr>
          <w:p w14:paraId="750A7015">
            <w:pPr>
              <w:tabs>
                <w:tab w:val="left" w:pos="1100"/>
              </w:tabs>
              <w:jc w:val="center"/>
              <w:rPr>
                <w:rFonts w:ascii="Times New Roman" w:hAnsi="Times New Roman"/>
                <w:color w:val="000000" w:themeColor="text1"/>
                <w:sz w:val="16"/>
                <w14:textFill>
                  <w14:solidFill>
                    <w14:schemeClr w14:val="tx1"/>
                  </w14:solidFill>
                </w14:textFill>
              </w:rPr>
            </w:pPr>
            <w:r>
              <w:rPr>
                <w:rFonts w:ascii="Times New Roman" w:hAnsi="Times New Roman"/>
                <w:color w:val="000000" w:themeColor="text1"/>
                <w:sz w:val="16"/>
                <w14:textFill>
                  <w14:solidFill>
                    <w14:schemeClr w14:val="tx1"/>
                  </w14:solidFill>
                </w14:textFill>
              </w:rPr>
              <w:t>12</w:t>
            </w:r>
          </w:p>
        </w:tc>
        <w:tc>
          <w:tcPr>
            <w:tcW w:w="376" w:type="dxa"/>
          </w:tcPr>
          <w:p w14:paraId="2C7ACDF7">
            <w:pPr>
              <w:tabs>
                <w:tab w:val="left" w:pos="1100"/>
              </w:tabs>
              <w:jc w:val="center"/>
              <w:rPr>
                <w:rFonts w:ascii="Times New Roman" w:hAnsi="Times New Roman"/>
                <w:color w:val="000000" w:themeColor="text1"/>
                <w:sz w:val="16"/>
                <w14:textFill>
                  <w14:solidFill>
                    <w14:schemeClr w14:val="tx1"/>
                  </w14:solidFill>
                </w14:textFill>
              </w:rPr>
            </w:pPr>
            <w:r>
              <w:rPr>
                <w:rFonts w:ascii="Times New Roman" w:hAnsi="Times New Roman"/>
                <w:color w:val="000000" w:themeColor="text1"/>
                <w:sz w:val="16"/>
                <w14:textFill>
                  <w14:solidFill>
                    <w14:schemeClr w14:val="tx1"/>
                  </w14:solidFill>
                </w14:textFill>
              </w:rPr>
              <w:t>15</w:t>
            </w:r>
          </w:p>
        </w:tc>
        <w:tc>
          <w:tcPr>
            <w:tcW w:w="376" w:type="dxa"/>
          </w:tcPr>
          <w:p w14:paraId="7E3C4BC7">
            <w:pPr>
              <w:tabs>
                <w:tab w:val="left" w:pos="1100"/>
              </w:tabs>
              <w:jc w:val="center"/>
              <w:rPr>
                <w:rFonts w:ascii="Times New Roman" w:hAnsi="Times New Roman"/>
                <w:color w:val="000000" w:themeColor="text1"/>
                <w:sz w:val="16"/>
                <w14:textFill>
                  <w14:solidFill>
                    <w14:schemeClr w14:val="tx1"/>
                  </w14:solidFill>
                </w14:textFill>
              </w:rPr>
            </w:pPr>
            <w:r>
              <w:rPr>
                <w:rFonts w:ascii="Times New Roman" w:hAnsi="Times New Roman"/>
                <w:color w:val="000000" w:themeColor="text1"/>
                <w:sz w:val="16"/>
                <w14:textFill>
                  <w14:solidFill>
                    <w14:schemeClr w14:val="tx1"/>
                  </w14:solidFill>
                </w14:textFill>
              </w:rPr>
              <w:t>17</w:t>
            </w:r>
          </w:p>
        </w:tc>
        <w:tc>
          <w:tcPr>
            <w:tcW w:w="376" w:type="dxa"/>
          </w:tcPr>
          <w:p w14:paraId="6A340355">
            <w:pPr>
              <w:tabs>
                <w:tab w:val="left" w:pos="1100"/>
              </w:tabs>
              <w:jc w:val="center"/>
              <w:rPr>
                <w:rFonts w:ascii="Times New Roman" w:hAnsi="Times New Roman"/>
                <w:color w:val="000000" w:themeColor="text1"/>
                <w:sz w:val="16"/>
                <w14:textFill>
                  <w14:solidFill>
                    <w14:schemeClr w14:val="tx1"/>
                  </w14:solidFill>
                </w14:textFill>
              </w:rPr>
            </w:pPr>
            <w:r>
              <w:rPr>
                <w:rFonts w:ascii="Times New Roman" w:hAnsi="Times New Roman"/>
                <w:color w:val="000000" w:themeColor="text1"/>
                <w:sz w:val="16"/>
                <w14:textFill>
                  <w14:solidFill>
                    <w14:schemeClr w14:val="tx1"/>
                  </w14:solidFill>
                </w14:textFill>
              </w:rPr>
              <w:t>18</w:t>
            </w:r>
          </w:p>
        </w:tc>
        <w:tc>
          <w:tcPr>
            <w:tcW w:w="696" w:type="dxa"/>
          </w:tcPr>
          <w:p w14:paraId="6870BF66">
            <w:pPr>
              <w:tabs>
                <w:tab w:val="left" w:pos="1100"/>
              </w:tabs>
              <w:jc w:val="center"/>
              <w:rPr>
                <w:rFonts w:ascii="Times New Roman" w:hAnsi="Times New Roman"/>
                <w:color w:val="000000" w:themeColor="text1"/>
                <w:sz w:val="16"/>
                <w14:textFill>
                  <w14:solidFill>
                    <w14:schemeClr w14:val="tx1"/>
                  </w14:solidFill>
                </w14:textFill>
              </w:rPr>
            </w:pPr>
            <w:r>
              <w:rPr>
                <w:rFonts w:ascii="Times New Roman" w:hAnsi="Times New Roman"/>
                <w:color w:val="000000" w:themeColor="text1"/>
                <w:sz w:val="16"/>
                <w14:textFill>
                  <w14:solidFill>
                    <w14:schemeClr w14:val="tx1"/>
                  </w14:solidFill>
                </w14:textFill>
              </w:rPr>
              <w:t>20…23</w:t>
            </w:r>
          </w:p>
        </w:tc>
        <w:tc>
          <w:tcPr>
            <w:tcW w:w="696" w:type="dxa"/>
          </w:tcPr>
          <w:p w14:paraId="486B9EFF">
            <w:pPr>
              <w:tabs>
                <w:tab w:val="left" w:pos="1100"/>
              </w:tabs>
              <w:jc w:val="center"/>
              <w:rPr>
                <w:rFonts w:ascii="Times New Roman" w:hAnsi="Times New Roman"/>
                <w:color w:val="000000" w:themeColor="text1"/>
                <w:sz w:val="16"/>
                <w14:textFill>
                  <w14:solidFill>
                    <w14:schemeClr w14:val="tx1"/>
                  </w14:solidFill>
                </w14:textFill>
              </w:rPr>
            </w:pPr>
            <w:r>
              <w:rPr>
                <w:rFonts w:ascii="Times New Roman" w:hAnsi="Times New Roman"/>
                <w:color w:val="000000" w:themeColor="text1"/>
                <w:sz w:val="16"/>
                <w14:textFill>
                  <w14:solidFill>
                    <w14:schemeClr w14:val="tx1"/>
                  </w14:solidFill>
                </w14:textFill>
              </w:rPr>
              <w:t>25…31</w:t>
            </w:r>
          </w:p>
        </w:tc>
      </w:tr>
    </w:tbl>
    <w:p w14:paraId="411A500C">
      <w:pPr>
        <w:pStyle w:val="288"/>
        <w:ind w:left="200" w:leftChars="0"/>
        <w:jc w:val="both"/>
        <w:rPr>
          <w:rFonts w:eastAsia="Malgun Gothic"/>
          <w:b w:val="0"/>
          <w:color w:val="000000" w:themeColor="text1"/>
          <w:szCs w:val="24"/>
          <w:lang w:val="en-GB" w:eastAsia="en-US"/>
          <w14:textFill>
            <w14:solidFill>
              <w14:schemeClr w14:val="tx1"/>
            </w14:solidFill>
          </w14:textFill>
        </w:rPr>
      </w:pPr>
      <w:r>
        <w:rPr>
          <w:rFonts w:eastAsiaTheme="minorEastAsia"/>
          <w:b w:val="0"/>
          <w:color w:val="000000" w:themeColor="text1"/>
          <w:szCs w:val="24"/>
          <w14:textFill>
            <w14:solidFill>
              <w14:schemeClr w14:val="tx1"/>
            </w14:solidFill>
          </w14:textFill>
        </w:rPr>
        <w:t xml:space="preserve"> </w:t>
      </w:r>
    </w:p>
    <w:p w14:paraId="297DB500">
      <w:pPr>
        <w:pStyle w:val="288"/>
        <w:numPr>
          <w:ilvl w:val="0"/>
          <w:numId w:val="27"/>
        </w:numPr>
        <w:ind w:leftChars="0"/>
        <w:jc w:val="both"/>
        <w:rPr>
          <w:rFonts w:eastAsia="Malgun Gothic"/>
          <w:b w:val="0"/>
          <w:color w:val="000000" w:themeColor="text1"/>
          <w:szCs w:val="24"/>
          <w:lang w:val="en-GB" w:eastAsia="en-US"/>
          <w14:textFill>
            <w14:solidFill>
              <w14:schemeClr w14:val="tx1"/>
            </w14:solidFill>
          </w14:textFill>
        </w:rPr>
      </w:pPr>
      <w:r>
        <w:rPr>
          <w:rFonts w:eastAsia="Malgun Gothic"/>
          <w:b w:val="0"/>
          <w:szCs w:val="24"/>
          <w:lang w:val="en-GB" w:eastAsia="en-US"/>
        </w:rPr>
        <w:t>Alt 4: Rate matching after RM coding is applie</w:t>
      </w:r>
      <w:r>
        <w:rPr>
          <w:rFonts w:eastAsiaTheme="minorEastAsia"/>
          <w:b w:val="0"/>
          <w:szCs w:val="24"/>
          <w:lang w:val="en-GB"/>
        </w:rPr>
        <w:t xml:space="preserve">d, wherein Rate matching is performed according to on </w:t>
      </w:r>
      <w:r>
        <w:rPr>
          <w:rFonts w:eastAsiaTheme="minorEastAsia"/>
          <w:b w:val="0"/>
          <w:color w:val="000000" w:themeColor="text1"/>
          <w:szCs w:val="24"/>
          <w:lang w:val="en-GB"/>
          <w14:textFill>
            <w14:solidFill>
              <w14:schemeClr w14:val="tx1"/>
            </w14:solidFill>
          </w14:textFill>
        </w:rPr>
        <w:t xml:space="preserve">pre-defined pattern for bit collection for each code block length L, i.e., multiple patterns are to be specified. </w:t>
      </w:r>
    </w:p>
    <w:p w14:paraId="56959644">
      <w:pPr>
        <w:pStyle w:val="120"/>
        <w:numPr>
          <w:ilvl w:val="1"/>
          <w:numId w:val="26"/>
        </w:numPr>
        <w:spacing w:after="0"/>
        <w:ind w:right="202"/>
        <w:rPr>
          <w:color w:val="000000" w:themeColor="text1"/>
          <w:lang w:eastAsia="en-US"/>
          <w14:textFill>
            <w14:solidFill>
              <w14:schemeClr w14:val="tx1"/>
            </w14:solidFill>
          </w14:textFill>
        </w:rPr>
      </w:pPr>
      <w:r>
        <w:rPr>
          <w:color w:val="000000" w:themeColor="text1"/>
          <w:lang w:val="en-US"/>
          <w14:textFill>
            <w14:solidFill>
              <w14:schemeClr w14:val="tx1"/>
            </w14:solidFill>
          </w14:textFill>
        </w:rPr>
        <w:t>Predefined pattern 1:</w:t>
      </w:r>
      <w:r>
        <w:rPr>
          <w:rFonts w:hint="eastAsia" w:eastAsiaTheme="minorEastAsia"/>
          <w:color w:val="000000" w:themeColor="text1"/>
          <w:szCs w:val="24"/>
          <w:lang w:val="en-US"/>
          <w14:textFill>
            <w14:solidFill>
              <w14:schemeClr w14:val="tx1"/>
            </w14:solidFill>
          </w14:textFill>
        </w:rPr>
        <w:t>CATT</w:t>
      </w:r>
    </w:p>
    <w:tbl>
      <w:tblPr>
        <w:tblStyle w:val="88"/>
        <w:tblW w:w="3016" w:type="pct"/>
        <w:jc w:val="center"/>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Layout w:type="autofit"/>
        <w:tblCellMar>
          <w:top w:w="0" w:type="dxa"/>
          <w:left w:w="108" w:type="dxa"/>
          <w:bottom w:w="0" w:type="dxa"/>
          <w:right w:w="108" w:type="dxa"/>
        </w:tblCellMar>
      </w:tblPr>
      <w:tblGrid>
        <w:gridCol w:w="1303"/>
        <w:gridCol w:w="4298"/>
      </w:tblGrid>
      <w:tr w14:paraId="52171D6E">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jc w:val="center"/>
        </w:trPr>
        <w:tc>
          <w:tcPr>
            <w:tcW w:w="1163" w:type="pct"/>
            <w:shd w:val="clear" w:color="auto" w:fill="ADB9CA" w:themeFill="text2" w:themeFillTint="66"/>
          </w:tcPr>
          <w:p w14:paraId="43B2A3AB">
            <w:pPr>
              <w:ind w:left="1200" w:hanging="400"/>
              <w:jc w:val="center"/>
              <w:rPr>
                <w:rFonts w:ascii="Times New Roman" w:hAnsi="Times New Roman" w:eastAsiaTheme="minorEastAsia"/>
                <w:bCs/>
                <w:iCs/>
                <w:color w:val="000000" w:themeColor="text1"/>
                <w:lang w:eastAsia="zh-CN"/>
                <w14:textFill>
                  <w14:solidFill>
                    <w14:schemeClr w14:val="tx1"/>
                  </w14:solidFill>
                </w14:textFill>
              </w:rPr>
            </w:pPr>
          </w:p>
        </w:tc>
        <w:tc>
          <w:tcPr>
            <w:tcW w:w="3836" w:type="pct"/>
            <w:shd w:val="clear" w:color="auto" w:fill="ADB9CA" w:themeFill="text2" w:themeFillTint="66"/>
          </w:tcPr>
          <w:p w14:paraId="373D9F5A">
            <w:pPr>
              <w:ind w:left="100" w:leftChars="50" w:firstLine="1900" w:firstLineChars="950"/>
              <w:rPr>
                <w:rFonts w:ascii="Times New Roman" w:hAnsi="Times New Roman" w:eastAsiaTheme="minorEastAsia"/>
                <w:bCs/>
                <w:iCs/>
                <w:color w:val="000000" w:themeColor="text1"/>
                <w:lang w:eastAsia="zh-CN"/>
                <w14:textFill>
                  <w14:solidFill>
                    <w14:schemeClr w14:val="tx1"/>
                  </w14:solidFill>
                </w14:textFill>
              </w:rPr>
            </w:pPr>
            <w:r>
              <w:rPr>
                <w:rFonts w:ascii="Times New Roman" w:hAnsi="Times New Roman" w:eastAsiaTheme="minorEastAsia"/>
                <w:bCs/>
                <w:iCs/>
                <w:color w:val="000000" w:themeColor="text1"/>
                <w:lang w:eastAsia="zh-CN"/>
                <w14:textFill>
                  <w14:solidFill>
                    <w14:schemeClr w14:val="tx1"/>
                  </w14:solidFill>
                </w14:textFill>
              </w:rPr>
              <w:t xml:space="preserve">detail </w:t>
            </w:r>
          </w:p>
        </w:tc>
      </w:tr>
      <w:tr w14:paraId="1FFF0DD2">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jc w:val="center"/>
        </w:trPr>
        <w:tc>
          <w:tcPr>
            <w:tcW w:w="1163" w:type="pct"/>
          </w:tcPr>
          <w:p w14:paraId="5BD0E7B7">
            <w:pPr>
              <w:jc w:val="both"/>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OOK-4 with M=4</w:t>
            </w:r>
          </w:p>
        </w:tc>
        <w:tc>
          <w:tcPr>
            <w:tcW w:w="3836" w:type="pct"/>
          </w:tcPr>
          <w:p w14:paraId="785640C0">
            <w:pPr>
              <w:jc w:val="center"/>
              <w:rPr>
                <w:rFonts w:ascii="Times New Roman" w:hAnsi="Times New Roman" w:eastAsiaTheme="minorEastAsia"/>
                <w:bCs/>
                <w:iCs/>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 xml:space="preserve"> Puncture bit index set = {1~4}</w:t>
            </w:r>
          </w:p>
        </w:tc>
      </w:tr>
      <w:tr w14:paraId="6537DEA7">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jc w:val="center"/>
        </w:trPr>
        <w:tc>
          <w:tcPr>
            <w:tcW w:w="1163" w:type="pct"/>
          </w:tcPr>
          <w:p w14:paraId="16C205BC">
            <w:pPr>
              <w:jc w:val="both"/>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OOK-4 with M=2</w:t>
            </w:r>
          </w:p>
        </w:tc>
        <w:tc>
          <w:tcPr>
            <w:tcW w:w="3836" w:type="pct"/>
          </w:tcPr>
          <w:p w14:paraId="2C62CBF9">
            <w:pPr>
              <w:jc w:val="center"/>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 xml:space="preserve"> Puncture bit index set = {15~32}</w:t>
            </w:r>
          </w:p>
        </w:tc>
      </w:tr>
      <w:tr w14:paraId="03D7AD4C">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jc w:val="center"/>
        </w:trPr>
        <w:tc>
          <w:tcPr>
            <w:tcW w:w="1163" w:type="pct"/>
          </w:tcPr>
          <w:p w14:paraId="2B65ACA6">
            <w:pPr>
              <w:jc w:val="both"/>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OOK-4 with M=1</w:t>
            </w:r>
          </w:p>
        </w:tc>
        <w:tc>
          <w:tcPr>
            <w:tcW w:w="3836" w:type="pct"/>
          </w:tcPr>
          <w:p w14:paraId="769D1912">
            <w:pPr>
              <w:jc w:val="center"/>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Puncture bit index set = {8~32}</w:t>
            </w:r>
          </w:p>
        </w:tc>
      </w:tr>
    </w:tbl>
    <w:p w14:paraId="041FE380">
      <w:pPr>
        <w:pStyle w:val="120"/>
        <w:numPr>
          <w:ilvl w:val="0"/>
          <w:numId w:val="0"/>
        </w:numPr>
        <w:spacing w:after="0"/>
        <w:ind w:left="709" w:right="202"/>
        <w:rPr>
          <w:color w:val="FF0000"/>
          <w:lang w:eastAsia="en-US"/>
        </w:rPr>
      </w:pPr>
    </w:p>
    <w:p w14:paraId="56676364">
      <w:pPr>
        <w:pStyle w:val="120"/>
        <w:numPr>
          <w:ilvl w:val="1"/>
          <w:numId w:val="26"/>
        </w:numPr>
        <w:spacing w:after="0"/>
        <w:ind w:right="202"/>
        <w:rPr>
          <w:color w:val="000000" w:themeColor="text1"/>
          <w:lang w:eastAsia="en-US"/>
          <w14:textFill>
            <w14:solidFill>
              <w14:schemeClr w14:val="tx1"/>
            </w14:solidFill>
          </w14:textFill>
        </w:rPr>
      </w:pPr>
      <w:r>
        <w:rPr>
          <w:color w:val="000000" w:themeColor="text1"/>
          <w:lang w:val="en-US"/>
          <w14:textFill>
            <w14:solidFill>
              <w14:schemeClr w14:val="tx1"/>
            </w14:solidFill>
          </w14:textFill>
        </w:rPr>
        <w:t>Predefined pattern 2:</w:t>
      </w:r>
      <w:r>
        <w:rPr>
          <w:rFonts w:hint="eastAsia" w:eastAsiaTheme="minorEastAsia"/>
          <w:color w:val="000000" w:themeColor="text1"/>
          <w:szCs w:val="24"/>
          <w:lang w:val="en-US"/>
          <w14:textFill>
            <w14:solidFill>
              <w14:schemeClr w14:val="tx1"/>
            </w14:solidFill>
          </w14:textFill>
        </w:rPr>
        <w:t>Qualcomm</w:t>
      </w:r>
    </w:p>
    <w:p w14:paraId="575CCE84">
      <w:pPr>
        <w:pStyle w:val="288"/>
        <w:ind w:left="0" w:leftChars="0"/>
        <w:jc w:val="both"/>
        <w:rPr>
          <w:rFonts w:eastAsiaTheme="minorEastAsia"/>
          <w:b w:val="0"/>
          <w:color w:val="000000" w:themeColor="text1"/>
          <w:szCs w:val="24"/>
          <w:lang w:val="en-GB"/>
          <w14:textFill>
            <w14:solidFill>
              <w14:schemeClr w14:val="tx1"/>
            </w14:solidFill>
          </w14:textFill>
        </w:rPr>
      </w:pPr>
    </w:p>
    <w:tbl>
      <w:tblPr>
        <w:tblStyle w:val="8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38"/>
        <w:gridCol w:w="7448"/>
      </w:tblGrid>
      <w:tr w14:paraId="651579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1E6B79F8">
            <w:pPr>
              <w:rPr>
                <w:rFonts w:ascii="Times New Roman" w:hAnsi="Times New Roman"/>
                <w:b/>
                <w:color w:val="000000" w:themeColor="text1"/>
                <w14:textFill>
                  <w14:solidFill>
                    <w14:schemeClr w14:val="tx1"/>
                  </w14:solidFill>
                </w14:textFill>
              </w:rPr>
            </w:pPr>
            <w:r>
              <w:rPr>
                <w:rFonts w:ascii="Times New Roman" w:hAnsi="Times New Roman"/>
                <w:b/>
                <w:color w:val="000000" w:themeColor="text1"/>
                <w14:textFill>
                  <w14:solidFill>
                    <w14:schemeClr w14:val="tx1"/>
                  </w14:solidFill>
                </w14:textFill>
              </w:rPr>
              <w:t xml:space="preserve">Sequence Length </w:t>
            </w:r>
            <m:oMath>
              <m:r>
                <m:rPr>
                  <m:sty m:val="bi"/>
                </m:rPr>
                <w:rPr>
                  <w:rFonts w:ascii="Cambria Math" w:hAnsi="Cambria Math"/>
                  <w:color w:val="000000" w:themeColor="text1"/>
                  <w14:textFill>
                    <w14:solidFill>
                      <w14:schemeClr w14:val="tx1"/>
                    </w14:solidFill>
                  </w14:textFill>
                </w:rPr>
                <m:t>L</m:t>
              </m:r>
            </m:oMath>
          </w:p>
        </w:tc>
        <w:tc>
          <w:tcPr>
            <w:tcW w:w="7736" w:type="dxa"/>
          </w:tcPr>
          <w:p w14:paraId="1C32D4AC">
            <w:pPr>
              <w:rPr>
                <w:rFonts w:ascii="Times New Roman" w:hAnsi="Times New Roman" w:eastAsia="等线"/>
                <w:b/>
                <w:color w:val="000000" w:themeColor="text1"/>
                <w:lang w:eastAsia="zh-CN"/>
                <w14:textFill>
                  <w14:solidFill>
                    <w14:schemeClr w14:val="tx1"/>
                  </w14:solidFill>
                </w14:textFill>
              </w:rPr>
            </w:pPr>
            <w:r>
              <w:rPr>
                <w:rFonts w:ascii="Times New Roman" w:hAnsi="Times New Roman"/>
                <w:b/>
                <w:color w:val="000000" w:themeColor="text1"/>
                <w14:textFill>
                  <w14:solidFill>
                    <w14:schemeClr w14:val="tx1"/>
                  </w14:solidFill>
                </w14:textFill>
              </w:rPr>
              <w:t xml:space="preserve">Pattern </w:t>
            </w:r>
            <w:r>
              <w:rPr>
                <w:rFonts w:ascii="Times New Roman" w:hAnsi="Times New Roman" w:eastAsia="等线"/>
                <w:b/>
                <w:color w:val="000000" w:themeColor="text1"/>
                <w:lang w:eastAsia="zh-CN"/>
                <w14:textFill>
                  <w14:solidFill>
                    <w14:schemeClr w14:val="tx1"/>
                  </w14:solidFill>
                </w14:textFill>
              </w:rPr>
              <w:t xml:space="preserve">for retained </w:t>
            </w:r>
            <w:r>
              <w:rPr>
                <w:rFonts w:ascii="Times New Roman" w:hAnsi="Times New Roman"/>
                <w:b/>
                <w:color w:val="000000" w:themeColor="text1"/>
                <w14:textFill>
                  <w14:solidFill>
                    <w14:schemeClr w14:val="tx1"/>
                  </w14:solidFill>
                </w14:textFill>
              </w:rPr>
              <w:t>bi</w:t>
            </w:r>
            <w:r>
              <w:rPr>
                <w:rFonts w:ascii="Times New Roman" w:hAnsi="Times New Roman" w:eastAsia="等线"/>
                <w:b/>
                <w:color w:val="000000" w:themeColor="text1"/>
                <w:lang w:eastAsia="zh-CN"/>
                <w14:textFill>
                  <w14:solidFill>
                    <w14:schemeClr w14:val="tx1"/>
                  </w14:solidFill>
                </w14:textFill>
              </w:rPr>
              <w:t>ts</w:t>
            </w:r>
          </w:p>
        </w:tc>
      </w:tr>
      <w:tr w14:paraId="1D6284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03D34073">
            <w:pPr>
              <w:rPr>
                <w:rFonts w:ascii="Times New Roman" w:hAnsi="Times New Roman" w:eastAsia="等线"/>
                <w:color w:val="000000" w:themeColor="text1"/>
                <w:lang w:eastAsia="zh-CN"/>
                <w14:textFill>
                  <w14:solidFill>
                    <w14:schemeClr w14:val="tx1"/>
                  </w14:solidFill>
                </w14:textFill>
              </w:rPr>
            </w:pPr>
            <w:r>
              <w:rPr>
                <w:rFonts w:ascii="Times New Roman" w:hAnsi="Times New Roman" w:eastAsia="等线"/>
                <w:color w:val="000000" w:themeColor="text1"/>
                <w:lang w:eastAsia="zh-CN"/>
                <w14:textFill>
                  <w14:solidFill>
                    <w14:schemeClr w14:val="tx1"/>
                  </w14:solidFill>
                </w14:textFill>
              </w:rPr>
              <w:t>2</w:t>
            </w:r>
          </w:p>
        </w:tc>
        <w:tc>
          <w:tcPr>
            <w:tcW w:w="7736" w:type="dxa"/>
          </w:tcPr>
          <w:p w14:paraId="5A5C2E21">
            <w:pPr>
              <w:rPr>
                <w:rFonts w:ascii="Times New Roman" w:hAnsi="Times New Roman"/>
                <w:color w:val="000000" w:themeColor="text1"/>
                <w14:textFill>
                  <w14:solidFill>
                    <w14:schemeClr w14:val="tx1"/>
                  </w14:solidFill>
                </w14:textFill>
              </w:rPr>
            </w:pPr>
            <w:r>
              <w:rPr>
                <w:rFonts w:ascii="Times New Roman" w:hAnsi="Times New Roman"/>
                <w:color w:val="000000" w:themeColor="text1"/>
                <w14:textFill>
                  <w14:solidFill>
                    <w14:schemeClr w14:val="tx1"/>
                  </w14:solidFill>
                </w14:textFill>
              </w:rPr>
              <w:t>[1  4]</w:t>
            </w:r>
          </w:p>
        </w:tc>
      </w:tr>
      <w:tr w14:paraId="39CD6B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67776F8C">
            <w:pPr>
              <w:rPr>
                <w:rFonts w:ascii="Times New Roman" w:hAnsi="Times New Roman" w:eastAsia="等线"/>
                <w:color w:val="000000" w:themeColor="text1"/>
                <w:lang w:eastAsia="zh-CN"/>
                <w14:textFill>
                  <w14:solidFill>
                    <w14:schemeClr w14:val="tx1"/>
                  </w14:solidFill>
                </w14:textFill>
              </w:rPr>
            </w:pPr>
            <w:r>
              <w:rPr>
                <w:rFonts w:ascii="Times New Roman" w:hAnsi="Times New Roman" w:eastAsia="等线"/>
                <w:color w:val="000000" w:themeColor="text1"/>
                <w:lang w:eastAsia="zh-CN"/>
                <w14:textFill>
                  <w14:solidFill>
                    <w14:schemeClr w14:val="tx1"/>
                  </w14:solidFill>
                </w14:textFill>
              </w:rPr>
              <w:t>3</w:t>
            </w:r>
          </w:p>
        </w:tc>
        <w:tc>
          <w:tcPr>
            <w:tcW w:w="7736" w:type="dxa"/>
          </w:tcPr>
          <w:p w14:paraId="6BFF3CD3">
            <w:pPr>
              <w:rPr>
                <w:rFonts w:ascii="Times New Roman" w:hAnsi="Times New Roman"/>
                <w:color w:val="000000" w:themeColor="text1"/>
                <w14:textFill>
                  <w14:solidFill>
                    <w14:schemeClr w14:val="tx1"/>
                  </w14:solidFill>
                </w14:textFill>
              </w:rPr>
            </w:pPr>
            <w:r>
              <w:rPr>
                <w:rFonts w:ascii="Times New Roman" w:hAnsi="Times New Roman"/>
                <w:color w:val="000000" w:themeColor="text1"/>
                <w14:textFill>
                  <w14:solidFill>
                    <w14:schemeClr w14:val="tx1"/>
                  </w14:solidFill>
                </w14:textFill>
              </w:rPr>
              <w:t>[1  2  4]</w:t>
            </w:r>
          </w:p>
        </w:tc>
      </w:tr>
      <w:tr w14:paraId="59A9FA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18978496">
            <w:pPr>
              <w:rPr>
                <w:rFonts w:ascii="Times New Roman" w:hAnsi="Times New Roman" w:eastAsia="等线"/>
                <w:color w:val="000000" w:themeColor="text1"/>
                <w:lang w:eastAsia="zh-CN"/>
                <w14:textFill>
                  <w14:solidFill>
                    <w14:schemeClr w14:val="tx1"/>
                  </w14:solidFill>
                </w14:textFill>
              </w:rPr>
            </w:pPr>
            <w:r>
              <w:rPr>
                <w:rFonts w:ascii="Times New Roman" w:hAnsi="Times New Roman" w:eastAsia="等线"/>
                <w:color w:val="000000" w:themeColor="text1"/>
                <w:lang w:eastAsia="zh-CN"/>
                <w14:textFill>
                  <w14:solidFill>
                    <w14:schemeClr w14:val="tx1"/>
                  </w14:solidFill>
                </w14:textFill>
              </w:rPr>
              <w:t>4</w:t>
            </w:r>
          </w:p>
        </w:tc>
        <w:tc>
          <w:tcPr>
            <w:tcW w:w="7736" w:type="dxa"/>
          </w:tcPr>
          <w:p w14:paraId="07C63348">
            <w:pPr>
              <w:rPr>
                <w:rFonts w:ascii="Times New Roman" w:hAnsi="Times New Roman"/>
                <w:color w:val="000000" w:themeColor="text1"/>
                <w14:textFill>
                  <w14:solidFill>
                    <w14:schemeClr w14:val="tx1"/>
                  </w14:solidFill>
                </w14:textFill>
              </w:rPr>
            </w:pPr>
            <w:r>
              <w:rPr>
                <w:rFonts w:ascii="Times New Roman" w:hAnsi="Times New Roman"/>
                <w:color w:val="000000" w:themeColor="text1"/>
                <w14:textFill>
                  <w14:solidFill>
                    <w14:schemeClr w14:val="tx1"/>
                  </w14:solidFill>
                </w14:textFill>
              </w:rPr>
              <w:t>[1  2  5  9]</w:t>
            </w:r>
          </w:p>
        </w:tc>
      </w:tr>
      <w:tr w14:paraId="26E328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690ADD55">
            <w:pPr>
              <w:rPr>
                <w:rFonts w:ascii="Times New Roman" w:hAnsi="Times New Roman" w:eastAsia="等线"/>
                <w:color w:val="000000" w:themeColor="text1"/>
                <w:lang w:eastAsia="zh-CN"/>
                <w14:textFill>
                  <w14:solidFill>
                    <w14:schemeClr w14:val="tx1"/>
                  </w14:solidFill>
                </w14:textFill>
              </w:rPr>
            </w:pPr>
            <w:r>
              <w:rPr>
                <w:rFonts w:ascii="Times New Roman" w:hAnsi="Times New Roman" w:eastAsia="等线"/>
                <w:color w:val="000000" w:themeColor="text1"/>
                <w:lang w:eastAsia="zh-CN"/>
                <w14:textFill>
                  <w14:solidFill>
                    <w14:schemeClr w14:val="tx1"/>
                  </w14:solidFill>
                </w14:textFill>
              </w:rPr>
              <w:t>5</w:t>
            </w:r>
          </w:p>
        </w:tc>
        <w:tc>
          <w:tcPr>
            <w:tcW w:w="7736" w:type="dxa"/>
          </w:tcPr>
          <w:p w14:paraId="60DA0448">
            <w:pPr>
              <w:rPr>
                <w:rFonts w:ascii="Times New Roman" w:hAnsi="Times New Roman"/>
                <w:color w:val="000000" w:themeColor="text1"/>
                <w14:textFill>
                  <w14:solidFill>
                    <w14:schemeClr w14:val="tx1"/>
                  </w14:solidFill>
                </w14:textFill>
              </w:rPr>
            </w:pPr>
            <w:r>
              <w:rPr>
                <w:rFonts w:ascii="Times New Roman" w:hAnsi="Times New Roman"/>
                <w:color w:val="000000" w:themeColor="text1"/>
                <w14:textFill>
                  <w14:solidFill>
                    <w14:schemeClr w14:val="tx1"/>
                  </w14:solidFill>
                </w14:textFill>
              </w:rPr>
              <w:t>[1  2  4  6  7]</w:t>
            </w:r>
          </w:p>
        </w:tc>
      </w:tr>
      <w:tr w14:paraId="10D187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7391E6FC">
            <w:pPr>
              <w:rPr>
                <w:rFonts w:ascii="Times New Roman" w:hAnsi="Times New Roman" w:eastAsia="等线"/>
                <w:color w:val="000000" w:themeColor="text1"/>
                <w:lang w:eastAsia="zh-CN"/>
                <w14:textFill>
                  <w14:solidFill>
                    <w14:schemeClr w14:val="tx1"/>
                  </w14:solidFill>
                </w14:textFill>
              </w:rPr>
            </w:pPr>
            <w:r>
              <w:rPr>
                <w:rFonts w:ascii="Times New Roman" w:hAnsi="Times New Roman" w:eastAsia="等线"/>
                <w:color w:val="000000" w:themeColor="text1"/>
                <w:lang w:eastAsia="zh-CN"/>
                <w14:textFill>
                  <w14:solidFill>
                    <w14:schemeClr w14:val="tx1"/>
                  </w14:solidFill>
                </w14:textFill>
              </w:rPr>
              <w:t>6</w:t>
            </w:r>
          </w:p>
        </w:tc>
        <w:tc>
          <w:tcPr>
            <w:tcW w:w="7736" w:type="dxa"/>
          </w:tcPr>
          <w:p w14:paraId="3F573D25">
            <w:pPr>
              <w:rPr>
                <w:rFonts w:ascii="Times New Roman" w:hAnsi="Times New Roman"/>
                <w:color w:val="000000" w:themeColor="text1"/>
                <w14:textFill>
                  <w14:solidFill>
                    <w14:schemeClr w14:val="tx1"/>
                  </w14:solidFill>
                </w14:textFill>
              </w:rPr>
            </w:pPr>
            <w:r>
              <w:rPr>
                <w:rFonts w:ascii="Times New Roman" w:hAnsi="Times New Roman"/>
                <w:color w:val="000000" w:themeColor="text1"/>
                <w14:textFill>
                  <w14:solidFill>
                    <w14:schemeClr w14:val="tx1"/>
                  </w14:solidFill>
                </w14:textFill>
              </w:rPr>
              <w:t>[1  3  4  5  7  9]</w:t>
            </w:r>
          </w:p>
        </w:tc>
      </w:tr>
      <w:tr w14:paraId="71BAF1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515ABCB1">
            <w:pPr>
              <w:rPr>
                <w:rFonts w:ascii="Times New Roman" w:hAnsi="Times New Roman" w:eastAsia="等线"/>
                <w:color w:val="000000" w:themeColor="text1"/>
                <w:lang w:eastAsia="zh-CN"/>
                <w14:textFill>
                  <w14:solidFill>
                    <w14:schemeClr w14:val="tx1"/>
                  </w14:solidFill>
                </w14:textFill>
              </w:rPr>
            </w:pPr>
            <w:r>
              <w:rPr>
                <w:rFonts w:ascii="Times New Roman" w:hAnsi="Times New Roman" w:eastAsia="等线"/>
                <w:color w:val="000000" w:themeColor="text1"/>
                <w:lang w:eastAsia="zh-CN"/>
                <w14:textFill>
                  <w14:solidFill>
                    <w14:schemeClr w14:val="tx1"/>
                  </w14:solidFill>
                </w14:textFill>
              </w:rPr>
              <w:t>7</w:t>
            </w:r>
          </w:p>
        </w:tc>
        <w:tc>
          <w:tcPr>
            <w:tcW w:w="7736" w:type="dxa"/>
          </w:tcPr>
          <w:p w14:paraId="2105AC97">
            <w:pPr>
              <w:rPr>
                <w:rFonts w:ascii="Times New Roman" w:hAnsi="Times New Roman"/>
                <w:color w:val="000000" w:themeColor="text1"/>
                <w14:textFill>
                  <w14:solidFill>
                    <w14:schemeClr w14:val="tx1"/>
                  </w14:solidFill>
                </w14:textFill>
              </w:rPr>
            </w:pPr>
            <w:r>
              <w:rPr>
                <w:rFonts w:ascii="Times New Roman" w:hAnsi="Times New Roman"/>
                <w:color w:val="000000" w:themeColor="text1"/>
                <w14:textFill>
                  <w14:solidFill>
                    <w14:schemeClr w14:val="tx1"/>
                  </w14:solidFill>
                </w14:textFill>
              </w:rPr>
              <w:t>[1  2  3  4  5  7  9]</w:t>
            </w:r>
          </w:p>
        </w:tc>
      </w:tr>
      <w:tr w14:paraId="7C8040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2BE1C47C">
            <w:pPr>
              <w:rPr>
                <w:rFonts w:ascii="Times New Roman" w:hAnsi="Times New Roman" w:eastAsia="等线"/>
                <w:color w:val="000000" w:themeColor="text1"/>
                <w:lang w:eastAsia="zh-CN"/>
                <w14:textFill>
                  <w14:solidFill>
                    <w14:schemeClr w14:val="tx1"/>
                  </w14:solidFill>
                </w14:textFill>
              </w:rPr>
            </w:pPr>
            <w:r>
              <w:rPr>
                <w:rFonts w:ascii="Times New Roman" w:hAnsi="Times New Roman" w:eastAsia="等线"/>
                <w:color w:val="000000" w:themeColor="text1"/>
                <w:lang w:eastAsia="zh-CN"/>
                <w14:textFill>
                  <w14:solidFill>
                    <w14:schemeClr w14:val="tx1"/>
                  </w14:solidFill>
                </w14:textFill>
              </w:rPr>
              <w:t>8</w:t>
            </w:r>
          </w:p>
        </w:tc>
        <w:tc>
          <w:tcPr>
            <w:tcW w:w="7736" w:type="dxa"/>
          </w:tcPr>
          <w:p w14:paraId="0F3B9999">
            <w:pPr>
              <w:rPr>
                <w:rFonts w:ascii="Times New Roman" w:hAnsi="Times New Roman"/>
                <w:color w:val="000000" w:themeColor="text1"/>
                <w14:textFill>
                  <w14:solidFill>
                    <w14:schemeClr w14:val="tx1"/>
                  </w14:solidFill>
                </w14:textFill>
              </w:rPr>
            </w:pPr>
            <w:r>
              <w:rPr>
                <w:rFonts w:ascii="Times New Roman" w:hAnsi="Times New Roman"/>
                <w:color w:val="000000" w:themeColor="text1"/>
                <w14:textFill>
                  <w14:solidFill>
                    <w14:schemeClr w14:val="tx1"/>
                  </w14:solidFill>
                </w14:textFill>
              </w:rPr>
              <w:t>[1  2  5  6  9 14 17 25]</w:t>
            </w:r>
          </w:p>
        </w:tc>
      </w:tr>
      <w:tr w14:paraId="6E882D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5F2ABDA9">
            <w:pPr>
              <w:rPr>
                <w:rFonts w:ascii="Times New Roman" w:hAnsi="Times New Roman" w:eastAsia="等线"/>
                <w:color w:val="000000" w:themeColor="text1"/>
                <w:lang w:eastAsia="zh-CN"/>
                <w14:textFill>
                  <w14:solidFill>
                    <w14:schemeClr w14:val="tx1"/>
                  </w14:solidFill>
                </w14:textFill>
              </w:rPr>
            </w:pPr>
            <w:r>
              <w:rPr>
                <w:rFonts w:ascii="Times New Roman" w:hAnsi="Times New Roman" w:eastAsia="等线"/>
                <w:color w:val="000000" w:themeColor="text1"/>
                <w:lang w:eastAsia="zh-CN"/>
                <w14:textFill>
                  <w14:solidFill>
                    <w14:schemeClr w14:val="tx1"/>
                  </w14:solidFill>
                </w14:textFill>
              </w:rPr>
              <w:t>9</w:t>
            </w:r>
          </w:p>
        </w:tc>
        <w:tc>
          <w:tcPr>
            <w:tcW w:w="7736" w:type="dxa"/>
          </w:tcPr>
          <w:p w14:paraId="05BAE8F8">
            <w:pPr>
              <w:rPr>
                <w:rFonts w:ascii="Times New Roman" w:hAnsi="Times New Roman"/>
                <w:color w:val="000000" w:themeColor="text1"/>
                <w14:textFill>
                  <w14:solidFill>
                    <w14:schemeClr w14:val="tx1"/>
                  </w14:solidFill>
                </w14:textFill>
              </w:rPr>
            </w:pPr>
            <w:r>
              <w:rPr>
                <w:rFonts w:ascii="Times New Roman" w:hAnsi="Times New Roman"/>
                <w:color w:val="000000" w:themeColor="text1"/>
                <w14:textFill>
                  <w14:solidFill>
                    <w14:schemeClr w14:val="tx1"/>
                  </w14:solidFill>
                </w14:textFill>
              </w:rPr>
              <w:t>[1  2  4  5  6  7  9 10 12]</w:t>
            </w:r>
          </w:p>
        </w:tc>
      </w:tr>
      <w:tr w14:paraId="78A48B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793876A5">
            <w:pPr>
              <w:rPr>
                <w:rFonts w:ascii="Times New Roman" w:hAnsi="Times New Roman" w:eastAsia="等线"/>
                <w:color w:val="000000" w:themeColor="text1"/>
                <w:lang w:eastAsia="zh-CN"/>
                <w14:textFill>
                  <w14:solidFill>
                    <w14:schemeClr w14:val="tx1"/>
                  </w14:solidFill>
                </w14:textFill>
              </w:rPr>
            </w:pPr>
            <w:r>
              <w:rPr>
                <w:rFonts w:ascii="Times New Roman" w:hAnsi="Times New Roman" w:eastAsia="等线"/>
                <w:color w:val="000000" w:themeColor="text1"/>
                <w:lang w:eastAsia="zh-CN"/>
                <w14:textFill>
                  <w14:solidFill>
                    <w14:schemeClr w14:val="tx1"/>
                  </w14:solidFill>
                </w14:textFill>
              </w:rPr>
              <w:t>10</w:t>
            </w:r>
          </w:p>
        </w:tc>
        <w:tc>
          <w:tcPr>
            <w:tcW w:w="7736" w:type="dxa"/>
          </w:tcPr>
          <w:p w14:paraId="062C9D8B">
            <w:pPr>
              <w:rPr>
                <w:rFonts w:ascii="Times New Roman" w:hAnsi="Times New Roman"/>
                <w:color w:val="000000" w:themeColor="text1"/>
                <w14:textFill>
                  <w14:solidFill>
                    <w14:schemeClr w14:val="tx1"/>
                  </w14:solidFill>
                </w14:textFill>
              </w:rPr>
            </w:pPr>
            <w:r>
              <w:rPr>
                <w:rFonts w:ascii="Times New Roman" w:hAnsi="Times New Roman"/>
                <w:color w:val="000000" w:themeColor="text1"/>
                <w14:textFill>
                  <w14:solidFill>
                    <w14:schemeClr w14:val="tx1"/>
                  </w14:solidFill>
                </w14:textFill>
              </w:rPr>
              <w:t>[1  2  3  4  5  6  7  8  9 11]</w:t>
            </w:r>
          </w:p>
        </w:tc>
      </w:tr>
      <w:tr w14:paraId="0BA20A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5B96FAEC">
            <w:pPr>
              <w:rPr>
                <w:rFonts w:ascii="Times New Roman" w:hAnsi="Times New Roman" w:eastAsia="等线"/>
                <w:color w:val="000000" w:themeColor="text1"/>
                <w:lang w:eastAsia="zh-CN"/>
                <w14:textFill>
                  <w14:solidFill>
                    <w14:schemeClr w14:val="tx1"/>
                  </w14:solidFill>
                </w14:textFill>
              </w:rPr>
            </w:pPr>
            <w:r>
              <w:rPr>
                <w:rFonts w:ascii="Times New Roman" w:hAnsi="Times New Roman" w:eastAsia="等线"/>
                <w:color w:val="000000" w:themeColor="text1"/>
                <w:lang w:eastAsia="zh-CN"/>
                <w14:textFill>
                  <w14:solidFill>
                    <w14:schemeClr w14:val="tx1"/>
                  </w14:solidFill>
                </w14:textFill>
              </w:rPr>
              <w:t>11</w:t>
            </w:r>
          </w:p>
        </w:tc>
        <w:tc>
          <w:tcPr>
            <w:tcW w:w="7736" w:type="dxa"/>
          </w:tcPr>
          <w:p w14:paraId="4A2514F6">
            <w:pPr>
              <w:rPr>
                <w:rFonts w:ascii="Times New Roman" w:hAnsi="Times New Roman"/>
                <w:color w:val="000000" w:themeColor="text1"/>
                <w14:textFill>
                  <w14:solidFill>
                    <w14:schemeClr w14:val="tx1"/>
                  </w14:solidFill>
                </w14:textFill>
              </w:rPr>
            </w:pPr>
            <w:r>
              <w:rPr>
                <w:rFonts w:ascii="Times New Roman" w:hAnsi="Times New Roman"/>
                <w:color w:val="000000" w:themeColor="text1"/>
                <w14:textFill>
                  <w14:solidFill>
                    <w14:schemeClr w14:val="tx1"/>
                  </w14:solidFill>
                </w14:textFill>
              </w:rPr>
              <w:t>[1  2  3  4  5  6  7  8  9 11 25]</w:t>
            </w:r>
          </w:p>
        </w:tc>
      </w:tr>
      <w:tr w14:paraId="42CB24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627677AC">
            <w:pPr>
              <w:rPr>
                <w:rFonts w:ascii="Times New Roman" w:hAnsi="Times New Roman" w:eastAsia="等线"/>
                <w:color w:val="000000" w:themeColor="text1"/>
                <w:lang w:eastAsia="zh-CN"/>
                <w14:textFill>
                  <w14:solidFill>
                    <w14:schemeClr w14:val="tx1"/>
                  </w14:solidFill>
                </w14:textFill>
              </w:rPr>
            </w:pPr>
            <w:r>
              <w:rPr>
                <w:rFonts w:ascii="Times New Roman" w:hAnsi="Times New Roman" w:eastAsia="等线"/>
                <w:color w:val="000000" w:themeColor="text1"/>
                <w:lang w:eastAsia="zh-CN"/>
                <w14:textFill>
                  <w14:solidFill>
                    <w14:schemeClr w14:val="tx1"/>
                  </w14:solidFill>
                </w14:textFill>
              </w:rPr>
              <w:t>12</w:t>
            </w:r>
          </w:p>
        </w:tc>
        <w:tc>
          <w:tcPr>
            <w:tcW w:w="7736" w:type="dxa"/>
          </w:tcPr>
          <w:p w14:paraId="75D9E24A">
            <w:pPr>
              <w:rPr>
                <w:rFonts w:ascii="Times New Roman" w:hAnsi="Times New Roman"/>
                <w:color w:val="000000" w:themeColor="text1"/>
                <w14:textFill>
                  <w14:solidFill>
                    <w14:schemeClr w14:val="tx1"/>
                  </w14:solidFill>
                </w14:textFill>
              </w:rPr>
            </w:pPr>
            <w:r>
              <w:rPr>
                <w:rFonts w:ascii="Times New Roman" w:hAnsi="Times New Roman"/>
                <w:color w:val="000000" w:themeColor="text1"/>
                <w14:textFill>
                  <w14:solidFill>
                    <w14:schemeClr w14:val="tx1"/>
                  </w14:solidFill>
                </w14:textFill>
              </w:rPr>
              <w:t>[1  3  4  5  6  7  9 10 11 14 15 17]</w:t>
            </w:r>
          </w:p>
        </w:tc>
      </w:tr>
      <w:tr w14:paraId="310369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064F7FF4">
            <w:pPr>
              <w:rPr>
                <w:rFonts w:ascii="Times New Roman" w:hAnsi="Times New Roman" w:eastAsia="等线"/>
                <w:color w:val="000000" w:themeColor="text1"/>
                <w:lang w:eastAsia="zh-CN"/>
                <w14:textFill>
                  <w14:solidFill>
                    <w14:schemeClr w14:val="tx1"/>
                  </w14:solidFill>
                </w14:textFill>
              </w:rPr>
            </w:pPr>
            <w:r>
              <w:rPr>
                <w:rFonts w:ascii="Times New Roman" w:hAnsi="Times New Roman" w:eastAsia="等线"/>
                <w:color w:val="000000" w:themeColor="text1"/>
                <w:lang w:eastAsia="zh-CN"/>
                <w14:textFill>
                  <w14:solidFill>
                    <w14:schemeClr w14:val="tx1"/>
                  </w14:solidFill>
                </w14:textFill>
              </w:rPr>
              <w:t>13</w:t>
            </w:r>
          </w:p>
        </w:tc>
        <w:tc>
          <w:tcPr>
            <w:tcW w:w="7736" w:type="dxa"/>
          </w:tcPr>
          <w:p w14:paraId="32EC5EF3">
            <w:pPr>
              <w:rPr>
                <w:rFonts w:ascii="Times New Roman" w:hAnsi="Times New Roman"/>
                <w:color w:val="000000" w:themeColor="text1"/>
                <w14:textFill>
                  <w14:solidFill>
                    <w14:schemeClr w14:val="tx1"/>
                  </w14:solidFill>
                </w14:textFill>
              </w:rPr>
            </w:pPr>
            <w:r>
              <w:rPr>
                <w:rFonts w:ascii="Times New Roman" w:hAnsi="Times New Roman"/>
                <w:color w:val="000000" w:themeColor="text1"/>
                <w14:textFill>
                  <w14:solidFill>
                    <w14:schemeClr w14:val="tx1"/>
                  </w14:solidFill>
                </w14:textFill>
              </w:rPr>
              <w:t>[1  2  3  4  5  6  7  8  9 10 11 14 25]</w:t>
            </w:r>
          </w:p>
        </w:tc>
      </w:tr>
      <w:tr w14:paraId="4115DD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6AF99358">
            <w:pPr>
              <w:rPr>
                <w:rFonts w:ascii="Times New Roman" w:hAnsi="Times New Roman" w:eastAsia="等线"/>
                <w:color w:val="000000" w:themeColor="text1"/>
                <w:lang w:eastAsia="zh-CN"/>
                <w14:textFill>
                  <w14:solidFill>
                    <w14:schemeClr w14:val="tx1"/>
                  </w14:solidFill>
                </w14:textFill>
              </w:rPr>
            </w:pPr>
            <w:r>
              <w:rPr>
                <w:rFonts w:ascii="Times New Roman" w:hAnsi="Times New Roman" w:eastAsia="等线"/>
                <w:color w:val="000000" w:themeColor="text1"/>
                <w:lang w:eastAsia="zh-CN"/>
                <w14:textFill>
                  <w14:solidFill>
                    <w14:schemeClr w14:val="tx1"/>
                  </w14:solidFill>
                </w14:textFill>
              </w:rPr>
              <w:t>14</w:t>
            </w:r>
          </w:p>
        </w:tc>
        <w:tc>
          <w:tcPr>
            <w:tcW w:w="7736" w:type="dxa"/>
          </w:tcPr>
          <w:p w14:paraId="03968917">
            <w:pPr>
              <w:rPr>
                <w:rFonts w:ascii="Times New Roman" w:hAnsi="Times New Roman"/>
                <w:color w:val="000000" w:themeColor="text1"/>
                <w14:textFill>
                  <w14:solidFill>
                    <w14:schemeClr w14:val="tx1"/>
                  </w14:solidFill>
                </w14:textFill>
              </w:rPr>
            </w:pPr>
            <w:r>
              <w:rPr>
                <w:rFonts w:ascii="Times New Roman" w:hAnsi="Times New Roman"/>
                <w:color w:val="000000" w:themeColor="text1"/>
                <w14:textFill>
                  <w14:solidFill>
                    <w14:schemeClr w14:val="tx1"/>
                  </w14:solidFill>
                </w14:textFill>
              </w:rPr>
              <w:t>[1  2  3  4  5  6  7  8  9 10 11 14 15 17]</w:t>
            </w:r>
          </w:p>
        </w:tc>
      </w:tr>
      <w:tr w14:paraId="65C694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7ECDD6D8">
            <w:pPr>
              <w:rPr>
                <w:rFonts w:ascii="Times New Roman" w:hAnsi="Times New Roman" w:eastAsia="等线"/>
                <w:color w:val="000000" w:themeColor="text1"/>
                <w:lang w:eastAsia="zh-CN"/>
                <w14:textFill>
                  <w14:solidFill>
                    <w14:schemeClr w14:val="tx1"/>
                  </w14:solidFill>
                </w14:textFill>
              </w:rPr>
            </w:pPr>
            <w:r>
              <w:rPr>
                <w:rFonts w:ascii="Times New Roman" w:hAnsi="Times New Roman" w:eastAsia="等线"/>
                <w:color w:val="000000" w:themeColor="text1"/>
                <w:lang w:eastAsia="zh-CN"/>
                <w14:textFill>
                  <w14:solidFill>
                    <w14:schemeClr w14:val="tx1"/>
                  </w14:solidFill>
                </w14:textFill>
              </w:rPr>
              <w:t>15</w:t>
            </w:r>
          </w:p>
        </w:tc>
        <w:tc>
          <w:tcPr>
            <w:tcW w:w="7736" w:type="dxa"/>
          </w:tcPr>
          <w:p w14:paraId="39B8133B">
            <w:pPr>
              <w:rPr>
                <w:rFonts w:ascii="Times New Roman" w:hAnsi="Times New Roman"/>
                <w:color w:val="000000" w:themeColor="text1"/>
                <w14:textFill>
                  <w14:solidFill>
                    <w14:schemeClr w14:val="tx1"/>
                  </w14:solidFill>
                </w14:textFill>
              </w:rPr>
            </w:pPr>
            <w:r>
              <w:rPr>
                <w:rFonts w:ascii="Times New Roman" w:hAnsi="Times New Roman"/>
                <w:color w:val="000000" w:themeColor="text1"/>
                <w14:textFill>
                  <w14:solidFill>
                    <w14:schemeClr w14:val="tx1"/>
                  </w14:solidFill>
                </w14:textFill>
              </w:rPr>
              <w:t>[1  2  3  4  5  6  7  8  9 10 11 14 15 17 25]</w:t>
            </w:r>
          </w:p>
        </w:tc>
      </w:tr>
      <w:tr w14:paraId="1ECF3A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0E3CCD92">
            <w:pPr>
              <w:rPr>
                <w:rFonts w:ascii="Times New Roman" w:hAnsi="Times New Roman" w:eastAsia="等线"/>
                <w:color w:val="000000" w:themeColor="text1"/>
                <w:lang w:eastAsia="zh-CN"/>
                <w14:textFill>
                  <w14:solidFill>
                    <w14:schemeClr w14:val="tx1"/>
                  </w14:solidFill>
                </w14:textFill>
              </w:rPr>
            </w:pPr>
            <w:r>
              <w:rPr>
                <w:rFonts w:ascii="Times New Roman" w:hAnsi="Times New Roman" w:eastAsia="等线"/>
                <w:color w:val="000000" w:themeColor="text1"/>
                <w:lang w:eastAsia="zh-CN"/>
                <w14:textFill>
                  <w14:solidFill>
                    <w14:schemeClr w14:val="tx1"/>
                  </w14:solidFill>
                </w14:textFill>
              </w:rPr>
              <w:t>16</w:t>
            </w:r>
          </w:p>
        </w:tc>
        <w:tc>
          <w:tcPr>
            <w:tcW w:w="7736" w:type="dxa"/>
          </w:tcPr>
          <w:p w14:paraId="4DA71B4D">
            <w:pPr>
              <w:rPr>
                <w:rFonts w:ascii="Times New Roman" w:hAnsi="Times New Roman"/>
                <w:color w:val="000000" w:themeColor="text1"/>
                <w14:textFill>
                  <w14:solidFill>
                    <w14:schemeClr w14:val="tx1"/>
                  </w14:solidFill>
                </w14:textFill>
              </w:rPr>
            </w:pPr>
            <w:r>
              <w:rPr>
                <w:rFonts w:ascii="Times New Roman" w:hAnsi="Times New Roman"/>
                <w:color w:val="000000" w:themeColor="text1"/>
                <w14:textFill>
                  <w14:solidFill>
                    <w14:schemeClr w14:val="tx1"/>
                  </w14:solidFill>
                </w14:textFill>
              </w:rPr>
              <w:t>[1  2  5  6  9 12 14 16 17 19 22 24 25 26 28 31]</w:t>
            </w:r>
          </w:p>
        </w:tc>
      </w:tr>
      <w:tr w14:paraId="52413F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0F10B966">
            <w:pPr>
              <w:rPr>
                <w:rFonts w:ascii="Times New Roman" w:hAnsi="Times New Roman" w:eastAsia="等线"/>
                <w:color w:val="000000" w:themeColor="text1"/>
                <w:lang w:eastAsia="zh-CN"/>
                <w14:textFill>
                  <w14:solidFill>
                    <w14:schemeClr w14:val="tx1"/>
                  </w14:solidFill>
                </w14:textFill>
              </w:rPr>
            </w:pPr>
            <w:r>
              <w:rPr>
                <w:rFonts w:ascii="Times New Roman" w:hAnsi="Times New Roman" w:eastAsia="等线"/>
                <w:color w:val="000000" w:themeColor="text1"/>
                <w:lang w:eastAsia="zh-CN"/>
                <w14:textFill>
                  <w14:solidFill>
                    <w14:schemeClr w14:val="tx1"/>
                  </w14:solidFill>
                </w14:textFill>
              </w:rPr>
              <w:t>17</w:t>
            </w:r>
          </w:p>
        </w:tc>
        <w:tc>
          <w:tcPr>
            <w:tcW w:w="7736" w:type="dxa"/>
          </w:tcPr>
          <w:p w14:paraId="0FA5447E">
            <w:pPr>
              <w:rPr>
                <w:rFonts w:ascii="Times New Roman" w:hAnsi="Times New Roman"/>
                <w:color w:val="000000" w:themeColor="text1"/>
                <w14:textFill>
                  <w14:solidFill>
                    <w14:schemeClr w14:val="tx1"/>
                  </w14:solidFill>
                </w14:textFill>
              </w:rPr>
            </w:pPr>
            <w:r>
              <w:rPr>
                <w:rFonts w:ascii="Times New Roman" w:hAnsi="Times New Roman"/>
                <w:color w:val="000000" w:themeColor="text1"/>
                <w14:textFill>
                  <w14:solidFill>
                    <w14:schemeClr w14:val="tx1"/>
                  </w14:solidFill>
                </w14:textFill>
              </w:rPr>
              <w:t>[1  2  3  4  5  6  7  8  9 10 11 12 13 14 16 21 25]</w:t>
            </w:r>
          </w:p>
        </w:tc>
      </w:tr>
      <w:tr w14:paraId="1F144F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2C287EFF">
            <w:pPr>
              <w:rPr>
                <w:rFonts w:ascii="Times New Roman" w:hAnsi="Times New Roman" w:eastAsia="等线"/>
                <w:color w:val="000000" w:themeColor="text1"/>
                <w:lang w:eastAsia="zh-CN"/>
                <w14:textFill>
                  <w14:solidFill>
                    <w14:schemeClr w14:val="tx1"/>
                  </w14:solidFill>
                </w14:textFill>
              </w:rPr>
            </w:pPr>
            <w:r>
              <w:rPr>
                <w:rFonts w:ascii="Times New Roman" w:hAnsi="Times New Roman" w:eastAsia="等线"/>
                <w:color w:val="000000" w:themeColor="text1"/>
                <w:lang w:eastAsia="zh-CN"/>
                <w14:textFill>
                  <w14:solidFill>
                    <w14:schemeClr w14:val="tx1"/>
                  </w14:solidFill>
                </w14:textFill>
              </w:rPr>
              <w:t>18</w:t>
            </w:r>
          </w:p>
        </w:tc>
        <w:tc>
          <w:tcPr>
            <w:tcW w:w="7736" w:type="dxa"/>
          </w:tcPr>
          <w:p w14:paraId="289CB68F">
            <w:pPr>
              <w:rPr>
                <w:rFonts w:ascii="Times New Roman" w:hAnsi="Times New Roman"/>
                <w:color w:val="000000" w:themeColor="text1"/>
                <w14:textFill>
                  <w14:solidFill>
                    <w14:schemeClr w14:val="tx1"/>
                  </w14:solidFill>
                </w14:textFill>
              </w:rPr>
            </w:pPr>
            <w:r>
              <w:rPr>
                <w:rFonts w:ascii="Times New Roman" w:hAnsi="Times New Roman"/>
                <w:color w:val="000000" w:themeColor="text1"/>
                <w14:textFill>
                  <w14:solidFill>
                    <w14:schemeClr w14:val="tx1"/>
                  </w14:solidFill>
                </w14:textFill>
              </w:rPr>
              <w:t>[1  2  3  4  5  6  7  8  9 10 11 12 13 14 16 21 25 28]</w:t>
            </w:r>
          </w:p>
        </w:tc>
      </w:tr>
      <w:tr w14:paraId="57441B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692ACF3D">
            <w:pPr>
              <w:rPr>
                <w:rFonts w:ascii="Times New Roman" w:hAnsi="Times New Roman" w:eastAsia="等线"/>
                <w:color w:val="000000" w:themeColor="text1"/>
                <w:lang w:eastAsia="zh-CN"/>
                <w14:textFill>
                  <w14:solidFill>
                    <w14:schemeClr w14:val="tx1"/>
                  </w14:solidFill>
                </w14:textFill>
              </w:rPr>
            </w:pPr>
            <w:r>
              <w:rPr>
                <w:rFonts w:ascii="Times New Roman" w:hAnsi="Times New Roman" w:eastAsia="等线"/>
                <w:color w:val="000000" w:themeColor="text1"/>
                <w:lang w:eastAsia="zh-CN"/>
                <w14:textFill>
                  <w14:solidFill>
                    <w14:schemeClr w14:val="tx1"/>
                  </w14:solidFill>
                </w14:textFill>
              </w:rPr>
              <w:t>19</w:t>
            </w:r>
          </w:p>
        </w:tc>
        <w:tc>
          <w:tcPr>
            <w:tcW w:w="7736" w:type="dxa"/>
          </w:tcPr>
          <w:p w14:paraId="2A5D459B">
            <w:pPr>
              <w:rPr>
                <w:rFonts w:ascii="Times New Roman" w:hAnsi="Times New Roman"/>
                <w:color w:val="000000" w:themeColor="text1"/>
                <w14:textFill>
                  <w14:solidFill>
                    <w14:schemeClr w14:val="tx1"/>
                  </w14:solidFill>
                </w14:textFill>
              </w:rPr>
            </w:pPr>
            <w:r>
              <w:rPr>
                <w:rFonts w:ascii="Times New Roman" w:hAnsi="Times New Roman"/>
                <w:color w:val="000000" w:themeColor="text1"/>
                <w14:textFill>
                  <w14:solidFill>
                    <w14:schemeClr w14:val="tx1"/>
                  </w14:solidFill>
                </w14:textFill>
              </w:rPr>
              <w:t>[1  2  3  4  5  6  7  8  9 10 11 12 13 14 16 21 25 27 28]</w:t>
            </w:r>
          </w:p>
        </w:tc>
      </w:tr>
      <w:tr w14:paraId="73E7AA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6AD0C5CE">
            <w:pPr>
              <w:rPr>
                <w:rFonts w:ascii="Times New Roman" w:hAnsi="Times New Roman" w:eastAsia="等线"/>
                <w:color w:val="000000" w:themeColor="text1"/>
                <w:lang w:eastAsia="zh-CN"/>
                <w14:textFill>
                  <w14:solidFill>
                    <w14:schemeClr w14:val="tx1"/>
                  </w14:solidFill>
                </w14:textFill>
              </w:rPr>
            </w:pPr>
            <w:r>
              <w:rPr>
                <w:rFonts w:ascii="Times New Roman" w:hAnsi="Times New Roman" w:eastAsia="等线"/>
                <w:color w:val="000000" w:themeColor="text1"/>
                <w:lang w:eastAsia="zh-CN"/>
                <w14:textFill>
                  <w14:solidFill>
                    <w14:schemeClr w14:val="tx1"/>
                  </w14:solidFill>
                </w14:textFill>
              </w:rPr>
              <w:t>20</w:t>
            </w:r>
          </w:p>
        </w:tc>
        <w:tc>
          <w:tcPr>
            <w:tcW w:w="7736" w:type="dxa"/>
          </w:tcPr>
          <w:p w14:paraId="6641585C">
            <w:pPr>
              <w:rPr>
                <w:rFonts w:ascii="Times New Roman" w:hAnsi="Times New Roman"/>
                <w:color w:val="000000" w:themeColor="text1"/>
                <w14:textFill>
                  <w14:solidFill>
                    <w14:schemeClr w14:val="tx1"/>
                  </w14:solidFill>
                </w14:textFill>
              </w:rPr>
            </w:pPr>
            <w:r>
              <w:rPr>
                <w:rFonts w:ascii="Times New Roman" w:hAnsi="Times New Roman"/>
                <w:color w:val="000000" w:themeColor="text1"/>
                <w14:textFill>
                  <w14:solidFill>
                    <w14:schemeClr w14:val="tx1"/>
                  </w14:solidFill>
                </w14:textFill>
              </w:rPr>
              <w:t>[1  2  3  4  5  6  7  8  9 10 11 14 15 16 17 22 23 24 25 31]</w:t>
            </w:r>
          </w:p>
        </w:tc>
      </w:tr>
      <w:tr w14:paraId="3ADD04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197B1126">
            <w:pPr>
              <w:rPr>
                <w:rFonts w:ascii="Times New Roman" w:hAnsi="Times New Roman" w:eastAsia="等线"/>
                <w:color w:val="000000" w:themeColor="text1"/>
                <w:lang w:eastAsia="zh-CN"/>
                <w14:textFill>
                  <w14:solidFill>
                    <w14:schemeClr w14:val="tx1"/>
                  </w14:solidFill>
                </w14:textFill>
              </w:rPr>
            </w:pPr>
            <w:r>
              <w:rPr>
                <w:rFonts w:ascii="Times New Roman" w:hAnsi="Times New Roman" w:eastAsia="等线"/>
                <w:color w:val="000000" w:themeColor="text1"/>
                <w:lang w:eastAsia="zh-CN"/>
                <w14:textFill>
                  <w14:solidFill>
                    <w14:schemeClr w14:val="tx1"/>
                  </w14:solidFill>
                </w14:textFill>
              </w:rPr>
              <w:t>21</w:t>
            </w:r>
          </w:p>
        </w:tc>
        <w:tc>
          <w:tcPr>
            <w:tcW w:w="7736" w:type="dxa"/>
          </w:tcPr>
          <w:p w14:paraId="214DA5C4">
            <w:pPr>
              <w:rPr>
                <w:rFonts w:ascii="Times New Roman" w:hAnsi="Times New Roman"/>
                <w:color w:val="000000" w:themeColor="text1"/>
                <w14:textFill>
                  <w14:solidFill>
                    <w14:schemeClr w14:val="tx1"/>
                  </w14:solidFill>
                </w14:textFill>
              </w:rPr>
            </w:pPr>
            <w:r>
              <w:rPr>
                <w:rFonts w:ascii="Times New Roman" w:hAnsi="Times New Roman"/>
                <w:color w:val="000000" w:themeColor="text1"/>
                <w14:textFill>
                  <w14:solidFill>
                    <w14:schemeClr w14:val="tx1"/>
                  </w14:solidFill>
                </w14:textFill>
              </w:rPr>
              <w:t>[1  2  3  4  5  6  7  8  9 10 11 12 13 14 16 17 19 21 25 27 28]</w:t>
            </w:r>
          </w:p>
        </w:tc>
      </w:tr>
      <w:tr w14:paraId="6EDE6F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4BF71AFA">
            <w:pPr>
              <w:rPr>
                <w:rFonts w:ascii="Times New Roman" w:hAnsi="Times New Roman" w:eastAsia="等线"/>
                <w:color w:val="000000" w:themeColor="text1"/>
                <w:lang w:eastAsia="zh-CN"/>
                <w14:textFill>
                  <w14:solidFill>
                    <w14:schemeClr w14:val="tx1"/>
                  </w14:solidFill>
                </w14:textFill>
              </w:rPr>
            </w:pPr>
            <w:r>
              <w:rPr>
                <w:rFonts w:ascii="Times New Roman" w:hAnsi="Times New Roman" w:eastAsia="等线"/>
                <w:color w:val="000000" w:themeColor="text1"/>
                <w:lang w:eastAsia="zh-CN"/>
                <w14:textFill>
                  <w14:solidFill>
                    <w14:schemeClr w14:val="tx1"/>
                  </w14:solidFill>
                </w14:textFill>
              </w:rPr>
              <w:t>22</w:t>
            </w:r>
          </w:p>
        </w:tc>
        <w:tc>
          <w:tcPr>
            <w:tcW w:w="7736" w:type="dxa"/>
          </w:tcPr>
          <w:p w14:paraId="61D2CBB9">
            <w:pPr>
              <w:rPr>
                <w:rFonts w:ascii="Times New Roman" w:hAnsi="Times New Roman"/>
                <w:color w:val="000000" w:themeColor="text1"/>
                <w14:textFill>
                  <w14:solidFill>
                    <w14:schemeClr w14:val="tx1"/>
                  </w14:solidFill>
                </w14:textFill>
              </w:rPr>
            </w:pPr>
            <w:r>
              <w:rPr>
                <w:rFonts w:ascii="Times New Roman" w:hAnsi="Times New Roman"/>
                <w:color w:val="000000" w:themeColor="text1"/>
                <w14:textFill>
                  <w14:solidFill>
                    <w14:schemeClr w14:val="tx1"/>
                  </w14:solidFill>
                </w14:textFill>
              </w:rPr>
              <w:t>[1  2  3  4  5  6  7  8  9 10 11 13 14 15 16 17 22 23 24 25 27 29]</w:t>
            </w:r>
          </w:p>
        </w:tc>
      </w:tr>
      <w:tr w14:paraId="6D62C5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66653555">
            <w:pPr>
              <w:rPr>
                <w:rFonts w:ascii="Times New Roman" w:hAnsi="Times New Roman" w:eastAsia="等线"/>
                <w:color w:val="000000" w:themeColor="text1"/>
                <w:lang w:eastAsia="zh-CN"/>
                <w14:textFill>
                  <w14:solidFill>
                    <w14:schemeClr w14:val="tx1"/>
                  </w14:solidFill>
                </w14:textFill>
              </w:rPr>
            </w:pPr>
            <w:r>
              <w:rPr>
                <w:rFonts w:ascii="Times New Roman" w:hAnsi="Times New Roman" w:eastAsia="等线"/>
                <w:color w:val="000000" w:themeColor="text1"/>
                <w:lang w:eastAsia="zh-CN"/>
                <w14:textFill>
                  <w14:solidFill>
                    <w14:schemeClr w14:val="tx1"/>
                  </w14:solidFill>
                </w14:textFill>
              </w:rPr>
              <w:t>23</w:t>
            </w:r>
          </w:p>
        </w:tc>
        <w:tc>
          <w:tcPr>
            <w:tcW w:w="7736" w:type="dxa"/>
          </w:tcPr>
          <w:p w14:paraId="53BBF996">
            <w:pPr>
              <w:rPr>
                <w:rFonts w:ascii="Times New Roman" w:hAnsi="Times New Roman"/>
                <w:color w:val="000000" w:themeColor="text1"/>
                <w14:textFill>
                  <w14:solidFill>
                    <w14:schemeClr w14:val="tx1"/>
                  </w14:solidFill>
                </w14:textFill>
              </w:rPr>
            </w:pPr>
            <w:r>
              <w:rPr>
                <w:rFonts w:ascii="Times New Roman" w:hAnsi="Times New Roman"/>
                <w:color w:val="000000" w:themeColor="text1"/>
                <w14:textFill>
                  <w14:solidFill>
                    <w14:schemeClr w14:val="tx1"/>
                  </w14:solidFill>
                </w14:textFill>
              </w:rPr>
              <w:t>[1  2  3  4  5  6  7  8  9 10 11 13 14 15 16 17 22 23 24 25 27 28 29]</w:t>
            </w:r>
          </w:p>
        </w:tc>
      </w:tr>
      <w:tr w14:paraId="577996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012EBAED">
            <w:pPr>
              <w:rPr>
                <w:rFonts w:ascii="Times New Roman" w:hAnsi="Times New Roman" w:eastAsia="等线"/>
                <w:color w:val="000000" w:themeColor="text1"/>
                <w:lang w:eastAsia="zh-CN"/>
                <w14:textFill>
                  <w14:solidFill>
                    <w14:schemeClr w14:val="tx1"/>
                  </w14:solidFill>
                </w14:textFill>
              </w:rPr>
            </w:pPr>
            <w:r>
              <w:rPr>
                <w:rFonts w:ascii="Times New Roman" w:hAnsi="Times New Roman" w:eastAsia="等线"/>
                <w:color w:val="000000" w:themeColor="text1"/>
                <w:lang w:eastAsia="zh-CN"/>
                <w14:textFill>
                  <w14:solidFill>
                    <w14:schemeClr w14:val="tx1"/>
                  </w14:solidFill>
                </w14:textFill>
              </w:rPr>
              <w:t>24</w:t>
            </w:r>
          </w:p>
        </w:tc>
        <w:tc>
          <w:tcPr>
            <w:tcW w:w="7736" w:type="dxa"/>
          </w:tcPr>
          <w:p w14:paraId="78C5CDEB">
            <w:pPr>
              <w:rPr>
                <w:rFonts w:ascii="Times New Roman" w:hAnsi="Times New Roman"/>
                <w:color w:val="000000" w:themeColor="text1"/>
                <w14:textFill>
                  <w14:solidFill>
                    <w14:schemeClr w14:val="tx1"/>
                  </w14:solidFill>
                </w14:textFill>
              </w:rPr>
            </w:pPr>
            <w:r>
              <w:rPr>
                <w:rFonts w:ascii="Times New Roman" w:hAnsi="Times New Roman"/>
                <w:color w:val="000000" w:themeColor="text1"/>
                <w14:textFill>
                  <w14:solidFill>
                    <w14:schemeClr w14:val="tx1"/>
                  </w14:solidFill>
                </w14:textFill>
              </w:rPr>
              <w:t>[2  3  4  5  7  8  9 10 11 12 13 14 17 18 19 21 22 24 25 27 28 29 30 31]</w:t>
            </w:r>
          </w:p>
        </w:tc>
      </w:tr>
      <w:tr w14:paraId="689483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6E92617D">
            <w:pPr>
              <w:rPr>
                <w:rFonts w:ascii="Times New Roman" w:hAnsi="Times New Roman" w:eastAsia="等线"/>
                <w:color w:val="000000" w:themeColor="text1"/>
                <w:lang w:eastAsia="zh-CN"/>
                <w14:textFill>
                  <w14:solidFill>
                    <w14:schemeClr w14:val="tx1"/>
                  </w14:solidFill>
                </w14:textFill>
              </w:rPr>
            </w:pPr>
            <w:r>
              <w:rPr>
                <w:rFonts w:ascii="Times New Roman" w:hAnsi="Times New Roman" w:eastAsia="等线"/>
                <w:color w:val="000000" w:themeColor="text1"/>
                <w:lang w:eastAsia="zh-CN"/>
                <w14:textFill>
                  <w14:solidFill>
                    <w14:schemeClr w14:val="tx1"/>
                  </w14:solidFill>
                </w14:textFill>
              </w:rPr>
              <w:t>25</w:t>
            </w:r>
          </w:p>
        </w:tc>
        <w:tc>
          <w:tcPr>
            <w:tcW w:w="7736" w:type="dxa"/>
          </w:tcPr>
          <w:p w14:paraId="00B2DB52">
            <w:pPr>
              <w:rPr>
                <w:rFonts w:ascii="Times New Roman" w:hAnsi="Times New Roman"/>
                <w:color w:val="000000" w:themeColor="text1"/>
                <w14:textFill>
                  <w14:solidFill>
                    <w14:schemeClr w14:val="tx1"/>
                  </w14:solidFill>
                </w14:textFill>
              </w:rPr>
            </w:pPr>
            <w:r>
              <w:rPr>
                <w:rFonts w:ascii="Times New Roman" w:hAnsi="Times New Roman"/>
                <w:color w:val="000000" w:themeColor="text1"/>
                <w14:textFill>
                  <w14:solidFill>
                    <w14:schemeClr w14:val="tx1"/>
                  </w14:solidFill>
                </w14:textFill>
              </w:rPr>
              <w:t>[1  2  3  4  5  6  7  8  9 10 11 12 13 14 16 17 18 19 21 25 26 27 28 29 31]</w:t>
            </w:r>
          </w:p>
        </w:tc>
      </w:tr>
      <w:tr w14:paraId="30A74C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247CEDE6">
            <w:pPr>
              <w:rPr>
                <w:rFonts w:ascii="Times New Roman" w:hAnsi="Times New Roman" w:eastAsia="等线"/>
                <w:color w:val="000000" w:themeColor="text1"/>
                <w:lang w:eastAsia="zh-CN"/>
                <w14:textFill>
                  <w14:solidFill>
                    <w14:schemeClr w14:val="tx1"/>
                  </w14:solidFill>
                </w14:textFill>
              </w:rPr>
            </w:pPr>
            <w:r>
              <w:rPr>
                <w:rFonts w:ascii="Times New Roman" w:hAnsi="Times New Roman" w:eastAsia="等线"/>
                <w:color w:val="000000" w:themeColor="text1"/>
                <w:lang w:eastAsia="zh-CN"/>
                <w14:textFill>
                  <w14:solidFill>
                    <w14:schemeClr w14:val="tx1"/>
                  </w14:solidFill>
                </w14:textFill>
              </w:rPr>
              <w:t>26</w:t>
            </w:r>
          </w:p>
        </w:tc>
        <w:tc>
          <w:tcPr>
            <w:tcW w:w="7736" w:type="dxa"/>
          </w:tcPr>
          <w:p w14:paraId="67BF4AD9">
            <w:pPr>
              <w:rPr>
                <w:rFonts w:ascii="Times New Roman" w:hAnsi="Times New Roman"/>
                <w:color w:val="000000" w:themeColor="text1"/>
                <w14:textFill>
                  <w14:solidFill>
                    <w14:schemeClr w14:val="tx1"/>
                  </w14:solidFill>
                </w14:textFill>
              </w:rPr>
            </w:pPr>
            <w:r>
              <w:rPr>
                <w:rFonts w:ascii="Times New Roman" w:hAnsi="Times New Roman"/>
                <w:color w:val="000000" w:themeColor="text1"/>
                <w14:textFill>
                  <w14:solidFill>
                    <w14:schemeClr w14:val="tx1"/>
                  </w14:solidFill>
                </w14:textFill>
              </w:rPr>
              <w:t>[1  2  3  4  5  6  7  8  9 10 11 13 14 15 16 17 19 22 23 24 25 26 27 28 29 30]</w:t>
            </w:r>
          </w:p>
        </w:tc>
      </w:tr>
      <w:tr w14:paraId="68069F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1D3A8335">
            <w:pPr>
              <w:rPr>
                <w:rFonts w:ascii="Times New Roman" w:hAnsi="Times New Roman" w:eastAsia="等线"/>
                <w:color w:val="000000" w:themeColor="text1"/>
                <w:lang w:eastAsia="zh-CN"/>
                <w14:textFill>
                  <w14:solidFill>
                    <w14:schemeClr w14:val="tx1"/>
                  </w14:solidFill>
                </w14:textFill>
              </w:rPr>
            </w:pPr>
            <w:r>
              <w:rPr>
                <w:rFonts w:ascii="Times New Roman" w:hAnsi="Times New Roman" w:eastAsia="等线"/>
                <w:color w:val="000000" w:themeColor="text1"/>
                <w:lang w:eastAsia="zh-CN"/>
                <w14:textFill>
                  <w14:solidFill>
                    <w14:schemeClr w14:val="tx1"/>
                  </w14:solidFill>
                </w14:textFill>
              </w:rPr>
              <w:t>27</w:t>
            </w:r>
          </w:p>
        </w:tc>
        <w:tc>
          <w:tcPr>
            <w:tcW w:w="7736" w:type="dxa"/>
          </w:tcPr>
          <w:p w14:paraId="68C85235">
            <w:pPr>
              <w:rPr>
                <w:rFonts w:ascii="Times New Roman" w:hAnsi="Times New Roman"/>
                <w:color w:val="000000" w:themeColor="text1"/>
                <w14:textFill>
                  <w14:solidFill>
                    <w14:schemeClr w14:val="tx1"/>
                  </w14:solidFill>
                </w14:textFill>
              </w:rPr>
            </w:pPr>
            <w:r>
              <w:rPr>
                <w:rFonts w:ascii="Times New Roman" w:hAnsi="Times New Roman"/>
                <w:color w:val="000000" w:themeColor="text1"/>
                <w14:textFill>
                  <w14:solidFill>
                    <w14:schemeClr w14:val="tx1"/>
                  </w14:solidFill>
                </w14:textFill>
              </w:rPr>
              <w:t>[1  2  3  4  5  6  7  8  9 10 11 13 14 15 16 17 19 21 22 23 24 25 26 27 28 29 30]</w:t>
            </w:r>
          </w:p>
        </w:tc>
      </w:tr>
      <w:tr w14:paraId="5D31B2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612D98E5">
            <w:pPr>
              <w:rPr>
                <w:rFonts w:ascii="Times New Roman" w:hAnsi="Times New Roman" w:eastAsia="等线"/>
                <w:color w:val="000000" w:themeColor="text1"/>
                <w:lang w:eastAsia="zh-CN"/>
                <w14:textFill>
                  <w14:solidFill>
                    <w14:schemeClr w14:val="tx1"/>
                  </w14:solidFill>
                </w14:textFill>
              </w:rPr>
            </w:pPr>
            <w:r>
              <w:rPr>
                <w:rFonts w:ascii="Times New Roman" w:hAnsi="Times New Roman" w:eastAsia="等线"/>
                <w:color w:val="000000" w:themeColor="text1"/>
                <w:lang w:eastAsia="zh-CN"/>
                <w14:textFill>
                  <w14:solidFill>
                    <w14:schemeClr w14:val="tx1"/>
                  </w14:solidFill>
                </w14:textFill>
              </w:rPr>
              <w:t>28</w:t>
            </w:r>
          </w:p>
        </w:tc>
        <w:tc>
          <w:tcPr>
            <w:tcW w:w="7736" w:type="dxa"/>
          </w:tcPr>
          <w:p w14:paraId="2D4F7B15">
            <w:pPr>
              <w:rPr>
                <w:rFonts w:ascii="Times New Roman" w:hAnsi="Times New Roman"/>
                <w:color w:val="000000" w:themeColor="text1"/>
                <w14:textFill>
                  <w14:solidFill>
                    <w14:schemeClr w14:val="tx1"/>
                  </w14:solidFill>
                </w14:textFill>
              </w:rPr>
            </w:pPr>
            <w:r>
              <w:rPr>
                <w:rFonts w:ascii="Times New Roman" w:hAnsi="Times New Roman"/>
                <w:color w:val="000000" w:themeColor="text1"/>
                <w14:textFill>
                  <w14:solidFill>
                    <w14:schemeClr w14:val="tx1"/>
                  </w14:solidFill>
                </w14:textFill>
              </w:rPr>
              <w:t>[2  3  4  5  6  7  8  9 10 11 12 13 14 15 16 17 18 19 21 22 23 24 25 27 28 29 30 31]</w:t>
            </w:r>
          </w:p>
        </w:tc>
      </w:tr>
      <w:tr w14:paraId="03AA6D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5688FD0F">
            <w:pPr>
              <w:rPr>
                <w:rFonts w:ascii="Times New Roman" w:hAnsi="Times New Roman" w:eastAsia="等线"/>
                <w:color w:val="000000" w:themeColor="text1"/>
                <w:lang w:eastAsia="zh-CN"/>
                <w14:textFill>
                  <w14:solidFill>
                    <w14:schemeClr w14:val="tx1"/>
                  </w14:solidFill>
                </w14:textFill>
              </w:rPr>
            </w:pPr>
            <w:r>
              <w:rPr>
                <w:rFonts w:ascii="Times New Roman" w:hAnsi="Times New Roman" w:eastAsia="等线"/>
                <w:color w:val="000000" w:themeColor="text1"/>
                <w:lang w:eastAsia="zh-CN"/>
                <w14:textFill>
                  <w14:solidFill>
                    <w14:schemeClr w14:val="tx1"/>
                  </w14:solidFill>
                </w14:textFill>
              </w:rPr>
              <w:t>29</w:t>
            </w:r>
          </w:p>
        </w:tc>
        <w:tc>
          <w:tcPr>
            <w:tcW w:w="7736" w:type="dxa"/>
          </w:tcPr>
          <w:p w14:paraId="6060FBD8">
            <w:pPr>
              <w:rPr>
                <w:rFonts w:ascii="Times New Roman" w:hAnsi="Times New Roman"/>
                <w:color w:val="000000" w:themeColor="text1"/>
                <w14:textFill>
                  <w14:solidFill>
                    <w14:schemeClr w14:val="tx1"/>
                  </w14:solidFill>
                </w14:textFill>
              </w:rPr>
            </w:pPr>
            <w:r>
              <w:rPr>
                <w:rFonts w:ascii="Times New Roman" w:hAnsi="Times New Roman"/>
                <w:color w:val="000000" w:themeColor="text1"/>
                <w14:textFill>
                  <w14:solidFill>
                    <w14:schemeClr w14:val="tx1"/>
                  </w14:solidFill>
                </w14:textFill>
              </w:rPr>
              <w:t>[1  2  3  4  5  6  7  8  9 10 11 12 13 14 15 16 17 18 19 21 22 23 24 25 26 27 28 29 30]</w:t>
            </w:r>
          </w:p>
        </w:tc>
      </w:tr>
      <w:tr w14:paraId="7BAA99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3C3E6861">
            <w:pPr>
              <w:rPr>
                <w:rFonts w:ascii="Times New Roman" w:hAnsi="Times New Roman" w:eastAsia="等线"/>
                <w:color w:val="000000" w:themeColor="text1"/>
                <w:lang w:eastAsia="zh-CN"/>
                <w14:textFill>
                  <w14:solidFill>
                    <w14:schemeClr w14:val="tx1"/>
                  </w14:solidFill>
                </w14:textFill>
              </w:rPr>
            </w:pPr>
            <w:r>
              <w:rPr>
                <w:rFonts w:ascii="Times New Roman" w:hAnsi="Times New Roman" w:eastAsia="等线"/>
                <w:color w:val="000000" w:themeColor="text1"/>
                <w:lang w:eastAsia="zh-CN"/>
                <w14:textFill>
                  <w14:solidFill>
                    <w14:schemeClr w14:val="tx1"/>
                  </w14:solidFill>
                </w14:textFill>
              </w:rPr>
              <w:t>30</w:t>
            </w:r>
          </w:p>
        </w:tc>
        <w:tc>
          <w:tcPr>
            <w:tcW w:w="7736" w:type="dxa"/>
          </w:tcPr>
          <w:p w14:paraId="4137259C">
            <w:pPr>
              <w:rPr>
                <w:rFonts w:ascii="Times New Roman" w:hAnsi="Times New Roman"/>
                <w:color w:val="000000" w:themeColor="text1"/>
                <w14:textFill>
                  <w14:solidFill>
                    <w14:schemeClr w14:val="tx1"/>
                  </w14:solidFill>
                </w14:textFill>
              </w:rPr>
            </w:pPr>
            <w:r>
              <w:rPr>
                <w:rFonts w:ascii="Times New Roman" w:hAnsi="Times New Roman"/>
                <w:color w:val="000000" w:themeColor="text1"/>
                <w14:textFill>
                  <w14:solidFill>
                    <w14:schemeClr w14:val="tx1"/>
                  </w14:solidFill>
                </w14:textFill>
              </w:rPr>
              <w:t>[1  2  3  4  5  6  7  8  9 10 11 12 13 14 15 16 17 18 19 21 22 23 24 25 26 27 28 29 30 31]</w:t>
            </w:r>
          </w:p>
        </w:tc>
      </w:tr>
      <w:tr w14:paraId="79561C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5ACAF18F">
            <w:pPr>
              <w:rPr>
                <w:rFonts w:ascii="Times New Roman" w:hAnsi="Times New Roman" w:eastAsia="等线"/>
                <w:color w:val="000000" w:themeColor="text1"/>
                <w:lang w:eastAsia="zh-CN"/>
                <w14:textFill>
                  <w14:solidFill>
                    <w14:schemeClr w14:val="tx1"/>
                  </w14:solidFill>
                </w14:textFill>
              </w:rPr>
            </w:pPr>
            <w:r>
              <w:rPr>
                <w:rFonts w:ascii="Times New Roman" w:hAnsi="Times New Roman" w:eastAsia="等线"/>
                <w:color w:val="000000" w:themeColor="text1"/>
                <w:lang w:eastAsia="zh-CN"/>
                <w14:textFill>
                  <w14:solidFill>
                    <w14:schemeClr w14:val="tx1"/>
                  </w14:solidFill>
                </w14:textFill>
              </w:rPr>
              <w:t>31</w:t>
            </w:r>
          </w:p>
        </w:tc>
        <w:tc>
          <w:tcPr>
            <w:tcW w:w="7736" w:type="dxa"/>
          </w:tcPr>
          <w:p w14:paraId="36A1D431">
            <w:pPr>
              <w:rPr>
                <w:rFonts w:ascii="Times New Roman" w:hAnsi="Times New Roman"/>
                <w:color w:val="000000" w:themeColor="text1"/>
                <w14:textFill>
                  <w14:solidFill>
                    <w14:schemeClr w14:val="tx1"/>
                  </w14:solidFill>
                </w14:textFill>
              </w:rPr>
            </w:pPr>
            <w:r>
              <w:rPr>
                <w:rFonts w:ascii="Times New Roman" w:hAnsi="Times New Roman"/>
                <w:color w:val="000000" w:themeColor="text1"/>
                <w14:textFill>
                  <w14:solidFill>
                    <w14:schemeClr w14:val="tx1"/>
                  </w14:solidFill>
                </w14:textFill>
              </w:rPr>
              <w:t>[1  2  3  4  5  6  7  8  9 10 11 12 13 14 15 16 17 18 19 20 21 22 23 24 25 26 27 28 29 30 31]</w:t>
            </w:r>
          </w:p>
        </w:tc>
      </w:tr>
    </w:tbl>
    <w:p w14:paraId="77807259">
      <w:pPr>
        <w:keepNext/>
        <w:tabs>
          <w:tab w:val="left" w:pos="-5500"/>
        </w:tabs>
        <w:spacing w:before="120" w:after="120"/>
        <w:ind w:right="200"/>
        <w:outlineLvl w:val="3"/>
        <w:rPr>
          <w:rFonts w:ascii="Times New Roman" w:hAnsi="Times New Roman" w:eastAsia="MS Mincho"/>
          <w:b/>
          <w:bCs/>
          <w:szCs w:val="20"/>
        </w:rPr>
      </w:pPr>
      <w:r>
        <w:rPr>
          <w:rFonts w:ascii="Times New Roman" w:hAnsi="Times New Roman" w:eastAsia="宋体"/>
          <w:b/>
          <w:bCs/>
          <w:szCs w:val="20"/>
          <w:highlight w:val="yellow"/>
          <w:lang w:eastAsia="zh-CN"/>
        </w:rPr>
        <w:t>[H][FL 3]</w:t>
      </w:r>
      <w:r>
        <w:rPr>
          <w:rFonts w:ascii="Times New Roman" w:hAnsi="Times New Roman" w:eastAsia="宋体"/>
          <w:b/>
          <w:bCs/>
          <w:szCs w:val="20"/>
          <w:lang w:eastAsia="zh-CN"/>
        </w:rPr>
        <w:t>Proposal 4.2-1</w:t>
      </w:r>
      <w:r>
        <w:rPr>
          <w:rFonts w:hint="eastAsia" w:ascii="Times New Roman" w:hAnsi="Times New Roman" w:eastAsia="宋体"/>
          <w:b/>
          <w:bCs/>
          <w:szCs w:val="20"/>
          <w:lang w:eastAsia="zh-CN"/>
        </w:rPr>
        <w:t>r2</w:t>
      </w:r>
      <w:r>
        <w:rPr>
          <w:rFonts w:ascii="Times New Roman" w:hAnsi="Times New Roman" w:eastAsia="宋体"/>
          <w:b/>
          <w:bCs/>
          <w:szCs w:val="20"/>
          <w:lang w:eastAsia="zh-CN"/>
        </w:rPr>
        <w:t xml:space="preserve">  </w:t>
      </w:r>
      <w:r>
        <w:rPr>
          <w:rFonts w:ascii="Times New Roman" w:hAnsi="Times New Roman" w:eastAsia="MS Mincho"/>
          <w:b/>
          <w:bCs/>
          <w:szCs w:val="20"/>
        </w:rPr>
        <w:t xml:space="preserve">For the length L of LP-SS binary sequence, </w:t>
      </w:r>
      <w:r>
        <w:rPr>
          <w:rFonts w:hint="eastAsia" w:ascii="Times New Roman" w:hAnsi="Times New Roman" w:eastAsia="宋体"/>
          <w:b/>
          <w:bCs/>
          <w:szCs w:val="20"/>
          <w:lang w:eastAsia="zh-CN"/>
        </w:rPr>
        <w:t>supports</w:t>
      </w:r>
    </w:p>
    <w:p w14:paraId="15AFB200">
      <w:pPr>
        <w:numPr>
          <w:ilvl w:val="0"/>
          <w:numId w:val="26"/>
        </w:numPr>
        <w:jc w:val="both"/>
        <w:rPr>
          <w:rFonts w:ascii="Times New Roman" w:hAnsi="Times New Roman" w:eastAsia="微软雅黑"/>
          <w:bCs/>
          <w:iCs/>
          <w:color w:val="000000" w:themeColor="text1"/>
          <w:szCs w:val="20"/>
          <w:lang w:eastAsia="zh-CN"/>
          <w14:textFill>
            <w14:solidFill>
              <w14:schemeClr w14:val="tx1"/>
            </w14:solidFill>
          </w14:textFill>
        </w:rPr>
      </w:pPr>
      <w:r>
        <w:rPr>
          <w:rFonts w:ascii="Times New Roman" w:hAnsi="Times New Roman" w:eastAsia="微软雅黑"/>
          <w:bCs/>
          <w:iCs/>
          <w:color w:val="000000" w:themeColor="text1"/>
          <w:szCs w:val="20"/>
          <w:lang w:eastAsia="zh-CN"/>
          <w14:textFill>
            <w14:solidFill>
              <w14:schemeClr w14:val="tx1"/>
            </w14:solidFill>
          </w14:textFill>
        </w:rPr>
        <w:t>M=1, L= {6, 8}</w:t>
      </w:r>
    </w:p>
    <w:p w14:paraId="104C729C">
      <w:pPr>
        <w:numPr>
          <w:ilvl w:val="0"/>
          <w:numId w:val="26"/>
        </w:numPr>
        <w:jc w:val="both"/>
        <w:rPr>
          <w:rFonts w:ascii="Times New Roman" w:hAnsi="Times New Roman" w:eastAsia="微软雅黑"/>
          <w:bCs/>
          <w:iCs/>
          <w:color w:val="000000" w:themeColor="text1"/>
          <w:szCs w:val="20"/>
          <w:lang w:eastAsia="zh-CN"/>
          <w14:textFill>
            <w14:solidFill>
              <w14:schemeClr w14:val="tx1"/>
            </w14:solidFill>
          </w14:textFill>
        </w:rPr>
      </w:pPr>
      <w:r>
        <w:rPr>
          <w:rFonts w:ascii="Times New Roman" w:hAnsi="Times New Roman" w:eastAsia="微软雅黑"/>
          <w:bCs/>
          <w:iCs/>
          <w:color w:val="000000" w:themeColor="text1"/>
          <w:szCs w:val="20"/>
          <w:lang w:eastAsia="zh-CN"/>
          <w14:textFill>
            <w14:solidFill>
              <w14:schemeClr w14:val="tx1"/>
            </w14:solidFill>
          </w14:textFill>
        </w:rPr>
        <w:t>M=2, L= {12,16}</w:t>
      </w:r>
    </w:p>
    <w:p w14:paraId="5FD57E85">
      <w:pPr>
        <w:numPr>
          <w:ilvl w:val="0"/>
          <w:numId w:val="26"/>
        </w:numPr>
        <w:jc w:val="both"/>
        <w:rPr>
          <w:rFonts w:ascii="Times New Roman" w:hAnsi="Times New Roman" w:eastAsia="微软雅黑"/>
          <w:bCs/>
          <w:iCs/>
          <w:color w:val="000000" w:themeColor="text1"/>
          <w:szCs w:val="20"/>
          <w:lang w:eastAsia="zh-CN"/>
          <w14:textFill>
            <w14:solidFill>
              <w14:schemeClr w14:val="tx1"/>
            </w14:solidFill>
          </w14:textFill>
        </w:rPr>
      </w:pPr>
      <w:r>
        <w:rPr>
          <w:rFonts w:ascii="Times New Roman" w:hAnsi="Times New Roman" w:eastAsia="微软雅黑"/>
          <w:bCs/>
          <w:iCs/>
          <w:color w:val="000000" w:themeColor="text1"/>
          <w:szCs w:val="20"/>
          <w:lang w:eastAsia="zh-CN"/>
          <w14:textFill>
            <w14:solidFill>
              <w14:schemeClr w14:val="tx1"/>
            </w14:solidFill>
          </w14:textFill>
        </w:rPr>
        <w:t>M=4, L= {</w:t>
      </w:r>
      <w:r>
        <w:rPr>
          <w:rFonts w:hint="eastAsia" w:ascii="Times New Roman" w:hAnsi="Times New Roman" w:eastAsia="微软雅黑"/>
          <w:bCs/>
          <w:iCs/>
          <w:color w:val="000000" w:themeColor="text1"/>
          <w:szCs w:val="20"/>
          <w:lang w:eastAsia="zh-CN"/>
          <w14:textFill>
            <w14:solidFill>
              <w14:schemeClr w14:val="tx1"/>
            </w14:solidFill>
          </w14:textFill>
        </w:rPr>
        <w:t>16,</w:t>
      </w:r>
      <w:r>
        <w:rPr>
          <w:rFonts w:ascii="Times New Roman" w:hAnsi="Times New Roman" w:eastAsia="微软雅黑"/>
          <w:bCs/>
          <w:iCs/>
          <w:color w:val="000000" w:themeColor="text1"/>
          <w:szCs w:val="20"/>
          <w:lang w:eastAsia="zh-CN"/>
          <w14:textFill>
            <w14:solidFill>
              <w14:schemeClr w14:val="tx1"/>
            </w14:solidFill>
          </w14:textFill>
        </w:rPr>
        <w:t>32}</w:t>
      </w:r>
    </w:p>
    <w:p w14:paraId="1C63A8D5">
      <w:pPr>
        <w:numPr>
          <w:ilvl w:val="0"/>
          <w:numId w:val="26"/>
        </w:numPr>
        <w:jc w:val="both"/>
        <w:rPr>
          <w:rFonts w:ascii="Times New Roman" w:hAnsi="Times New Roman" w:eastAsia="微软雅黑"/>
          <w:bCs/>
          <w:iCs/>
          <w:color w:val="000000" w:themeColor="text1"/>
          <w:szCs w:val="20"/>
          <w:lang w:eastAsia="zh-CN"/>
          <w14:textFill>
            <w14:solidFill>
              <w14:schemeClr w14:val="tx1"/>
            </w14:solidFill>
          </w14:textFill>
        </w:rPr>
      </w:pPr>
      <w:r>
        <w:rPr>
          <w:rFonts w:hint="eastAsia" w:ascii="Times New Roman" w:hAnsi="Times New Roman" w:eastAsia="微软雅黑"/>
          <w:bCs/>
          <w:iCs/>
          <w:color w:val="000000" w:themeColor="text1"/>
          <w:szCs w:val="20"/>
          <w:lang w:eastAsia="zh-CN"/>
          <w14:textFill>
            <w14:solidFill>
              <w14:schemeClr w14:val="tx1"/>
            </w14:solidFill>
          </w14:textFill>
        </w:rPr>
        <w:t>Note: No additional UE capability on supporting length L for each M</w:t>
      </w:r>
    </w:p>
    <w:p w14:paraId="3650B82A">
      <w:pPr>
        <w:keepNext/>
        <w:tabs>
          <w:tab w:val="left" w:pos="-5500"/>
        </w:tabs>
        <w:spacing w:before="120" w:after="120"/>
        <w:ind w:right="200"/>
        <w:outlineLvl w:val="3"/>
        <w:rPr>
          <w:rFonts w:ascii="Times New Roman" w:hAnsi="Times New Roman" w:eastAsia="宋体"/>
          <w:b/>
          <w:bCs/>
          <w:szCs w:val="20"/>
          <w:lang w:eastAsia="zh-CN"/>
        </w:rPr>
      </w:pPr>
      <w:r>
        <w:rPr>
          <w:rFonts w:ascii="Times New Roman" w:hAnsi="Times New Roman" w:eastAsia="宋体"/>
          <w:b/>
          <w:bCs/>
          <w:szCs w:val="20"/>
          <w:highlight w:val="yellow"/>
          <w:lang w:eastAsia="zh-CN"/>
        </w:rPr>
        <w:t>[H][FL 3]</w:t>
      </w:r>
      <w:r>
        <w:rPr>
          <w:rFonts w:ascii="Times New Roman" w:hAnsi="Times New Roman" w:eastAsia="宋体"/>
          <w:b/>
          <w:bCs/>
          <w:szCs w:val="20"/>
          <w:lang w:eastAsia="zh-CN"/>
        </w:rPr>
        <w:t xml:space="preserve">Proposal 4.2-1  </w:t>
      </w:r>
      <w:r>
        <w:rPr>
          <w:rFonts w:ascii="Times New Roman" w:hAnsi="Times New Roman" w:eastAsia="MS Mincho"/>
          <w:b/>
          <w:bCs/>
          <w:szCs w:val="20"/>
        </w:rPr>
        <w:t xml:space="preserve">For </w:t>
      </w:r>
      <w:r>
        <w:rPr>
          <w:rFonts w:ascii="Times New Roman" w:hAnsi="Times New Roman" w:eastAsia="宋体"/>
          <w:b/>
          <w:bCs/>
          <w:szCs w:val="20"/>
          <w:lang w:eastAsia="zh-CN"/>
        </w:rPr>
        <w:t>LP-SS with M=4, supports set1 (balanced).</w:t>
      </w:r>
    </w:p>
    <w:p w14:paraId="51B5F35B">
      <w:pPr>
        <w:keepNext/>
        <w:tabs>
          <w:tab w:val="left" w:pos="-5500"/>
        </w:tabs>
        <w:spacing w:after="120" w:afterLines="50"/>
        <w:ind w:right="200"/>
        <w:jc w:val="both"/>
        <w:outlineLvl w:val="3"/>
        <w:rPr>
          <w:rFonts w:ascii="Times New Roman" w:hAnsi="Times New Roman" w:eastAsiaTheme="minorEastAsia"/>
          <w:lang w:eastAsia="zh-CN"/>
        </w:rPr>
      </w:pPr>
      <w:r>
        <w:rPr>
          <w:rFonts w:ascii="Times New Roman" w:hAnsi="Times New Roman" w:eastAsia="微软雅黑"/>
          <w:b/>
          <w:bCs/>
          <w:iCs/>
          <w:szCs w:val="20"/>
          <w:highlight w:val="yellow"/>
          <w:lang w:val="en-GB" w:eastAsia="zh-CN"/>
        </w:rPr>
        <w:t xml:space="preserve">[H][FL2] </w:t>
      </w:r>
      <w:r>
        <w:rPr>
          <w:rFonts w:ascii="Times New Roman" w:hAnsi="Times New Roman" w:eastAsia="微软雅黑"/>
          <w:b/>
          <w:bCs/>
          <w:iCs/>
          <w:szCs w:val="20"/>
          <w:lang w:val="en-GB" w:eastAsia="zh-CN"/>
        </w:rPr>
        <w:t>Proposal 3.3-7</w:t>
      </w:r>
      <w:r>
        <w:rPr>
          <w:rFonts w:ascii="Times New Roman" w:hAnsi="Times New Roman" w:eastAsia="微软雅黑"/>
          <w:b/>
          <w:bCs/>
          <w:iCs/>
          <w:szCs w:val="20"/>
          <w:lang w:eastAsia="zh-CN"/>
        </w:rPr>
        <w:t>r1</w:t>
      </w:r>
      <w:r>
        <w:rPr>
          <w:rFonts w:ascii="Times New Roman" w:hAnsi="Times New Roman" w:eastAsia="微软雅黑"/>
          <w:b/>
          <w:bCs/>
          <w:iCs/>
          <w:szCs w:val="20"/>
          <w:lang w:val="en-GB" w:eastAsia="zh-CN"/>
        </w:rPr>
        <w:t>:</w:t>
      </w:r>
      <w:r>
        <w:rPr>
          <w:rFonts w:ascii="Times New Roman" w:hAnsi="Times New Roman" w:eastAsia="微软雅黑"/>
          <w:iCs/>
          <w:szCs w:val="20"/>
          <w:lang w:val="en-GB" w:eastAsia="zh-CN"/>
        </w:rPr>
        <w:t xml:space="preserve"> </w:t>
      </w:r>
      <w:r>
        <w:rPr>
          <w:rFonts w:ascii="Times New Roman" w:hAnsi="Times New Roman" w:eastAsiaTheme="minorEastAsia"/>
        </w:rPr>
        <w:t xml:space="preserve">For WUS information carried by the overlaid OFDM sequence(s), </w:t>
      </w:r>
      <w:r>
        <w:rPr>
          <w:rFonts w:ascii="Times New Roman" w:hAnsi="Times New Roman" w:eastAsiaTheme="minorEastAsia"/>
          <w:lang w:eastAsia="zh-CN"/>
        </w:rPr>
        <w:t>down-select between</w:t>
      </w:r>
      <w:r>
        <w:rPr>
          <w:rFonts w:ascii="Times New Roman" w:hAnsi="Times New Roman" w:eastAsiaTheme="minorEastAsia"/>
        </w:rPr>
        <w:t xml:space="preserve"> Alt 1</w:t>
      </w:r>
      <w:r>
        <w:rPr>
          <w:rFonts w:ascii="Times New Roman" w:hAnsi="Times New Roman" w:eastAsiaTheme="minorEastAsia"/>
          <w:lang w:eastAsia="zh-CN"/>
        </w:rPr>
        <w:t>and Alt2:</w:t>
      </w:r>
    </w:p>
    <w:p w14:paraId="4C45CA91">
      <w:pPr>
        <w:pStyle w:val="120"/>
        <w:widowControl/>
        <w:numPr>
          <w:ilvl w:val="0"/>
          <w:numId w:val="29"/>
        </w:numPr>
        <w:tabs>
          <w:tab w:val="clear" w:pos="420"/>
        </w:tabs>
        <w:adjustRightInd/>
        <w:spacing w:after="0"/>
        <w:textAlignment w:val="auto"/>
        <w:rPr>
          <w:color w:val="000000" w:themeColor="text1"/>
          <w14:textFill>
            <w14:solidFill>
              <w14:schemeClr w14:val="tx1"/>
            </w14:solidFill>
          </w14:textFill>
        </w:rPr>
      </w:pPr>
      <w:r>
        <w:t>A</w:t>
      </w:r>
      <w:r>
        <w:rPr>
          <w:color w:val="000000" w:themeColor="text1"/>
          <w14:textFill>
            <w14:solidFill>
              <w14:schemeClr w14:val="tx1"/>
            </w14:solidFill>
          </w14:textFill>
        </w:rPr>
        <w:t>lt 1: Raw information bits are mapped to sequence(s)</w:t>
      </w:r>
    </w:p>
    <w:p w14:paraId="2C78F4B8">
      <w:pPr>
        <w:pStyle w:val="120"/>
        <w:numPr>
          <w:ilvl w:val="1"/>
          <w:numId w:val="26"/>
        </w:numPr>
        <w:spacing w:after="0"/>
        <w:ind w:right="202" w:rightChars="101"/>
        <w:rPr>
          <w:color w:val="000000" w:themeColor="text1"/>
          <w14:textFill>
            <w14:solidFill>
              <w14:schemeClr w14:val="tx1"/>
            </w14:solidFill>
          </w14:textFill>
        </w:rPr>
      </w:pPr>
      <w:r>
        <w:rPr>
          <w:color w:val="000000" w:themeColor="text1"/>
          <w:lang w:val="en-US"/>
          <w14:textFill>
            <w14:solidFill>
              <w14:schemeClr w14:val="tx1"/>
            </w14:solidFill>
          </w14:textFill>
        </w:rPr>
        <w:t>N raw</w:t>
      </w:r>
      <w:r>
        <w:rPr>
          <w:color w:val="000000" w:themeColor="text1"/>
          <w14:textFill>
            <w14:solidFill>
              <w14:schemeClr w14:val="tx1"/>
            </w14:solidFill>
          </w14:textFill>
        </w:rPr>
        <w:t xml:space="preserve"> information bits are</w:t>
      </w:r>
      <w:r>
        <w:rPr>
          <w:color w:val="000000" w:themeColor="text1"/>
          <w:lang w:val="en-US"/>
          <w14:textFill>
            <w14:solidFill>
              <w14:schemeClr w14:val="tx1"/>
            </w14:solidFill>
          </w14:textFill>
        </w:rPr>
        <w:t xml:space="preserve"> divided</w:t>
      </w:r>
      <w:r>
        <w:rPr>
          <w:color w:val="000000" w:themeColor="text1"/>
          <w14:textFill>
            <w14:solidFill>
              <w14:schemeClr w14:val="tx1"/>
            </w14:solidFill>
          </w14:textFill>
        </w:rPr>
        <w:t xml:space="preserve"> into K segments from MSB</w:t>
      </w:r>
      <w:r>
        <w:rPr>
          <w:rFonts w:hint="eastAsia"/>
          <w:color w:val="000000" w:themeColor="text1"/>
          <w:lang w:val="en-US"/>
          <w14:textFill>
            <w14:solidFill>
              <w14:schemeClr w14:val="tx1"/>
            </w14:solidFill>
          </w14:textFill>
        </w:rPr>
        <w:t xml:space="preserve"> </w:t>
      </w:r>
      <w:r>
        <w:rPr>
          <w:color w:val="000000" w:themeColor="text1"/>
          <w14:textFill>
            <w14:solidFill>
              <w14:schemeClr w14:val="tx1"/>
            </w14:solidFill>
          </w14:textFill>
        </w:rPr>
        <w:t>to LSB</w:t>
      </w:r>
      <w:r>
        <w:rPr>
          <w:color w:val="000000" w:themeColor="text1"/>
          <w:lang w:val="en-US"/>
          <w14:textFill>
            <w14:solidFill>
              <w14:schemeClr w14:val="tx1"/>
            </w14:solidFill>
          </w14:textFill>
        </w:rPr>
        <w:t>,</w:t>
      </w:r>
      <w:r>
        <w:rPr>
          <w:color w:val="000000" w:themeColor="text1"/>
          <w14:textFill>
            <w14:solidFill>
              <w14:schemeClr w14:val="tx1"/>
            </w14:solidFill>
          </w14:textFill>
        </w:rPr>
        <w:t xml:space="preserve"> where K= ceil (</w:t>
      </w:r>
      <w:r>
        <w:rPr>
          <w:color w:val="000000" w:themeColor="text1"/>
          <w:lang w:val="en-US"/>
          <w14:textFill>
            <w14:solidFill>
              <w14:schemeClr w14:val="tx1"/>
            </w14:solidFill>
          </w14:textFill>
        </w:rPr>
        <w:t>N</w:t>
      </w:r>
      <w:r>
        <w:rPr>
          <w:color w:val="000000" w:themeColor="text1"/>
          <w14:textFill>
            <w14:solidFill>
              <w14:schemeClr w14:val="tx1"/>
            </w14:solidFill>
          </w14:textFill>
        </w:rPr>
        <w:t>/log</w:t>
      </w:r>
      <w:r>
        <w:rPr>
          <w:color w:val="000000" w:themeColor="text1"/>
          <w:vertAlign w:val="subscript"/>
          <w14:textFill>
            <w14:solidFill>
              <w14:schemeClr w14:val="tx1"/>
            </w14:solidFill>
          </w14:textFill>
        </w:rPr>
        <w:t>2</w:t>
      </w:r>
      <w:r>
        <w:rPr>
          <w:color w:val="000000" w:themeColor="text1"/>
          <w14:textFill>
            <w14:solidFill>
              <w14:schemeClr w14:val="tx1"/>
            </w14:solidFill>
          </w14:textFill>
        </w:rPr>
        <w:t xml:space="preserve">L) , L is the number of </w:t>
      </w:r>
      <w:r>
        <w:rPr>
          <w:rFonts w:hint="eastAsia"/>
          <w:color w:val="000000" w:themeColor="text1"/>
          <w:lang w:val="en-US"/>
          <w14:textFill>
            <w14:solidFill>
              <w14:schemeClr w14:val="tx1"/>
            </w14:solidFill>
          </w14:textFill>
        </w:rPr>
        <w:t xml:space="preserve">candidate </w:t>
      </w:r>
      <w:r>
        <w:rPr>
          <w:color w:val="000000" w:themeColor="text1"/>
          <w14:textFill>
            <w14:solidFill>
              <w14:schemeClr w14:val="tx1"/>
            </w14:solidFill>
          </w14:textFill>
        </w:rPr>
        <w:t>overlaid OFDM sequences</w:t>
      </w:r>
      <w:r>
        <w:rPr>
          <w:color w:val="000000" w:themeColor="text1"/>
          <w:lang w:val="en-US"/>
          <w14:textFill>
            <w14:solidFill>
              <w14:schemeClr w14:val="tx1"/>
            </w14:solidFill>
          </w14:textFill>
        </w:rPr>
        <w:t xml:space="preserve"> for one OOK ON chip</w:t>
      </w:r>
      <w:r>
        <w:rPr>
          <w:color w:val="000000" w:themeColor="text1"/>
          <w14:textFill>
            <w14:solidFill>
              <w14:schemeClr w14:val="tx1"/>
            </w14:solidFill>
          </w14:textFill>
        </w:rPr>
        <w:t>.</w:t>
      </w:r>
    </w:p>
    <w:p w14:paraId="3750FABB">
      <w:pPr>
        <w:pStyle w:val="120"/>
        <w:numPr>
          <w:ilvl w:val="2"/>
          <w:numId w:val="26"/>
        </w:numPr>
        <w:spacing w:after="0"/>
        <w:ind w:right="202" w:rightChars="101"/>
        <w:rPr>
          <w:color w:val="000000" w:themeColor="text1"/>
          <w14:textFill>
            <w14:solidFill>
              <w14:schemeClr w14:val="tx1"/>
            </w14:solidFill>
          </w14:textFill>
        </w:rPr>
      </w:pPr>
      <w:r>
        <w:rPr>
          <w:rFonts w:hint="eastAsia"/>
          <w:color w:val="000000" w:themeColor="text1"/>
          <w:lang w:val="en-US"/>
          <w14:textFill>
            <w14:solidFill>
              <w14:schemeClr w14:val="tx1"/>
            </w14:solidFill>
          </w14:textFill>
        </w:rPr>
        <w:t>FFS whether padding bit(s) is added to N raw information bits</w:t>
      </w:r>
    </w:p>
    <w:p w14:paraId="38AFA124">
      <w:pPr>
        <w:pStyle w:val="120"/>
        <w:numPr>
          <w:ilvl w:val="2"/>
          <w:numId w:val="26"/>
        </w:numPr>
        <w:spacing w:after="0"/>
        <w:ind w:right="202" w:rightChars="101"/>
        <w:rPr>
          <w:color w:val="000000" w:themeColor="text1"/>
          <w14:textFill>
            <w14:solidFill>
              <w14:schemeClr w14:val="tx1"/>
            </w14:solidFill>
          </w14:textFill>
        </w:rPr>
      </w:pPr>
      <w:r>
        <w:rPr>
          <w:rFonts w:hint="eastAsia"/>
          <w:color w:val="000000" w:themeColor="text1"/>
          <w:lang w:val="en-US"/>
          <w14:textFill>
            <w14:solidFill>
              <w14:schemeClr w14:val="tx1"/>
            </w14:solidFill>
          </w14:textFill>
        </w:rPr>
        <w:t>FFS the case N=5, L=16</w:t>
      </w:r>
    </w:p>
    <w:p w14:paraId="44C5A750">
      <w:pPr>
        <w:pStyle w:val="120"/>
        <w:numPr>
          <w:ilvl w:val="1"/>
          <w:numId w:val="26"/>
        </w:numPr>
        <w:spacing w:after="0"/>
        <w:ind w:right="202" w:rightChars="101"/>
        <w:rPr>
          <w:color w:val="000000" w:themeColor="text1"/>
          <w14:textFill>
            <w14:solidFill>
              <w14:schemeClr w14:val="tx1"/>
            </w14:solidFill>
          </w14:textFill>
        </w:rPr>
      </w:pPr>
      <w:r>
        <w:rPr>
          <w:color w:val="000000" w:themeColor="text1"/>
          <w:lang w:val="en-US"/>
          <w14:textFill>
            <w14:solidFill>
              <w14:schemeClr w14:val="tx1"/>
            </w14:solidFill>
          </w14:textFill>
        </w:rPr>
        <w:t>In one OOK ON chip, a segment of information bits is mapped to one sequence sequentially, e.g., for a segment of 2 information bits, 00 is mapped to sequence #1, 01 is mapped to seq #2.</w:t>
      </w:r>
      <w:r>
        <w:rPr>
          <w:color w:val="000000" w:themeColor="text1"/>
          <w14:textFill>
            <w14:solidFill>
              <w14:schemeClr w14:val="tx1"/>
            </w14:solidFill>
          </w14:textFill>
        </w:rPr>
        <w:t xml:space="preserve"> </w:t>
      </w:r>
    </w:p>
    <w:p w14:paraId="6DB07B9B">
      <w:pPr>
        <w:pStyle w:val="120"/>
        <w:numPr>
          <w:ilvl w:val="0"/>
          <w:numId w:val="0"/>
        </w:numPr>
        <w:spacing w:after="0"/>
        <w:ind w:left="709" w:right="202" w:rightChars="101"/>
      </w:pPr>
      <w:r>
        <w:t xml:space="preserve"> </w:t>
      </w:r>
      <w:r>
        <w:rPr>
          <w:rFonts w:hint="eastAsia"/>
          <w:lang w:val="en-US"/>
        </w:rPr>
        <w:t xml:space="preserve"> </w:t>
      </w:r>
    </w:p>
    <w:p w14:paraId="2682D774">
      <w:pPr>
        <w:pStyle w:val="120"/>
        <w:widowControl/>
        <w:numPr>
          <w:ilvl w:val="0"/>
          <w:numId w:val="29"/>
        </w:numPr>
        <w:tabs>
          <w:tab w:val="clear" w:pos="420"/>
        </w:tabs>
        <w:adjustRightInd/>
        <w:spacing w:after="0"/>
        <w:textAlignment w:val="auto"/>
        <w:rPr>
          <w:lang w:val="en-US"/>
        </w:rPr>
      </w:pPr>
      <w:r>
        <w:t>Alt 2: Raw information bits are mapped to sequence(s) after channel coding</w:t>
      </w:r>
    </w:p>
    <w:p w14:paraId="04905795">
      <w:pPr>
        <w:pStyle w:val="120"/>
        <w:numPr>
          <w:ilvl w:val="1"/>
          <w:numId w:val="26"/>
        </w:numPr>
        <w:spacing w:after="0"/>
        <w:ind w:right="202" w:rightChars="101"/>
      </w:pPr>
      <w:r>
        <w:t>Same channel coding scheme(s) as OOK is applied.</w:t>
      </w:r>
    </w:p>
    <w:p w14:paraId="307CABD2">
      <w:pPr>
        <w:pStyle w:val="120"/>
        <w:numPr>
          <w:ilvl w:val="2"/>
          <w:numId w:val="26"/>
        </w:numPr>
        <w:spacing w:after="0"/>
        <w:ind w:right="202" w:rightChars="101"/>
      </w:pPr>
      <w:r>
        <w:t>FFS same or different rate matching and/or repetition factor as OOK</w:t>
      </w:r>
    </w:p>
    <w:p w14:paraId="39D87613">
      <w:pPr>
        <w:keepNext/>
        <w:tabs>
          <w:tab w:val="left" w:pos="-5500"/>
        </w:tabs>
        <w:spacing w:before="120" w:after="120"/>
        <w:ind w:right="200"/>
        <w:jc w:val="both"/>
        <w:outlineLvl w:val="3"/>
        <w:rPr>
          <w:rFonts w:ascii="Times New Roman" w:hAnsi="Times New Roman" w:eastAsiaTheme="minorEastAsia"/>
          <w:lang w:eastAsia="zh-CN"/>
        </w:rPr>
      </w:pPr>
      <w:r>
        <w:rPr>
          <w:rFonts w:ascii="Times New Roman" w:hAnsi="Times New Roman" w:eastAsia="微软雅黑"/>
          <w:b/>
          <w:bCs/>
          <w:iCs/>
          <w:szCs w:val="20"/>
          <w:highlight w:val="yellow"/>
          <w:lang w:val="en-GB" w:eastAsia="zh-CN"/>
        </w:rPr>
        <w:t xml:space="preserve">[H][FL 2] </w:t>
      </w:r>
      <w:r>
        <w:rPr>
          <w:rFonts w:ascii="Times New Roman" w:hAnsi="Times New Roman" w:eastAsia="微软雅黑"/>
          <w:b/>
          <w:bCs/>
          <w:iCs/>
          <w:szCs w:val="20"/>
          <w:lang w:val="en-GB" w:eastAsia="zh-CN"/>
        </w:rPr>
        <w:t xml:space="preserve">Proposal 3.1-3: </w:t>
      </w:r>
      <w:r>
        <w:rPr>
          <w:rFonts w:ascii="Times New Roman" w:hAnsi="Times New Roman"/>
          <w:color w:val="000000"/>
          <w:kern w:val="24"/>
          <w:lang w:eastAsia="zh-CN"/>
        </w:rPr>
        <w:t>For RRC idle/inactiv</w:t>
      </w:r>
      <w:r>
        <w:rPr>
          <w:rFonts w:ascii="Times New Roman" w:hAnsi="Times New Roman" w:eastAsia="等线"/>
          <w:color w:val="000000"/>
          <w:kern w:val="24"/>
          <w:lang w:eastAsia="zh-CN"/>
        </w:rPr>
        <w:t>e,</w:t>
      </w:r>
      <w:r>
        <w:rPr>
          <w:rFonts w:ascii="Times New Roman" w:hAnsi="Times New Roman"/>
          <w:color w:val="000000"/>
          <w:kern w:val="24"/>
          <w:lang w:eastAsia="zh-CN"/>
        </w:rPr>
        <w:t xml:space="preserve"> support Alt 1</w:t>
      </w:r>
      <w:r>
        <w:rPr>
          <w:rFonts w:ascii="Times New Roman" w:hAnsi="Times New Roman" w:eastAsiaTheme="minorEastAsia"/>
          <w:lang w:eastAsia="zh-CN"/>
        </w:rPr>
        <w:t>:</w:t>
      </w:r>
    </w:p>
    <w:p w14:paraId="40368820">
      <w:pPr>
        <w:numPr>
          <w:ilvl w:val="0"/>
          <w:numId w:val="26"/>
        </w:numPr>
        <w:tabs>
          <w:tab w:val="left" w:pos="720"/>
        </w:tabs>
        <w:overflowPunct w:val="0"/>
        <w:autoSpaceDE w:val="0"/>
        <w:autoSpaceDN w:val="0"/>
        <w:adjustRightInd w:val="0"/>
        <w:ind w:left="714" w:hanging="357"/>
        <w:contextualSpacing/>
        <w:jc w:val="both"/>
        <w:textAlignment w:val="baseline"/>
        <w:rPr>
          <w:rFonts w:ascii="Times New Roman" w:hAnsi="Times New Roman"/>
          <w:lang w:val="en-GB"/>
        </w:rPr>
      </w:pPr>
      <w:r>
        <w:rPr>
          <w:rFonts w:ascii="Times New Roman" w:hAnsi="Times New Roman" w:eastAsia="Malgun Gothic"/>
          <w:color w:val="000000"/>
          <w:kern w:val="24"/>
          <w:lang w:eastAsia="zh-CN"/>
        </w:rPr>
        <w:t>Alt 1: LP-WUS/LP-SS frequency resource is confined within legacy initial DL BWP.</w:t>
      </w:r>
    </w:p>
    <w:p w14:paraId="07110992">
      <w:pPr>
        <w:overflowPunct w:val="0"/>
        <w:autoSpaceDE w:val="0"/>
        <w:autoSpaceDN w:val="0"/>
        <w:adjustRightInd w:val="0"/>
        <w:ind w:firstLine="200"/>
        <w:contextualSpacing/>
        <w:jc w:val="both"/>
        <w:textAlignment w:val="baseline"/>
        <w:rPr>
          <w:rFonts w:ascii="Times New Roman" w:hAnsi="Times New Roman" w:eastAsiaTheme="minorEastAsia"/>
          <w:lang w:val="en-GB" w:eastAsia="zh-CN"/>
        </w:rPr>
      </w:pPr>
      <w:r>
        <w:rPr>
          <w:rFonts w:ascii="Times New Roman" w:hAnsi="Times New Roman" w:eastAsiaTheme="minorEastAsia"/>
          <w:lang w:val="en-GB" w:eastAsia="zh-CN"/>
        </w:rPr>
        <w:t xml:space="preserve">Note: The legacy initial DL BWP is not the Redcap-specific initial DL BWP, if configured. </w:t>
      </w:r>
    </w:p>
    <w:p w14:paraId="33A8E6A1">
      <w:pPr>
        <w:pStyle w:val="288"/>
        <w:ind w:left="0" w:leftChars="0"/>
        <w:rPr>
          <w:rFonts w:eastAsiaTheme="minorEastAsia"/>
          <w:b w:val="0"/>
          <w:szCs w:val="24"/>
          <w:lang w:val="en-GB"/>
        </w:rPr>
      </w:pPr>
    </w:p>
    <w:p w14:paraId="71A477FD">
      <w:pPr>
        <w:keepNext/>
        <w:tabs>
          <w:tab w:val="left" w:pos="-5500"/>
        </w:tabs>
        <w:spacing w:before="120" w:after="60"/>
        <w:ind w:right="200"/>
        <w:jc w:val="both"/>
        <w:outlineLvl w:val="3"/>
        <w:rPr>
          <w:rFonts w:ascii="Times New Roman" w:hAnsi="Times New Roman" w:eastAsia="等线"/>
          <w:szCs w:val="20"/>
          <w:lang w:val="en-GB" w:eastAsia="zh-CN"/>
        </w:rPr>
      </w:pPr>
      <w:r>
        <w:rPr>
          <w:rFonts w:ascii="Times New Roman" w:hAnsi="Times New Roman" w:eastAsia="微软雅黑"/>
          <w:b/>
          <w:bCs/>
          <w:iCs/>
          <w:szCs w:val="20"/>
          <w:highlight w:val="cyan"/>
          <w:lang w:val="en-GB" w:eastAsia="zh-CN"/>
        </w:rPr>
        <w:t>[M][FL 2]</w:t>
      </w:r>
      <w:r>
        <w:rPr>
          <w:rFonts w:ascii="Times New Roman" w:hAnsi="Times New Roman" w:eastAsia="微软雅黑"/>
          <w:b/>
          <w:bCs/>
          <w:iCs/>
          <w:szCs w:val="20"/>
          <w:lang w:val="en-GB" w:eastAsia="zh-CN"/>
        </w:rPr>
        <w:t xml:space="preserve"> Proposal 3.4-1: </w:t>
      </w:r>
      <w:r>
        <w:rPr>
          <w:rFonts w:ascii="Times New Roman" w:hAnsi="Times New Roman" w:eastAsia="等线"/>
          <w:szCs w:val="20"/>
          <w:lang w:val="en-GB" w:eastAsia="zh-CN"/>
        </w:rPr>
        <w:t xml:space="preserve">Confirm the following working assumption for RRC connected mode. </w:t>
      </w:r>
    </w:p>
    <w:p w14:paraId="4D9C2C61">
      <w:pPr>
        <w:widowControl w:val="0"/>
        <w:tabs>
          <w:tab w:val="left" w:pos="420"/>
        </w:tabs>
        <w:overflowPunct w:val="0"/>
        <w:autoSpaceDE w:val="0"/>
        <w:autoSpaceDN w:val="0"/>
        <w:adjustRightInd w:val="0"/>
        <w:spacing w:after="120"/>
        <w:contextualSpacing/>
        <w:textAlignment w:val="baseline"/>
        <w:rPr>
          <w:rFonts w:ascii="Times New Roman" w:hAnsi="Times New Roman" w:eastAsiaTheme="minorEastAsia"/>
          <w:b/>
          <w:bCs/>
          <w:szCs w:val="20"/>
        </w:rPr>
      </w:pPr>
      <w:r>
        <w:rPr>
          <w:rFonts w:ascii="Times New Roman" w:hAnsi="Times New Roman"/>
          <w:b/>
          <w:bCs/>
          <w:color w:val="000000" w:themeColor="text1"/>
          <w:highlight w:val="darkYellow"/>
          <w14:textFill>
            <w14:solidFill>
              <w14:schemeClr w14:val="tx1"/>
            </w14:solidFill>
          </w14:textFill>
        </w:rPr>
        <w:t>Working Assumption</w:t>
      </w:r>
      <w:r>
        <w:rPr>
          <w:rFonts w:ascii="Times New Roman" w:hAnsi="Times New Roman" w:eastAsiaTheme="minorEastAsia"/>
          <w:b/>
          <w:bCs/>
          <w:szCs w:val="20"/>
        </w:rPr>
        <w:t xml:space="preserve"> </w:t>
      </w:r>
    </w:p>
    <w:p w14:paraId="7B5F6EA9">
      <w:pPr>
        <w:widowControl w:val="0"/>
        <w:tabs>
          <w:tab w:val="left" w:pos="420"/>
        </w:tabs>
        <w:overflowPunct w:val="0"/>
        <w:autoSpaceDE w:val="0"/>
        <w:autoSpaceDN w:val="0"/>
        <w:adjustRightInd w:val="0"/>
        <w:contextualSpacing/>
        <w:textAlignment w:val="baseline"/>
        <w:rPr>
          <w:rFonts w:ascii="Times New Roman" w:hAnsi="Times New Roman" w:eastAsiaTheme="minorEastAsia"/>
          <w:szCs w:val="20"/>
        </w:rPr>
      </w:pPr>
      <w:r>
        <w:rPr>
          <w:rFonts w:ascii="Times New Roman" w:hAnsi="Times New Roman" w:eastAsiaTheme="minorEastAsia"/>
          <w:szCs w:val="20"/>
        </w:rPr>
        <w:t>Regarding the LP-WUS information to trigger PDCCH monitoring of RRC connected UEs:</w:t>
      </w:r>
    </w:p>
    <w:p w14:paraId="1725390A">
      <w:pPr>
        <w:pStyle w:val="120"/>
        <w:numPr>
          <w:ilvl w:val="0"/>
          <w:numId w:val="31"/>
        </w:numPr>
        <w:spacing w:after="0"/>
        <w:ind w:left="720" w:right="200"/>
        <w:jc w:val="left"/>
        <w:rPr>
          <w:color w:val="000000" w:themeColor="text1"/>
          <w14:textFill>
            <w14:solidFill>
              <w14:schemeClr w14:val="tx1"/>
            </w14:solidFill>
          </w14:textFill>
        </w:rPr>
      </w:pPr>
      <w:r>
        <w:rPr>
          <w:color w:val="000000" w:themeColor="text1"/>
          <w14:textFill>
            <w14:solidFill>
              <w14:schemeClr w14:val="tx1"/>
            </w14:solidFill>
          </w14:textFill>
        </w:rPr>
        <w:t>Codepoint based</w:t>
      </w:r>
    </w:p>
    <w:p w14:paraId="0A0A00FD">
      <w:pPr>
        <w:pStyle w:val="120"/>
        <w:numPr>
          <w:ilvl w:val="1"/>
          <w:numId w:val="31"/>
        </w:numPr>
        <w:spacing w:after="0"/>
        <w:ind w:left="1440" w:right="200"/>
        <w:jc w:val="left"/>
        <w:rPr>
          <w:rFonts w:eastAsia="Malgun Gothic"/>
        </w:rPr>
      </w:pPr>
      <w:r>
        <w:rPr>
          <w:color w:val="000000" w:themeColor="text1"/>
          <w14:textFill>
            <w14:solidFill>
              <w14:schemeClr w14:val="tx1"/>
            </w14:solidFill>
          </w14:textFill>
        </w:rPr>
        <w:t xml:space="preserve">The maximum number of codepoints </w:t>
      </w:r>
      <w:r>
        <w:t xml:space="preserve">checked per MO by a UE </w:t>
      </w:r>
      <w:r>
        <w:rPr>
          <w:color w:val="000000" w:themeColor="text1"/>
          <w14:textFill>
            <w14:solidFill>
              <w14:schemeClr w14:val="tx1"/>
            </w14:solidFill>
          </w14:textFill>
        </w:rPr>
        <w:t>is up to 8</w:t>
      </w:r>
    </w:p>
    <w:p w14:paraId="3CD4A0E8">
      <w:pPr>
        <w:jc w:val="both"/>
        <w:rPr>
          <w:rFonts w:ascii="Times New Roman" w:hAnsi="Times New Roman" w:eastAsia="微软雅黑"/>
          <w:bCs/>
          <w:iCs/>
          <w:color w:val="FF0000"/>
          <w:szCs w:val="20"/>
          <w:lang w:eastAsia="zh-CN"/>
        </w:rPr>
      </w:pPr>
    </w:p>
    <w:p w14:paraId="442DCA8F">
      <w:pPr>
        <w:overflowPunct w:val="0"/>
        <w:autoSpaceDE w:val="0"/>
        <w:autoSpaceDN w:val="0"/>
        <w:adjustRightInd w:val="0"/>
        <w:ind w:firstLine="200"/>
        <w:contextualSpacing/>
        <w:jc w:val="both"/>
        <w:textAlignment w:val="baseline"/>
        <w:rPr>
          <w:rFonts w:ascii="Times New Roman" w:hAnsi="Times New Roman" w:eastAsiaTheme="minorEastAsia"/>
          <w:lang w:val="en-GB" w:eastAsia="zh-CN"/>
        </w:rPr>
      </w:pPr>
    </w:p>
    <w:p w14:paraId="2BC0A778">
      <w:pPr>
        <w:overflowPunct w:val="0"/>
        <w:autoSpaceDE w:val="0"/>
        <w:autoSpaceDN w:val="0"/>
        <w:adjustRightInd w:val="0"/>
        <w:contextualSpacing/>
        <w:jc w:val="both"/>
        <w:textAlignment w:val="baseline"/>
        <w:rPr>
          <w:rFonts w:ascii="Times New Roman" w:hAnsi="Times New Roman"/>
          <w:szCs w:val="20"/>
          <w:lang w:eastAsia="zh-CN"/>
        </w:rPr>
      </w:pPr>
      <w:r>
        <w:rPr>
          <w:rFonts w:ascii="Times New Roman" w:hAnsi="Times New Roman" w:eastAsia="MS Mincho"/>
          <w:b/>
          <w:bCs/>
          <w:szCs w:val="20"/>
          <w:highlight w:val="yellow"/>
        </w:rPr>
        <w:t>[</w:t>
      </w:r>
      <w:r>
        <w:rPr>
          <w:rFonts w:ascii="Times New Roman" w:hAnsi="Times New Roman" w:eastAsia="宋体"/>
          <w:b/>
          <w:bCs/>
          <w:szCs w:val="20"/>
          <w:highlight w:val="yellow"/>
          <w:lang w:eastAsia="zh-CN"/>
        </w:rPr>
        <w:t>H</w:t>
      </w:r>
      <w:r>
        <w:rPr>
          <w:rFonts w:ascii="Times New Roman" w:hAnsi="Times New Roman" w:eastAsia="MS Mincho"/>
          <w:b/>
          <w:bCs/>
          <w:szCs w:val="20"/>
          <w:highlight w:val="yellow"/>
        </w:rPr>
        <w:t xml:space="preserve">][FL </w:t>
      </w:r>
      <w:r>
        <w:rPr>
          <w:rFonts w:ascii="Times New Roman" w:hAnsi="Times New Roman" w:eastAsia="宋体"/>
          <w:b/>
          <w:bCs/>
          <w:szCs w:val="20"/>
          <w:highlight w:val="yellow"/>
          <w:lang w:eastAsia="zh-CN"/>
        </w:rPr>
        <w:t>4</w:t>
      </w:r>
      <w:r>
        <w:rPr>
          <w:rFonts w:ascii="Times New Roman" w:hAnsi="Times New Roman" w:eastAsia="MS Mincho"/>
          <w:b/>
          <w:bCs/>
          <w:szCs w:val="20"/>
          <w:highlight w:val="yellow"/>
        </w:rPr>
        <w:t xml:space="preserve">] </w:t>
      </w:r>
      <w:r>
        <w:rPr>
          <w:rFonts w:ascii="Times New Roman" w:hAnsi="Times New Roman" w:eastAsiaTheme="minorEastAsia"/>
          <w:b/>
          <w:bCs/>
          <w:szCs w:val="20"/>
          <w:lang w:eastAsia="zh-CN"/>
        </w:rPr>
        <w:t>Proposal 4.1-2</w:t>
      </w:r>
      <w:r>
        <w:rPr>
          <w:rFonts w:ascii="Times New Roman" w:hAnsi="Times New Roman" w:eastAsia="MS Mincho"/>
          <w:b/>
          <w:bCs/>
          <w:szCs w:val="20"/>
        </w:rPr>
        <w:t>:</w:t>
      </w:r>
      <w:r>
        <w:rPr>
          <w:rFonts w:ascii="Times New Roman" w:hAnsi="Times New Roman" w:eastAsia="MS Mincho"/>
          <w:szCs w:val="20"/>
        </w:rPr>
        <w:t xml:space="preserve"> </w:t>
      </w:r>
      <w:r>
        <w:rPr>
          <w:rFonts w:ascii="Times New Roman" w:hAnsi="Times New Roman"/>
          <w:szCs w:val="20"/>
          <w:lang w:eastAsia="zh-CN"/>
        </w:rPr>
        <w:t>For the M value for LP-WUS and LP-SS, supports:</w:t>
      </w:r>
    </w:p>
    <w:p w14:paraId="18E56011">
      <w:pPr>
        <w:numPr>
          <w:ilvl w:val="0"/>
          <w:numId w:val="26"/>
        </w:numPr>
        <w:jc w:val="both"/>
        <w:rPr>
          <w:rFonts w:ascii="Times New Roman" w:hAnsi="Times New Roman" w:eastAsia="微软雅黑"/>
          <w:bCs/>
          <w:iCs/>
          <w:strike/>
          <w:color w:val="000000" w:themeColor="text1"/>
          <w:szCs w:val="20"/>
          <w:lang w:eastAsia="zh-CN"/>
          <w14:textFill>
            <w14:solidFill>
              <w14:schemeClr w14:val="tx1"/>
            </w14:solidFill>
          </w14:textFill>
        </w:rPr>
      </w:pPr>
      <w:r>
        <w:rPr>
          <w:rFonts w:ascii="Times New Roman" w:hAnsi="Times New Roman" w:eastAsia="微软雅黑"/>
          <w:bCs/>
          <w:iCs/>
          <w:strike/>
          <w:color w:val="000000" w:themeColor="text1"/>
          <w:szCs w:val="20"/>
          <w:lang w:eastAsia="zh-CN"/>
          <w14:textFill>
            <w14:solidFill>
              <w14:schemeClr w14:val="tx1"/>
            </w14:solidFill>
          </w14:textFill>
        </w:rPr>
        <w:t>Alt1: The M values for LP-WUS and LP-SS are always same.</w:t>
      </w:r>
    </w:p>
    <w:p w14:paraId="32A32BDE">
      <w:pPr>
        <w:numPr>
          <w:ilvl w:val="0"/>
          <w:numId w:val="26"/>
        </w:numPr>
        <w:jc w:val="both"/>
        <w:rPr>
          <w:rFonts w:ascii="Times New Roman" w:hAnsi="Times New Roman" w:eastAsia="微软雅黑"/>
          <w:bCs/>
          <w:iCs/>
          <w:color w:val="000000" w:themeColor="text1"/>
          <w:szCs w:val="20"/>
          <w:lang w:eastAsia="zh-CN"/>
          <w14:textFill>
            <w14:solidFill>
              <w14:schemeClr w14:val="tx1"/>
            </w14:solidFill>
          </w14:textFill>
        </w:rPr>
      </w:pPr>
      <w:r>
        <w:rPr>
          <w:rFonts w:ascii="Times New Roman" w:hAnsi="Times New Roman" w:eastAsia="微软雅黑"/>
          <w:bCs/>
          <w:iCs/>
          <w:color w:val="000000" w:themeColor="text1"/>
          <w:szCs w:val="20"/>
          <w:lang w:eastAsia="zh-CN"/>
          <w14:textFill>
            <w14:solidFill>
              <w14:schemeClr w14:val="tx1"/>
            </w14:solidFill>
          </w14:textFill>
        </w:rPr>
        <w:t>Alt2: The M values for LP-WUS and LP-SS can be configured to be same or different. M value for LP-WUS cannot be larger than that of LP-SS.</w:t>
      </w:r>
    </w:p>
    <w:p w14:paraId="38D6A643">
      <w:pPr>
        <w:numPr>
          <w:ilvl w:val="0"/>
          <w:numId w:val="26"/>
        </w:numPr>
        <w:jc w:val="both"/>
        <w:rPr>
          <w:rFonts w:ascii="Times New Roman" w:hAnsi="Times New Roman" w:eastAsia="微软雅黑"/>
          <w:bCs/>
          <w:iCs/>
          <w:strike/>
          <w:color w:val="000000" w:themeColor="text1"/>
          <w:szCs w:val="20"/>
          <w:lang w:eastAsia="zh-CN"/>
          <w14:textFill>
            <w14:solidFill>
              <w14:schemeClr w14:val="tx1"/>
            </w14:solidFill>
          </w14:textFill>
        </w:rPr>
      </w:pPr>
      <w:r>
        <w:rPr>
          <w:rFonts w:ascii="Times New Roman" w:hAnsi="Times New Roman" w:eastAsia="微软雅黑"/>
          <w:bCs/>
          <w:iCs/>
          <w:strike/>
          <w:color w:val="000000" w:themeColor="text1"/>
          <w:szCs w:val="20"/>
          <w:lang w:eastAsia="zh-CN"/>
          <w14:textFill>
            <w14:solidFill>
              <w14:schemeClr w14:val="tx1"/>
            </w14:solidFill>
          </w14:textFill>
        </w:rPr>
        <w:t xml:space="preserve">Alt3: The M values for LP-WUS and LP-SS can be configured to be same or different. </w:t>
      </w:r>
    </w:p>
    <w:p w14:paraId="1DB51E2D">
      <w:pPr>
        <w:pStyle w:val="288"/>
        <w:ind w:left="0" w:leftChars="0"/>
        <w:jc w:val="both"/>
        <w:rPr>
          <w:rFonts w:eastAsiaTheme="minorEastAsia"/>
          <w:b w:val="0"/>
          <w:szCs w:val="24"/>
        </w:rPr>
      </w:pPr>
    </w:p>
    <w:p w14:paraId="485362EA">
      <w:pPr>
        <w:pStyle w:val="120"/>
        <w:numPr>
          <w:ilvl w:val="0"/>
          <w:numId w:val="0"/>
        </w:numPr>
        <w:spacing w:after="0"/>
        <w:ind w:right="200"/>
        <w:jc w:val="left"/>
        <w:rPr>
          <w:rFonts w:eastAsia="Malgun Gothic"/>
        </w:rPr>
      </w:pPr>
      <w:r>
        <w:rPr>
          <w:b/>
          <w:highlight w:val="cyan"/>
        </w:rPr>
        <w:t xml:space="preserve">[M][FL 2] </w:t>
      </w:r>
      <w:r>
        <w:rPr>
          <w:b/>
        </w:rPr>
        <w:t>Proposal 3.2-4</w:t>
      </w:r>
      <w:r>
        <w:rPr>
          <w:b/>
          <w:lang w:val="en-US"/>
        </w:rPr>
        <w:t>r1</w:t>
      </w:r>
      <w:r>
        <w:rPr>
          <w:b/>
        </w:rPr>
        <w:t>:</w:t>
      </w:r>
      <w:r>
        <w:t xml:space="preserve"> </w:t>
      </w:r>
      <w:r>
        <w:rPr>
          <w:rFonts w:eastAsia="Malgun Gothic"/>
        </w:rPr>
        <w:t>For &gt; 2 information bits with RM coding, support one of the alternatives for candidate code block length</w:t>
      </w:r>
      <w:r>
        <w:rPr>
          <w:rFonts w:eastAsiaTheme="minorEastAsia"/>
          <w:szCs w:val="24"/>
          <w:lang w:val="en-US"/>
        </w:rPr>
        <w:t>(coded bits)</w:t>
      </w:r>
      <w:r>
        <w:rPr>
          <w:rFonts w:eastAsia="Malgun Gothic"/>
        </w:rPr>
        <w:t xml:space="preserve"> after rate matching </w:t>
      </w:r>
    </w:p>
    <w:p w14:paraId="4206782F">
      <w:pPr>
        <w:pStyle w:val="288"/>
        <w:numPr>
          <w:ilvl w:val="0"/>
          <w:numId w:val="27"/>
        </w:numPr>
        <w:ind w:leftChars="0"/>
        <w:rPr>
          <w:rFonts w:eastAsiaTheme="minorEastAsia"/>
          <w:b w:val="0"/>
          <w:szCs w:val="24"/>
          <w:lang w:val="en-GB"/>
        </w:rPr>
      </w:pPr>
      <w:r>
        <w:rPr>
          <w:rFonts w:eastAsiaTheme="minorEastAsia"/>
          <w:b w:val="0"/>
          <w:szCs w:val="24"/>
          <w:lang w:val="en-GB"/>
        </w:rPr>
        <w:t>Alt 1: support any code block</w:t>
      </w:r>
      <w:r>
        <w:rPr>
          <w:rFonts w:eastAsiaTheme="minorEastAsia"/>
          <w:b w:val="0"/>
          <w:szCs w:val="24"/>
        </w:rPr>
        <w:t xml:space="preserve"> (coded bits)</w:t>
      </w:r>
      <w:r>
        <w:rPr>
          <w:rFonts w:eastAsiaTheme="minorEastAsia"/>
          <w:b w:val="0"/>
          <w:szCs w:val="24"/>
          <w:lang w:val="en-GB"/>
        </w:rPr>
        <w:t xml:space="preserve"> length </w:t>
      </w:r>
      <w:r>
        <w:rPr>
          <w:rFonts w:hint="eastAsia" w:eastAsiaTheme="minorEastAsia"/>
          <w:b w:val="0"/>
          <w:szCs w:val="24"/>
        </w:rPr>
        <w:t>no less than</w:t>
      </w:r>
      <w:r>
        <w:rPr>
          <w:rFonts w:eastAsiaTheme="minorEastAsia"/>
          <w:b w:val="0"/>
          <w:szCs w:val="24"/>
          <w:lang w:val="en-GB"/>
        </w:rPr>
        <w:t xml:space="preserve"> </w:t>
      </w:r>
      <w:r>
        <w:rPr>
          <w:rFonts w:eastAsiaTheme="minorEastAsia"/>
          <w:b w:val="0"/>
          <w:szCs w:val="24"/>
        </w:rPr>
        <w:t>[3]</w:t>
      </w:r>
      <w:r>
        <w:rPr>
          <w:rFonts w:eastAsiaTheme="minorEastAsia"/>
          <w:b w:val="0"/>
          <w:szCs w:val="24"/>
          <w:lang w:val="en-GB"/>
        </w:rPr>
        <w:t xml:space="preserve">. </w:t>
      </w:r>
    </w:p>
    <w:p w14:paraId="0D3D805D">
      <w:pPr>
        <w:pStyle w:val="288"/>
        <w:numPr>
          <w:ilvl w:val="0"/>
          <w:numId w:val="27"/>
        </w:numPr>
        <w:ind w:leftChars="0"/>
        <w:rPr>
          <w:rFonts w:eastAsiaTheme="minorEastAsia"/>
          <w:b w:val="0"/>
          <w:szCs w:val="24"/>
          <w:lang w:val="en-GB"/>
        </w:rPr>
      </w:pPr>
      <w:r>
        <w:rPr>
          <w:rFonts w:eastAsiaTheme="minorEastAsia"/>
          <w:b w:val="0"/>
          <w:szCs w:val="24"/>
          <w:lang w:val="en-GB"/>
        </w:rPr>
        <w:t xml:space="preserve">Alt 2: support up to </w:t>
      </w:r>
      <w:r>
        <w:rPr>
          <w:rFonts w:eastAsiaTheme="minorEastAsia"/>
          <w:b w:val="0"/>
          <w:szCs w:val="24"/>
        </w:rPr>
        <w:t>X</w:t>
      </w:r>
      <w:r>
        <w:rPr>
          <w:rFonts w:eastAsiaTheme="minorEastAsia"/>
          <w:b w:val="0"/>
          <w:szCs w:val="24"/>
          <w:lang w:val="en-GB"/>
        </w:rPr>
        <w:t xml:space="preserve"> candidate code block</w:t>
      </w:r>
      <w:r>
        <w:rPr>
          <w:rFonts w:eastAsiaTheme="minorEastAsia"/>
          <w:b w:val="0"/>
          <w:szCs w:val="24"/>
        </w:rPr>
        <w:t xml:space="preserve"> (coded bits)</w:t>
      </w:r>
      <w:r>
        <w:rPr>
          <w:rFonts w:eastAsiaTheme="minorEastAsia"/>
          <w:b w:val="0"/>
          <w:szCs w:val="24"/>
          <w:lang w:val="en-GB"/>
        </w:rPr>
        <w:t xml:space="preserve"> length, at least including code block</w:t>
      </w:r>
      <w:r>
        <w:rPr>
          <w:rFonts w:eastAsiaTheme="minorEastAsia"/>
          <w:b w:val="0"/>
          <w:szCs w:val="24"/>
        </w:rPr>
        <w:t xml:space="preserve"> (coded bits)</w:t>
      </w:r>
      <w:r>
        <w:rPr>
          <w:rFonts w:eastAsiaTheme="minorEastAsia"/>
          <w:b w:val="0"/>
          <w:szCs w:val="24"/>
          <w:lang w:val="en-GB"/>
        </w:rPr>
        <w:t xml:space="preserve"> length=32. FFS X, and other values. </w:t>
      </w:r>
    </w:p>
    <w:p w14:paraId="35916992">
      <w:pPr>
        <w:keepNext/>
        <w:tabs>
          <w:tab w:val="left" w:pos="-5500"/>
        </w:tabs>
        <w:spacing w:after="120" w:afterLines="50"/>
        <w:ind w:right="200"/>
        <w:jc w:val="both"/>
        <w:outlineLvl w:val="3"/>
        <w:rPr>
          <w:rFonts w:ascii="Times New Roman" w:hAnsi="Times New Roman" w:eastAsia="宋体"/>
          <w:b/>
          <w:bCs/>
          <w:szCs w:val="20"/>
          <w:highlight w:val="yellow"/>
          <w:lang w:eastAsia="zh-CN"/>
        </w:rPr>
      </w:pPr>
      <w:r>
        <w:rPr>
          <w:rFonts w:hint="eastAsia" w:ascii="Times New Roman" w:hAnsi="Times New Roman" w:eastAsia="微软雅黑"/>
          <w:b/>
          <w:bCs/>
          <w:iCs/>
          <w:szCs w:val="20"/>
          <w:highlight w:val="yellow"/>
          <w:lang w:eastAsia="zh-CN"/>
        </w:rPr>
        <w:t>[H]</w:t>
      </w:r>
      <w:r>
        <w:rPr>
          <w:rFonts w:ascii="Times New Roman" w:hAnsi="Times New Roman" w:eastAsia="微软雅黑"/>
          <w:b/>
          <w:bCs/>
          <w:iCs/>
          <w:szCs w:val="20"/>
          <w:highlight w:val="yellow"/>
          <w:lang w:val="en-GB" w:eastAsia="zh-CN"/>
        </w:rPr>
        <w:t xml:space="preserve">[FL2] </w:t>
      </w:r>
      <w:r>
        <w:rPr>
          <w:rFonts w:ascii="Times New Roman" w:hAnsi="Times New Roman" w:eastAsia="微软雅黑"/>
          <w:b/>
          <w:bCs/>
          <w:iCs/>
          <w:szCs w:val="20"/>
          <w:lang w:val="en-GB" w:eastAsia="zh-CN"/>
        </w:rPr>
        <w:t xml:space="preserve">Proposal 3.3-3: </w:t>
      </w:r>
      <w:r>
        <w:rPr>
          <w:rFonts w:ascii="Times New Roman" w:hAnsi="Times New Roman" w:eastAsia="微软雅黑"/>
          <w:iCs/>
          <w:szCs w:val="20"/>
          <w:lang w:eastAsia="zh-CN"/>
        </w:rPr>
        <w:t>For t</w:t>
      </w:r>
      <w:r>
        <w:rPr>
          <w:rFonts w:ascii="Times New Roman" w:hAnsi="Times New Roman" w:eastAsia="微软雅黑"/>
          <w:iCs/>
          <w:szCs w:val="20"/>
          <w:lang w:val="en-GB" w:eastAsia="zh-CN"/>
        </w:rPr>
        <w:t xml:space="preserve">he root(s) </w:t>
      </w:r>
      <w:r>
        <w:rPr>
          <w:rFonts w:ascii="Times New Roman" w:hAnsi="Times New Roman" w:eastAsiaTheme="minorEastAsia"/>
          <w:iCs/>
          <w:lang w:eastAsia="zh-CN"/>
        </w:rPr>
        <w:t xml:space="preserve">used for overlaid OFDM sequences, gNB can configure any value from </w:t>
      </w:r>
      <w:r>
        <w:rPr>
          <w:rFonts w:ascii="Times New Roman" w:hAnsi="Times New Roman" w:eastAsia="微软雅黑"/>
          <w:iCs/>
          <w:szCs w:val="20"/>
          <w:lang w:val="en-GB" w:eastAsia="zh-CN"/>
        </w:rPr>
        <w:t>1 ~ (</w:t>
      </w:r>
      <w:r>
        <w:rPr>
          <w:rFonts w:ascii="Times New Roman" w:hAnsi="Times New Roman" w:eastAsiaTheme="minorEastAsia"/>
          <w:iCs/>
          <w:lang w:eastAsia="zh-CN"/>
        </w:rPr>
        <w:t>B</w:t>
      </w:r>
      <w:r>
        <w:rPr>
          <w:rFonts w:ascii="Times New Roman" w:hAnsi="Times New Roman" w:eastAsiaTheme="minorEastAsia"/>
          <w:iCs/>
          <w:vertAlign w:val="subscript"/>
          <w:lang w:eastAsia="zh-CN"/>
        </w:rPr>
        <w:t xml:space="preserve">zc </w:t>
      </w:r>
      <w:r>
        <w:rPr>
          <w:rFonts w:ascii="Times New Roman" w:hAnsi="Times New Roman" w:eastAsiaTheme="minorEastAsia"/>
          <w:iCs/>
          <w:lang w:eastAsia="zh-CN"/>
        </w:rPr>
        <w:t xml:space="preserve">-1), </w:t>
      </w:r>
      <w:r>
        <w:rPr>
          <w:rFonts w:ascii="Times New Roman" w:hAnsi="Times New Roman"/>
          <w:lang w:eastAsia="zh-CN"/>
        </w:rPr>
        <w:t xml:space="preserve">where Bzc is given by the largest prime number such that </w:t>
      </w:r>
      <m:oMath>
        <m:sSub>
          <m:sSubPr>
            <m:ctrlPr>
              <w:rPr>
                <w:rFonts w:ascii="Cambria Math" w:hAnsi="Cambria Math"/>
                <w:i/>
              </w:rPr>
            </m:ctrlPr>
          </m:sSubPr>
          <m:e>
            <m:r>
              <m:rPr/>
              <w:rPr>
                <w:rFonts w:ascii="Cambria Math" w:hAnsi="Cambria Math"/>
              </w:rPr>
              <m:t>B</m:t>
            </m:r>
            <m:ctrlPr>
              <w:rPr>
                <w:rFonts w:ascii="Cambria Math" w:hAnsi="Cambria Math"/>
                <w:i/>
              </w:rPr>
            </m:ctrlPr>
          </m:e>
          <m:sub>
            <m:r>
              <m:rPr/>
              <w:rPr>
                <w:rFonts w:ascii="Cambria Math" w:hAnsi="Cambria Math"/>
              </w:rPr>
              <m:t>ZC</m:t>
            </m:r>
            <m:ctrlPr>
              <w:rPr>
                <w:rFonts w:ascii="Cambria Math" w:hAnsi="Cambria Math"/>
                <w:i/>
              </w:rPr>
            </m:ctrlPr>
          </m:sub>
        </m:sSub>
        <m:r>
          <m:rPr/>
          <w:rPr>
            <w:rFonts w:ascii="Cambria Math" w:hAnsi="Cambria Math"/>
          </w:rPr>
          <m:t>&lt;</m:t>
        </m:r>
        <m:sSub>
          <m:sSubPr>
            <m:ctrlPr>
              <w:rPr>
                <w:rFonts w:ascii="Cambria Math" w:hAnsi="Cambria Math"/>
                <w:i/>
              </w:rPr>
            </m:ctrlPr>
          </m:sSubPr>
          <m:e>
            <m:r>
              <m:rPr/>
              <w:rPr>
                <w:rFonts w:ascii="Cambria Math" w:hAnsi="Cambria Math"/>
              </w:rPr>
              <m:t>L</m:t>
            </m:r>
            <m:ctrlPr>
              <w:rPr>
                <w:rFonts w:ascii="Cambria Math" w:hAnsi="Cambria Math"/>
                <w:i/>
              </w:rPr>
            </m:ctrlPr>
          </m:e>
          <m:sub>
            <m:r>
              <m:rPr/>
              <w:rPr>
                <w:rFonts w:ascii="Cambria Math" w:hAnsi="Cambria Math"/>
              </w:rPr>
              <m:t>ZC</m:t>
            </m:r>
            <m:ctrlPr>
              <w:rPr>
                <w:rFonts w:ascii="Cambria Math" w:hAnsi="Cambria Math"/>
                <w:i/>
              </w:rPr>
            </m:ctrlPr>
          </m:sub>
        </m:sSub>
      </m:oMath>
      <w:r>
        <w:rPr>
          <w:rFonts w:ascii="Times New Roman" w:hAnsi="Times New Roman"/>
          <w:lang w:eastAsia="zh-CN"/>
        </w:rPr>
        <w:t>,</w:t>
      </w:r>
      <m:oMath>
        <m:sSub>
          <m:sSubPr>
            <m:ctrlPr>
              <w:rPr>
                <w:rFonts w:ascii="Cambria Math" w:hAnsi="Cambria Math"/>
                <w:i/>
              </w:rPr>
            </m:ctrlPr>
          </m:sSubPr>
          <m:e>
            <m:r>
              <m:rPr/>
              <w:rPr>
                <w:rFonts w:ascii="Cambria Math" w:hAnsi="Cambria Math"/>
              </w:rPr>
              <m:t>L</m:t>
            </m:r>
            <m:ctrlPr>
              <w:rPr>
                <w:rFonts w:ascii="Cambria Math" w:hAnsi="Cambria Math"/>
                <w:i/>
              </w:rPr>
            </m:ctrlPr>
          </m:e>
          <m:sub>
            <m:r>
              <m:rPr/>
              <w:rPr>
                <w:rFonts w:ascii="Cambria Math" w:hAnsi="Cambria Math"/>
              </w:rPr>
              <m:t>ZC</m:t>
            </m:r>
            <m:ctrlPr>
              <w:rPr>
                <w:rFonts w:ascii="Cambria Math" w:hAnsi="Cambria Math"/>
                <w:i/>
              </w:rPr>
            </m:ctrlPr>
          </m:sub>
        </m:sSub>
      </m:oMath>
      <w:r>
        <w:rPr>
          <w:rFonts w:ascii="Times New Roman" w:hAnsi="Times New Roman"/>
          <w:lang w:eastAsia="zh-CN"/>
        </w:rPr>
        <w:t xml:space="preserve"> is the overlaid OFDM sequence length.</w:t>
      </w:r>
    </w:p>
    <w:p w14:paraId="268BE580">
      <w:pPr>
        <w:keepNext/>
        <w:keepLines/>
        <w:numPr>
          <w:ilvl w:val="1"/>
          <w:numId w:val="1"/>
        </w:numPr>
        <w:overflowPunct w:val="0"/>
        <w:autoSpaceDE w:val="0"/>
        <w:autoSpaceDN w:val="0"/>
        <w:adjustRightInd w:val="0"/>
        <w:spacing w:before="120" w:beforeLines="50" w:after="120"/>
        <w:ind w:left="198" w:right="198" w:firstLine="0"/>
        <w:jc w:val="both"/>
        <w:textAlignment w:val="baseline"/>
        <w:outlineLvl w:val="1"/>
        <w:rPr>
          <w:rFonts w:ascii="Times New Roman" w:hAnsi="Times New Roman" w:eastAsia="宋体"/>
          <w:sz w:val="28"/>
          <w:szCs w:val="28"/>
          <w:lang w:val="en-GB" w:eastAsia="zh-CN"/>
        </w:rPr>
      </w:pPr>
      <w:r>
        <w:rPr>
          <w:rFonts w:ascii="Times New Roman" w:hAnsi="Times New Roman" w:eastAsia="宋体"/>
          <w:sz w:val="28"/>
          <w:szCs w:val="28"/>
          <w:lang w:eastAsia="zh-CN"/>
        </w:rPr>
        <w:t xml:space="preserve">Proposals for </w:t>
      </w:r>
      <w:r>
        <w:rPr>
          <w:rFonts w:hint="eastAsia" w:ascii="Times New Roman" w:hAnsi="Times New Roman" w:eastAsia="宋体"/>
          <w:sz w:val="28"/>
          <w:szCs w:val="28"/>
          <w:lang w:eastAsia="zh-CN"/>
        </w:rPr>
        <w:t>2</w:t>
      </w:r>
      <w:r>
        <w:rPr>
          <w:rFonts w:hint="eastAsia" w:ascii="Times New Roman" w:hAnsi="Times New Roman" w:eastAsia="宋体"/>
          <w:sz w:val="28"/>
          <w:szCs w:val="28"/>
          <w:vertAlign w:val="superscript"/>
          <w:lang w:eastAsia="zh-CN"/>
        </w:rPr>
        <w:t>nd</w:t>
      </w:r>
      <w:r>
        <w:rPr>
          <w:rFonts w:hint="eastAsia" w:ascii="Times New Roman" w:hAnsi="Times New Roman" w:eastAsia="宋体"/>
          <w:sz w:val="28"/>
          <w:szCs w:val="28"/>
          <w:lang w:eastAsia="zh-CN"/>
        </w:rPr>
        <w:t xml:space="preserve"> </w:t>
      </w:r>
      <w:r>
        <w:rPr>
          <w:rFonts w:ascii="Times New Roman" w:hAnsi="Times New Roman" w:eastAsia="宋体"/>
          <w:sz w:val="28"/>
          <w:szCs w:val="28"/>
          <w:lang w:eastAsia="zh-CN"/>
        </w:rPr>
        <w:t>Thursday online session</w:t>
      </w:r>
    </w:p>
    <w:p w14:paraId="42516E8B">
      <w:pPr>
        <w:keepNext/>
        <w:tabs>
          <w:tab w:val="left" w:pos="-5500"/>
        </w:tabs>
        <w:spacing w:after="120" w:afterLines="50"/>
        <w:ind w:right="200"/>
        <w:jc w:val="both"/>
        <w:outlineLvl w:val="3"/>
        <w:rPr>
          <w:rFonts w:ascii="Times New Roman" w:hAnsi="Times New Roman"/>
          <w:lang w:eastAsia="zh-CN"/>
        </w:rPr>
      </w:pPr>
      <w:r>
        <w:rPr>
          <w:rFonts w:ascii="Times New Roman" w:hAnsi="Times New Roman" w:eastAsia="微软雅黑"/>
          <w:b/>
          <w:bCs/>
          <w:iCs/>
          <w:szCs w:val="20"/>
          <w:lang w:val="en-GB" w:eastAsia="zh-CN"/>
        </w:rPr>
        <w:t xml:space="preserve">Proposal 3.3-3: </w:t>
      </w:r>
      <w:r>
        <w:rPr>
          <w:rFonts w:ascii="Times New Roman" w:hAnsi="Times New Roman" w:eastAsia="微软雅黑"/>
          <w:iCs/>
          <w:szCs w:val="20"/>
          <w:lang w:eastAsia="zh-CN"/>
        </w:rPr>
        <w:t>For t</w:t>
      </w:r>
      <w:r>
        <w:rPr>
          <w:rFonts w:ascii="Times New Roman" w:hAnsi="Times New Roman" w:eastAsia="微软雅黑"/>
          <w:iCs/>
          <w:szCs w:val="20"/>
          <w:lang w:val="en-GB" w:eastAsia="zh-CN"/>
        </w:rPr>
        <w:t xml:space="preserve">he root(s) </w:t>
      </w:r>
      <w:r>
        <w:rPr>
          <w:rFonts w:ascii="Times New Roman" w:hAnsi="Times New Roman" w:eastAsiaTheme="minorEastAsia"/>
          <w:iCs/>
          <w:lang w:eastAsia="zh-CN"/>
        </w:rPr>
        <w:t xml:space="preserve">used for overlaid OFDM sequences, gNB can configure any value from </w:t>
      </w:r>
      <w:r>
        <w:rPr>
          <w:rFonts w:ascii="Times New Roman" w:hAnsi="Times New Roman" w:eastAsia="微软雅黑"/>
          <w:iCs/>
          <w:szCs w:val="20"/>
          <w:lang w:val="en-GB" w:eastAsia="zh-CN"/>
        </w:rPr>
        <w:t>1 ~ (</w:t>
      </w:r>
      <w:r>
        <w:rPr>
          <w:rFonts w:ascii="Times New Roman" w:hAnsi="Times New Roman" w:eastAsiaTheme="minorEastAsia"/>
          <w:iCs/>
          <w:lang w:eastAsia="zh-CN"/>
        </w:rPr>
        <w:t>B</w:t>
      </w:r>
      <w:r>
        <w:rPr>
          <w:rFonts w:ascii="Times New Roman" w:hAnsi="Times New Roman" w:eastAsiaTheme="minorEastAsia"/>
          <w:iCs/>
          <w:vertAlign w:val="subscript"/>
          <w:lang w:eastAsia="zh-CN"/>
        </w:rPr>
        <w:t xml:space="preserve">zc </w:t>
      </w:r>
      <w:r>
        <w:rPr>
          <w:rFonts w:ascii="Times New Roman" w:hAnsi="Times New Roman" w:eastAsiaTheme="minorEastAsia"/>
          <w:iCs/>
          <w:lang w:eastAsia="zh-CN"/>
        </w:rPr>
        <w:t xml:space="preserve">-1), </w:t>
      </w:r>
      <w:r>
        <w:rPr>
          <w:rFonts w:ascii="Times New Roman" w:hAnsi="Times New Roman"/>
          <w:lang w:eastAsia="zh-CN"/>
        </w:rPr>
        <w:t xml:space="preserve">where Bzc is given by the largest prime number such that </w:t>
      </w:r>
      <m:oMath>
        <m:sSub>
          <m:sSubPr>
            <m:ctrlPr>
              <w:rPr>
                <w:rFonts w:ascii="Cambria Math" w:hAnsi="Cambria Math"/>
                <w:i/>
              </w:rPr>
            </m:ctrlPr>
          </m:sSubPr>
          <m:e>
            <m:r>
              <m:rPr/>
              <w:rPr>
                <w:rFonts w:ascii="Cambria Math" w:hAnsi="Cambria Math"/>
              </w:rPr>
              <m:t>B</m:t>
            </m:r>
            <m:ctrlPr>
              <w:rPr>
                <w:rFonts w:ascii="Cambria Math" w:hAnsi="Cambria Math"/>
                <w:i/>
              </w:rPr>
            </m:ctrlPr>
          </m:e>
          <m:sub>
            <m:r>
              <m:rPr/>
              <w:rPr>
                <w:rFonts w:ascii="Cambria Math" w:hAnsi="Cambria Math"/>
              </w:rPr>
              <m:t>ZC</m:t>
            </m:r>
            <m:ctrlPr>
              <w:rPr>
                <w:rFonts w:ascii="Cambria Math" w:hAnsi="Cambria Math"/>
                <w:i/>
              </w:rPr>
            </m:ctrlPr>
          </m:sub>
        </m:sSub>
        <m:r>
          <m:rPr/>
          <w:rPr>
            <w:rFonts w:ascii="Cambria Math" w:hAnsi="Cambria Math"/>
          </w:rPr>
          <m:t>&lt;</m:t>
        </m:r>
        <m:sSub>
          <m:sSubPr>
            <m:ctrlPr>
              <w:rPr>
                <w:rFonts w:ascii="Cambria Math" w:hAnsi="Cambria Math"/>
                <w:i/>
              </w:rPr>
            </m:ctrlPr>
          </m:sSubPr>
          <m:e>
            <m:r>
              <m:rPr/>
              <w:rPr>
                <w:rFonts w:ascii="Cambria Math" w:hAnsi="Cambria Math"/>
              </w:rPr>
              <m:t>L</m:t>
            </m:r>
            <m:ctrlPr>
              <w:rPr>
                <w:rFonts w:ascii="Cambria Math" w:hAnsi="Cambria Math"/>
                <w:i/>
              </w:rPr>
            </m:ctrlPr>
          </m:e>
          <m:sub>
            <m:r>
              <m:rPr/>
              <w:rPr>
                <w:rFonts w:ascii="Cambria Math" w:hAnsi="Cambria Math"/>
              </w:rPr>
              <m:t>ZC</m:t>
            </m:r>
            <m:ctrlPr>
              <w:rPr>
                <w:rFonts w:ascii="Cambria Math" w:hAnsi="Cambria Math"/>
                <w:i/>
              </w:rPr>
            </m:ctrlPr>
          </m:sub>
        </m:sSub>
      </m:oMath>
      <w:r>
        <w:rPr>
          <w:rFonts w:ascii="Times New Roman" w:hAnsi="Times New Roman"/>
          <w:lang w:eastAsia="zh-CN"/>
        </w:rPr>
        <w:t>,</w:t>
      </w:r>
      <m:oMath>
        <m:sSub>
          <m:sSubPr>
            <m:ctrlPr>
              <w:rPr>
                <w:rFonts w:ascii="Cambria Math" w:hAnsi="Cambria Math"/>
                <w:i/>
              </w:rPr>
            </m:ctrlPr>
          </m:sSubPr>
          <m:e>
            <m:r>
              <m:rPr/>
              <w:rPr>
                <w:rFonts w:ascii="Cambria Math" w:hAnsi="Cambria Math"/>
              </w:rPr>
              <m:t>L</m:t>
            </m:r>
            <m:ctrlPr>
              <w:rPr>
                <w:rFonts w:ascii="Cambria Math" w:hAnsi="Cambria Math"/>
                <w:i/>
              </w:rPr>
            </m:ctrlPr>
          </m:e>
          <m:sub>
            <m:r>
              <m:rPr/>
              <w:rPr>
                <w:rFonts w:ascii="Cambria Math" w:hAnsi="Cambria Math"/>
              </w:rPr>
              <m:t>ZC</m:t>
            </m:r>
            <m:ctrlPr>
              <w:rPr>
                <w:rFonts w:ascii="Cambria Math" w:hAnsi="Cambria Math"/>
                <w:i/>
              </w:rPr>
            </m:ctrlPr>
          </m:sub>
        </m:sSub>
      </m:oMath>
      <w:r>
        <w:rPr>
          <w:rFonts w:ascii="Times New Roman" w:hAnsi="Times New Roman"/>
          <w:lang w:eastAsia="zh-CN"/>
        </w:rPr>
        <w:t xml:space="preserve"> is the overlaid OFDM sequence length.</w:t>
      </w:r>
    </w:p>
    <w:p w14:paraId="20EE1281">
      <w:pPr>
        <w:keepNext/>
        <w:tabs>
          <w:tab w:val="left" w:pos="-5500"/>
        </w:tabs>
        <w:spacing w:after="120" w:afterLines="50"/>
        <w:ind w:right="200"/>
        <w:jc w:val="both"/>
        <w:outlineLvl w:val="3"/>
        <w:rPr>
          <w:rFonts w:ascii="Times New Roman" w:hAnsi="Times New Roman" w:eastAsiaTheme="minorEastAsia"/>
          <w:lang w:eastAsia="zh-CN"/>
        </w:rPr>
      </w:pPr>
      <w:r>
        <w:rPr>
          <w:rFonts w:ascii="Times New Roman" w:hAnsi="Times New Roman" w:eastAsia="微软雅黑"/>
          <w:b/>
          <w:bCs/>
          <w:iCs/>
          <w:szCs w:val="20"/>
          <w:lang w:val="en-GB" w:eastAsia="zh-CN"/>
        </w:rPr>
        <w:t>Proposal 3.3-7</w:t>
      </w:r>
      <w:r>
        <w:rPr>
          <w:rFonts w:ascii="Times New Roman" w:hAnsi="Times New Roman" w:eastAsia="微软雅黑"/>
          <w:b/>
          <w:bCs/>
          <w:iCs/>
          <w:szCs w:val="20"/>
          <w:lang w:eastAsia="zh-CN"/>
        </w:rPr>
        <w:t>r1</w:t>
      </w:r>
      <w:r>
        <w:rPr>
          <w:rFonts w:ascii="Times New Roman" w:hAnsi="Times New Roman" w:eastAsia="微软雅黑"/>
          <w:b/>
          <w:bCs/>
          <w:iCs/>
          <w:szCs w:val="20"/>
          <w:lang w:val="en-GB" w:eastAsia="zh-CN"/>
        </w:rPr>
        <w:t>:</w:t>
      </w:r>
      <w:r>
        <w:rPr>
          <w:rFonts w:ascii="Times New Roman" w:hAnsi="Times New Roman" w:eastAsia="微软雅黑"/>
          <w:iCs/>
          <w:szCs w:val="20"/>
          <w:lang w:val="en-GB" w:eastAsia="zh-CN"/>
        </w:rPr>
        <w:t xml:space="preserve"> </w:t>
      </w:r>
      <w:r>
        <w:rPr>
          <w:rFonts w:ascii="Times New Roman" w:hAnsi="Times New Roman" w:eastAsiaTheme="minorEastAsia"/>
        </w:rPr>
        <w:t xml:space="preserve">For WUS information carried by the overlaid OFDM sequence(s), </w:t>
      </w:r>
      <w:r>
        <w:rPr>
          <w:rFonts w:ascii="Times New Roman" w:hAnsi="Times New Roman" w:eastAsiaTheme="minorEastAsia"/>
          <w:lang w:eastAsia="zh-CN"/>
        </w:rPr>
        <w:t>down-select between</w:t>
      </w:r>
      <w:r>
        <w:rPr>
          <w:rFonts w:ascii="Times New Roman" w:hAnsi="Times New Roman" w:eastAsiaTheme="minorEastAsia"/>
        </w:rPr>
        <w:t xml:space="preserve"> Alt 1</w:t>
      </w:r>
      <w:r>
        <w:rPr>
          <w:rFonts w:ascii="Times New Roman" w:hAnsi="Times New Roman" w:eastAsiaTheme="minorEastAsia"/>
          <w:lang w:eastAsia="zh-CN"/>
        </w:rPr>
        <w:t>and Alt2:</w:t>
      </w:r>
    </w:p>
    <w:p w14:paraId="5DC00A9B">
      <w:pPr>
        <w:pStyle w:val="120"/>
        <w:widowControl/>
        <w:numPr>
          <w:ilvl w:val="0"/>
          <w:numId w:val="29"/>
        </w:numPr>
        <w:tabs>
          <w:tab w:val="clear" w:pos="420"/>
        </w:tabs>
        <w:adjustRightInd/>
        <w:spacing w:after="0"/>
        <w:textAlignment w:val="auto"/>
        <w:rPr>
          <w:color w:val="000000" w:themeColor="text1"/>
          <w14:textFill>
            <w14:solidFill>
              <w14:schemeClr w14:val="tx1"/>
            </w14:solidFill>
          </w14:textFill>
        </w:rPr>
      </w:pPr>
      <w:r>
        <w:t>A</w:t>
      </w:r>
      <w:r>
        <w:rPr>
          <w:color w:val="000000" w:themeColor="text1"/>
          <w14:textFill>
            <w14:solidFill>
              <w14:schemeClr w14:val="tx1"/>
            </w14:solidFill>
          </w14:textFill>
        </w:rPr>
        <w:t>lt 1: Raw information bits are mapped to sequence(s)</w:t>
      </w:r>
    </w:p>
    <w:p w14:paraId="0D780CD0">
      <w:pPr>
        <w:pStyle w:val="120"/>
        <w:numPr>
          <w:ilvl w:val="1"/>
          <w:numId w:val="26"/>
        </w:numPr>
        <w:spacing w:after="0"/>
        <w:ind w:right="202" w:rightChars="101"/>
        <w:rPr>
          <w:color w:val="000000" w:themeColor="text1"/>
          <w14:textFill>
            <w14:solidFill>
              <w14:schemeClr w14:val="tx1"/>
            </w14:solidFill>
          </w14:textFill>
        </w:rPr>
      </w:pPr>
      <w:r>
        <w:rPr>
          <w:color w:val="000000" w:themeColor="text1"/>
          <w:lang w:val="en-US"/>
          <w14:textFill>
            <w14:solidFill>
              <w14:schemeClr w14:val="tx1"/>
            </w14:solidFill>
          </w14:textFill>
        </w:rPr>
        <w:t>N raw</w:t>
      </w:r>
      <w:r>
        <w:rPr>
          <w:color w:val="000000" w:themeColor="text1"/>
          <w14:textFill>
            <w14:solidFill>
              <w14:schemeClr w14:val="tx1"/>
            </w14:solidFill>
          </w14:textFill>
        </w:rPr>
        <w:t xml:space="preserve"> information bits are</w:t>
      </w:r>
      <w:r>
        <w:rPr>
          <w:color w:val="000000" w:themeColor="text1"/>
          <w:lang w:val="en-US"/>
          <w14:textFill>
            <w14:solidFill>
              <w14:schemeClr w14:val="tx1"/>
            </w14:solidFill>
          </w14:textFill>
        </w:rPr>
        <w:t xml:space="preserve"> divided</w:t>
      </w:r>
      <w:r>
        <w:rPr>
          <w:color w:val="000000" w:themeColor="text1"/>
          <w14:textFill>
            <w14:solidFill>
              <w14:schemeClr w14:val="tx1"/>
            </w14:solidFill>
          </w14:textFill>
        </w:rPr>
        <w:t xml:space="preserve"> into K segments from MSB</w:t>
      </w:r>
      <w:r>
        <w:rPr>
          <w:rFonts w:hint="eastAsia"/>
          <w:color w:val="000000" w:themeColor="text1"/>
          <w:lang w:val="en-US"/>
          <w14:textFill>
            <w14:solidFill>
              <w14:schemeClr w14:val="tx1"/>
            </w14:solidFill>
          </w14:textFill>
        </w:rPr>
        <w:t xml:space="preserve"> </w:t>
      </w:r>
      <w:r>
        <w:rPr>
          <w:color w:val="000000" w:themeColor="text1"/>
          <w14:textFill>
            <w14:solidFill>
              <w14:schemeClr w14:val="tx1"/>
            </w14:solidFill>
          </w14:textFill>
        </w:rPr>
        <w:t>to LSB</w:t>
      </w:r>
      <w:r>
        <w:rPr>
          <w:color w:val="000000" w:themeColor="text1"/>
          <w:lang w:val="en-US"/>
          <w14:textFill>
            <w14:solidFill>
              <w14:schemeClr w14:val="tx1"/>
            </w14:solidFill>
          </w14:textFill>
        </w:rPr>
        <w:t>,</w:t>
      </w:r>
      <w:r>
        <w:rPr>
          <w:color w:val="000000" w:themeColor="text1"/>
          <w14:textFill>
            <w14:solidFill>
              <w14:schemeClr w14:val="tx1"/>
            </w14:solidFill>
          </w14:textFill>
        </w:rPr>
        <w:t xml:space="preserve"> where K= ceil (</w:t>
      </w:r>
      <w:r>
        <w:rPr>
          <w:color w:val="000000" w:themeColor="text1"/>
          <w:lang w:val="en-US"/>
          <w14:textFill>
            <w14:solidFill>
              <w14:schemeClr w14:val="tx1"/>
            </w14:solidFill>
          </w14:textFill>
        </w:rPr>
        <w:t>N</w:t>
      </w:r>
      <w:r>
        <w:rPr>
          <w:color w:val="000000" w:themeColor="text1"/>
          <w14:textFill>
            <w14:solidFill>
              <w14:schemeClr w14:val="tx1"/>
            </w14:solidFill>
          </w14:textFill>
        </w:rPr>
        <w:t>/log</w:t>
      </w:r>
      <w:r>
        <w:rPr>
          <w:color w:val="000000" w:themeColor="text1"/>
          <w:vertAlign w:val="subscript"/>
          <w14:textFill>
            <w14:solidFill>
              <w14:schemeClr w14:val="tx1"/>
            </w14:solidFill>
          </w14:textFill>
        </w:rPr>
        <w:t>2</w:t>
      </w:r>
      <w:r>
        <w:rPr>
          <w:color w:val="000000" w:themeColor="text1"/>
          <w14:textFill>
            <w14:solidFill>
              <w14:schemeClr w14:val="tx1"/>
            </w14:solidFill>
          </w14:textFill>
        </w:rPr>
        <w:t xml:space="preserve">L) , L is the number of </w:t>
      </w:r>
      <w:r>
        <w:rPr>
          <w:rFonts w:hint="eastAsia"/>
          <w:color w:val="000000" w:themeColor="text1"/>
          <w:lang w:val="en-US"/>
          <w14:textFill>
            <w14:solidFill>
              <w14:schemeClr w14:val="tx1"/>
            </w14:solidFill>
          </w14:textFill>
        </w:rPr>
        <w:t xml:space="preserve">candidate </w:t>
      </w:r>
      <w:r>
        <w:rPr>
          <w:color w:val="000000" w:themeColor="text1"/>
          <w14:textFill>
            <w14:solidFill>
              <w14:schemeClr w14:val="tx1"/>
            </w14:solidFill>
          </w14:textFill>
        </w:rPr>
        <w:t>overlaid OFDM sequences</w:t>
      </w:r>
      <w:r>
        <w:rPr>
          <w:color w:val="000000" w:themeColor="text1"/>
          <w:lang w:val="en-US"/>
          <w14:textFill>
            <w14:solidFill>
              <w14:schemeClr w14:val="tx1"/>
            </w14:solidFill>
          </w14:textFill>
        </w:rPr>
        <w:t xml:space="preserve"> for one OOK ON chip</w:t>
      </w:r>
      <w:r>
        <w:rPr>
          <w:color w:val="000000" w:themeColor="text1"/>
          <w14:textFill>
            <w14:solidFill>
              <w14:schemeClr w14:val="tx1"/>
            </w14:solidFill>
          </w14:textFill>
        </w:rPr>
        <w:t>.</w:t>
      </w:r>
    </w:p>
    <w:p w14:paraId="7CF9DE4B">
      <w:pPr>
        <w:pStyle w:val="120"/>
        <w:numPr>
          <w:ilvl w:val="2"/>
          <w:numId w:val="26"/>
        </w:numPr>
        <w:spacing w:after="0"/>
        <w:ind w:right="202" w:rightChars="101"/>
        <w:rPr>
          <w:color w:val="000000" w:themeColor="text1"/>
          <w14:textFill>
            <w14:solidFill>
              <w14:schemeClr w14:val="tx1"/>
            </w14:solidFill>
          </w14:textFill>
        </w:rPr>
      </w:pPr>
      <w:r>
        <w:rPr>
          <w:rFonts w:hint="eastAsia"/>
          <w:color w:val="000000" w:themeColor="text1"/>
          <w:lang w:val="en-US"/>
          <w14:textFill>
            <w14:solidFill>
              <w14:schemeClr w14:val="tx1"/>
            </w14:solidFill>
          </w14:textFill>
        </w:rPr>
        <w:t>FFS whether padding bit(s) is added to N raw information bits</w:t>
      </w:r>
    </w:p>
    <w:p w14:paraId="2FC40C5E">
      <w:pPr>
        <w:pStyle w:val="120"/>
        <w:numPr>
          <w:ilvl w:val="2"/>
          <w:numId w:val="26"/>
        </w:numPr>
        <w:spacing w:after="0"/>
        <w:ind w:right="202" w:rightChars="101"/>
        <w:rPr>
          <w:color w:val="000000" w:themeColor="text1"/>
          <w14:textFill>
            <w14:solidFill>
              <w14:schemeClr w14:val="tx1"/>
            </w14:solidFill>
          </w14:textFill>
        </w:rPr>
      </w:pPr>
      <w:r>
        <w:rPr>
          <w:rFonts w:hint="eastAsia"/>
          <w:color w:val="000000" w:themeColor="text1"/>
          <w:lang w:val="en-US"/>
          <w14:textFill>
            <w14:solidFill>
              <w14:schemeClr w14:val="tx1"/>
            </w14:solidFill>
          </w14:textFill>
        </w:rPr>
        <w:t>FFS the case N=5, L=16</w:t>
      </w:r>
    </w:p>
    <w:p w14:paraId="509EA1A2">
      <w:pPr>
        <w:pStyle w:val="120"/>
        <w:numPr>
          <w:ilvl w:val="1"/>
          <w:numId w:val="26"/>
        </w:numPr>
        <w:spacing w:after="0"/>
        <w:ind w:right="202" w:rightChars="101"/>
        <w:rPr>
          <w:color w:val="000000" w:themeColor="text1"/>
          <w14:textFill>
            <w14:solidFill>
              <w14:schemeClr w14:val="tx1"/>
            </w14:solidFill>
          </w14:textFill>
        </w:rPr>
      </w:pPr>
      <w:r>
        <w:rPr>
          <w:color w:val="000000" w:themeColor="text1"/>
          <w:lang w:val="en-US"/>
          <w14:textFill>
            <w14:solidFill>
              <w14:schemeClr w14:val="tx1"/>
            </w14:solidFill>
          </w14:textFill>
        </w:rPr>
        <w:t>In one OOK ON chip, a segment of information bits is mapped to one sequence sequentially, e.g., for a segment of 2 information bits, 00 is mapped to sequence #1, 01 is mapped to seq #2.</w:t>
      </w:r>
      <w:r>
        <w:rPr>
          <w:color w:val="000000" w:themeColor="text1"/>
          <w14:textFill>
            <w14:solidFill>
              <w14:schemeClr w14:val="tx1"/>
            </w14:solidFill>
          </w14:textFill>
        </w:rPr>
        <w:t xml:space="preserve"> </w:t>
      </w:r>
    </w:p>
    <w:p w14:paraId="20BA8005">
      <w:pPr>
        <w:pStyle w:val="120"/>
        <w:numPr>
          <w:ilvl w:val="0"/>
          <w:numId w:val="0"/>
        </w:numPr>
        <w:spacing w:after="0"/>
        <w:ind w:left="709" w:right="202" w:rightChars="101"/>
      </w:pPr>
      <w:r>
        <w:t xml:space="preserve"> </w:t>
      </w:r>
      <w:r>
        <w:rPr>
          <w:rFonts w:hint="eastAsia"/>
          <w:lang w:val="en-US"/>
        </w:rPr>
        <w:t xml:space="preserve"> </w:t>
      </w:r>
    </w:p>
    <w:p w14:paraId="0145E570">
      <w:pPr>
        <w:pStyle w:val="120"/>
        <w:widowControl/>
        <w:numPr>
          <w:ilvl w:val="0"/>
          <w:numId w:val="29"/>
        </w:numPr>
        <w:tabs>
          <w:tab w:val="clear" w:pos="420"/>
        </w:tabs>
        <w:adjustRightInd/>
        <w:spacing w:after="0"/>
        <w:textAlignment w:val="auto"/>
        <w:rPr>
          <w:lang w:val="en-US"/>
        </w:rPr>
      </w:pPr>
      <w:r>
        <w:t>Alt 2: Raw information bits are mapped to sequence(s) after channel coding</w:t>
      </w:r>
    </w:p>
    <w:p w14:paraId="78D7F019">
      <w:pPr>
        <w:pStyle w:val="120"/>
        <w:numPr>
          <w:ilvl w:val="1"/>
          <w:numId w:val="26"/>
        </w:numPr>
        <w:spacing w:after="0"/>
        <w:ind w:right="202" w:rightChars="101"/>
      </w:pPr>
      <w:r>
        <w:t>Same channel coding scheme(s) as OOK is applied.</w:t>
      </w:r>
    </w:p>
    <w:p w14:paraId="42D597F1">
      <w:pPr>
        <w:pStyle w:val="120"/>
        <w:numPr>
          <w:ilvl w:val="2"/>
          <w:numId w:val="26"/>
        </w:numPr>
        <w:spacing w:after="0"/>
        <w:ind w:right="202" w:rightChars="101"/>
      </w:pPr>
      <w:r>
        <w:t>FFS same or different rate matching and/or repetition factor as OOK</w:t>
      </w:r>
    </w:p>
    <w:p w14:paraId="2C730CC3">
      <w:pPr>
        <w:pStyle w:val="120"/>
        <w:numPr>
          <w:ilvl w:val="0"/>
          <w:numId w:val="0"/>
        </w:numPr>
        <w:spacing w:after="0"/>
        <w:ind w:right="200"/>
        <w:jc w:val="left"/>
        <w:rPr>
          <w:b/>
        </w:rPr>
      </w:pPr>
    </w:p>
    <w:p w14:paraId="0F17536A">
      <w:pPr>
        <w:pStyle w:val="120"/>
        <w:numPr>
          <w:ilvl w:val="0"/>
          <w:numId w:val="0"/>
        </w:numPr>
        <w:spacing w:after="0"/>
        <w:ind w:right="200"/>
        <w:jc w:val="left"/>
        <w:rPr>
          <w:rFonts w:hint="default" w:eastAsia="宋体"/>
          <w:lang w:val="en-US" w:eastAsia="zh-CN"/>
        </w:rPr>
      </w:pPr>
      <w:r>
        <w:rPr>
          <w:b/>
        </w:rPr>
        <w:t>Proposal 3.2-4</w:t>
      </w:r>
      <w:r>
        <w:rPr>
          <w:b/>
          <w:lang w:val="en-US"/>
        </w:rPr>
        <w:t>r1</w:t>
      </w:r>
      <w:r>
        <w:rPr>
          <w:b/>
        </w:rPr>
        <w:t>:</w:t>
      </w:r>
      <w:r>
        <w:t xml:space="preserve"> </w:t>
      </w:r>
      <w:r>
        <w:rPr>
          <w:rFonts w:eastAsia="Malgun Gothic"/>
        </w:rPr>
        <w:t>For &gt; 2 information bits with RM coding, support candidate code block</w:t>
      </w:r>
      <w:r>
        <w:rPr>
          <w:rFonts w:hint="eastAsia" w:eastAsia="宋体"/>
          <w:lang w:val="en-US" w:eastAsia="zh-CN"/>
        </w:rPr>
        <w:t xml:space="preserve"> </w:t>
      </w:r>
      <w:r>
        <w:rPr>
          <w:rFonts w:eastAsiaTheme="minorEastAsia"/>
          <w:szCs w:val="24"/>
          <w:lang w:val="en-US"/>
        </w:rPr>
        <w:t>(coded bits)</w:t>
      </w:r>
      <w:r>
        <w:rPr>
          <w:rFonts w:hint="eastAsia" w:eastAsiaTheme="minorEastAsia"/>
          <w:szCs w:val="24"/>
          <w:lang w:val="en-US" w:eastAsia="zh-CN"/>
        </w:rPr>
        <w:t xml:space="preserve"> </w:t>
      </w:r>
      <w:r>
        <w:rPr>
          <w:rFonts w:eastAsia="Malgun Gothic"/>
        </w:rPr>
        <w:t>length after rate matching</w:t>
      </w:r>
      <w:r>
        <w:rPr>
          <w:rFonts w:hint="eastAsia" w:eastAsia="宋体"/>
          <w:lang w:val="en-US" w:eastAsia="zh-CN"/>
        </w:rPr>
        <w:t xml:space="preserve"> within the below range:</w:t>
      </w:r>
    </w:p>
    <w:p w14:paraId="6B291258">
      <w:pPr>
        <w:pStyle w:val="288"/>
        <w:numPr>
          <w:ilvl w:val="0"/>
          <w:numId w:val="27"/>
        </w:numPr>
        <w:ind w:leftChars="0"/>
        <w:rPr>
          <w:rFonts w:eastAsiaTheme="minorEastAsia"/>
          <w:b w:val="0"/>
          <w:szCs w:val="24"/>
          <w:lang w:val="en-GB"/>
        </w:rPr>
      </w:pPr>
      <w:r>
        <w:rPr>
          <w:rFonts w:hint="eastAsia" w:eastAsiaTheme="minorEastAsia"/>
          <w:b w:val="0"/>
          <w:szCs w:val="24"/>
          <w:lang w:val="en-US" w:eastAsia="zh-CN"/>
        </w:rPr>
        <w:t xml:space="preserve">Alt 1a: </w:t>
      </w:r>
      <w:r>
        <w:rPr>
          <w:rFonts w:eastAsiaTheme="minorEastAsia"/>
          <w:b w:val="0"/>
          <w:szCs w:val="24"/>
          <w:lang w:val="en-GB"/>
        </w:rPr>
        <w:t>code block</w:t>
      </w:r>
      <w:r>
        <w:rPr>
          <w:rFonts w:eastAsiaTheme="minorEastAsia"/>
          <w:b w:val="0"/>
          <w:szCs w:val="24"/>
        </w:rPr>
        <w:t xml:space="preserve"> (coded bits)</w:t>
      </w:r>
      <w:r>
        <w:rPr>
          <w:rFonts w:eastAsiaTheme="minorEastAsia"/>
          <w:b w:val="0"/>
          <w:szCs w:val="24"/>
          <w:lang w:val="en-GB"/>
        </w:rPr>
        <w:t xml:space="preserve"> length</w:t>
      </w:r>
      <w:r>
        <w:rPr>
          <w:rFonts w:hint="eastAsia" w:eastAsiaTheme="minorEastAsia"/>
          <w:b w:val="0"/>
          <w:szCs w:val="24"/>
          <w:lang w:val="en-US" w:eastAsia="zh-CN"/>
        </w:rPr>
        <w:t xml:space="preserve">: </w:t>
      </w:r>
      <w:r>
        <w:rPr>
          <w:rFonts w:eastAsiaTheme="minorEastAsia"/>
          <w:b w:val="0"/>
          <w:szCs w:val="24"/>
        </w:rPr>
        <w:t>[3</w:t>
      </w:r>
      <w:r>
        <w:rPr>
          <w:rFonts w:hint="eastAsia" w:eastAsiaTheme="minorEastAsia"/>
          <w:b w:val="0"/>
          <w:szCs w:val="24"/>
          <w:lang w:val="en-US" w:eastAsia="zh-CN"/>
        </w:rPr>
        <w:t>,4</w:t>
      </w:r>
      <w:r>
        <w:rPr>
          <w:rFonts w:eastAsiaTheme="minorEastAsia"/>
          <w:b w:val="0"/>
          <w:szCs w:val="24"/>
        </w:rPr>
        <w:t>]</w:t>
      </w:r>
      <w:r>
        <w:rPr>
          <w:rFonts w:hint="eastAsia" w:eastAsiaTheme="minorEastAsia"/>
          <w:b w:val="0"/>
          <w:szCs w:val="24"/>
          <w:lang w:val="en-US" w:eastAsia="zh-CN"/>
        </w:rPr>
        <w:t>~[32,64]</w:t>
      </w:r>
    </w:p>
    <w:p w14:paraId="3FAAAEBF">
      <w:pPr>
        <w:pStyle w:val="120"/>
        <w:numPr>
          <w:ilvl w:val="1"/>
          <w:numId w:val="26"/>
        </w:numPr>
        <w:spacing w:after="0"/>
        <w:ind w:right="202" w:rightChars="101"/>
        <w:rPr>
          <w:lang w:val="en-GB"/>
        </w:rPr>
      </w:pPr>
      <w:r>
        <w:rPr>
          <w:rFonts w:hint="eastAsia"/>
          <w:lang w:val="en-US" w:eastAsia="zh-CN"/>
        </w:rPr>
        <w:t>FFS whether a subset of lengths are selected.</w:t>
      </w:r>
    </w:p>
    <w:p w14:paraId="4F4FD394">
      <w:pPr>
        <w:pStyle w:val="120"/>
        <w:numPr>
          <w:ilvl w:val="1"/>
          <w:numId w:val="26"/>
        </w:numPr>
        <w:spacing w:after="0"/>
        <w:ind w:right="202" w:rightChars="101"/>
        <w:rPr>
          <w:lang w:val="en-GB"/>
        </w:rPr>
      </w:pPr>
      <w:r>
        <w:rPr>
          <w:rFonts w:hint="eastAsia"/>
          <w:lang w:val="en-US" w:eastAsia="zh-CN"/>
        </w:rPr>
        <w:t>FFS whether same range applies to all M values</w:t>
      </w:r>
    </w:p>
    <w:p w14:paraId="1C72F0EA">
      <w:pPr>
        <w:pStyle w:val="120"/>
        <w:numPr>
          <w:ilvl w:val="1"/>
          <w:numId w:val="26"/>
        </w:numPr>
        <w:spacing w:after="0"/>
        <w:ind w:right="202" w:rightChars="101"/>
        <w:rPr>
          <w:rFonts w:hint="eastAsia"/>
          <w:lang w:val="en-US" w:eastAsia="zh-CN"/>
        </w:rPr>
      </w:pPr>
      <w:r>
        <w:rPr>
          <w:rFonts w:hint="eastAsia"/>
          <w:lang w:val="en-US" w:eastAsia="zh-CN"/>
        </w:rPr>
        <w:t>Note: above lengths do not consider repetition (if supported) after rate matching</w:t>
      </w:r>
    </w:p>
    <w:p w14:paraId="65D8CE90">
      <w:pPr>
        <w:keepNext/>
        <w:tabs>
          <w:tab w:val="left" w:pos="-5500"/>
        </w:tabs>
        <w:spacing w:after="120" w:afterLines="50"/>
        <w:ind w:right="200"/>
        <w:outlineLvl w:val="3"/>
        <w:rPr>
          <w:rFonts w:ascii="Times New Roman" w:hAnsi="Times New Roman" w:eastAsia="Malgun Gothic"/>
          <w:lang w:val="en-GB"/>
        </w:rPr>
      </w:pPr>
      <w:r>
        <w:rPr>
          <w:rFonts w:ascii="Times New Roman" w:hAnsi="Times New Roman" w:eastAsia="微软雅黑"/>
          <w:b/>
          <w:bCs/>
          <w:iCs/>
          <w:szCs w:val="20"/>
          <w:lang w:val="en-GB" w:eastAsia="zh-CN"/>
        </w:rPr>
        <w:t>Proposal 3.2-1</w:t>
      </w:r>
      <w:r>
        <w:rPr>
          <w:rFonts w:hint="eastAsia" w:ascii="Times New Roman" w:hAnsi="Times New Roman" w:eastAsia="微软雅黑"/>
          <w:b/>
          <w:bCs/>
          <w:iCs/>
          <w:szCs w:val="20"/>
          <w:lang w:val="en-US" w:eastAsia="zh-CN"/>
        </w:rPr>
        <w:t>r1</w:t>
      </w:r>
      <w:r>
        <w:rPr>
          <w:rFonts w:ascii="Times New Roman" w:hAnsi="Times New Roman" w:eastAsia="微软雅黑"/>
          <w:b/>
          <w:bCs/>
          <w:iCs/>
          <w:szCs w:val="20"/>
          <w:lang w:val="en-GB" w:eastAsia="zh-CN"/>
        </w:rPr>
        <w:t>:</w:t>
      </w:r>
      <w:r>
        <w:rPr>
          <w:rFonts w:ascii="Times New Roman" w:hAnsi="Times New Roman" w:eastAsia="微软雅黑"/>
          <w:iCs/>
          <w:szCs w:val="20"/>
          <w:lang w:val="en-GB" w:eastAsia="zh-CN"/>
        </w:rPr>
        <w:t xml:space="preserve"> </w:t>
      </w:r>
      <w:r>
        <w:rPr>
          <w:rFonts w:hint="eastAsia" w:ascii="Times New Roman" w:hAnsi="Times New Roman" w:eastAsia="宋体"/>
          <w:lang w:val="en-US" w:eastAsia="zh-CN"/>
        </w:rPr>
        <w:t>S</w:t>
      </w:r>
      <w:r>
        <w:rPr>
          <w:rFonts w:ascii="Times New Roman" w:hAnsi="Times New Roman" w:eastAsia="Malgun Gothic"/>
          <w:lang w:val="en-GB"/>
        </w:rPr>
        <w:t xml:space="preserve">upport 1 &amp; 2 information bits for LP-WUS. </w:t>
      </w:r>
    </w:p>
    <w:p w14:paraId="7449ACBB">
      <w:pPr>
        <w:keepNext/>
        <w:tabs>
          <w:tab w:val="left" w:pos="-5500"/>
        </w:tabs>
        <w:spacing w:before="120" w:after="120"/>
        <w:ind w:right="200"/>
        <w:jc w:val="both"/>
        <w:outlineLvl w:val="3"/>
        <w:rPr>
          <w:rFonts w:ascii="Times New Roman" w:hAnsi="Times New Roman" w:eastAsiaTheme="minorEastAsia"/>
          <w:lang w:eastAsia="zh-CN"/>
        </w:rPr>
      </w:pPr>
      <w:r>
        <w:rPr>
          <w:rFonts w:ascii="Times New Roman" w:hAnsi="Times New Roman" w:eastAsia="微软雅黑"/>
          <w:b/>
          <w:bCs/>
          <w:iCs/>
          <w:szCs w:val="20"/>
          <w:lang w:val="en-GB" w:eastAsia="zh-CN"/>
        </w:rPr>
        <w:t xml:space="preserve">Proposal 3.1-3: </w:t>
      </w:r>
      <w:r>
        <w:rPr>
          <w:rFonts w:ascii="Times New Roman" w:hAnsi="Times New Roman"/>
          <w:color w:val="000000"/>
          <w:kern w:val="24"/>
          <w:lang w:eastAsia="zh-CN"/>
        </w:rPr>
        <w:t>For RRC idle/inactiv</w:t>
      </w:r>
      <w:r>
        <w:rPr>
          <w:rFonts w:ascii="Times New Roman" w:hAnsi="Times New Roman" w:eastAsia="等线"/>
          <w:color w:val="000000"/>
          <w:kern w:val="24"/>
          <w:lang w:eastAsia="zh-CN"/>
        </w:rPr>
        <w:t>e,</w:t>
      </w:r>
      <w:r>
        <w:rPr>
          <w:rFonts w:ascii="Times New Roman" w:hAnsi="Times New Roman"/>
          <w:color w:val="000000"/>
          <w:kern w:val="24"/>
          <w:lang w:eastAsia="zh-CN"/>
        </w:rPr>
        <w:t xml:space="preserve"> support Alt 1</w:t>
      </w:r>
      <w:r>
        <w:rPr>
          <w:rFonts w:ascii="Times New Roman" w:hAnsi="Times New Roman" w:eastAsiaTheme="minorEastAsia"/>
          <w:lang w:eastAsia="zh-CN"/>
        </w:rPr>
        <w:t>:</w:t>
      </w:r>
    </w:p>
    <w:p w14:paraId="0BAAD1AF">
      <w:pPr>
        <w:numPr>
          <w:ilvl w:val="0"/>
          <w:numId w:val="26"/>
        </w:numPr>
        <w:tabs>
          <w:tab w:val="left" w:pos="720"/>
        </w:tabs>
        <w:overflowPunct w:val="0"/>
        <w:autoSpaceDE w:val="0"/>
        <w:autoSpaceDN w:val="0"/>
        <w:adjustRightInd w:val="0"/>
        <w:ind w:left="714" w:hanging="357"/>
        <w:contextualSpacing/>
        <w:jc w:val="both"/>
        <w:textAlignment w:val="baseline"/>
        <w:rPr>
          <w:rFonts w:ascii="Times New Roman" w:hAnsi="Times New Roman"/>
          <w:lang w:val="en-GB"/>
        </w:rPr>
      </w:pPr>
      <w:r>
        <w:rPr>
          <w:rFonts w:ascii="Times New Roman" w:hAnsi="Times New Roman" w:eastAsia="Malgun Gothic"/>
          <w:color w:val="000000"/>
          <w:kern w:val="24"/>
          <w:lang w:eastAsia="zh-CN"/>
        </w:rPr>
        <w:t>Alt 1: LP-WUS/LP-SS frequency resource is confined within legacy initial DL BWP.</w:t>
      </w:r>
    </w:p>
    <w:p w14:paraId="1868CCEE">
      <w:pPr>
        <w:overflowPunct w:val="0"/>
        <w:autoSpaceDE w:val="0"/>
        <w:autoSpaceDN w:val="0"/>
        <w:adjustRightInd w:val="0"/>
        <w:ind w:firstLine="200"/>
        <w:contextualSpacing/>
        <w:jc w:val="both"/>
        <w:textAlignment w:val="baseline"/>
        <w:rPr>
          <w:rFonts w:ascii="Times New Roman" w:hAnsi="Times New Roman" w:eastAsiaTheme="minorEastAsia"/>
          <w:lang w:val="en-GB" w:eastAsia="zh-CN"/>
        </w:rPr>
      </w:pPr>
      <w:r>
        <w:rPr>
          <w:rFonts w:ascii="Times New Roman" w:hAnsi="Times New Roman" w:eastAsiaTheme="minorEastAsia"/>
          <w:lang w:val="en-GB" w:eastAsia="zh-CN"/>
        </w:rPr>
        <w:t xml:space="preserve">Note: The legacy initial DL BWP is not the Redcap-specific initial DL BWP, if configured. </w:t>
      </w:r>
    </w:p>
    <w:p w14:paraId="6F97D9BB">
      <w:pPr>
        <w:keepNext/>
        <w:tabs>
          <w:tab w:val="left" w:pos="-5500"/>
        </w:tabs>
        <w:spacing w:before="120" w:after="60"/>
        <w:ind w:right="200"/>
        <w:jc w:val="both"/>
        <w:outlineLvl w:val="3"/>
        <w:rPr>
          <w:rFonts w:ascii="Times New Roman" w:hAnsi="Times New Roman" w:eastAsia="等线"/>
          <w:szCs w:val="20"/>
          <w:lang w:val="en-GB" w:eastAsia="zh-CN"/>
        </w:rPr>
      </w:pPr>
      <w:r>
        <w:rPr>
          <w:rFonts w:ascii="Times New Roman" w:hAnsi="Times New Roman" w:eastAsia="微软雅黑"/>
          <w:b/>
          <w:bCs/>
          <w:iCs/>
          <w:szCs w:val="20"/>
          <w:lang w:val="en-GB" w:eastAsia="zh-CN"/>
        </w:rPr>
        <w:t xml:space="preserve">Proposal 3.4-1: </w:t>
      </w:r>
      <w:r>
        <w:rPr>
          <w:rFonts w:ascii="Times New Roman" w:hAnsi="Times New Roman" w:eastAsia="等线"/>
          <w:szCs w:val="20"/>
          <w:lang w:val="en-GB" w:eastAsia="zh-CN"/>
        </w:rPr>
        <w:t xml:space="preserve">Confirm the following working assumption for RRC connected mode. </w:t>
      </w:r>
    </w:p>
    <w:p w14:paraId="3853958E">
      <w:pPr>
        <w:widowControl w:val="0"/>
        <w:tabs>
          <w:tab w:val="left" w:pos="420"/>
        </w:tabs>
        <w:overflowPunct w:val="0"/>
        <w:autoSpaceDE w:val="0"/>
        <w:autoSpaceDN w:val="0"/>
        <w:adjustRightInd w:val="0"/>
        <w:spacing w:after="120"/>
        <w:contextualSpacing/>
        <w:textAlignment w:val="baseline"/>
        <w:rPr>
          <w:rFonts w:ascii="Times New Roman" w:hAnsi="Times New Roman" w:eastAsiaTheme="minorEastAsia"/>
          <w:b/>
          <w:bCs/>
          <w:szCs w:val="20"/>
        </w:rPr>
      </w:pPr>
      <w:r>
        <w:rPr>
          <w:rFonts w:ascii="Times New Roman" w:hAnsi="Times New Roman"/>
          <w:b/>
          <w:bCs/>
          <w:color w:val="000000" w:themeColor="text1"/>
          <w:highlight w:val="darkYellow"/>
          <w14:textFill>
            <w14:solidFill>
              <w14:schemeClr w14:val="tx1"/>
            </w14:solidFill>
          </w14:textFill>
        </w:rPr>
        <w:t>Working Assumption</w:t>
      </w:r>
      <w:r>
        <w:rPr>
          <w:rFonts w:ascii="Times New Roman" w:hAnsi="Times New Roman" w:eastAsiaTheme="minorEastAsia"/>
          <w:b/>
          <w:bCs/>
          <w:szCs w:val="20"/>
        </w:rPr>
        <w:t xml:space="preserve"> </w:t>
      </w:r>
    </w:p>
    <w:p w14:paraId="4C3EBFCF">
      <w:pPr>
        <w:widowControl w:val="0"/>
        <w:tabs>
          <w:tab w:val="left" w:pos="420"/>
        </w:tabs>
        <w:overflowPunct w:val="0"/>
        <w:autoSpaceDE w:val="0"/>
        <w:autoSpaceDN w:val="0"/>
        <w:adjustRightInd w:val="0"/>
        <w:contextualSpacing/>
        <w:textAlignment w:val="baseline"/>
        <w:rPr>
          <w:rFonts w:ascii="Times New Roman" w:hAnsi="Times New Roman" w:eastAsiaTheme="minorEastAsia"/>
          <w:szCs w:val="20"/>
        </w:rPr>
      </w:pPr>
      <w:r>
        <w:rPr>
          <w:rFonts w:ascii="Times New Roman" w:hAnsi="Times New Roman" w:eastAsiaTheme="minorEastAsia"/>
          <w:szCs w:val="20"/>
        </w:rPr>
        <w:t>Regarding the LP-WUS information to trigger PDCCH monitoring of RRC connected UEs:</w:t>
      </w:r>
    </w:p>
    <w:p w14:paraId="5A616708">
      <w:pPr>
        <w:pStyle w:val="120"/>
        <w:numPr>
          <w:ilvl w:val="0"/>
          <w:numId w:val="31"/>
        </w:numPr>
        <w:spacing w:after="0"/>
        <w:ind w:left="720" w:right="200"/>
        <w:jc w:val="left"/>
        <w:rPr>
          <w:color w:val="000000" w:themeColor="text1"/>
          <w14:textFill>
            <w14:solidFill>
              <w14:schemeClr w14:val="tx1"/>
            </w14:solidFill>
          </w14:textFill>
        </w:rPr>
      </w:pPr>
      <w:r>
        <w:rPr>
          <w:color w:val="000000" w:themeColor="text1"/>
          <w14:textFill>
            <w14:solidFill>
              <w14:schemeClr w14:val="tx1"/>
            </w14:solidFill>
          </w14:textFill>
        </w:rPr>
        <w:t>Codepoint based</w:t>
      </w:r>
    </w:p>
    <w:p w14:paraId="33E4F181">
      <w:pPr>
        <w:pStyle w:val="120"/>
        <w:numPr>
          <w:ilvl w:val="1"/>
          <w:numId w:val="31"/>
        </w:numPr>
        <w:spacing w:after="0"/>
        <w:ind w:left="1440" w:right="200"/>
        <w:jc w:val="left"/>
        <w:rPr>
          <w:rFonts w:eastAsia="Malgun Gothic"/>
        </w:rPr>
      </w:pPr>
      <w:r>
        <w:rPr>
          <w:color w:val="000000" w:themeColor="text1"/>
          <w14:textFill>
            <w14:solidFill>
              <w14:schemeClr w14:val="tx1"/>
            </w14:solidFill>
          </w14:textFill>
        </w:rPr>
        <w:t xml:space="preserve">The maximum number of codepoints </w:t>
      </w:r>
      <w:r>
        <w:t xml:space="preserve">checked per MO by a UE </w:t>
      </w:r>
      <w:r>
        <w:rPr>
          <w:color w:val="000000" w:themeColor="text1"/>
          <w14:textFill>
            <w14:solidFill>
              <w14:schemeClr w14:val="tx1"/>
            </w14:solidFill>
          </w14:textFill>
        </w:rPr>
        <w:t>is up to 8</w:t>
      </w:r>
    </w:p>
    <w:p w14:paraId="2E441507">
      <w:pPr>
        <w:overflowPunct w:val="0"/>
        <w:autoSpaceDE w:val="0"/>
        <w:autoSpaceDN w:val="0"/>
        <w:adjustRightInd w:val="0"/>
        <w:ind w:firstLine="200"/>
        <w:contextualSpacing/>
        <w:jc w:val="both"/>
        <w:textAlignment w:val="baseline"/>
        <w:rPr>
          <w:rFonts w:ascii="Times New Roman" w:hAnsi="Times New Roman" w:eastAsiaTheme="minorEastAsia"/>
          <w:lang w:val="en-GB" w:eastAsia="zh-CN"/>
        </w:rPr>
      </w:pPr>
    </w:p>
    <w:p w14:paraId="320B27B3">
      <w:pPr>
        <w:overflowPunct w:val="0"/>
        <w:autoSpaceDE w:val="0"/>
        <w:autoSpaceDN w:val="0"/>
        <w:adjustRightInd w:val="0"/>
        <w:contextualSpacing/>
        <w:jc w:val="both"/>
        <w:textAlignment w:val="baseline"/>
        <w:rPr>
          <w:rFonts w:ascii="Times New Roman" w:hAnsi="Times New Roman"/>
          <w:szCs w:val="20"/>
          <w:lang w:eastAsia="zh-CN"/>
        </w:rPr>
      </w:pPr>
      <w:r>
        <w:rPr>
          <w:rFonts w:ascii="Times New Roman" w:hAnsi="Times New Roman" w:eastAsia="MS Mincho"/>
          <w:b/>
          <w:bCs/>
          <w:szCs w:val="20"/>
          <w:highlight w:val="yellow"/>
        </w:rPr>
        <w:t>[</w:t>
      </w:r>
      <w:r>
        <w:rPr>
          <w:rFonts w:ascii="Times New Roman" w:hAnsi="Times New Roman" w:eastAsia="宋体"/>
          <w:b/>
          <w:bCs/>
          <w:szCs w:val="20"/>
          <w:highlight w:val="yellow"/>
          <w:lang w:eastAsia="zh-CN"/>
        </w:rPr>
        <w:t>H</w:t>
      </w:r>
      <w:r>
        <w:rPr>
          <w:rFonts w:ascii="Times New Roman" w:hAnsi="Times New Roman" w:eastAsia="MS Mincho"/>
          <w:b/>
          <w:bCs/>
          <w:szCs w:val="20"/>
          <w:highlight w:val="yellow"/>
        </w:rPr>
        <w:t xml:space="preserve">][FL </w:t>
      </w:r>
      <w:r>
        <w:rPr>
          <w:rFonts w:ascii="Times New Roman" w:hAnsi="Times New Roman" w:eastAsia="宋体"/>
          <w:b/>
          <w:bCs/>
          <w:szCs w:val="20"/>
          <w:highlight w:val="yellow"/>
          <w:lang w:eastAsia="zh-CN"/>
        </w:rPr>
        <w:t>4</w:t>
      </w:r>
      <w:r>
        <w:rPr>
          <w:rFonts w:ascii="Times New Roman" w:hAnsi="Times New Roman" w:eastAsia="MS Mincho"/>
          <w:b/>
          <w:bCs/>
          <w:szCs w:val="20"/>
          <w:highlight w:val="yellow"/>
        </w:rPr>
        <w:t xml:space="preserve">] </w:t>
      </w:r>
      <w:r>
        <w:rPr>
          <w:rFonts w:ascii="Times New Roman" w:hAnsi="Times New Roman" w:eastAsiaTheme="minorEastAsia"/>
          <w:b/>
          <w:bCs/>
          <w:szCs w:val="20"/>
          <w:lang w:eastAsia="zh-CN"/>
        </w:rPr>
        <w:t>Proposal 4.1-2</w:t>
      </w:r>
      <w:r>
        <w:rPr>
          <w:rFonts w:ascii="Times New Roman" w:hAnsi="Times New Roman" w:eastAsia="MS Mincho"/>
          <w:b/>
          <w:bCs/>
          <w:szCs w:val="20"/>
        </w:rPr>
        <w:t>:</w:t>
      </w:r>
      <w:r>
        <w:rPr>
          <w:rFonts w:ascii="Times New Roman" w:hAnsi="Times New Roman" w:eastAsia="MS Mincho"/>
          <w:szCs w:val="20"/>
        </w:rPr>
        <w:t xml:space="preserve"> </w:t>
      </w:r>
      <w:r>
        <w:rPr>
          <w:rFonts w:ascii="Times New Roman" w:hAnsi="Times New Roman"/>
          <w:szCs w:val="20"/>
          <w:lang w:eastAsia="zh-CN"/>
        </w:rPr>
        <w:t>For the M value for LP-WUS and LP-SS, supports:</w:t>
      </w:r>
    </w:p>
    <w:p w14:paraId="5497859D">
      <w:pPr>
        <w:numPr>
          <w:ilvl w:val="0"/>
          <w:numId w:val="26"/>
        </w:numPr>
        <w:jc w:val="both"/>
        <w:rPr>
          <w:rFonts w:ascii="Times New Roman" w:hAnsi="Times New Roman" w:eastAsia="微软雅黑"/>
          <w:bCs/>
          <w:iCs/>
          <w:strike/>
          <w:color w:val="000000" w:themeColor="text1"/>
          <w:szCs w:val="20"/>
          <w:lang w:eastAsia="zh-CN"/>
          <w14:textFill>
            <w14:solidFill>
              <w14:schemeClr w14:val="tx1"/>
            </w14:solidFill>
          </w14:textFill>
        </w:rPr>
      </w:pPr>
      <w:r>
        <w:rPr>
          <w:rFonts w:ascii="Times New Roman" w:hAnsi="Times New Roman" w:eastAsia="微软雅黑"/>
          <w:bCs/>
          <w:iCs/>
          <w:strike/>
          <w:color w:val="000000" w:themeColor="text1"/>
          <w:szCs w:val="20"/>
          <w:lang w:eastAsia="zh-CN"/>
          <w14:textFill>
            <w14:solidFill>
              <w14:schemeClr w14:val="tx1"/>
            </w14:solidFill>
          </w14:textFill>
        </w:rPr>
        <w:t>Alt1: The M values for LP-WUS and LP-SS are always same.</w:t>
      </w:r>
    </w:p>
    <w:p w14:paraId="24220D81">
      <w:pPr>
        <w:numPr>
          <w:ilvl w:val="0"/>
          <w:numId w:val="26"/>
        </w:numPr>
        <w:jc w:val="both"/>
        <w:rPr>
          <w:rFonts w:ascii="Times New Roman" w:hAnsi="Times New Roman" w:eastAsia="微软雅黑"/>
          <w:bCs/>
          <w:iCs/>
          <w:color w:val="000000" w:themeColor="text1"/>
          <w:szCs w:val="20"/>
          <w:lang w:eastAsia="zh-CN"/>
          <w14:textFill>
            <w14:solidFill>
              <w14:schemeClr w14:val="tx1"/>
            </w14:solidFill>
          </w14:textFill>
        </w:rPr>
      </w:pPr>
      <w:r>
        <w:rPr>
          <w:rFonts w:ascii="Times New Roman" w:hAnsi="Times New Roman" w:eastAsia="微软雅黑"/>
          <w:bCs/>
          <w:iCs/>
          <w:color w:val="000000" w:themeColor="text1"/>
          <w:szCs w:val="20"/>
          <w:lang w:eastAsia="zh-CN"/>
          <w14:textFill>
            <w14:solidFill>
              <w14:schemeClr w14:val="tx1"/>
            </w14:solidFill>
          </w14:textFill>
        </w:rPr>
        <w:t>Alt2: The M values for LP-WUS and LP-SS can be configured to be same or different. M value for LP-WUS cannot be larger than that of LP-SS.</w:t>
      </w:r>
    </w:p>
    <w:p w14:paraId="779C59AB">
      <w:pPr>
        <w:numPr>
          <w:ilvl w:val="0"/>
          <w:numId w:val="26"/>
        </w:numPr>
        <w:jc w:val="both"/>
        <w:rPr>
          <w:rFonts w:ascii="Times New Roman" w:hAnsi="Times New Roman" w:eastAsia="微软雅黑"/>
          <w:bCs/>
          <w:iCs/>
          <w:strike/>
          <w:color w:val="000000" w:themeColor="text1"/>
          <w:szCs w:val="20"/>
          <w:lang w:eastAsia="zh-CN"/>
          <w14:textFill>
            <w14:solidFill>
              <w14:schemeClr w14:val="tx1"/>
            </w14:solidFill>
          </w14:textFill>
        </w:rPr>
      </w:pPr>
      <w:r>
        <w:rPr>
          <w:rFonts w:ascii="Times New Roman" w:hAnsi="Times New Roman" w:eastAsia="微软雅黑"/>
          <w:bCs/>
          <w:iCs/>
          <w:strike/>
          <w:color w:val="000000" w:themeColor="text1"/>
          <w:szCs w:val="20"/>
          <w:lang w:eastAsia="zh-CN"/>
          <w14:textFill>
            <w14:solidFill>
              <w14:schemeClr w14:val="tx1"/>
            </w14:solidFill>
          </w14:textFill>
        </w:rPr>
        <w:t xml:space="preserve">Alt3: The M values for LP-WUS and LP-SS can be configured to be same or different. </w:t>
      </w:r>
    </w:p>
    <w:p w14:paraId="4E1F5ACD">
      <w:pPr>
        <w:keepNext/>
        <w:keepLines/>
        <w:numPr>
          <w:ilvl w:val="1"/>
          <w:numId w:val="1"/>
        </w:numPr>
        <w:overflowPunct w:val="0"/>
        <w:autoSpaceDE w:val="0"/>
        <w:autoSpaceDN w:val="0"/>
        <w:adjustRightInd w:val="0"/>
        <w:spacing w:before="120" w:beforeLines="50" w:after="120"/>
        <w:ind w:left="198" w:right="198" w:firstLine="0"/>
        <w:jc w:val="both"/>
        <w:textAlignment w:val="baseline"/>
        <w:outlineLvl w:val="1"/>
        <w:rPr>
          <w:rFonts w:ascii="Times New Roman" w:hAnsi="Times New Roman" w:eastAsia="宋体"/>
          <w:sz w:val="28"/>
          <w:szCs w:val="28"/>
          <w:lang w:val="en-GB" w:eastAsia="zh-CN"/>
        </w:rPr>
      </w:pPr>
      <w:r>
        <w:rPr>
          <w:rFonts w:ascii="Times New Roman" w:hAnsi="Times New Roman" w:eastAsia="宋体"/>
          <w:sz w:val="28"/>
          <w:szCs w:val="28"/>
          <w:lang w:eastAsia="zh-CN"/>
        </w:rPr>
        <w:t xml:space="preserve">Proposals for </w:t>
      </w:r>
      <w:r>
        <w:rPr>
          <w:rFonts w:hint="eastAsia" w:ascii="Times New Roman" w:hAnsi="Times New Roman" w:eastAsia="宋体"/>
          <w:sz w:val="28"/>
          <w:szCs w:val="28"/>
          <w:lang w:val="en-US" w:eastAsia="zh-CN"/>
        </w:rPr>
        <w:t>Fri</w:t>
      </w:r>
      <w:r>
        <w:rPr>
          <w:rFonts w:ascii="Times New Roman" w:hAnsi="Times New Roman" w:eastAsia="宋体"/>
          <w:sz w:val="28"/>
          <w:szCs w:val="28"/>
          <w:lang w:eastAsia="zh-CN"/>
        </w:rPr>
        <w:t>day online session</w:t>
      </w:r>
    </w:p>
    <w:p w14:paraId="3F6DF925">
      <w:pPr>
        <w:keepNext/>
        <w:keepLines w:val="0"/>
        <w:pageBreakBefore w:val="0"/>
        <w:tabs>
          <w:tab w:val="left" w:pos="-5500"/>
        </w:tabs>
        <w:kinsoku/>
        <w:wordWrap/>
        <w:topLinePunct w:val="0"/>
        <w:bidi w:val="0"/>
        <w:snapToGrid/>
        <w:spacing w:after="361" w:afterLines="100"/>
        <w:ind w:right="200"/>
        <w:jc w:val="both"/>
        <w:outlineLvl w:val="3"/>
        <w:rPr>
          <w:rFonts w:ascii="Times New Roman" w:hAnsi="Times New Roman" w:eastAsiaTheme="minorEastAsia"/>
          <w:lang w:eastAsia="zh-CN"/>
        </w:rPr>
      </w:pPr>
      <w:r>
        <w:rPr>
          <w:rFonts w:ascii="Times New Roman" w:hAnsi="Times New Roman" w:eastAsia="微软雅黑"/>
          <w:b/>
          <w:bCs/>
          <w:iCs/>
          <w:szCs w:val="20"/>
          <w:lang w:val="en-GB" w:eastAsia="zh-CN"/>
        </w:rPr>
        <w:t>Proposal 3.3-7</w:t>
      </w:r>
      <w:r>
        <w:rPr>
          <w:rFonts w:ascii="Times New Roman" w:hAnsi="Times New Roman" w:eastAsia="微软雅黑"/>
          <w:b/>
          <w:bCs/>
          <w:iCs/>
          <w:szCs w:val="20"/>
          <w:lang w:eastAsia="zh-CN"/>
        </w:rPr>
        <w:t>r1</w:t>
      </w:r>
      <w:r>
        <w:rPr>
          <w:rFonts w:ascii="Times New Roman" w:hAnsi="Times New Roman" w:eastAsia="微软雅黑"/>
          <w:b/>
          <w:bCs/>
          <w:iCs/>
          <w:szCs w:val="20"/>
          <w:lang w:val="en-GB" w:eastAsia="zh-CN"/>
        </w:rPr>
        <w:t>:</w:t>
      </w:r>
      <w:r>
        <w:rPr>
          <w:rFonts w:ascii="Times New Roman" w:hAnsi="Times New Roman" w:eastAsia="微软雅黑"/>
          <w:iCs/>
          <w:szCs w:val="20"/>
          <w:lang w:val="en-GB" w:eastAsia="zh-CN"/>
        </w:rPr>
        <w:t xml:space="preserve"> </w:t>
      </w:r>
      <w:r>
        <w:rPr>
          <w:rFonts w:ascii="Times New Roman" w:hAnsi="Times New Roman" w:eastAsiaTheme="minorEastAsia"/>
        </w:rPr>
        <w:t xml:space="preserve">For WUS information carried by the overlaid OFDM sequence(s), </w:t>
      </w:r>
      <w:r>
        <w:rPr>
          <w:rFonts w:ascii="Times New Roman" w:hAnsi="Times New Roman" w:eastAsiaTheme="minorEastAsia"/>
          <w:lang w:eastAsia="zh-CN"/>
        </w:rPr>
        <w:t>down-select between</w:t>
      </w:r>
      <w:r>
        <w:rPr>
          <w:rFonts w:ascii="Times New Roman" w:hAnsi="Times New Roman" w:eastAsiaTheme="minorEastAsia"/>
        </w:rPr>
        <w:t xml:space="preserve"> Alt 1</w:t>
      </w:r>
      <w:r>
        <w:rPr>
          <w:rFonts w:ascii="Times New Roman" w:hAnsi="Times New Roman" w:eastAsiaTheme="minorEastAsia"/>
          <w:lang w:eastAsia="zh-CN"/>
        </w:rPr>
        <w:t>and Alt2:</w:t>
      </w:r>
    </w:p>
    <w:p w14:paraId="667C0E6A">
      <w:pPr>
        <w:pStyle w:val="120"/>
        <w:keepLines w:val="0"/>
        <w:pageBreakBefore w:val="0"/>
        <w:widowControl/>
        <w:numPr>
          <w:ilvl w:val="0"/>
          <w:numId w:val="29"/>
        </w:numPr>
        <w:tabs>
          <w:tab w:val="clear" w:pos="420"/>
        </w:tabs>
        <w:kinsoku/>
        <w:wordWrap/>
        <w:topLinePunct w:val="0"/>
        <w:bidi w:val="0"/>
        <w:adjustRightInd/>
        <w:snapToGrid/>
        <w:spacing w:after="361" w:afterLines="100"/>
        <w:textAlignment w:val="auto"/>
        <w:rPr>
          <w:color w:val="000000" w:themeColor="text1"/>
          <w14:textFill>
            <w14:solidFill>
              <w14:schemeClr w14:val="tx1"/>
            </w14:solidFill>
          </w14:textFill>
        </w:rPr>
      </w:pPr>
      <w:r>
        <w:t>A</w:t>
      </w:r>
      <w:r>
        <w:rPr>
          <w:color w:val="000000" w:themeColor="text1"/>
          <w14:textFill>
            <w14:solidFill>
              <w14:schemeClr w14:val="tx1"/>
            </w14:solidFill>
          </w14:textFill>
        </w:rPr>
        <w:t>lt 1: Raw information bits are mapped to sequence(s)</w:t>
      </w:r>
    </w:p>
    <w:p w14:paraId="78846B5A">
      <w:pPr>
        <w:pStyle w:val="120"/>
        <w:keepLines w:val="0"/>
        <w:pageBreakBefore w:val="0"/>
        <w:numPr>
          <w:ilvl w:val="1"/>
          <w:numId w:val="26"/>
        </w:numPr>
        <w:kinsoku/>
        <w:wordWrap/>
        <w:topLinePunct w:val="0"/>
        <w:bidi w:val="0"/>
        <w:snapToGrid/>
        <w:spacing w:after="361" w:afterLines="100"/>
        <w:ind w:right="202" w:rightChars="101"/>
        <w:rPr>
          <w:color w:val="000000" w:themeColor="text1"/>
          <w14:textFill>
            <w14:solidFill>
              <w14:schemeClr w14:val="tx1"/>
            </w14:solidFill>
          </w14:textFill>
        </w:rPr>
      </w:pPr>
      <w:r>
        <w:rPr>
          <w:color w:val="000000" w:themeColor="text1"/>
          <w:lang w:val="en-US"/>
          <w14:textFill>
            <w14:solidFill>
              <w14:schemeClr w14:val="tx1"/>
            </w14:solidFill>
          </w14:textFill>
        </w:rPr>
        <w:t>N raw</w:t>
      </w:r>
      <w:r>
        <w:rPr>
          <w:color w:val="000000" w:themeColor="text1"/>
          <w14:textFill>
            <w14:solidFill>
              <w14:schemeClr w14:val="tx1"/>
            </w14:solidFill>
          </w14:textFill>
        </w:rPr>
        <w:t xml:space="preserve"> information bits are</w:t>
      </w:r>
      <w:r>
        <w:rPr>
          <w:color w:val="000000" w:themeColor="text1"/>
          <w:lang w:val="en-US"/>
          <w14:textFill>
            <w14:solidFill>
              <w14:schemeClr w14:val="tx1"/>
            </w14:solidFill>
          </w14:textFill>
        </w:rPr>
        <w:t xml:space="preserve"> divided</w:t>
      </w:r>
      <w:r>
        <w:rPr>
          <w:color w:val="000000" w:themeColor="text1"/>
          <w14:textFill>
            <w14:solidFill>
              <w14:schemeClr w14:val="tx1"/>
            </w14:solidFill>
          </w14:textFill>
        </w:rPr>
        <w:t xml:space="preserve"> into K segments from MSB</w:t>
      </w:r>
      <w:r>
        <w:rPr>
          <w:rFonts w:hint="eastAsia"/>
          <w:color w:val="000000" w:themeColor="text1"/>
          <w:lang w:val="en-US"/>
          <w14:textFill>
            <w14:solidFill>
              <w14:schemeClr w14:val="tx1"/>
            </w14:solidFill>
          </w14:textFill>
        </w:rPr>
        <w:t xml:space="preserve"> </w:t>
      </w:r>
      <w:r>
        <w:rPr>
          <w:color w:val="000000" w:themeColor="text1"/>
          <w14:textFill>
            <w14:solidFill>
              <w14:schemeClr w14:val="tx1"/>
            </w14:solidFill>
          </w14:textFill>
        </w:rPr>
        <w:t>to LSB</w:t>
      </w:r>
      <w:r>
        <w:rPr>
          <w:color w:val="000000" w:themeColor="text1"/>
          <w:lang w:val="en-US"/>
          <w14:textFill>
            <w14:solidFill>
              <w14:schemeClr w14:val="tx1"/>
            </w14:solidFill>
          </w14:textFill>
        </w:rPr>
        <w:t>,</w:t>
      </w:r>
      <w:r>
        <w:rPr>
          <w:color w:val="000000" w:themeColor="text1"/>
          <w14:textFill>
            <w14:solidFill>
              <w14:schemeClr w14:val="tx1"/>
            </w14:solidFill>
          </w14:textFill>
        </w:rPr>
        <w:t xml:space="preserve"> where K= ceil (</w:t>
      </w:r>
      <w:r>
        <w:rPr>
          <w:color w:val="000000" w:themeColor="text1"/>
          <w:lang w:val="en-US"/>
          <w14:textFill>
            <w14:solidFill>
              <w14:schemeClr w14:val="tx1"/>
            </w14:solidFill>
          </w14:textFill>
        </w:rPr>
        <w:t>N</w:t>
      </w:r>
      <w:r>
        <w:rPr>
          <w:color w:val="000000" w:themeColor="text1"/>
          <w14:textFill>
            <w14:solidFill>
              <w14:schemeClr w14:val="tx1"/>
            </w14:solidFill>
          </w14:textFill>
        </w:rPr>
        <w:t>/log</w:t>
      </w:r>
      <w:r>
        <w:rPr>
          <w:color w:val="000000" w:themeColor="text1"/>
          <w:vertAlign w:val="subscript"/>
          <w14:textFill>
            <w14:solidFill>
              <w14:schemeClr w14:val="tx1"/>
            </w14:solidFill>
          </w14:textFill>
        </w:rPr>
        <w:t>2</w:t>
      </w:r>
      <w:r>
        <w:rPr>
          <w:color w:val="000000" w:themeColor="text1"/>
          <w14:textFill>
            <w14:solidFill>
              <w14:schemeClr w14:val="tx1"/>
            </w14:solidFill>
          </w14:textFill>
        </w:rPr>
        <w:t xml:space="preserve">L) , L is the number of </w:t>
      </w:r>
      <w:r>
        <w:rPr>
          <w:rFonts w:hint="eastAsia"/>
          <w:color w:val="000000" w:themeColor="text1"/>
          <w:lang w:val="en-US"/>
          <w14:textFill>
            <w14:solidFill>
              <w14:schemeClr w14:val="tx1"/>
            </w14:solidFill>
          </w14:textFill>
        </w:rPr>
        <w:t xml:space="preserve">candidate </w:t>
      </w:r>
      <w:r>
        <w:rPr>
          <w:color w:val="000000" w:themeColor="text1"/>
          <w14:textFill>
            <w14:solidFill>
              <w14:schemeClr w14:val="tx1"/>
            </w14:solidFill>
          </w14:textFill>
        </w:rPr>
        <w:t>overlaid OFDM sequences</w:t>
      </w:r>
      <w:r>
        <w:rPr>
          <w:color w:val="000000" w:themeColor="text1"/>
          <w:lang w:val="en-US"/>
          <w14:textFill>
            <w14:solidFill>
              <w14:schemeClr w14:val="tx1"/>
            </w14:solidFill>
          </w14:textFill>
        </w:rPr>
        <w:t xml:space="preserve"> for one OOK ON chip</w:t>
      </w:r>
      <w:r>
        <w:rPr>
          <w:color w:val="000000" w:themeColor="text1"/>
          <w14:textFill>
            <w14:solidFill>
              <w14:schemeClr w14:val="tx1"/>
            </w14:solidFill>
          </w14:textFill>
        </w:rPr>
        <w:t>.</w:t>
      </w:r>
    </w:p>
    <w:p w14:paraId="71B842F9">
      <w:pPr>
        <w:pStyle w:val="120"/>
        <w:keepLines w:val="0"/>
        <w:pageBreakBefore w:val="0"/>
        <w:numPr>
          <w:ilvl w:val="2"/>
          <w:numId w:val="26"/>
        </w:numPr>
        <w:kinsoku/>
        <w:wordWrap/>
        <w:topLinePunct w:val="0"/>
        <w:bidi w:val="0"/>
        <w:snapToGrid/>
        <w:spacing w:after="361" w:afterLines="100"/>
        <w:ind w:right="202" w:rightChars="101"/>
        <w:rPr>
          <w:color w:val="000000" w:themeColor="text1"/>
          <w14:textFill>
            <w14:solidFill>
              <w14:schemeClr w14:val="tx1"/>
            </w14:solidFill>
          </w14:textFill>
        </w:rPr>
      </w:pPr>
      <w:r>
        <w:rPr>
          <w:rFonts w:hint="eastAsia"/>
          <w:color w:val="000000" w:themeColor="text1"/>
          <w:lang w:val="en-US"/>
          <w14:textFill>
            <w14:solidFill>
              <w14:schemeClr w14:val="tx1"/>
            </w14:solidFill>
          </w14:textFill>
        </w:rPr>
        <w:t>FFS whether padding bit(s) is added to N raw information bits</w:t>
      </w:r>
    </w:p>
    <w:p w14:paraId="0B35A920">
      <w:pPr>
        <w:pStyle w:val="120"/>
        <w:keepLines w:val="0"/>
        <w:pageBreakBefore w:val="0"/>
        <w:numPr>
          <w:ilvl w:val="2"/>
          <w:numId w:val="26"/>
        </w:numPr>
        <w:kinsoku/>
        <w:wordWrap/>
        <w:topLinePunct w:val="0"/>
        <w:bidi w:val="0"/>
        <w:snapToGrid/>
        <w:spacing w:after="361" w:afterLines="100"/>
        <w:ind w:right="202" w:rightChars="101"/>
        <w:rPr>
          <w:color w:val="000000" w:themeColor="text1"/>
          <w14:textFill>
            <w14:solidFill>
              <w14:schemeClr w14:val="tx1"/>
            </w14:solidFill>
          </w14:textFill>
        </w:rPr>
      </w:pPr>
      <w:r>
        <w:rPr>
          <w:rFonts w:hint="eastAsia"/>
          <w:color w:val="000000" w:themeColor="text1"/>
          <w:lang w:val="en-US"/>
          <w14:textFill>
            <w14:solidFill>
              <w14:schemeClr w14:val="tx1"/>
            </w14:solidFill>
          </w14:textFill>
        </w:rPr>
        <w:t>FFS the case N=5, L=16</w:t>
      </w:r>
    </w:p>
    <w:p w14:paraId="593F681F">
      <w:pPr>
        <w:pStyle w:val="120"/>
        <w:keepLines w:val="0"/>
        <w:pageBreakBefore w:val="0"/>
        <w:numPr>
          <w:ilvl w:val="1"/>
          <w:numId w:val="26"/>
        </w:numPr>
        <w:kinsoku/>
        <w:wordWrap/>
        <w:topLinePunct w:val="0"/>
        <w:bidi w:val="0"/>
        <w:snapToGrid/>
        <w:spacing w:after="361" w:afterLines="100"/>
        <w:ind w:right="202" w:rightChars="101"/>
        <w:rPr>
          <w:color w:val="000000" w:themeColor="text1"/>
          <w14:textFill>
            <w14:solidFill>
              <w14:schemeClr w14:val="tx1"/>
            </w14:solidFill>
          </w14:textFill>
        </w:rPr>
      </w:pPr>
      <w:r>
        <w:rPr>
          <w:color w:val="000000" w:themeColor="text1"/>
          <w:lang w:val="en-US"/>
          <w14:textFill>
            <w14:solidFill>
              <w14:schemeClr w14:val="tx1"/>
            </w14:solidFill>
          </w14:textFill>
        </w:rPr>
        <w:t>In one OOK ON chip, a segment of information bits is mapped to one sequence sequentially, e.g., for a segment of 2 information bits, 00 is mapped to sequence #1, 01 is mapped to seq #2.</w:t>
      </w:r>
      <w:r>
        <w:rPr>
          <w:color w:val="000000" w:themeColor="text1"/>
          <w14:textFill>
            <w14:solidFill>
              <w14:schemeClr w14:val="tx1"/>
            </w14:solidFill>
          </w14:textFill>
        </w:rPr>
        <w:t xml:space="preserve"> </w:t>
      </w:r>
    </w:p>
    <w:p w14:paraId="270CF75A">
      <w:pPr>
        <w:pStyle w:val="120"/>
        <w:keepLines w:val="0"/>
        <w:pageBreakBefore w:val="0"/>
        <w:numPr>
          <w:ilvl w:val="0"/>
          <w:numId w:val="0"/>
        </w:numPr>
        <w:kinsoku/>
        <w:wordWrap/>
        <w:topLinePunct w:val="0"/>
        <w:bidi w:val="0"/>
        <w:snapToGrid/>
        <w:spacing w:after="361" w:afterLines="100"/>
        <w:ind w:left="709" w:right="202" w:rightChars="101"/>
      </w:pPr>
      <w:r>
        <w:t xml:space="preserve"> </w:t>
      </w:r>
    </w:p>
    <w:p w14:paraId="47B94E4E">
      <w:pPr>
        <w:pStyle w:val="120"/>
        <w:keepLines w:val="0"/>
        <w:pageBreakBefore w:val="0"/>
        <w:widowControl/>
        <w:numPr>
          <w:ilvl w:val="0"/>
          <w:numId w:val="29"/>
        </w:numPr>
        <w:tabs>
          <w:tab w:val="clear" w:pos="420"/>
        </w:tabs>
        <w:kinsoku/>
        <w:wordWrap/>
        <w:topLinePunct w:val="0"/>
        <w:bidi w:val="0"/>
        <w:adjustRightInd/>
        <w:snapToGrid/>
        <w:spacing w:after="361" w:afterLines="100"/>
        <w:textAlignment w:val="auto"/>
        <w:rPr>
          <w:lang w:val="en-US"/>
        </w:rPr>
      </w:pPr>
      <w:r>
        <w:t>Alt 2: Raw information bits are mapped to sequence(s) after channel coding</w:t>
      </w:r>
    </w:p>
    <w:p w14:paraId="77E1FC21">
      <w:pPr>
        <w:pStyle w:val="120"/>
        <w:keepLines w:val="0"/>
        <w:pageBreakBefore w:val="0"/>
        <w:numPr>
          <w:ilvl w:val="1"/>
          <w:numId w:val="26"/>
        </w:numPr>
        <w:kinsoku/>
        <w:wordWrap/>
        <w:topLinePunct w:val="0"/>
        <w:bidi w:val="0"/>
        <w:snapToGrid/>
        <w:spacing w:after="361" w:afterLines="100"/>
        <w:ind w:right="202" w:rightChars="101"/>
      </w:pPr>
      <w:r>
        <w:t>Same channel coding scheme(s) as OOK is applied.</w:t>
      </w:r>
    </w:p>
    <w:p w14:paraId="229AE255">
      <w:pPr>
        <w:pStyle w:val="120"/>
        <w:keepLines w:val="0"/>
        <w:pageBreakBefore w:val="0"/>
        <w:numPr>
          <w:ilvl w:val="2"/>
          <w:numId w:val="26"/>
        </w:numPr>
        <w:kinsoku/>
        <w:wordWrap/>
        <w:topLinePunct w:val="0"/>
        <w:bidi w:val="0"/>
        <w:snapToGrid/>
        <w:spacing w:after="361" w:afterLines="100"/>
        <w:ind w:right="202" w:rightChars="101"/>
      </w:pPr>
      <w:r>
        <w:rPr>
          <w:rFonts w:hint="eastAsia"/>
          <w:lang w:val="en-US" w:eastAsia="zh-CN"/>
        </w:rPr>
        <w:t>S</w:t>
      </w:r>
      <w:r>
        <w:t>ame rate matching and/or repetition factor as OOK</w:t>
      </w:r>
    </w:p>
    <w:p w14:paraId="273D2723">
      <w:pPr>
        <w:keepNext/>
        <w:keepLines w:val="0"/>
        <w:pageBreakBefore w:val="0"/>
        <w:tabs>
          <w:tab w:val="left" w:pos="-5500"/>
        </w:tabs>
        <w:kinsoku/>
        <w:wordWrap/>
        <w:topLinePunct w:val="0"/>
        <w:bidi w:val="0"/>
        <w:snapToGrid/>
        <w:spacing w:before="120" w:after="361" w:afterLines="100"/>
        <w:ind w:right="200"/>
        <w:jc w:val="both"/>
        <w:outlineLvl w:val="3"/>
        <w:rPr>
          <w:rFonts w:ascii="Times New Roman" w:hAnsi="Times New Roman" w:eastAsiaTheme="minorEastAsia"/>
          <w:lang w:eastAsia="zh-CN"/>
        </w:rPr>
      </w:pPr>
      <w:r>
        <w:rPr>
          <w:rFonts w:ascii="Times New Roman" w:hAnsi="Times New Roman" w:eastAsia="微软雅黑"/>
          <w:b/>
          <w:bCs/>
          <w:iCs/>
          <w:szCs w:val="20"/>
          <w:lang w:val="en-GB" w:eastAsia="zh-CN"/>
        </w:rPr>
        <w:t xml:space="preserve">Proposal 3.1-3: </w:t>
      </w:r>
      <w:r>
        <w:rPr>
          <w:rFonts w:ascii="Times New Roman" w:hAnsi="Times New Roman"/>
          <w:color w:val="000000"/>
          <w:kern w:val="24"/>
          <w:lang w:eastAsia="zh-CN"/>
        </w:rPr>
        <w:t>For RRC idle/inactiv</w:t>
      </w:r>
      <w:r>
        <w:rPr>
          <w:rFonts w:ascii="Times New Roman" w:hAnsi="Times New Roman" w:eastAsia="等线"/>
          <w:color w:val="000000"/>
          <w:kern w:val="24"/>
          <w:lang w:eastAsia="zh-CN"/>
        </w:rPr>
        <w:t>e,</w:t>
      </w:r>
      <w:r>
        <w:rPr>
          <w:rFonts w:ascii="Times New Roman" w:hAnsi="Times New Roman"/>
          <w:color w:val="000000"/>
          <w:kern w:val="24"/>
          <w:lang w:eastAsia="zh-CN"/>
        </w:rPr>
        <w:t xml:space="preserve"> support Alt 1</w:t>
      </w:r>
      <w:r>
        <w:rPr>
          <w:rFonts w:hint="eastAsia" w:ascii="Times New Roman" w:hAnsi="Times New Roman"/>
          <w:color w:val="000000"/>
          <w:kern w:val="24"/>
          <w:lang w:val="en-US" w:eastAsia="zh-CN"/>
        </w:rPr>
        <w:t xml:space="preserve"> for both Redcap and non-redcap UEs</w:t>
      </w:r>
      <w:r>
        <w:rPr>
          <w:rFonts w:ascii="Times New Roman" w:hAnsi="Times New Roman" w:eastAsiaTheme="minorEastAsia"/>
          <w:lang w:eastAsia="zh-CN"/>
        </w:rPr>
        <w:t>:</w:t>
      </w:r>
    </w:p>
    <w:p w14:paraId="039288ED">
      <w:pPr>
        <w:keepLines w:val="0"/>
        <w:pageBreakBefore w:val="0"/>
        <w:numPr>
          <w:ilvl w:val="0"/>
          <w:numId w:val="26"/>
        </w:numPr>
        <w:tabs>
          <w:tab w:val="left" w:pos="720"/>
        </w:tabs>
        <w:kinsoku/>
        <w:wordWrap/>
        <w:overflowPunct w:val="0"/>
        <w:topLinePunct w:val="0"/>
        <w:autoSpaceDE w:val="0"/>
        <w:autoSpaceDN w:val="0"/>
        <w:bidi w:val="0"/>
        <w:adjustRightInd w:val="0"/>
        <w:snapToGrid/>
        <w:spacing w:after="361" w:afterLines="100"/>
        <w:ind w:left="714" w:hanging="357"/>
        <w:contextualSpacing/>
        <w:jc w:val="both"/>
        <w:textAlignment w:val="baseline"/>
        <w:rPr>
          <w:rFonts w:ascii="Times New Roman" w:hAnsi="Times New Roman"/>
          <w:lang w:val="en-GB"/>
        </w:rPr>
      </w:pPr>
      <w:r>
        <w:rPr>
          <w:rFonts w:ascii="Times New Roman" w:hAnsi="Times New Roman" w:eastAsia="Malgun Gothic"/>
          <w:color w:val="000000"/>
          <w:kern w:val="24"/>
          <w:lang w:eastAsia="zh-CN"/>
        </w:rPr>
        <w:t>Alt 1: LP-WUS/LP-SS frequency resource is confined within initial DL BWP</w:t>
      </w:r>
      <w:r>
        <w:rPr>
          <w:rFonts w:hint="eastAsia" w:ascii="Times New Roman" w:hAnsi="Times New Roman" w:eastAsia="Malgun Gothic"/>
          <w:color w:val="000000"/>
          <w:kern w:val="24"/>
          <w:lang w:val="en-US" w:eastAsia="zh-CN"/>
        </w:rPr>
        <w:t xml:space="preserve"> where UE receives paging</w:t>
      </w:r>
      <w:r>
        <w:rPr>
          <w:rFonts w:ascii="Times New Roman" w:hAnsi="Times New Roman" w:eastAsia="Malgun Gothic"/>
          <w:color w:val="000000"/>
          <w:kern w:val="24"/>
          <w:lang w:eastAsia="zh-CN"/>
        </w:rPr>
        <w:t>.</w:t>
      </w:r>
    </w:p>
    <w:p w14:paraId="68ABDFC0">
      <w:pPr>
        <w:keepLines w:val="0"/>
        <w:pageBreakBefore w:val="0"/>
        <w:numPr>
          <w:ilvl w:val="1"/>
          <w:numId w:val="26"/>
        </w:numPr>
        <w:tabs>
          <w:tab w:val="left" w:pos="320"/>
        </w:tabs>
        <w:kinsoku/>
        <w:wordWrap/>
        <w:overflowPunct w:val="0"/>
        <w:topLinePunct w:val="0"/>
        <w:autoSpaceDE w:val="0"/>
        <w:autoSpaceDN w:val="0"/>
        <w:bidi w:val="0"/>
        <w:adjustRightInd w:val="0"/>
        <w:snapToGrid/>
        <w:spacing w:after="361" w:afterLines="100"/>
        <w:ind w:left="733" w:leftChars="0" w:hanging="357"/>
        <w:contextualSpacing/>
        <w:jc w:val="both"/>
        <w:textAlignment w:val="baseline"/>
        <w:rPr>
          <w:rFonts w:hint="eastAsia" w:ascii="Times New Roman" w:hAnsi="Times New Roman" w:eastAsia="Malgun Gothic"/>
          <w:color w:val="000000"/>
          <w:kern w:val="24"/>
          <w:lang w:val="en-GB" w:eastAsia="zh-CN"/>
        </w:rPr>
      </w:pPr>
      <w:r>
        <w:rPr>
          <w:rFonts w:hint="eastAsia" w:ascii="Times New Roman" w:hAnsi="Times New Roman" w:eastAsia="Malgun Gothic"/>
          <w:color w:val="000000"/>
          <w:kern w:val="24"/>
          <w:lang w:val="en-GB" w:eastAsia="zh-CN"/>
        </w:rPr>
        <w:t xml:space="preserve">Note: </w:t>
      </w:r>
      <w:r>
        <w:rPr>
          <w:rFonts w:hint="eastAsia" w:ascii="Times New Roman" w:hAnsi="Times New Roman" w:eastAsia="Malgun Gothic"/>
          <w:color w:val="000000"/>
          <w:kern w:val="24"/>
          <w:lang w:val="en-US" w:eastAsia="zh-CN"/>
        </w:rPr>
        <w:t>LP-WUS/LP-SS frequency resource can be outside the</w:t>
      </w:r>
      <w:r>
        <w:rPr>
          <w:rFonts w:hint="eastAsia" w:ascii="Times New Roman" w:hAnsi="Times New Roman" w:eastAsia="Malgun Gothic"/>
          <w:color w:val="000000"/>
          <w:kern w:val="24"/>
          <w:lang w:val="en-GB" w:eastAsia="zh-CN"/>
        </w:rPr>
        <w:t xml:space="preserve"> Redcap-specific initial DL BWP, if configured. </w:t>
      </w:r>
    </w:p>
    <w:p w14:paraId="712554FB">
      <w:pPr>
        <w:keepLines w:val="0"/>
        <w:pageBreakBefore w:val="0"/>
        <w:kinsoku/>
        <w:wordWrap/>
        <w:overflowPunct w:val="0"/>
        <w:topLinePunct w:val="0"/>
        <w:autoSpaceDE w:val="0"/>
        <w:autoSpaceDN w:val="0"/>
        <w:bidi w:val="0"/>
        <w:adjustRightInd w:val="0"/>
        <w:snapToGrid/>
        <w:spacing w:after="361" w:afterLines="100"/>
        <w:ind w:leftChars="200" w:firstLine="200"/>
        <w:contextualSpacing/>
        <w:jc w:val="both"/>
        <w:textAlignment w:val="baseline"/>
        <w:rPr>
          <w:rFonts w:hint="eastAsia" w:ascii="Times New Roman" w:hAnsi="Times New Roman" w:eastAsia="宋体"/>
          <w:lang w:val="en-US" w:eastAsia="zh-CN"/>
        </w:rPr>
      </w:pPr>
      <w:r>
        <w:rPr>
          <w:rFonts w:hint="eastAsia" w:ascii="Times New Roman" w:hAnsi="Times New Roman" w:eastAsia="宋体"/>
          <w:lang w:val="en-US" w:eastAsia="zh-CN"/>
        </w:rPr>
        <w:t xml:space="preserve"> </w:t>
      </w:r>
    </w:p>
    <w:p w14:paraId="13BEB1BD">
      <w:pPr>
        <w:keepLines w:val="0"/>
        <w:pageBreakBefore w:val="0"/>
        <w:kinsoku/>
        <w:wordWrap/>
        <w:overflowPunct w:val="0"/>
        <w:topLinePunct w:val="0"/>
        <w:autoSpaceDE w:val="0"/>
        <w:autoSpaceDN w:val="0"/>
        <w:bidi w:val="0"/>
        <w:adjustRightInd w:val="0"/>
        <w:snapToGrid/>
        <w:spacing w:after="361" w:afterLines="100"/>
        <w:ind w:leftChars="200" w:firstLine="200"/>
        <w:contextualSpacing/>
        <w:jc w:val="both"/>
        <w:textAlignment w:val="baseline"/>
        <w:rPr>
          <w:rFonts w:hint="default" w:ascii="Times New Roman" w:hAnsi="Times New Roman" w:eastAsiaTheme="minorEastAsia"/>
          <w:lang w:val="en-US" w:eastAsia="zh-CN"/>
        </w:rPr>
      </w:pPr>
      <w:r>
        <w:rPr>
          <w:rFonts w:hint="eastAsia" w:ascii="Times New Roman" w:hAnsi="Times New Roman" w:eastAsia="宋体"/>
          <w:lang w:val="en-US" w:eastAsia="zh-CN"/>
        </w:rPr>
        <w:t xml:space="preserve">Concern on alt 1: congestion issue (if the resource in initial DL BWP is not sufficient for LP-WUS transmission, re-configuring initial DL BWP to a larger size will affect UEs not supporting WUS); </w:t>
      </w:r>
      <w:r>
        <w:rPr>
          <w:rFonts w:hint="eastAsia" w:ascii="Times New Roman" w:hAnsi="Times New Roman" w:eastAsiaTheme="minorEastAsia"/>
          <w:lang w:val="en-US" w:eastAsia="zh-CN"/>
        </w:rPr>
        <w:t xml:space="preserve">mismatch between MR and LR RRM measurement when </w:t>
      </w:r>
      <w:r>
        <w:rPr>
          <w:rFonts w:ascii="Times New Roman" w:hAnsi="Times New Roman" w:eastAsia="Malgun Gothic"/>
          <w:color w:val="000000"/>
          <w:kern w:val="24"/>
          <w:lang w:eastAsia="zh-CN"/>
        </w:rPr>
        <w:t>initial DL BWP</w:t>
      </w:r>
      <w:r>
        <w:rPr>
          <w:rFonts w:hint="eastAsia" w:ascii="Times New Roman" w:hAnsi="Times New Roman" w:eastAsia="Malgun Gothic"/>
          <w:color w:val="000000"/>
          <w:kern w:val="24"/>
          <w:lang w:val="en-US" w:eastAsia="zh-CN"/>
        </w:rPr>
        <w:t xml:space="preserve"> is configured large, </w:t>
      </w:r>
      <w:r>
        <w:rPr>
          <w:rFonts w:hint="eastAsia" w:ascii="Times New Roman" w:hAnsi="Times New Roman" w:eastAsiaTheme="minorEastAsia"/>
          <w:lang w:val="en-US" w:eastAsia="zh-CN"/>
        </w:rPr>
        <w:t>RF retuning.</w:t>
      </w:r>
    </w:p>
    <w:p w14:paraId="7ED08E79">
      <w:pPr>
        <w:keepLines w:val="0"/>
        <w:pageBreakBefore w:val="0"/>
        <w:numPr>
          <w:ilvl w:val="0"/>
          <w:numId w:val="0"/>
        </w:numPr>
        <w:tabs>
          <w:tab w:val="left" w:pos="320"/>
        </w:tabs>
        <w:kinsoku/>
        <w:wordWrap/>
        <w:overflowPunct w:val="0"/>
        <w:topLinePunct w:val="0"/>
        <w:autoSpaceDE w:val="0"/>
        <w:autoSpaceDN w:val="0"/>
        <w:bidi w:val="0"/>
        <w:adjustRightInd w:val="0"/>
        <w:snapToGrid/>
        <w:spacing w:after="361" w:afterLines="100"/>
        <w:ind w:leftChars="-22"/>
        <w:contextualSpacing/>
        <w:jc w:val="both"/>
        <w:textAlignment w:val="baseline"/>
        <w:rPr>
          <w:rFonts w:hint="default" w:ascii="Times New Roman" w:hAnsi="Times New Roman" w:eastAsia="宋体"/>
          <w:lang w:val="en-US" w:eastAsia="zh-CN"/>
        </w:rPr>
      </w:pPr>
    </w:p>
    <w:p w14:paraId="7FA2727F">
      <w:pPr>
        <w:keepLines w:val="0"/>
        <w:pageBreakBefore w:val="0"/>
        <w:numPr>
          <w:ilvl w:val="0"/>
          <w:numId w:val="26"/>
        </w:numPr>
        <w:tabs>
          <w:tab w:val="left" w:pos="720"/>
        </w:tabs>
        <w:kinsoku/>
        <w:wordWrap/>
        <w:overflowPunct w:val="0"/>
        <w:topLinePunct w:val="0"/>
        <w:autoSpaceDE w:val="0"/>
        <w:autoSpaceDN w:val="0"/>
        <w:bidi w:val="0"/>
        <w:adjustRightInd w:val="0"/>
        <w:snapToGrid/>
        <w:spacing w:after="361" w:afterLines="100"/>
        <w:ind w:left="714" w:hanging="357"/>
        <w:contextualSpacing/>
        <w:jc w:val="both"/>
        <w:textAlignment w:val="baseline"/>
        <w:rPr>
          <w:rFonts w:ascii="Times New Roman" w:hAnsi="Times New Roman" w:eastAsia="Malgun Gothic"/>
          <w:color w:val="000000"/>
          <w:kern w:val="24"/>
          <w:lang w:val="en-GB" w:eastAsia="zh-CN"/>
        </w:rPr>
      </w:pPr>
      <w:r>
        <w:rPr>
          <w:rFonts w:ascii="Times New Roman" w:hAnsi="Times New Roman" w:eastAsia="Malgun Gothic"/>
          <w:color w:val="000000"/>
          <w:kern w:val="24"/>
          <w:lang w:eastAsia="zh-CN"/>
        </w:rPr>
        <w:t>Alt 2: LP-WUS/LP-SS frequency resource can be out of initial DL BWP</w:t>
      </w:r>
      <w:r>
        <w:rPr>
          <w:rFonts w:hint="eastAsia" w:ascii="Times New Roman" w:hAnsi="Times New Roman" w:eastAsia="Malgun Gothic"/>
          <w:color w:val="000000"/>
          <w:kern w:val="24"/>
          <w:lang w:val="en-US" w:eastAsia="zh-CN"/>
        </w:rPr>
        <w:t xml:space="preserve"> where UE receives paging but within the same carrier</w:t>
      </w:r>
      <w:r>
        <w:rPr>
          <w:rFonts w:ascii="Times New Roman" w:hAnsi="Times New Roman" w:eastAsia="Malgun Gothic"/>
          <w:color w:val="000000"/>
          <w:kern w:val="24"/>
          <w:lang w:eastAsia="zh-CN"/>
        </w:rPr>
        <w:t>.</w:t>
      </w:r>
    </w:p>
    <w:p w14:paraId="1C514AB9">
      <w:pPr>
        <w:keepLines w:val="0"/>
        <w:pageBreakBefore w:val="0"/>
        <w:numPr>
          <w:ilvl w:val="1"/>
          <w:numId w:val="26"/>
        </w:numPr>
        <w:tabs>
          <w:tab w:val="left" w:pos="320"/>
        </w:tabs>
        <w:kinsoku/>
        <w:wordWrap/>
        <w:overflowPunct w:val="0"/>
        <w:topLinePunct w:val="0"/>
        <w:autoSpaceDE w:val="0"/>
        <w:autoSpaceDN w:val="0"/>
        <w:bidi w:val="0"/>
        <w:adjustRightInd w:val="0"/>
        <w:snapToGrid/>
        <w:spacing w:after="361" w:afterLines="100"/>
        <w:ind w:left="733" w:leftChars="0" w:hanging="357"/>
        <w:contextualSpacing/>
        <w:jc w:val="both"/>
        <w:textAlignment w:val="baseline"/>
        <w:rPr>
          <w:rFonts w:ascii="Times New Roman" w:hAnsi="Times New Roman"/>
          <w:lang w:val="en-GB"/>
        </w:rPr>
      </w:pPr>
      <w:r>
        <w:rPr>
          <w:rFonts w:hint="eastAsia" w:ascii="Times New Roman" w:hAnsi="Times New Roman" w:eastAsia="Malgun Gothic"/>
          <w:color w:val="000000"/>
          <w:kern w:val="24"/>
          <w:lang w:val="en-US" w:eastAsia="zh-CN"/>
        </w:rPr>
        <w:t xml:space="preserve">FFS whether to define the maximum frequency gap between </w:t>
      </w:r>
      <w:r>
        <w:rPr>
          <w:rFonts w:ascii="Times New Roman" w:hAnsi="Times New Roman" w:eastAsia="Malgun Gothic"/>
          <w:color w:val="000000"/>
          <w:kern w:val="24"/>
          <w:lang w:eastAsia="zh-CN"/>
        </w:rPr>
        <w:t xml:space="preserve">LP-WUS/LP-SS </w:t>
      </w:r>
      <w:r>
        <w:rPr>
          <w:rFonts w:hint="eastAsia" w:ascii="Times New Roman" w:hAnsi="Times New Roman" w:eastAsia="Malgun Gothic"/>
          <w:color w:val="000000"/>
          <w:kern w:val="24"/>
          <w:lang w:val="en-US" w:eastAsia="zh-CN"/>
        </w:rPr>
        <w:t xml:space="preserve">and SSB </w:t>
      </w:r>
    </w:p>
    <w:p w14:paraId="257A001F">
      <w:pPr>
        <w:keepLines w:val="0"/>
        <w:pageBreakBefore w:val="0"/>
        <w:kinsoku/>
        <w:wordWrap/>
        <w:overflowPunct w:val="0"/>
        <w:topLinePunct w:val="0"/>
        <w:autoSpaceDE w:val="0"/>
        <w:autoSpaceDN w:val="0"/>
        <w:bidi w:val="0"/>
        <w:adjustRightInd w:val="0"/>
        <w:snapToGrid/>
        <w:spacing w:after="361" w:afterLines="100"/>
        <w:ind w:firstLine="200"/>
        <w:contextualSpacing/>
        <w:jc w:val="both"/>
        <w:textAlignment w:val="baseline"/>
        <w:rPr>
          <w:rFonts w:hint="eastAsia" w:ascii="Times New Roman" w:hAnsi="Times New Roman" w:eastAsiaTheme="minorEastAsia"/>
          <w:lang w:val="en-US" w:eastAsia="zh-CN"/>
        </w:rPr>
      </w:pPr>
    </w:p>
    <w:p w14:paraId="0697B3BC">
      <w:pPr>
        <w:keepNext w:val="0"/>
        <w:keepLines w:val="0"/>
        <w:pageBreakBefore w:val="0"/>
        <w:widowControl/>
        <w:kinsoku/>
        <w:wordWrap/>
        <w:overflowPunct w:val="0"/>
        <w:topLinePunct w:val="0"/>
        <w:autoSpaceDE w:val="0"/>
        <w:autoSpaceDN w:val="0"/>
        <w:bidi w:val="0"/>
        <w:adjustRightInd w:val="0"/>
        <w:snapToGrid/>
        <w:spacing w:after="361" w:afterLines="100"/>
        <w:ind w:firstLine="600" w:firstLineChars="300"/>
        <w:contextualSpacing/>
        <w:jc w:val="both"/>
        <w:textAlignment w:val="baseline"/>
        <w:rPr>
          <w:rFonts w:hint="default" w:ascii="Times New Roman" w:hAnsi="Times New Roman" w:eastAsiaTheme="minorEastAsia"/>
          <w:lang w:val="en-US" w:eastAsia="zh-CN"/>
        </w:rPr>
      </w:pPr>
      <w:r>
        <w:rPr>
          <w:rFonts w:hint="eastAsia" w:ascii="Times New Roman" w:hAnsi="Times New Roman" w:eastAsiaTheme="minorEastAsia"/>
          <w:lang w:val="en-US" w:eastAsia="zh-CN"/>
        </w:rPr>
        <w:t>Concern on alt 2: complicated solution, RF retuning, mismatch between MR and LR RRM measurement.</w:t>
      </w:r>
    </w:p>
    <w:p w14:paraId="311D9459">
      <w:pPr>
        <w:keepNext/>
        <w:keepLines w:val="0"/>
        <w:pageBreakBefore w:val="0"/>
        <w:widowControl/>
        <w:tabs>
          <w:tab w:val="left" w:pos="-5500"/>
        </w:tabs>
        <w:kinsoku/>
        <w:wordWrap/>
        <w:overflowPunct/>
        <w:topLinePunct w:val="0"/>
        <w:autoSpaceDE/>
        <w:autoSpaceDN/>
        <w:bidi w:val="0"/>
        <w:adjustRightInd/>
        <w:snapToGrid/>
        <w:spacing w:before="361" w:beforeLines="100" w:after="361" w:afterLines="100"/>
        <w:ind w:right="198"/>
        <w:textAlignment w:val="auto"/>
        <w:outlineLvl w:val="3"/>
        <w:rPr>
          <w:rFonts w:hint="default" w:ascii="Times New Roman" w:hAnsi="Times New Roman" w:eastAsia="宋体"/>
          <w:highlight w:val="none"/>
          <w:lang w:val="en-US" w:eastAsia="zh-CN"/>
        </w:rPr>
      </w:pPr>
      <w:r>
        <w:rPr>
          <w:rFonts w:ascii="Times New Roman" w:hAnsi="Times New Roman" w:eastAsia="微软雅黑"/>
          <w:b/>
          <w:bCs/>
          <w:iCs/>
          <w:szCs w:val="20"/>
          <w:highlight w:val="none"/>
          <w:lang w:val="en-GB" w:eastAsia="zh-CN"/>
        </w:rPr>
        <w:t>Proposal 3.2-1</w:t>
      </w:r>
      <w:r>
        <w:rPr>
          <w:rFonts w:hint="eastAsia" w:ascii="Times New Roman" w:hAnsi="Times New Roman" w:eastAsia="微软雅黑"/>
          <w:b/>
          <w:bCs/>
          <w:iCs/>
          <w:szCs w:val="20"/>
          <w:highlight w:val="none"/>
          <w:lang w:val="en-US" w:eastAsia="zh-CN"/>
        </w:rPr>
        <w:t>r1</w:t>
      </w:r>
      <w:r>
        <w:rPr>
          <w:rFonts w:ascii="Times New Roman" w:hAnsi="Times New Roman" w:eastAsia="微软雅黑"/>
          <w:b/>
          <w:bCs/>
          <w:iCs/>
          <w:szCs w:val="20"/>
          <w:highlight w:val="none"/>
          <w:lang w:val="en-GB" w:eastAsia="zh-CN"/>
        </w:rPr>
        <w:t>:</w:t>
      </w:r>
      <w:r>
        <w:rPr>
          <w:rFonts w:ascii="Times New Roman" w:hAnsi="Times New Roman" w:eastAsia="微软雅黑"/>
          <w:iCs/>
          <w:szCs w:val="20"/>
          <w:highlight w:val="none"/>
          <w:lang w:val="en-GB" w:eastAsia="zh-CN"/>
        </w:rPr>
        <w:t xml:space="preserve"> </w:t>
      </w:r>
      <w:r>
        <w:rPr>
          <w:rFonts w:hint="eastAsia" w:ascii="Times New Roman" w:hAnsi="Times New Roman" w:eastAsia="宋体"/>
          <w:highlight w:val="none"/>
          <w:lang w:val="en-US" w:eastAsia="zh-CN"/>
        </w:rPr>
        <w:t>S</w:t>
      </w:r>
      <w:r>
        <w:rPr>
          <w:rFonts w:ascii="Times New Roman" w:hAnsi="Times New Roman" w:eastAsia="Malgun Gothic"/>
          <w:highlight w:val="none"/>
          <w:lang w:val="en-GB"/>
        </w:rPr>
        <w:t xml:space="preserve">upport 1 &amp; 2 information bits for LP-WUS. </w:t>
      </w:r>
      <w:r>
        <w:rPr>
          <w:rFonts w:hint="eastAsia" w:ascii="Times New Roman" w:hAnsi="Times New Roman" w:eastAsia="宋体"/>
          <w:highlight w:val="none"/>
          <w:lang w:val="en-US" w:eastAsia="zh-CN"/>
        </w:rPr>
        <w:t>No restriction is introduced on the supported number of subgroups/codepoints by LP-WUS.</w:t>
      </w:r>
    </w:p>
    <w:p w14:paraId="0BFAD2E1">
      <w:pPr>
        <w:keepNext/>
        <w:keepLines w:val="0"/>
        <w:pageBreakBefore w:val="0"/>
        <w:tabs>
          <w:tab w:val="left" w:pos="-5500"/>
        </w:tabs>
        <w:kinsoku/>
        <w:wordWrap/>
        <w:topLinePunct w:val="0"/>
        <w:bidi w:val="0"/>
        <w:snapToGrid/>
        <w:spacing w:after="361" w:afterLines="100"/>
        <w:ind w:right="200"/>
        <w:outlineLvl w:val="3"/>
        <w:rPr>
          <w:rFonts w:ascii="Times New Roman" w:hAnsi="Times New Roman" w:eastAsia="微软雅黑"/>
          <w:b/>
          <w:bCs/>
          <w:iCs/>
          <w:szCs w:val="20"/>
          <w:highlight w:val="none"/>
          <w:lang w:val="en-GB" w:eastAsia="zh-CN"/>
        </w:rPr>
      </w:pPr>
      <w:r>
        <w:rPr>
          <w:rFonts w:ascii="Times New Roman" w:hAnsi="Times New Roman" w:eastAsia="微软雅黑"/>
          <w:b/>
          <w:bCs/>
          <w:iCs/>
          <w:szCs w:val="20"/>
          <w:highlight w:val="none"/>
          <w:lang w:val="en-GB" w:eastAsia="zh-CN"/>
        </w:rPr>
        <w:t>Proposal 4.1-2: For the M value for LP-WUS and LP-SS, supports:</w:t>
      </w:r>
    </w:p>
    <w:p w14:paraId="6E7ECFEF">
      <w:pPr>
        <w:keepLines w:val="0"/>
        <w:pageBreakBefore w:val="0"/>
        <w:numPr>
          <w:ilvl w:val="0"/>
          <w:numId w:val="26"/>
        </w:numPr>
        <w:kinsoku/>
        <w:wordWrap/>
        <w:topLinePunct w:val="0"/>
        <w:bidi w:val="0"/>
        <w:snapToGrid/>
        <w:spacing w:after="361" w:afterLines="100"/>
        <w:jc w:val="both"/>
        <w:rPr>
          <w:rFonts w:ascii="Times New Roman" w:hAnsi="Times New Roman" w:eastAsia="微软雅黑"/>
          <w:bCs/>
          <w:iCs/>
          <w:strike/>
          <w:color w:val="000000" w:themeColor="text1"/>
          <w:szCs w:val="20"/>
          <w:lang w:eastAsia="zh-CN"/>
          <w14:textFill>
            <w14:solidFill>
              <w14:schemeClr w14:val="tx1"/>
            </w14:solidFill>
          </w14:textFill>
        </w:rPr>
      </w:pPr>
      <w:r>
        <w:rPr>
          <w:rFonts w:ascii="Times New Roman" w:hAnsi="Times New Roman" w:eastAsia="微软雅黑"/>
          <w:bCs/>
          <w:iCs/>
          <w:strike/>
          <w:color w:val="000000" w:themeColor="text1"/>
          <w:szCs w:val="20"/>
          <w:lang w:eastAsia="zh-CN"/>
          <w14:textFill>
            <w14:solidFill>
              <w14:schemeClr w14:val="tx1"/>
            </w14:solidFill>
          </w14:textFill>
        </w:rPr>
        <w:t>Alt1: The M values for LP-WUS and LP-SS are always same.</w:t>
      </w:r>
    </w:p>
    <w:p w14:paraId="5234742A">
      <w:pPr>
        <w:keepLines w:val="0"/>
        <w:pageBreakBefore w:val="0"/>
        <w:numPr>
          <w:ilvl w:val="0"/>
          <w:numId w:val="26"/>
        </w:numPr>
        <w:kinsoku/>
        <w:wordWrap/>
        <w:topLinePunct w:val="0"/>
        <w:bidi w:val="0"/>
        <w:snapToGrid/>
        <w:spacing w:after="361" w:afterLines="100"/>
        <w:jc w:val="both"/>
        <w:rPr>
          <w:rFonts w:ascii="Times New Roman" w:hAnsi="Times New Roman" w:eastAsia="微软雅黑"/>
          <w:bCs/>
          <w:iCs/>
          <w:color w:val="000000" w:themeColor="text1"/>
          <w:szCs w:val="20"/>
          <w:lang w:eastAsia="zh-CN"/>
          <w14:textFill>
            <w14:solidFill>
              <w14:schemeClr w14:val="tx1"/>
            </w14:solidFill>
          </w14:textFill>
        </w:rPr>
      </w:pPr>
      <w:r>
        <w:rPr>
          <w:rFonts w:ascii="Times New Roman" w:hAnsi="Times New Roman" w:eastAsia="微软雅黑"/>
          <w:bCs/>
          <w:iCs/>
          <w:color w:val="000000" w:themeColor="text1"/>
          <w:szCs w:val="20"/>
          <w:lang w:eastAsia="zh-CN"/>
          <w14:textFill>
            <w14:solidFill>
              <w14:schemeClr w14:val="tx1"/>
            </w14:solidFill>
          </w14:textFill>
        </w:rPr>
        <w:t>Alt2: The M values for LP-WUS and LP-SS can be configured to be same or different. M value for LP-WUS cannot be larger than that of LP-SS.</w:t>
      </w:r>
      <w:r>
        <w:rPr>
          <w:rFonts w:hint="eastAsia" w:ascii="Times New Roman" w:hAnsi="Times New Roman" w:eastAsia="微软雅黑"/>
          <w:bCs/>
          <w:iCs/>
          <w:color w:val="000000" w:themeColor="text1"/>
          <w:szCs w:val="20"/>
          <w:lang w:val="en-US" w:eastAsia="zh-CN"/>
          <w14:textFill>
            <w14:solidFill>
              <w14:schemeClr w14:val="tx1"/>
            </w14:solidFill>
          </w14:textFill>
        </w:rPr>
        <w:t xml:space="preserve"> </w:t>
      </w:r>
    </w:p>
    <w:p w14:paraId="549CC09F">
      <w:pPr>
        <w:keepLines w:val="0"/>
        <w:pageBreakBefore w:val="0"/>
        <w:numPr>
          <w:ilvl w:val="1"/>
          <w:numId w:val="26"/>
        </w:numPr>
        <w:kinsoku/>
        <w:wordWrap/>
        <w:topLinePunct w:val="0"/>
        <w:bidi w:val="0"/>
        <w:snapToGrid/>
        <w:spacing w:after="361" w:afterLines="100"/>
        <w:ind w:left="1069" w:leftChars="0" w:hanging="360" w:firstLineChars="0"/>
        <w:jc w:val="both"/>
        <w:rPr>
          <w:rFonts w:hint="eastAsia" w:ascii="Times New Roman" w:hAnsi="Times New Roman" w:eastAsia="微软雅黑"/>
          <w:bCs/>
          <w:iCs/>
          <w:strike w:val="0"/>
          <w:dstrike w:val="0"/>
          <w:color w:val="000000" w:themeColor="text1"/>
          <w:szCs w:val="20"/>
          <w:lang w:val="en-US" w:eastAsia="zh-CN"/>
          <w14:textFill>
            <w14:solidFill>
              <w14:schemeClr w14:val="tx1"/>
            </w14:solidFill>
          </w14:textFill>
        </w:rPr>
      </w:pPr>
      <w:r>
        <w:rPr>
          <w:rFonts w:hint="eastAsia" w:ascii="Times New Roman" w:hAnsi="Times New Roman" w:eastAsia="微软雅黑"/>
          <w:bCs/>
          <w:iCs/>
          <w:strike w:val="0"/>
          <w:dstrike w:val="0"/>
          <w:color w:val="000000" w:themeColor="text1"/>
          <w:szCs w:val="20"/>
          <w:lang w:val="en-US" w:eastAsia="zh-CN"/>
          <w14:textFill>
            <w14:solidFill>
              <w14:schemeClr w14:val="tx1"/>
            </w14:solidFill>
          </w14:textFill>
        </w:rPr>
        <w:t>At least for M values larger than 1</w:t>
      </w:r>
    </w:p>
    <w:p w14:paraId="2FB7F1B7">
      <w:pPr>
        <w:keepLines w:val="0"/>
        <w:pageBreakBefore w:val="0"/>
        <w:numPr>
          <w:ilvl w:val="1"/>
          <w:numId w:val="26"/>
        </w:numPr>
        <w:kinsoku/>
        <w:wordWrap/>
        <w:topLinePunct w:val="0"/>
        <w:bidi w:val="0"/>
        <w:snapToGrid/>
        <w:spacing w:after="361" w:afterLines="100"/>
        <w:ind w:left="1069" w:leftChars="0" w:hanging="360" w:firstLineChars="0"/>
        <w:jc w:val="both"/>
        <w:rPr>
          <w:rFonts w:hint="default" w:ascii="Times New Roman" w:hAnsi="Times New Roman" w:eastAsia="微软雅黑"/>
          <w:bCs/>
          <w:iCs/>
          <w:strike w:val="0"/>
          <w:dstrike w:val="0"/>
          <w:color w:val="000000" w:themeColor="text1"/>
          <w:szCs w:val="20"/>
          <w:lang w:val="en-US" w:eastAsia="zh-CN"/>
          <w14:textFill>
            <w14:solidFill>
              <w14:schemeClr w14:val="tx1"/>
            </w14:solidFill>
          </w14:textFill>
        </w:rPr>
      </w:pPr>
      <w:r>
        <w:rPr>
          <w:rFonts w:hint="eastAsia" w:ascii="Times New Roman" w:hAnsi="Times New Roman" w:eastAsia="微软雅黑"/>
          <w:bCs/>
          <w:iCs/>
          <w:strike w:val="0"/>
          <w:dstrike w:val="0"/>
          <w:color w:val="000000" w:themeColor="text1"/>
          <w:szCs w:val="20"/>
          <w:lang w:val="en-US" w:eastAsia="zh-CN"/>
          <w14:textFill>
            <w14:solidFill>
              <w14:schemeClr w14:val="tx1"/>
            </w14:solidFill>
          </w14:textFill>
        </w:rPr>
        <w:t>FFS seperate capability for the UE supports different M values for LP-WUS and LP-SS</w:t>
      </w:r>
    </w:p>
    <w:p w14:paraId="21352F79">
      <w:pPr>
        <w:numPr>
          <w:ilvl w:val="0"/>
          <w:numId w:val="26"/>
        </w:numPr>
        <w:jc w:val="both"/>
        <w:rPr>
          <w:rFonts w:ascii="Times New Roman" w:hAnsi="Times New Roman" w:eastAsia="微软雅黑"/>
          <w:bCs/>
          <w:iCs/>
          <w:strike/>
          <w:color w:val="000000" w:themeColor="text1"/>
          <w:szCs w:val="20"/>
          <w:lang w:eastAsia="zh-CN"/>
          <w14:textFill>
            <w14:solidFill>
              <w14:schemeClr w14:val="tx1"/>
            </w14:solidFill>
          </w14:textFill>
        </w:rPr>
      </w:pPr>
      <w:r>
        <w:rPr>
          <w:rFonts w:ascii="Times New Roman" w:hAnsi="Times New Roman" w:eastAsia="微软雅黑"/>
          <w:bCs/>
          <w:iCs/>
          <w:strike/>
          <w:color w:val="000000" w:themeColor="text1"/>
          <w:szCs w:val="20"/>
          <w:lang w:eastAsia="zh-CN"/>
          <w14:textFill>
            <w14:solidFill>
              <w14:schemeClr w14:val="tx1"/>
            </w14:solidFill>
          </w14:textFill>
        </w:rPr>
        <w:t xml:space="preserve">Alt3: The M values for LP-WUS and LP-SS can be configured to be same or different. </w:t>
      </w:r>
    </w:p>
    <w:p w14:paraId="4D86C563">
      <w:pPr>
        <w:ind w:right="202"/>
        <w:rPr>
          <w:rFonts w:ascii="Times New Roman" w:hAnsi="Times New Roman" w:eastAsia="Malgun Gothic"/>
          <w:lang w:val="en-GB"/>
        </w:rPr>
      </w:pPr>
    </w:p>
    <w:p w14:paraId="3EABE15B">
      <w:pPr>
        <w:ind w:right="202"/>
        <w:rPr>
          <w:rFonts w:ascii="Times New Roman" w:hAnsi="Times New Roman" w:eastAsia="Malgun Gothic"/>
          <w:lang w:val="en-GB" w:eastAsia="zh-CN"/>
        </w:rPr>
      </w:pPr>
    </w:p>
    <w:bookmarkEnd w:id="5"/>
    <w:p w14:paraId="1A707756">
      <w:pPr>
        <w:keepNext/>
        <w:keepLines/>
        <w:numPr>
          <w:ilvl w:val="0"/>
          <w:numId w:val="1"/>
        </w:numPr>
        <w:pBdr>
          <w:top w:val="single" w:color="auto" w:sz="12" w:space="3"/>
        </w:pBdr>
        <w:overflowPunct w:val="0"/>
        <w:autoSpaceDE w:val="0"/>
        <w:autoSpaceDN w:val="0"/>
        <w:adjustRightInd w:val="0"/>
        <w:spacing w:before="120" w:after="120"/>
        <w:ind w:left="198" w:right="198" w:firstLine="0"/>
        <w:jc w:val="both"/>
        <w:textAlignment w:val="baseline"/>
        <w:outlineLvl w:val="0"/>
        <w:rPr>
          <w:rFonts w:ascii="Times New Roman" w:hAnsi="Times New Roman" w:eastAsia="宋体"/>
          <w:sz w:val="36"/>
          <w:szCs w:val="20"/>
          <w:lang w:val="en-GB" w:eastAsia="en-GB"/>
        </w:rPr>
      </w:pPr>
      <w:r>
        <w:rPr>
          <w:rFonts w:ascii="Times New Roman" w:hAnsi="Times New Roman" w:eastAsia="宋体"/>
          <w:sz w:val="36"/>
          <w:szCs w:val="20"/>
          <w:lang w:val="en-GB" w:eastAsia="en-GB"/>
        </w:rPr>
        <w:t xml:space="preserve">LP-WUS design </w:t>
      </w:r>
    </w:p>
    <w:p w14:paraId="679EE233">
      <w:pPr>
        <w:keepNext/>
        <w:keepLines/>
        <w:numPr>
          <w:ilvl w:val="1"/>
          <w:numId w:val="1"/>
        </w:numPr>
        <w:overflowPunct w:val="0"/>
        <w:autoSpaceDE w:val="0"/>
        <w:autoSpaceDN w:val="0"/>
        <w:adjustRightInd w:val="0"/>
        <w:spacing w:before="120" w:beforeLines="50" w:after="120"/>
        <w:ind w:left="198" w:right="198" w:firstLine="0"/>
        <w:jc w:val="both"/>
        <w:textAlignment w:val="baseline"/>
        <w:outlineLvl w:val="1"/>
        <w:rPr>
          <w:rFonts w:ascii="Times New Roman" w:hAnsi="Times New Roman" w:eastAsia="宋体"/>
          <w:sz w:val="28"/>
          <w:szCs w:val="28"/>
          <w:lang w:val="en-GB" w:eastAsia="zh-CN"/>
        </w:rPr>
      </w:pPr>
      <w:r>
        <w:rPr>
          <w:rFonts w:ascii="Times New Roman" w:hAnsi="Times New Roman" w:eastAsia="宋体"/>
          <w:sz w:val="28"/>
          <w:szCs w:val="28"/>
          <w:lang w:val="en-GB" w:eastAsia="zh-CN"/>
        </w:rPr>
        <w:t xml:space="preserve">OOK-1/OOK-4 waveform </w:t>
      </w:r>
    </w:p>
    <w:p w14:paraId="5558B510">
      <w:pPr>
        <w:pStyle w:val="6"/>
        <w:rPr>
          <w:rFonts w:ascii="Times New Roman" w:hAnsi="Times New Roman" w:cs="Times New Roman"/>
          <w:lang w:val="fr-FR" w:eastAsia="zh-CN"/>
        </w:rPr>
      </w:pPr>
      <w:r>
        <w:rPr>
          <w:rFonts w:ascii="Times New Roman" w:hAnsi="Times New Roman" w:cs="Times New Roman"/>
          <w:lang w:val="fr-FR" w:eastAsia="zh-CN"/>
        </w:rPr>
        <w:t xml:space="preserve"> M values for OOK-4 </w:t>
      </w:r>
    </w:p>
    <w:p w14:paraId="47270E4A">
      <w:pPr>
        <w:ind w:left="200" w:right="200" w:firstLine="210"/>
        <w:rPr>
          <w:rFonts w:ascii="Times New Roman" w:hAnsi="Times New Roman" w:eastAsiaTheme="minorEastAsia"/>
          <w:kern w:val="2"/>
          <w:sz w:val="21"/>
          <w:szCs w:val="22"/>
          <w:lang w:eastAsia="zh-CN"/>
        </w:rPr>
      </w:pPr>
      <w:r>
        <w:rPr>
          <w:rFonts w:ascii="Times New Roman" w:hAnsi="Times New Roman" w:eastAsiaTheme="minorEastAsia"/>
          <w:kern w:val="2"/>
          <w:sz w:val="21"/>
          <w:szCs w:val="22"/>
          <w:lang w:eastAsia="zh-CN"/>
        </w:rPr>
        <w:t xml:space="preserve">RAN1 made following agreement for candidate M value </w:t>
      </w:r>
    </w:p>
    <w:tbl>
      <w:tblPr>
        <w:tblStyle w:val="8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060"/>
      </w:tblGrid>
      <w:tr w14:paraId="3AAD64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9060" w:type="dxa"/>
          </w:tcPr>
          <w:p w14:paraId="405C00CE">
            <w:pPr>
              <w:ind w:left="200" w:right="200" w:firstLine="201"/>
              <w:rPr>
                <w:rFonts w:ascii="Times New Roman" w:hAnsi="Times New Roman"/>
                <w:szCs w:val="20"/>
                <w:lang w:eastAsia="zh-CN"/>
              </w:rPr>
            </w:pPr>
            <w:bookmarkStart w:id="6" w:name="_Hlk179639222"/>
            <w:r>
              <w:rPr>
                <w:rFonts w:ascii="Times New Roman" w:hAnsi="Times New Roman"/>
                <w:b/>
                <w:bCs/>
                <w:color w:val="13171F"/>
                <w:kern w:val="24"/>
                <w:szCs w:val="20"/>
                <w:highlight w:val="green"/>
                <w:lang w:eastAsia="zh-CN"/>
              </w:rPr>
              <w:t>Agreement</w:t>
            </w:r>
          </w:p>
          <w:p w14:paraId="2497A319">
            <w:pPr>
              <w:ind w:left="200" w:right="200"/>
              <w:rPr>
                <w:rFonts w:ascii="Times New Roman" w:hAnsi="Times New Roman"/>
                <w:szCs w:val="20"/>
                <w:lang w:eastAsia="zh-CN"/>
              </w:rPr>
            </w:pPr>
            <w:r>
              <w:rPr>
                <w:rFonts w:ascii="Times New Roman" w:hAnsi="Times New Roman"/>
                <w:kern w:val="24"/>
                <w:szCs w:val="20"/>
                <w:lang w:eastAsia="zh-CN"/>
              </w:rPr>
              <w:t>For OOK-4 with M &gt;1, support M=2 &amp; M=4</w:t>
            </w:r>
            <w:r>
              <w:rPr>
                <w:rFonts w:ascii="Times New Roman" w:hAnsi="Times New Roman" w:eastAsia="Malgun Gothic"/>
                <w:strike/>
                <w:kern w:val="24"/>
                <w:szCs w:val="20"/>
                <w:lang w:eastAsia="zh-CN"/>
              </w:rPr>
              <w:t xml:space="preserve"> </w:t>
            </w:r>
            <w:r>
              <w:rPr>
                <w:rFonts w:ascii="Times New Roman" w:hAnsi="Times New Roman"/>
                <w:strike/>
                <w:kern w:val="24"/>
                <w:szCs w:val="20"/>
                <w:lang w:eastAsia="zh-CN"/>
              </w:rPr>
              <w:t>(working assumption)</w:t>
            </w:r>
            <w:r>
              <w:rPr>
                <w:rFonts w:ascii="Times New Roman" w:hAnsi="Times New Roman" w:eastAsia="Malgun Gothic"/>
                <w:kern w:val="24"/>
                <w:szCs w:val="20"/>
                <w:lang w:eastAsia="zh-CN"/>
              </w:rPr>
              <w:t xml:space="preserve"> </w:t>
            </w:r>
            <w:r>
              <w:rPr>
                <w:rFonts w:ascii="Times New Roman" w:hAnsi="Times New Roman"/>
                <w:kern w:val="24"/>
                <w:szCs w:val="20"/>
                <w:lang w:eastAsia="zh-CN"/>
              </w:rPr>
              <w:t xml:space="preserve">for LP-WUS. </w:t>
            </w:r>
          </w:p>
          <w:p w14:paraId="6858BBC3">
            <w:pPr>
              <w:numPr>
                <w:ilvl w:val="0"/>
                <w:numId w:val="26"/>
              </w:numPr>
              <w:overflowPunct w:val="0"/>
              <w:autoSpaceDE w:val="0"/>
              <w:autoSpaceDN w:val="0"/>
              <w:adjustRightInd w:val="0"/>
              <w:spacing w:after="120"/>
              <w:ind w:left="200" w:right="200" w:firstLine="200"/>
              <w:contextualSpacing/>
              <w:jc w:val="both"/>
              <w:textAlignment w:val="baseline"/>
              <w:rPr>
                <w:rFonts w:ascii="Times New Roman" w:hAnsi="Times New Roman" w:eastAsia="Malgun Gothic"/>
                <w:kern w:val="2"/>
                <w:szCs w:val="20"/>
                <w:lang w:eastAsia="zh-CN"/>
              </w:rPr>
            </w:pPr>
            <w:r>
              <w:rPr>
                <w:rFonts w:ascii="Times New Roman" w:hAnsi="Times New Roman" w:eastAsia="Malgun Gothic"/>
                <w:kern w:val="2"/>
                <w:szCs w:val="20"/>
                <w:lang w:eastAsia="zh-CN"/>
              </w:rPr>
              <w:t>M=4 for 15KHz SCS</w:t>
            </w:r>
          </w:p>
          <w:p w14:paraId="2F282532">
            <w:pPr>
              <w:numPr>
                <w:ilvl w:val="0"/>
                <w:numId w:val="26"/>
              </w:numPr>
              <w:overflowPunct w:val="0"/>
              <w:autoSpaceDE w:val="0"/>
              <w:autoSpaceDN w:val="0"/>
              <w:adjustRightInd w:val="0"/>
              <w:spacing w:after="120"/>
              <w:ind w:left="200" w:right="200" w:firstLine="200"/>
              <w:contextualSpacing/>
              <w:jc w:val="both"/>
              <w:textAlignment w:val="baseline"/>
              <w:rPr>
                <w:rFonts w:ascii="Times New Roman" w:hAnsi="Times New Roman" w:eastAsia="Malgun Gothic"/>
                <w:kern w:val="2"/>
                <w:szCs w:val="20"/>
                <w:highlight w:val="darkYellow"/>
                <w:lang w:eastAsia="zh-CN"/>
              </w:rPr>
            </w:pPr>
            <w:r>
              <w:rPr>
                <w:rFonts w:ascii="Times New Roman" w:hAnsi="Times New Roman" w:eastAsia="Malgun Gothic"/>
                <w:kern w:val="2"/>
                <w:szCs w:val="20"/>
                <w:highlight w:val="darkYellow"/>
                <w:lang w:eastAsia="zh-CN"/>
              </w:rPr>
              <w:t xml:space="preserve">M=4 for 30KHz SCS </w:t>
            </w:r>
            <w:r>
              <w:rPr>
                <w:rFonts w:ascii="Times New Roman" w:hAnsi="Times New Roman"/>
                <w:kern w:val="24"/>
                <w:szCs w:val="20"/>
                <w:highlight w:val="darkYellow"/>
                <w:lang w:eastAsia="zh-CN"/>
              </w:rPr>
              <w:t>(working assumption)</w:t>
            </w:r>
          </w:p>
          <w:p w14:paraId="3227C495">
            <w:pPr>
              <w:numPr>
                <w:ilvl w:val="0"/>
                <w:numId w:val="26"/>
              </w:numPr>
              <w:overflowPunct w:val="0"/>
              <w:autoSpaceDE w:val="0"/>
              <w:autoSpaceDN w:val="0"/>
              <w:adjustRightInd w:val="0"/>
              <w:spacing w:after="120"/>
              <w:ind w:left="200" w:right="200" w:firstLine="200"/>
              <w:contextualSpacing/>
              <w:jc w:val="both"/>
              <w:textAlignment w:val="baseline"/>
              <w:rPr>
                <w:rFonts w:ascii="Times New Roman" w:hAnsi="Times New Roman" w:eastAsiaTheme="minorEastAsia"/>
                <w:kern w:val="2"/>
                <w:sz w:val="21"/>
                <w:szCs w:val="22"/>
                <w:lang w:eastAsia="zh-CN"/>
              </w:rPr>
            </w:pPr>
            <w:r>
              <w:rPr>
                <w:rFonts w:ascii="Times New Roman" w:hAnsi="Times New Roman" w:eastAsia="Malgun Gothic"/>
                <w:kern w:val="2"/>
                <w:szCs w:val="20"/>
                <w:lang w:eastAsia="zh-CN"/>
              </w:rPr>
              <w:t>FFS M=1 for OOK-4</w:t>
            </w:r>
            <w:bookmarkEnd w:id="6"/>
          </w:p>
        </w:tc>
      </w:tr>
    </w:tbl>
    <w:p w14:paraId="28FBB41D">
      <w:pPr>
        <w:ind w:left="200" w:right="200"/>
        <w:rPr>
          <w:rFonts w:ascii="Times New Roman" w:hAnsi="Times New Roman" w:eastAsiaTheme="minorEastAsia"/>
          <w:highlight w:val="lightGray"/>
        </w:rPr>
      </w:pPr>
    </w:p>
    <w:p w14:paraId="5B3974A8">
      <w:pPr>
        <w:ind w:left="200" w:right="200"/>
        <w:rPr>
          <w:rFonts w:ascii="Times New Roman" w:hAnsi="Times New Roman" w:eastAsiaTheme="minorEastAsia"/>
        </w:rPr>
      </w:pPr>
      <w:r>
        <w:rPr>
          <w:rFonts w:ascii="Times New Roman" w:hAnsi="Times New Roman" w:eastAsiaTheme="minorEastAsia"/>
        </w:rPr>
        <w:t xml:space="preserve">For working assumption of M for OOK-4 for 30kHz SCS, </w:t>
      </w:r>
    </w:p>
    <w:p w14:paraId="463D2CBE">
      <w:pPr>
        <w:pStyle w:val="120"/>
        <w:numPr>
          <w:ilvl w:val="0"/>
          <w:numId w:val="32"/>
        </w:numPr>
        <w:ind w:left="200" w:right="200" w:firstLine="200"/>
      </w:pPr>
      <w:r>
        <w:t xml:space="preserve"> [2][3][4][5][12][14][16][18][19][21][23] proposed to support M=4, to reduce LP-WUS overhead/increase data rate, </w:t>
      </w:r>
    </w:p>
    <w:p w14:paraId="33EA5B74">
      <w:pPr>
        <w:pStyle w:val="120"/>
        <w:numPr>
          <w:ilvl w:val="0"/>
          <w:numId w:val="0"/>
        </w:numPr>
        <w:ind w:left="600" w:right="200"/>
      </w:pPr>
      <w:r>
        <w:t xml:space="preserve"> [2] support M=4 for RRC connected state, but do not support M=4 for 30kHz SCS for RRC idle/inactive state, considering no performance gain compared with over OOK-1/OOK-4 M=1 or M=2 at Msg 3 PUSCH coverage, and potentially larger LP-SS overhead to meet tighter synchronization requirements. [18] support M=4 at least for RRC connected state. </w:t>
      </w:r>
    </w:p>
    <w:p w14:paraId="40C3303B">
      <w:pPr>
        <w:pStyle w:val="120"/>
        <w:numPr>
          <w:ilvl w:val="0"/>
          <w:numId w:val="32"/>
        </w:numPr>
        <w:ind w:left="200" w:right="200" w:firstLine="200"/>
      </w:pPr>
      <w:r>
        <w:rPr>
          <w:rFonts w:eastAsiaTheme="minorEastAsia"/>
        </w:rPr>
        <w:t xml:space="preserve"> </w:t>
      </w:r>
      <w:r>
        <w:t xml:space="preserve">[17] does not support M=4 for 30kHz SCS, with concern on LP-WUR complexity. </w:t>
      </w:r>
    </w:p>
    <w:p w14:paraId="1B1E1F07">
      <w:pPr>
        <w:ind w:left="200" w:right="200"/>
        <w:rPr>
          <w:rFonts w:ascii="Times New Roman" w:hAnsi="Times New Roman" w:eastAsiaTheme="minorEastAsia"/>
        </w:rPr>
      </w:pPr>
      <w:r>
        <w:rPr>
          <w:rFonts w:ascii="Times New Roman" w:hAnsi="Times New Roman" w:eastAsiaTheme="minorEastAsia"/>
        </w:rPr>
        <w:t xml:space="preserve">FL suggests to go with majority view, to avoid complication of design for different RRC state or SCS for FR1. </w:t>
      </w:r>
    </w:p>
    <w:p w14:paraId="6D990FFB">
      <w:pPr>
        <w:keepNext/>
        <w:tabs>
          <w:tab w:val="left" w:pos="-5500"/>
        </w:tabs>
        <w:spacing w:before="120" w:beforeLines="50" w:after="120" w:afterLines="50"/>
        <w:ind w:left="200" w:right="200"/>
        <w:outlineLvl w:val="3"/>
        <w:rPr>
          <w:rFonts w:ascii="Times New Roman" w:hAnsi="Times New Roman" w:eastAsia="微软雅黑"/>
          <w:iCs/>
          <w:szCs w:val="20"/>
          <w:lang w:val="en-GB" w:eastAsia="zh-CN"/>
        </w:rPr>
      </w:pPr>
      <w:bookmarkStart w:id="7" w:name="_Hlk166610559"/>
      <w:bookmarkStart w:id="8" w:name="OLE_LINK68"/>
      <w:r>
        <w:rPr>
          <w:rFonts w:ascii="Times New Roman" w:hAnsi="Times New Roman" w:eastAsia="微软雅黑"/>
          <w:b/>
          <w:bCs/>
          <w:iCs/>
          <w:szCs w:val="20"/>
          <w:highlight w:val="cyan"/>
          <w:lang w:eastAsia="zh-CN"/>
        </w:rPr>
        <w:t>[</w:t>
      </w:r>
      <w:r>
        <w:rPr>
          <w:rFonts w:ascii="Times New Roman" w:hAnsi="Times New Roman" w:eastAsia="微软雅黑"/>
          <w:b/>
          <w:bCs/>
          <w:iCs/>
          <w:szCs w:val="20"/>
          <w:highlight w:val="cyan"/>
          <w:lang w:val="en-GB" w:eastAsia="zh-CN"/>
        </w:rPr>
        <w:t>M][FL 2]</w:t>
      </w:r>
      <w:r>
        <w:rPr>
          <w:rFonts w:ascii="Times New Roman" w:hAnsi="Times New Roman" w:eastAsia="微软雅黑"/>
          <w:b/>
          <w:bCs/>
          <w:iCs/>
          <w:szCs w:val="20"/>
          <w:lang w:val="en-GB" w:eastAsia="zh-CN"/>
        </w:rPr>
        <w:t xml:space="preserve"> Proposal 3.1-1</w:t>
      </w:r>
      <w:r>
        <w:rPr>
          <w:rFonts w:ascii="Times New Roman" w:hAnsi="Times New Roman" w:eastAsia="微软雅黑"/>
          <w:iCs/>
          <w:szCs w:val="20"/>
          <w:lang w:val="en-GB" w:eastAsia="zh-CN"/>
        </w:rPr>
        <w:t>:</w:t>
      </w:r>
      <w:bookmarkEnd w:id="7"/>
      <w:r>
        <w:rPr>
          <w:rFonts w:ascii="Times New Roman" w:hAnsi="Times New Roman" w:eastAsia="微软雅黑"/>
          <w:iCs/>
          <w:szCs w:val="20"/>
          <w:lang w:val="en-GB" w:eastAsia="zh-CN"/>
        </w:rPr>
        <w:t xml:space="preserve"> Confirm the working assumption in below agreement:</w:t>
      </w:r>
      <w:r>
        <w:rPr>
          <w:rFonts w:ascii="Times New Roman" w:hAnsi="Times New Roman"/>
        </w:rPr>
        <w:t xml:space="preserve"> </w:t>
      </w:r>
    </w:p>
    <w:bookmarkEnd w:id="8"/>
    <w:tbl>
      <w:tblPr>
        <w:tblStyle w:val="8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060"/>
      </w:tblGrid>
      <w:tr w14:paraId="737AF5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60" w:type="dxa"/>
          </w:tcPr>
          <w:p w14:paraId="2406F21E">
            <w:pPr>
              <w:ind w:left="200" w:right="200" w:firstLine="201"/>
              <w:rPr>
                <w:rFonts w:ascii="Times New Roman" w:hAnsi="Times New Roman"/>
                <w:szCs w:val="20"/>
                <w:lang w:eastAsia="zh-CN"/>
              </w:rPr>
            </w:pPr>
            <w:r>
              <w:rPr>
                <w:rFonts w:ascii="Times New Roman" w:hAnsi="Times New Roman"/>
                <w:b/>
                <w:bCs/>
                <w:color w:val="13171F"/>
                <w:kern w:val="24"/>
                <w:szCs w:val="20"/>
                <w:highlight w:val="green"/>
                <w:lang w:eastAsia="zh-CN"/>
              </w:rPr>
              <w:t>Agreement</w:t>
            </w:r>
          </w:p>
          <w:p w14:paraId="39832BF6">
            <w:pPr>
              <w:ind w:left="200" w:right="200"/>
              <w:rPr>
                <w:rFonts w:ascii="Times New Roman" w:hAnsi="Times New Roman"/>
                <w:szCs w:val="20"/>
                <w:lang w:eastAsia="zh-CN"/>
              </w:rPr>
            </w:pPr>
            <w:r>
              <w:rPr>
                <w:rFonts w:ascii="Times New Roman" w:hAnsi="Times New Roman"/>
                <w:kern w:val="24"/>
                <w:szCs w:val="20"/>
                <w:lang w:eastAsia="zh-CN"/>
              </w:rPr>
              <w:t>For OOK-4 with M &gt;1, support M=2 &amp; M=4</w:t>
            </w:r>
            <w:r>
              <w:rPr>
                <w:rFonts w:ascii="Times New Roman" w:hAnsi="Times New Roman" w:eastAsia="Malgun Gothic"/>
                <w:strike/>
                <w:kern w:val="24"/>
                <w:szCs w:val="20"/>
                <w:lang w:eastAsia="zh-CN"/>
              </w:rPr>
              <w:t xml:space="preserve"> </w:t>
            </w:r>
            <w:r>
              <w:rPr>
                <w:rFonts w:ascii="Times New Roman" w:hAnsi="Times New Roman"/>
                <w:strike/>
                <w:kern w:val="24"/>
                <w:szCs w:val="20"/>
                <w:lang w:eastAsia="zh-CN"/>
              </w:rPr>
              <w:t>(working assumption)</w:t>
            </w:r>
            <w:r>
              <w:rPr>
                <w:rFonts w:ascii="Times New Roman" w:hAnsi="Times New Roman" w:eastAsia="Malgun Gothic"/>
                <w:kern w:val="24"/>
                <w:szCs w:val="20"/>
                <w:lang w:eastAsia="zh-CN"/>
              </w:rPr>
              <w:t xml:space="preserve"> </w:t>
            </w:r>
            <w:r>
              <w:rPr>
                <w:rFonts w:ascii="Times New Roman" w:hAnsi="Times New Roman"/>
                <w:kern w:val="24"/>
                <w:szCs w:val="20"/>
                <w:lang w:eastAsia="zh-CN"/>
              </w:rPr>
              <w:t xml:space="preserve">for LP-WUS. </w:t>
            </w:r>
          </w:p>
          <w:p w14:paraId="783A45A5">
            <w:pPr>
              <w:numPr>
                <w:ilvl w:val="0"/>
                <w:numId w:val="26"/>
              </w:numPr>
              <w:overflowPunct w:val="0"/>
              <w:autoSpaceDE w:val="0"/>
              <w:autoSpaceDN w:val="0"/>
              <w:adjustRightInd w:val="0"/>
              <w:spacing w:after="120"/>
              <w:ind w:left="200" w:right="200" w:firstLine="200"/>
              <w:contextualSpacing/>
              <w:jc w:val="both"/>
              <w:textAlignment w:val="baseline"/>
              <w:rPr>
                <w:rFonts w:ascii="Times New Roman" w:hAnsi="Times New Roman" w:eastAsia="Malgun Gothic"/>
                <w:kern w:val="2"/>
                <w:szCs w:val="20"/>
                <w:lang w:eastAsia="zh-CN"/>
              </w:rPr>
            </w:pPr>
            <w:r>
              <w:rPr>
                <w:rFonts w:ascii="Times New Roman" w:hAnsi="Times New Roman" w:eastAsia="Malgun Gothic"/>
                <w:kern w:val="2"/>
                <w:szCs w:val="20"/>
                <w:lang w:eastAsia="zh-CN"/>
              </w:rPr>
              <w:t>M=4 for 15KHz SCS</w:t>
            </w:r>
          </w:p>
          <w:p w14:paraId="6E8EBD81">
            <w:pPr>
              <w:numPr>
                <w:ilvl w:val="0"/>
                <w:numId w:val="26"/>
              </w:numPr>
              <w:overflowPunct w:val="0"/>
              <w:autoSpaceDE w:val="0"/>
              <w:autoSpaceDN w:val="0"/>
              <w:adjustRightInd w:val="0"/>
              <w:spacing w:after="120"/>
              <w:ind w:left="200" w:right="200" w:firstLine="200"/>
              <w:contextualSpacing/>
              <w:jc w:val="both"/>
              <w:textAlignment w:val="baseline"/>
              <w:rPr>
                <w:rFonts w:ascii="Times New Roman" w:hAnsi="Times New Roman" w:eastAsia="Malgun Gothic"/>
                <w:kern w:val="2"/>
                <w:szCs w:val="20"/>
                <w:highlight w:val="darkYellow"/>
                <w:lang w:eastAsia="zh-CN"/>
              </w:rPr>
            </w:pPr>
            <w:r>
              <w:rPr>
                <w:rFonts w:ascii="Times New Roman" w:hAnsi="Times New Roman" w:eastAsia="Malgun Gothic"/>
                <w:kern w:val="2"/>
                <w:szCs w:val="20"/>
                <w:highlight w:val="darkYellow"/>
                <w:lang w:eastAsia="zh-CN"/>
              </w:rPr>
              <w:t xml:space="preserve">M=4 for 30KHz SCS </w:t>
            </w:r>
            <w:r>
              <w:rPr>
                <w:rFonts w:ascii="Times New Roman" w:hAnsi="Times New Roman"/>
                <w:kern w:val="24"/>
                <w:szCs w:val="20"/>
                <w:highlight w:val="darkYellow"/>
                <w:lang w:eastAsia="zh-CN"/>
              </w:rPr>
              <w:t>(working assumption)</w:t>
            </w:r>
          </w:p>
          <w:p w14:paraId="7508F3B9">
            <w:pPr>
              <w:ind w:left="200" w:right="200"/>
              <w:jc w:val="both"/>
              <w:rPr>
                <w:rFonts w:ascii="Times New Roman" w:hAnsi="Times New Roman" w:eastAsiaTheme="minorEastAsia"/>
                <w:kern w:val="2"/>
                <w:szCs w:val="20"/>
                <w:lang w:eastAsia="zh-CN"/>
              </w:rPr>
            </w:pPr>
            <w:r>
              <w:rPr>
                <w:rFonts w:ascii="Times New Roman" w:hAnsi="Times New Roman" w:eastAsia="Malgun Gothic"/>
                <w:kern w:val="2"/>
                <w:szCs w:val="20"/>
                <w:lang w:eastAsia="zh-CN"/>
              </w:rPr>
              <w:t>FFS M=1 for OOK-4</w:t>
            </w:r>
          </w:p>
        </w:tc>
      </w:tr>
    </w:tbl>
    <w:p w14:paraId="4F336041">
      <w:pPr>
        <w:ind w:left="200" w:right="200" w:firstLine="260"/>
        <w:jc w:val="both"/>
        <w:rPr>
          <w:rFonts w:ascii="Times New Roman" w:hAnsi="Times New Roman" w:eastAsiaTheme="minorEastAsia"/>
          <w:bCs/>
          <w:sz w:val="26"/>
          <w:szCs w:val="26"/>
          <w:lang w:val="fr-FR" w:eastAsia="zh-CN"/>
        </w:rPr>
      </w:pPr>
    </w:p>
    <w:tbl>
      <w:tblPr>
        <w:tblStyle w:val="277"/>
        <w:tblW w:w="906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79"/>
        <w:gridCol w:w="1039"/>
        <w:gridCol w:w="6549"/>
      </w:tblGrid>
      <w:tr w14:paraId="6C1A88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D8D8D8" w:themeFill="background1" w:themeFillShade="D9"/>
          </w:tcPr>
          <w:p w14:paraId="010087CA">
            <w:pPr>
              <w:ind w:left="200" w:right="200"/>
              <w:rPr>
                <w:rFonts w:ascii="Times New Roman" w:hAnsi="Times New Roman"/>
              </w:rPr>
            </w:pPr>
            <w:r>
              <w:rPr>
                <w:rFonts w:ascii="Times New Roman" w:hAnsi="Times New Roman"/>
              </w:rPr>
              <w:t>Company</w:t>
            </w:r>
          </w:p>
        </w:tc>
        <w:tc>
          <w:tcPr>
            <w:tcW w:w="1039" w:type="dxa"/>
            <w:shd w:val="clear" w:color="auto" w:fill="D8D8D8" w:themeFill="background1" w:themeFillShade="D9"/>
          </w:tcPr>
          <w:p w14:paraId="0C66129F">
            <w:pPr>
              <w:ind w:left="200" w:right="200"/>
              <w:rPr>
                <w:rFonts w:ascii="Times New Roman" w:hAnsi="Times New Roman"/>
              </w:rPr>
            </w:pPr>
            <w:r>
              <w:rPr>
                <w:rFonts w:ascii="Times New Roman" w:hAnsi="Times New Roman"/>
              </w:rPr>
              <w:t>Y/N</w:t>
            </w:r>
          </w:p>
        </w:tc>
        <w:tc>
          <w:tcPr>
            <w:tcW w:w="6549" w:type="dxa"/>
            <w:shd w:val="clear" w:color="auto" w:fill="D8D8D8" w:themeFill="background1" w:themeFillShade="D9"/>
          </w:tcPr>
          <w:p w14:paraId="42E5271E">
            <w:pPr>
              <w:ind w:left="200" w:right="200"/>
              <w:rPr>
                <w:rFonts w:ascii="Times New Roman" w:hAnsi="Times New Roman"/>
              </w:rPr>
            </w:pPr>
            <w:r>
              <w:rPr>
                <w:rFonts w:ascii="Times New Roman" w:hAnsi="Times New Roman"/>
              </w:rPr>
              <w:t>Comments</w:t>
            </w:r>
          </w:p>
        </w:tc>
      </w:tr>
      <w:tr w14:paraId="04FB02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50F622F4">
            <w:pPr>
              <w:ind w:right="200"/>
              <w:rPr>
                <w:rFonts w:ascii="Times New Roman" w:hAnsi="Times New Roman" w:eastAsiaTheme="minorEastAsia"/>
                <w:lang w:eastAsia="zh-CN"/>
              </w:rPr>
            </w:pPr>
            <w:r>
              <w:rPr>
                <w:rFonts w:ascii="Times New Roman" w:hAnsi="Times New Roman" w:eastAsiaTheme="minorEastAsia"/>
                <w:lang w:eastAsia="zh-CN"/>
              </w:rPr>
              <w:t>Xiaomi</w:t>
            </w:r>
          </w:p>
        </w:tc>
        <w:tc>
          <w:tcPr>
            <w:tcW w:w="1039" w:type="dxa"/>
          </w:tcPr>
          <w:p w14:paraId="0DA7C349">
            <w:pPr>
              <w:ind w:left="200" w:right="200"/>
              <w:rPr>
                <w:rFonts w:ascii="Times New Roman" w:hAnsi="Times New Roman" w:eastAsiaTheme="minorEastAsia"/>
                <w:lang w:eastAsia="zh-CN"/>
              </w:rPr>
            </w:pPr>
            <w:r>
              <w:rPr>
                <w:rFonts w:ascii="Times New Roman" w:hAnsi="Times New Roman" w:eastAsiaTheme="minorEastAsia"/>
                <w:lang w:eastAsia="zh-CN"/>
              </w:rPr>
              <w:t>Y</w:t>
            </w:r>
          </w:p>
        </w:tc>
        <w:tc>
          <w:tcPr>
            <w:tcW w:w="6549" w:type="dxa"/>
          </w:tcPr>
          <w:p w14:paraId="77FB766C">
            <w:pPr>
              <w:ind w:left="200" w:right="200"/>
              <w:rPr>
                <w:rFonts w:ascii="Times New Roman" w:hAnsi="Times New Roman" w:eastAsiaTheme="minorEastAsia"/>
                <w:color w:val="000000" w:themeColor="text1"/>
                <w14:textFill>
                  <w14:solidFill>
                    <w14:schemeClr w14:val="tx1"/>
                  </w14:solidFill>
                </w14:textFill>
              </w:rPr>
            </w:pPr>
          </w:p>
        </w:tc>
      </w:tr>
      <w:tr w14:paraId="3AC075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2C9026D6">
            <w:pPr>
              <w:ind w:right="200"/>
              <w:rPr>
                <w:rFonts w:ascii="Times New Roman" w:hAnsi="Times New Roman" w:eastAsiaTheme="minorEastAsia"/>
                <w:lang w:eastAsia="zh-CN"/>
              </w:rPr>
            </w:pPr>
            <w:r>
              <w:rPr>
                <w:rFonts w:ascii="Times New Roman" w:hAnsi="Times New Roman" w:eastAsiaTheme="minorEastAsia"/>
                <w:lang w:eastAsia="zh-CN"/>
              </w:rPr>
              <w:t>FW</w:t>
            </w:r>
          </w:p>
        </w:tc>
        <w:tc>
          <w:tcPr>
            <w:tcW w:w="1039" w:type="dxa"/>
          </w:tcPr>
          <w:p w14:paraId="312E9E15">
            <w:pPr>
              <w:ind w:left="200" w:right="200"/>
              <w:rPr>
                <w:rFonts w:ascii="Times New Roman" w:hAnsi="Times New Roman" w:eastAsiaTheme="minorEastAsia"/>
                <w:lang w:eastAsia="zh-CN"/>
              </w:rPr>
            </w:pPr>
            <w:r>
              <w:rPr>
                <w:rFonts w:ascii="Times New Roman" w:hAnsi="Times New Roman" w:eastAsiaTheme="minorEastAsia"/>
                <w:lang w:eastAsia="zh-CN"/>
              </w:rPr>
              <w:t>Y</w:t>
            </w:r>
          </w:p>
        </w:tc>
        <w:tc>
          <w:tcPr>
            <w:tcW w:w="6549" w:type="dxa"/>
          </w:tcPr>
          <w:p w14:paraId="64736A43">
            <w:pPr>
              <w:ind w:left="200" w:right="200"/>
              <w:rPr>
                <w:rFonts w:ascii="Times New Roman" w:hAnsi="Times New Roman" w:eastAsiaTheme="minorEastAsia"/>
                <w:color w:val="000000" w:themeColor="text1"/>
                <w14:textFill>
                  <w14:solidFill>
                    <w14:schemeClr w14:val="tx1"/>
                  </w14:solidFill>
                </w14:textFill>
              </w:rPr>
            </w:pPr>
          </w:p>
        </w:tc>
      </w:tr>
      <w:tr w14:paraId="23D5BF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047B4919">
            <w:pPr>
              <w:ind w:right="200"/>
              <w:rPr>
                <w:rFonts w:ascii="Times New Roman" w:hAnsi="Times New Roman" w:eastAsiaTheme="minorEastAsia"/>
                <w:lang w:eastAsia="zh-CN"/>
              </w:rPr>
            </w:pPr>
            <w:r>
              <w:rPr>
                <w:rFonts w:ascii="Times New Roman" w:hAnsi="Times New Roman" w:eastAsiaTheme="minorEastAsia"/>
                <w:lang w:eastAsia="zh-CN"/>
              </w:rPr>
              <w:t>Nokia.1</w:t>
            </w:r>
          </w:p>
        </w:tc>
        <w:tc>
          <w:tcPr>
            <w:tcW w:w="1039" w:type="dxa"/>
          </w:tcPr>
          <w:p w14:paraId="08B003ED">
            <w:pPr>
              <w:ind w:left="200" w:right="200"/>
              <w:rPr>
                <w:rFonts w:ascii="Times New Roman" w:hAnsi="Times New Roman" w:eastAsiaTheme="minorEastAsia"/>
                <w:lang w:eastAsia="zh-CN"/>
              </w:rPr>
            </w:pPr>
            <w:r>
              <w:rPr>
                <w:rFonts w:ascii="Times New Roman" w:hAnsi="Times New Roman" w:eastAsiaTheme="minorEastAsia"/>
                <w:lang w:eastAsia="zh-CN"/>
              </w:rPr>
              <w:t>Y</w:t>
            </w:r>
          </w:p>
        </w:tc>
        <w:tc>
          <w:tcPr>
            <w:tcW w:w="6549" w:type="dxa"/>
          </w:tcPr>
          <w:p w14:paraId="63934548">
            <w:pPr>
              <w:ind w:left="200" w:right="200"/>
              <w:rPr>
                <w:rFonts w:ascii="Times New Roman" w:hAnsi="Times New Roman" w:eastAsiaTheme="minorEastAsia"/>
                <w:color w:val="000000" w:themeColor="text1"/>
                <w14:textFill>
                  <w14:solidFill>
                    <w14:schemeClr w14:val="tx1"/>
                  </w14:solidFill>
                </w14:textFill>
              </w:rPr>
            </w:pPr>
          </w:p>
        </w:tc>
      </w:tr>
      <w:tr w14:paraId="63D13E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5A117AD9">
            <w:pPr>
              <w:ind w:right="200"/>
              <w:rPr>
                <w:rFonts w:ascii="Times New Roman" w:hAnsi="Times New Roman" w:eastAsiaTheme="minorEastAsia"/>
                <w:lang w:eastAsia="zh-CN"/>
              </w:rPr>
            </w:pPr>
            <w:r>
              <w:rPr>
                <w:rFonts w:ascii="Times New Roman" w:hAnsi="Times New Roman" w:eastAsiaTheme="minorEastAsia"/>
                <w:lang w:eastAsia="zh-CN"/>
              </w:rPr>
              <w:t>OPPO</w:t>
            </w:r>
          </w:p>
        </w:tc>
        <w:tc>
          <w:tcPr>
            <w:tcW w:w="1039" w:type="dxa"/>
          </w:tcPr>
          <w:p w14:paraId="6BA2C353">
            <w:pPr>
              <w:ind w:left="200" w:right="200"/>
              <w:rPr>
                <w:rFonts w:ascii="Times New Roman" w:hAnsi="Times New Roman" w:eastAsiaTheme="minorEastAsia"/>
                <w:lang w:eastAsia="zh-CN"/>
              </w:rPr>
            </w:pPr>
            <w:r>
              <w:rPr>
                <w:rFonts w:ascii="Times New Roman" w:hAnsi="Times New Roman" w:eastAsiaTheme="minorEastAsia"/>
                <w:lang w:eastAsia="zh-CN"/>
              </w:rPr>
              <w:t>Y</w:t>
            </w:r>
          </w:p>
        </w:tc>
        <w:tc>
          <w:tcPr>
            <w:tcW w:w="6549" w:type="dxa"/>
          </w:tcPr>
          <w:p w14:paraId="5E2C47F4">
            <w:pPr>
              <w:ind w:left="200" w:right="200"/>
              <w:rPr>
                <w:rFonts w:ascii="Times New Roman" w:hAnsi="Times New Roman" w:eastAsiaTheme="minorEastAsia"/>
                <w:color w:val="000000" w:themeColor="text1"/>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Support the proposal.</w:t>
            </w:r>
          </w:p>
        </w:tc>
      </w:tr>
      <w:tr w14:paraId="7570A6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6D61F151">
            <w:pPr>
              <w:ind w:right="200"/>
              <w:rPr>
                <w:rFonts w:ascii="Times New Roman" w:hAnsi="Times New Roman" w:eastAsiaTheme="minorEastAsia"/>
                <w:lang w:eastAsia="zh-CN"/>
              </w:rPr>
            </w:pPr>
            <w:r>
              <w:rPr>
                <w:rFonts w:ascii="Times New Roman" w:hAnsi="Times New Roman" w:eastAsiaTheme="minorEastAsia"/>
                <w:lang w:eastAsia="zh-CN"/>
              </w:rPr>
              <w:t>Huawei, HiSilicon</w:t>
            </w:r>
          </w:p>
        </w:tc>
        <w:tc>
          <w:tcPr>
            <w:tcW w:w="1039" w:type="dxa"/>
          </w:tcPr>
          <w:p w14:paraId="6173A3E3">
            <w:pPr>
              <w:ind w:left="200" w:right="200"/>
              <w:rPr>
                <w:rFonts w:ascii="Times New Roman" w:hAnsi="Times New Roman" w:eastAsiaTheme="minorEastAsia"/>
                <w:lang w:eastAsia="zh-CN"/>
              </w:rPr>
            </w:pPr>
            <w:r>
              <w:rPr>
                <w:rFonts w:ascii="Times New Roman" w:hAnsi="Times New Roman" w:eastAsiaTheme="minorEastAsia"/>
                <w:lang w:eastAsia="zh-CN"/>
              </w:rPr>
              <w:t>Y</w:t>
            </w:r>
          </w:p>
        </w:tc>
        <w:tc>
          <w:tcPr>
            <w:tcW w:w="6549" w:type="dxa"/>
          </w:tcPr>
          <w:p w14:paraId="2C633839">
            <w:pPr>
              <w:ind w:left="200" w:right="200"/>
              <w:rPr>
                <w:rFonts w:ascii="Times New Roman" w:hAnsi="Times New Roman" w:eastAsiaTheme="minorEastAsia"/>
                <w:color w:val="000000" w:themeColor="text1"/>
                <w14:textFill>
                  <w14:solidFill>
                    <w14:schemeClr w14:val="tx1"/>
                  </w14:solidFill>
                </w14:textFill>
              </w:rPr>
            </w:pPr>
          </w:p>
        </w:tc>
      </w:tr>
      <w:tr w14:paraId="3A2F0A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7DB99E29">
            <w:pPr>
              <w:ind w:right="200"/>
              <w:rPr>
                <w:rFonts w:ascii="Times New Roman" w:hAnsi="Times New Roman" w:eastAsiaTheme="minorEastAsia"/>
                <w:lang w:eastAsia="zh-CN"/>
              </w:rPr>
            </w:pPr>
            <w:r>
              <w:rPr>
                <w:rFonts w:ascii="Times New Roman" w:hAnsi="Times New Roman"/>
                <w:szCs w:val="20"/>
              </w:rPr>
              <w:t>ZTE, Sanechips</w:t>
            </w:r>
          </w:p>
        </w:tc>
        <w:tc>
          <w:tcPr>
            <w:tcW w:w="1039" w:type="dxa"/>
            <w:shd w:val="clear" w:color="auto" w:fill="auto"/>
          </w:tcPr>
          <w:p w14:paraId="54F594B0">
            <w:pPr>
              <w:ind w:left="200" w:right="200"/>
              <w:rPr>
                <w:rFonts w:ascii="Times New Roman" w:hAnsi="Times New Roman" w:eastAsiaTheme="minorEastAsia"/>
                <w:lang w:eastAsia="zh-CN"/>
              </w:rPr>
            </w:pPr>
            <w:r>
              <w:rPr>
                <w:rFonts w:ascii="Times New Roman" w:hAnsi="Times New Roman" w:eastAsiaTheme="minorEastAsia"/>
                <w:lang w:eastAsia="zh-CN"/>
              </w:rPr>
              <w:t>Y</w:t>
            </w:r>
          </w:p>
        </w:tc>
        <w:tc>
          <w:tcPr>
            <w:tcW w:w="6549" w:type="dxa"/>
          </w:tcPr>
          <w:p w14:paraId="6C55FF46">
            <w:pPr>
              <w:ind w:left="200" w:right="200"/>
              <w:rPr>
                <w:rFonts w:ascii="Times New Roman" w:hAnsi="Times New Roman" w:eastAsiaTheme="minorEastAsia"/>
                <w:color w:val="000000" w:themeColor="text1"/>
                <w14:textFill>
                  <w14:solidFill>
                    <w14:schemeClr w14:val="tx1"/>
                  </w14:solidFill>
                </w14:textFill>
              </w:rPr>
            </w:pPr>
          </w:p>
        </w:tc>
      </w:tr>
      <w:tr w14:paraId="022DE4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39ADFF15">
            <w:pPr>
              <w:ind w:right="200"/>
              <w:rPr>
                <w:rFonts w:ascii="Times New Roman" w:hAnsi="Times New Roman" w:eastAsia="Yu Mincho"/>
                <w:szCs w:val="20"/>
                <w:lang w:eastAsia="ja-JP"/>
              </w:rPr>
            </w:pPr>
            <w:r>
              <w:rPr>
                <w:rFonts w:ascii="Times New Roman" w:hAnsi="Times New Roman"/>
                <w:szCs w:val="20"/>
              </w:rPr>
              <w:t>docomo</w:t>
            </w:r>
          </w:p>
        </w:tc>
        <w:tc>
          <w:tcPr>
            <w:tcW w:w="1039" w:type="dxa"/>
            <w:shd w:val="clear" w:color="auto" w:fill="auto"/>
          </w:tcPr>
          <w:p w14:paraId="631FAC48">
            <w:pPr>
              <w:ind w:left="200" w:right="200"/>
              <w:rPr>
                <w:rFonts w:ascii="Times New Roman" w:hAnsi="Times New Roman" w:eastAsiaTheme="minorEastAsia"/>
                <w:lang w:eastAsia="zh-CN"/>
              </w:rPr>
            </w:pPr>
            <w:r>
              <w:rPr>
                <w:rFonts w:ascii="Times New Roman" w:hAnsi="Times New Roman"/>
                <w:szCs w:val="20"/>
              </w:rPr>
              <w:t>Y</w:t>
            </w:r>
          </w:p>
        </w:tc>
        <w:tc>
          <w:tcPr>
            <w:tcW w:w="6549" w:type="dxa"/>
          </w:tcPr>
          <w:p w14:paraId="51213653">
            <w:pPr>
              <w:ind w:left="200" w:right="200"/>
              <w:rPr>
                <w:rFonts w:ascii="Times New Roman" w:hAnsi="Times New Roman" w:eastAsiaTheme="minorEastAsia"/>
                <w:color w:val="000000" w:themeColor="text1"/>
                <w14:textFill>
                  <w14:solidFill>
                    <w14:schemeClr w14:val="tx1"/>
                  </w14:solidFill>
                </w14:textFill>
              </w:rPr>
            </w:pPr>
          </w:p>
        </w:tc>
      </w:tr>
      <w:tr w14:paraId="155432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35AE3282">
            <w:pPr>
              <w:ind w:right="200"/>
              <w:rPr>
                <w:rFonts w:ascii="Times New Roman" w:hAnsi="Times New Roman"/>
                <w:szCs w:val="20"/>
              </w:rPr>
            </w:pPr>
            <w:r>
              <w:rPr>
                <w:rFonts w:ascii="Times New Roman" w:hAnsi="Times New Roman"/>
                <w:szCs w:val="20"/>
              </w:rPr>
              <w:t>Qualcomm</w:t>
            </w:r>
          </w:p>
        </w:tc>
        <w:tc>
          <w:tcPr>
            <w:tcW w:w="1039" w:type="dxa"/>
            <w:shd w:val="clear" w:color="auto" w:fill="auto"/>
          </w:tcPr>
          <w:p w14:paraId="76D47001">
            <w:pPr>
              <w:ind w:left="200" w:right="200"/>
              <w:rPr>
                <w:rFonts w:ascii="Times New Roman" w:hAnsi="Times New Roman"/>
                <w:szCs w:val="20"/>
              </w:rPr>
            </w:pPr>
            <w:r>
              <w:rPr>
                <w:rFonts w:ascii="Times New Roman" w:hAnsi="Times New Roman"/>
                <w:szCs w:val="20"/>
              </w:rPr>
              <w:t>Y</w:t>
            </w:r>
          </w:p>
        </w:tc>
        <w:tc>
          <w:tcPr>
            <w:tcW w:w="6549" w:type="dxa"/>
          </w:tcPr>
          <w:p w14:paraId="4ED9D1D8">
            <w:pPr>
              <w:ind w:left="200" w:right="200"/>
              <w:rPr>
                <w:rFonts w:ascii="Times New Roman" w:hAnsi="Times New Roman" w:eastAsiaTheme="minorEastAsia"/>
                <w:color w:val="000000" w:themeColor="text1"/>
                <w14:textFill>
                  <w14:solidFill>
                    <w14:schemeClr w14:val="tx1"/>
                  </w14:solidFill>
                </w14:textFill>
              </w:rPr>
            </w:pPr>
          </w:p>
        </w:tc>
      </w:tr>
    </w:tbl>
    <w:p w14:paraId="5A22029C">
      <w:pPr>
        <w:ind w:left="200" w:right="200" w:firstLine="260"/>
        <w:jc w:val="both"/>
        <w:rPr>
          <w:rFonts w:ascii="Times New Roman" w:hAnsi="Times New Roman" w:eastAsiaTheme="minorEastAsia"/>
          <w:bCs/>
          <w:sz w:val="26"/>
          <w:szCs w:val="26"/>
          <w:lang w:val="fr-FR" w:eastAsia="zh-CN"/>
        </w:rPr>
      </w:pPr>
    </w:p>
    <w:p w14:paraId="65CAF7A8">
      <w:pPr>
        <w:ind w:right="200"/>
        <w:jc w:val="both"/>
        <w:rPr>
          <w:rFonts w:ascii="Times New Roman" w:hAnsi="Times New Roman"/>
          <w:lang w:val="fr-FR"/>
        </w:rPr>
      </w:pPr>
      <w:r>
        <w:rPr>
          <w:rFonts w:ascii="Times New Roman" w:hAnsi="Times New Roman"/>
          <w:lang w:val="fr-FR"/>
        </w:rPr>
        <w:t>[2][7][17][23]</w:t>
      </w:r>
      <w:r>
        <w:rPr>
          <w:rFonts w:ascii="Times New Roman" w:hAnsi="Times New Roman"/>
          <w:color w:val="A6A6A6" w:themeColor="background1" w:themeShade="A6"/>
          <w:lang w:val="fr-FR"/>
        </w:rPr>
        <w:t xml:space="preserve"> </w:t>
      </w:r>
      <w:r>
        <w:rPr>
          <w:rFonts w:ascii="Times New Roman" w:hAnsi="Times New Roman"/>
          <w:lang w:val="fr-FR"/>
        </w:rPr>
        <w:t>also discuss M value for FR2.</w:t>
      </w:r>
      <w:r>
        <w:rPr>
          <w:rFonts w:ascii="Times New Roman" w:hAnsi="Times New Roman" w:eastAsiaTheme="minorEastAsia"/>
          <w:lang w:val="fr-FR" w:eastAsia="zh-CN"/>
        </w:rPr>
        <w:t xml:space="preserve"> Considering the UE detection complexity, memory size and reusing the designed overlaid OFDM sequences as much as possible,</w:t>
      </w:r>
      <w:r>
        <w:rPr>
          <w:rFonts w:ascii="Times New Roman" w:hAnsi="Times New Roman"/>
          <w:lang w:val="fr-FR"/>
        </w:rPr>
        <w:t xml:space="preserve"> FL suggests </w:t>
      </w:r>
      <w:r>
        <w:rPr>
          <w:rFonts w:ascii="Times New Roman" w:hAnsi="Times New Roman" w:eastAsiaTheme="minorEastAsia"/>
          <w:lang w:val="fr-FR" w:eastAsia="zh-CN"/>
        </w:rPr>
        <w:t>the following :</w:t>
      </w:r>
      <w:r>
        <w:rPr>
          <w:rFonts w:ascii="Times New Roman" w:hAnsi="Times New Roman"/>
          <w:lang w:val="fr-FR"/>
        </w:rPr>
        <w:t xml:space="preserve">  </w:t>
      </w:r>
    </w:p>
    <w:p w14:paraId="368BD1D5">
      <w:pPr>
        <w:ind w:left="200" w:right="200"/>
        <w:jc w:val="both"/>
        <w:rPr>
          <w:rFonts w:ascii="Times New Roman" w:hAnsi="Times New Roman"/>
          <w:lang w:val="fr-FR"/>
        </w:rPr>
      </w:pPr>
    </w:p>
    <w:p w14:paraId="2CFD9E23">
      <w:pPr>
        <w:keepNext/>
        <w:tabs>
          <w:tab w:val="left" w:pos="-5500"/>
        </w:tabs>
        <w:spacing w:before="120" w:beforeLines="50" w:after="120" w:afterLines="50"/>
        <w:ind w:left="200" w:right="200"/>
        <w:outlineLvl w:val="3"/>
        <w:rPr>
          <w:rFonts w:ascii="Times New Roman" w:hAnsi="Times New Roman" w:eastAsia="微软雅黑"/>
          <w:iCs/>
          <w:szCs w:val="20"/>
          <w:lang w:val="en-GB" w:eastAsia="zh-CN"/>
        </w:rPr>
      </w:pPr>
      <w:r>
        <w:rPr>
          <w:rFonts w:ascii="Times New Roman" w:hAnsi="Times New Roman" w:eastAsia="微软雅黑"/>
          <w:b/>
          <w:bCs/>
          <w:iCs/>
          <w:szCs w:val="20"/>
          <w:highlight w:val="cyan"/>
          <w:lang w:eastAsia="zh-CN"/>
        </w:rPr>
        <w:t>[</w:t>
      </w:r>
      <w:r>
        <w:rPr>
          <w:rFonts w:ascii="Times New Roman" w:hAnsi="Times New Roman" w:eastAsia="微软雅黑"/>
          <w:b/>
          <w:bCs/>
          <w:iCs/>
          <w:szCs w:val="20"/>
          <w:highlight w:val="cyan"/>
          <w:lang w:val="en-GB" w:eastAsia="zh-CN"/>
        </w:rPr>
        <w:t>M][FL 2]</w:t>
      </w:r>
      <w:r>
        <w:rPr>
          <w:rFonts w:ascii="Times New Roman" w:hAnsi="Times New Roman" w:eastAsia="微软雅黑"/>
          <w:b/>
          <w:bCs/>
          <w:iCs/>
          <w:szCs w:val="20"/>
          <w:lang w:val="en-GB" w:eastAsia="zh-CN"/>
        </w:rPr>
        <w:t xml:space="preserve"> Proposal 3.1-2</w:t>
      </w:r>
      <w:r>
        <w:rPr>
          <w:rFonts w:ascii="Times New Roman" w:hAnsi="Times New Roman" w:eastAsia="微软雅黑"/>
          <w:iCs/>
          <w:szCs w:val="20"/>
          <w:lang w:val="en-GB" w:eastAsia="zh-CN"/>
        </w:rPr>
        <w:t xml:space="preserve">: For FR2, support at least M=1 for SCS=60kHz and 120kHz. FFS other M values. </w:t>
      </w:r>
      <w:r>
        <w:rPr>
          <w:rFonts w:ascii="Times New Roman" w:hAnsi="Times New Roman"/>
        </w:rPr>
        <w:t xml:space="preserve"> </w:t>
      </w:r>
    </w:p>
    <w:tbl>
      <w:tblPr>
        <w:tblStyle w:val="277"/>
        <w:tblW w:w="906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79"/>
        <w:gridCol w:w="1039"/>
        <w:gridCol w:w="6549"/>
      </w:tblGrid>
      <w:tr w14:paraId="20C5DF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D8D8D8" w:themeFill="background1" w:themeFillShade="D9"/>
          </w:tcPr>
          <w:p w14:paraId="18A882AD">
            <w:pPr>
              <w:ind w:left="200" w:right="200"/>
              <w:rPr>
                <w:rFonts w:ascii="Times New Roman" w:hAnsi="Times New Roman"/>
              </w:rPr>
            </w:pPr>
            <w:r>
              <w:rPr>
                <w:rFonts w:ascii="Times New Roman" w:hAnsi="Times New Roman"/>
              </w:rPr>
              <w:t>Company</w:t>
            </w:r>
          </w:p>
        </w:tc>
        <w:tc>
          <w:tcPr>
            <w:tcW w:w="1039" w:type="dxa"/>
            <w:shd w:val="clear" w:color="auto" w:fill="D8D8D8" w:themeFill="background1" w:themeFillShade="D9"/>
          </w:tcPr>
          <w:p w14:paraId="13A9F826">
            <w:pPr>
              <w:ind w:left="200" w:right="200"/>
              <w:rPr>
                <w:rFonts w:ascii="Times New Roman" w:hAnsi="Times New Roman"/>
              </w:rPr>
            </w:pPr>
            <w:r>
              <w:rPr>
                <w:rFonts w:ascii="Times New Roman" w:hAnsi="Times New Roman"/>
              </w:rPr>
              <w:t>Y/N</w:t>
            </w:r>
          </w:p>
        </w:tc>
        <w:tc>
          <w:tcPr>
            <w:tcW w:w="6549" w:type="dxa"/>
            <w:shd w:val="clear" w:color="auto" w:fill="D8D8D8" w:themeFill="background1" w:themeFillShade="D9"/>
          </w:tcPr>
          <w:p w14:paraId="7AA18059">
            <w:pPr>
              <w:ind w:left="200" w:right="200"/>
              <w:rPr>
                <w:rFonts w:ascii="Times New Roman" w:hAnsi="Times New Roman"/>
              </w:rPr>
            </w:pPr>
            <w:r>
              <w:rPr>
                <w:rFonts w:ascii="Times New Roman" w:hAnsi="Times New Roman"/>
              </w:rPr>
              <w:t>Comments</w:t>
            </w:r>
          </w:p>
        </w:tc>
      </w:tr>
      <w:tr w14:paraId="077AD8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621D07FF">
            <w:pPr>
              <w:ind w:right="200"/>
              <w:rPr>
                <w:rFonts w:ascii="Times New Roman" w:hAnsi="Times New Roman" w:eastAsiaTheme="minorEastAsia"/>
                <w:lang w:eastAsia="zh-CN"/>
              </w:rPr>
            </w:pPr>
            <w:r>
              <w:rPr>
                <w:rFonts w:ascii="Times New Roman" w:hAnsi="Times New Roman" w:eastAsiaTheme="minorEastAsia"/>
                <w:lang w:eastAsia="zh-CN"/>
              </w:rPr>
              <w:t>Xiaomi</w:t>
            </w:r>
          </w:p>
        </w:tc>
        <w:tc>
          <w:tcPr>
            <w:tcW w:w="1039" w:type="dxa"/>
          </w:tcPr>
          <w:p w14:paraId="0EC8A632">
            <w:pPr>
              <w:ind w:left="200" w:right="200"/>
              <w:rPr>
                <w:rFonts w:ascii="Times New Roman" w:hAnsi="Times New Roman" w:eastAsiaTheme="minorEastAsia"/>
                <w:lang w:eastAsia="zh-CN"/>
              </w:rPr>
            </w:pPr>
            <w:r>
              <w:rPr>
                <w:rFonts w:ascii="Times New Roman" w:hAnsi="Times New Roman" w:eastAsiaTheme="minorEastAsia"/>
                <w:lang w:eastAsia="zh-CN"/>
              </w:rPr>
              <w:t>Y</w:t>
            </w:r>
          </w:p>
        </w:tc>
        <w:tc>
          <w:tcPr>
            <w:tcW w:w="6549" w:type="dxa"/>
          </w:tcPr>
          <w:p w14:paraId="429C7680">
            <w:pPr>
              <w:ind w:left="200" w:right="200"/>
              <w:rPr>
                <w:rFonts w:ascii="Times New Roman" w:hAnsi="Times New Roman" w:eastAsiaTheme="minorEastAsia"/>
                <w:color w:val="000000" w:themeColor="text1"/>
                <w14:textFill>
                  <w14:solidFill>
                    <w14:schemeClr w14:val="tx1"/>
                  </w14:solidFill>
                </w14:textFill>
              </w:rPr>
            </w:pPr>
          </w:p>
        </w:tc>
      </w:tr>
      <w:tr w14:paraId="5AB6AD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0EBE61FB">
            <w:pPr>
              <w:ind w:right="200"/>
              <w:rPr>
                <w:rFonts w:ascii="Times New Roman" w:hAnsi="Times New Roman" w:eastAsiaTheme="minorEastAsia"/>
                <w:lang w:eastAsia="zh-CN"/>
              </w:rPr>
            </w:pPr>
            <w:r>
              <w:rPr>
                <w:rFonts w:ascii="Times New Roman" w:hAnsi="Times New Roman" w:eastAsiaTheme="minorEastAsia"/>
                <w:lang w:eastAsia="zh-CN"/>
              </w:rPr>
              <w:t>FW</w:t>
            </w:r>
          </w:p>
        </w:tc>
        <w:tc>
          <w:tcPr>
            <w:tcW w:w="1039" w:type="dxa"/>
          </w:tcPr>
          <w:p w14:paraId="38C1A111">
            <w:pPr>
              <w:ind w:left="200" w:right="200"/>
              <w:rPr>
                <w:rFonts w:ascii="Times New Roman" w:hAnsi="Times New Roman" w:eastAsiaTheme="minorEastAsia"/>
                <w:lang w:eastAsia="zh-CN"/>
              </w:rPr>
            </w:pPr>
            <w:r>
              <w:rPr>
                <w:rFonts w:ascii="Times New Roman" w:hAnsi="Times New Roman" w:eastAsiaTheme="minorEastAsia"/>
                <w:lang w:eastAsia="zh-CN"/>
              </w:rPr>
              <w:t>Y</w:t>
            </w:r>
          </w:p>
        </w:tc>
        <w:tc>
          <w:tcPr>
            <w:tcW w:w="6549" w:type="dxa"/>
          </w:tcPr>
          <w:p w14:paraId="774CDC91">
            <w:pPr>
              <w:ind w:left="200" w:right="200"/>
              <w:rPr>
                <w:rFonts w:ascii="Times New Roman" w:hAnsi="Times New Roman" w:eastAsiaTheme="minorEastAsia"/>
                <w:color w:val="000000" w:themeColor="text1"/>
                <w14:textFill>
                  <w14:solidFill>
                    <w14:schemeClr w14:val="tx1"/>
                  </w14:solidFill>
                </w14:textFill>
              </w:rPr>
            </w:pPr>
          </w:p>
        </w:tc>
      </w:tr>
      <w:tr w14:paraId="449E95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2D212C6B">
            <w:pPr>
              <w:ind w:right="200"/>
              <w:rPr>
                <w:rFonts w:ascii="Times New Roman" w:hAnsi="Times New Roman" w:eastAsiaTheme="minorEastAsia"/>
                <w:lang w:eastAsia="zh-CN"/>
              </w:rPr>
            </w:pPr>
            <w:r>
              <w:rPr>
                <w:rFonts w:ascii="Times New Roman" w:hAnsi="Times New Roman" w:eastAsiaTheme="minorEastAsia"/>
                <w:lang w:eastAsia="zh-CN"/>
              </w:rPr>
              <w:t>Nokia.1</w:t>
            </w:r>
          </w:p>
        </w:tc>
        <w:tc>
          <w:tcPr>
            <w:tcW w:w="1039" w:type="dxa"/>
          </w:tcPr>
          <w:p w14:paraId="6CB1D93D">
            <w:pPr>
              <w:ind w:left="200" w:right="200"/>
              <w:rPr>
                <w:rFonts w:ascii="Times New Roman" w:hAnsi="Times New Roman" w:eastAsiaTheme="minorEastAsia"/>
                <w:lang w:eastAsia="zh-CN"/>
              </w:rPr>
            </w:pPr>
            <w:r>
              <w:rPr>
                <w:rFonts w:ascii="Times New Roman" w:hAnsi="Times New Roman" w:eastAsiaTheme="minorEastAsia"/>
                <w:lang w:eastAsia="zh-CN"/>
              </w:rPr>
              <w:t>Y</w:t>
            </w:r>
          </w:p>
        </w:tc>
        <w:tc>
          <w:tcPr>
            <w:tcW w:w="6549" w:type="dxa"/>
          </w:tcPr>
          <w:p w14:paraId="7DE7E73A">
            <w:pPr>
              <w:ind w:left="200" w:right="200"/>
              <w:rPr>
                <w:rFonts w:ascii="Times New Roman" w:hAnsi="Times New Roman" w:eastAsiaTheme="minorEastAsia"/>
                <w:color w:val="000000" w:themeColor="text1"/>
                <w14:textFill>
                  <w14:solidFill>
                    <w14:schemeClr w14:val="tx1"/>
                  </w14:solidFill>
                </w14:textFill>
              </w:rPr>
            </w:pPr>
          </w:p>
        </w:tc>
      </w:tr>
      <w:tr w14:paraId="7BB604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12E6C64D">
            <w:pPr>
              <w:ind w:right="200"/>
              <w:rPr>
                <w:rFonts w:ascii="Times New Roman" w:hAnsi="Times New Roman" w:eastAsiaTheme="minorEastAsia"/>
                <w:lang w:eastAsia="zh-CN"/>
              </w:rPr>
            </w:pPr>
            <w:r>
              <w:rPr>
                <w:rFonts w:ascii="Times New Roman" w:hAnsi="Times New Roman" w:eastAsiaTheme="minorEastAsia"/>
                <w:lang w:eastAsia="zh-CN"/>
              </w:rPr>
              <w:t>OPPO</w:t>
            </w:r>
          </w:p>
        </w:tc>
        <w:tc>
          <w:tcPr>
            <w:tcW w:w="1039" w:type="dxa"/>
          </w:tcPr>
          <w:p w14:paraId="3A523B1C">
            <w:pPr>
              <w:ind w:left="200" w:right="200"/>
              <w:rPr>
                <w:rFonts w:ascii="Times New Roman" w:hAnsi="Times New Roman" w:eastAsiaTheme="minorEastAsia"/>
                <w:lang w:eastAsia="zh-CN"/>
              </w:rPr>
            </w:pPr>
          </w:p>
        </w:tc>
        <w:tc>
          <w:tcPr>
            <w:tcW w:w="6549" w:type="dxa"/>
          </w:tcPr>
          <w:p w14:paraId="7FB2716B">
            <w:pPr>
              <w:ind w:left="200" w:right="200"/>
              <w:rPr>
                <w:rFonts w:ascii="Times New Roman" w:hAnsi="Times New Roman" w:eastAsiaTheme="minorEastAsia"/>
                <w:color w:val="000000" w:themeColor="text1"/>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Support reusing the design of FR1.</w:t>
            </w:r>
          </w:p>
        </w:tc>
      </w:tr>
      <w:tr w14:paraId="48B5A1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10D06761">
            <w:pPr>
              <w:ind w:right="200"/>
              <w:rPr>
                <w:rFonts w:ascii="Times New Roman" w:hAnsi="Times New Roman" w:eastAsiaTheme="minorEastAsia"/>
                <w:lang w:eastAsia="zh-CN"/>
              </w:rPr>
            </w:pPr>
            <w:r>
              <w:rPr>
                <w:rFonts w:ascii="Times New Roman" w:hAnsi="Times New Roman"/>
                <w:szCs w:val="20"/>
              </w:rPr>
              <w:t>ZTE, Sanechips</w:t>
            </w:r>
          </w:p>
        </w:tc>
        <w:tc>
          <w:tcPr>
            <w:tcW w:w="1039" w:type="dxa"/>
            <w:shd w:val="clear" w:color="auto" w:fill="auto"/>
          </w:tcPr>
          <w:p w14:paraId="261AA086">
            <w:pPr>
              <w:ind w:left="200" w:right="200"/>
              <w:rPr>
                <w:rFonts w:ascii="Times New Roman" w:hAnsi="Times New Roman" w:eastAsiaTheme="minorEastAsia"/>
                <w:lang w:eastAsia="zh-CN"/>
              </w:rPr>
            </w:pPr>
            <w:r>
              <w:rPr>
                <w:rFonts w:ascii="Times New Roman" w:hAnsi="Times New Roman" w:eastAsiaTheme="minorEastAsia"/>
                <w:lang w:eastAsia="zh-CN"/>
              </w:rPr>
              <w:t>Y</w:t>
            </w:r>
          </w:p>
        </w:tc>
        <w:tc>
          <w:tcPr>
            <w:tcW w:w="6549" w:type="dxa"/>
          </w:tcPr>
          <w:p w14:paraId="668CF591">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Support reusing the design of FR1 and no additional efforts as much as possible</w:t>
            </w:r>
          </w:p>
        </w:tc>
      </w:tr>
      <w:tr w14:paraId="5AFFEA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7AF066B5">
            <w:pPr>
              <w:ind w:right="200"/>
              <w:rPr>
                <w:rFonts w:ascii="Times New Roman" w:hAnsi="Times New Roman" w:eastAsia="Yu Mincho"/>
                <w:szCs w:val="20"/>
                <w:lang w:eastAsia="ja-JP"/>
              </w:rPr>
            </w:pPr>
            <w:r>
              <w:rPr>
                <w:rFonts w:ascii="Times New Roman" w:hAnsi="Times New Roman"/>
                <w:szCs w:val="20"/>
              </w:rPr>
              <w:t>docomo</w:t>
            </w:r>
          </w:p>
        </w:tc>
        <w:tc>
          <w:tcPr>
            <w:tcW w:w="1039" w:type="dxa"/>
            <w:shd w:val="clear" w:color="auto" w:fill="auto"/>
          </w:tcPr>
          <w:p w14:paraId="73A118AC">
            <w:pPr>
              <w:ind w:left="200" w:right="200"/>
              <w:rPr>
                <w:rFonts w:ascii="Times New Roman" w:hAnsi="Times New Roman" w:eastAsiaTheme="minorEastAsia"/>
                <w:lang w:eastAsia="zh-CN"/>
              </w:rPr>
            </w:pPr>
            <w:r>
              <w:rPr>
                <w:rFonts w:ascii="Times New Roman" w:hAnsi="Times New Roman"/>
                <w:szCs w:val="20"/>
              </w:rPr>
              <w:t>Y</w:t>
            </w:r>
          </w:p>
        </w:tc>
        <w:tc>
          <w:tcPr>
            <w:tcW w:w="6549" w:type="dxa"/>
          </w:tcPr>
          <w:p w14:paraId="063C867C">
            <w:pPr>
              <w:ind w:left="200" w:right="200"/>
              <w:rPr>
                <w:rFonts w:ascii="Times New Roman" w:hAnsi="Times New Roman" w:eastAsiaTheme="minorEastAsia"/>
                <w:color w:val="000000" w:themeColor="text1"/>
                <w:lang w:eastAsia="zh-CN"/>
                <w14:textFill>
                  <w14:solidFill>
                    <w14:schemeClr w14:val="tx1"/>
                  </w14:solidFill>
                </w14:textFill>
              </w:rPr>
            </w:pPr>
          </w:p>
        </w:tc>
      </w:tr>
      <w:tr w14:paraId="4C3283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26C9D990">
            <w:pPr>
              <w:ind w:right="200"/>
              <w:rPr>
                <w:rFonts w:ascii="Times New Roman" w:hAnsi="Times New Roman"/>
                <w:szCs w:val="20"/>
              </w:rPr>
            </w:pPr>
            <w:r>
              <w:rPr>
                <w:rFonts w:ascii="Times New Roman" w:hAnsi="Times New Roman"/>
                <w:szCs w:val="20"/>
              </w:rPr>
              <w:t>Qualcomm</w:t>
            </w:r>
          </w:p>
        </w:tc>
        <w:tc>
          <w:tcPr>
            <w:tcW w:w="1039" w:type="dxa"/>
            <w:shd w:val="clear" w:color="auto" w:fill="auto"/>
          </w:tcPr>
          <w:p w14:paraId="28AC3405">
            <w:pPr>
              <w:ind w:left="200" w:right="200"/>
              <w:rPr>
                <w:rFonts w:ascii="Times New Roman" w:hAnsi="Times New Roman"/>
                <w:szCs w:val="20"/>
              </w:rPr>
            </w:pPr>
            <w:r>
              <w:rPr>
                <w:rFonts w:ascii="Times New Roman" w:hAnsi="Times New Roman"/>
                <w:szCs w:val="20"/>
              </w:rPr>
              <w:t>Y</w:t>
            </w:r>
          </w:p>
        </w:tc>
        <w:tc>
          <w:tcPr>
            <w:tcW w:w="6549" w:type="dxa"/>
          </w:tcPr>
          <w:p w14:paraId="71545AF6">
            <w:pPr>
              <w:ind w:left="200" w:right="200"/>
              <w:rPr>
                <w:rFonts w:ascii="Times New Roman" w:hAnsi="Times New Roman" w:eastAsiaTheme="minorEastAsia"/>
                <w:color w:val="000000" w:themeColor="text1"/>
                <w:lang w:eastAsia="zh-CN"/>
                <w14:textFill>
                  <w14:solidFill>
                    <w14:schemeClr w14:val="tx1"/>
                  </w14:solidFill>
                </w14:textFill>
              </w:rPr>
            </w:pPr>
          </w:p>
        </w:tc>
      </w:tr>
    </w:tbl>
    <w:p w14:paraId="48EEBA7A">
      <w:pPr>
        <w:ind w:left="200" w:right="200"/>
        <w:jc w:val="both"/>
        <w:rPr>
          <w:rFonts w:ascii="Times New Roman" w:hAnsi="Times New Roman"/>
          <w:lang w:val="en-GB"/>
        </w:rPr>
      </w:pPr>
    </w:p>
    <w:p w14:paraId="0974C1E0">
      <w:pPr>
        <w:pStyle w:val="6"/>
        <w:ind w:left="198" w:firstLine="0"/>
        <w:rPr>
          <w:rFonts w:ascii="Times New Roman" w:hAnsi="Times New Roman" w:cs="Times New Roman"/>
          <w:lang w:val="fr-FR" w:eastAsia="zh-CN"/>
        </w:rPr>
      </w:pPr>
      <w:r>
        <w:rPr>
          <w:rFonts w:ascii="Times New Roman" w:hAnsi="Times New Roman" w:cs="Times New Roman"/>
          <w:lang w:val="fr-FR" w:eastAsia="zh-CN"/>
        </w:rPr>
        <w:t xml:space="preserve"> Frequency resource location for LP-WUS/LP-SS </w:t>
      </w:r>
    </w:p>
    <w:p w14:paraId="5F3E62E6">
      <w:pPr>
        <w:jc w:val="both"/>
        <w:rPr>
          <w:rFonts w:ascii="Times New Roman" w:hAnsi="Times New Roman" w:eastAsia="微软雅黑"/>
          <w:lang w:val="en-GB"/>
        </w:rPr>
      </w:pPr>
      <w:r>
        <w:rPr>
          <w:rFonts w:ascii="Times New Roman" w:hAnsi="Times New Roman" w:eastAsia="微软雅黑"/>
          <w:lang w:val="en-GB"/>
        </w:rPr>
        <w:t xml:space="preserve">RAN1 made following agreement for LP-WUS frequency resource for RRC connected mode. For idle and inactive modes, RAN1 is to down-select between the two options that LP-WUS is either within or can be outside of the initial DL BWP. </w:t>
      </w:r>
    </w:p>
    <w:p w14:paraId="7764F80E">
      <w:pPr>
        <w:rPr>
          <w:rFonts w:ascii="Times New Roman" w:hAnsi="Times New Roman" w:eastAsia="微软雅黑"/>
          <w:lang w:val="en-GB"/>
        </w:rPr>
      </w:pPr>
    </w:p>
    <w:tbl>
      <w:tblPr>
        <w:tblStyle w:val="8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060"/>
      </w:tblGrid>
      <w:tr w14:paraId="6365D2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60" w:type="dxa"/>
          </w:tcPr>
          <w:p w14:paraId="778D1D81">
            <w:pPr>
              <w:rPr>
                <w:rFonts w:ascii="Times New Roman" w:hAnsi="Times New Roman"/>
                <w:lang w:val="en-GB" w:bidi="ar"/>
              </w:rPr>
            </w:pPr>
            <w:r>
              <w:rPr>
                <w:rFonts w:ascii="Times New Roman" w:hAnsi="Times New Roman"/>
                <w:highlight w:val="green"/>
                <w:lang w:val="en-GB" w:bidi="ar"/>
              </w:rPr>
              <w:t xml:space="preserve">Agreement </w:t>
            </w:r>
          </w:p>
          <w:p w14:paraId="7BB1D7C5">
            <w:pPr>
              <w:widowControl w:val="0"/>
              <w:tabs>
                <w:tab w:val="left" w:pos="420"/>
              </w:tabs>
              <w:overflowPunct w:val="0"/>
              <w:autoSpaceDE w:val="0"/>
              <w:autoSpaceDN w:val="0"/>
              <w:adjustRightInd w:val="0"/>
              <w:contextualSpacing/>
              <w:jc w:val="both"/>
              <w:textAlignment w:val="baseline"/>
              <w:rPr>
                <w:rFonts w:ascii="Times New Roman" w:hAnsi="Times New Roman" w:eastAsiaTheme="minorEastAsia"/>
              </w:rPr>
            </w:pPr>
            <w:r>
              <w:rPr>
                <w:rFonts w:ascii="Times New Roman" w:hAnsi="Times New Roman" w:eastAsiaTheme="minorEastAsia"/>
              </w:rPr>
              <w:t xml:space="preserve">For RRC connected, LP-WUS frequency resource can be outside of active DL BWP but has to be within the same carrier as the active DL BWP </w:t>
            </w:r>
          </w:p>
          <w:p w14:paraId="70AF8EC9">
            <w:pPr>
              <w:pStyle w:val="120"/>
              <w:numPr>
                <w:ilvl w:val="0"/>
                <w:numId w:val="26"/>
              </w:numPr>
              <w:spacing w:after="0"/>
              <w:ind w:right="202" w:rightChars="101"/>
            </w:pPr>
            <w:r>
              <w:rPr>
                <w:rFonts w:eastAsiaTheme="minorEastAsia"/>
              </w:rPr>
              <w:t xml:space="preserve">Basic capability is LP-WUS, if present, frequency resource within active DL BWP. LP-WUS frequency resource outside of active DL BWP </w:t>
            </w:r>
            <w:r>
              <w:t>is subject to separate UE capability</w:t>
            </w:r>
          </w:p>
          <w:p w14:paraId="1A05965B">
            <w:pPr>
              <w:pStyle w:val="120"/>
              <w:numPr>
                <w:ilvl w:val="0"/>
                <w:numId w:val="26"/>
              </w:numPr>
              <w:spacing w:after="0"/>
              <w:ind w:right="202" w:rightChars="101"/>
            </w:pPr>
            <w:r>
              <w:rPr>
                <w:rFonts w:eastAsiaTheme="minorEastAsia"/>
              </w:rPr>
              <w:t>No RAN1 optimization specific to the case where LP-WUS frequency resource is outside of active DL BWP</w:t>
            </w:r>
          </w:p>
        </w:tc>
      </w:tr>
    </w:tbl>
    <w:p w14:paraId="5452608B">
      <w:pPr>
        <w:rPr>
          <w:rFonts w:ascii="Times New Roman" w:hAnsi="Times New Roman"/>
          <w:lang w:val="en-GB"/>
        </w:rPr>
      </w:pPr>
    </w:p>
    <w:p w14:paraId="774EA410">
      <w:pPr>
        <w:jc w:val="both"/>
        <w:rPr>
          <w:rFonts w:ascii="Times New Roman" w:hAnsi="Times New Roman" w:eastAsiaTheme="minorEastAsia"/>
          <w:lang w:val="en-GB" w:eastAsia="zh-CN"/>
        </w:rPr>
      </w:pPr>
      <w:r>
        <w:rPr>
          <w:rFonts w:ascii="Times New Roman" w:hAnsi="Times New Roman" w:eastAsiaTheme="minorEastAsia"/>
          <w:lang w:val="en-GB" w:eastAsia="zh-CN"/>
        </w:rPr>
        <w:t>The benefit of confining LP-WUSLP-SS within initial DL BWP allows reusing existing BWP framework and procedures and reduces the need for UE RF retuning and facilitates offloading of RRM measurements to WUR.</w:t>
      </w:r>
    </w:p>
    <w:p w14:paraId="1EF8E569">
      <w:pPr>
        <w:jc w:val="both"/>
        <w:rPr>
          <w:rStyle w:val="281"/>
          <w:rFonts w:ascii="Times New Roman" w:hAnsi="Times New Roman" w:cs="Times New Roman"/>
          <w:sz w:val="20"/>
          <w:szCs w:val="20"/>
        </w:rPr>
      </w:pPr>
      <w:r>
        <w:rPr>
          <w:rFonts w:ascii="Times New Roman" w:hAnsi="Times New Roman" w:eastAsiaTheme="minorEastAsia"/>
          <w:lang w:val="en-GB" w:eastAsia="zh-CN"/>
        </w:rPr>
        <w:t xml:space="preserve">The benefit of allowing LP-WUS outside of initial DL BWP includes </w:t>
      </w:r>
      <w:r>
        <w:rPr>
          <w:rStyle w:val="281"/>
          <w:rFonts w:ascii="Times New Roman" w:hAnsi="Times New Roman" w:cs="Times New Roman"/>
          <w:sz w:val="20"/>
          <w:szCs w:val="20"/>
        </w:rPr>
        <w:t xml:space="preserve">more flexibility for placing WUS/LP-SS in the carrier and less congestion in the initial DL BWP. In addition, it can avoid separate LP-WUS transmission for Redcap UE and regular UE, if Redcap initial DL BWP is non-overlapped with regular initial DL BWP. </w:t>
      </w:r>
    </w:p>
    <w:p w14:paraId="4D85C0B0">
      <w:pPr>
        <w:jc w:val="both"/>
        <w:rPr>
          <w:rStyle w:val="281"/>
          <w:rFonts w:ascii="Times New Roman" w:hAnsi="Times New Roman" w:cs="Times New Roman"/>
          <w:color w:val="000000" w:themeColor="text1"/>
          <w:sz w:val="20"/>
          <w:szCs w:val="20"/>
          <w14:textFill>
            <w14:solidFill>
              <w14:schemeClr w14:val="tx1"/>
            </w14:solidFill>
          </w14:textFill>
        </w:rPr>
      </w:pPr>
      <w:r>
        <w:rPr>
          <w:rStyle w:val="281"/>
          <w:rFonts w:ascii="Times New Roman" w:hAnsi="Times New Roman" w:cs="Times New Roman" w:eastAsiaTheme="minorEastAsia"/>
          <w:color w:val="000000" w:themeColor="text1"/>
          <w:sz w:val="20"/>
          <w:szCs w:val="20"/>
          <w:lang w:eastAsia="zh-CN"/>
          <w14:textFill>
            <w14:solidFill>
              <w14:schemeClr w14:val="tx1"/>
            </w14:solidFill>
          </w14:textFill>
        </w:rPr>
        <w:t xml:space="preserve">If </w:t>
      </w:r>
      <w:r>
        <w:rPr>
          <w:rFonts w:ascii="Times New Roman" w:hAnsi="Times New Roman" w:eastAsia="Malgun Gothic"/>
          <w:color w:val="000000" w:themeColor="text1"/>
          <w:kern w:val="24"/>
          <w:lang w:eastAsia="zh-CN"/>
          <w14:textFill>
            <w14:solidFill>
              <w14:schemeClr w14:val="tx1"/>
            </w14:solidFill>
          </w14:textFill>
        </w:rPr>
        <w:t>LP-WUS/LP-SS frequency resource can be out of initial DL BWP, [9][17] suggests</w:t>
      </w:r>
      <w:bookmarkStart w:id="9" w:name="OLE_LINK22"/>
      <w:r>
        <w:rPr>
          <w:rFonts w:ascii="Times New Roman" w:hAnsi="Times New Roman" w:eastAsia="Malgun Gothic"/>
          <w:color w:val="000000" w:themeColor="text1"/>
          <w:kern w:val="24"/>
          <w:lang w:eastAsia="zh-CN"/>
          <w14:textFill>
            <w14:solidFill>
              <w14:schemeClr w14:val="tx1"/>
            </w14:solidFill>
          </w14:textFill>
        </w:rPr>
        <w:t xml:space="preserve"> </w:t>
      </w:r>
      <w:r>
        <w:rPr>
          <w:rStyle w:val="281"/>
          <w:rFonts w:ascii="Times New Roman" w:hAnsi="Times New Roman" w:cs="Times New Roman"/>
          <w:color w:val="000000" w:themeColor="text1"/>
          <w:sz w:val="20"/>
          <w:szCs w:val="20"/>
          <w14:textFill>
            <w14:solidFill>
              <w14:schemeClr w14:val="tx1"/>
            </w14:solidFill>
          </w14:textFill>
        </w:rPr>
        <w:t>the separation between LP-WUS/LP-SS and SSB in frequency domain</w:t>
      </w:r>
      <w:bookmarkEnd w:id="9"/>
      <w:r>
        <w:rPr>
          <w:rStyle w:val="281"/>
          <w:rFonts w:ascii="Times New Roman" w:hAnsi="Times New Roman" w:cs="Times New Roman"/>
          <w:color w:val="000000" w:themeColor="text1"/>
          <w:sz w:val="20"/>
          <w:szCs w:val="20"/>
          <w14:textFill>
            <w14:solidFill>
              <w14:schemeClr w14:val="tx1"/>
            </w14:solidFill>
          </w14:textFill>
        </w:rPr>
        <w:t xml:space="preserve"> must be restricted within X MHz, to ensure that all three physical channels experience similar fade. </w:t>
      </w:r>
    </w:p>
    <w:p w14:paraId="1F3E0E16">
      <w:pPr>
        <w:jc w:val="both"/>
        <w:rPr>
          <w:rStyle w:val="281"/>
          <w:rFonts w:ascii="Times New Roman" w:hAnsi="Times New Roman" w:cs="Times New Roman"/>
          <w:sz w:val="20"/>
          <w:szCs w:val="20"/>
        </w:rPr>
      </w:pPr>
    </w:p>
    <w:p w14:paraId="2AAF15EB">
      <w:pPr>
        <w:jc w:val="both"/>
        <w:rPr>
          <w:rStyle w:val="281"/>
          <w:rFonts w:ascii="Times New Roman" w:hAnsi="Times New Roman" w:cs="Times New Roman" w:eastAsiaTheme="minorEastAsia"/>
          <w:sz w:val="20"/>
          <w:szCs w:val="20"/>
          <w:lang w:eastAsia="zh-CN"/>
        </w:rPr>
      </w:pPr>
      <w:r>
        <w:rPr>
          <w:rStyle w:val="281"/>
          <w:rFonts w:ascii="Times New Roman" w:hAnsi="Times New Roman" w:cs="Times New Roman" w:eastAsiaTheme="minorEastAsia"/>
          <w:sz w:val="20"/>
          <w:szCs w:val="20"/>
          <w:lang w:eastAsia="zh-CN"/>
        </w:rPr>
        <w:t xml:space="preserve">Company views are summarized as below: </w:t>
      </w:r>
    </w:p>
    <w:p w14:paraId="19E8AD7E">
      <w:pPr>
        <w:numPr>
          <w:ilvl w:val="0"/>
          <w:numId w:val="26"/>
        </w:numPr>
        <w:tabs>
          <w:tab w:val="left" w:pos="320"/>
        </w:tabs>
        <w:overflowPunct w:val="0"/>
        <w:autoSpaceDE w:val="0"/>
        <w:autoSpaceDN w:val="0"/>
        <w:adjustRightInd w:val="0"/>
        <w:ind w:left="313" w:leftChars="-22" w:hanging="357"/>
        <w:contextualSpacing/>
        <w:jc w:val="both"/>
        <w:textAlignment w:val="baseline"/>
        <w:rPr>
          <w:rFonts w:ascii="Times New Roman" w:hAnsi="Times New Roman"/>
          <w:lang w:val="en-GB"/>
        </w:rPr>
      </w:pPr>
      <w:r>
        <w:rPr>
          <w:rFonts w:ascii="Times New Roman" w:hAnsi="Times New Roman" w:eastAsia="Malgun Gothic"/>
          <w:color w:val="000000"/>
          <w:kern w:val="24"/>
          <w:lang w:eastAsia="zh-CN"/>
        </w:rPr>
        <w:t>Alt 1: LP-WUS/LP-SS frequency resource is confined within initial DL BWP.</w:t>
      </w:r>
    </w:p>
    <w:p w14:paraId="0E547B71">
      <w:pPr>
        <w:overflowPunct w:val="0"/>
        <w:autoSpaceDE w:val="0"/>
        <w:autoSpaceDN w:val="0"/>
        <w:adjustRightInd w:val="0"/>
        <w:ind w:left="314" w:leftChars="157"/>
        <w:contextualSpacing/>
        <w:jc w:val="both"/>
        <w:textAlignment w:val="baseline"/>
        <w:rPr>
          <w:rFonts w:ascii="Times New Roman" w:hAnsi="Times New Roman" w:eastAsiaTheme="minorEastAsia"/>
          <w:color w:val="000000"/>
          <w:kern w:val="24"/>
          <w:lang w:eastAsia="zh-CN"/>
        </w:rPr>
      </w:pPr>
      <w:r>
        <w:rPr>
          <w:rFonts w:ascii="Times New Roman" w:hAnsi="Times New Roman" w:eastAsiaTheme="minorEastAsia"/>
          <w:color w:val="000000"/>
          <w:kern w:val="24"/>
          <w:lang w:eastAsia="zh-CN"/>
        </w:rPr>
        <w:t xml:space="preserve">[5][6] [7] [11] [25][17][23][10] for OFDM-based LP-WUR. </w:t>
      </w:r>
    </w:p>
    <w:p w14:paraId="5A104829">
      <w:pPr>
        <w:numPr>
          <w:ilvl w:val="0"/>
          <w:numId w:val="26"/>
        </w:numPr>
        <w:tabs>
          <w:tab w:val="left" w:pos="320"/>
        </w:tabs>
        <w:overflowPunct w:val="0"/>
        <w:autoSpaceDE w:val="0"/>
        <w:autoSpaceDN w:val="0"/>
        <w:adjustRightInd w:val="0"/>
        <w:ind w:left="313" w:leftChars="-22" w:hanging="357"/>
        <w:contextualSpacing/>
        <w:jc w:val="both"/>
        <w:textAlignment w:val="baseline"/>
        <w:rPr>
          <w:rFonts w:ascii="Times New Roman" w:hAnsi="Times New Roman"/>
          <w:lang w:val="en-GB"/>
        </w:rPr>
      </w:pPr>
      <w:r>
        <w:rPr>
          <w:rFonts w:ascii="Times New Roman" w:hAnsi="Times New Roman" w:eastAsia="Malgun Gothic"/>
          <w:color w:val="000000"/>
          <w:kern w:val="24"/>
          <w:lang w:eastAsia="zh-CN"/>
        </w:rPr>
        <w:t>Alt 2: LP-WUS/LP-SS frequency resource can be out of initial DL BWP.</w:t>
      </w:r>
    </w:p>
    <w:p w14:paraId="3DAD29E2">
      <w:pPr>
        <w:overflowPunct w:val="0"/>
        <w:autoSpaceDE w:val="0"/>
        <w:autoSpaceDN w:val="0"/>
        <w:adjustRightInd w:val="0"/>
        <w:ind w:left="314" w:leftChars="157"/>
        <w:contextualSpacing/>
        <w:jc w:val="both"/>
        <w:textAlignment w:val="baseline"/>
        <w:rPr>
          <w:rFonts w:ascii="Times New Roman" w:hAnsi="Times New Roman" w:eastAsiaTheme="minorEastAsia"/>
          <w:color w:val="000000"/>
          <w:kern w:val="24"/>
          <w:lang w:eastAsia="zh-CN"/>
        </w:rPr>
      </w:pPr>
      <w:r>
        <w:rPr>
          <w:rFonts w:ascii="Times New Roman" w:hAnsi="Times New Roman" w:eastAsiaTheme="minorEastAsia"/>
          <w:color w:val="000000"/>
          <w:kern w:val="24"/>
          <w:lang w:eastAsia="zh-CN"/>
        </w:rPr>
        <w:t xml:space="preserve">[2][9][15][20][24][10] for OOK-based LP-WUR. </w:t>
      </w:r>
    </w:p>
    <w:p w14:paraId="372C868A">
      <w:pPr>
        <w:overflowPunct w:val="0"/>
        <w:autoSpaceDE w:val="0"/>
        <w:autoSpaceDN w:val="0"/>
        <w:adjustRightInd w:val="0"/>
        <w:ind w:left="314" w:leftChars="157"/>
        <w:contextualSpacing/>
        <w:jc w:val="both"/>
        <w:textAlignment w:val="baseline"/>
        <w:rPr>
          <w:rFonts w:ascii="Times New Roman" w:hAnsi="Times New Roman" w:eastAsiaTheme="minorEastAsia"/>
          <w:color w:val="000000"/>
          <w:kern w:val="24"/>
          <w:lang w:eastAsia="zh-CN"/>
        </w:rPr>
      </w:pPr>
    </w:p>
    <w:p w14:paraId="423221E4">
      <w:pPr>
        <w:jc w:val="both"/>
        <w:rPr>
          <w:rStyle w:val="281"/>
          <w:rFonts w:ascii="Times New Roman" w:hAnsi="Times New Roman" w:cs="Times New Roman" w:eastAsiaTheme="minorEastAsia"/>
          <w:sz w:val="20"/>
          <w:szCs w:val="20"/>
          <w:lang w:eastAsia="zh-CN"/>
        </w:rPr>
      </w:pPr>
      <w:r>
        <w:rPr>
          <w:rStyle w:val="281"/>
          <w:rFonts w:ascii="Times New Roman" w:hAnsi="Times New Roman" w:cs="Times New Roman" w:eastAsiaTheme="minorEastAsia"/>
          <w:sz w:val="20"/>
          <w:szCs w:val="20"/>
          <w:lang w:eastAsia="zh-CN"/>
        </w:rPr>
        <w:t xml:space="preserve">For Redcap UE, in addition to legacy initial DL BWP (initial DL BWP for normal UE), Redcap-specific initial DL BWP can be configured. For Alt 1, to avoid separate LP-WUS for Redcap and non-Redcap UE, [8] proposes </w:t>
      </w:r>
      <w:r>
        <w:rPr>
          <w:rFonts w:ascii="Times New Roman" w:hAnsi="Times New Roman" w:eastAsia="Malgun Gothic"/>
          <w:color w:val="000000"/>
          <w:kern w:val="24"/>
          <w:lang w:eastAsia="zh-CN"/>
        </w:rPr>
        <w:t>LP-WUS/LP-SS frequency resource is confined w</w:t>
      </w:r>
      <w:r>
        <w:rPr>
          <w:rStyle w:val="281"/>
          <w:rFonts w:ascii="Times New Roman" w:hAnsi="Times New Roman" w:cs="Times New Roman" w:eastAsiaTheme="minorEastAsia"/>
          <w:sz w:val="20"/>
          <w:szCs w:val="20"/>
          <w:lang w:eastAsia="zh-CN"/>
        </w:rPr>
        <w:t>ithin</w:t>
      </w:r>
      <w:r>
        <w:rPr>
          <w:rStyle w:val="281"/>
          <w:rFonts w:ascii="Times New Roman" w:hAnsi="Times New Roman" w:cs="Times New Roman" w:eastAsiaTheme="minorEastAsia"/>
          <w:sz w:val="20"/>
          <w:szCs w:val="20"/>
        </w:rPr>
        <w:t xml:space="preserve"> </w:t>
      </w:r>
      <w:r>
        <w:rPr>
          <w:rStyle w:val="281"/>
          <w:rFonts w:ascii="Times New Roman" w:hAnsi="Times New Roman" w:eastAsia="Malgun Gothic" w:cs="Times New Roman"/>
          <w:sz w:val="20"/>
          <w:szCs w:val="20"/>
          <w:lang w:eastAsia="zh-CN"/>
        </w:rPr>
        <w:t>legacy</w:t>
      </w:r>
      <w:r>
        <w:rPr>
          <w:rStyle w:val="281"/>
          <w:rFonts w:ascii="Times New Roman" w:hAnsi="Times New Roman" w:cs="Times New Roman" w:eastAsiaTheme="minorEastAsia"/>
          <w:sz w:val="20"/>
          <w:szCs w:val="20"/>
        </w:rPr>
        <w:t xml:space="preserve"> </w:t>
      </w:r>
      <w:r>
        <w:rPr>
          <w:rStyle w:val="281"/>
          <w:rFonts w:ascii="Times New Roman" w:hAnsi="Times New Roman" w:cs="Times New Roman" w:eastAsiaTheme="minorEastAsia"/>
          <w:sz w:val="20"/>
          <w:szCs w:val="20"/>
          <w:lang w:eastAsia="zh-CN"/>
        </w:rPr>
        <w:t xml:space="preserve">initial DL BWP, and Redcap UE can retune to the legacy initial DL BWP for LP-WUS/LP-SS reception. </w:t>
      </w:r>
    </w:p>
    <w:p w14:paraId="184B05CA">
      <w:pPr>
        <w:jc w:val="both"/>
        <w:rPr>
          <w:rFonts w:ascii="Times New Roman" w:hAnsi="Times New Roman"/>
          <w:lang w:val="en-GB"/>
        </w:rPr>
      </w:pPr>
      <w:r>
        <w:rPr>
          <w:rStyle w:val="281"/>
          <w:rFonts w:ascii="Times New Roman" w:hAnsi="Times New Roman" w:cs="Times New Roman"/>
          <w:sz w:val="20"/>
          <w:szCs w:val="20"/>
        </w:rPr>
        <w:t xml:space="preserve"> </w:t>
      </w:r>
    </w:p>
    <w:p w14:paraId="1129E7AF">
      <w:pPr>
        <w:overflowPunct w:val="0"/>
        <w:autoSpaceDE w:val="0"/>
        <w:autoSpaceDN w:val="0"/>
        <w:adjustRightInd w:val="0"/>
        <w:contextualSpacing/>
        <w:jc w:val="both"/>
        <w:textAlignment w:val="baseline"/>
        <w:rPr>
          <w:rFonts w:ascii="Times New Roman" w:hAnsi="Times New Roman" w:eastAsiaTheme="minorEastAsia"/>
          <w:lang w:val="en-GB" w:eastAsia="zh-CN"/>
        </w:rPr>
      </w:pPr>
      <w:r>
        <w:rPr>
          <w:rStyle w:val="281"/>
          <w:rFonts w:ascii="Times New Roman" w:hAnsi="Times New Roman" w:cs="Times New Roman" w:eastAsiaTheme="minorEastAsia"/>
          <w:sz w:val="20"/>
          <w:szCs w:val="20"/>
          <w:lang w:eastAsia="zh-CN"/>
        </w:rPr>
        <w:t xml:space="preserve">Considering additional effort for Alt 2, e.g., further discussion on </w:t>
      </w:r>
      <w:r>
        <w:rPr>
          <w:rStyle w:val="281"/>
          <w:rFonts w:ascii="Times New Roman" w:hAnsi="Times New Roman" w:cs="Times New Roman"/>
          <w:color w:val="000000" w:themeColor="text1"/>
          <w:sz w:val="20"/>
          <w:szCs w:val="20"/>
          <w14:textFill>
            <w14:solidFill>
              <w14:schemeClr w14:val="tx1"/>
            </w14:solidFill>
          </w14:textFill>
        </w:rPr>
        <w:t xml:space="preserve">the separation between LP-WUS/LP-SS and SSB in frequency domain, FL suggests to go with Alt 1 for simplicity. </w:t>
      </w:r>
    </w:p>
    <w:p w14:paraId="0FA9DB20">
      <w:pPr>
        <w:keepNext/>
        <w:tabs>
          <w:tab w:val="left" w:pos="-5500"/>
        </w:tabs>
        <w:spacing w:before="120" w:after="120"/>
        <w:ind w:left="200" w:right="200"/>
        <w:jc w:val="both"/>
        <w:outlineLvl w:val="3"/>
        <w:rPr>
          <w:rFonts w:ascii="Times New Roman" w:hAnsi="Times New Roman" w:eastAsiaTheme="minorEastAsia"/>
          <w:lang w:eastAsia="zh-CN"/>
        </w:rPr>
      </w:pPr>
      <w:bookmarkStart w:id="10" w:name="OLE_LINK23"/>
      <w:r>
        <w:rPr>
          <w:rFonts w:ascii="Times New Roman" w:hAnsi="Times New Roman" w:eastAsia="微软雅黑"/>
          <w:b/>
          <w:bCs/>
          <w:iCs/>
          <w:szCs w:val="20"/>
          <w:highlight w:val="yellow"/>
          <w:lang w:val="en-GB" w:eastAsia="zh-CN"/>
        </w:rPr>
        <w:t xml:space="preserve">[H][FL 2] </w:t>
      </w:r>
      <w:r>
        <w:rPr>
          <w:rFonts w:ascii="Times New Roman" w:hAnsi="Times New Roman" w:eastAsia="微软雅黑"/>
          <w:b/>
          <w:bCs/>
          <w:iCs/>
          <w:szCs w:val="20"/>
          <w:lang w:val="en-GB" w:eastAsia="zh-CN"/>
        </w:rPr>
        <w:t xml:space="preserve">Proposal 3.1-3: </w:t>
      </w:r>
      <w:r>
        <w:rPr>
          <w:rFonts w:ascii="Times New Roman" w:hAnsi="Times New Roman"/>
          <w:color w:val="000000"/>
          <w:kern w:val="24"/>
          <w:lang w:eastAsia="zh-CN"/>
        </w:rPr>
        <w:t>For RRC idle/inactiv</w:t>
      </w:r>
      <w:r>
        <w:rPr>
          <w:rFonts w:ascii="Times New Roman" w:hAnsi="Times New Roman" w:eastAsia="等线"/>
          <w:color w:val="000000"/>
          <w:kern w:val="24"/>
          <w:lang w:eastAsia="zh-CN"/>
        </w:rPr>
        <w:t>e,</w:t>
      </w:r>
      <w:r>
        <w:rPr>
          <w:rFonts w:ascii="Times New Roman" w:hAnsi="Times New Roman"/>
          <w:color w:val="000000"/>
          <w:kern w:val="24"/>
          <w:lang w:eastAsia="zh-CN"/>
        </w:rPr>
        <w:t xml:space="preserve"> support Alt 1</w:t>
      </w:r>
      <w:r>
        <w:rPr>
          <w:rFonts w:ascii="Times New Roman" w:hAnsi="Times New Roman" w:eastAsiaTheme="minorEastAsia"/>
          <w:lang w:eastAsia="zh-CN"/>
        </w:rPr>
        <w:t>:</w:t>
      </w:r>
    </w:p>
    <w:bookmarkEnd w:id="10"/>
    <w:p w14:paraId="02481719">
      <w:pPr>
        <w:numPr>
          <w:ilvl w:val="0"/>
          <w:numId w:val="26"/>
        </w:numPr>
        <w:tabs>
          <w:tab w:val="left" w:pos="720"/>
        </w:tabs>
        <w:overflowPunct w:val="0"/>
        <w:autoSpaceDE w:val="0"/>
        <w:autoSpaceDN w:val="0"/>
        <w:adjustRightInd w:val="0"/>
        <w:ind w:left="714" w:hanging="357"/>
        <w:contextualSpacing/>
        <w:jc w:val="both"/>
        <w:textAlignment w:val="baseline"/>
        <w:rPr>
          <w:rFonts w:ascii="Times New Roman" w:hAnsi="Times New Roman"/>
          <w:lang w:val="en-GB"/>
        </w:rPr>
      </w:pPr>
      <w:r>
        <w:rPr>
          <w:rFonts w:ascii="Times New Roman" w:hAnsi="Times New Roman" w:eastAsia="Malgun Gothic"/>
          <w:color w:val="000000"/>
          <w:kern w:val="24"/>
          <w:lang w:eastAsia="zh-CN"/>
        </w:rPr>
        <w:t>Alt 1: LP-WUS/LP-SS frequency resource is confined within legacy initial DL BWP.</w:t>
      </w:r>
    </w:p>
    <w:p w14:paraId="22AABD9A">
      <w:pPr>
        <w:overflowPunct w:val="0"/>
        <w:autoSpaceDE w:val="0"/>
        <w:autoSpaceDN w:val="0"/>
        <w:adjustRightInd w:val="0"/>
        <w:ind w:firstLine="200"/>
        <w:contextualSpacing/>
        <w:jc w:val="both"/>
        <w:textAlignment w:val="baseline"/>
        <w:rPr>
          <w:rFonts w:ascii="Times New Roman" w:hAnsi="Times New Roman" w:eastAsiaTheme="minorEastAsia"/>
          <w:lang w:val="en-GB" w:eastAsia="zh-CN"/>
        </w:rPr>
      </w:pPr>
      <w:r>
        <w:rPr>
          <w:rFonts w:ascii="Times New Roman" w:hAnsi="Times New Roman" w:eastAsiaTheme="minorEastAsia"/>
          <w:lang w:val="en-GB" w:eastAsia="zh-CN"/>
        </w:rPr>
        <w:t xml:space="preserve">Note: The legacy initial DL BWP is not the Redcap-specific initial DL BWP, if configured. </w:t>
      </w:r>
    </w:p>
    <w:p w14:paraId="0B38742C">
      <w:pPr>
        <w:overflowPunct w:val="0"/>
        <w:autoSpaceDE w:val="0"/>
        <w:autoSpaceDN w:val="0"/>
        <w:adjustRightInd w:val="0"/>
        <w:ind w:firstLine="200"/>
        <w:contextualSpacing/>
        <w:jc w:val="both"/>
        <w:textAlignment w:val="baseline"/>
        <w:rPr>
          <w:rFonts w:ascii="Times New Roman" w:hAnsi="Times New Roman" w:eastAsiaTheme="minorEastAsia"/>
          <w:lang w:val="en-GB" w:eastAsia="zh-CN"/>
        </w:rPr>
      </w:pPr>
    </w:p>
    <w:tbl>
      <w:tblPr>
        <w:tblStyle w:val="277"/>
        <w:tblW w:w="906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79"/>
        <w:gridCol w:w="2485"/>
        <w:gridCol w:w="5103"/>
      </w:tblGrid>
      <w:tr w14:paraId="2211C9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D8D8D8" w:themeFill="background1" w:themeFillShade="D9"/>
          </w:tcPr>
          <w:p w14:paraId="0FCD8172">
            <w:pPr>
              <w:ind w:left="200" w:right="200"/>
              <w:rPr>
                <w:rFonts w:ascii="Times New Roman" w:hAnsi="Times New Roman"/>
              </w:rPr>
            </w:pPr>
            <w:r>
              <w:rPr>
                <w:rFonts w:ascii="Times New Roman" w:hAnsi="Times New Roman"/>
              </w:rPr>
              <w:t>Company</w:t>
            </w:r>
          </w:p>
        </w:tc>
        <w:tc>
          <w:tcPr>
            <w:tcW w:w="2485" w:type="dxa"/>
            <w:shd w:val="clear" w:color="auto" w:fill="D8D8D8" w:themeFill="background1" w:themeFillShade="D9"/>
          </w:tcPr>
          <w:p w14:paraId="59EBB480">
            <w:pPr>
              <w:ind w:left="200" w:right="200"/>
              <w:rPr>
                <w:rFonts w:ascii="Times New Roman" w:hAnsi="Times New Roman"/>
              </w:rPr>
            </w:pPr>
            <w:r>
              <w:rPr>
                <w:rFonts w:ascii="Times New Roman" w:hAnsi="Times New Roman"/>
              </w:rPr>
              <w:t>Y/N</w:t>
            </w:r>
          </w:p>
        </w:tc>
        <w:tc>
          <w:tcPr>
            <w:tcW w:w="5103" w:type="dxa"/>
            <w:shd w:val="clear" w:color="auto" w:fill="D8D8D8" w:themeFill="background1" w:themeFillShade="D9"/>
          </w:tcPr>
          <w:p w14:paraId="42787448">
            <w:pPr>
              <w:ind w:left="200" w:right="200"/>
              <w:rPr>
                <w:rFonts w:ascii="Times New Roman" w:hAnsi="Times New Roman"/>
              </w:rPr>
            </w:pPr>
            <w:r>
              <w:rPr>
                <w:rFonts w:ascii="Times New Roman" w:hAnsi="Times New Roman"/>
              </w:rPr>
              <w:t>Comments</w:t>
            </w:r>
          </w:p>
        </w:tc>
      </w:tr>
      <w:tr w14:paraId="0AE1D9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1F6EB098">
            <w:pPr>
              <w:ind w:right="200"/>
              <w:rPr>
                <w:rFonts w:ascii="Times New Roman" w:hAnsi="Times New Roman" w:eastAsiaTheme="minorEastAsia"/>
                <w:lang w:eastAsia="zh-CN"/>
              </w:rPr>
            </w:pPr>
            <w:r>
              <w:rPr>
                <w:rFonts w:ascii="Times New Roman" w:hAnsi="Times New Roman" w:eastAsiaTheme="minorEastAsia"/>
                <w:lang w:eastAsia="zh-CN"/>
              </w:rPr>
              <w:t>Xiaomi</w:t>
            </w:r>
          </w:p>
        </w:tc>
        <w:tc>
          <w:tcPr>
            <w:tcW w:w="2485" w:type="dxa"/>
          </w:tcPr>
          <w:p w14:paraId="747986CA">
            <w:pPr>
              <w:ind w:left="200" w:right="200"/>
              <w:rPr>
                <w:rFonts w:ascii="Times New Roman" w:hAnsi="Times New Roman" w:eastAsiaTheme="minorEastAsia"/>
                <w:lang w:eastAsia="zh-CN"/>
              </w:rPr>
            </w:pPr>
            <w:r>
              <w:rPr>
                <w:rFonts w:ascii="Times New Roman" w:hAnsi="Times New Roman" w:eastAsiaTheme="minorEastAsia"/>
                <w:lang w:eastAsia="zh-CN"/>
              </w:rPr>
              <w:t>Y</w:t>
            </w:r>
          </w:p>
        </w:tc>
        <w:tc>
          <w:tcPr>
            <w:tcW w:w="5103" w:type="dxa"/>
          </w:tcPr>
          <w:p w14:paraId="7534EFD6">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 xml:space="preserve"> </w:t>
            </w:r>
          </w:p>
        </w:tc>
      </w:tr>
      <w:tr w14:paraId="4E2BB5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1569BD10">
            <w:pPr>
              <w:ind w:right="200"/>
              <w:rPr>
                <w:rFonts w:ascii="Times New Roman" w:hAnsi="Times New Roman" w:eastAsiaTheme="minorEastAsia"/>
                <w:lang w:eastAsia="zh-CN"/>
              </w:rPr>
            </w:pPr>
            <w:r>
              <w:rPr>
                <w:rFonts w:ascii="Times New Roman" w:hAnsi="Times New Roman" w:eastAsiaTheme="minorEastAsia"/>
                <w:lang w:eastAsia="zh-CN"/>
              </w:rPr>
              <w:t>FW</w:t>
            </w:r>
          </w:p>
        </w:tc>
        <w:tc>
          <w:tcPr>
            <w:tcW w:w="2485" w:type="dxa"/>
          </w:tcPr>
          <w:p w14:paraId="1486CD28">
            <w:pPr>
              <w:ind w:left="200" w:right="200"/>
              <w:rPr>
                <w:rFonts w:ascii="Times New Roman" w:hAnsi="Times New Roman" w:eastAsiaTheme="minorEastAsia"/>
                <w:lang w:eastAsia="zh-CN"/>
              </w:rPr>
            </w:pPr>
          </w:p>
        </w:tc>
        <w:tc>
          <w:tcPr>
            <w:tcW w:w="5103" w:type="dxa"/>
          </w:tcPr>
          <w:p w14:paraId="12792FCE">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 xml:space="preserve"> We prefer the support of frequency resource outside the legacy initial DL BWP for scheduling flexibility and to avoid overloading the resources used for initial DL BWP.</w:t>
            </w:r>
          </w:p>
        </w:tc>
      </w:tr>
      <w:tr w14:paraId="4A0AF7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7DD04471">
            <w:pPr>
              <w:ind w:right="200"/>
              <w:rPr>
                <w:rFonts w:ascii="Times New Roman" w:hAnsi="Times New Roman" w:eastAsiaTheme="minorEastAsia"/>
                <w:lang w:eastAsia="zh-CN"/>
              </w:rPr>
            </w:pPr>
            <w:r>
              <w:rPr>
                <w:rFonts w:ascii="Times New Roman" w:hAnsi="Times New Roman" w:eastAsiaTheme="minorEastAsia"/>
                <w:lang w:eastAsia="zh-CN"/>
              </w:rPr>
              <w:t>Nokia.1</w:t>
            </w:r>
          </w:p>
        </w:tc>
        <w:tc>
          <w:tcPr>
            <w:tcW w:w="2485" w:type="dxa"/>
          </w:tcPr>
          <w:p w14:paraId="39DEAF9E">
            <w:pPr>
              <w:ind w:left="200" w:right="200"/>
              <w:rPr>
                <w:rFonts w:ascii="Times New Roman" w:hAnsi="Times New Roman" w:eastAsiaTheme="minorEastAsia"/>
                <w:lang w:eastAsia="zh-CN"/>
              </w:rPr>
            </w:pPr>
            <w:r>
              <w:rPr>
                <w:rFonts w:ascii="Times New Roman" w:hAnsi="Times New Roman" w:eastAsiaTheme="minorEastAsia"/>
                <w:lang w:eastAsia="zh-CN"/>
              </w:rPr>
              <w:t>N</w:t>
            </w:r>
          </w:p>
        </w:tc>
        <w:tc>
          <w:tcPr>
            <w:tcW w:w="5103" w:type="dxa"/>
          </w:tcPr>
          <w:p w14:paraId="2F0410F3">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For IQ receiver, SSB based measurements may not guarantee the detectability of LP-WUS if SSB and LP-WUS are far apart in frequency spectrum even if both are within initial BWP.</w:t>
            </w:r>
          </w:p>
        </w:tc>
      </w:tr>
      <w:tr w14:paraId="285AA3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21D3E554">
            <w:pPr>
              <w:ind w:right="200"/>
              <w:rPr>
                <w:rFonts w:ascii="Times New Roman" w:hAnsi="Times New Roman" w:eastAsiaTheme="minorEastAsia"/>
                <w:lang w:eastAsia="zh-CN"/>
              </w:rPr>
            </w:pPr>
            <w:r>
              <w:rPr>
                <w:rFonts w:ascii="Times New Roman" w:hAnsi="Times New Roman" w:eastAsiaTheme="minorEastAsia"/>
                <w:lang w:eastAsia="zh-CN"/>
              </w:rPr>
              <w:t>OPPO</w:t>
            </w:r>
          </w:p>
        </w:tc>
        <w:tc>
          <w:tcPr>
            <w:tcW w:w="2485" w:type="dxa"/>
          </w:tcPr>
          <w:p w14:paraId="59118DA6">
            <w:pPr>
              <w:ind w:left="200" w:right="200"/>
              <w:rPr>
                <w:rFonts w:ascii="Times New Roman" w:hAnsi="Times New Roman" w:eastAsiaTheme="minorEastAsia"/>
                <w:lang w:eastAsia="zh-CN"/>
              </w:rPr>
            </w:pPr>
            <w:r>
              <w:rPr>
                <w:rFonts w:ascii="Times New Roman" w:hAnsi="Times New Roman" w:eastAsiaTheme="minorEastAsia"/>
                <w:lang w:eastAsia="zh-CN"/>
              </w:rPr>
              <w:t>N</w:t>
            </w:r>
          </w:p>
        </w:tc>
        <w:tc>
          <w:tcPr>
            <w:tcW w:w="5103" w:type="dxa"/>
          </w:tcPr>
          <w:p w14:paraId="1173F3BF">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 xml:space="preserve">Considering the resource </w:t>
            </w:r>
            <w:r>
              <w:rPr>
                <w:rFonts w:ascii="Times New Roman" w:hAnsi="Times New Roman" w:eastAsia="宋体"/>
                <w:bCs/>
                <w:iCs/>
                <w:lang w:eastAsia="zh-CN"/>
              </w:rPr>
              <w:t xml:space="preserve">capacity and flexibility. </w:t>
            </w:r>
            <w:r>
              <w:rPr>
                <w:rFonts w:ascii="Times New Roman" w:hAnsi="Times New Roman" w:eastAsiaTheme="minorEastAsia"/>
                <w:color w:val="000000" w:themeColor="text1"/>
                <w:lang w:eastAsia="zh-CN"/>
                <w14:textFill>
                  <w14:solidFill>
                    <w14:schemeClr w14:val="tx1"/>
                  </w14:solidFill>
                </w14:textFill>
              </w:rPr>
              <w:t>Support LP-WUS/LP-SS can be configured out of initial DL BWP.</w:t>
            </w:r>
          </w:p>
        </w:tc>
      </w:tr>
      <w:tr w14:paraId="179B51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382F150D">
            <w:pPr>
              <w:ind w:right="200"/>
              <w:rPr>
                <w:rFonts w:ascii="Times New Roman" w:hAnsi="Times New Roman" w:eastAsiaTheme="minorEastAsia"/>
                <w:lang w:eastAsia="zh-CN"/>
              </w:rPr>
            </w:pPr>
            <w:r>
              <w:rPr>
                <w:rFonts w:ascii="Times New Roman" w:hAnsi="Times New Roman" w:eastAsia="Malgun Gothic"/>
                <w:lang w:eastAsia="ko-KR"/>
              </w:rPr>
              <w:t>Samsung</w:t>
            </w:r>
          </w:p>
        </w:tc>
        <w:tc>
          <w:tcPr>
            <w:tcW w:w="2485" w:type="dxa"/>
          </w:tcPr>
          <w:p w14:paraId="014764F3">
            <w:pPr>
              <w:ind w:left="200" w:right="200"/>
              <w:rPr>
                <w:rFonts w:ascii="Times New Roman" w:hAnsi="Times New Roman" w:eastAsiaTheme="minorEastAsia"/>
                <w:lang w:eastAsia="zh-CN"/>
              </w:rPr>
            </w:pPr>
            <w:r>
              <w:rPr>
                <w:rFonts w:ascii="Times New Roman" w:hAnsi="Times New Roman" w:eastAsia="Malgun Gothic"/>
                <w:lang w:eastAsia="ko-KR"/>
              </w:rPr>
              <w:t>Y</w:t>
            </w:r>
          </w:p>
        </w:tc>
        <w:tc>
          <w:tcPr>
            <w:tcW w:w="5103" w:type="dxa"/>
          </w:tcPr>
          <w:p w14:paraId="2AF86DDC">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 xml:space="preserve"> </w:t>
            </w:r>
          </w:p>
        </w:tc>
      </w:tr>
      <w:tr w14:paraId="709010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3C92E399">
            <w:pPr>
              <w:ind w:right="200"/>
              <w:rPr>
                <w:rFonts w:ascii="Times New Roman" w:hAnsi="Times New Roman" w:eastAsiaTheme="minorEastAsia"/>
                <w:lang w:eastAsia="zh-CN"/>
              </w:rPr>
            </w:pPr>
            <w:r>
              <w:rPr>
                <w:rFonts w:ascii="Times New Roman" w:hAnsi="Times New Roman" w:eastAsiaTheme="minorEastAsia"/>
                <w:lang w:eastAsia="zh-CN"/>
              </w:rPr>
              <w:t>CATT</w:t>
            </w:r>
          </w:p>
        </w:tc>
        <w:tc>
          <w:tcPr>
            <w:tcW w:w="2485" w:type="dxa"/>
          </w:tcPr>
          <w:p w14:paraId="6A322DF9">
            <w:pPr>
              <w:ind w:left="200" w:right="200"/>
              <w:rPr>
                <w:rFonts w:ascii="Times New Roman" w:hAnsi="Times New Roman" w:eastAsiaTheme="minorEastAsia"/>
                <w:lang w:eastAsia="zh-CN"/>
              </w:rPr>
            </w:pPr>
            <w:r>
              <w:rPr>
                <w:rFonts w:ascii="Times New Roman" w:hAnsi="Times New Roman" w:eastAsiaTheme="minorEastAsia"/>
                <w:lang w:eastAsia="zh-CN"/>
              </w:rPr>
              <w:t>Y</w:t>
            </w:r>
          </w:p>
        </w:tc>
        <w:tc>
          <w:tcPr>
            <w:tcW w:w="5103" w:type="dxa"/>
          </w:tcPr>
          <w:p w14:paraId="221A9342">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 xml:space="preserve"> </w:t>
            </w:r>
          </w:p>
        </w:tc>
      </w:tr>
      <w:tr w14:paraId="44C845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61DEDA41">
            <w:pPr>
              <w:ind w:right="200"/>
              <w:rPr>
                <w:rFonts w:ascii="Times New Roman" w:hAnsi="Times New Roman" w:eastAsiaTheme="minorEastAsia"/>
                <w:lang w:eastAsia="zh-CN"/>
              </w:rPr>
            </w:pPr>
            <w:r>
              <w:rPr>
                <w:rFonts w:ascii="Times New Roman" w:hAnsi="Times New Roman" w:eastAsiaTheme="minorEastAsia"/>
                <w:lang w:eastAsia="zh-CN"/>
              </w:rPr>
              <w:t>Huawei, HiSilicon</w:t>
            </w:r>
          </w:p>
        </w:tc>
        <w:tc>
          <w:tcPr>
            <w:tcW w:w="2485" w:type="dxa"/>
          </w:tcPr>
          <w:p w14:paraId="3D67E76D">
            <w:pPr>
              <w:ind w:left="200" w:right="200"/>
              <w:rPr>
                <w:rFonts w:ascii="Times New Roman" w:hAnsi="Times New Roman" w:eastAsiaTheme="minorEastAsia"/>
                <w:lang w:eastAsia="zh-CN"/>
              </w:rPr>
            </w:pPr>
            <w:r>
              <w:rPr>
                <w:rFonts w:ascii="Times New Roman" w:hAnsi="Times New Roman" w:eastAsiaTheme="minorEastAsia"/>
                <w:lang w:eastAsia="zh-CN"/>
              </w:rPr>
              <w:t>N</w:t>
            </w:r>
          </w:p>
        </w:tc>
        <w:tc>
          <w:tcPr>
            <w:tcW w:w="5103" w:type="dxa"/>
          </w:tcPr>
          <w:p w14:paraId="56260515">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We don’t support Alt1.</w:t>
            </w:r>
          </w:p>
          <w:p w14:paraId="0B9DD139">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We support Alt 2 for the following reasons:</w:t>
            </w:r>
          </w:p>
          <w:p w14:paraId="40701BF9">
            <w:pPr>
              <w:pStyle w:val="120"/>
              <w:widowControl/>
              <w:numPr>
                <w:ilvl w:val="1"/>
                <w:numId w:val="33"/>
              </w:numPr>
              <w:tabs>
                <w:tab w:val="clear" w:pos="420"/>
              </w:tabs>
              <w:overflowPunct/>
              <w:autoSpaceDE/>
              <w:autoSpaceDN/>
              <w:adjustRightInd/>
              <w:spacing w:after="0"/>
              <w:contextualSpacing w:val="0"/>
              <w:jc w:val="left"/>
              <w:textAlignment w:val="auto"/>
              <w:rPr>
                <w:rFonts w:eastAsiaTheme="minorEastAsia"/>
                <w:lang w:bidi="ar"/>
              </w:rPr>
            </w:pPr>
            <w:r>
              <w:rPr>
                <w:rFonts w:eastAsiaTheme="minorEastAsia"/>
                <w:lang w:eastAsia="ko-KR"/>
              </w:rPr>
              <w:t>Due to the time domain detection, the frequency centre of LP-WUR should be aligned exactly with the centre of LP-WUS/LP-SS. With even a single RE offset between LP-WUS/LP-SS and SSB, retuning cannot be avoided. On the other hand, initial DL BWP can be configured with up to 100MHz BW. Thus, confining LP-WUS/LP-SS within initial DL BWP cannot restrict the frequency distance between SSB and LP-WUS/LP-SS.</w:t>
            </w:r>
          </w:p>
          <w:p w14:paraId="27EDF600">
            <w:pPr>
              <w:pStyle w:val="120"/>
              <w:widowControl/>
              <w:numPr>
                <w:ilvl w:val="1"/>
                <w:numId w:val="33"/>
              </w:numPr>
              <w:tabs>
                <w:tab w:val="clear" w:pos="420"/>
              </w:tabs>
              <w:overflowPunct/>
              <w:autoSpaceDE/>
              <w:autoSpaceDN/>
              <w:adjustRightInd/>
              <w:spacing w:after="0"/>
              <w:contextualSpacing w:val="0"/>
              <w:jc w:val="left"/>
              <w:textAlignment w:val="auto"/>
              <w:rPr>
                <w:rFonts w:eastAsiaTheme="minorEastAsia"/>
                <w:lang w:bidi="ar"/>
              </w:rPr>
            </w:pPr>
            <w:r>
              <w:rPr>
                <w:rFonts w:eastAsiaTheme="minorEastAsia"/>
                <w:lang w:eastAsia="ko-KR"/>
              </w:rPr>
              <w:t>We can go with vivo’s proposal, i.</w:t>
            </w:r>
            <w:r>
              <w:rPr>
                <w:rFonts w:eastAsiaTheme="minorEastAsia"/>
                <w:lang w:bidi="ar"/>
              </w:rPr>
              <w:t xml:space="preserve">e., put restriction to the maximum </w:t>
            </w:r>
            <w:r>
              <w:rPr>
                <w:rFonts w:eastAsiaTheme="minorEastAsia"/>
                <w:lang w:eastAsia="ko-KR"/>
              </w:rPr>
              <w:t>frequency distance between SSB and LP-WUS/LP-SS. Specifically, the restriction can be up to 100MHz, corresponding to the same carrier.</w:t>
            </w:r>
          </w:p>
          <w:p w14:paraId="6F032FF8">
            <w:pPr>
              <w:pStyle w:val="120"/>
              <w:widowControl/>
              <w:numPr>
                <w:ilvl w:val="1"/>
                <w:numId w:val="33"/>
              </w:numPr>
              <w:tabs>
                <w:tab w:val="clear" w:pos="420"/>
              </w:tabs>
              <w:overflowPunct/>
              <w:autoSpaceDE/>
              <w:autoSpaceDN/>
              <w:adjustRightInd/>
              <w:spacing w:after="0"/>
              <w:contextualSpacing w:val="0"/>
              <w:jc w:val="left"/>
              <w:textAlignment w:val="auto"/>
              <w:rPr>
                <w:rFonts w:eastAsiaTheme="minorEastAsia"/>
                <w:lang w:bidi="ar"/>
              </w:rPr>
            </w:pPr>
            <w:r>
              <w:rPr>
                <w:rFonts w:eastAsiaTheme="minorEastAsia"/>
              </w:rPr>
              <w:t>It is beneficial if LP-WUS can be flexibly configured.</w:t>
            </w:r>
          </w:p>
          <w:p w14:paraId="6854325B">
            <w:pPr>
              <w:ind w:left="200" w:right="200"/>
              <w:rPr>
                <w:rFonts w:ascii="Times New Roman" w:hAnsi="Times New Roman" w:eastAsiaTheme="minorEastAsia"/>
                <w:color w:val="000000" w:themeColor="text1"/>
                <w:lang w:val="en-GB" w:eastAsia="zh-CN"/>
                <w14:textFill>
                  <w14:solidFill>
                    <w14:schemeClr w14:val="tx1"/>
                  </w14:solidFill>
                </w14:textFill>
              </w:rPr>
            </w:pPr>
          </w:p>
          <w:p w14:paraId="011CB13E">
            <w:pPr>
              <w:ind w:left="200" w:right="200"/>
              <w:rPr>
                <w:rFonts w:ascii="Times New Roman" w:hAnsi="Times New Roman" w:eastAsiaTheme="minorEastAsia"/>
                <w:color w:val="000000" w:themeColor="text1"/>
                <w:lang w:eastAsia="zh-CN"/>
                <w14:textFill>
                  <w14:solidFill>
                    <w14:schemeClr w14:val="tx1"/>
                  </w14:solidFill>
                </w14:textFill>
              </w:rPr>
            </w:pPr>
          </w:p>
        </w:tc>
      </w:tr>
      <w:tr w14:paraId="7E5EC7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521A7A5F">
            <w:pPr>
              <w:ind w:right="200"/>
              <w:rPr>
                <w:rFonts w:ascii="Times New Roman" w:hAnsi="Times New Roman" w:eastAsia="Malgun Gothic"/>
                <w:lang w:eastAsia="zh-CN"/>
              </w:rPr>
            </w:pPr>
            <w:r>
              <w:rPr>
                <w:rFonts w:ascii="Times New Roman" w:hAnsi="Times New Roman" w:eastAsiaTheme="minorEastAsia"/>
                <w:lang w:eastAsia="zh-CN"/>
              </w:rPr>
              <w:t>vivo</w:t>
            </w:r>
          </w:p>
        </w:tc>
        <w:tc>
          <w:tcPr>
            <w:tcW w:w="2485" w:type="dxa"/>
            <w:shd w:val="clear" w:color="auto" w:fill="auto"/>
          </w:tcPr>
          <w:p w14:paraId="5CD57589">
            <w:pPr>
              <w:ind w:left="200" w:right="200"/>
              <w:rPr>
                <w:rFonts w:ascii="Times New Roman" w:hAnsi="Times New Roman" w:eastAsia="Malgun Gothic"/>
                <w:lang w:eastAsia="zh-CN"/>
              </w:rPr>
            </w:pPr>
            <w:r>
              <w:rPr>
                <w:rFonts w:ascii="Times New Roman" w:hAnsi="Times New Roman" w:eastAsiaTheme="minorEastAsia"/>
                <w:lang w:eastAsia="zh-CN"/>
              </w:rPr>
              <w:t>No</w:t>
            </w:r>
          </w:p>
        </w:tc>
        <w:tc>
          <w:tcPr>
            <w:tcW w:w="5103" w:type="dxa"/>
            <w:shd w:val="clear" w:color="auto" w:fill="auto"/>
          </w:tcPr>
          <w:p w14:paraId="040AFF9C">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 xml:space="preserve"> We think it is important to allow offloading of LP-WUS/LP-SS to a frequency region out of initial DL BWP, to alleviate congestion and avoid collision between LP-WUS/LP-SS and NR channels, especially when a LP-WUS can occupy more than one slot.  </w:t>
            </w:r>
          </w:p>
          <w:p w14:paraId="34FCBA4C">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 xml:space="preserve">Regarding retuning issue, since LP-SS with overlaid OFDM sequence is supported, as long as LP-SS and LP-WUS is in same frequency region (we think it is common understanding they are in same frequency resource), LP-WUR can perform measurement using LP-SS without need of retune to receive SSB. </w:t>
            </w:r>
          </w:p>
          <w:p w14:paraId="5E83B90B">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 xml:space="preserve">So, we support Alt 2. </w:t>
            </w:r>
          </w:p>
        </w:tc>
      </w:tr>
      <w:tr w14:paraId="2F5AEC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1509A7DD">
            <w:pPr>
              <w:ind w:right="200"/>
              <w:rPr>
                <w:rFonts w:ascii="Times New Roman" w:hAnsi="Times New Roman" w:eastAsia="Malgun Gothic"/>
                <w:lang w:eastAsia="zh-CN"/>
              </w:rPr>
            </w:pPr>
            <w:r>
              <w:rPr>
                <w:rFonts w:ascii="Times New Roman" w:hAnsi="Times New Roman" w:eastAsia="Malgun Gothic"/>
                <w:lang w:eastAsia="ko-KR"/>
              </w:rPr>
              <w:t>LGE</w:t>
            </w:r>
          </w:p>
        </w:tc>
        <w:tc>
          <w:tcPr>
            <w:tcW w:w="2485" w:type="dxa"/>
            <w:shd w:val="clear" w:color="auto" w:fill="auto"/>
          </w:tcPr>
          <w:p w14:paraId="2E79745F">
            <w:pPr>
              <w:ind w:left="200" w:right="200"/>
              <w:rPr>
                <w:rFonts w:ascii="Times New Roman" w:hAnsi="Times New Roman" w:eastAsia="Malgun Gothic"/>
                <w:lang w:eastAsia="zh-CN"/>
              </w:rPr>
            </w:pPr>
            <w:r>
              <w:rPr>
                <w:rFonts w:ascii="Times New Roman" w:hAnsi="Times New Roman" w:eastAsia="Malgun Gothic"/>
                <w:lang w:eastAsia="ko-KR"/>
              </w:rPr>
              <w:t>Y in principle</w:t>
            </w:r>
          </w:p>
        </w:tc>
        <w:tc>
          <w:tcPr>
            <w:tcW w:w="5103" w:type="dxa"/>
            <w:shd w:val="clear" w:color="auto" w:fill="auto"/>
          </w:tcPr>
          <w:p w14:paraId="04722500">
            <w:pPr>
              <w:ind w:left="200" w:right="200"/>
              <w:rPr>
                <w:rFonts w:ascii="Times New Roman" w:hAnsi="Times New Roman" w:eastAsia="Malgun Gothic"/>
                <w:color w:val="000000" w:themeColor="text1"/>
                <w:lang w:eastAsia="ko-KR"/>
                <w14:textFill>
                  <w14:solidFill>
                    <w14:schemeClr w14:val="tx1"/>
                  </w14:solidFill>
                </w14:textFill>
              </w:rPr>
            </w:pPr>
            <w:r>
              <w:rPr>
                <w:rFonts w:ascii="Times New Roman" w:hAnsi="Times New Roman" w:eastAsia="Malgun Gothic"/>
                <w:color w:val="000000" w:themeColor="text1"/>
                <w:lang w:eastAsia="ko-KR"/>
                <w14:textFill>
                  <w14:solidFill>
                    <w14:schemeClr w14:val="tx1"/>
                  </w14:solidFill>
                </w14:textFill>
              </w:rPr>
              <w:t>Support the proposal in principle</w:t>
            </w:r>
          </w:p>
          <w:p w14:paraId="2A02253A">
            <w:pPr>
              <w:ind w:left="200" w:right="200"/>
              <w:rPr>
                <w:rFonts w:ascii="Times New Roman" w:hAnsi="Times New Roman" w:eastAsia="Malgun Gothic"/>
                <w:color w:val="000000" w:themeColor="text1"/>
                <w:lang w:eastAsia="zh-CN"/>
                <w14:textFill>
                  <w14:solidFill>
                    <w14:schemeClr w14:val="tx1"/>
                  </w14:solidFill>
                </w14:textFill>
              </w:rPr>
            </w:pPr>
            <w:r>
              <w:rPr>
                <w:rFonts w:ascii="Times New Roman" w:hAnsi="Times New Roman" w:eastAsia="Malgun Gothic"/>
                <w:color w:val="000000" w:themeColor="text1"/>
                <w:lang w:eastAsia="ko-KR"/>
                <w14:textFill>
                  <w14:solidFill>
                    <w14:schemeClr w14:val="tx1"/>
                  </w14:solidFill>
                </w14:textFill>
              </w:rPr>
              <w:t>In addition, we have similar view with Nokia. Especially, for a large number of PRBs are configured for initial DL BWP, a moderate gap from SSB is preferred.</w:t>
            </w:r>
          </w:p>
        </w:tc>
      </w:tr>
      <w:tr w14:paraId="2AFB92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4E376592">
            <w:pPr>
              <w:ind w:right="200"/>
              <w:rPr>
                <w:rFonts w:ascii="Times New Roman" w:hAnsi="Times New Roman" w:eastAsiaTheme="minorEastAsia"/>
                <w:lang w:eastAsia="ko-KR"/>
              </w:rPr>
            </w:pPr>
            <w:r>
              <w:rPr>
                <w:rFonts w:ascii="Times New Roman" w:hAnsi="Times New Roman" w:eastAsiaTheme="minorEastAsia"/>
                <w:lang w:eastAsia="zh-CN"/>
              </w:rPr>
              <w:t>ZTE, Sanechips</w:t>
            </w:r>
          </w:p>
        </w:tc>
        <w:tc>
          <w:tcPr>
            <w:tcW w:w="2485" w:type="dxa"/>
            <w:shd w:val="clear" w:color="auto" w:fill="auto"/>
          </w:tcPr>
          <w:p w14:paraId="3E406403">
            <w:pPr>
              <w:ind w:left="200" w:right="200"/>
              <w:rPr>
                <w:rFonts w:ascii="Times New Roman" w:hAnsi="Times New Roman" w:eastAsiaTheme="minorEastAsia"/>
                <w:lang w:eastAsia="ko-KR"/>
              </w:rPr>
            </w:pPr>
            <w:r>
              <w:rPr>
                <w:rFonts w:ascii="Times New Roman" w:hAnsi="Times New Roman" w:eastAsiaTheme="minorEastAsia"/>
                <w:lang w:eastAsia="zh-CN"/>
              </w:rPr>
              <w:t>N</w:t>
            </w:r>
          </w:p>
        </w:tc>
        <w:tc>
          <w:tcPr>
            <w:tcW w:w="5103" w:type="dxa"/>
            <w:shd w:val="clear" w:color="auto" w:fill="auto"/>
          </w:tcPr>
          <w:p w14:paraId="474995FD">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 xml:space="preserve">It is too challenging for the NW to deploy LP-WUS in the same initial DL BWP. </w:t>
            </w:r>
          </w:p>
          <w:p w14:paraId="6D0BEF03">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Regarding outside initial DL BP, if the concern is the WUR retuning between SSB and LP-WUS, there is no difference if the NW configure initial DL BWP same bandwidth as the carrier. Otherwise, the LP-WUS should be within the SSB bandwidth.</w:t>
            </w:r>
          </w:p>
          <w:p w14:paraId="7DDD39B3">
            <w:pPr>
              <w:ind w:left="200" w:right="200"/>
              <w:rPr>
                <w:rFonts w:ascii="Times New Roman" w:hAnsi="Times New Roman" w:eastAsiaTheme="minorEastAsia"/>
                <w:color w:val="000000" w:themeColor="text1"/>
                <w:lang w:eastAsia="ko-KR"/>
                <w14:textFill>
                  <w14:solidFill>
                    <w14:schemeClr w14:val="tx1"/>
                  </w14:solidFill>
                </w14:textFill>
              </w:rPr>
            </w:pPr>
          </w:p>
        </w:tc>
      </w:tr>
      <w:tr w14:paraId="3BA05B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10387F14">
            <w:pPr>
              <w:ind w:right="200"/>
              <w:rPr>
                <w:rFonts w:ascii="Times New Roman" w:hAnsi="Times New Roman" w:eastAsiaTheme="minorEastAsia"/>
                <w:lang w:eastAsia="zh-CN"/>
              </w:rPr>
            </w:pPr>
            <w:r>
              <w:rPr>
                <w:rFonts w:ascii="Times New Roman" w:hAnsi="Times New Roman" w:eastAsiaTheme="minorEastAsia"/>
                <w:lang w:eastAsia="zh-CN"/>
              </w:rPr>
              <w:t>docomo</w:t>
            </w:r>
          </w:p>
        </w:tc>
        <w:tc>
          <w:tcPr>
            <w:tcW w:w="2485" w:type="dxa"/>
            <w:shd w:val="clear" w:color="auto" w:fill="auto"/>
          </w:tcPr>
          <w:p w14:paraId="626FDAC3">
            <w:pPr>
              <w:ind w:left="200" w:right="200"/>
              <w:rPr>
                <w:rFonts w:ascii="Times New Roman" w:hAnsi="Times New Roman" w:eastAsia="Yu Mincho"/>
                <w:lang w:eastAsia="ja-JP"/>
              </w:rPr>
            </w:pPr>
            <w:r>
              <w:rPr>
                <w:rFonts w:ascii="Times New Roman" w:hAnsi="Times New Roman" w:eastAsia="Yu Mincho"/>
                <w:lang w:eastAsia="ja-JP"/>
              </w:rPr>
              <w:t>Y</w:t>
            </w:r>
          </w:p>
        </w:tc>
        <w:tc>
          <w:tcPr>
            <w:tcW w:w="5103" w:type="dxa"/>
            <w:shd w:val="clear" w:color="auto" w:fill="auto"/>
          </w:tcPr>
          <w:p w14:paraId="78284307">
            <w:pPr>
              <w:ind w:left="200" w:right="200"/>
              <w:rPr>
                <w:rFonts w:ascii="Times New Roman" w:hAnsi="Times New Roman" w:eastAsiaTheme="minorEastAsia"/>
                <w:color w:val="000000" w:themeColor="text1"/>
                <w:lang w:eastAsia="zh-CN"/>
                <w14:textFill>
                  <w14:solidFill>
                    <w14:schemeClr w14:val="tx1"/>
                  </w14:solidFill>
                </w14:textFill>
              </w:rPr>
            </w:pPr>
          </w:p>
        </w:tc>
      </w:tr>
      <w:tr w14:paraId="508D92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11EBD5E6">
            <w:pPr>
              <w:ind w:right="200"/>
              <w:rPr>
                <w:rFonts w:ascii="Times New Roman" w:hAnsi="Times New Roman" w:eastAsiaTheme="minorEastAsia"/>
                <w:lang w:eastAsia="zh-CN"/>
              </w:rPr>
            </w:pPr>
            <w:r>
              <w:rPr>
                <w:rFonts w:ascii="Times New Roman" w:hAnsi="Times New Roman" w:eastAsiaTheme="minorEastAsia"/>
                <w:lang w:eastAsia="zh-CN"/>
              </w:rPr>
              <w:t>Panasonic</w:t>
            </w:r>
          </w:p>
        </w:tc>
        <w:tc>
          <w:tcPr>
            <w:tcW w:w="2485" w:type="dxa"/>
            <w:shd w:val="clear" w:color="auto" w:fill="auto"/>
          </w:tcPr>
          <w:p w14:paraId="1F799E8A">
            <w:pPr>
              <w:ind w:left="200" w:right="200"/>
              <w:rPr>
                <w:rFonts w:ascii="Times New Roman" w:hAnsi="Times New Roman" w:eastAsia="Yu Mincho"/>
                <w:lang w:eastAsia="ja-JP"/>
              </w:rPr>
            </w:pPr>
            <w:r>
              <w:rPr>
                <w:rFonts w:ascii="Times New Roman" w:hAnsi="Times New Roman" w:eastAsia="Yu Mincho"/>
                <w:lang w:eastAsia="ja-JP"/>
              </w:rPr>
              <w:t>N</w:t>
            </w:r>
          </w:p>
        </w:tc>
        <w:tc>
          <w:tcPr>
            <w:tcW w:w="5103" w:type="dxa"/>
            <w:shd w:val="clear" w:color="auto" w:fill="auto"/>
          </w:tcPr>
          <w:p w14:paraId="17C3E0A3">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The crucial factor is the frequency gap between SSB and LP-WUS/LP-SS for any possible RF reusing. So frequency gap with a maximum value should be used to limit the LP-WUS/LP-SS location and in the meanwhile to allow for allocation flexibility.</w:t>
            </w:r>
          </w:p>
        </w:tc>
      </w:tr>
      <w:tr w14:paraId="61A59B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622C99D7">
            <w:pPr>
              <w:ind w:right="200"/>
              <w:rPr>
                <w:rFonts w:ascii="Times New Roman" w:hAnsi="Times New Roman" w:eastAsiaTheme="minorEastAsia"/>
                <w:lang w:eastAsia="zh-CN"/>
              </w:rPr>
            </w:pPr>
            <w:r>
              <w:rPr>
                <w:rFonts w:ascii="Times New Roman" w:hAnsi="Times New Roman" w:eastAsiaTheme="minorEastAsia"/>
                <w:lang w:eastAsia="zh-CN"/>
              </w:rPr>
              <w:t>Qualcomm</w:t>
            </w:r>
          </w:p>
        </w:tc>
        <w:tc>
          <w:tcPr>
            <w:tcW w:w="2485" w:type="dxa"/>
            <w:shd w:val="clear" w:color="auto" w:fill="auto"/>
          </w:tcPr>
          <w:p w14:paraId="6416A55E">
            <w:pPr>
              <w:ind w:left="200" w:right="200"/>
              <w:rPr>
                <w:rFonts w:ascii="Times New Roman" w:hAnsi="Times New Roman" w:eastAsia="Yu Mincho"/>
                <w:lang w:eastAsia="ja-JP"/>
              </w:rPr>
            </w:pPr>
            <w:r>
              <w:rPr>
                <w:rFonts w:ascii="Times New Roman" w:hAnsi="Times New Roman" w:eastAsia="Yu Mincho"/>
                <w:lang w:eastAsia="ja-JP"/>
              </w:rPr>
              <w:t>Y</w:t>
            </w:r>
          </w:p>
        </w:tc>
        <w:tc>
          <w:tcPr>
            <w:tcW w:w="5103" w:type="dxa"/>
            <w:shd w:val="clear" w:color="auto" w:fill="auto"/>
          </w:tcPr>
          <w:p w14:paraId="53D3064D">
            <w:pPr>
              <w:ind w:left="200" w:right="200"/>
              <w:rPr>
                <w:rFonts w:ascii="Times New Roman" w:hAnsi="Times New Roman" w:eastAsiaTheme="minorEastAsia"/>
                <w:color w:val="000000" w:themeColor="text1"/>
                <w:lang w:eastAsia="zh-CN"/>
                <w14:textFill>
                  <w14:solidFill>
                    <w14:schemeClr w14:val="tx1"/>
                  </w14:solidFill>
                </w14:textFill>
              </w:rPr>
            </w:pPr>
          </w:p>
        </w:tc>
      </w:tr>
    </w:tbl>
    <w:p w14:paraId="293EFA12">
      <w:pPr>
        <w:rPr>
          <w:rFonts w:ascii="Times New Roman" w:hAnsi="Times New Roman" w:eastAsiaTheme="minorEastAsia"/>
        </w:rPr>
      </w:pPr>
    </w:p>
    <w:p w14:paraId="700C4D84">
      <w:pPr>
        <w:jc w:val="both"/>
        <w:rPr>
          <w:rFonts w:ascii="Times New Roman" w:hAnsi="Times New Roman" w:eastAsiaTheme="minorEastAsia"/>
          <w:lang w:eastAsia="zh-CN"/>
        </w:rPr>
      </w:pPr>
      <w:r>
        <w:rPr>
          <w:rFonts w:ascii="Times New Roman" w:hAnsi="Times New Roman" w:eastAsiaTheme="minorEastAsia"/>
          <w:lang w:eastAsia="zh-CN"/>
        </w:rPr>
        <w:t xml:space="preserve">Another issue to be discussed is, how to configure the frequency resource for LP-WUS/LP-SS. LP-WUS/LP-SS bandwidth is fixed as 11 PRBs at least for channel BW no smaller than 5MHz per RAN1 agreement, so only offset to determine LP-WUS/LP-SS starting PRB needs to be configured. Considering LP-WUS can be out of active BWP for RRC connected mode, and better to have unified configuration for all RRC states, FL suggests to configure the offset with reference to carrier boundary. </w:t>
      </w:r>
    </w:p>
    <w:p w14:paraId="2306BE03">
      <w:pPr>
        <w:pStyle w:val="144"/>
        <w:rPr>
          <w:rFonts w:ascii="Times New Roman" w:hAnsi="Times New Roman"/>
          <w:lang w:eastAsia="zh-CN"/>
        </w:rPr>
      </w:pPr>
    </w:p>
    <w:p w14:paraId="54B432B5">
      <w:pPr>
        <w:keepNext/>
        <w:tabs>
          <w:tab w:val="left" w:pos="-5500"/>
        </w:tabs>
        <w:spacing w:before="120" w:after="120"/>
        <w:ind w:left="200" w:right="200"/>
        <w:jc w:val="both"/>
        <w:outlineLvl w:val="3"/>
        <w:rPr>
          <w:rFonts w:ascii="Times New Roman" w:hAnsi="Times New Roman"/>
          <w:color w:val="000000"/>
          <w:kern w:val="24"/>
          <w:lang w:eastAsia="zh-CN"/>
        </w:rPr>
      </w:pPr>
      <w:r>
        <w:rPr>
          <w:rFonts w:ascii="Times New Roman" w:hAnsi="Times New Roman" w:eastAsia="微软雅黑"/>
          <w:b/>
          <w:bCs/>
          <w:iCs/>
          <w:szCs w:val="20"/>
          <w:highlight w:val="cyan"/>
          <w:lang w:val="en-GB" w:eastAsia="zh-CN"/>
        </w:rPr>
        <w:t xml:space="preserve">[M][FL2] </w:t>
      </w:r>
      <w:r>
        <w:rPr>
          <w:rFonts w:ascii="Times New Roman" w:hAnsi="Times New Roman" w:eastAsia="微软雅黑"/>
          <w:b/>
          <w:bCs/>
          <w:iCs/>
          <w:szCs w:val="20"/>
          <w:lang w:val="en-GB" w:eastAsia="zh-CN"/>
        </w:rPr>
        <w:t xml:space="preserve">Proposal 3.1-4: </w:t>
      </w:r>
      <w:r>
        <w:rPr>
          <w:rFonts w:ascii="Times New Roman" w:hAnsi="Times New Roman"/>
          <w:color w:val="000000"/>
          <w:kern w:val="24"/>
          <w:lang w:eastAsia="zh-CN"/>
        </w:rPr>
        <w:t xml:space="preserve">For LP-WUS/LP-SS frequency resource configuration, PRB offset with reference to carrier boundary determined by </w:t>
      </w:r>
      <w:r>
        <w:rPr>
          <w:rFonts w:ascii="Times New Roman" w:hAnsi="Times New Roman"/>
          <w:i/>
          <w:color w:val="000000"/>
          <w:kern w:val="24"/>
          <w:lang w:eastAsia="zh-CN"/>
        </w:rPr>
        <w:t>offsetToCarrier</w:t>
      </w:r>
      <w:r>
        <w:rPr>
          <w:rFonts w:ascii="Times New Roman" w:hAnsi="Times New Roman"/>
          <w:color w:val="000000"/>
          <w:kern w:val="24"/>
          <w:lang w:eastAsia="zh-CN"/>
        </w:rPr>
        <w:t xml:space="preserve"> corresponding to SCS of the active BWP or legacy DL initial BWP is configured by gNB, with range of 0~ 263. </w:t>
      </w:r>
    </w:p>
    <w:tbl>
      <w:tblPr>
        <w:tblStyle w:val="277"/>
        <w:tblW w:w="906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79"/>
        <w:gridCol w:w="2485"/>
        <w:gridCol w:w="5103"/>
      </w:tblGrid>
      <w:tr w14:paraId="578004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D8D8D8" w:themeFill="background1" w:themeFillShade="D9"/>
          </w:tcPr>
          <w:p w14:paraId="200A3DBF">
            <w:pPr>
              <w:ind w:left="200" w:right="200"/>
              <w:rPr>
                <w:rFonts w:ascii="Times New Roman" w:hAnsi="Times New Roman"/>
              </w:rPr>
            </w:pPr>
            <w:r>
              <w:rPr>
                <w:rFonts w:ascii="Times New Roman" w:hAnsi="Times New Roman"/>
              </w:rPr>
              <w:t>Company</w:t>
            </w:r>
          </w:p>
        </w:tc>
        <w:tc>
          <w:tcPr>
            <w:tcW w:w="2485" w:type="dxa"/>
            <w:shd w:val="clear" w:color="auto" w:fill="D8D8D8" w:themeFill="background1" w:themeFillShade="D9"/>
          </w:tcPr>
          <w:p w14:paraId="43EF82C2">
            <w:pPr>
              <w:ind w:left="200" w:right="200"/>
              <w:rPr>
                <w:rFonts w:ascii="Times New Roman" w:hAnsi="Times New Roman"/>
              </w:rPr>
            </w:pPr>
            <w:r>
              <w:rPr>
                <w:rFonts w:ascii="Times New Roman" w:hAnsi="Times New Roman"/>
              </w:rPr>
              <w:t>Y/N</w:t>
            </w:r>
          </w:p>
        </w:tc>
        <w:tc>
          <w:tcPr>
            <w:tcW w:w="5103" w:type="dxa"/>
            <w:shd w:val="clear" w:color="auto" w:fill="D8D8D8" w:themeFill="background1" w:themeFillShade="D9"/>
          </w:tcPr>
          <w:p w14:paraId="5678130F">
            <w:pPr>
              <w:ind w:left="200" w:right="200"/>
              <w:rPr>
                <w:rFonts w:ascii="Times New Roman" w:hAnsi="Times New Roman"/>
              </w:rPr>
            </w:pPr>
            <w:r>
              <w:rPr>
                <w:rFonts w:ascii="Times New Roman" w:hAnsi="Times New Roman"/>
              </w:rPr>
              <w:t>Comments</w:t>
            </w:r>
          </w:p>
        </w:tc>
      </w:tr>
      <w:tr w14:paraId="141FBF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65332192">
            <w:pPr>
              <w:ind w:right="200"/>
              <w:rPr>
                <w:rFonts w:ascii="Times New Roman" w:hAnsi="Times New Roman" w:eastAsiaTheme="minorEastAsia"/>
                <w:lang w:eastAsia="zh-CN"/>
              </w:rPr>
            </w:pPr>
            <w:r>
              <w:rPr>
                <w:rFonts w:ascii="Times New Roman" w:hAnsi="Times New Roman" w:eastAsiaTheme="minorEastAsia"/>
                <w:lang w:eastAsia="zh-CN"/>
              </w:rPr>
              <w:t>Xiaomi</w:t>
            </w:r>
          </w:p>
        </w:tc>
        <w:tc>
          <w:tcPr>
            <w:tcW w:w="2485" w:type="dxa"/>
          </w:tcPr>
          <w:p w14:paraId="759BBF11">
            <w:pPr>
              <w:ind w:left="200" w:right="200"/>
              <w:rPr>
                <w:rFonts w:ascii="Times New Roman" w:hAnsi="Times New Roman" w:eastAsiaTheme="minorEastAsia"/>
                <w:lang w:eastAsia="zh-CN"/>
              </w:rPr>
            </w:pPr>
            <w:r>
              <w:rPr>
                <w:rFonts w:ascii="Times New Roman" w:hAnsi="Times New Roman" w:eastAsiaTheme="minorEastAsia"/>
                <w:lang w:eastAsia="zh-CN"/>
              </w:rPr>
              <w:t>Y</w:t>
            </w:r>
          </w:p>
        </w:tc>
        <w:tc>
          <w:tcPr>
            <w:tcW w:w="5103" w:type="dxa"/>
          </w:tcPr>
          <w:p w14:paraId="72FDF7FE">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 xml:space="preserve"> </w:t>
            </w:r>
          </w:p>
        </w:tc>
      </w:tr>
      <w:tr w14:paraId="39A9DA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20F66E47">
            <w:pPr>
              <w:ind w:right="200"/>
              <w:rPr>
                <w:rFonts w:ascii="Times New Roman" w:hAnsi="Times New Roman" w:eastAsiaTheme="minorEastAsia"/>
                <w:lang w:eastAsia="zh-CN"/>
              </w:rPr>
            </w:pPr>
            <w:r>
              <w:rPr>
                <w:rFonts w:ascii="Times New Roman" w:hAnsi="Times New Roman" w:eastAsiaTheme="minorEastAsia"/>
                <w:lang w:eastAsia="zh-CN"/>
              </w:rPr>
              <w:t>FW</w:t>
            </w:r>
          </w:p>
        </w:tc>
        <w:tc>
          <w:tcPr>
            <w:tcW w:w="2485" w:type="dxa"/>
          </w:tcPr>
          <w:p w14:paraId="28F16B77">
            <w:pPr>
              <w:ind w:left="200" w:right="200"/>
              <w:rPr>
                <w:rFonts w:ascii="Times New Roman" w:hAnsi="Times New Roman" w:eastAsiaTheme="minorEastAsia"/>
                <w:lang w:eastAsia="zh-CN"/>
              </w:rPr>
            </w:pPr>
          </w:p>
        </w:tc>
        <w:tc>
          <w:tcPr>
            <w:tcW w:w="5103" w:type="dxa"/>
          </w:tcPr>
          <w:p w14:paraId="50B48D9F">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OK</w:t>
            </w:r>
          </w:p>
        </w:tc>
      </w:tr>
      <w:tr w14:paraId="1CAF22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4442E7AA">
            <w:pPr>
              <w:ind w:right="200"/>
              <w:rPr>
                <w:rFonts w:ascii="Times New Roman" w:hAnsi="Times New Roman" w:eastAsiaTheme="minorEastAsia"/>
                <w:lang w:eastAsia="zh-CN"/>
              </w:rPr>
            </w:pPr>
            <w:r>
              <w:rPr>
                <w:rFonts w:ascii="Times New Roman" w:hAnsi="Times New Roman" w:eastAsiaTheme="minorEastAsia"/>
                <w:lang w:eastAsia="zh-CN"/>
              </w:rPr>
              <w:t>Nokia.1</w:t>
            </w:r>
          </w:p>
        </w:tc>
        <w:tc>
          <w:tcPr>
            <w:tcW w:w="2485" w:type="dxa"/>
          </w:tcPr>
          <w:p w14:paraId="55BE30BC">
            <w:pPr>
              <w:ind w:left="200" w:right="200"/>
              <w:rPr>
                <w:rFonts w:ascii="Times New Roman" w:hAnsi="Times New Roman" w:eastAsiaTheme="minorEastAsia"/>
                <w:lang w:eastAsia="zh-CN"/>
              </w:rPr>
            </w:pPr>
            <w:r>
              <w:rPr>
                <w:rFonts w:ascii="Times New Roman" w:hAnsi="Times New Roman" w:eastAsiaTheme="minorEastAsia"/>
                <w:lang w:eastAsia="zh-CN"/>
              </w:rPr>
              <w:t>[Y]</w:t>
            </w:r>
          </w:p>
        </w:tc>
        <w:tc>
          <w:tcPr>
            <w:tcW w:w="5103" w:type="dxa"/>
          </w:tcPr>
          <w:p w14:paraId="7C607D2D">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Does this include guard RBs/SCs as well?</w:t>
            </w:r>
          </w:p>
        </w:tc>
      </w:tr>
      <w:tr w14:paraId="270890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05C10715">
            <w:pPr>
              <w:ind w:right="200"/>
              <w:rPr>
                <w:rFonts w:ascii="Times New Roman" w:hAnsi="Times New Roman" w:eastAsiaTheme="minorEastAsia"/>
                <w:lang w:eastAsia="zh-CN"/>
              </w:rPr>
            </w:pPr>
            <w:r>
              <w:rPr>
                <w:rFonts w:ascii="Times New Roman" w:hAnsi="Times New Roman" w:eastAsiaTheme="minorEastAsia"/>
                <w:lang w:eastAsia="zh-CN"/>
              </w:rPr>
              <w:t>OPPO</w:t>
            </w:r>
          </w:p>
        </w:tc>
        <w:tc>
          <w:tcPr>
            <w:tcW w:w="2485" w:type="dxa"/>
          </w:tcPr>
          <w:p w14:paraId="59395558">
            <w:pPr>
              <w:ind w:left="200" w:right="200"/>
              <w:rPr>
                <w:rFonts w:ascii="Times New Roman" w:hAnsi="Times New Roman" w:eastAsiaTheme="minorEastAsia"/>
                <w:lang w:eastAsia="zh-CN"/>
              </w:rPr>
            </w:pPr>
          </w:p>
        </w:tc>
        <w:tc>
          <w:tcPr>
            <w:tcW w:w="5103" w:type="dxa"/>
          </w:tcPr>
          <w:p w14:paraId="078BEAF6">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It depends on whether the LP-WUS/LP-SS resource can be configured out of initial DL BWP.</w:t>
            </w:r>
          </w:p>
          <w:p w14:paraId="1DC1989D">
            <w:pPr>
              <w:ind w:left="200" w:right="200"/>
              <w:rPr>
                <w:rFonts w:ascii="Times New Roman" w:hAnsi="Times New Roman" w:eastAsiaTheme="minorEastAsia"/>
                <w:color w:val="000000" w:themeColor="text1"/>
                <w:lang w:eastAsia="zh-CN"/>
                <w14:textFill>
                  <w14:solidFill>
                    <w14:schemeClr w14:val="tx1"/>
                  </w14:solidFill>
                </w14:textFill>
              </w:rPr>
            </w:pPr>
          </w:p>
        </w:tc>
      </w:tr>
      <w:tr w14:paraId="7EF9A6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0E902A0D">
            <w:pPr>
              <w:ind w:right="200"/>
              <w:rPr>
                <w:rFonts w:ascii="Times New Roman" w:hAnsi="Times New Roman" w:eastAsiaTheme="minorEastAsia"/>
                <w:lang w:eastAsia="zh-CN"/>
              </w:rPr>
            </w:pPr>
            <w:r>
              <w:rPr>
                <w:rFonts w:ascii="Times New Roman" w:hAnsi="Times New Roman" w:eastAsiaTheme="minorEastAsia"/>
                <w:lang w:eastAsia="zh-CN"/>
              </w:rPr>
              <w:t>Huawei, HiSilicon</w:t>
            </w:r>
          </w:p>
        </w:tc>
        <w:tc>
          <w:tcPr>
            <w:tcW w:w="2485" w:type="dxa"/>
          </w:tcPr>
          <w:p w14:paraId="4BA9F96E">
            <w:pPr>
              <w:ind w:left="200" w:right="200"/>
              <w:rPr>
                <w:rFonts w:ascii="Times New Roman" w:hAnsi="Times New Roman" w:eastAsiaTheme="minorEastAsia"/>
                <w:lang w:eastAsia="zh-CN"/>
              </w:rPr>
            </w:pPr>
            <w:r>
              <w:rPr>
                <w:rFonts w:ascii="Times New Roman" w:hAnsi="Times New Roman" w:eastAsiaTheme="minorEastAsia"/>
                <w:lang w:eastAsia="zh-CN"/>
              </w:rPr>
              <w:t>Y</w:t>
            </w:r>
          </w:p>
        </w:tc>
        <w:tc>
          <w:tcPr>
            <w:tcW w:w="5103" w:type="dxa"/>
          </w:tcPr>
          <w:p w14:paraId="52D2E074">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Suggest to use the carrier boundary or pointA as the reference, since our preference is Alt 2 for Proposal 3.1-3.</w:t>
            </w:r>
          </w:p>
        </w:tc>
      </w:tr>
      <w:tr w14:paraId="53C49C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4A7FAB3B">
            <w:pPr>
              <w:ind w:right="200"/>
              <w:rPr>
                <w:rFonts w:ascii="Times New Roman" w:hAnsi="Times New Roman" w:eastAsiaTheme="minorEastAsia"/>
                <w:lang w:eastAsia="zh-CN"/>
              </w:rPr>
            </w:pPr>
            <w:r>
              <w:rPr>
                <w:rFonts w:ascii="Times New Roman" w:hAnsi="Times New Roman" w:eastAsia="Malgun Gothic"/>
                <w:lang w:eastAsia="ko-KR"/>
              </w:rPr>
              <w:t>LGE</w:t>
            </w:r>
          </w:p>
        </w:tc>
        <w:tc>
          <w:tcPr>
            <w:tcW w:w="2485" w:type="dxa"/>
            <w:shd w:val="clear" w:color="auto" w:fill="auto"/>
          </w:tcPr>
          <w:p w14:paraId="1ED8E45B">
            <w:pPr>
              <w:ind w:left="200" w:right="200"/>
              <w:rPr>
                <w:rFonts w:ascii="Times New Roman" w:hAnsi="Times New Roman" w:eastAsiaTheme="minorEastAsia"/>
                <w:lang w:eastAsia="zh-CN"/>
              </w:rPr>
            </w:pPr>
          </w:p>
        </w:tc>
        <w:tc>
          <w:tcPr>
            <w:tcW w:w="5103" w:type="dxa"/>
          </w:tcPr>
          <w:p w14:paraId="01BD3C72">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 xml:space="preserve">If </w:t>
            </w:r>
            <w:r>
              <w:rPr>
                <w:rFonts w:ascii="Times New Roman" w:hAnsi="Times New Roman" w:eastAsia="微软雅黑"/>
                <w:b/>
                <w:bCs/>
                <w:iCs/>
                <w:szCs w:val="20"/>
                <w:lang w:val="en-GB" w:eastAsia="zh-CN"/>
              </w:rPr>
              <w:t xml:space="preserve">Proposal 3.1-3 </w:t>
            </w:r>
            <w:r>
              <w:rPr>
                <w:rFonts w:ascii="Times New Roman" w:hAnsi="Times New Roman"/>
                <w:color w:val="000000"/>
                <w:kern w:val="24"/>
                <w:lang w:eastAsia="zh-CN"/>
              </w:rPr>
              <w:t xml:space="preserve">is agreed to support Alt 1, no need to configure the wide range of 0~263. Instead, PRB offset from the lowest RE for initial DL BWP would be sufficient. We can discuss this proposal after </w:t>
            </w:r>
            <w:r>
              <w:rPr>
                <w:rFonts w:ascii="Times New Roman" w:hAnsi="Times New Roman" w:eastAsia="微软雅黑"/>
                <w:b/>
                <w:bCs/>
                <w:iCs/>
                <w:szCs w:val="20"/>
                <w:lang w:val="en-GB" w:eastAsia="zh-CN"/>
              </w:rPr>
              <w:t>Proposal 3.1-3.</w:t>
            </w:r>
          </w:p>
        </w:tc>
      </w:tr>
      <w:tr w14:paraId="6CC064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38B5F350">
            <w:pPr>
              <w:ind w:right="200"/>
              <w:rPr>
                <w:rFonts w:ascii="Times New Roman" w:hAnsi="Times New Roman" w:eastAsia="宋体"/>
                <w:szCs w:val="20"/>
                <w:lang w:eastAsia="zh-CN"/>
              </w:rPr>
            </w:pPr>
            <w:r>
              <w:rPr>
                <w:rFonts w:ascii="Times New Roman" w:hAnsi="Times New Roman" w:eastAsia="宋体"/>
                <w:szCs w:val="20"/>
                <w:lang w:eastAsia="zh-CN"/>
              </w:rPr>
              <w:t>ZTE, Sanechips</w:t>
            </w:r>
          </w:p>
        </w:tc>
        <w:tc>
          <w:tcPr>
            <w:tcW w:w="2485" w:type="dxa"/>
            <w:shd w:val="clear" w:color="auto" w:fill="auto"/>
          </w:tcPr>
          <w:p w14:paraId="37440FBE">
            <w:pPr>
              <w:ind w:left="200" w:right="200"/>
              <w:rPr>
                <w:rFonts w:ascii="Times New Roman" w:hAnsi="Times New Roman" w:eastAsiaTheme="minorEastAsia"/>
                <w:lang w:eastAsia="zh-CN"/>
              </w:rPr>
            </w:pPr>
            <w:r>
              <w:rPr>
                <w:rFonts w:ascii="Times New Roman" w:hAnsi="Times New Roman" w:eastAsiaTheme="minorEastAsia"/>
                <w:lang w:eastAsia="zh-CN"/>
              </w:rPr>
              <w:t>Y</w:t>
            </w:r>
          </w:p>
        </w:tc>
        <w:tc>
          <w:tcPr>
            <w:tcW w:w="5103" w:type="dxa"/>
          </w:tcPr>
          <w:p w14:paraId="491CB108">
            <w:pPr>
              <w:ind w:left="200" w:right="200"/>
              <w:rPr>
                <w:rFonts w:ascii="Times New Roman" w:hAnsi="Times New Roman" w:eastAsiaTheme="minorEastAsia"/>
                <w:color w:val="000000" w:themeColor="text1"/>
                <w:lang w:eastAsia="zh-CN"/>
                <w14:textFill>
                  <w14:solidFill>
                    <w14:schemeClr w14:val="tx1"/>
                  </w14:solidFill>
                </w14:textFill>
              </w:rPr>
            </w:pPr>
          </w:p>
        </w:tc>
      </w:tr>
      <w:tr w14:paraId="16BD30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2BEC12CA">
            <w:pPr>
              <w:ind w:right="200"/>
              <w:rPr>
                <w:rFonts w:ascii="Times New Roman" w:hAnsi="Times New Roman" w:eastAsia="宋体"/>
                <w:szCs w:val="20"/>
                <w:lang w:eastAsia="zh-CN"/>
              </w:rPr>
            </w:pPr>
            <w:r>
              <w:rPr>
                <w:rFonts w:ascii="Times New Roman" w:hAnsi="Times New Roman" w:eastAsia="宋体"/>
                <w:szCs w:val="20"/>
                <w:lang w:eastAsia="zh-CN"/>
              </w:rPr>
              <w:t>docomo</w:t>
            </w:r>
          </w:p>
        </w:tc>
        <w:tc>
          <w:tcPr>
            <w:tcW w:w="2485" w:type="dxa"/>
            <w:shd w:val="clear" w:color="auto" w:fill="auto"/>
          </w:tcPr>
          <w:p w14:paraId="1A99A8A0">
            <w:pPr>
              <w:ind w:left="200" w:right="200"/>
              <w:rPr>
                <w:rFonts w:ascii="Times New Roman" w:hAnsi="Times New Roman" w:eastAsia="Yu Mincho"/>
                <w:lang w:eastAsia="ja-JP"/>
              </w:rPr>
            </w:pPr>
            <w:r>
              <w:rPr>
                <w:rFonts w:ascii="Times New Roman" w:hAnsi="Times New Roman" w:eastAsia="Yu Mincho"/>
                <w:lang w:eastAsia="ja-JP"/>
              </w:rPr>
              <w:t>Y</w:t>
            </w:r>
          </w:p>
        </w:tc>
        <w:tc>
          <w:tcPr>
            <w:tcW w:w="5103" w:type="dxa"/>
          </w:tcPr>
          <w:p w14:paraId="13E6C26B">
            <w:pPr>
              <w:ind w:left="200" w:right="200"/>
              <w:rPr>
                <w:rFonts w:ascii="Times New Roman" w:hAnsi="Times New Roman" w:eastAsiaTheme="minorEastAsia"/>
                <w:color w:val="000000" w:themeColor="text1"/>
                <w:lang w:eastAsia="zh-CN"/>
                <w14:textFill>
                  <w14:solidFill>
                    <w14:schemeClr w14:val="tx1"/>
                  </w14:solidFill>
                </w14:textFill>
              </w:rPr>
            </w:pPr>
          </w:p>
        </w:tc>
      </w:tr>
      <w:tr w14:paraId="1C4CBD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72FA9017">
            <w:pPr>
              <w:ind w:right="200"/>
              <w:rPr>
                <w:rFonts w:ascii="Times New Roman" w:hAnsi="Times New Roman" w:eastAsia="宋体"/>
                <w:szCs w:val="20"/>
                <w:lang w:eastAsia="zh-CN"/>
              </w:rPr>
            </w:pPr>
            <w:r>
              <w:rPr>
                <w:rFonts w:ascii="Times New Roman" w:hAnsi="Times New Roman" w:eastAsia="宋体"/>
                <w:szCs w:val="20"/>
                <w:lang w:eastAsia="zh-CN"/>
              </w:rPr>
              <w:t>Qualcomm</w:t>
            </w:r>
          </w:p>
        </w:tc>
        <w:tc>
          <w:tcPr>
            <w:tcW w:w="2485" w:type="dxa"/>
            <w:shd w:val="clear" w:color="auto" w:fill="auto"/>
          </w:tcPr>
          <w:p w14:paraId="1176AA49">
            <w:pPr>
              <w:ind w:left="200" w:right="200"/>
              <w:rPr>
                <w:rFonts w:ascii="Times New Roman" w:hAnsi="Times New Roman" w:eastAsia="Yu Mincho"/>
                <w:lang w:eastAsia="ja-JP"/>
              </w:rPr>
            </w:pPr>
            <w:r>
              <w:rPr>
                <w:rFonts w:ascii="Times New Roman" w:hAnsi="Times New Roman" w:eastAsia="Yu Mincho"/>
                <w:lang w:eastAsia="ja-JP"/>
              </w:rPr>
              <w:t>Y</w:t>
            </w:r>
          </w:p>
        </w:tc>
        <w:tc>
          <w:tcPr>
            <w:tcW w:w="5103" w:type="dxa"/>
          </w:tcPr>
          <w:p w14:paraId="106F639A">
            <w:pPr>
              <w:ind w:left="200" w:right="200"/>
              <w:rPr>
                <w:rFonts w:ascii="Times New Roman" w:hAnsi="Times New Roman" w:eastAsiaTheme="minorEastAsia"/>
                <w:color w:val="000000" w:themeColor="text1"/>
                <w:lang w:eastAsia="zh-CN"/>
                <w14:textFill>
                  <w14:solidFill>
                    <w14:schemeClr w14:val="tx1"/>
                  </w14:solidFill>
                </w14:textFill>
              </w:rPr>
            </w:pPr>
          </w:p>
        </w:tc>
      </w:tr>
    </w:tbl>
    <w:p w14:paraId="470CA896">
      <w:pPr>
        <w:pStyle w:val="144"/>
        <w:rPr>
          <w:rFonts w:ascii="Times New Roman" w:hAnsi="Times New Roman"/>
          <w:lang w:eastAsia="zh-CN"/>
        </w:rPr>
      </w:pPr>
    </w:p>
    <w:p w14:paraId="4BAC6B17">
      <w:pPr>
        <w:pStyle w:val="6"/>
        <w:ind w:left="198" w:firstLine="0"/>
        <w:rPr>
          <w:rFonts w:ascii="Times New Roman" w:hAnsi="Times New Roman" w:cs="Times New Roman"/>
          <w:lang w:val="fr-FR" w:eastAsia="zh-CN"/>
        </w:rPr>
      </w:pPr>
      <w:r>
        <w:rPr>
          <w:rFonts w:ascii="Times New Roman" w:hAnsi="Times New Roman" w:cs="Times New Roman"/>
          <w:lang w:eastAsia="zh-CN"/>
        </w:rPr>
        <w:t>(closed)</w:t>
      </w:r>
      <w:r>
        <w:rPr>
          <w:rFonts w:ascii="Times New Roman" w:hAnsi="Times New Roman" w:cs="Times New Roman"/>
          <w:lang w:val="fr-FR" w:eastAsia="zh-CN"/>
        </w:rPr>
        <w:t xml:space="preserve">Number of information bits for LP-WUS/LP-SS </w:t>
      </w:r>
    </w:p>
    <w:p w14:paraId="30954113">
      <w:pPr>
        <w:rPr>
          <w:rFonts w:ascii="Times New Roman" w:hAnsi="Times New Roman" w:eastAsiaTheme="minorEastAsia"/>
          <w:lang w:eastAsia="zh-CN"/>
        </w:rPr>
      </w:pPr>
      <w:r>
        <w:rPr>
          <w:rFonts w:ascii="Times New Roman" w:hAnsi="Times New Roman" w:eastAsiaTheme="minorEastAsia"/>
          <w:lang w:eastAsia="zh-CN"/>
        </w:rPr>
        <w:t xml:space="preserve">RAN1 agreed to support up to 5 bits information for RRC idle/inactive state, while the upper bound for RRC connected mode is still open. Company views are summarized as below. </w:t>
      </w:r>
    </w:p>
    <w:p w14:paraId="68EE4912">
      <w:pPr>
        <w:pStyle w:val="144"/>
        <w:numPr>
          <w:ilvl w:val="0"/>
          <w:numId w:val="34"/>
        </w:numPr>
        <w:spacing w:after="60"/>
        <w:rPr>
          <w:rFonts w:ascii="Times New Roman" w:hAnsi="Times New Roman" w:eastAsiaTheme="minorEastAsia"/>
          <w:sz w:val="20"/>
          <w:szCs w:val="24"/>
          <w:lang w:eastAsia="zh-CN"/>
        </w:rPr>
      </w:pPr>
      <w:r>
        <w:rPr>
          <w:rFonts w:ascii="Times New Roman" w:hAnsi="Times New Roman" w:eastAsiaTheme="minorEastAsia"/>
          <w:sz w:val="20"/>
          <w:szCs w:val="24"/>
          <w:lang w:eastAsia="zh-CN"/>
        </w:rPr>
        <w:t>Up to 5 bits: [2][3][5][8][6][15][27][7][10][16][20][23]</w:t>
      </w:r>
    </w:p>
    <w:p w14:paraId="18762935">
      <w:pPr>
        <w:pStyle w:val="144"/>
        <w:numPr>
          <w:ilvl w:val="0"/>
          <w:numId w:val="34"/>
        </w:numPr>
        <w:spacing w:after="60"/>
        <w:rPr>
          <w:rFonts w:ascii="Times New Roman" w:hAnsi="Times New Roman" w:eastAsiaTheme="minorEastAsia"/>
          <w:sz w:val="20"/>
          <w:szCs w:val="24"/>
          <w:lang w:eastAsia="zh-CN"/>
        </w:rPr>
      </w:pPr>
      <w:r>
        <w:rPr>
          <w:rFonts w:ascii="Times New Roman" w:hAnsi="Times New Roman" w:eastAsiaTheme="minorEastAsia"/>
          <w:sz w:val="20"/>
          <w:szCs w:val="24"/>
          <w:lang w:eastAsia="zh-CN"/>
        </w:rPr>
        <w:t>Up to 6 bits: [11][7]</w:t>
      </w:r>
    </w:p>
    <w:p w14:paraId="08179ECA">
      <w:pPr>
        <w:pStyle w:val="144"/>
        <w:numPr>
          <w:ilvl w:val="0"/>
          <w:numId w:val="34"/>
        </w:numPr>
        <w:spacing w:after="60"/>
        <w:rPr>
          <w:rFonts w:ascii="Times New Roman" w:hAnsi="Times New Roman" w:eastAsiaTheme="minorEastAsia"/>
          <w:sz w:val="20"/>
          <w:szCs w:val="24"/>
          <w:lang w:eastAsia="zh-CN"/>
        </w:rPr>
      </w:pPr>
      <w:r>
        <w:rPr>
          <w:rFonts w:ascii="Times New Roman" w:hAnsi="Times New Roman" w:eastAsiaTheme="minorEastAsia"/>
          <w:sz w:val="20"/>
          <w:szCs w:val="24"/>
          <w:lang w:eastAsia="zh-CN"/>
        </w:rPr>
        <w:t>Up to 7 bits: [18]</w:t>
      </w:r>
    </w:p>
    <w:p w14:paraId="0D335845">
      <w:pPr>
        <w:pStyle w:val="144"/>
        <w:spacing w:after="60"/>
        <w:jc w:val="both"/>
        <w:rPr>
          <w:rFonts w:ascii="Times New Roman" w:hAnsi="Times New Roman" w:eastAsiaTheme="minorEastAsia"/>
          <w:sz w:val="20"/>
          <w:szCs w:val="24"/>
          <w:lang w:eastAsia="zh-CN"/>
        </w:rPr>
      </w:pPr>
      <w:r>
        <w:rPr>
          <w:rFonts w:ascii="Times New Roman" w:hAnsi="Times New Roman" w:eastAsiaTheme="minorEastAsia"/>
          <w:sz w:val="20"/>
          <w:szCs w:val="24"/>
          <w:lang w:eastAsia="zh-CN"/>
        </w:rPr>
        <w:t xml:space="preserve">On one hand, for RRC connected mode, additional codepoints can be useful to reduce the false alarm probability that can be caused by frequent data traffic types. On the other hand, more codewords can increase FAR, and it may complicate design, e.g., the proper rate matching pattern and code block length as discussed in section 3.2. FL suggests to go with unified design for both RRC idle/inactive and connected state, i.e., 5 bits.  Correspondingly, the maximum number of codepoints per LP-WUS is 32. </w:t>
      </w:r>
    </w:p>
    <w:p w14:paraId="05CDFAFA">
      <w:pPr>
        <w:keepNext/>
        <w:tabs>
          <w:tab w:val="left" w:pos="-5500"/>
        </w:tabs>
        <w:spacing w:before="120" w:after="120"/>
        <w:ind w:left="200" w:right="200"/>
        <w:jc w:val="both"/>
        <w:outlineLvl w:val="3"/>
        <w:rPr>
          <w:rFonts w:ascii="Times New Roman" w:hAnsi="Times New Roman"/>
          <w:color w:val="000000"/>
          <w:kern w:val="24"/>
          <w:lang w:eastAsia="zh-CN"/>
        </w:rPr>
      </w:pPr>
      <w:r>
        <w:rPr>
          <w:rFonts w:ascii="Times New Roman" w:hAnsi="Times New Roman" w:eastAsia="微软雅黑"/>
          <w:b/>
          <w:bCs/>
          <w:iCs/>
          <w:szCs w:val="20"/>
          <w:highlight w:val="yellow"/>
          <w:lang w:val="en-GB" w:eastAsia="zh-CN"/>
        </w:rPr>
        <w:t xml:space="preserve">[H][FL 2] </w:t>
      </w:r>
      <w:r>
        <w:rPr>
          <w:rFonts w:ascii="Times New Roman" w:hAnsi="Times New Roman" w:eastAsia="微软雅黑"/>
          <w:b/>
          <w:bCs/>
          <w:iCs/>
          <w:szCs w:val="20"/>
          <w:lang w:val="en-GB" w:eastAsia="zh-CN"/>
        </w:rPr>
        <w:t xml:space="preserve">Proposal 3.1-5: </w:t>
      </w:r>
      <w:r>
        <w:rPr>
          <w:rFonts w:ascii="Times New Roman" w:hAnsi="Times New Roman"/>
          <w:color w:val="000000"/>
          <w:kern w:val="24"/>
          <w:lang w:eastAsia="zh-CN"/>
        </w:rPr>
        <w:t>For both RRC idle/inactiv</w:t>
      </w:r>
      <w:r>
        <w:rPr>
          <w:rFonts w:ascii="Times New Roman" w:hAnsi="Times New Roman" w:eastAsia="等线"/>
          <w:color w:val="000000"/>
          <w:kern w:val="24"/>
          <w:lang w:eastAsia="zh-CN"/>
        </w:rPr>
        <w:t>e and RRC connected mod</w:t>
      </w:r>
      <w:r>
        <w:rPr>
          <w:rFonts w:ascii="Times New Roman" w:hAnsi="Times New Roman"/>
          <w:color w:val="000000"/>
          <w:kern w:val="24"/>
          <w:lang w:eastAsia="zh-CN"/>
        </w:rPr>
        <w:t xml:space="preserve">e, support up to 5 information bits and up to 32 codepoints indicated by a LP-WUS. </w:t>
      </w:r>
    </w:p>
    <w:tbl>
      <w:tblPr>
        <w:tblStyle w:val="277"/>
        <w:tblW w:w="906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79"/>
        <w:gridCol w:w="1039"/>
        <w:gridCol w:w="6549"/>
      </w:tblGrid>
      <w:tr w14:paraId="41F556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D8D8D8" w:themeFill="background1" w:themeFillShade="D9"/>
          </w:tcPr>
          <w:p w14:paraId="4A220D3B">
            <w:pPr>
              <w:ind w:left="200" w:right="200"/>
              <w:rPr>
                <w:rFonts w:ascii="Times New Roman" w:hAnsi="Times New Roman"/>
              </w:rPr>
            </w:pPr>
            <w:r>
              <w:rPr>
                <w:rFonts w:ascii="Times New Roman" w:hAnsi="Times New Roman"/>
              </w:rPr>
              <w:t>Company</w:t>
            </w:r>
          </w:p>
        </w:tc>
        <w:tc>
          <w:tcPr>
            <w:tcW w:w="1039" w:type="dxa"/>
            <w:shd w:val="clear" w:color="auto" w:fill="D8D8D8" w:themeFill="background1" w:themeFillShade="D9"/>
          </w:tcPr>
          <w:p w14:paraId="1762640E">
            <w:pPr>
              <w:ind w:left="200" w:right="200"/>
              <w:rPr>
                <w:rFonts w:ascii="Times New Roman" w:hAnsi="Times New Roman"/>
              </w:rPr>
            </w:pPr>
            <w:r>
              <w:rPr>
                <w:rFonts w:ascii="Times New Roman" w:hAnsi="Times New Roman"/>
              </w:rPr>
              <w:t>Y/N</w:t>
            </w:r>
          </w:p>
        </w:tc>
        <w:tc>
          <w:tcPr>
            <w:tcW w:w="6549" w:type="dxa"/>
            <w:shd w:val="clear" w:color="auto" w:fill="D8D8D8" w:themeFill="background1" w:themeFillShade="D9"/>
          </w:tcPr>
          <w:p w14:paraId="34A53BD6">
            <w:pPr>
              <w:ind w:left="200" w:right="200"/>
              <w:rPr>
                <w:rFonts w:ascii="Times New Roman" w:hAnsi="Times New Roman"/>
              </w:rPr>
            </w:pPr>
            <w:r>
              <w:rPr>
                <w:rFonts w:ascii="Times New Roman" w:hAnsi="Times New Roman"/>
              </w:rPr>
              <w:t>Comments</w:t>
            </w:r>
          </w:p>
        </w:tc>
      </w:tr>
      <w:tr w14:paraId="016BFC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7C13FE22">
            <w:pPr>
              <w:ind w:right="200"/>
              <w:rPr>
                <w:rFonts w:ascii="Times New Roman" w:hAnsi="Times New Roman" w:eastAsiaTheme="minorEastAsia"/>
                <w:lang w:eastAsia="zh-CN"/>
              </w:rPr>
            </w:pPr>
            <w:r>
              <w:rPr>
                <w:rFonts w:ascii="Times New Roman" w:hAnsi="Times New Roman" w:eastAsiaTheme="minorEastAsia"/>
                <w:lang w:eastAsia="zh-CN"/>
              </w:rPr>
              <w:t>Xiaomi</w:t>
            </w:r>
          </w:p>
        </w:tc>
        <w:tc>
          <w:tcPr>
            <w:tcW w:w="1039" w:type="dxa"/>
          </w:tcPr>
          <w:p w14:paraId="26096839">
            <w:pPr>
              <w:ind w:left="200" w:right="200"/>
              <w:rPr>
                <w:rFonts w:ascii="Times New Roman" w:hAnsi="Times New Roman" w:eastAsiaTheme="minorEastAsia"/>
                <w:lang w:eastAsia="zh-CN"/>
              </w:rPr>
            </w:pPr>
            <w:r>
              <w:rPr>
                <w:rFonts w:ascii="Times New Roman" w:hAnsi="Times New Roman" w:eastAsiaTheme="minorEastAsia"/>
                <w:lang w:eastAsia="zh-CN"/>
              </w:rPr>
              <w:t>Y</w:t>
            </w:r>
          </w:p>
        </w:tc>
        <w:tc>
          <w:tcPr>
            <w:tcW w:w="6549" w:type="dxa"/>
          </w:tcPr>
          <w:p w14:paraId="51F00E93">
            <w:pPr>
              <w:ind w:left="200" w:right="200"/>
              <w:rPr>
                <w:rFonts w:ascii="Times New Roman" w:hAnsi="Times New Roman" w:eastAsiaTheme="minorEastAsia"/>
                <w:color w:val="000000" w:themeColor="text1"/>
                <w14:textFill>
                  <w14:solidFill>
                    <w14:schemeClr w14:val="tx1"/>
                  </w14:solidFill>
                </w14:textFill>
              </w:rPr>
            </w:pPr>
          </w:p>
        </w:tc>
      </w:tr>
      <w:tr w14:paraId="4E84B4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26B96E88">
            <w:pPr>
              <w:ind w:right="200"/>
              <w:rPr>
                <w:rFonts w:ascii="Times New Roman" w:hAnsi="Times New Roman" w:eastAsiaTheme="minorEastAsia"/>
                <w:lang w:eastAsia="zh-CN"/>
              </w:rPr>
            </w:pPr>
            <w:r>
              <w:rPr>
                <w:rFonts w:ascii="Times New Roman" w:hAnsi="Times New Roman" w:eastAsiaTheme="minorEastAsia"/>
                <w:lang w:eastAsia="zh-CN"/>
              </w:rPr>
              <w:t>FW</w:t>
            </w:r>
          </w:p>
        </w:tc>
        <w:tc>
          <w:tcPr>
            <w:tcW w:w="1039" w:type="dxa"/>
          </w:tcPr>
          <w:p w14:paraId="32D2293B">
            <w:pPr>
              <w:ind w:left="200" w:right="200"/>
              <w:rPr>
                <w:rFonts w:ascii="Times New Roman" w:hAnsi="Times New Roman" w:eastAsiaTheme="minorEastAsia"/>
                <w:lang w:eastAsia="zh-CN"/>
              </w:rPr>
            </w:pPr>
          </w:p>
        </w:tc>
        <w:tc>
          <w:tcPr>
            <w:tcW w:w="6549" w:type="dxa"/>
          </w:tcPr>
          <w:p w14:paraId="438488E6">
            <w:pPr>
              <w:ind w:left="200" w:right="200"/>
              <w:rPr>
                <w:rFonts w:ascii="Times New Roman" w:hAnsi="Times New Roman" w:eastAsiaTheme="minorEastAsia"/>
                <w:color w:val="000000" w:themeColor="text1"/>
                <w14:textFill>
                  <w14:solidFill>
                    <w14:schemeClr w14:val="tx1"/>
                  </w14:solidFill>
                </w14:textFill>
              </w:rPr>
            </w:pPr>
            <w:r>
              <w:rPr>
                <w:rFonts w:ascii="Times New Roman" w:hAnsi="Times New Roman" w:eastAsiaTheme="minorEastAsia"/>
                <w:color w:val="000000" w:themeColor="text1"/>
                <w14:textFill>
                  <w14:solidFill>
                    <w14:schemeClr w14:val="tx1"/>
                  </w14:solidFill>
                </w14:textFill>
              </w:rPr>
              <w:t>We prefer the support to be for at least 6 information bits to enable the distinguishing of at least 2 POs when one LO to multiple PO mapping is considered to avoid reducing the number of subgroups per PO which can have negative impact on power saving gain.</w:t>
            </w:r>
          </w:p>
        </w:tc>
      </w:tr>
      <w:tr w14:paraId="6A16AC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54016250">
            <w:pPr>
              <w:ind w:right="200"/>
              <w:rPr>
                <w:rFonts w:ascii="Times New Roman" w:hAnsi="Times New Roman" w:eastAsiaTheme="minorEastAsia"/>
                <w:lang w:eastAsia="zh-CN"/>
              </w:rPr>
            </w:pPr>
            <w:r>
              <w:rPr>
                <w:rFonts w:ascii="Times New Roman" w:hAnsi="Times New Roman" w:eastAsiaTheme="minorEastAsia"/>
                <w:lang w:eastAsia="zh-CN"/>
              </w:rPr>
              <w:t>Nokia.1</w:t>
            </w:r>
          </w:p>
        </w:tc>
        <w:tc>
          <w:tcPr>
            <w:tcW w:w="1039" w:type="dxa"/>
          </w:tcPr>
          <w:p w14:paraId="54257ED6">
            <w:pPr>
              <w:ind w:left="200" w:right="200"/>
              <w:rPr>
                <w:rFonts w:ascii="Times New Roman" w:hAnsi="Times New Roman" w:eastAsiaTheme="minorEastAsia"/>
                <w:lang w:eastAsia="zh-CN"/>
              </w:rPr>
            </w:pPr>
            <w:r>
              <w:rPr>
                <w:rFonts w:ascii="Times New Roman" w:hAnsi="Times New Roman" w:eastAsiaTheme="minorEastAsia"/>
                <w:lang w:eastAsia="zh-CN"/>
              </w:rPr>
              <w:t>Y</w:t>
            </w:r>
          </w:p>
        </w:tc>
        <w:tc>
          <w:tcPr>
            <w:tcW w:w="6549" w:type="dxa"/>
          </w:tcPr>
          <w:p w14:paraId="3D7FC789">
            <w:pPr>
              <w:ind w:left="200" w:right="200"/>
              <w:rPr>
                <w:rFonts w:ascii="Times New Roman" w:hAnsi="Times New Roman" w:eastAsiaTheme="minorEastAsia"/>
                <w:color w:val="000000" w:themeColor="text1"/>
                <w14:textFill>
                  <w14:solidFill>
                    <w14:schemeClr w14:val="tx1"/>
                  </w14:solidFill>
                </w14:textFill>
              </w:rPr>
            </w:pPr>
          </w:p>
        </w:tc>
      </w:tr>
      <w:tr w14:paraId="0418C0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02F42DD5">
            <w:pPr>
              <w:ind w:right="200"/>
              <w:rPr>
                <w:rFonts w:ascii="Times New Roman" w:hAnsi="Times New Roman" w:eastAsiaTheme="minorEastAsia"/>
                <w:lang w:eastAsia="zh-CN"/>
              </w:rPr>
            </w:pPr>
            <w:r>
              <w:rPr>
                <w:rFonts w:ascii="Times New Roman" w:hAnsi="Times New Roman" w:eastAsiaTheme="minorEastAsia"/>
                <w:lang w:eastAsia="zh-CN"/>
              </w:rPr>
              <w:t>OPPO</w:t>
            </w:r>
          </w:p>
        </w:tc>
        <w:tc>
          <w:tcPr>
            <w:tcW w:w="1039" w:type="dxa"/>
          </w:tcPr>
          <w:p w14:paraId="6C8EE6EB">
            <w:pPr>
              <w:ind w:left="200" w:right="200"/>
              <w:rPr>
                <w:rFonts w:ascii="Times New Roman" w:hAnsi="Times New Roman" w:eastAsiaTheme="minorEastAsia"/>
                <w:lang w:eastAsia="zh-CN"/>
              </w:rPr>
            </w:pPr>
            <w:r>
              <w:rPr>
                <w:rFonts w:ascii="Times New Roman" w:hAnsi="Times New Roman" w:eastAsiaTheme="minorEastAsia"/>
                <w:lang w:eastAsia="zh-CN"/>
              </w:rPr>
              <w:t>N</w:t>
            </w:r>
          </w:p>
        </w:tc>
        <w:tc>
          <w:tcPr>
            <w:tcW w:w="6549" w:type="dxa"/>
          </w:tcPr>
          <w:p w14:paraId="413DBB76">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We have made following agreement in RAN1#118 meeting.</w:t>
            </w:r>
          </w:p>
          <w:tbl>
            <w:tblPr>
              <w:tblStyle w:val="88"/>
              <w:tblW w:w="0" w:type="auto"/>
              <w:tblInd w:w="20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040"/>
            </w:tblGrid>
            <w:tr w14:paraId="3E718E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06" w:hRule="atLeast"/>
              </w:trPr>
              <w:tc>
                <w:tcPr>
                  <w:tcW w:w="6040" w:type="dxa"/>
                  <w:tcBorders>
                    <w:top w:val="single" w:color="auto" w:sz="4" w:space="0"/>
                    <w:left w:val="single" w:color="auto" w:sz="4" w:space="0"/>
                    <w:bottom w:val="single" w:color="auto" w:sz="4" w:space="0"/>
                    <w:right w:val="single" w:color="auto" w:sz="4" w:space="0"/>
                  </w:tcBorders>
                </w:tcPr>
                <w:p w14:paraId="784D729C">
                  <w:pPr>
                    <w:rPr>
                      <w:rFonts w:ascii="Times New Roman" w:hAnsi="Times New Roman" w:eastAsia="Times New Roman"/>
                    </w:rPr>
                  </w:pPr>
                  <w:r>
                    <w:rPr>
                      <w:rFonts w:ascii="Times New Roman" w:hAnsi="Times New Roman"/>
                      <w:highlight w:val="green"/>
                    </w:rPr>
                    <w:t>Agreement</w:t>
                  </w:r>
                  <w:r>
                    <w:rPr>
                      <w:rFonts w:ascii="Times New Roman" w:hAnsi="Times New Roman"/>
                      <w:b/>
                      <w:bCs/>
                    </w:rPr>
                    <w:t xml:space="preserve"> [RAN1#118]</w:t>
                  </w:r>
                </w:p>
                <w:p w14:paraId="4E32B538">
                  <w:pPr>
                    <w:rPr>
                      <w:rFonts w:ascii="Times New Roman" w:hAnsi="Times New Roman"/>
                    </w:rPr>
                  </w:pPr>
                  <w:r>
                    <w:rPr>
                      <w:rFonts w:ascii="Times New Roman" w:hAnsi="Times New Roman"/>
                    </w:rPr>
                    <w:t>For RRC idle/inactive state, support the following option for at least indicating subgroup information using LP-WUS:</w:t>
                  </w:r>
                </w:p>
                <w:p w14:paraId="0A5F0A93">
                  <w:pPr>
                    <w:numPr>
                      <w:ilvl w:val="0"/>
                      <w:numId w:val="35"/>
                    </w:numPr>
                    <w:textAlignment w:val="center"/>
                    <w:rPr>
                      <w:rFonts w:ascii="Times New Roman" w:hAnsi="Times New Roman"/>
                    </w:rPr>
                  </w:pPr>
                  <w:r>
                    <w:rPr>
                      <w:rFonts w:ascii="Times New Roman" w:hAnsi="Times New Roman"/>
                    </w:rPr>
                    <w:t>Option 2: A LP-WUS indicates a codepoint value corresponding to one or more subgroup(s) from N subgroups for part of, one or more POs</w:t>
                  </w:r>
                </w:p>
                <w:p w14:paraId="7B256C16">
                  <w:pPr>
                    <w:numPr>
                      <w:ilvl w:val="1"/>
                      <w:numId w:val="35"/>
                    </w:numPr>
                    <w:textAlignment w:val="center"/>
                    <w:rPr>
                      <w:rFonts w:ascii="Times New Roman" w:hAnsi="Times New Roman"/>
                    </w:rPr>
                  </w:pPr>
                  <w:r>
                    <w:rPr>
                      <w:rFonts w:ascii="Times New Roman" w:hAnsi="Times New Roman"/>
                    </w:rPr>
                    <w:t>UE monitoring one or more MOs (up to X MOs) for the same beam within an LO is supported</w:t>
                  </w:r>
                </w:p>
                <w:p w14:paraId="65B07B28">
                  <w:pPr>
                    <w:numPr>
                      <w:ilvl w:val="2"/>
                      <w:numId w:val="35"/>
                    </w:numPr>
                    <w:textAlignment w:val="center"/>
                    <w:rPr>
                      <w:rFonts w:ascii="Times New Roman" w:hAnsi="Times New Roman"/>
                    </w:rPr>
                  </w:pPr>
                  <w:r>
                    <w:rPr>
                      <w:rFonts w:ascii="Times New Roman" w:hAnsi="Times New Roman"/>
                    </w:rPr>
                    <w:t>Value of X is larger than 1. FFS on additional details of X.</w:t>
                  </w:r>
                </w:p>
              </w:tc>
            </w:tr>
          </w:tbl>
          <w:p w14:paraId="25714D07">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imes New Roman"/>
              </w:rPr>
              <w:object>
                <v:shape id="_x0000_i1025" o:spt="75" type="#_x0000_t75" style="height:90.75pt;width:292.9pt;" o:ole="t" filled="f" o:preferrelative="t" stroked="f" coordsize="21600,21600">
                  <v:path/>
                  <v:fill on="f" focussize="0,0"/>
                  <v:stroke on="f" joinstyle="miter"/>
                  <v:imagedata r:id="rId8" o:title=""/>
                  <o:lock v:ext="edit" aspectratio="t"/>
                  <w10:wrap type="none"/>
                  <w10:anchorlock/>
                </v:shape>
                <o:OLEObject Type="Embed" ProgID="Visio.Drawing.15" ShapeID="_x0000_i1025" DrawAspect="Content" ObjectID="_1468075725" r:id="rId7">
                  <o:LockedField>false</o:LockedField>
                </o:OLEObject>
              </w:object>
            </w:r>
          </w:p>
          <w:p w14:paraId="06A4DB31">
            <w:pPr>
              <w:ind w:left="200" w:right="200"/>
              <w:jc w:val="both"/>
              <w:rPr>
                <w:rFonts w:ascii="Times New Roman" w:hAnsi="Times New Roman" w:eastAsiaTheme="minorEastAsia"/>
                <w:color w:val="000000" w:themeColor="text1"/>
                <w14:textFill>
                  <w14:solidFill>
                    <w14:schemeClr w14:val="tx1"/>
                  </w14:solidFill>
                </w14:textFill>
              </w:rPr>
            </w:pPr>
            <w:r>
              <w:rPr>
                <w:rFonts w:ascii="Times New Roman" w:hAnsi="Times New Roman" w:eastAsiaTheme="minorEastAsia"/>
                <w:color w:val="000000" w:themeColor="text1"/>
                <w14:textFill>
                  <w14:solidFill>
                    <w14:schemeClr w14:val="tx1"/>
                  </w14:solidFill>
                </w14:textFill>
              </w:rPr>
              <w:t>For example, a LP-WUS indicates a codepoint value corresponding to one or more subgroup(s) from N subgroups for 4 POs, and the number of subgroups per PO is 31.</w:t>
            </w:r>
          </w:p>
          <w:p w14:paraId="7D798B83">
            <w:pPr>
              <w:ind w:left="200" w:right="200"/>
              <w:jc w:val="both"/>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 xml:space="preserve">How to use 5 information bits to indicate </w:t>
            </w:r>
            <w:r>
              <w:rPr>
                <w:rFonts w:ascii="Times New Roman" w:hAnsi="Times New Roman"/>
              </w:rPr>
              <w:t>one or more subgroup(s)</w:t>
            </w:r>
            <w:r>
              <w:rPr>
                <w:rFonts w:ascii="Times New Roman" w:hAnsi="Times New Roman" w:eastAsiaTheme="minorEastAsia"/>
                <w:color w:val="000000" w:themeColor="text1"/>
                <w:lang w:eastAsia="zh-CN"/>
                <w14:textFill>
                  <w14:solidFill>
                    <w14:schemeClr w14:val="tx1"/>
                  </w14:solidFill>
                </w14:textFill>
              </w:rPr>
              <w:t xml:space="preserve"> in the 4 POs? If the information bits are ‘01010’, and each PO has the subgroup corresponding to codepoint value ‘01010’. In this case, which PO’s subgroup is the target subgroup would be woke-up?</w:t>
            </w:r>
          </w:p>
          <w:p w14:paraId="3AEA20F1">
            <w:pPr>
              <w:ind w:left="200" w:right="200"/>
              <w:jc w:val="both"/>
              <w:rPr>
                <w:rFonts w:ascii="Times New Roman" w:hAnsi="Times New Roman" w:eastAsiaTheme="minorEastAsia"/>
                <w:color w:val="000000" w:themeColor="text1"/>
                <w14:textFill>
                  <w14:solidFill>
                    <w14:schemeClr w14:val="tx1"/>
                  </w14:solidFill>
                </w14:textFill>
              </w:rPr>
            </w:pPr>
            <w:r>
              <w:rPr>
                <w:rFonts w:ascii="Times New Roman" w:hAnsi="Times New Roman" w:eastAsiaTheme="minorEastAsia"/>
                <w:color w:val="000000" w:themeColor="text1"/>
                <w14:textFill>
                  <w14:solidFill>
                    <w14:schemeClr w14:val="tx1"/>
                  </w14:solidFill>
                </w14:textFill>
              </w:rPr>
              <w:t xml:space="preserve">If considering the similar way as specified for PEI, i.e., multiple fields in one LP-WUS, each field is associated with one PO. It can not work directly. </w:t>
            </w:r>
          </w:p>
          <w:p w14:paraId="42FE9D3C">
            <w:pPr>
              <w:ind w:left="200" w:right="200"/>
              <w:jc w:val="both"/>
              <w:rPr>
                <w:rFonts w:ascii="Times New Roman" w:hAnsi="Times New Roman" w:eastAsiaTheme="minorEastAsia"/>
                <w:color w:val="000000" w:themeColor="text1"/>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 xml:space="preserve">We support introducing one PO indication field </w:t>
            </w:r>
            <w:r>
              <w:rPr>
                <w:rFonts w:ascii="Times New Roman" w:hAnsi="Times New Roman" w:eastAsiaTheme="minorEastAsia"/>
                <w:color w:val="000000" w:themeColor="text1"/>
                <w14:textFill>
                  <w14:solidFill>
                    <w14:schemeClr w14:val="tx1"/>
                  </w14:solidFill>
                </w14:textFill>
              </w:rPr>
              <w:t xml:space="preserve">to distinguish the POs associated with one LO. </w:t>
            </w:r>
          </w:p>
          <w:p w14:paraId="3CE2DEEA">
            <w:pPr>
              <w:ind w:left="200" w:right="200"/>
              <w:jc w:val="center"/>
              <w:rPr>
                <w:rFonts w:ascii="Times New Roman" w:hAnsi="Times New Roman" w:eastAsiaTheme="minorEastAsia"/>
                <w:color w:val="000000" w:themeColor="text1"/>
                <w14:textFill>
                  <w14:solidFill>
                    <w14:schemeClr w14:val="tx1"/>
                  </w14:solidFill>
                </w14:textFill>
              </w:rPr>
            </w:pPr>
            <w:r>
              <w:rPr>
                <w:rFonts w:ascii="Times New Roman" w:hAnsi="Times New Roman" w:eastAsia="Times New Roman"/>
              </w:rPr>
              <w:object>
                <v:shape id="_x0000_i1026" o:spt="75" type="#_x0000_t75" style="height:77.25pt;width:184.9pt;" o:ole="t" filled="f" o:preferrelative="t" stroked="f" coordsize="21600,21600">
                  <v:path/>
                  <v:fill on="f" focussize="0,0"/>
                  <v:stroke on="f" joinstyle="miter"/>
                  <v:imagedata r:id="rId10" o:title=""/>
                  <o:lock v:ext="edit" aspectratio="t"/>
                  <w10:wrap type="none"/>
                  <w10:anchorlock/>
                </v:shape>
                <o:OLEObject Type="Embed" ProgID="Visio.Drawing.15" ShapeID="_x0000_i1026" DrawAspect="Content" ObjectID="_1468075726" r:id="rId9">
                  <o:LockedField>false</o:LockedField>
                </o:OLEObject>
              </w:object>
            </w:r>
          </w:p>
          <w:p w14:paraId="668E81DC">
            <w:pPr>
              <w:ind w:left="200" w:right="200"/>
              <w:rPr>
                <w:rFonts w:ascii="Times New Roman" w:hAnsi="Times New Roman" w:eastAsiaTheme="minorEastAsia"/>
                <w:color w:val="000000" w:themeColor="text1"/>
                <w14:textFill>
                  <w14:solidFill>
                    <w14:schemeClr w14:val="tx1"/>
                  </w14:solidFill>
                </w14:textFill>
              </w:rPr>
            </w:pPr>
          </w:p>
        </w:tc>
      </w:tr>
      <w:tr w14:paraId="7E5124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4498C21F">
            <w:pPr>
              <w:ind w:right="200"/>
              <w:rPr>
                <w:rFonts w:ascii="Times New Roman" w:hAnsi="Times New Roman" w:eastAsiaTheme="minorEastAsia"/>
                <w:lang w:eastAsia="zh-CN"/>
              </w:rPr>
            </w:pPr>
            <w:r>
              <w:rPr>
                <w:rFonts w:ascii="Times New Roman" w:hAnsi="Times New Roman" w:eastAsia="Malgun Gothic"/>
                <w:lang w:eastAsia="ko-KR"/>
              </w:rPr>
              <w:t>Samsung</w:t>
            </w:r>
          </w:p>
        </w:tc>
        <w:tc>
          <w:tcPr>
            <w:tcW w:w="1039" w:type="dxa"/>
          </w:tcPr>
          <w:p w14:paraId="335BEF49">
            <w:pPr>
              <w:ind w:left="200" w:right="200"/>
              <w:rPr>
                <w:rFonts w:ascii="Times New Roman" w:hAnsi="Times New Roman" w:eastAsiaTheme="minorEastAsia"/>
                <w:lang w:eastAsia="zh-CN"/>
              </w:rPr>
            </w:pPr>
            <w:r>
              <w:rPr>
                <w:rFonts w:ascii="Times New Roman" w:hAnsi="Times New Roman" w:eastAsia="Malgun Gothic"/>
                <w:lang w:eastAsia="ko-KR"/>
              </w:rPr>
              <w:t>Y</w:t>
            </w:r>
          </w:p>
        </w:tc>
        <w:tc>
          <w:tcPr>
            <w:tcW w:w="6549" w:type="dxa"/>
          </w:tcPr>
          <w:p w14:paraId="68F79D0F">
            <w:pPr>
              <w:ind w:left="200" w:right="200"/>
              <w:rPr>
                <w:rFonts w:ascii="Times New Roman" w:hAnsi="Times New Roman" w:eastAsiaTheme="minorEastAsia"/>
                <w:color w:val="000000" w:themeColor="text1"/>
                <w14:textFill>
                  <w14:solidFill>
                    <w14:schemeClr w14:val="tx1"/>
                  </w14:solidFill>
                </w14:textFill>
              </w:rPr>
            </w:pPr>
          </w:p>
        </w:tc>
      </w:tr>
      <w:tr w14:paraId="7F5D91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09F65E8D">
            <w:pPr>
              <w:ind w:right="200"/>
              <w:rPr>
                <w:rFonts w:ascii="Times New Roman" w:hAnsi="Times New Roman" w:eastAsiaTheme="minorEastAsia"/>
                <w:lang w:eastAsia="zh-CN"/>
              </w:rPr>
            </w:pPr>
            <w:r>
              <w:rPr>
                <w:rFonts w:ascii="Times New Roman" w:hAnsi="Times New Roman" w:eastAsiaTheme="minorEastAsia"/>
                <w:lang w:eastAsia="zh-CN"/>
              </w:rPr>
              <w:t>CATT</w:t>
            </w:r>
          </w:p>
        </w:tc>
        <w:tc>
          <w:tcPr>
            <w:tcW w:w="1039" w:type="dxa"/>
          </w:tcPr>
          <w:p w14:paraId="4B95EDA9">
            <w:pPr>
              <w:ind w:left="200" w:right="200"/>
              <w:rPr>
                <w:rFonts w:ascii="Times New Roman" w:hAnsi="Times New Roman" w:eastAsiaTheme="minorEastAsia"/>
                <w:lang w:eastAsia="zh-CN"/>
              </w:rPr>
            </w:pPr>
            <w:r>
              <w:rPr>
                <w:rFonts w:ascii="Times New Roman" w:hAnsi="Times New Roman" w:eastAsiaTheme="minorEastAsia"/>
                <w:lang w:eastAsia="zh-CN"/>
              </w:rPr>
              <w:t>Y</w:t>
            </w:r>
          </w:p>
        </w:tc>
        <w:tc>
          <w:tcPr>
            <w:tcW w:w="6549" w:type="dxa"/>
          </w:tcPr>
          <w:p w14:paraId="51CB4D33">
            <w:pPr>
              <w:ind w:left="200" w:right="200"/>
              <w:rPr>
                <w:rFonts w:ascii="Times New Roman" w:hAnsi="Times New Roman" w:eastAsiaTheme="minorEastAsia"/>
                <w:color w:val="000000" w:themeColor="text1"/>
                <w14:textFill>
                  <w14:solidFill>
                    <w14:schemeClr w14:val="tx1"/>
                  </w14:solidFill>
                </w14:textFill>
              </w:rPr>
            </w:pPr>
          </w:p>
        </w:tc>
      </w:tr>
      <w:tr w14:paraId="009B2C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43A175D1">
            <w:pPr>
              <w:ind w:right="200"/>
              <w:rPr>
                <w:rFonts w:ascii="Times New Roman" w:hAnsi="Times New Roman" w:eastAsiaTheme="minorEastAsia"/>
                <w:lang w:eastAsia="zh-CN"/>
              </w:rPr>
            </w:pPr>
            <w:r>
              <w:rPr>
                <w:rFonts w:ascii="Times New Roman" w:hAnsi="Times New Roman" w:eastAsiaTheme="minorEastAsia"/>
                <w:lang w:eastAsia="zh-CN"/>
              </w:rPr>
              <w:t>Huawei, HiSilicon</w:t>
            </w:r>
          </w:p>
        </w:tc>
        <w:tc>
          <w:tcPr>
            <w:tcW w:w="1039" w:type="dxa"/>
          </w:tcPr>
          <w:p w14:paraId="24319DC8">
            <w:pPr>
              <w:ind w:left="200" w:right="200"/>
              <w:rPr>
                <w:rFonts w:ascii="Times New Roman" w:hAnsi="Times New Roman" w:eastAsiaTheme="minorEastAsia"/>
                <w:lang w:eastAsia="zh-CN"/>
              </w:rPr>
            </w:pPr>
            <w:r>
              <w:rPr>
                <w:rFonts w:ascii="Times New Roman" w:hAnsi="Times New Roman" w:eastAsiaTheme="minorEastAsia"/>
                <w:lang w:eastAsia="zh-CN"/>
              </w:rPr>
              <w:t>Y</w:t>
            </w:r>
          </w:p>
        </w:tc>
        <w:tc>
          <w:tcPr>
            <w:tcW w:w="6549" w:type="dxa"/>
          </w:tcPr>
          <w:p w14:paraId="1E7EC6BE">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Just to clarify, it is from spec perspective, instead of from UE perspective.</w:t>
            </w:r>
          </w:p>
        </w:tc>
      </w:tr>
      <w:tr w14:paraId="5C61D4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5C0C12E0">
            <w:pPr>
              <w:ind w:right="200"/>
              <w:rPr>
                <w:rFonts w:ascii="Times New Roman" w:hAnsi="Times New Roman" w:eastAsia="Malgun Gothic"/>
                <w:lang w:eastAsia="zh-CN"/>
              </w:rPr>
            </w:pPr>
            <w:r>
              <w:rPr>
                <w:rFonts w:ascii="Times New Roman" w:hAnsi="Times New Roman" w:eastAsiaTheme="minorEastAsia"/>
                <w:lang w:eastAsia="zh-CN"/>
              </w:rPr>
              <w:t>vivo</w:t>
            </w:r>
          </w:p>
        </w:tc>
        <w:tc>
          <w:tcPr>
            <w:tcW w:w="1039" w:type="dxa"/>
            <w:shd w:val="clear" w:color="auto" w:fill="auto"/>
          </w:tcPr>
          <w:p w14:paraId="563CF4EA">
            <w:pPr>
              <w:ind w:left="200" w:right="200"/>
              <w:rPr>
                <w:rFonts w:ascii="Times New Roman" w:hAnsi="Times New Roman" w:eastAsia="Malgun Gothic"/>
                <w:lang w:eastAsia="zh-CN"/>
              </w:rPr>
            </w:pPr>
            <w:r>
              <w:rPr>
                <w:rFonts w:ascii="Times New Roman" w:hAnsi="Times New Roman" w:eastAsiaTheme="minorEastAsia"/>
                <w:lang w:eastAsia="zh-CN"/>
              </w:rPr>
              <w:t>Y</w:t>
            </w:r>
          </w:p>
        </w:tc>
        <w:tc>
          <w:tcPr>
            <w:tcW w:w="6549" w:type="dxa"/>
            <w:shd w:val="clear" w:color="auto" w:fill="auto"/>
          </w:tcPr>
          <w:p w14:paraId="7B8C9CA1">
            <w:pPr>
              <w:ind w:left="200" w:right="200"/>
              <w:rPr>
                <w:rFonts w:ascii="Times New Roman" w:hAnsi="Times New Roman" w:eastAsiaTheme="minorEastAsia"/>
                <w:color w:val="000000" w:themeColor="text1"/>
                <w:lang w:eastAsia="zh-CN"/>
                <w14:textFill>
                  <w14:solidFill>
                    <w14:schemeClr w14:val="tx1"/>
                  </w14:solidFill>
                </w14:textFill>
              </w:rPr>
            </w:pPr>
          </w:p>
        </w:tc>
      </w:tr>
      <w:tr w14:paraId="37FA47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302A0649">
            <w:pPr>
              <w:ind w:right="200"/>
              <w:rPr>
                <w:rFonts w:ascii="Times New Roman" w:hAnsi="Times New Roman" w:eastAsia="Malgun Gothic"/>
                <w:lang w:eastAsia="zh-CN"/>
              </w:rPr>
            </w:pPr>
            <w:r>
              <w:rPr>
                <w:rFonts w:ascii="Times New Roman" w:hAnsi="Times New Roman" w:eastAsia="Malgun Gothic"/>
                <w:lang w:eastAsia="ko-KR"/>
              </w:rPr>
              <w:t>LGE</w:t>
            </w:r>
          </w:p>
        </w:tc>
        <w:tc>
          <w:tcPr>
            <w:tcW w:w="1039" w:type="dxa"/>
            <w:shd w:val="clear" w:color="auto" w:fill="auto"/>
          </w:tcPr>
          <w:p w14:paraId="573FF2E3">
            <w:pPr>
              <w:ind w:left="200" w:right="200"/>
              <w:rPr>
                <w:rFonts w:ascii="Times New Roman" w:hAnsi="Times New Roman" w:eastAsia="Malgun Gothic"/>
                <w:lang w:eastAsia="zh-CN"/>
              </w:rPr>
            </w:pPr>
            <w:r>
              <w:rPr>
                <w:rFonts w:ascii="Times New Roman" w:hAnsi="Times New Roman" w:eastAsia="Malgun Gothic"/>
                <w:lang w:eastAsia="ko-KR"/>
              </w:rPr>
              <w:t>Y</w:t>
            </w:r>
          </w:p>
        </w:tc>
        <w:tc>
          <w:tcPr>
            <w:tcW w:w="6549" w:type="dxa"/>
            <w:shd w:val="clear" w:color="auto" w:fill="auto"/>
          </w:tcPr>
          <w:p w14:paraId="4B55DC89">
            <w:pPr>
              <w:ind w:left="200" w:right="200"/>
              <w:rPr>
                <w:rFonts w:ascii="Times New Roman" w:hAnsi="Times New Roman" w:eastAsiaTheme="minorEastAsia"/>
                <w:color w:val="000000" w:themeColor="text1"/>
                <w:lang w:eastAsia="zh-CN"/>
                <w14:textFill>
                  <w14:solidFill>
                    <w14:schemeClr w14:val="tx1"/>
                  </w14:solidFill>
                </w14:textFill>
              </w:rPr>
            </w:pPr>
          </w:p>
        </w:tc>
      </w:tr>
      <w:tr w14:paraId="425BA1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17861699">
            <w:pPr>
              <w:ind w:right="200"/>
              <w:rPr>
                <w:rFonts w:ascii="Times New Roman" w:hAnsi="Times New Roman" w:eastAsia="宋体"/>
                <w:lang w:eastAsia="zh-CN"/>
              </w:rPr>
            </w:pPr>
            <w:r>
              <w:rPr>
                <w:rFonts w:ascii="Times New Roman" w:hAnsi="Times New Roman" w:eastAsiaTheme="minorEastAsia"/>
                <w:lang w:eastAsia="zh-CN"/>
              </w:rPr>
              <w:t>ZTE, Sanechips</w:t>
            </w:r>
          </w:p>
        </w:tc>
        <w:tc>
          <w:tcPr>
            <w:tcW w:w="1039" w:type="dxa"/>
            <w:shd w:val="clear" w:color="auto" w:fill="auto"/>
          </w:tcPr>
          <w:p w14:paraId="0E1DABE0">
            <w:pPr>
              <w:ind w:left="200" w:right="200"/>
              <w:rPr>
                <w:rFonts w:ascii="Times New Roman" w:hAnsi="Times New Roman" w:eastAsia="Malgun Gothic"/>
                <w:lang w:eastAsia="ko-KR"/>
              </w:rPr>
            </w:pPr>
          </w:p>
        </w:tc>
        <w:tc>
          <w:tcPr>
            <w:tcW w:w="6549" w:type="dxa"/>
            <w:shd w:val="clear" w:color="auto" w:fill="auto"/>
          </w:tcPr>
          <w:p w14:paraId="23575E02">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 xml:space="preserve">For idle mode, Yes. </w:t>
            </w:r>
          </w:p>
          <w:p w14:paraId="69BE3DF4">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For connected mode, we think more information bits can be supported since 5bits can not support UE specific wake-up if the NW has more than 32UEs configured with LP-WUS</w:t>
            </w:r>
          </w:p>
        </w:tc>
      </w:tr>
      <w:tr w14:paraId="14BF5C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50520F0B">
            <w:pPr>
              <w:ind w:right="200"/>
              <w:rPr>
                <w:rFonts w:ascii="Times New Roman" w:hAnsi="Times New Roman" w:eastAsiaTheme="minorEastAsia"/>
                <w:lang w:eastAsia="zh-CN"/>
              </w:rPr>
            </w:pPr>
            <w:r>
              <w:rPr>
                <w:rFonts w:ascii="Times New Roman" w:hAnsi="Times New Roman" w:eastAsiaTheme="minorEastAsia"/>
                <w:lang w:eastAsia="zh-CN"/>
              </w:rPr>
              <w:t>mod</w:t>
            </w:r>
          </w:p>
        </w:tc>
        <w:tc>
          <w:tcPr>
            <w:tcW w:w="1039" w:type="dxa"/>
            <w:shd w:val="clear" w:color="auto" w:fill="auto"/>
          </w:tcPr>
          <w:p w14:paraId="7717EAE4">
            <w:pPr>
              <w:ind w:left="200" w:right="200"/>
              <w:rPr>
                <w:rFonts w:ascii="Times New Roman" w:hAnsi="Times New Roman" w:eastAsia="Malgun Gothic"/>
                <w:lang w:eastAsia="ko-KR"/>
              </w:rPr>
            </w:pPr>
          </w:p>
        </w:tc>
        <w:tc>
          <w:tcPr>
            <w:tcW w:w="6549" w:type="dxa"/>
            <w:shd w:val="clear" w:color="auto" w:fill="auto"/>
          </w:tcPr>
          <w:p w14:paraId="6B9B1B1F">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@oppo, we have also agreed that for one LP to multiple PO case, the total number of codepoints indicated by a LP-WUS is not larger than one to one mapping case</w:t>
            </w:r>
          </w:p>
          <w:p w14:paraId="386C5C7D">
            <w:pPr>
              <w:keepNext/>
              <w:tabs>
                <w:tab w:val="left" w:pos="-5500"/>
              </w:tabs>
              <w:spacing w:before="120" w:after="120"/>
              <w:ind w:left="200" w:right="200"/>
              <w:jc w:val="both"/>
              <w:outlineLvl w:val="3"/>
              <w:rPr>
                <w:rFonts w:ascii="Times New Roman" w:hAnsi="Times New Roman"/>
                <w:color w:val="000000"/>
                <w:kern w:val="24"/>
                <w:lang w:eastAsia="zh-CN"/>
              </w:rPr>
            </w:pPr>
            <w:bookmarkStart w:id="11" w:name="_Hlk194924291"/>
            <w:r>
              <w:rPr>
                <w:rFonts w:ascii="Times New Roman" w:hAnsi="Times New Roman" w:eastAsia="微软雅黑"/>
                <w:b/>
                <w:bCs/>
                <w:iCs/>
                <w:szCs w:val="20"/>
                <w:highlight w:val="yellow"/>
                <w:lang w:val="en-GB" w:eastAsia="zh-CN"/>
              </w:rPr>
              <w:t xml:space="preserve">[H][FL 2] </w:t>
            </w:r>
            <w:r>
              <w:rPr>
                <w:rFonts w:ascii="Times New Roman" w:hAnsi="Times New Roman" w:eastAsia="微软雅黑"/>
                <w:b/>
                <w:bCs/>
                <w:iCs/>
                <w:szCs w:val="20"/>
                <w:lang w:val="en-GB" w:eastAsia="zh-CN"/>
              </w:rPr>
              <w:t xml:space="preserve">Proposal 3.1-5r1: </w:t>
            </w:r>
            <w:r>
              <w:rPr>
                <w:rFonts w:ascii="Times New Roman" w:hAnsi="Times New Roman"/>
                <w:color w:val="000000"/>
                <w:kern w:val="24"/>
                <w:lang w:eastAsia="zh-CN"/>
              </w:rPr>
              <w:t>For both RRC idle/inactiv</w:t>
            </w:r>
            <w:r>
              <w:rPr>
                <w:rFonts w:ascii="Times New Roman" w:hAnsi="Times New Roman" w:eastAsia="等线"/>
                <w:color w:val="000000"/>
                <w:kern w:val="24"/>
                <w:lang w:eastAsia="zh-CN"/>
              </w:rPr>
              <w:t>e and RRC connected mod</w:t>
            </w:r>
            <w:r>
              <w:rPr>
                <w:rFonts w:ascii="Times New Roman" w:hAnsi="Times New Roman"/>
                <w:color w:val="000000"/>
                <w:kern w:val="24"/>
                <w:lang w:eastAsia="zh-CN"/>
              </w:rPr>
              <w:t>e, support up to 5 information bits and up to 32 codepoints indicated by a LP-WUS</w:t>
            </w:r>
            <w:r>
              <w:rPr>
                <w:rFonts w:ascii="Times New Roman" w:hAnsi="Times New Roman" w:eastAsiaTheme="minorEastAsia"/>
                <w:color w:val="000000"/>
                <w:kern w:val="24"/>
                <w:lang w:eastAsia="zh-CN"/>
              </w:rPr>
              <w:t xml:space="preserve"> </w:t>
            </w:r>
            <w:r>
              <w:rPr>
                <w:rFonts w:ascii="Times New Roman" w:hAnsi="Times New Roman" w:eastAsiaTheme="minorEastAsia"/>
                <w:color w:val="FF0000"/>
                <w:kern w:val="24"/>
                <w:lang w:eastAsia="zh-CN"/>
              </w:rPr>
              <w:t>from system perspective</w:t>
            </w:r>
            <w:r>
              <w:rPr>
                <w:rFonts w:ascii="Times New Roman" w:hAnsi="Times New Roman"/>
                <w:color w:val="FF0000"/>
                <w:kern w:val="24"/>
                <w:lang w:eastAsia="zh-CN"/>
              </w:rPr>
              <w:t>.</w:t>
            </w:r>
            <w:r>
              <w:rPr>
                <w:rFonts w:ascii="Times New Roman" w:hAnsi="Times New Roman"/>
                <w:color w:val="000000"/>
                <w:kern w:val="24"/>
                <w:lang w:eastAsia="zh-CN"/>
              </w:rPr>
              <w:t xml:space="preserve"> </w:t>
            </w:r>
          </w:p>
          <w:bookmarkEnd w:id="11"/>
          <w:p w14:paraId="3024F45D">
            <w:pPr>
              <w:ind w:left="200" w:right="200"/>
              <w:rPr>
                <w:rFonts w:ascii="Times New Roman" w:hAnsi="Times New Roman" w:eastAsiaTheme="minorEastAsia"/>
                <w:color w:val="000000" w:themeColor="text1"/>
                <w:lang w:eastAsia="zh-CN"/>
                <w14:textFill>
                  <w14:solidFill>
                    <w14:schemeClr w14:val="tx1"/>
                  </w14:solidFill>
                </w14:textFill>
              </w:rPr>
            </w:pPr>
          </w:p>
        </w:tc>
      </w:tr>
      <w:tr w14:paraId="115429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0C3FA2EF">
            <w:pPr>
              <w:ind w:right="200"/>
              <w:rPr>
                <w:rFonts w:ascii="Times New Roman" w:hAnsi="Times New Roman" w:eastAsiaTheme="minorEastAsia"/>
                <w:lang w:eastAsia="zh-CN"/>
              </w:rPr>
            </w:pPr>
            <w:r>
              <w:rPr>
                <w:rFonts w:ascii="Times New Roman" w:hAnsi="Times New Roman" w:eastAsiaTheme="minorEastAsia"/>
                <w:lang w:eastAsia="zh-CN"/>
              </w:rPr>
              <w:t>docomo</w:t>
            </w:r>
          </w:p>
        </w:tc>
        <w:tc>
          <w:tcPr>
            <w:tcW w:w="1039" w:type="dxa"/>
            <w:shd w:val="clear" w:color="auto" w:fill="auto"/>
          </w:tcPr>
          <w:p w14:paraId="005A5EFB">
            <w:pPr>
              <w:ind w:left="200" w:right="200"/>
              <w:rPr>
                <w:rFonts w:ascii="Times New Roman" w:hAnsi="Times New Roman" w:eastAsia="Yu Mincho"/>
                <w:lang w:eastAsia="ja-JP"/>
              </w:rPr>
            </w:pPr>
            <w:r>
              <w:rPr>
                <w:rFonts w:ascii="Times New Roman" w:hAnsi="Times New Roman" w:eastAsia="Yu Mincho"/>
                <w:lang w:eastAsia="ja-JP"/>
              </w:rPr>
              <w:t>Y</w:t>
            </w:r>
          </w:p>
        </w:tc>
        <w:tc>
          <w:tcPr>
            <w:tcW w:w="6549" w:type="dxa"/>
            <w:shd w:val="clear" w:color="auto" w:fill="auto"/>
          </w:tcPr>
          <w:p w14:paraId="25FA607C">
            <w:pPr>
              <w:ind w:left="200" w:right="200"/>
              <w:rPr>
                <w:rFonts w:ascii="Times New Roman" w:hAnsi="Times New Roman" w:eastAsiaTheme="minorEastAsia"/>
                <w:color w:val="000000" w:themeColor="text1"/>
                <w:lang w:eastAsia="zh-CN"/>
                <w14:textFill>
                  <w14:solidFill>
                    <w14:schemeClr w14:val="tx1"/>
                  </w14:solidFill>
                </w14:textFill>
              </w:rPr>
            </w:pPr>
          </w:p>
        </w:tc>
      </w:tr>
    </w:tbl>
    <w:p w14:paraId="64C31B50">
      <w:pPr>
        <w:rPr>
          <w:rFonts w:ascii="Times New Roman" w:hAnsi="Times New Roman" w:eastAsiaTheme="minorEastAsia"/>
          <w:lang w:eastAsia="zh-CN"/>
        </w:rPr>
      </w:pPr>
    </w:p>
    <w:p w14:paraId="2BFBC00E">
      <w:pPr>
        <w:keepNext/>
        <w:keepLines/>
        <w:numPr>
          <w:ilvl w:val="1"/>
          <w:numId w:val="1"/>
        </w:numPr>
        <w:overflowPunct w:val="0"/>
        <w:autoSpaceDE w:val="0"/>
        <w:autoSpaceDN w:val="0"/>
        <w:adjustRightInd w:val="0"/>
        <w:spacing w:before="120" w:beforeLines="50" w:after="120"/>
        <w:ind w:left="198" w:right="198" w:firstLine="0"/>
        <w:jc w:val="both"/>
        <w:textAlignment w:val="baseline"/>
        <w:outlineLvl w:val="1"/>
        <w:rPr>
          <w:rFonts w:ascii="Times New Roman" w:hAnsi="Times New Roman" w:eastAsia="宋体"/>
          <w:sz w:val="32"/>
          <w:szCs w:val="20"/>
          <w:lang w:val="en-GB" w:eastAsia="zh-CN"/>
        </w:rPr>
      </w:pPr>
      <w:r>
        <w:rPr>
          <w:rFonts w:ascii="Times New Roman" w:hAnsi="Times New Roman" w:eastAsia="宋体"/>
          <w:sz w:val="28"/>
          <w:szCs w:val="28"/>
          <w:lang w:val="en-GB" w:eastAsia="zh-CN"/>
        </w:rPr>
        <w:t>The schemes for OOK to meet target requirements for LP-WUS</w:t>
      </w:r>
      <w:r>
        <w:rPr>
          <w:rFonts w:ascii="Times New Roman" w:hAnsi="Times New Roman" w:eastAsia="宋体"/>
          <w:sz w:val="32"/>
          <w:szCs w:val="20"/>
          <w:lang w:val="en-GB" w:eastAsia="zh-CN"/>
        </w:rPr>
        <w:t xml:space="preserve"> </w:t>
      </w:r>
    </w:p>
    <w:p w14:paraId="74039374">
      <w:pPr>
        <w:pStyle w:val="144"/>
        <w:jc w:val="both"/>
        <w:rPr>
          <w:rFonts w:ascii="Times New Roman" w:hAnsi="Times New Roman" w:eastAsiaTheme="minorEastAsia"/>
          <w:sz w:val="20"/>
          <w:szCs w:val="24"/>
          <w:lang w:eastAsia="zh-CN"/>
        </w:rPr>
      </w:pPr>
      <w:r>
        <w:rPr>
          <w:rFonts w:ascii="Times New Roman" w:hAnsi="Times New Roman" w:eastAsiaTheme="minorEastAsia"/>
          <w:sz w:val="20"/>
          <w:szCs w:val="24"/>
          <w:lang w:eastAsia="zh-CN"/>
        </w:rPr>
        <w:t xml:space="preserve">RAN1 agreed coding with rate matching for LP-WUS information carried by OOK. </w:t>
      </w:r>
    </w:p>
    <w:tbl>
      <w:tblPr>
        <w:tblStyle w:val="8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286"/>
      </w:tblGrid>
      <w:tr w14:paraId="59BF3D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307" w:type="dxa"/>
          </w:tcPr>
          <w:p w14:paraId="483CB616">
            <w:pPr>
              <w:rPr>
                <w:rFonts w:ascii="Times New Roman" w:hAnsi="Times New Roman"/>
                <w:b/>
                <w:bCs/>
                <w:lang w:val="en-GB" w:eastAsia="zh-CN"/>
              </w:rPr>
            </w:pPr>
            <w:r>
              <w:rPr>
                <w:rFonts w:ascii="Times New Roman" w:hAnsi="Times New Roman"/>
                <w:b/>
                <w:bCs/>
                <w:highlight w:val="green"/>
                <w:lang w:val="en-GB" w:eastAsia="zh-CN"/>
              </w:rPr>
              <w:t>Agreement</w:t>
            </w:r>
          </w:p>
          <w:p w14:paraId="5C224807">
            <w:pPr>
              <w:rPr>
                <w:rFonts w:ascii="Times New Roman" w:hAnsi="Times New Roman"/>
                <w:lang w:val="en-GB" w:eastAsia="zh-CN"/>
              </w:rPr>
            </w:pPr>
            <w:r>
              <w:rPr>
                <w:rFonts w:ascii="Times New Roman" w:hAnsi="Times New Roman"/>
                <w:lang w:val="en-GB" w:eastAsia="zh-CN"/>
              </w:rPr>
              <w:t>For LP-WUS information carried by OOK, select alt 1 for codepoint to meet FAR and MDR performance.</w:t>
            </w:r>
          </w:p>
          <w:p w14:paraId="2A320CCF">
            <w:pPr>
              <w:numPr>
                <w:ilvl w:val="0"/>
                <w:numId w:val="36"/>
              </w:numPr>
              <w:ind w:left="618"/>
              <w:rPr>
                <w:rFonts w:ascii="Times New Roman" w:hAnsi="Times New Roman"/>
                <w:szCs w:val="20"/>
              </w:rPr>
            </w:pPr>
            <w:r>
              <w:rPr>
                <w:rFonts w:ascii="Times New Roman" w:hAnsi="Times New Roman"/>
                <w:szCs w:val="20"/>
                <w:lang w:eastAsia="zh-CN"/>
              </w:rPr>
              <w:t>Alt 1: Coding with rate matching if any</w:t>
            </w:r>
          </w:p>
          <w:p w14:paraId="5D2239FD">
            <w:pPr>
              <w:numPr>
                <w:ilvl w:val="1"/>
                <w:numId w:val="26"/>
              </w:numPr>
              <w:overflowPunct w:val="0"/>
              <w:adjustRightInd w:val="0"/>
              <w:contextualSpacing/>
              <w:textAlignment w:val="baseline"/>
              <w:rPr>
                <w:rFonts w:ascii="Times New Roman" w:hAnsi="Times New Roman"/>
                <w:szCs w:val="20"/>
                <w:lang w:val="en-GB"/>
              </w:rPr>
            </w:pPr>
            <w:r>
              <w:rPr>
                <w:rFonts w:ascii="Times New Roman" w:hAnsi="Times New Roman"/>
                <w:szCs w:val="20"/>
                <w:lang w:val="en-GB"/>
              </w:rPr>
              <w:t>For more than 2 information bits: RM coding as in section 5.3.3.3 of 38.212 (FFS: whether scrambling in the same section is applied or not)</w:t>
            </w:r>
          </w:p>
          <w:p w14:paraId="0517821E">
            <w:pPr>
              <w:numPr>
                <w:ilvl w:val="1"/>
                <w:numId w:val="26"/>
              </w:numPr>
              <w:overflowPunct w:val="0"/>
              <w:adjustRightInd w:val="0"/>
              <w:contextualSpacing/>
              <w:textAlignment w:val="baseline"/>
              <w:rPr>
                <w:rFonts w:ascii="Times New Roman" w:hAnsi="Times New Roman"/>
                <w:szCs w:val="20"/>
                <w:lang w:val="en-GB"/>
              </w:rPr>
            </w:pPr>
            <w:r>
              <w:rPr>
                <w:rFonts w:ascii="Times New Roman" w:hAnsi="Times New Roman"/>
                <w:szCs w:val="20"/>
                <w:lang w:val="en-GB"/>
              </w:rPr>
              <w:t>2 information bits (if supported): coding as in section 5.3.3.2 of 38.212 (FFS: whether scrambling in the same section is applied or not)</w:t>
            </w:r>
          </w:p>
          <w:p w14:paraId="71E77F41">
            <w:pPr>
              <w:numPr>
                <w:ilvl w:val="1"/>
                <w:numId w:val="26"/>
              </w:numPr>
              <w:overflowPunct w:val="0"/>
              <w:adjustRightInd w:val="0"/>
              <w:contextualSpacing/>
              <w:textAlignment w:val="baseline"/>
              <w:rPr>
                <w:rFonts w:ascii="Times New Roman" w:hAnsi="Times New Roman"/>
                <w:szCs w:val="20"/>
                <w:lang w:val="en-GB"/>
              </w:rPr>
            </w:pPr>
            <w:r>
              <w:rPr>
                <w:rFonts w:ascii="Times New Roman" w:hAnsi="Times New Roman"/>
                <w:szCs w:val="20"/>
                <w:lang w:val="en-GB"/>
              </w:rPr>
              <w:t>1 information bit (if supported): repetition as in section 5.3.3.1 of 38.212 (FFS: whether scrambling in the same section is applied or not)</w:t>
            </w:r>
          </w:p>
          <w:p w14:paraId="5909CFF5">
            <w:pPr>
              <w:numPr>
                <w:ilvl w:val="1"/>
                <w:numId w:val="26"/>
              </w:numPr>
              <w:overflowPunct w:val="0"/>
              <w:adjustRightInd w:val="0"/>
              <w:contextualSpacing/>
              <w:textAlignment w:val="baseline"/>
              <w:rPr>
                <w:rFonts w:ascii="Times New Roman" w:hAnsi="Times New Roman"/>
                <w:szCs w:val="20"/>
                <w:lang w:val="en-GB"/>
              </w:rPr>
            </w:pPr>
            <w:r>
              <w:rPr>
                <w:rFonts w:ascii="Times New Roman" w:hAnsi="Times New Roman"/>
                <w:szCs w:val="20"/>
                <w:lang w:val="en-GB" w:eastAsia="zh-CN"/>
              </w:rPr>
              <w:t>FFS: Code block length</w:t>
            </w:r>
          </w:p>
          <w:p w14:paraId="687BC0D8">
            <w:pPr>
              <w:numPr>
                <w:ilvl w:val="1"/>
                <w:numId w:val="26"/>
              </w:numPr>
              <w:overflowPunct w:val="0"/>
              <w:adjustRightInd w:val="0"/>
              <w:contextualSpacing/>
              <w:textAlignment w:val="baseline"/>
              <w:rPr>
                <w:rFonts w:ascii="Times New Roman" w:hAnsi="Times New Roman"/>
                <w:szCs w:val="20"/>
                <w:lang w:val="en-GB"/>
              </w:rPr>
            </w:pPr>
            <w:r>
              <w:rPr>
                <w:rFonts w:ascii="Times New Roman" w:hAnsi="Times New Roman"/>
                <w:szCs w:val="20"/>
                <w:lang w:val="en-GB" w:eastAsia="zh-CN"/>
              </w:rPr>
              <w:t>FFS: Further repetition before or after Manchester coding</w:t>
            </w:r>
          </w:p>
          <w:p w14:paraId="6EA20C50">
            <w:pPr>
              <w:kinsoku w:val="0"/>
              <w:overflowPunct w:val="0"/>
              <w:rPr>
                <w:rFonts w:ascii="Times New Roman" w:hAnsi="Times New Roman"/>
                <w:lang w:val="en-GB" w:eastAsia="zh-CN"/>
              </w:rPr>
            </w:pPr>
          </w:p>
        </w:tc>
      </w:tr>
    </w:tbl>
    <w:p w14:paraId="18B446C9">
      <w:pPr>
        <w:pStyle w:val="144"/>
        <w:jc w:val="both"/>
        <w:rPr>
          <w:rFonts w:ascii="Times New Roman" w:hAnsi="Times New Roman" w:eastAsiaTheme="minorEastAsia"/>
          <w:sz w:val="20"/>
          <w:szCs w:val="24"/>
          <w:lang w:eastAsia="zh-CN"/>
        </w:rPr>
      </w:pPr>
    </w:p>
    <w:p w14:paraId="570C5327">
      <w:pPr>
        <w:pStyle w:val="6"/>
        <w:rPr>
          <w:rFonts w:ascii="Times New Roman" w:hAnsi="Times New Roman" w:cs="Times New Roman" w:eastAsiaTheme="minorEastAsia"/>
          <w:lang w:val="fr-FR" w:eastAsia="zh-CN"/>
        </w:rPr>
      </w:pPr>
      <w:r>
        <w:rPr>
          <w:rFonts w:ascii="Times New Roman" w:hAnsi="Times New Roman" w:cs="Times New Roman" w:eastAsiaTheme="minorEastAsia"/>
          <w:lang w:val="fr-FR" w:eastAsia="zh-CN"/>
        </w:rPr>
        <w:t>Whether support &lt; 3 information bits and coding details for such case, if supported</w:t>
      </w:r>
    </w:p>
    <w:p w14:paraId="0EDED99C">
      <w:pPr>
        <w:rPr>
          <w:rFonts w:ascii="Times New Roman" w:hAnsi="Times New Roman"/>
          <w:szCs w:val="20"/>
          <w:lang w:val="en-GB"/>
        </w:rPr>
      </w:pPr>
      <w:r>
        <w:rPr>
          <w:rFonts w:ascii="Times New Roman" w:hAnsi="Times New Roman"/>
          <w:szCs w:val="20"/>
          <w:lang w:val="en-GB"/>
        </w:rPr>
        <w:t xml:space="preserve">In last meeting, RAN1 agreed RM coding for &lt; 2 information bits case, while it is still open whether 1 and 2 information bit is supported. Company views are summarized as below: </w:t>
      </w:r>
    </w:p>
    <w:p w14:paraId="164EF25E">
      <w:pPr>
        <w:pStyle w:val="120"/>
        <w:numPr>
          <w:ilvl w:val="0"/>
          <w:numId w:val="37"/>
        </w:numPr>
        <w:rPr>
          <w:rFonts w:eastAsiaTheme="minorEastAsia"/>
          <w:lang w:val="fr-FR"/>
        </w:rPr>
      </w:pPr>
      <w:r>
        <w:rPr>
          <w:rFonts w:eastAsiaTheme="minorEastAsia"/>
          <w:lang w:val="fr-FR"/>
        </w:rPr>
        <w:t>Yes : [2][7][8][10][12][23]</w:t>
      </w:r>
    </w:p>
    <w:p w14:paraId="6DB4B891">
      <w:pPr>
        <w:pStyle w:val="120"/>
        <w:numPr>
          <w:ilvl w:val="0"/>
          <w:numId w:val="37"/>
        </w:numPr>
        <w:rPr>
          <w:rFonts w:eastAsiaTheme="minorEastAsia"/>
          <w:lang w:val="fr-FR"/>
        </w:rPr>
      </w:pPr>
      <w:r>
        <w:rPr>
          <w:rFonts w:eastAsiaTheme="minorEastAsia"/>
          <w:lang w:val="fr-FR"/>
        </w:rPr>
        <w:t>No : [3][4][5][27]</w:t>
      </w:r>
    </w:p>
    <w:p w14:paraId="49198A43">
      <w:pPr>
        <w:jc w:val="both"/>
        <w:rPr>
          <w:rFonts w:ascii="Times New Roman" w:hAnsi="Times New Roman" w:eastAsiaTheme="minorEastAsia"/>
          <w:lang w:val="fr-FR" w:eastAsia="zh-CN"/>
        </w:rPr>
      </w:pPr>
      <w:r>
        <w:rPr>
          <w:rFonts w:ascii="Times New Roman" w:hAnsi="Times New Roman" w:eastAsiaTheme="minorEastAsia"/>
          <w:lang w:val="fr-FR" w:eastAsia="zh-CN"/>
        </w:rPr>
        <w:t>Motivation to support 1&amp; 2 information bits is mainly for RRC connected mode, where only 1 or 2 UEs monitoring the same LP-WUS MOs.</w:t>
      </w:r>
    </w:p>
    <w:p w14:paraId="73DA0248">
      <w:pPr>
        <w:rPr>
          <w:rFonts w:ascii="Times New Roman" w:hAnsi="Times New Roman" w:eastAsiaTheme="minorEastAsia"/>
          <w:lang w:val="fr-FR"/>
        </w:rPr>
      </w:pPr>
      <w:r>
        <w:rPr>
          <w:rFonts w:ascii="Times New Roman" w:hAnsi="Times New Roman" w:eastAsiaTheme="minorEastAsia"/>
          <w:lang w:val="fr-FR"/>
        </w:rPr>
        <w:t xml:space="preserve">Argument for not support 1 &amp; 2 information bits provided by companies include, </w:t>
      </w:r>
    </w:p>
    <w:p w14:paraId="0D966B1C">
      <w:pPr>
        <w:pStyle w:val="120"/>
        <w:numPr>
          <w:ilvl w:val="0"/>
          <w:numId w:val="0"/>
        </w:numPr>
        <w:ind w:left="420"/>
      </w:pPr>
      <w:r>
        <w:t>(1) Effective paging rate is relatively high, e.g., &gt; 3%, resulting in limited power saving gain [4]</w:t>
      </w:r>
    </w:p>
    <w:p w14:paraId="5E97DAD3">
      <w:pPr>
        <w:pStyle w:val="120"/>
        <w:numPr>
          <w:ilvl w:val="0"/>
          <w:numId w:val="0"/>
        </w:numPr>
        <w:ind w:left="420"/>
      </w:pPr>
      <w:r>
        <w:t xml:space="preserve">(2) Coding in section 5.3.3.1 and 5.3.3.2 of 38.212 is simple repetition which can not efficiently improve coverage [4]. </w:t>
      </w:r>
    </w:p>
    <w:p w14:paraId="02B2BFB3">
      <w:pPr>
        <w:pStyle w:val="120"/>
        <w:numPr>
          <w:ilvl w:val="0"/>
          <w:numId w:val="0"/>
        </w:numPr>
        <w:ind w:left="420"/>
      </w:pPr>
      <w:r>
        <w:t>(3) Resource overhead would be high due to less capacity of less than 2 bits [5]</w:t>
      </w:r>
    </w:p>
    <w:p w14:paraId="1E70F0D9">
      <w:pPr>
        <w:pStyle w:val="120"/>
        <w:numPr>
          <w:ilvl w:val="0"/>
          <w:numId w:val="0"/>
        </w:numPr>
        <w:ind w:left="420"/>
      </w:pPr>
      <w:r>
        <w:t>(4) Larger effort to discuss the coding length and repetition number for 2 information bits and 1 information bit to meet the same detection performance as that of RM coding [5]</w:t>
      </w:r>
    </w:p>
    <w:p w14:paraId="6DD47EDC">
      <w:pPr>
        <w:pStyle w:val="120"/>
        <w:numPr>
          <w:ilvl w:val="0"/>
          <w:numId w:val="0"/>
        </w:numPr>
        <w:ind w:left="420"/>
        <w:rPr>
          <w:rFonts w:eastAsiaTheme="minorEastAsia"/>
          <w:lang w:val="fr-FR"/>
        </w:rPr>
      </w:pPr>
      <w:r>
        <w:rPr>
          <w:rFonts w:eastAsiaTheme="minorEastAsia"/>
          <w:lang w:val="fr-FR"/>
        </w:rPr>
        <w:t>(5) Higher complexity because the OOK-based LP-WUR needs to store 3 decoding methods [5][3]</w:t>
      </w:r>
    </w:p>
    <w:p w14:paraId="0C13C073">
      <w:pPr>
        <w:ind w:left="420" w:hanging="420"/>
        <w:rPr>
          <w:rFonts w:ascii="Times New Roman" w:hAnsi="Times New Roman" w:eastAsiaTheme="minorEastAsia"/>
          <w:lang w:val="fr-FR"/>
        </w:rPr>
      </w:pPr>
    </w:p>
    <w:p w14:paraId="6CCABF6F">
      <w:pPr>
        <w:jc w:val="both"/>
        <w:rPr>
          <w:rFonts w:ascii="Times New Roman" w:hAnsi="Times New Roman"/>
          <w:szCs w:val="20"/>
          <w:lang w:val="en-GB"/>
        </w:rPr>
      </w:pPr>
      <w:r>
        <w:rPr>
          <w:rFonts w:ascii="Times New Roman" w:hAnsi="Times New Roman"/>
          <w:szCs w:val="20"/>
          <w:lang w:val="en-GB"/>
        </w:rPr>
        <w:t xml:space="preserve">If 1 &amp;2 information bits is supported, which row in table 5.3.3.1-1 and table 5.3.3.1-2 in section 5.3.3.1 and 5.3.3.2 of 38.212 is used for OOK needs further discussion. [2][7] propose to use 1st row, i.e., Qm=1 for OOK. [12] proposes to reuse the table by replacing Qm order with scaling factor to support different code block length. </w:t>
      </w:r>
    </w:p>
    <w:p w14:paraId="391F065A">
      <w:pPr>
        <w:pStyle w:val="4"/>
        <w:jc w:val="center"/>
        <w:rPr>
          <w:rFonts w:eastAsia="微软雅黑"/>
          <w:bCs/>
          <w:iCs/>
          <w:szCs w:val="20"/>
        </w:rPr>
      </w:pPr>
      <w:r>
        <w:rPr>
          <w:rFonts w:eastAsia="微软雅黑"/>
          <w:bCs/>
          <w:iCs/>
          <w:szCs w:val="20"/>
        </w:rPr>
        <w:drawing>
          <wp:inline distT="0" distB="0" distL="0" distR="0">
            <wp:extent cx="2960370" cy="1352550"/>
            <wp:effectExtent l="0" t="0" r="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a:picLocks noChangeAspect="1"/>
                    </pic:cNvPicPr>
                  </pic:nvPicPr>
                  <pic:blipFill>
                    <a:blip r:embed="rId11"/>
                    <a:stretch>
                      <a:fillRect/>
                    </a:stretch>
                  </pic:blipFill>
                  <pic:spPr>
                    <a:xfrm>
                      <a:off x="0" y="0"/>
                      <a:ext cx="2966915" cy="1355556"/>
                    </a:xfrm>
                    <a:prstGeom prst="rect">
                      <a:avLst/>
                    </a:prstGeom>
                  </pic:spPr>
                </pic:pic>
              </a:graphicData>
            </a:graphic>
          </wp:inline>
        </w:drawing>
      </w:r>
    </w:p>
    <w:p w14:paraId="76437C70">
      <w:pPr>
        <w:pStyle w:val="4"/>
        <w:jc w:val="center"/>
        <w:rPr>
          <w:rFonts w:eastAsia="微软雅黑"/>
          <w:bCs/>
          <w:iCs/>
          <w:szCs w:val="20"/>
        </w:rPr>
      </w:pPr>
      <w:r>
        <w:rPr>
          <w:rFonts w:eastAsia="微软雅黑"/>
          <w:bCs/>
          <w:iCs/>
          <w:szCs w:val="20"/>
        </w:rPr>
        <w:drawing>
          <wp:inline distT="0" distB="0" distL="0" distR="0">
            <wp:extent cx="3942080" cy="1336675"/>
            <wp:effectExtent l="0" t="0" r="127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pic:cNvPicPr>
                  </pic:nvPicPr>
                  <pic:blipFill>
                    <a:blip r:embed="rId12"/>
                    <a:stretch>
                      <a:fillRect/>
                    </a:stretch>
                  </pic:blipFill>
                  <pic:spPr>
                    <a:xfrm>
                      <a:off x="0" y="0"/>
                      <a:ext cx="3944191" cy="1337198"/>
                    </a:xfrm>
                    <a:prstGeom prst="rect">
                      <a:avLst/>
                    </a:prstGeom>
                  </pic:spPr>
                </pic:pic>
              </a:graphicData>
            </a:graphic>
          </wp:inline>
        </w:drawing>
      </w:r>
    </w:p>
    <w:p w14:paraId="1609DB69">
      <w:pPr>
        <w:rPr>
          <w:rFonts w:ascii="Times New Roman" w:hAnsi="Times New Roman" w:eastAsiaTheme="minorEastAsia"/>
          <w:sz w:val="22"/>
          <w:szCs w:val="22"/>
          <w:lang w:eastAsia="zh-CN"/>
        </w:rPr>
      </w:pPr>
    </w:p>
    <w:p w14:paraId="13331567">
      <w:pPr>
        <w:ind w:left="420" w:hanging="420"/>
        <w:jc w:val="both"/>
        <w:rPr>
          <w:rFonts w:ascii="Times New Roman" w:hAnsi="Times New Roman" w:eastAsiaTheme="minorEastAsia"/>
          <w:lang w:val="fr-FR"/>
        </w:rPr>
      </w:pPr>
      <w:r>
        <w:rPr>
          <w:rFonts w:ascii="Times New Roman" w:hAnsi="Times New Roman" w:eastAsiaTheme="minorEastAsia"/>
          <w:lang w:val="fr-FR"/>
        </w:rPr>
        <w:t xml:space="preserve">Considering limited use case, potential higher </w:t>
      </w:r>
      <w:r>
        <w:rPr>
          <w:rFonts w:ascii="Times New Roman" w:hAnsi="Times New Roman" w:eastAsiaTheme="minorEastAsia"/>
          <w:lang w:eastAsia="zh-CN"/>
        </w:rPr>
        <w:t xml:space="preserve">UE </w:t>
      </w:r>
      <w:r>
        <w:rPr>
          <w:rFonts w:ascii="Times New Roman" w:hAnsi="Times New Roman" w:eastAsiaTheme="minorEastAsia"/>
          <w:lang w:val="fr-FR"/>
        </w:rPr>
        <w:t xml:space="preserve">complexity and </w:t>
      </w:r>
      <w:r>
        <w:rPr>
          <w:rFonts w:ascii="Times New Roman" w:hAnsi="Times New Roman" w:eastAsiaTheme="minorEastAsia"/>
          <w:lang w:eastAsia="zh-CN"/>
        </w:rPr>
        <w:t xml:space="preserve">additional </w:t>
      </w:r>
      <w:r>
        <w:rPr>
          <w:rFonts w:ascii="Times New Roman" w:hAnsi="Times New Roman" w:eastAsiaTheme="minorEastAsia"/>
          <w:lang w:val="fr-FR"/>
        </w:rPr>
        <w:t>effort</w:t>
      </w:r>
      <w:r>
        <w:rPr>
          <w:rFonts w:ascii="Times New Roman" w:hAnsi="Times New Roman" w:eastAsiaTheme="minorEastAsia"/>
          <w:lang w:eastAsia="zh-CN"/>
        </w:rPr>
        <w:t>s</w:t>
      </w:r>
      <w:r>
        <w:rPr>
          <w:rFonts w:ascii="Times New Roman" w:hAnsi="Times New Roman" w:eastAsiaTheme="minorEastAsia"/>
          <w:lang w:val="fr-FR"/>
        </w:rPr>
        <w:t xml:space="preserve"> to support 1 &amp;2 information bits,</w:t>
      </w:r>
      <w:r>
        <w:rPr>
          <w:rFonts w:ascii="Times New Roman" w:hAnsi="Times New Roman" w:eastAsiaTheme="minorEastAsia"/>
          <w:lang w:eastAsia="zh-CN"/>
        </w:rPr>
        <w:t xml:space="preserve"> </w:t>
      </w:r>
      <w:r>
        <w:rPr>
          <w:rFonts w:ascii="Times New Roman" w:hAnsi="Times New Roman" w:eastAsiaTheme="minorEastAsia"/>
          <w:lang w:val="fr-FR"/>
        </w:rPr>
        <w:t xml:space="preserve">FL suggests  following, </w:t>
      </w:r>
    </w:p>
    <w:p w14:paraId="29C8C41F">
      <w:pPr>
        <w:ind w:left="420" w:hanging="420"/>
        <w:rPr>
          <w:rFonts w:ascii="Times New Roman" w:hAnsi="Times New Roman" w:eastAsiaTheme="minorEastAsia"/>
          <w:lang w:val="en-GB" w:eastAsia="zh-CN"/>
        </w:rPr>
      </w:pPr>
    </w:p>
    <w:p w14:paraId="1618997A">
      <w:pPr>
        <w:keepNext/>
        <w:tabs>
          <w:tab w:val="left" w:pos="-5500"/>
        </w:tabs>
        <w:spacing w:after="120" w:afterLines="50"/>
        <w:ind w:right="200"/>
        <w:outlineLvl w:val="3"/>
        <w:rPr>
          <w:rFonts w:ascii="Times New Roman" w:hAnsi="Times New Roman" w:eastAsia="Malgun Gothic"/>
          <w:lang w:val="en-GB"/>
        </w:rPr>
      </w:pPr>
      <w:r>
        <w:rPr>
          <w:rFonts w:ascii="Times New Roman" w:hAnsi="Times New Roman" w:eastAsia="微软雅黑"/>
          <w:b/>
          <w:bCs/>
          <w:iCs/>
          <w:szCs w:val="20"/>
          <w:highlight w:val="cyan"/>
          <w:lang w:val="en-GB" w:eastAsia="zh-CN"/>
        </w:rPr>
        <w:t xml:space="preserve">[M][FL 2] </w:t>
      </w:r>
      <w:r>
        <w:rPr>
          <w:rFonts w:ascii="Times New Roman" w:hAnsi="Times New Roman" w:eastAsia="微软雅黑"/>
          <w:b/>
          <w:bCs/>
          <w:iCs/>
          <w:szCs w:val="20"/>
          <w:lang w:val="en-GB" w:eastAsia="zh-CN"/>
        </w:rPr>
        <w:t>Proposal 3.2-1:</w:t>
      </w:r>
      <w:r>
        <w:rPr>
          <w:rFonts w:ascii="Times New Roman" w:hAnsi="Times New Roman" w:eastAsia="微软雅黑"/>
          <w:iCs/>
          <w:szCs w:val="20"/>
          <w:lang w:val="en-GB" w:eastAsia="zh-CN"/>
        </w:rPr>
        <w:t xml:space="preserve"> </w:t>
      </w:r>
      <w:r>
        <w:rPr>
          <w:rFonts w:ascii="Times New Roman" w:hAnsi="Times New Roman" w:eastAsia="Malgun Gothic"/>
          <w:lang w:val="en-GB"/>
        </w:rPr>
        <w:t xml:space="preserve"> Do not support 1 &amp; 2 information bits for LP-WUS. </w:t>
      </w:r>
    </w:p>
    <w:tbl>
      <w:tblPr>
        <w:tblStyle w:val="277"/>
        <w:tblW w:w="906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79"/>
        <w:gridCol w:w="1039"/>
        <w:gridCol w:w="6549"/>
      </w:tblGrid>
      <w:tr w14:paraId="1FEE44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D8D8D8" w:themeFill="background1" w:themeFillShade="D9"/>
          </w:tcPr>
          <w:p w14:paraId="48C4AA59">
            <w:pPr>
              <w:ind w:left="200" w:right="200"/>
              <w:rPr>
                <w:rFonts w:ascii="Times New Roman" w:hAnsi="Times New Roman"/>
              </w:rPr>
            </w:pPr>
            <w:r>
              <w:rPr>
                <w:rFonts w:ascii="Times New Roman" w:hAnsi="Times New Roman"/>
              </w:rPr>
              <w:t>Company</w:t>
            </w:r>
          </w:p>
        </w:tc>
        <w:tc>
          <w:tcPr>
            <w:tcW w:w="1039" w:type="dxa"/>
            <w:shd w:val="clear" w:color="auto" w:fill="D8D8D8" w:themeFill="background1" w:themeFillShade="D9"/>
          </w:tcPr>
          <w:p w14:paraId="3BC7E7AF">
            <w:pPr>
              <w:ind w:left="200" w:right="200"/>
              <w:rPr>
                <w:rFonts w:ascii="Times New Roman" w:hAnsi="Times New Roman"/>
              </w:rPr>
            </w:pPr>
            <w:r>
              <w:rPr>
                <w:rFonts w:ascii="Times New Roman" w:hAnsi="Times New Roman"/>
              </w:rPr>
              <w:t>Y/N</w:t>
            </w:r>
          </w:p>
        </w:tc>
        <w:tc>
          <w:tcPr>
            <w:tcW w:w="6549" w:type="dxa"/>
            <w:shd w:val="clear" w:color="auto" w:fill="D8D8D8" w:themeFill="background1" w:themeFillShade="D9"/>
          </w:tcPr>
          <w:p w14:paraId="7F0FE5C2">
            <w:pPr>
              <w:ind w:left="200" w:right="200"/>
              <w:rPr>
                <w:rFonts w:ascii="Times New Roman" w:hAnsi="Times New Roman"/>
              </w:rPr>
            </w:pPr>
            <w:r>
              <w:rPr>
                <w:rFonts w:ascii="Times New Roman" w:hAnsi="Times New Roman"/>
              </w:rPr>
              <w:t>Comments</w:t>
            </w:r>
          </w:p>
        </w:tc>
      </w:tr>
      <w:tr w14:paraId="0BECA9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12CF7A26">
            <w:pPr>
              <w:ind w:right="200"/>
              <w:rPr>
                <w:rFonts w:ascii="Times New Roman" w:hAnsi="Times New Roman" w:eastAsiaTheme="minorEastAsia"/>
                <w:lang w:eastAsia="zh-CN"/>
              </w:rPr>
            </w:pPr>
            <w:r>
              <w:rPr>
                <w:rFonts w:ascii="Times New Roman" w:hAnsi="Times New Roman" w:eastAsiaTheme="minorEastAsia"/>
                <w:lang w:eastAsia="zh-CN"/>
              </w:rPr>
              <w:t>Xiaomi</w:t>
            </w:r>
          </w:p>
        </w:tc>
        <w:tc>
          <w:tcPr>
            <w:tcW w:w="1039" w:type="dxa"/>
          </w:tcPr>
          <w:p w14:paraId="3C8DD0D5">
            <w:pPr>
              <w:ind w:left="200" w:right="200"/>
              <w:rPr>
                <w:rFonts w:ascii="Times New Roman" w:hAnsi="Times New Roman" w:eastAsiaTheme="minorEastAsia"/>
                <w:lang w:eastAsia="zh-CN"/>
              </w:rPr>
            </w:pPr>
            <w:r>
              <w:rPr>
                <w:rFonts w:ascii="Times New Roman" w:hAnsi="Times New Roman" w:eastAsiaTheme="minorEastAsia"/>
                <w:lang w:eastAsia="zh-CN"/>
              </w:rPr>
              <w:t>Y</w:t>
            </w:r>
          </w:p>
        </w:tc>
        <w:tc>
          <w:tcPr>
            <w:tcW w:w="6549" w:type="dxa"/>
          </w:tcPr>
          <w:p w14:paraId="27914ABB">
            <w:pPr>
              <w:ind w:left="200" w:right="200"/>
              <w:rPr>
                <w:rFonts w:ascii="Times New Roman" w:hAnsi="Times New Roman" w:eastAsiaTheme="minorEastAsia"/>
                <w:color w:val="000000" w:themeColor="text1"/>
                <w14:textFill>
                  <w14:solidFill>
                    <w14:schemeClr w14:val="tx1"/>
                  </w14:solidFill>
                </w14:textFill>
              </w:rPr>
            </w:pPr>
          </w:p>
        </w:tc>
      </w:tr>
      <w:tr w14:paraId="45A062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1120E527">
            <w:pPr>
              <w:ind w:right="200"/>
              <w:rPr>
                <w:rFonts w:ascii="Times New Roman" w:hAnsi="Times New Roman" w:eastAsiaTheme="minorEastAsia"/>
                <w:lang w:eastAsia="zh-CN"/>
              </w:rPr>
            </w:pPr>
            <w:r>
              <w:rPr>
                <w:rFonts w:ascii="Times New Roman" w:hAnsi="Times New Roman" w:eastAsiaTheme="minorEastAsia"/>
                <w:lang w:eastAsia="zh-CN"/>
              </w:rPr>
              <w:t>FW</w:t>
            </w:r>
          </w:p>
        </w:tc>
        <w:tc>
          <w:tcPr>
            <w:tcW w:w="1039" w:type="dxa"/>
          </w:tcPr>
          <w:p w14:paraId="3603C94F">
            <w:pPr>
              <w:ind w:left="200" w:right="200"/>
              <w:rPr>
                <w:rFonts w:ascii="Times New Roman" w:hAnsi="Times New Roman" w:eastAsiaTheme="minorEastAsia"/>
                <w:lang w:eastAsia="zh-CN"/>
              </w:rPr>
            </w:pPr>
            <w:r>
              <w:rPr>
                <w:rFonts w:ascii="Times New Roman" w:hAnsi="Times New Roman" w:eastAsiaTheme="minorEastAsia"/>
                <w:lang w:eastAsia="zh-CN"/>
              </w:rPr>
              <w:t>Y</w:t>
            </w:r>
          </w:p>
        </w:tc>
        <w:tc>
          <w:tcPr>
            <w:tcW w:w="6549" w:type="dxa"/>
          </w:tcPr>
          <w:p w14:paraId="4A4EA1C2">
            <w:pPr>
              <w:ind w:left="200" w:right="200"/>
              <w:rPr>
                <w:rFonts w:ascii="Times New Roman" w:hAnsi="Times New Roman" w:eastAsiaTheme="minorEastAsia"/>
                <w:color w:val="000000" w:themeColor="text1"/>
                <w14:textFill>
                  <w14:solidFill>
                    <w14:schemeClr w14:val="tx1"/>
                  </w14:solidFill>
                </w14:textFill>
              </w:rPr>
            </w:pPr>
          </w:p>
        </w:tc>
      </w:tr>
      <w:tr w14:paraId="39E25E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3500C517">
            <w:pPr>
              <w:ind w:right="200"/>
              <w:rPr>
                <w:rFonts w:ascii="Times New Roman" w:hAnsi="Times New Roman" w:eastAsiaTheme="minorEastAsia"/>
                <w:lang w:eastAsia="zh-CN"/>
              </w:rPr>
            </w:pPr>
            <w:r>
              <w:rPr>
                <w:rFonts w:ascii="Times New Roman" w:hAnsi="Times New Roman" w:eastAsiaTheme="minorEastAsia"/>
                <w:lang w:eastAsia="zh-CN"/>
              </w:rPr>
              <w:t>Nokia.1</w:t>
            </w:r>
          </w:p>
        </w:tc>
        <w:tc>
          <w:tcPr>
            <w:tcW w:w="1039" w:type="dxa"/>
          </w:tcPr>
          <w:p w14:paraId="7995E1C3">
            <w:pPr>
              <w:ind w:left="200" w:right="200"/>
              <w:rPr>
                <w:rFonts w:ascii="Times New Roman" w:hAnsi="Times New Roman" w:eastAsiaTheme="minorEastAsia"/>
                <w:lang w:eastAsia="zh-CN"/>
              </w:rPr>
            </w:pPr>
            <w:r>
              <w:rPr>
                <w:rFonts w:ascii="Times New Roman" w:hAnsi="Times New Roman" w:eastAsiaTheme="minorEastAsia"/>
                <w:lang w:eastAsia="zh-CN"/>
              </w:rPr>
              <w:t>Y</w:t>
            </w:r>
          </w:p>
        </w:tc>
        <w:tc>
          <w:tcPr>
            <w:tcW w:w="6549" w:type="dxa"/>
          </w:tcPr>
          <w:p w14:paraId="0602F0F3">
            <w:pPr>
              <w:tabs>
                <w:tab w:val="left" w:pos="897"/>
              </w:tabs>
              <w:ind w:left="200" w:right="200"/>
              <w:rPr>
                <w:rFonts w:ascii="Times New Roman" w:hAnsi="Times New Roman" w:eastAsiaTheme="minorEastAsia"/>
                <w:color w:val="000000" w:themeColor="text1"/>
                <w14:textFill>
                  <w14:solidFill>
                    <w14:schemeClr w14:val="tx1"/>
                  </w14:solidFill>
                </w14:textFill>
              </w:rPr>
            </w:pPr>
            <w:r>
              <w:rPr>
                <w:rFonts w:ascii="Times New Roman" w:hAnsi="Times New Roman" w:eastAsiaTheme="minorEastAsia"/>
                <w:color w:val="000000" w:themeColor="text1"/>
                <w14:textFill>
                  <w14:solidFill>
                    <w14:schemeClr w14:val="tx1"/>
                  </w14:solidFill>
                </w14:textFill>
              </w:rPr>
              <w:tab/>
            </w:r>
          </w:p>
        </w:tc>
      </w:tr>
      <w:tr w14:paraId="6CBAE2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3C5199D1">
            <w:pPr>
              <w:ind w:right="200"/>
              <w:rPr>
                <w:rFonts w:ascii="Times New Roman" w:hAnsi="Times New Roman" w:eastAsiaTheme="minorEastAsia"/>
                <w:lang w:eastAsia="zh-CN"/>
              </w:rPr>
            </w:pPr>
            <w:r>
              <w:rPr>
                <w:rFonts w:ascii="Times New Roman" w:hAnsi="Times New Roman" w:eastAsiaTheme="minorEastAsia"/>
                <w:lang w:eastAsia="zh-CN"/>
              </w:rPr>
              <w:t>OPPO</w:t>
            </w:r>
          </w:p>
        </w:tc>
        <w:tc>
          <w:tcPr>
            <w:tcW w:w="1039" w:type="dxa"/>
          </w:tcPr>
          <w:p w14:paraId="2186BDEB">
            <w:pPr>
              <w:ind w:left="200" w:right="200"/>
              <w:rPr>
                <w:rFonts w:ascii="Times New Roman" w:hAnsi="Times New Roman" w:eastAsiaTheme="minorEastAsia"/>
                <w:lang w:eastAsia="zh-CN"/>
              </w:rPr>
            </w:pPr>
            <w:r>
              <w:rPr>
                <w:rFonts w:ascii="Times New Roman" w:hAnsi="Times New Roman" w:eastAsiaTheme="minorEastAsia"/>
                <w:lang w:eastAsia="zh-CN"/>
              </w:rPr>
              <w:t>Y</w:t>
            </w:r>
          </w:p>
        </w:tc>
        <w:tc>
          <w:tcPr>
            <w:tcW w:w="6549" w:type="dxa"/>
          </w:tcPr>
          <w:p w14:paraId="4930B5CA">
            <w:pPr>
              <w:tabs>
                <w:tab w:val="left" w:pos="897"/>
              </w:tabs>
              <w:ind w:left="200" w:right="200"/>
              <w:rPr>
                <w:rFonts w:ascii="Times New Roman" w:hAnsi="Times New Roman" w:eastAsiaTheme="minorEastAsia"/>
                <w:color w:val="000000" w:themeColor="text1"/>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Support the proposal.</w:t>
            </w:r>
          </w:p>
        </w:tc>
      </w:tr>
      <w:tr w14:paraId="5BE769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58A037B9">
            <w:pPr>
              <w:ind w:right="200"/>
              <w:rPr>
                <w:rFonts w:ascii="Times New Roman" w:hAnsi="Times New Roman" w:eastAsiaTheme="minorEastAsia"/>
                <w:lang w:eastAsia="zh-CN"/>
              </w:rPr>
            </w:pPr>
            <w:r>
              <w:rPr>
                <w:rFonts w:ascii="Times New Roman" w:hAnsi="Times New Roman" w:eastAsiaTheme="minorEastAsia"/>
                <w:lang w:eastAsia="zh-CN"/>
              </w:rPr>
              <w:t>Huawei, HiSilicon</w:t>
            </w:r>
          </w:p>
        </w:tc>
        <w:tc>
          <w:tcPr>
            <w:tcW w:w="1039" w:type="dxa"/>
          </w:tcPr>
          <w:p w14:paraId="158692D8">
            <w:pPr>
              <w:ind w:left="200" w:right="200"/>
              <w:rPr>
                <w:rFonts w:ascii="Times New Roman" w:hAnsi="Times New Roman" w:eastAsiaTheme="minorEastAsia"/>
                <w:lang w:eastAsia="zh-CN"/>
              </w:rPr>
            </w:pPr>
            <w:r>
              <w:rPr>
                <w:rFonts w:ascii="Times New Roman" w:hAnsi="Times New Roman" w:eastAsiaTheme="minorEastAsia"/>
                <w:lang w:eastAsia="zh-CN"/>
              </w:rPr>
              <w:t>Y</w:t>
            </w:r>
          </w:p>
        </w:tc>
        <w:tc>
          <w:tcPr>
            <w:tcW w:w="6549" w:type="dxa"/>
          </w:tcPr>
          <w:p w14:paraId="66BC2BC1">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With 1~2 info bits, the power saving gain is impacted. Thus, no need to support these cases.</w:t>
            </w:r>
          </w:p>
        </w:tc>
      </w:tr>
      <w:tr w14:paraId="3ACCB1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57BF6ECF">
            <w:pPr>
              <w:ind w:right="200"/>
              <w:rPr>
                <w:rFonts w:ascii="Times New Roman" w:hAnsi="Times New Roman" w:eastAsiaTheme="minorEastAsia"/>
                <w:lang w:eastAsia="zh-CN"/>
              </w:rPr>
            </w:pPr>
            <w:r>
              <w:rPr>
                <w:rFonts w:ascii="Times New Roman" w:hAnsi="Times New Roman"/>
                <w:szCs w:val="20"/>
              </w:rPr>
              <w:t>ZTE, Sanechips</w:t>
            </w:r>
          </w:p>
        </w:tc>
        <w:tc>
          <w:tcPr>
            <w:tcW w:w="1039" w:type="dxa"/>
            <w:shd w:val="clear" w:color="auto" w:fill="auto"/>
          </w:tcPr>
          <w:p w14:paraId="660AF21C">
            <w:pPr>
              <w:ind w:left="200" w:right="200"/>
              <w:rPr>
                <w:rFonts w:ascii="Times New Roman" w:hAnsi="Times New Roman" w:eastAsiaTheme="minorEastAsia"/>
                <w:lang w:eastAsia="zh-CN"/>
              </w:rPr>
            </w:pPr>
            <w:r>
              <w:rPr>
                <w:rFonts w:ascii="Times New Roman" w:hAnsi="Times New Roman" w:eastAsiaTheme="minorEastAsia"/>
                <w:lang w:eastAsia="zh-CN"/>
              </w:rPr>
              <w:t>Y</w:t>
            </w:r>
          </w:p>
        </w:tc>
        <w:tc>
          <w:tcPr>
            <w:tcW w:w="6549" w:type="dxa"/>
            <w:shd w:val="clear" w:color="auto" w:fill="auto"/>
          </w:tcPr>
          <w:p w14:paraId="4CF70020">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If supported, it should be indicated by some reserved states of the 5-bit information instead of using separate encoding scheme.</w:t>
            </w:r>
          </w:p>
        </w:tc>
      </w:tr>
      <w:tr w14:paraId="219F32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59BAC378">
            <w:pPr>
              <w:ind w:right="200"/>
              <w:rPr>
                <w:rFonts w:ascii="Times New Roman" w:hAnsi="Times New Roman"/>
                <w:szCs w:val="20"/>
              </w:rPr>
            </w:pPr>
            <w:r>
              <w:rPr>
                <w:rFonts w:ascii="Times New Roman" w:hAnsi="Times New Roman"/>
                <w:szCs w:val="20"/>
              </w:rPr>
              <w:t>Qualcomm</w:t>
            </w:r>
          </w:p>
        </w:tc>
        <w:tc>
          <w:tcPr>
            <w:tcW w:w="1039" w:type="dxa"/>
            <w:shd w:val="clear" w:color="auto" w:fill="auto"/>
          </w:tcPr>
          <w:p w14:paraId="6CE9AD08">
            <w:pPr>
              <w:ind w:left="200" w:right="200"/>
              <w:rPr>
                <w:rFonts w:ascii="Times New Roman" w:hAnsi="Times New Roman" w:eastAsiaTheme="minorEastAsia"/>
                <w:lang w:eastAsia="zh-CN"/>
              </w:rPr>
            </w:pPr>
            <w:r>
              <w:rPr>
                <w:rFonts w:ascii="Times New Roman" w:hAnsi="Times New Roman" w:eastAsiaTheme="minorEastAsia"/>
                <w:lang w:eastAsia="zh-CN"/>
              </w:rPr>
              <w:t>N</w:t>
            </w:r>
          </w:p>
        </w:tc>
        <w:tc>
          <w:tcPr>
            <w:tcW w:w="6549" w:type="dxa"/>
            <w:shd w:val="clear" w:color="auto" w:fill="auto"/>
          </w:tcPr>
          <w:p w14:paraId="5B9FEEF6">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 xml:space="preserve">For idle/inactive, it is fine given that there is no stringent delay requirement for paging in the level of ms. We discussed short MO LP-WUS for connected mode for short delay introduced for data scheduling. For connected mode, the flexibility of small number of information bits should be maintained. </w:t>
            </w:r>
          </w:p>
        </w:tc>
      </w:tr>
    </w:tbl>
    <w:p w14:paraId="73599321">
      <w:pPr>
        <w:pStyle w:val="144"/>
        <w:jc w:val="both"/>
        <w:rPr>
          <w:rFonts w:ascii="Times New Roman" w:hAnsi="Times New Roman" w:eastAsiaTheme="minorEastAsia"/>
          <w:sz w:val="20"/>
          <w:szCs w:val="24"/>
          <w:lang w:eastAsia="zh-CN"/>
        </w:rPr>
      </w:pPr>
    </w:p>
    <w:p w14:paraId="4E6E4D0D">
      <w:pPr>
        <w:pStyle w:val="6"/>
        <w:rPr>
          <w:rFonts w:ascii="Times New Roman" w:hAnsi="Times New Roman" w:cs="Times New Roman"/>
          <w:lang w:val="fr-FR" w:eastAsia="zh-CN"/>
        </w:rPr>
      </w:pPr>
      <w:r>
        <w:rPr>
          <w:rFonts w:ascii="Times New Roman" w:hAnsi="Times New Roman" w:cs="Times New Roman"/>
          <w:lang w:val="fr-FR" w:eastAsia="zh-CN"/>
        </w:rPr>
        <w:t xml:space="preserve">Code block length and Rate matching </w:t>
      </w:r>
    </w:p>
    <w:p w14:paraId="788ED37F">
      <w:pPr>
        <w:pStyle w:val="144"/>
        <w:spacing w:after="60"/>
        <w:jc w:val="both"/>
        <w:rPr>
          <w:rFonts w:ascii="Times New Roman" w:hAnsi="Times New Roman" w:eastAsia="Times New Roman"/>
          <w:sz w:val="20"/>
          <w:lang w:val="fr-FR" w:eastAsia="zh-CN"/>
        </w:rPr>
      </w:pPr>
      <w:r>
        <w:rPr>
          <w:rFonts w:ascii="Times New Roman" w:hAnsi="Times New Roman" w:eastAsia="Times New Roman"/>
          <w:sz w:val="20"/>
          <w:lang w:val="fr-FR" w:eastAsia="zh-CN"/>
        </w:rPr>
        <w:t xml:space="preserve">For more than 2 information bits with RM coding, several companies provide evaluation results: </w:t>
      </w:r>
    </w:p>
    <w:p w14:paraId="1A549EEF">
      <w:pPr>
        <w:pStyle w:val="144"/>
        <w:numPr>
          <w:ilvl w:val="0"/>
          <w:numId w:val="38"/>
        </w:numPr>
        <w:spacing w:after="60"/>
        <w:jc w:val="both"/>
        <w:rPr>
          <w:rFonts w:ascii="Times New Roman" w:hAnsi="Times New Roman" w:eastAsia="Times New Roman"/>
          <w:sz w:val="20"/>
          <w:lang w:val="fr-FR" w:eastAsia="zh-CN"/>
        </w:rPr>
      </w:pPr>
      <w:r>
        <w:rPr>
          <w:rFonts w:ascii="Times New Roman" w:hAnsi="Times New Roman" w:eastAsia="Times New Roman"/>
          <w:sz w:val="20"/>
          <w:lang w:val="fr-FR" w:eastAsia="zh-CN"/>
        </w:rPr>
        <w:t xml:space="preserve">[2][6][3][10] show code block length = 32 (no rate matching) is needed to meet performance requirement @ SNR=-3dB, for 5 information bits. </w:t>
      </w:r>
    </w:p>
    <w:p w14:paraId="3B61EA9A">
      <w:pPr>
        <w:pStyle w:val="144"/>
        <w:numPr>
          <w:ilvl w:val="0"/>
          <w:numId w:val="38"/>
        </w:numPr>
        <w:spacing w:after="60"/>
        <w:jc w:val="both"/>
        <w:rPr>
          <w:rFonts w:ascii="Times New Roman" w:hAnsi="Times New Roman" w:eastAsia="Times New Roman"/>
          <w:sz w:val="20"/>
          <w:lang w:val="fr-FR" w:eastAsia="zh-CN"/>
        </w:rPr>
      </w:pPr>
      <w:r>
        <w:rPr>
          <w:rFonts w:ascii="Times New Roman" w:hAnsi="Times New Roman" w:eastAsia="Times New Roman"/>
          <w:sz w:val="20"/>
          <w:lang w:val="fr-FR" w:eastAsia="zh-CN"/>
        </w:rPr>
        <w:t xml:space="preserve">[8] shows code block length after rate matching = 11~17 to meet performance requirement @ SNR=-3dB for 5 information bits. </w:t>
      </w:r>
    </w:p>
    <w:p w14:paraId="3671DD21">
      <w:pPr>
        <w:pStyle w:val="144"/>
        <w:numPr>
          <w:ilvl w:val="0"/>
          <w:numId w:val="38"/>
        </w:numPr>
        <w:spacing w:after="60"/>
        <w:jc w:val="both"/>
        <w:rPr>
          <w:rFonts w:ascii="Times New Roman" w:hAnsi="Times New Roman" w:eastAsia="Times New Roman"/>
          <w:sz w:val="20"/>
          <w:lang w:val="fr-FR" w:eastAsia="zh-CN"/>
        </w:rPr>
      </w:pPr>
      <w:r>
        <w:rPr>
          <w:rFonts w:ascii="Times New Roman" w:hAnsi="Times New Roman" w:eastAsia="Times New Roman"/>
          <w:sz w:val="20"/>
          <w:lang w:val="fr-FR" w:eastAsia="zh-CN"/>
        </w:rPr>
        <w:t>[</w:t>
      </w:r>
      <w:r>
        <w:rPr>
          <w:rFonts w:ascii="Times New Roman" w:hAnsi="Times New Roman" w:eastAsia="Times New Roman"/>
          <w:sz w:val="20"/>
          <w:lang w:eastAsia="zh-CN"/>
        </w:rPr>
        <w:t>18</w:t>
      </w:r>
      <w:r>
        <w:rPr>
          <w:rFonts w:ascii="Times New Roman" w:hAnsi="Times New Roman" w:eastAsia="Times New Roman"/>
          <w:sz w:val="20"/>
          <w:lang w:val="fr-FR" w:eastAsia="zh-CN"/>
        </w:rPr>
        <w:t>] shows code block length after rate matching =12 to meet performance requirement @ SNR = 1dB ~3dB for 5~7 information bits, additional repetition is needed to achieve SNR =-3dB.</w:t>
      </w:r>
    </w:p>
    <w:p w14:paraId="493D03E5">
      <w:pPr>
        <w:pStyle w:val="144"/>
        <w:spacing w:after="120"/>
        <w:jc w:val="both"/>
        <w:rPr>
          <w:rFonts w:ascii="Times New Roman" w:hAnsi="Times New Roman" w:eastAsiaTheme="minorEastAsia"/>
          <w:sz w:val="20"/>
          <w:lang w:val="fr-FR" w:eastAsia="zh-CN"/>
        </w:rPr>
      </w:pPr>
      <w:r>
        <w:rPr>
          <w:rFonts w:ascii="Times New Roman" w:hAnsi="Times New Roman" w:eastAsiaTheme="minorEastAsia"/>
          <w:sz w:val="20"/>
          <w:lang w:val="fr-FR" w:eastAsia="zh-CN"/>
        </w:rPr>
        <w:t xml:space="preserve">Based on input from companies, it can be seen that, maximum LP-WUS duration is more than a slot, e.g., 64 chips (32 chip after RM coding + Manchester coding @ SNR=-3dB).  </w:t>
      </w:r>
    </w:p>
    <w:p w14:paraId="44CB37EA">
      <w:pPr>
        <w:pStyle w:val="144"/>
        <w:spacing w:after="120"/>
        <w:jc w:val="both"/>
        <w:rPr>
          <w:rFonts w:ascii="Times New Roman" w:hAnsi="Times New Roman" w:eastAsiaTheme="minorEastAsia"/>
          <w:sz w:val="20"/>
          <w:lang w:val="fr-FR" w:eastAsia="zh-CN"/>
        </w:rPr>
      </w:pPr>
      <w:r>
        <w:rPr>
          <w:rFonts w:ascii="Times New Roman" w:hAnsi="Times New Roman" w:eastAsiaTheme="minorEastAsia"/>
          <w:sz w:val="20"/>
          <w:lang w:val="fr-FR" w:eastAsia="zh-CN"/>
        </w:rPr>
        <w:t xml:space="preserve">[37][38][39][40] also propose a LP-WUS occasion can be across multiple contiguous slots to meet performanc requirement. </w:t>
      </w:r>
    </w:p>
    <w:p w14:paraId="432CF00A">
      <w:pPr>
        <w:keepNext/>
        <w:tabs>
          <w:tab w:val="left" w:pos="-5500"/>
        </w:tabs>
        <w:spacing w:after="120" w:afterLines="50"/>
        <w:ind w:left="200" w:right="200"/>
        <w:outlineLvl w:val="3"/>
        <w:rPr>
          <w:rFonts w:ascii="Times New Roman" w:hAnsi="Times New Roman" w:eastAsia="Malgun Gothic"/>
          <w:lang w:val="en-GB"/>
        </w:rPr>
      </w:pPr>
      <w:r>
        <w:rPr>
          <w:rFonts w:ascii="Times New Roman" w:hAnsi="Times New Roman" w:eastAsiaTheme="minorEastAsia"/>
          <w:lang w:eastAsia="zh-CN"/>
        </w:rPr>
        <w:t>(closed)</w:t>
      </w:r>
      <w:r>
        <w:rPr>
          <w:rFonts w:ascii="Times New Roman" w:hAnsi="Times New Roman" w:eastAsiaTheme="minorEastAsia"/>
          <w:lang w:val="fr-FR" w:eastAsia="zh-CN"/>
        </w:rPr>
        <w:t xml:space="preserve"> </w:t>
      </w:r>
      <w:r>
        <w:rPr>
          <w:rFonts w:ascii="Times New Roman" w:hAnsi="Times New Roman" w:eastAsia="微软雅黑"/>
          <w:b/>
          <w:bCs/>
          <w:iCs/>
          <w:szCs w:val="20"/>
          <w:highlight w:val="yellow"/>
          <w:lang w:val="en-GB" w:eastAsia="zh-CN"/>
        </w:rPr>
        <w:t xml:space="preserve">[H][FL 2] </w:t>
      </w:r>
      <w:r>
        <w:rPr>
          <w:rFonts w:ascii="Times New Roman" w:hAnsi="Times New Roman" w:eastAsia="微软雅黑"/>
          <w:b/>
          <w:bCs/>
          <w:iCs/>
          <w:szCs w:val="20"/>
          <w:lang w:val="en-GB" w:eastAsia="zh-CN"/>
        </w:rPr>
        <w:t>Proposal 3.2-2:</w:t>
      </w:r>
      <w:r>
        <w:rPr>
          <w:rFonts w:ascii="Times New Roman" w:hAnsi="Times New Roman" w:eastAsia="微软雅黑"/>
          <w:iCs/>
          <w:szCs w:val="20"/>
          <w:lang w:val="en-GB" w:eastAsia="zh-CN"/>
        </w:rPr>
        <w:t xml:space="preserve"> </w:t>
      </w:r>
      <w:r>
        <w:rPr>
          <w:rFonts w:ascii="Times New Roman" w:hAnsi="Times New Roman" w:eastAsia="Malgun Gothic"/>
          <w:lang w:val="en-GB"/>
        </w:rPr>
        <w:t>Support LP-WUS duration</w:t>
      </w:r>
      <w:r>
        <w:rPr>
          <w:rFonts w:ascii="Times New Roman" w:hAnsi="Times New Roman" w:eastAsia="宋体"/>
          <w:lang w:eastAsia="zh-CN"/>
        </w:rPr>
        <w:t xml:space="preserve"> can be </w:t>
      </w:r>
      <w:r>
        <w:rPr>
          <w:rFonts w:ascii="Times New Roman" w:hAnsi="Times New Roman" w:eastAsia="Malgun Gothic"/>
          <w:lang w:val="en-GB"/>
        </w:rPr>
        <w:t xml:space="preserve">larger than one slot.  </w:t>
      </w:r>
    </w:p>
    <w:tbl>
      <w:tblPr>
        <w:tblStyle w:val="277"/>
        <w:tblW w:w="906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79"/>
        <w:gridCol w:w="1039"/>
        <w:gridCol w:w="6549"/>
      </w:tblGrid>
      <w:tr w14:paraId="0D88AE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D8D8D8" w:themeFill="background1" w:themeFillShade="D9"/>
          </w:tcPr>
          <w:p w14:paraId="2E0175EB">
            <w:pPr>
              <w:ind w:left="200" w:right="200"/>
              <w:rPr>
                <w:rFonts w:ascii="Times New Roman" w:hAnsi="Times New Roman"/>
              </w:rPr>
            </w:pPr>
            <w:r>
              <w:rPr>
                <w:rFonts w:ascii="Times New Roman" w:hAnsi="Times New Roman"/>
              </w:rPr>
              <w:t>Company</w:t>
            </w:r>
          </w:p>
        </w:tc>
        <w:tc>
          <w:tcPr>
            <w:tcW w:w="1039" w:type="dxa"/>
            <w:shd w:val="clear" w:color="auto" w:fill="D8D8D8" w:themeFill="background1" w:themeFillShade="D9"/>
          </w:tcPr>
          <w:p w14:paraId="09157A63">
            <w:pPr>
              <w:ind w:left="200" w:right="200"/>
              <w:rPr>
                <w:rFonts w:ascii="Times New Roman" w:hAnsi="Times New Roman"/>
              </w:rPr>
            </w:pPr>
            <w:r>
              <w:rPr>
                <w:rFonts w:ascii="Times New Roman" w:hAnsi="Times New Roman"/>
              </w:rPr>
              <w:t>Y/N</w:t>
            </w:r>
          </w:p>
        </w:tc>
        <w:tc>
          <w:tcPr>
            <w:tcW w:w="6549" w:type="dxa"/>
            <w:shd w:val="clear" w:color="auto" w:fill="D8D8D8" w:themeFill="background1" w:themeFillShade="D9"/>
          </w:tcPr>
          <w:p w14:paraId="1804DC6B">
            <w:pPr>
              <w:ind w:left="200" w:right="200"/>
              <w:rPr>
                <w:rFonts w:ascii="Times New Roman" w:hAnsi="Times New Roman"/>
              </w:rPr>
            </w:pPr>
            <w:r>
              <w:rPr>
                <w:rFonts w:ascii="Times New Roman" w:hAnsi="Times New Roman"/>
              </w:rPr>
              <w:t>Comments</w:t>
            </w:r>
          </w:p>
        </w:tc>
      </w:tr>
      <w:tr w14:paraId="30017E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4F89A62D">
            <w:pPr>
              <w:ind w:right="200"/>
              <w:rPr>
                <w:rFonts w:ascii="Times New Roman" w:hAnsi="Times New Roman" w:eastAsiaTheme="minorEastAsia"/>
                <w:lang w:eastAsia="zh-CN"/>
              </w:rPr>
            </w:pPr>
            <w:r>
              <w:rPr>
                <w:rFonts w:ascii="Times New Roman" w:hAnsi="Times New Roman" w:eastAsiaTheme="minorEastAsia"/>
                <w:lang w:eastAsia="zh-CN"/>
              </w:rPr>
              <w:t>Xiaomi</w:t>
            </w:r>
          </w:p>
        </w:tc>
        <w:tc>
          <w:tcPr>
            <w:tcW w:w="1039" w:type="dxa"/>
          </w:tcPr>
          <w:p w14:paraId="6EB8DF71">
            <w:pPr>
              <w:ind w:left="200" w:right="200"/>
              <w:rPr>
                <w:rFonts w:ascii="Times New Roman" w:hAnsi="Times New Roman" w:eastAsiaTheme="minorEastAsia"/>
                <w:lang w:eastAsia="zh-CN"/>
              </w:rPr>
            </w:pPr>
            <w:r>
              <w:rPr>
                <w:rFonts w:ascii="Times New Roman" w:hAnsi="Times New Roman" w:eastAsiaTheme="minorEastAsia"/>
                <w:lang w:eastAsia="zh-CN"/>
              </w:rPr>
              <w:t>Y</w:t>
            </w:r>
          </w:p>
        </w:tc>
        <w:tc>
          <w:tcPr>
            <w:tcW w:w="6549" w:type="dxa"/>
          </w:tcPr>
          <w:p w14:paraId="4560DCC0">
            <w:pPr>
              <w:ind w:left="200" w:right="200"/>
              <w:rPr>
                <w:rFonts w:ascii="Times New Roman" w:hAnsi="Times New Roman" w:eastAsiaTheme="minorEastAsia"/>
                <w:color w:val="000000" w:themeColor="text1"/>
                <w14:textFill>
                  <w14:solidFill>
                    <w14:schemeClr w14:val="tx1"/>
                  </w14:solidFill>
                </w14:textFill>
              </w:rPr>
            </w:pPr>
          </w:p>
        </w:tc>
      </w:tr>
      <w:tr w14:paraId="488CF5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445B084A">
            <w:pPr>
              <w:ind w:right="200"/>
              <w:rPr>
                <w:rFonts w:ascii="Times New Roman" w:hAnsi="Times New Roman" w:eastAsiaTheme="minorEastAsia"/>
                <w:lang w:eastAsia="zh-CN"/>
              </w:rPr>
            </w:pPr>
            <w:r>
              <w:rPr>
                <w:rFonts w:ascii="Times New Roman" w:hAnsi="Times New Roman" w:eastAsiaTheme="minorEastAsia"/>
                <w:lang w:eastAsia="zh-CN"/>
              </w:rPr>
              <w:t>FW</w:t>
            </w:r>
          </w:p>
        </w:tc>
        <w:tc>
          <w:tcPr>
            <w:tcW w:w="1039" w:type="dxa"/>
          </w:tcPr>
          <w:p w14:paraId="7359D4AC">
            <w:pPr>
              <w:ind w:left="200" w:right="200"/>
              <w:rPr>
                <w:rFonts w:ascii="Times New Roman" w:hAnsi="Times New Roman" w:eastAsiaTheme="minorEastAsia"/>
                <w:lang w:eastAsia="zh-CN"/>
              </w:rPr>
            </w:pPr>
            <w:r>
              <w:rPr>
                <w:rFonts w:ascii="Times New Roman" w:hAnsi="Times New Roman" w:eastAsiaTheme="minorEastAsia"/>
                <w:lang w:eastAsia="zh-CN"/>
              </w:rPr>
              <w:t>Y</w:t>
            </w:r>
          </w:p>
        </w:tc>
        <w:tc>
          <w:tcPr>
            <w:tcW w:w="6549" w:type="dxa"/>
          </w:tcPr>
          <w:p w14:paraId="5840C9DC">
            <w:pPr>
              <w:ind w:left="200" w:right="200"/>
              <w:rPr>
                <w:rFonts w:ascii="Times New Roman" w:hAnsi="Times New Roman" w:eastAsiaTheme="minorEastAsia"/>
                <w:color w:val="000000" w:themeColor="text1"/>
                <w14:textFill>
                  <w14:solidFill>
                    <w14:schemeClr w14:val="tx1"/>
                  </w14:solidFill>
                </w14:textFill>
              </w:rPr>
            </w:pPr>
          </w:p>
        </w:tc>
      </w:tr>
      <w:tr w14:paraId="55069D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62A11443">
            <w:pPr>
              <w:ind w:right="200"/>
              <w:rPr>
                <w:rFonts w:ascii="Times New Roman" w:hAnsi="Times New Roman" w:eastAsiaTheme="minorEastAsia"/>
                <w:lang w:eastAsia="zh-CN"/>
              </w:rPr>
            </w:pPr>
            <w:r>
              <w:rPr>
                <w:rFonts w:ascii="Times New Roman" w:hAnsi="Times New Roman" w:eastAsiaTheme="minorEastAsia"/>
                <w:lang w:eastAsia="zh-CN"/>
              </w:rPr>
              <w:t>OPPO</w:t>
            </w:r>
          </w:p>
        </w:tc>
        <w:tc>
          <w:tcPr>
            <w:tcW w:w="1039" w:type="dxa"/>
          </w:tcPr>
          <w:p w14:paraId="58933ECE">
            <w:pPr>
              <w:ind w:left="200" w:right="200"/>
              <w:rPr>
                <w:rFonts w:ascii="Times New Roman" w:hAnsi="Times New Roman" w:eastAsiaTheme="minorEastAsia"/>
                <w:lang w:eastAsia="zh-CN"/>
              </w:rPr>
            </w:pPr>
            <w:r>
              <w:rPr>
                <w:rFonts w:ascii="Times New Roman" w:hAnsi="Times New Roman" w:eastAsiaTheme="minorEastAsia"/>
                <w:lang w:eastAsia="zh-CN"/>
              </w:rPr>
              <w:t>N</w:t>
            </w:r>
          </w:p>
        </w:tc>
        <w:tc>
          <w:tcPr>
            <w:tcW w:w="6549" w:type="dxa"/>
          </w:tcPr>
          <w:p w14:paraId="23DD5754">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For LP-SS, the duration can be smaller than one slot.</w:t>
            </w:r>
          </w:p>
          <w:p w14:paraId="7D6BF9F8">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 xml:space="preserve">The baseline duration of LP-WUS should also be smaller than one slot, thus it can reduce the impact of TDD frame structure. </w:t>
            </w:r>
          </w:p>
          <w:p w14:paraId="326191BC">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In the case of coverage enhancement, we can further consider repetition of LP-WUS, it could transmit the LP-WUS via multiple slots.</w:t>
            </w:r>
          </w:p>
          <w:p w14:paraId="6420AFD6">
            <w:pPr>
              <w:ind w:left="200" w:right="200"/>
              <w:rPr>
                <w:rFonts w:ascii="Times New Roman" w:hAnsi="Times New Roman" w:eastAsiaTheme="minorEastAsia"/>
                <w:color w:val="000000" w:themeColor="text1"/>
                <w14:textFill>
                  <w14:solidFill>
                    <w14:schemeClr w14:val="tx1"/>
                  </w14:solidFill>
                </w14:textFill>
              </w:rPr>
            </w:pPr>
          </w:p>
        </w:tc>
      </w:tr>
      <w:tr w14:paraId="466600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79C4D729">
            <w:pPr>
              <w:ind w:right="200"/>
              <w:rPr>
                <w:rFonts w:ascii="Times New Roman" w:hAnsi="Times New Roman" w:eastAsiaTheme="minorEastAsia"/>
                <w:lang w:eastAsia="zh-CN"/>
              </w:rPr>
            </w:pPr>
            <w:r>
              <w:rPr>
                <w:rFonts w:ascii="Times New Roman" w:hAnsi="Times New Roman" w:eastAsia="Malgun Gothic"/>
                <w:lang w:eastAsia="ko-KR"/>
              </w:rPr>
              <w:t>Samsung</w:t>
            </w:r>
          </w:p>
        </w:tc>
        <w:tc>
          <w:tcPr>
            <w:tcW w:w="1039" w:type="dxa"/>
          </w:tcPr>
          <w:p w14:paraId="0F7F4A5E">
            <w:pPr>
              <w:ind w:left="200" w:right="200"/>
              <w:rPr>
                <w:rFonts w:ascii="Times New Roman" w:hAnsi="Times New Roman" w:eastAsiaTheme="minorEastAsia"/>
                <w:lang w:eastAsia="zh-CN"/>
              </w:rPr>
            </w:pPr>
            <w:r>
              <w:rPr>
                <w:rFonts w:ascii="Times New Roman" w:hAnsi="Times New Roman" w:eastAsia="Malgun Gothic"/>
                <w:lang w:eastAsia="ko-KR"/>
              </w:rPr>
              <w:t>Y</w:t>
            </w:r>
          </w:p>
        </w:tc>
        <w:tc>
          <w:tcPr>
            <w:tcW w:w="6549" w:type="dxa"/>
          </w:tcPr>
          <w:p w14:paraId="21549F0A">
            <w:pPr>
              <w:ind w:left="200" w:right="200"/>
              <w:rPr>
                <w:rFonts w:ascii="Times New Roman" w:hAnsi="Times New Roman" w:eastAsiaTheme="minorEastAsia"/>
                <w:color w:val="000000" w:themeColor="text1"/>
                <w:lang w:eastAsia="zh-CN"/>
                <w14:textFill>
                  <w14:solidFill>
                    <w14:schemeClr w14:val="tx1"/>
                  </w14:solidFill>
                </w14:textFill>
              </w:rPr>
            </w:pPr>
          </w:p>
        </w:tc>
      </w:tr>
      <w:tr w14:paraId="2A6C6F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522EEFDE">
            <w:pPr>
              <w:ind w:right="200"/>
              <w:rPr>
                <w:rFonts w:ascii="Times New Roman" w:hAnsi="Times New Roman" w:eastAsiaTheme="minorEastAsia"/>
                <w:lang w:eastAsia="zh-CN"/>
              </w:rPr>
            </w:pPr>
            <w:r>
              <w:rPr>
                <w:rFonts w:ascii="Times New Roman" w:hAnsi="Times New Roman" w:eastAsiaTheme="minorEastAsia"/>
                <w:lang w:eastAsia="zh-CN"/>
              </w:rPr>
              <w:t>CATT</w:t>
            </w:r>
          </w:p>
        </w:tc>
        <w:tc>
          <w:tcPr>
            <w:tcW w:w="1039" w:type="dxa"/>
          </w:tcPr>
          <w:p w14:paraId="6DB4F3A8">
            <w:pPr>
              <w:ind w:left="200" w:right="200"/>
              <w:rPr>
                <w:rFonts w:ascii="Times New Roman" w:hAnsi="Times New Roman" w:eastAsiaTheme="minorEastAsia"/>
                <w:lang w:eastAsia="zh-CN"/>
              </w:rPr>
            </w:pPr>
            <w:r>
              <w:rPr>
                <w:rFonts w:ascii="Times New Roman" w:hAnsi="Times New Roman" w:eastAsiaTheme="minorEastAsia"/>
                <w:lang w:eastAsia="zh-CN"/>
              </w:rPr>
              <w:t>N</w:t>
            </w:r>
          </w:p>
        </w:tc>
        <w:tc>
          <w:tcPr>
            <w:tcW w:w="6549" w:type="dxa"/>
          </w:tcPr>
          <w:p w14:paraId="51F47655">
            <w:pPr>
              <w:ind w:right="200"/>
              <w:rPr>
                <w:rFonts w:ascii="Times New Roman" w:hAnsi="Times New Roman" w:eastAsiaTheme="minorEastAsia"/>
                <w:color w:val="000000" w:themeColor="text1"/>
                <w14:textFill>
                  <w14:solidFill>
                    <w14:schemeClr w14:val="tx1"/>
                  </w14:solidFill>
                </w14:textFill>
              </w:rPr>
            </w:pPr>
            <w:r>
              <w:rPr>
                <w:rFonts w:ascii="Times New Roman" w:hAnsi="Times New Roman" w:eastAsiaTheme="minorEastAsia"/>
                <w:lang w:eastAsia="zh-CN"/>
              </w:rPr>
              <w:t>It would have high complexity for OOK-based LP-WUR to decode the RM code for OOK over one slot.</w:t>
            </w:r>
          </w:p>
        </w:tc>
      </w:tr>
      <w:tr w14:paraId="709FC9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1D0E90CB">
            <w:pPr>
              <w:ind w:right="200"/>
              <w:rPr>
                <w:rFonts w:ascii="Times New Roman" w:hAnsi="Times New Roman" w:eastAsiaTheme="minorEastAsia"/>
                <w:lang w:eastAsia="zh-CN"/>
              </w:rPr>
            </w:pPr>
            <w:r>
              <w:rPr>
                <w:rFonts w:ascii="Times New Roman" w:hAnsi="Times New Roman" w:eastAsiaTheme="minorEastAsia"/>
                <w:lang w:eastAsia="zh-CN"/>
              </w:rPr>
              <w:t>Huawei, HiSilicon</w:t>
            </w:r>
          </w:p>
        </w:tc>
        <w:tc>
          <w:tcPr>
            <w:tcW w:w="1039" w:type="dxa"/>
          </w:tcPr>
          <w:p w14:paraId="52D59057">
            <w:pPr>
              <w:ind w:left="200" w:right="200"/>
              <w:rPr>
                <w:rFonts w:ascii="Times New Roman" w:hAnsi="Times New Roman" w:eastAsiaTheme="minorEastAsia"/>
                <w:lang w:eastAsia="zh-CN"/>
              </w:rPr>
            </w:pPr>
            <w:r>
              <w:rPr>
                <w:rFonts w:ascii="Times New Roman" w:hAnsi="Times New Roman" w:eastAsiaTheme="minorEastAsia"/>
                <w:lang w:eastAsia="zh-CN"/>
              </w:rPr>
              <w:t>Y</w:t>
            </w:r>
          </w:p>
        </w:tc>
        <w:tc>
          <w:tcPr>
            <w:tcW w:w="6549" w:type="dxa"/>
          </w:tcPr>
          <w:p w14:paraId="660F3637">
            <w:pPr>
              <w:ind w:left="200" w:right="200"/>
              <w:rPr>
                <w:rFonts w:ascii="Times New Roman" w:hAnsi="Times New Roman" w:eastAsiaTheme="minorEastAsia"/>
                <w:color w:val="000000" w:themeColor="text1"/>
                <w14:textFill>
                  <w14:solidFill>
                    <w14:schemeClr w14:val="tx1"/>
                  </w14:solidFill>
                </w14:textFill>
              </w:rPr>
            </w:pPr>
          </w:p>
        </w:tc>
      </w:tr>
      <w:tr w14:paraId="4006CD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3CFA6956">
            <w:pPr>
              <w:ind w:right="200"/>
              <w:rPr>
                <w:rFonts w:ascii="Times New Roman" w:hAnsi="Times New Roman" w:eastAsia="Malgun Gothic"/>
                <w:lang w:eastAsia="zh-CN"/>
              </w:rPr>
            </w:pPr>
            <w:r>
              <w:rPr>
                <w:rFonts w:ascii="Times New Roman" w:hAnsi="Times New Roman" w:eastAsiaTheme="minorEastAsia"/>
                <w:lang w:eastAsia="zh-CN"/>
              </w:rPr>
              <w:t>vivo</w:t>
            </w:r>
          </w:p>
        </w:tc>
        <w:tc>
          <w:tcPr>
            <w:tcW w:w="1039" w:type="dxa"/>
            <w:shd w:val="clear" w:color="auto" w:fill="auto"/>
          </w:tcPr>
          <w:p w14:paraId="6DA7E47A">
            <w:pPr>
              <w:ind w:left="200" w:right="200"/>
              <w:rPr>
                <w:rFonts w:ascii="Times New Roman" w:hAnsi="Times New Roman" w:eastAsia="Malgun Gothic"/>
                <w:lang w:eastAsia="zh-CN"/>
              </w:rPr>
            </w:pPr>
            <w:r>
              <w:rPr>
                <w:rFonts w:ascii="Times New Roman" w:hAnsi="Times New Roman" w:eastAsiaTheme="minorEastAsia"/>
                <w:lang w:eastAsia="zh-CN"/>
              </w:rPr>
              <w:t>Y</w:t>
            </w:r>
          </w:p>
        </w:tc>
        <w:tc>
          <w:tcPr>
            <w:tcW w:w="6549" w:type="dxa"/>
            <w:shd w:val="clear" w:color="auto" w:fill="auto"/>
          </w:tcPr>
          <w:p w14:paraId="5CF50D29">
            <w:pPr>
              <w:ind w:left="200" w:right="200"/>
              <w:rPr>
                <w:rFonts w:ascii="Times New Roman" w:hAnsi="Times New Roman" w:eastAsiaTheme="minorEastAsia"/>
                <w:color w:val="000000" w:themeColor="text1"/>
                <w:lang w:eastAsia="zh-CN"/>
                <w14:textFill>
                  <w14:solidFill>
                    <w14:schemeClr w14:val="tx1"/>
                  </w14:solidFill>
                </w14:textFill>
              </w:rPr>
            </w:pPr>
          </w:p>
        </w:tc>
      </w:tr>
      <w:tr w14:paraId="01BC57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5FF3D43D">
            <w:pPr>
              <w:ind w:right="200"/>
              <w:rPr>
                <w:rFonts w:ascii="Times New Roman" w:hAnsi="Times New Roman" w:eastAsia="Malgun Gothic"/>
                <w:lang w:eastAsia="zh-CN"/>
              </w:rPr>
            </w:pPr>
            <w:r>
              <w:rPr>
                <w:rFonts w:ascii="Times New Roman" w:hAnsi="Times New Roman" w:eastAsia="Malgun Gothic"/>
                <w:lang w:eastAsia="ko-KR"/>
              </w:rPr>
              <w:t>LGE</w:t>
            </w:r>
          </w:p>
        </w:tc>
        <w:tc>
          <w:tcPr>
            <w:tcW w:w="1039" w:type="dxa"/>
            <w:shd w:val="clear" w:color="auto" w:fill="auto"/>
          </w:tcPr>
          <w:p w14:paraId="2822146F">
            <w:pPr>
              <w:ind w:left="200" w:right="200"/>
              <w:rPr>
                <w:rFonts w:ascii="Times New Roman" w:hAnsi="Times New Roman" w:eastAsiaTheme="minorEastAsia"/>
                <w:lang w:eastAsia="zh-CN"/>
              </w:rPr>
            </w:pPr>
          </w:p>
        </w:tc>
        <w:tc>
          <w:tcPr>
            <w:tcW w:w="6549" w:type="dxa"/>
            <w:shd w:val="clear" w:color="auto" w:fill="auto"/>
          </w:tcPr>
          <w:p w14:paraId="3E76ABDC">
            <w:pPr>
              <w:ind w:left="200" w:right="200"/>
              <w:rPr>
                <w:rFonts w:ascii="Times New Roman" w:hAnsi="Times New Roman" w:eastAsia="Malgun Gothic"/>
                <w:color w:val="000000" w:themeColor="text1"/>
                <w:lang w:eastAsia="ko-KR"/>
                <w14:textFill>
                  <w14:solidFill>
                    <w14:schemeClr w14:val="tx1"/>
                  </w14:solidFill>
                </w14:textFill>
              </w:rPr>
            </w:pPr>
            <w:r>
              <w:rPr>
                <w:rFonts w:ascii="Times New Roman" w:hAnsi="Times New Roman" w:eastAsia="Malgun Gothic"/>
                <w:color w:val="000000" w:themeColor="text1"/>
                <w:lang w:eastAsia="ko-KR"/>
                <w14:textFill>
                  <w14:solidFill>
                    <w14:schemeClr w14:val="tx1"/>
                  </w14:solidFill>
                </w14:textFill>
              </w:rPr>
              <w:t xml:space="preserve">We are confusing if the intension of the proposal is to exclude LP-WUS with the less than one slot length. </w:t>
            </w:r>
          </w:p>
          <w:p w14:paraId="69ABDFFA">
            <w:pPr>
              <w:ind w:left="200" w:right="200"/>
              <w:rPr>
                <w:rFonts w:ascii="Times New Roman" w:hAnsi="Times New Roman" w:eastAsia="Malgun Gothic"/>
                <w:color w:val="000000" w:themeColor="text1"/>
                <w:lang w:eastAsia="ko-KR"/>
                <w14:textFill>
                  <w14:solidFill>
                    <w14:schemeClr w14:val="tx1"/>
                  </w14:solidFill>
                </w14:textFill>
              </w:rPr>
            </w:pPr>
            <w:r>
              <w:rPr>
                <w:rFonts w:ascii="Times New Roman" w:hAnsi="Times New Roman" w:eastAsia="Malgun Gothic"/>
                <w:color w:val="000000" w:themeColor="text1"/>
                <w:lang w:eastAsia="ko-KR"/>
                <w14:textFill>
                  <w14:solidFill>
                    <w14:schemeClr w14:val="tx1"/>
                  </w14:solidFill>
                </w14:textFill>
              </w:rPr>
              <w:t>We think it could be a Question so that the future discussion on more detailed LP-WUS duration.</w:t>
            </w:r>
          </w:p>
        </w:tc>
      </w:tr>
      <w:tr w14:paraId="47DAFA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3174E579">
            <w:pPr>
              <w:ind w:right="200"/>
              <w:rPr>
                <w:rFonts w:ascii="Times New Roman" w:hAnsi="Times New Roman" w:eastAsiaTheme="minorEastAsia"/>
                <w:lang w:eastAsia="ko-KR"/>
              </w:rPr>
            </w:pPr>
            <w:r>
              <w:rPr>
                <w:rFonts w:ascii="Times New Roman" w:hAnsi="Times New Roman" w:eastAsiaTheme="minorEastAsia"/>
                <w:lang w:eastAsia="zh-CN"/>
              </w:rPr>
              <w:t>ZTE, Sanechips</w:t>
            </w:r>
          </w:p>
        </w:tc>
        <w:tc>
          <w:tcPr>
            <w:tcW w:w="1039" w:type="dxa"/>
            <w:shd w:val="clear" w:color="auto" w:fill="auto"/>
          </w:tcPr>
          <w:p w14:paraId="6C9419FD">
            <w:pPr>
              <w:ind w:left="200" w:right="200"/>
              <w:rPr>
                <w:rFonts w:ascii="Times New Roman" w:hAnsi="Times New Roman" w:eastAsiaTheme="minorEastAsia"/>
                <w:lang w:eastAsia="zh-CN"/>
              </w:rPr>
            </w:pPr>
            <w:r>
              <w:rPr>
                <w:rFonts w:ascii="Times New Roman" w:hAnsi="Times New Roman" w:eastAsiaTheme="minorEastAsia"/>
                <w:lang w:eastAsia="zh-CN"/>
              </w:rPr>
              <w:t>Y</w:t>
            </w:r>
          </w:p>
        </w:tc>
        <w:tc>
          <w:tcPr>
            <w:tcW w:w="6549" w:type="dxa"/>
            <w:shd w:val="clear" w:color="auto" w:fill="auto"/>
          </w:tcPr>
          <w:p w14:paraId="08B5F740">
            <w:pPr>
              <w:ind w:left="200" w:right="200"/>
              <w:rPr>
                <w:rFonts w:ascii="Times New Roman" w:hAnsi="Times New Roman" w:eastAsia="Malgun Gothic"/>
                <w:color w:val="000000" w:themeColor="text1"/>
                <w:lang w:eastAsia="ko-KR"/>
                <w14:textFill>
                  <w14:solidFill>
                    <w14:schemeClr w14:val="tx1"/>
                  </w14:solidFill>
                </w14:textFill>
              </w:rPr>
            </w:pPr>
          </w:p>
        </w:tc>
      </w:tr>
      <w:tr w14:paraId="1AD681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36D994DE">
            <w:pPr>
              <w:ind w:right="200"/>
              <w:rPr>
                <w:rFonts w:ascii="Times New Roman" w:hAnsi="Times New Roman" w:eastAsiaTheme="minorEastAsia"/>
                <w:lang w:eastAsia="zh-CN"/>
              </w:rPr>
            </w:pPr>
            <w:r>
              <w:rPr>
                <w:rFonts w:ascii="Times New Roman" w:hAnsi="Times New Roman" w:eastAsiaTheme="minorEastAsia"/>
                <w:lang w:eastAsia="zh-CN"/>
              </w:rPr>
              <w:t>FL</w:t>
            </w:r>
          </w:p>
        </w:tc>
        <w:tc>
          <w:tcPr>
            <w:tcW w:w="1039" w:type="dxa"/>
            <w:shd w:val="clear" w:color="auto" w:fill="auto"/>
          </w:tcPr>
          <w:p w14:paraId="5430CDA8">
            <w:pPr>
              <w:ind w:left="200" w:right="200"/>
              <w:rPr>
                <w:rFonts w:ascii="Times New Roman" w:hAnsi="Times New Roman" w:eastAsiaTheme="minorEastAsia"/>
                <w:lang w:eastAsia="zh-CN"/>
              </w:rPr>
            </w:pPr>
          </w:p>
        </w:tc>
        <w:tc>
          <w:tcPr>
            <w:tcW w:w="6549" w:type="dxa"/>
            <w:shd w:val="clear" w:color="auto" w:fill="auto"/>
          </w:tcPr>
          <w:p w14:paraId="6F4E8B08">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@OPPO, since LP-WUS carry [5] bit information bits, it is different from LP-SS to achieve the performance target.</w:t>
            </w:r>
          </w:p>
          <w:p w14:paraId="3338AC6A">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@CATT, not sure why higher complexity to decode the RM for OOK over one slot.</w:t>
            </w:r>
          </w:p>
          <w:p w14:paraId="203B37C0">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 xml:space="preserve">@LG, the intention is not to preclude the smaller than one slot case, but to support both smaller and more than one slot case depending on the SNR. </w:t>
            </w:r>
          </w:p>
        </w:tc>
      </w:tr>
      <w:tr w14:paraId="53DC64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322130A1">
            <w:pPr>
              <w:ind w:right="200"/>
              <w:rPr>
                <w:rFonts w:ascii="Times New Roman" w:hAnsi="Times New Roman" w:eastAsiaTheme="minorEastAsia"/>
                <w:lang w:eastAsia="zh-CN"/>
              </w:rPr>
            </w:pPr>
            <w:r>
              <w:rPr>
                <w:rFonts w:ascii="Times New Roman" w:hAnsi="Times New Roman" w:eastAsiaTheme="minorEastAsia"/>
                <w:lang w:eastAsia="zh-CN"/>
              </w:rPr>
              <w:t>docomo</w:t>
            </w:r>
          </w:p>
        </w:tc>
        <w:tc>
          <w:tcPr>
            <w:tcW w:w="1039" w:type="dxa"/>
            <w:shd w:val="clear" w:color="auto" w:fill="auto"/>
          </w:tcPr>
          <w:p w14:paraId="3E535BB7">
            <w:pPr>
              <w:ind w:left="200" w:right="200"/>
              <w:rPr>
                <w:rFonts w:ascii="Times New Roman" w:hAnsi="Times New Roman" w:eastAsia="Yu Mincho"/>
                <w:lang w:eastAsia="ja-JP"/>
              </w:rPr>
            </w:pPr>
            <w:r>
              <w:rPr>
                <w:rFonts w:ascii="Times New Roman" w:hAnsi="Times New Roman" w:eastAsia="Yu Mincho"/>
                <w:lang w:eastAsia="ja-JP"/>
              </w:rPr>
              <w:t>Y</w:t>
            </w:r>
          </w:p>
        </w:tc>
        <w:tc>
          <w:tcPr>
            <w:tcW w:w="6549" w:type="dxa"/>
            <w:shd w:val="clear" w:color="auto" w:fill="auto"/>
          </w:tcPr>
          <w:p w14:paraId="1EF26369">
            <w:pPr>
              <w:ind w:left="200" w:right="200"/>
              <w:rPr>
                <w:rFonts w:ascii="Times New Roman" w:hAnsi="Times New Roman" w:eastAsiaTheme="minorEastAsia"/>
                <w:color w:val="000000" w:themeColor="text1"/>
                <w:lang w:eastAsia="zh-CN"/>
                <w14:textFill>
                  <w14:solidFill>
                    <w14:schemeClr w14:val="tx1"/>
                  </w14:solidFill>
                </w14:textFill>
              </w:rPr>
            </w:pPr>
          </w:p>
        </w:tc>
      </w:tr>
      <w:tr w14:paraId="75324C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48FAD7B3">
            <w:pPr>
              <w:ind w:right="200"/>
              <w:rPr>
                <w:rFonts w:ascii="Times New Roman" w:hAnsi="Times New Roman" w:eastAsiaTheme="minorEastAsia"/>
                <w:lang w:eastAsia="zh-CN"/>
              </w:rPr>
            </w:pPr>
            <w:r>
              <w:rPr>
                <w:rFonts w:ascii="Times New Roman" w:hAnsi="Times New Roman" w:eastAsiaTheme="minorEastAsia"/>
                <w:lang w:eastAsia="zh-CN"/>
              </w:rPr>
              <w:t>Panaosnic</w:t>
            </w:r>
          </w:p>
        </w:tc>
        <w:tc>
          <w:tcPr>
            <w:tcW w:w="1039" w:type="dxa"/>
            <w:shd w:val="clear" w:color="auto" w:fill="auto"/>
          </w:tcPr>
          <w:p w14:paraId="5A31DC52">
            <w:pPr>
              <w:ind w:left="200" w:right="200"/>
              <w:rPr>
                <w:rFonts w:ascii="Times New Roman" w:hAnsi="Times New Roman" w:eastAsia="Yu Mincho"/>
                <w:lang w:eastAsia="ja-JP"/>
              </w:rPr>
            </w:pPr>
            <w:r>
              <w:rPr>
                <w:rFonts w:ascii="Times New Roman" w:hAnsi="Times New Roman" w:eastAsia="Yu Mincho"/>
                <w:lang w:eastAsia="ja-JP"/>
              </w:rPr>
              <w:t>Y</w:t>
            </w:r>
          </w:p>
        </w:tc>
        <w:tc>
          <w:tcPr>
            <w:tcW w:w="6549" w:type="dxa"/>
            <w:shd w:val="clear" w:color="auto" w:fill="auto"/>
          </w:tcPr>
          <w:p w14:paraId="45DE1E04">
            <w:pPr>
              <w:ind w:left="200" w:right="200"/>
              <w:rPr>
                <w:rFonts w:ascii="Times New Roman" w:hAnsi="Times New Roman" w:eastAsiaTheme="minorEastAsia"/>
                <w:color w:val="000000" w:themeColor="text1"/>
                <w:lang w:eastAsia="zh-CN"/>
                <w14:textFill>
                  <w14:solidFill>
                    <w14:schemeClr w14:val="tx1"/>
                  </w14:solidFill>
                </w14:textFill>
              </w:rPr>
            </w:pPr>
          </w:p>
        </w:tc>
      </w:tr>
    </w:tbl>
    <w:p w14:paraId="25A71A4B">
      <w:pPr>
        <w:pStyle w:val="144"/>
        <w:jc w:val="both"/>
        <w:rPr>
          <w:rFonts w:ascii="Times New Roman" w:hAnsi="Times New Roman" w:eastAsiaTheme="minorEastAsia"/>
          <w:sz w:val="20"/>
          <w:lang w:eastAsia="zh-CN"/>
        </w:rPr>
      </w:pPr>
    </w:p>
    <w:p w14:paraId="16A878C1">
      <w:pPr>
        <w:pStyle w:val="120"/>
        <w:keepNext/>
        <w:numPr>
          <w:ilvl w:val="0"/>
          <w:numId w:val="0"/>
        </w:numPr>
        <w:tabs>
          <w:tab w:val="left" w:pos="-5500"/>
        </w:tabs>
        <w:spacing w:afterLines="50"/>
        <w:ind w:left="360" w:right="200"/>
        <w:outlineLvl w:val="3"/>
        <w:rPr>
          <w:b/>
        </w:rPr>
      </w:pPr>
      <w:r>
        <w:rPr>
          <w:rFonts w:hint="eastAsia"/>
          <w:b/>
          <w:lang w:val="en-US" w:eastAsia="zh-CN"/>
        </w:rPr>
        <w:t>(closed)</w:t>
      </w:r>
      <w:r>
        <w:rPr>
          <w:b/>
        </w:rPr>
        <w:t xml:space="preserve">Issue 1: Rate matching after RM coding </w:t>
      </w:r>
    </w:p>
    <w:p w14:paraId="582D3EDB">
      <w:pPr>
        <w:pStyle w:val="144"/>
        <w:jc w:val="both"/>
        <w:rPr>
          <w:rFonts w:ascii="Times New Roman" w:hAnsi="Times New Roman" w:eastAsiaTheme="minorEastAsia"/>
          <w:sz w:val="20"/>
          <w:lang w:val="en-GB" w:eastAsia="zh-CN"/>
        </w:rPr>
      </w:pPr>
      <w:r>
        <w:rPr>
          <w:rFonts w:ascii="Times New Roman" w:hAnsi="Times New Roman" w:eastAsiaTheme="minorEastAsia"/>
          <w:sz w:val="20"/>
          <w:lang w:val="en-GB" w:eastAsia="zh-CN"/>
        </w:rPr>
        <w:t xml:space="preserve">As </w:t>
      </w:r>
      <w:r>
        <w:rPr>
          <w:rFonts w:ascii="Times New Roman" w:hAnsi="Times New Roman" w:eastAsiaTheme="minorEastAsia"/>
          <w:sz w:val="20"/>
          <w:lang w:eastAsia="zh-CN"/>
        </w:rPr>
        <w:t xml:space="preserve">provided by companies </w:t>
      </w:r>
      <w:r>
        <w:rPr>
          <w:rFonts w:ascii="Times New Roman" w:hAnsi="Times New Roman" w:eastAsiaTheme="minorEastAsia"/>
          <w:sz w:val="20"/>
          <w:lang w:val="en-GB" w:eastAsia="zh-CN"/>
        </w:rPr>
        <w:t xml:space="preserve">above, </w:t>
      </w:r>
      <w:r>
        <w:rPr>
          <w:rFonts w:ascii="Times New Roman" w:hAnsi="Times New Roman" w:eastAsiaTheme="minorEastAsia"/>
          <w:sz w:val="20"/>
          <w:lang w:eastAsia="zh-CN"/>
        </w:rPr>
        <w:t xml:space="preserve">up to 5 information bits with </w:t>
      </w:r>
      <w:r>
        <w:rPr>
          <w:rFonts w:ascii="Times New Roman" w:hAnsi="Times New Roman" w:eastAsiaTheme="minorEastAsia"/>
          <w:sz w:val="20"/>
          <w:lang w:val="en-GB" w:eastAsia="zh-CN"/>
        </w:rPr>
        <w:t xml:space="preserve">code block length =32 can meet @ SNR=-3dB. For better coverage case, e.g., </w:t>
      </w:r>
      <w:r>
        <w:rPr>
          <w:rFonts w:ascii="Times New Roman" w:hAnsi="Times New Roman" w:eastAsia="Times New Roman"/>
          <w:sz w:val="20"/>
          <w:lang w:val="fr-FR" w:eastAsia="zh-CN"/>
        </w:rPr>
        <w:t xml:space="preserve">the cell size is small so that SNR  is above -3dB, or UEs in good coverage  receiving UE specific LP-WUS, code block length can be smaller than 32. </w:t>
      </w:r>
    </w:p>
    <w:p w14:paraId="5AD140FB">
      <w:pPr>
        <w:pStyle w:val="144"/>
        <w:jc w:val="both"/>
        <w:rPr>
          <w:rFonts w:ascii="Times New Roman" w:hAnsi="Times New Roman" w:eastAsiaTheme="minorEastAsia"/>
          <w:sz w:val="20"/>
          <w:lang w:val="en-GB" w:eastAsia="zh-CN"/>
        </w:rPr>
      </w:pPr>
      <w:r>
        <w:rPr>
          <w:rFonts w:ascii="Times New Roman" w:hAnsi="Times New Roman" w:eastAsiaTheme="minorEastAsia"/>
          <w:sz w:val="20"/>
          <w:lang w:val="en-GB" w:eastAsia="zh-CN"/>
        </w:rPr>
        <w:t xml:space="preserve">When the code block length &lt; 32, [4] [5] [6] observe that the Hamming distance is not optimal. NR RM coding is designed with minimum Hamming distance 16, for 32 bits output of RM coding. However, with shorter length of the codewords after rate-matching as defined in Section of 5.4.3 of 38.212 where the first </w:t>
      </w:r>
      <m:oMath>
        <m:r>
          <m:rPr/>
          <w:rPr>
            <w:rFonts w:ascii="Cambria Math" w:hAnsi="Cambria Math" w:eastAsiaTheme="minorEastAsia"/>
            <w:sz w:val="20"/>
            <w:lang w:val="en-GB" w:eastAsia="zh-CN"/>
          </w:rPr>
          <m:t>E</m:t>
        </m:r>
      </m:oMath>
      <w:r>
        <w:rPr>
          <w:rFonts w:ascii="Times New Roman" w:hAnsi="Times New Roman" w:eastAsiaTheme="minorEastAsia"/>
          <w:sz w:val="20"/>
          <w:lang w:val="en-GB" w:eastAsia="zh-CN"/>
        </w:rPr>
        <w:t xml:space="preserve"> bits are selected to generate the codeword </w:t>
      </w:r>
      <m:oMath>
        <m:r>
          <m:rPr>
            <m:sty m:val="p"/>
          </m:rPr>
          <w:rPr>
            <w:rFonts w:ascii="Cambria Math" w:hAnsi="Cambria Math" w:eastAsiaTheme="minorEastAsia"/>
            <w:sz w:val="20"/>
            <w:lang w:val="en-GB" w:eastAsia="zh-CN"/>
          </w:rPr>
          <m:t>(</m:t>
        </m:r>
        <m:sSub>
          <m:sSubPr>
            <m:ctrlPr>
              <w:rPr>
                <w:rFonts w:ascii="Cambria Math" w:hAnsi="Cambria Math" w:eastAsiaTheme="minorEastAsia"/>
                <w:sz w:val="20"/>
                <w:lang w:val="en-GB" w:eastAsia="zh-CN"/>
              </w:rPr>
            </m:ctrlPr>
          </m:sSubPr>
          <m:e>
            <m:r>
              <m:rPr/>
              <w:rPr>
                <w:rFonts w:ascii="Cambria Math" w:hAnsi="Cambria Math" w:eastAsiaTheme="minorEastAsia"/>
                <w:sz w:val="20"/>
                <w:lang w:val="en-GB" w:eastAsia="zh-CN"/>
              </w:rPr>
              <m:t>f</m:t>
            </m:r>
            <m:ctrlPr>
              <w:rPr>
                <w:rFonts w:ascii="Cambria Math" w:hAnsi="Cambria Math" w:eastAsiaTheme="minorEastAsia"/>
                <w:sz w:val="20"/>
                <w:lang w:val="en-GB" w:eastAsia="zh-CN"/>
              </w:rPr>
            </m:ctrlPr>
          </m:e>
          <m:sub>
            <m:r>
              <m:rPr>
                <m:sty m:val="p"/>
              </m:rPr>
              <w:rPr>
                <w:rFonts w:ascii="Cambria Math" w:hAnsi="Cambria Math" w:eastAsiaTheme="minorEastAsia"/>
                <w:sz w:val="20"/>
                <w:lang w:val="en-GB" w:eastAsia="zh-CN"/>
              </w:rPr>
              <m:t>0</m:t>
            </m:r>
            <m:ctrlPr>
              <w:rPr>
                <w:rFonts w:ascii="Cambria Math" w:hAnsi="Cambria Math" w:eastAsiaTheme="minorEastAsia"/>
                <w:sz w:val="20"/>
                <w:lang w:val="en-GB" w:eastAsia="zh-CN"/>
              </w:rPr>
            </m:ctrlPr>
          </m:sub>
        </m:sSub>
        <m:r>
          <m:rPr>
            <m:sty m:val="p"/>
          </m:rPr>
          <w:rPr>
            <w:rFonts w:ascii="Cambria Math" w:hAnsi="Cambria Math" w:eastAsiaTheme="minorEastAsia"/>
            <w:sz w:val="20"/>
            <w:lang w:val="en-GB" w:eastAsia="zh-CN"/>
          </w:rPr>
          <m:t>,…,</m:t>
        </m:r>
        <m:sSub>
          <m:sSubPr>
            <m:ctrlPr>
              <w:rPr>
                <w:rFonts w:ascii="Cambria Math" w:hAnsi="Cambria Math" w:eastAsiaTheme="minorEastAsia"/>
                <w:sz w:val="20"/>
                <w:lang w:val="en-GB" w:eastAsia="zh-CN"/>
              </w:rPr>
            </m:ctrlPr>
          </m:sSubPr>
          <m:e>
            <m:r>
              <m:rPr/>
              <w:rPr>
                <w:rFonts w:ascii="Cambria Math" w:hAnsi="Cambria Math" w:eastAsiaTheme="minorEastAsia"/>
                <w:sz w:val="20"/>
                <w:lang w:val="en-GB" w:eastAsia="zh-CN"/>
              </w:rPr>
              <m:t>f</m:t>
            </m:r>
            <m:ctrlPr>
              <w:rPr>
                <w:rFonts w:ascii="Cambria Math" w:hAnsi="Cambria Math" w:eastAsiaTheme="minorEastAsia"/>
                <w:sz w:val="20"/>
                <w:lang w:val="en-GB" w:eastAsia="zh-CN"/>
              </w:rPr>
            </m:ctrlPr>
          </m:e>
          <m:sub>
            <m:r>
              <m:rPr/>
              <w:rPr>
                <w:rFonts w:ascii="Cambria Math" w:hAnsi="Cambria Math" w:eastAsiaTheme="minorEastAsia"/>
                <w:sz w:val="20"/>
                <w:lang w:val="en-GB" w:eastAsia="zh-CN"/>
              </w:rPr>
              <m:t>E</m:t>
            </m:r>
            <m:r>
              <m:rPr>
                <m:sty m:val="p"/>
              </m:rPr>
              <w:rPr>
                <w:rFonts w:ascii="Cambria Math" w:hAnsi="Cambria Math" w:eastAsiaTheme="minorEastAsia"/>
                <w:sz w:val="20"/>
                <w:lang w:val="en-GB" w:eastAsia="zh-CN"/>
              </w:rPr>
              <m:t>−1</m:t>
            </m:r>
            <m:ctrlPr>
              <w:rPr>
                <w:rFonts w:ascii="Cambria Math" w:hAnsi="Cambria Math" w:eastAsiaTheme="minorEastAsia"/>
                <w:sz w:val="20"/>
                <w:lang w:val="en-GB" w:eastAsia="zh-CN"/>
              </w:rPr>
            </m:ctrlPr>
          </m:sub>
        </m:sSub>
        <m:r>
          <m:rPr>
            <m:sty m:val="p"/>
          </m:rPr>
          <w:rPr>
            <w:rFonts w:ascii="Cambria Math" w:hAnsi="Cambria Math" w:eastAsiaTheme="minorEastAsia"/>
            <w:sz w:val="20"/>
            <w:lang w:val="en-GB" w:eastAsia="zh-CN"/>
          </w:rPr>
          <m:t>)</m:t>
        </m:r>
      </m:oMath>
      <w:r>
        <w:rPr>
          <w:rFonts w:ascii="Times New Roman" w:hAnsi="Times New Roman" w:eastAsiaTheme="minorEastAsia"/>
          <w:sz w:val="20"/>
          <w:lang w:val="en-GB" w:eastAsia="zh-CN"/>
        </w:rPr>
        <w:t xml:space="preserve">, the performance is not optimized as the minimum Hamming distance is not maximized. [6] provides a table (copied bleow for easy reading) showing minimum hamming distance after rate matching based on existing RM and rate matching in TS 38.212. K is number of bits before coding and L is code block length after rate matching. The black step line across the table represents the optimal linear code that has the minimum Hamming distance </w:t>
      </w:r>
      <m:oMath>
        <m:sSub>
          <m:sSubPr>
            <m:ctrlPr>
              <w:rPr>
                <w:rFonts w:ascii="Cambria Math" w:hAnsi="Cambria Math" w:eastAsiaTheme="minorEastAsia"/>
                <w:sz w:val="20"/>
                <w:lang w:val="en-GB" w:eastAsia="zh-CN"/>
              </w:rPr>
            </m:ctrlPr>
          </m:sSubPr>
          <m:e>
            <m:r>
              <m:rPr/>
              <w:rPr>
                <w:rFonts w:ascii="Cambria Math" w:hAnsi="Cambria Math" w:eastAsiaTheme="minorEastAsia"/>
                <w:sz w:val="20"/>
                <w:lang w:val="en-GB" w:eastAsia="zh-CN"/>
              </w:rPr>
              <m:t>H</m:t>
            </m:r>
            <m:ctrlPr>
              <w:rPr>
                <w:rFonts w:ascii="Cambria Math" w:hAnsi="Cambria Math" w:eastAsiaTheme="minorEastAsia"/>
                <w:sz w:val="20"/>
                <w:lang w:val="en-GB" w:eastAsia="zh-CN"/>
              </w:rPr>
            </m:ctrlPr>
          </m:e>
          <m:sub>
            <m:r>
              <m:rPr/>
              <w:rPr>
                <w:rFonts w:ascii="Cambria Math" w:hAnsi="Cambria Math" w:eastAsiaTheme="minorEastAsia"/>
                <w:sz w:val="20"/>
                <w:lang w:val="en-GB" w:eastAsia="zh-CN"/>
              </w:rPr>
              <m:t>D</m:t>
            </m:r>
            <m:ctrlPr>
              <w:rPr>
                <w:rFonts w:ascii="Cambria Math" w:hAnsi="Cambria Math" w:eastAsiaTheme="minorEastAsia"/>
                <w:sz w:val="20"/>
                <w:lang w:val="en-GB" w:eastAsia="zh-CN"/>
              </w:rPr>
            </m:ctrlPr>
          </m:sub>
        </m:sSub>
      </m:oMath>
      <w:r>
        <w:rPr>
          <w:rFonts w:ascii="Times New Roman" w:hAnsi="Times New Roman" w:eastAsiaTheme="minorEastAsia"/>
          <w:sz w:val="20"/>
          <w:lang w:val="en-GB" w:eastAsia="zh-CN"/>
        </w:rPr>
        <w:t xml:space="preserve"> &gt;= </w:t>
      </w:r>
      <m:oMath>
        <m:r>
          <m:rPr/>
          <w:rPr>
            <w:rFonts w:ascii="Cambria Math" w:hAnsi="Cambria Math" w:eastAsiaTheme="minorEastAsia"/>
            <w:sz w:val="20"/>
            <w:lang w:val="en-GB" w:eastAsia="zh-CN"/>
          </w:rPr>
          <m:t>L</m:t>
        </m:r>
      </m:oMath>
      <w:r>
        <w:rPr>
          <w:rFonts w:ascii="Times New Roman" w:hAnsi="Times New Roman" w:eastAsiaTheme="minorEastAsia"/>
          <w:sz w:val="20"/>
          <w:lang w:val="en-GB" w:eastAsia="zh-CN"/>
        </w:rPr>
        <w:t xml:space="preserve">/2. The larger </w:t>
      </w:r>
      <m:oMath>
        <m:r>
          <m:rPr/>
          <w:rPr>
            <w:rFonts w:ascii="Cambria Math" w:hAnsi="Cambria Math" w:eastAsiaTheme="minorEastAsia"/>
            <w:sz w:val="20"/>
            <w:lang w:val="en-GB" w:eastAsia="zh-CN"/>
          </w:rPr>
          <m:t>K</m:t>
        </m:r>
      </m:oMath>
      <w:r>
        <w:rPr>
          <w:rFonts w:ascii="Times New Roman" w:hAnsi="Times New Roman" w:eastAsiaTheme="minorEastAsia"/>
          <w:sz w:val="20"/>
          <w:lang w:val="en-GB" w:eastAsia="zh-CN"/>
        </w:rPr>
        <w:t xml:space="preserve">, the smaller the minimum Hamming distance can be achieved by the optimal linear code for a given </w:t>
      </w:r>
      <m:oMath>
        <m:r>
          <m:rPr/>
          <w:rPr>
            <w:rFonts w:ascii="Cambria Math" w:hAnsi="Cambria Math" w:eastAsiaTheme="minorEastAsia"/>
            <w:sz w:val="20"/>
            <w:lang w:val="en-GB" w:eastAsia="zh-CN"/>
          </w:rPr>
          <m:t>L</m:t>
        </m:r>
      </m:oMath>
      <w:r>
        <w:rPr>
          <w:rFonts w:ascii="Times New Roman" w:hAnsi="Times New Roman" w:eastAsiaTheme="minorEastAsia"/>
          <w:sz w:val="20"/>
          <w:lang w:val="en-GB" w:eastAsia="zh-CN"/>
        </w:rPr>
        <w:t xml:space="preserve">. Any combination of </w:t>
      </w:r>
      <m:oMath>
        <m:r>
          <m:rPr/>
          <w:rPr>
            <w:rFonts w:ascii="Cambria Math" w:hAnsi="Cambria Math" w:eastAsiaTheme="minorEastAsia"/>
            <w:sz w:val="20"/>
            <w:lang w:val="en-GB" w:eastAsia="zh-CN"/>
          </w:rPr>
          <m:t>L</m:t>
        </m:r>
      </m:oMath>
      <w:r>
        <w:rPr>
          <w:rFonts w:ascii="Times New Roman" w:hAnsi="Times New Roman" w:eastAsiaTheme="minorEastAsia"/>
          <w:sz w:val="20"/>
          <w:lang w:val="en-GB" w:eastAsia="zh-CN"/>
        </w:rPr>
        <w:t xml:space="preserve"> and </w:t>
      </w:r>
      <m:oMath>
        <m:r>
          <m:rPr/>
          <w:rPr>
            <w:rFonts w:ascii="Cambria Math" w:hAnsi="Cambria Math" w:eastAsiaTheme="minorEastAsia"/>
            <w:sz w:val="20"/>
            <w:lang w:val="en-GB" w:eastAsia="zh-CN"/>
          </w:rPr>
          <m:t>K</m:t>
        </m:r>
      </m:oMath>
      <w:r>
        <w:rPr>
          <w:rFonts w:ascii="Times New Roman" w:hAnsi="Times New Roman" w:eastAsiaTheme="minorEastAsia"/>
          <w:sz w:val="20"/>
          <w:lang w:val="en-GB" w:eastAsia="zh-CN"/>
        </w:rPr>
        <w:t xml:space="preserve"> above the step line in the table has a minimum Hamming distance &gt;= </w:t>
      </w:r>
      <m:oMath>
        <m:r>
          <m:rPr/>
          <w:rPr>
            <w:rFonts w:ascii="Cambria Math" w:hAnsi="Cambria Math" w:eastAsiaTheme="minorEastAsia"/>
            <w:sz w:val="20"/>
            <w:lang w:val="en-GB" w:eastAsia="zh-CN"/>
          </w:rPr>
          <m:t>L</m:t>
        </m:r>
      </m:oMath>
      <w:r>
        <w:rPr>
          <w:rFonts w:ascii="Times New Roman" w:hAnsi="Times New Roman" w:eastAsiaTheme="minorEastAsia"/>
          <w:sz w:val="20"/>
          <w:lang w:val="en-GB" w:eastAsia="zh-CN"/>
        </w:rPr>
        <w:t xml:space="preserve">/2. Colour coding in the table indicates whether the NR RM code + rate matching can meet this goal. Green means the minimum Hamming distance goal is met so that a correlation based OOK detector would work, yellow means the goal is not met and a ML OOK detector is needed, and red means a set of codewords for such </w:t>
      </w:r>
      <m:oMath>
        <m:r>
          <m:rPr/>
          <w:rPr>
            <w:rFonts w:ascii="Cambria Math" w:hAnsi="Cambria Math" w:eastAsiaTheme="minorEastAsia"/>
            <w:sz w:val="20"/>
            <w:lang w:val="en-GB" w:eastAsia="zh-CN"/>
          </w:rPr>
          <m:t>L</m:t>
        </m:r>
      </m:oMath>
      <w:r>
        <w:rPr>
          <w:rFonts w:ascii="Times New Roman" w:hAnsi="Times New Roman" w:eastAsiaTheme="minorEastAsia"/>
          <w:sz w:val="20"/>
          <w:lang w:val="en-GB" w:eastAsia="zh-CN"/>
        </w:rPr>
        <w:t xml:space="preserve"> and </w:t>
      </w:r>
      <m:oMath>
        <m:r>
          <m:rPr/>
          <w:rPr>
            <w:rFonts w:ascii="Cambria Math" w:hAnsi="Cambria Math" w:eastAsiaTheme="minorEastAsia"/>
            <w:sz w:val="20"/>
            <w:lang w:val="en-GB" w:eastAsia="zh-CN"/>
          </w:rPr>
          <m:t>K</m:t>
        </m:r>
      </m:oMath>
      <w:r>
        <w:rPr>
          <w:rFonts w:ascii="Times New Roman" w:hAnsi="Times New Roman" w:eastAsiaTheme="minorEastAsia"/>
          <w:sz w:val="20"/>
          <w:lang w:val="en-GB" w:eastAsia="zh-CN"/>
        </w:rPr>
        <w:t xml:space="preserve"> combination does not exist. In addition, [6] evaluates performance of several code block length L=8/16/32 with minimum Hamming distance less than L/2, showing poor performance of FAR from others much higher than 10%. Therefore, enhancement is needed to improve performance for RM coding with rate matching. </w:t>
      </w:r>
    </w:p>
    <w:p w14:paraId="28B6CCD4">
      <w:pPr>
        <w:pStyle w:val="23"/>
        <w:keepNext/>
        <w:jc w:val="center"/>
        <w:rPr>
          <w:rFonts w:ascii="Times New Roman" w:hAnsi="Times New Roman"/>
        </w:rPr>
      </w:pPr>
      <w:bookmarkStart w:id="12" w:name="_Ref193645660"/>
      <w:r>
        <w:rPr>
          <w:rFonts w:ascii="Times New Roman" w:hAnsi="Times New Roman"/>
        </w:rPr>
        <w:t xml:space="preserve">Table </w:t>
      </w:r>
      <w:r>
        <w:rPr>
          <w:rFonts w:ascii="Times New Roman" w:hAnsi="Times New Roman"/>
        </w:rPr>
        <w:fldChar w:fldCharType="begin"/>
      </w:r>
      <w:r>
        <w:rPr>
          <w:rFonts w:ascii="Times New Roman" w:hAnsi="Times New Roman"/>
        </w:rPr>
        <w:instrText xml:space="preserve"> SEQ Table \* ARABIC </w:instrText>
      </w:r>
      <w:r>
        <w:rPr>
          <w:rFonts w:ascii="Times New Roman" w:hAnsi="Times New Roman"/>
        </w:rPr>
        <w:fldChar w:fldCharType="separate"/>
      </w:r>
      <w:r>
        <w:rPr>
          <w:rFonts w:ascii="Times New Roman" w:hAnsi="Times New Roman"/>
        </w:rPr>
        <w:t>1</w:t>
      </w:r>
      <w:r>
        <w:rPr>
          <w:rFonts w:ascii="Times New Roman" w:hAnsi="Times New Roman"/>
        </w:rPr>
        <w:fldChar w:fldCharType="end"/>
      </w:r>
      <w:bookmarkEnd w:id="12"/>
      <w:r>
        <w:rPr>
          <w:rFonts w:ascii="Times New Roman" w:hAnsi="Times New Roman"/>
        </w:rPr>
        <w:t xml:space="preserve"> Minimum Hamming distance for RM code with rate matching from [6]</w:t>
      </w:r>
    </w:p>
    <w:p w14:paraId="07DCAD39">
      <w:pPr>
        <w:pStyle w:val="144"/>
        <w:jc w:val="both"/>
        <w:rPr>
          <w:rFonts w:ascii="Times New Roman" w:hAnsi="Times New Roman"/>
        </w:rPr>
      </w:pPr>
      <w:r>
        <w:rPr>
          <w:rFonts w:ascii="Times New Roman" w:hAnsi="Times New Roman"/>
        </w:rPr>
        <w:object>
          <v:shape id="_x0000_i1027" o:spt="75" type="#_x0000_t75" style="height:129.4pt;width:481.5pt;" o:ole="t" filled="f" o:preferrelative="t" stroked="f" coordsize="21600,21600">
            <v:path/>
            <v:fill on="f" focussize="0,0"/>
            <v:stroke on="f" joinstyle="miter"/>
            <v:imagedata r:id="rId14" o:title=""/>
            <o:lock v:ext="edit" aspectratio="t"/>
            <w10:wrap type="none"/>
            <w10:anchorlock/>
          </v:shape>
          <o:OLEObject Type="Embed" ProgID="Visio.Drawing.15" ShapeID="_x0000_i1027" DrawAspect="Content" ObjectID="_1468075727" r:id="rId13">
            <o:LockedField>false</o:LockedField>
          </o:OLEObject>
        </w:object>
      </w:r>
    </w:p>
    <w:p w14:paraId="37EE0CC5">
      <w:pPr>
        <w:pStyle w:val="144"/>
        <w:jc w:val="both"/>
        <w:rPr>
          <w:rFonts w:ascii="Times New Roman" w:hAnsi="Times New Roman" w:eastAsiaTheme="minorEastAsia"/>
          <w:sz w:val="20"/>
          <w:lang w:val="fr-FR" w:eastAsia="zh-CN"/>
        </w:rPr>
      </w:pPr>
      <w:r>
        <w:rPr>
          <w:rFonts w:ascii="Times New Roman" w:hAnsi="Times New Roman" w:eastAsiaTheme="minorEastAsia"/>
          <w:sz w:val="20"/>
          <w:lang w:val="en-GB" w:eastAsia="zh-CN"/>
        </w:rPr>
        <w:t xml:space="preserve">But according to [8], code block length L=10 ~17, </w:t>
      </w:r>
      <w:r>
        <w:rPr>
          <w:rFonts w:ascii="Times New Roman" w:hAnsi="Times New Roman" w:eastAsiaTheme="minorEastAsia"/>
          <w:sz w:val="20"/>
          <w:lang w:eastAsia="zh-CN"/>
        </w:rPr>
        <w:t xml:space="preserve">can also </w:t>
      </w:r>
      <w:r>
        <w:rPr>
          <w:rFonts w:ascii="Times New Roman" w:hAnsi="Times New Roman" w:eastAsiaTheme="minorEastAsia"/>
          <w:sz w:val="20"/>
          <w:lang w:val="en-GB" w:eastAsia="zh-CN"/>
        </w:rPr>
        <w:t>achiev</w:t>
      </w:r>
      <w:r>
        <w:rPr>
          <w:rFonts w:ascii="Times New Roman" w:hAnsi="Times New Roman" w:eastAsiaTheme="minorEastAsia"/>
          <w:sz w:val="20"/>
          <w:lang w:eastAsia="zh-CN"/>
        </w:rPr>
        <w:t>e</w:t>
      </w:r>
      <w:r>
        <w:rPr>
          <w:rFonts w:ascii="Times New Roman" w:hAnsi="Times New Roman" w:eastAsiaTheme="minorEastAsia"/>
          <w:sz w:val="20"/>
          <w:lang w:val="en-GB" w:eastAsia="zh-CN"/>
        </w:rPr>
        <w:t xml:space="preserve"> 1% MDR &amp; 1% or 0.1% FAR @ SNR = -3dB, </w:t>
      </w:r>
      <w:r>
        <w:rPr>
          <w:rFonts w:ascii="Times New Roman" w:hAnsi="Times New Roman" w:eastAsia="Times New Roman"/>
          <w:sz w:val="20"/>
          <w:lang w:val="fr-FR" w:eastAsia="zh-CN"/>
        </w:rPr>
        <w:t>for 5 information bits</w:t>
      </w:r>
      <w:r>
        <w:rPr>
          <w:rFonts w:ascii="Times New Roman" w:hAnsi="Times New Roman" w:eastAsiaTheme="minorEastAsia"/>
          <w:sz w:val="20"/>
          <w:lang w:val="en-GB" w:eastAsia="zh-CN"/>
        </w:rPr>
        <w:t>. [3]</w:t>
      </w:r>
      <w:r>
        <w:rPr>
          <w:rFonts w:ascii="Times New Roman" w:hAnsi="Times New Roman" w:eastAsiaTheme="minorEastAsia"/>
          <w:sz w:val="20"/>
          <w:lang w:val="fr-FR" w:eastAsia="zh-CN"/>
        </w:rPr>
        <w:t xml:space="preserve"> shows code block length L=16 can </w:t>
      </w:r>
      <w:r>
        <w:rPr>
          <w:rFonts w:ascii="Times New Roman" w:hAnsi="Times New Roman" w:eastAsia="Times New Roman"/>
          <w:sz w:val="20"/>
          <w:lang w:val="fr-FR" w:eastAsia="zh-CN"/>
        </w:rPr>
        <w:t xml:space="preserve">achieve 1% MDR &amp;FAR @SNR= -1.5dB for 5 information bits. [18] shows code block length L =12 can achieve 1% MDR &amp;FAR @ SNR = 1dB for 5 information bits. </w:t>
      </w:r>
      <w:r>
        <w:rPr>
          <w:rFonts w:ascii="Times New Roman" w:hAnsi="Times New Roman" w:eastAsiaTheme="minorEastAsia"/>
          <w:sz w:val="20"/>
          <w:lang w:val="en-GB" w:eastAsia="zh-CN"/>
        </w:rPr>
        <w:t>Th</w:t>
      </w:r>
      <w:r>
        <w:rPr>
          <w:rFonts w:ascii="Times New Roman" w:hAnsi="Times New Roman" w:eastAsiaTheme="minorEastAsia"/>
          <w:sz w:val="20"/>
          <w:lang w:eastAsia="zh-CN"/>
        </w:rPr>
        <w:t>us</w:t>
      </w:r>
      <w:r>
        <w:rPr>
          <w:rFonts w:ascii="Times New Roman" w:hAnsi="Times New Roman" w:eastAsiaTheme="minorEastAsia"/>
          <w:sz w:val="20"/>
          <w:lang w:val="en-GB" w:eastAsia="zh-CN"/>
        </w:rPr>
        <w:t xml:space="preserve">, it seems further enhancement </w:t>
      </w:r>
      <w:r>
        <w:rPr>
          <w:rFonts w:ascii="Times New Roman" w:hAnsi="Times New Roman" w:eastAsiaTheme="minorEastAsia"/>
          <w:sz w:val="20"/>
          <w:lang w:eastAsia="zh-CN"/>
        </w:rPr>
        <w:t>on</w:t>
      </w:r>
      <w:r>
        <w:rPr>
          <w:rFonts w:ascii="Times New Roman" w:hAnsi="Times New Roman" w:eastAsiaTheme="minorEastAsia"/>
          <w:sz w:val="20"/>
          <w:lang w:val="en-GB" w:eastAsia="zh-CN"/>
        </w:rPr>
        <w:t xml:space="preserve"> rate matching</w:t>
      </w:r>
      <w:r>
        <w:rPr>
          <w:rFonts w:ascii="Times New Roman" w:hAnsi="Times New Roman" w:eastAsiaTheme="minorEastAsia"/>
          <w:sz w:val="20"/>
          <w:lang w:eastAsia="zh-CN"/>
        </w:rPr>
        <w:t xml:space="preserve"> may not be needed</w:t>
      </w:r>
      <w:r>
        <w:rPr>
          <w:rFonts w:ascii="Times New Roman" w:hAnsi="Times New Roman" w:eastAsiaTheme="minorEastAsia"/>
          <w:sz w:val="20"/>
          <w:lang w:val="en-GB" w:eastAsia="zh-CN"/>
        </w:rPr>
        <w:t xml:space="preserve"> at least for </w:t>
      </w:r>
      <w:r>
        <w:rPr>
          <w:rFonts w:ascii="Times New Roman" w:hAnsi="Times New Roman" w:eastAsiaTheme="minorEastAsia"/>
          <w:sz w:val="20"/>
          <w:lang w:eastAsia="zh-CN"/>
        </w:rPr>
        <w:t>such</w:t>
      </w:r>
      <w:r>
        <w:rPr>
          <w:rFonts w:ascii="Times New Roman" w:hAnsi="Times New Roman" w:eastAsiaTheme="minorEastAsia"/>
          <w:sz w:val="20"/>
          <w:lang w:val="en-GB" w:eastAsia="zh-CN"/>
        </w:rPr>
        <w:t xml:space="preserve"> code block lengths. </w:t>
      </w:r>
    </w:p>
    <w:p w14:paraId="426CA9B9">
      <w:pPr>
        <w:pStyle w:val="144"/>
        <w:jc w:val="both"/>
        <w:rPr>
          <w:rFonts w:ascii="Times New Roman" w:hAnsi="Times New Roman" w:eastAsiaTheme="minorEastAsia"/>
          <w:sz w:val="20"/>
          <w:szCs w:val="24"/>
          <w:lang w:eastAsia="zh-CN"/>
        </w:rPr>
      </w:pPr>
      <w:r>
        <w:rPr>
          <w:rFonts w:ascii="Times New Roman" w:hAnsi="Times New Roman" w:eastAsiaTheme="minorEastAsia"/>
          <w:sz w:val="20"/>
          <w:szCs w:val="24"/>
          <w:lang w:val="fr-FR" w:eastAsia="zh-CN"/>
        </w:rPr>
        <w:t>Mechanism to improve performance</w:t>
      </w:r>
      <w:r>
        <w:rPr>
          <w:rFonts w:ascii="Times New Roman" w:hAnsi="Times New Roman" w:eastAsiaTheme="minorEastAsia"/>
          <w:sz w:val="20"/>
          <w:szCs w:val="24"/>
          <w:lang w:eastAsia="zh-CN"/>
        </w:rPr>
        <w:t xml:space="preserve"> for code block length L &lt;32 proposed by companies can be summarized as two categories: </w:t>
      </w:r>
    </w:p>
    <w:p w14:paraId="5DB7F4F9">
      <w:pPr>
        <w:pStyle w:val="144"/>
        <w:numPr>
          <w:ilvl w:val="0"/>
          <w:numId w:val="39"/>
        </w:numPr>
        <w:jc w:val="both"/>
        <w:rPr>
          <w:rFonts w:ascii="Times New Roman" w:hAnsi="Times New Roman" w:eastAsiaTheme="minorEastAsia"/>
          <w:sz w:val="20"/>
          <w:szCs w:val="24"/>
          <w:lang w:eastAsia="zh-CN"/>
        </w:rPr>
      </w:pPr>
      <w:r>
        <w:rPr>
          <w:rFonts w:ascii="Times New Roman" w:hAnsi="Times New Roman" w:eastAsiaTheme="minorEastAsia"/>
          <w:sz w:val="20"/>
          <w:szCs w:val="24"/>
          <w:lang w:eastAsia="zh-CN"/>
        </w:rPr>
        <w:t xml:space="preserve">Category 1: No change of RM coding, enhancement for rate matching is applied </w:t>
      </w:r>
    </w:p>
    <w:p w14:paraId="753DDB55">
      <w:pPr>
        <w:pStyle w:val="144"/>
        <w:numPr>
          <w:ilvl w:val="1"/>
          <w:numId w:val="39"/>
        </w:numPr>
        <w:jc w:val="both"/>
        <w:rPr>
          <w:rFonts w:ascii="Times New Roman" w:hAnsi="Times New Roman" w:eastAsiaTheme="minorEastAsia"/>
          <w:sz w:val="20"/>
          <w:szCs w:val="24"/>
          <w:lang w:eastAsia="zh-CN"/>
        </w:rPr>
      </w:pPr>
      <w:r>
        <w:rPr>
          <w:rFonts w:ascii="Times New Roman" w:hAnsi="Times New Roman" w:eastAsiaTheme="minorEastAsia"/>
          <w:sz w:val="20"/>
          <w:szCs w:val="24"/>
          <w:lang w:eastAsia="zh-CN"/>
        </w:rPr>
        <w:t xml:space="preserve">[4] proposes an interleaving before truncation to improve minimum Hamming distance for code block length &lt;32, especially for code block length =8 and 16 to achieve minimum Hamming distance = 4 &amp; 8. The proposed interleaving table and corresponding minimum Hamming distance after interleaved rate matching is shown below. </w:t>
      </w:r>
    </w:p>
    <w:p w14:paraId="611434C7">
      <w:pPr>
        <w:pStyle w:val="144"/>
        <w:ind w:left="840"/>
        <w:jc w:val="both"/>
        <w:rPr>
          <w:rFonts w:ascii="Times New Roman" w:hAnsi="Times New Roman" w:eastAsiaTheme="minorEastAsia"/>
          <w:sz w:val="20"/>
          <w:szCs w:val="24"/>
          <w:lang w:eastAsia="zh-CN"/>
        </w:rPr>
      </w:pPr>
      <w:r>
        <w:rPr>
          <w:rFonts w:ascii="Times New Roman" w:hAnsi="Times New Roman" w:eastAsiaTheme="minorEastAsia"/>
          <w:sz w:val="20"/>
          <w:szCs w:val="24"/>
          <w:lang w:eastAsia="zh-CN"/>
        </w:rPr>
        <w:t xml:space="preserve">[4] also proposes rate-matching by truncating from the heading bits or tailing bits based on code block length, e.g., truncating from the heading bits for code block length &lt;16 and truncating from tailing bits for code block length ≥16. </w:t>
      </w:r>
    </w:p>
    <w:tbl>
      <w:tblPr>
        <w:tblStyle w:val="88"/>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3354"/>
        <w:gridCol w:w="2938"/>
        <w:gridCol w:w="2994"/>
      </w:tblGrid>
      <w:tr w14:paraId="4B89D30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3102" w:type="dxa"/>
          </w:tcPr>
          <w:p w14:paraId="5F399B85">
            <w:pPr>
              <w:pStyle w:val="120"/>
              <w:numPr>
                <w:ilvl w:val="0"/>
                <w:numId w:val="34"/>
              </w:numPr>
              <w:kinsoku w:val="0"/>
              <w:jc w:val="center"/>
            </w:pPr>
            <w:r>
              <w:drawing>
                <wp:inline distT="0" distB="0" distL="0" distR="0">
                  <wp:extent cx="1798955" cy="141224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810827" cy="1421416"/>
                          </a:xfrm>
                          <a:prstGeom prst="rect">
                            <a:avLst/>
                          </a:prstGeom>
                          <a:noFill/>
                        </pic:spPr>
                      </pic:pic>
                    </a:graphicData>
                  </a:graphic>
                </wp:inline>
              </w:drawing>
            </w:r>
          </w:p>
          <w:p w14:paraId="4010265E">
            <w:pPr>
              <w:pStyle w:val="120"/>
              <w:numPr>
                <w:ilvl w:val="0"/>
                <w:numId w:val="34"/>
              </w:numPr>
              <w:kinsoku w:val="0"/>
              <w:jc w:val="center"/>
            </w:pPr>
            <w:r>
              <w:t>(a) 3-bit info</w:t>
            </w:r>
          </w:p>
        </w:tc>
        <w:tc>
          <w:tcPr>
            <w:tcW w:w="3102" w:type="dxa"/>
          </w:tcPr>
          <w:p w14:paraId="469CB0F3">
            <w:pPr>
              <w:kinsoku w:val="0"/>
              <w:overflowPunct w:val="0"/>
              <w:jc w:val="center"/>
              <w:rPr>
                <w:rFonts w:ascii="Times New Roman" w:hAnsi="Times New Roman"/>
                <w:lang w:eastAsia="zh-CN"/>
              </w:rPr>
            </w:pPr>
            <w:r>
              <w:rPr>
                <w:rFonts w:ascii="Times New Roman" w:hAnsi="Times New Roman"/>
                <w:lang w:eastAsia="zh-CN"/>
              </w:rPr>
              <w:drawing>
                <wp:inline distT="0" distB="0" distL="0" distR="0">
                  <wp:extent cx="1791970" cy="1417955"/>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1805073" cy="1428712"/>
                          </a:xfrm>
                          <a:prstGeom prst="rect">
                            <a:avLst/>
                          </a:prstGeom>
                          <a:noFill/>
                        </pic:spPr>
                      </pic:pic>
                    </a:graphicData>
                  </a:graphic>
                </wp:inline>
              </w:drawing>
            </w:r>
          </w:p>
          <w:p w14:paraId="043D3B17">
            <w:pPr>
              <w:kinsoku w:val="0"/>
              <w:overflowPunct w:val="0"/>
              <w:jc w:val="center"/>
              <w:rPr>
                <w:rFonts w:ascii="Times New Roman" w:hAnsi="Times New Roman"/>
                <w:lang w:eastAsia="zh-CN"/>
              </w:rPr>
            </w:pPr>
            <w:r>
              <w:rPr>
                <w:rFonts w:ascii="Times New Roman" w:hAnsi="Times New Roman"/>
                <w:lang w:eastAsia="zh-CN"/>
              </w:rPr>
              <w:t>(b) 4-bit info</w:t>
            </w:r>
          </w:p>
        </w:tc>
        <w:tc>
          <w:tcPr>
            <w:tcW w:w="3103" w:type="dxa"/>
          </w:tcPr>
          <w:p w14:paraId="3C10888B">
            <w:pPr>
              <w:kinsoku w:val="0"/>
              <w:overflowPunct w:val="0"/>
              <w:jc w:val="center"/>
              <w:rPr>
                <w:rFonts w:ascii="Times New Roman" w:hAnsi="Times New Roman"/>
                <w:lang w:eastAsia="zh-CN"/>
              </w:rPr>
            </w:pPr>
            <w:r>
              <w:rPr>
                <w:rFonts w:ascii="Times New Roman" w:hAnsi="Times New Roman"/>
                <w:lang w:eastAsia="zh-CN"/>
              </w:rPr>
              <w:drawing>
                <wp:inline distT="0" distB="0" distL="0" distR="0">
                  <wp:extent cx="1821180" cy="1419225"/>
                  <wp:effectExtent l="0" t="0" r="762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1831726" cy="1427423"/>
                          </a:xfrm>
                          <a:prstGeom prst="rect">
                            <a:avLst/>
                          </a:prstGeom>
                          <a:noFill/>
                        </pic:spPr>
                      </pic:pic>
                    </a:graphicData>
                  </a:graphic>
                </wp:inline>
              </w:drawing>
            </w:r>
          </w:p>
          <w:p w14:paraId="61531642">
            <w:pPr>
              <w:kinsoku w:val="0"/>
              <w:overflowPunct w:val="0"/>
              <w:jc w:val="center"/>
              <w:rPr>
                <w:rFonts w:ascii="Times New Roman" w:hAnsi="Times New Roman"/>
                <w:lang w:eastAsia="zh-CN"/>
              </w:rPr>
            </w:pPr>
            <w:r>
              <w:rPr>
                <w:rFonts w:ascii="Times New Roman" w:hAnsi="Times New Roman"/>
                <w:lang w:eastAsia="zh-CN"/>
              </w:rPr>
              <w:t>(c) 5-bit info</w:t>
            </w:r>
          </w:p>
        </w:tc>
      </w:tr>
    </w:tbl>
    <w:p w14:paraId="01722A83">
      <w:pPr>
        <w:pStyle w:val="23"/>
        <w:jc w:val="center"/>
        <w:rPr>
          <w:rFonts w:ascii="Times New Roman" w:hAnsi="Times New Roman"/>
          <w:b/>
          <w:u w:val="single"/>
          <w:lang w:eastAsia="zh-CN"/>
        </w:rPr>
      </w:pPr>
      <w:bookmarkStart w:id="13" w:name="_Ref193202848"/>
      <w:r>
        <w:rPr>
          <w:rFonts w:ascii="Times New Roman" w:hAnsi="Times New Roman"/>
        </w:rPr>
        <w:t xml:space="preserve">Figure </w:t>
      </w:r>
      <w:r>
        <w:rPr>
          <w:rFonts w:ascii="Times New Roman" w:hAnsi="Times New Roman"/>
        </w:rPr>
        <w:fldChar w:fldCharType="begin"/>
      </w:r>
      <w:r>
        <w:rPr>
          <w:rFonts w:ascii="Times New Roman" w:hAnsi="Times New Roman"/>
        </w:rPr>
        <w:instrText xml:space="preserve"> SEQ Figure \* ARABIC </w:instrText>
      </w:r>
      <w:r>
        <w:rPr>
          <w:rFonts w:ascii="Times New Roman" w:hAnsi="Times New Roman"/>
        </w:rPr>
        <w:fldChar w:fldCharType="separate"/>
      </w:r>
      <w:r>
        <w:rPr>
          <w:rFonts w:ascii="Times New Roman" w:hAnsi="Times New Roman"/>
        </w:rPr>
        <w:t>10</w:t>
      </w:r>
      <w:r>
        <w:rPr>
          <w:rFonts w:ascii="Times New Roman" w:hAnsi="Times New Roman"/>
        </w:rPr>
        <w:fldChar w:fldCharType="end"/>
      </w:r>
      <w:bookmarkEnd w:id="13"/>
      <w:r>
        <w:rPr>
          <w:rFonts w:ascii="Times New Roman" w:hAnsi="Times New Roman"/>
          <w:lang w:eastAsia="zh-CN"/>
        </w:rPr>
        <w:t xml:space="preserve">  The minimum Hamming distance after rate-matching from [4]</w:t>
      </w:r>
    </w:p>
    <w:p w14:paraId="13D58B15">
      <w:pPr>
        <w:pStyle w:val="144"/>
        <w:ind w:left="420"/>
        <w:jc w:val="both"/>
        <w:rPr>
          <w:rFonts w:ascii="Times New Roman" w:hAnsi="Times New Roman" w:eastAsiaTheme="minorEastAsia"/>
          <w:sz w:val="20"/>
          <w:szCs w:val="24"/>
          <w:lang w:val="en-GB" w:eastAsia="zh-CN"/>
        </w:rPr>
      </w:pPr>
    </w:p>
    <w:p w14:paraId="02454D8C">
      <w:pPr>
        <w:jc w:val="center"/>
        <w:rPr>
          <w:rFonts w:ascii="Times New Roman" w:hAnsi="Times New Roman"/>
          <w:b/>
          <w:bCs/>
          <w:szCs w:val="20"/>
        </w:rPr>
      </w:pPr>
      <w:bookmarkStart w:id="14" w:name="_Ref193142346"/>
      <w:r>
        <w:rPr>
          <w:rFonts w:ascii="Times New Roman" w:hAnsi="Times New Roman"/>
          <w:b/>
          <w:szCs w:val="20"/>
        </w:rPr>
        <w:t xml:space="preserve">Table </w:t>
      </w:r>
      <w:r>
        <w:rPr>
          <w:rFonts w:ascii="Times New Roman" w:hAnsi="Times New Roman"/>
          <w:b/>
          <w:szCs w:val="20"/>
        </w:rPr>
        <w:fldChar w:fldCharType="begin"/>
      </w:r>
      <w:r>
        <w:rPr>
          <w:rFonts w:ascii="Times New Roman" w:hAnsi="Times New Roman"/>
          <w:b/>
          <w:szCs w:val="20"/>
        </w:rPr>
        <w:instrText xml:space="preserve"> SEQ Table \* ARABIC </w:instrText>
      </w:r>
      <w:r>
        <w:rPr>
          <w:rFonts w:ascii="Times New Roman" w:hAnsi="Times New Roman"/>
          <w:b/>
          <w:szCs w:val="20"/>
        </w:rPr>
        <w:fldChar w:fldCharType="separate"/>
      </w:r>
      <w:r>
        <w:rPr>
          <w:rFonts w:ascii="Times New Roman" w:hAnsi="Times New Roman"/>
          <w:b/>
          <w:szCs w:val="20"/>
        </w:rPr>
        <w:t>2</w:t>
      </w:r>
      <w:r>
        <w:rPr>
          <w:rFonts w:ascii="Times New Roman" w:hAnsi="Times New Roman"/>
          <w:b/>
          <w:szCs w:val="20"/>
        </w:rPr>
        <w:fldChar w:fldCharType="end"/>
      </w:r>
      <w:bookmarkEnd w:id="14"/>
      <w:r>
        <w:rPr>
          <w:rFonts w:ascii="Times New Roman" w:hAnsi="Times New Roman"/>
          <w:szCs w:val="20"/>
        </w:rPr>
        <w:t xml:space="preserve"> </w:t>
      </w:r>
      <w:r>
        <w:rPr>
          <w:rFonts w:ascii="Times New Roman" w:hAnsi="Times New Roman"/>
          <w:b/>
          <w:bCs/>
          <w:szCs w:val="20"/>
        </w:rPr>
        <w:t>Interleaving for rate-matching to shorter 1st-order RM codes from [4]</w:t>
      </w:r>
    </w:p>
    <w:tbl>
      <w:tblPr>
        <w:tblStyle w:val="88"/>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60"/>
        <w:gridCol w:w="540"/>
        <w:gridCol w:w="376"/>
        <w:gridCol w:w="376"/>
        <w:gridCol w:w="304"/>
        <w:gridCol w:w="304"/>
        <w:gridCol w:w="304"/>
        <w:gridCol w:w="378"/>
        <w:gridCol w:w="378"/>
        <w:gridCol w:w="378"/>
        <w:gridCol w:w="378"/>
        <w:gridCol w:w="378"/>
        <w:gridCol w:w="378"/>
        <w:gridCol w:w="376"/>
        <w:gridCol w:w="376"/>
        <w:gridCol w:w="376"/>
        <w:gridCol w:w="376"/>
        <w:gridCol w:w="376"/>
        <w:gridCol w:w="696"/>
        <w:gridCol w:w="696"/>
      </w:tblGrid>
      <w:tr w14:paraId="08374A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0" w:hRule="atLeast"/>
          <w:jc w:val="center"/>
        </w:trPr>
        <w:tc>
          <w:tcPr>
            <w:tcW w:w="360" w:type="dxa"/>
          </w:tcPr>
          <w:p w14:paraId="37BC9338">
            <w:pPr>
              <w:tabs>
                <w:tab w:val="left" w:pos="1100"/>
              </w:tabs>
              <w:rPr>
                <w:rFonts w:ascii="Times New Roman" w:hAnsi="Times New Roman"/>
                <w:sz w:val="16"/>
              </w:rPr>
            </w:pPr>
            <m:oMathPara>
              <m:oMath>
                <m:r>
                  <m:rPr/>
                  <w:rPr>
                    <w:rFonts w:ascii="Cambria Math" w:hAnsi="Cambria Math"/>
                    <w:sz w:val="16"/>
                  </w:rPr>
                  <m:t>i</m:t>
                </m:r>
              </m:oMath>
            </m:oMathPara>
          </w:p>
        </w:tc>
        <w:tc>
          <w:tcPr>
            <w:tcW w:w="540" w:type="dxa"/>
          </w:tcPr>
          <w:p w14:paraId="586892A4">
            <w:pPr>
              <w:tabs>
                <w:tab w:val="left" w:pos="1100"/>
              </w:tabs>
              <w:jc w:val="center"/>
              <w:rPr>
                <w:rFonts w:ascii="Times New Roman" w:hAnsi="Times New Roman"/>
                <w:sz w:val="16"/>
              </w:rPr>
            </w:pPr>
            <w:r>
              <w:rPr>
                <w:rFonts w:ascii="Times New Roman" w:hAnsi="Times New Roman"/>
                <w:sz w:val="16"/>
              </w:rPr>
              <w:t>0…4</w:t>
            </w:r>
          </w:p>
        </w:tc>
        <w:tc>
          <w:tcPr>
            <w:tcW w:w="376" w:type="dxa"/>
          </w:tcPr>
          <w:p w14:paraId="3ECE74B8">
            <w:pPr>
              <w:tabs>
                <w:tab w:val="left" w:pos="1100"/>
              </w:tabs>
              <w:jc w:val="center"/>
              <w:rPr>
                <w:rFonts w:ascii="Times New Roman" w:hAnsi="Times New Roman"/>
                <w:sz w:val="16"/>
              </w:rPr>
            </w:pPr>
            <w:r>
              <w:rPr>
                <w:rFonts w:ascii="Times New Roman" w:hAnsi="Times New Roman"/>
                <w:sz w:val="16"/>
              </w:rPr>
              <w:t>5</w:t>
            </w:r>
          </w:p>
        </w:tc>
        <w:tc>
          <w:tcPr>
            <w:tcW w:w="376" w:type="dxa"/>
          </w:tcPr>
          <w:p w14:paraId="11609A34">
            <w:pPr>
              <w:tabs>
                <w:tab w:val="left" w:pos="1100"/>
              </w:tabs>
              <w:jc w:val="center"/>
              <w:rPr>
                <w:rFonts w:ascii="Times New Roman" w:hAnsi="Times New Roman"/>
                <w:sz w:val="16"/>
              </w:rPr>
            </w:pPr>
            <w:r>
              <w:rPr>
                <w:rFonts w:ascii="Times New Roman" w:hAnsi="Times New Roman"/>
                <w:sz w:val="16"/>
              </w:rPr>
              <w:t>6</w:t>
            </w:r>
          </w:p>
        </w:tc>
        <w:tc>
          <w:tcPr>
            <w:tcW w:w="304" w:type="dxa"/>
          </w:tcPr>
          <w:p w14:paraId="42086AD2">
            <w:pPr>
              <w:tabs>
                <w:tab w:val="left" w:pos="1100"/>
              </w:tabs>
              <w:jc w:val="center"/>
              <w:rPr>
                <w:rFonts w:ascii="Times New Roman" w:hAnsi="Times New Roman"/>
                <w:sz w:val="16"/>
              </w:rPr>
            </w:pPr>
            <w:r>
              <w:rPr>
                <w:rFonts w:ascii="Times New Roman" w:hAnsi="Times New Roman"/>
                <w:sz w:val="16"/>
              </w:rPr>
              <w:t>7</w:t>
            </w:r>
          </w:p>
        </w:tc>
        <w:tc>
          <w:tcPr>
            <w:tcW w:w="304" w:type="dxa"/>
          </w:tcPr>
          <w:p w14:paraId="57F6E164">
            <w:pPr>
              <w:tabs>
                <w:tab w:val="left" w:pos="1100"/>
              </w:tabs>
              <w:jc w:val="center"/>
              <w:rPr>
                <w:rFonts w:ascii="Times New Roman" w:hAnsi="Times New Roman"/>
                <w:sz w:val="16"/>
              </w:rPr>
            </w:pPr>
            <w:r>
              <w:rPr>
                <w:rFonts w:ascii="Times New Roman" w:hAnsi="Times New Roman"/>
                <w:sz w:val="16"/>
              </w:rPr>
              <w:t>8</w:t>
            </w:r>
          </w:p>
        </w:tc>
        <w:tc>
          <w:tcPr>
            <w:tcW w:w="304" w:type="dxa"/>
          </w:tcPr>
          <w:p w14:paraId="353190C5">
            <w:pPr>
              <w:tabs>
                <w:tab w:val="left" w:pos="1100"/>
              </w:tabs>
              <w:jc w:val="center"/>
              <w:rPr>
                <w:rFonts w:ascii="Times New Roman" w:hAnsi="Times New Roman"/>
                <w:sz w:val="16"/>
              </w:rPr>
            </w:pPr>
            <w:r>
              <w:rPr>
                <w:rFonts w:ascii="Times New Roman" w:hAnsi="Times New Roman"/>
                <w:sz w:val="16"/>
              </w:rPr>
              <w:t>9</w:t>
            </w:r>
          </w:p>
        </w:tc>
        <w:tc>
          <w:tcPr>
            <w:tcW w:w="378" w:type="dxa"/>
          </w:tcPr>
          <w:p w14:paraId="498BAE6E">
            <w:pPr>
              <w:tabs>
                <w:tab w:val="left" w:pos="1100"/>
              </w:tabs>
              <w:jc w:val="center"/>
              <w:rPr>
                <w:rFonts w:ascii="Times New Roman" w:hAnsi="Times New Roman"/>
                <w:sz w:val="16"/>
              </w:rPr>
            </w:pPr>
            <w:r>
              <w:rPr>
                <w:rFonts w:ascii="Times New Roman" w:hAnsi="Times New Roman"/>
                <w:sz w:val="16"/>
              </w:rPr>
              <w:t>10</w:t>
            </w:r>
          </w:p>
        </w:tc>
        <w:tc>
          <w:tcPr>
            <w:tcW w:w="378" w:type="dxa"/>
          </w:tcPr>
          <w:p w14:paraId="0EAF9C23">
            <w:pPr>
              <w:tabs>
                <w:tab w:val="left" w:pos="1100"/>
              </w:tabs>
              <w:jc w:val="center"/>
              <w:rPr>
                <w:rFonts w:ascii="Times New Roman" w:hAnsi="Times New Roman"/>
                <w:sz w:val="16"/>
              </w:rPr>
            </w:pPr>
            <w:r>
              <w:rPr>
                <w:rFonts w:ascii="Times New Roman" w:hAnsi="Times New Roman"/>
                <w:sz w:val="16"/>
              </w:rPr>
              <w:t>11</w:t>
            </w:r>
          </w:p>
        </w:tc>
        <w:tc>
          <w:tcPr>
            <w:tcW w:w="378" w:type="dxa"/>
          </w:tcPr>
          <w:p w14:paraId="0205ACF5">
            <w:pPr>
              <w:tabs>
                <w:tab w:val="left" w:pos="1100"/>
              </w:tabs>
              <w:jc w:val="center"/>
              <w:rPr>
                <w:rFonts w:ascii="Times New Roman" w:hAnsi="Times New Roman"/>
                <w:sz w:val="16"/>
              </w:rPr>
            </w:pPr>
            <w:r>
              <w:rPr>
                <w:rFonts w:ascii="Times New Roman" w:hAnsi="Times New Roman"/>
                <w:sz w:val="16"/>
              </w:rPr>
              <w:t>12</w:t>
            </w:r>
          </w:p>
        </w:tc>
        <w:tc>
          <w:tcPr>
            <w:tcW w:w="378" w:type="dxa"/>
          </w:tcPr>
          <w:p w14:paraId="2EC8D5FF">
            <w:pPr>
              <w:tabs>
                <w:tab w:val="left" w:pos="1100"/>
              </w:tabs>
              <w:jc w:val="center"/>
              <w:rPr>
                <w:rFonts w:ascii="Times New Roman" w:hAnsi="Times New Roman"/>
                <w:sz w:val="16"/>
              </w:rPr>
            </w:pPr>
            <w:r>
              <w:rPr>
                <w:rFonts w:ascii="Times New Roman" w:hAnsi="Times New Roman"/>
                <w:sz w:val="16"/>
              </w:rPr>
              <w:t>13</w:t>
            </w:r>
          </w:p>
        </w:tc>
        <w:tc>
          <w:tcPr>
            <w:tcW w:w="378" w:type="dxa"/>
          </w:tcPr>
          <w:p w14:paraId="69C66ACF">
            <w:pPr>
              <w:tabs>
                <w:tab w:val="left" w:pos="1100"/>
              </w:tabs>
              <w:jc w:val="center"/>
              <w:rPr>
                <w:rFonts w:ascii="Times New Roman" w:hAnsi="Times New Roman"/>
                <w:sz w:val="16"/>
              </w:rPr>
            </w:pPr>
            <w:r>
              <w:rPr>
                <w:rFonts w:ascii="Times New Roman" w:hAnsi="Times New Roman"/>
                <w:sz w:val="16"/>
              </w:rPr>
              <w:t>14</w:t>
            </w:r>
          </w:p>
        </w:tc>
        <w:tc>
          <w:tcPr>
            <w:tcW w:w="378" w:type="dxa"/>
          </w:tcPr>
          <w:p w14:paraId="7BFC6980">
            <w:pPr>
              <w:tabs>
                <w:tab w:val="left" w:pos="1100"/>
              </w:tabs>
              <w:jc w:val="center"/>
              <w:rPr>
                <w:rFonts w:ascii="Times New Roman" w:hAnsi="Times New Roman"/>
                <w:sz w:val="16"/>
              </w:rPr>
            </w:pPr>
            <w:r>
              <w:rPr>
                <w:rFonts w:ascii="Times New Roman" w:hAnsi="Times New Roman"/>
                <w:sz w:val="16"/>
              </w:rPr>
              <w:t>15</w:t>
            </w:r>
          </w:p>
        </w:tc>
        <w:tc>
          <w:tcPr>
            <w:tcW w:w="376" w:type="dxa"/>
          </w:tcPr>
          <w:p w14:paraId="1D685FB1">
            <w:pPr>
              <w:tabs>
                <w:tab w:val="left" w:pos="1100"/>
              </w:tabs>
              <w:jc w:val="center"/>
              <w:rPr>
                <w:rFonts w:ascii="Times New Roman" w:hAnsi="Times New Roman"/>
                <w:sz w:val="16"/>
              </w:rPr>
            </w:pPr>
            <w:r>
              <w:rPr>
                <w:rFonts w:ascii="Times New Roman" w:hAnsi="Times New Roman"/>
                <w:sz w:val="16"/>
              </w:rPr>
              <w:t>16</w:t>
            </w:r>
          </w:p>
        </w:tc>
        <w:tc>
          <w:tcPr>
            <w:tcW w:w="376" w:type="dxa"/>
          </w:tcPr>
          <w:p w14:paraId="482BDD72">
            <w:pPr>
              <w:tabs>
                <w:tab w:val="left" w:pos="1100"/>
              </w:tabs>
              <w:jc w:val="center"/>
              <w:rPr>
                <w:rFonts w:ascii="Times New Roman" w:hAnsi="Times New Roman"/>
                <w:sz w:val="16"/>
              </w:rPr>
            </w:pPr>
            <w:r>
              <w:rPr>
                <w:rFonts w:ascii="Times New Roman" w:hAnsi="Times New Roman"/>
                <w:sz w:val="16"/>
              </w:rPr>
              <w:t>17</w:t>
            </w:r>
          </w:p>
        </w:tc>
        <w:tc>
          <w:tcPr>
            <w:tcW w:w="376" w:type="dxa"/>
          </w:tcPr>
          <w:p w14:paraId="55DB3794">
            <w:pPr>
              <w:tabs>
                <w:tab w:val="left" w:pos="1100"/>
              </w:tabs>
              <w:jc w:val="center"/>
              <w:rPr>
                <w:rFonts w:ascii="Times New Roman" w:hAnsi="Times New Roman"/>
                <w:sz w:val="16"/>
              </w:rPr>
            </w:pPr>
            <w:r>
              <w:rPr>
                <w:rFonts w:ascii="Times New Roman" w:hAnsi="Times New Roman"/>
                <w:sz w:val="16"/>
              </w:rPr>
              <w:t>18</w:t>
            </w:r>
          </w:p>
        </w:tc>
        <w:tc>
          <w:tcPr>
            <w:tcW w:w="376" w:type="dxa"/>
          </w:tcPr>
          <w:p w14:paraId="55F00873">
            <w:pPr>
              <w:tabs>
                <w:tab w:val="left" w:pos="1100"/>
              </w:tabs>
              <w:jc w:val="center"/>
              <w:rPr>
                <w:rFonts w:ascii="Times New Roman" w:hAnsi="Times New Roman"/>
                <w:sz w:val="16"/>
              </w:rPr>
            </w:pPr>
            <w:r>
              <w:rPr>
                <w:rFonts w:ascii="Times New Roman" w:hAnsi="Times New Roman"/>
                <w:sz w:val="16"/>
              </w:rPr>
              <w:t>19</w:t>
            </w:r>
          </w:p>
        </w:tc>
        <w:tc>
          <w:tcPr>
            <w:tcW w:w="376" w:type="dxa"/>
          </w:tcPr>
          <w:p w14:paraId="7480FBE4">
            <w:pPr>
              <w:tabs>
                <w:tab w:val="left" w:pos="1100"/>
              </w:tabs>
              <w:jc w:val="center"/>
              <w:rPr>
                <w:rFonts w:ascii="Times New Roman" w:hAnsi="Times New Roman"/>
                <w:sz w:val="16"/>
              </w:rPr>
            </w:pPr>
            <w:r>
              <w:rPr>
                <w:rFonts w:ascii="Times New Roman" w:hAnsi="Times New Roman"/>
                <w:sz w:val="16"/>
              </w:rPr>
              <w:t>20</w:t>
            </w:r>
          </w:p>
        </w:tc>
        <w:tc>
          <w:tcPr>
            <w:tcW w:w="696" w:type="dxa"/>
          </w:tcPr>
          <w:p w14:paraId="134C4B0C">
            <w:pPr>
              <w:tabs>
                <w:tab w:val="left" w:pos="1100"/>
              </w:tabs>
              <w:jc w:val="center"/>
              <w:rPr>
                <w:rFonts w:ascii="Times New Roman" w:hAnsi="Times New Roman"/>
                <w:sz w:val="16"/>
              </w:rPr>
            </w:pPr>
            <w:r>
              <w:rPr>
                <w:rFonts w:ascii="Times New Roman" w:hAnsi="Times New Roman"/>
                <w:sz w:val="16"/>
              </w:rPr>
              <w:t>21…24</w:t>
            </w:r>
          </w:p>
        </w:tc>
        <w:tc>
          <w:tcPr>
            <w:tcW w:w="696" w:type="dxa"/>
          </w:tcPr>
          <w:p w14:paraId="70E7D084">
            <w:pPr>
              <w:tabs>
                <w:tab w:val="left" w:pos="1100"/>
              </w:tabs>
              <w:jc w:val="center"/>
              <w:rPr>
                <w:rFonts w:ascii="Times New Roman" w:hAnsi="Times New Roman"/>
                <w:sz w:val="16"/>
              </w:rPr>
            </w:pPr>
            <w:r>
              <w:rPr>
                <w:rFonts w:ascii="Times New Roman" w:hAnsi="Times New Roman"/>
                <w:sz w:val="16"/>
              </w:rPr>
              <w:t>25…31</w:t>
            </w:r>
          </w:p>
        </w:tc>
      </w:tr>
      <w:tr w14:paraId="21DD19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60" w:type="dxa"/>
          </w:tcPr>
          <w:p w14:paraId="4C40FF3E">
            <w:pPr>
              <w:tabs>
                <w:tab w:val="left" w:pos="1100"/>
              </w:tabs>
              <w:rPr>
                <w:rFonts w:ascii="Times New Roman" w:hAnsi="Times New Roman"/>
                <w:sz w:val="16"/>
              </w:rPr>
            </w:pPr>
            <m:oMathPara>
              <m:oMath>
                <m:sSub>
                  <m:sSubPr>
                    <m:ctrlPr>
                      <w:rPr>
                        <w:rFonts w:ascii="Cambria Math" w:hAnsi="Cambria Math"/>
                        <w:sz w:val="16"/>
                      </w:rPr>
                    </m:ctrlPr>
                  </m:sSubPr>
                  <m:e>
                    <m:r>
                      <m:rPr/>
                      <w:rPr>
                        <w:rFonts w:ascii="Cambria Math" w:hAnsi="Cambria Math"/>
                        <w:sz w:val="16"/>
                      </w:rPr>
                      <m:t>π</m:t>
                    </m:r>
                    <m:ctrlPr>
                      <w:rPr>
                        <w:rFonts w:ascii="Cambria Math" w:hAnsi="Cambria Math"/>
                        <w:sz w:val="16"/>
                      </w:rPr>
                    </m:ctrlPr>
                  </m:e>
                  <m:sub>
                    <m:r>
                      <m:rPr/>
                      <w:rPr>
                        <w:rFonts w:ascii="Cambria Math" w:hAnsi="Cambria Math"/>
                        <w:sz w:val="16"/>
                      </w:rPr>
                      <m:t>i</m:t>
                    </m:r>
                    <m:ctrlPr>
                      <w:rPr>
                        <w:rFonts w:ascii="Cambria Math" w:hAnsi="Cambria Math"/>
                        <w:sz w:val="16"/>
                      </w:rPr>
                    </m:ctrlPr>
                  </m:sub>
                </m:sSub>
              </m:oMath>
            </m:oMathPara>
          </w:p>
        </w:tc>
        <w:tc>
          <w:tcPr>
            <w:tcW w:w="540" w:type="dxa"/>
          </w:tcPr>
          <w:p w14:paraId="748CD55F">
            <w:pPr>
              <w:tabs>
                <w:tab w:val="left" w:pos="1100"/>
              </w:tabs>
              <w:jc w:val="center"/>
              <w:rPr>
                <w:rFonts w:ascii="Times New Roman" w:hAnsi="Times New Roman"/>
                <w:sz w:val="16"/>
              </w:rPr>
            </w:pPr>
            <w:r>
              <w:rPr>
                <w:rFonts w:ascii="Times New Roman" w:hAnsi="Times New Roman"/>
                <w:sz w:val="16"/>
              </w:rPr>
              <w:t>0…4</w:t>
            </w:r>
          </w:p>
        </w:tc>
        <w:tc>
          <w:tcPr>
            <w:tcW w:w="376" w:type="dxa"/>
          </w:tcPr>
          <w:p w14:paraId="59E29446">
            <w:pPr>
              <w:tabs>
                <w:tab w:val="left" w:pos="1100"/>
              </w:tabs>
              <w:jc w:val="center"/>
              <w:rPr>
                <w:rFonts w:ascii="Times New Roman" w:hAnsi="Times New Roman"/>
                <w:sz w:val="16"/>
              </w:rPr>
            </w:pPr>
            <w:r>
              <w:rPr>
                <w:rFonts w:ascii="Times New Roman" w:hAnsi="Times New Roman"/>
                <w:sz w:val="16"/>
              </w:rPr>
              <w:t>14</w:t>
            </w:r>
          </w:p>
        </w:tc>
        <w:tc>
          <w:tcPr>
            <w:tcW w:w="376" w:type="dxa"/>
          </w:tcPr>
          <w:p w14:paraId="645F1785">
            <w:pPr>
              <w:tabs>
                <w:tab w:val="left" w:pos="1100"/>
              </w:tabs>
              <w:jc w:val="center"/>
              <w:rPr>
                <w:rFonts w:ascii="Times New Roman" w:hAnsi="Times New Roman"/>
                <w:sz w:val="16"/>
              </w:rPr>
            </w:pPr>
            <w:r>
              <w:rPr>
                <w:rFonts w:ascii="Times New Roman" w:hAnsi="Times New Roman"/>
                <w:sz w:val="16"/>
              </w:rPr>
              <w:t>10</w:t>
            </w:r>
          </w:p>
        </w:tc>
        <w:tc>
          <w:tcPr>
            <w:tcW w:w="304" w:type="dxa"/>
          </w:tcPr>
          <w:p w14:paraId="2F163E35">
            <w:pPr>
              <w:tabs>
                <w:tab w:val="left" w:pos="1100"/>
              </w:tabs>
              <w:jc w:val="center"/>
              <w:rPr>
                <w:rFonts w:ascii="Times New Roman" w:hAnsi="Times New Roman"/>
                <w:sz w:val="16"/>
              </w:rPr>
            </w:pPr>
            <w:r>
              <w:rPr>
                <w:rFonts w:ascii="Times New Roman" w:hAnsi="Times New Roman"/>
                <w:sz w:val="16"/>
              </w:rPr>
              <w:t>8</w:t>
            </w:r>
          </w:p>
        </w:tc>
        <w:tc>
          <w:tcPr>
            <w:tcW w:w="304" w:type="dxa"/>
          </w:tcPr>
          <w:p w14:paraId="035D3885">
            <w:pPr>
              <w:tabs>
                <w:tab w:val="left" w:pos="1100"/>
              </w:tabs>
              <w:jc w:val="center"/>
              <w:rPr>
                <w:rFonts w:ascii="Times New Roman" w:hAnsi="Times New Roman"/>
                <w:sz w:val="16"/>
              </w:rPr>
            </w:pPr>
            <w:r>
              <w:rPr>
                <w:rFonts w:ascii="Times New Roman" w:hAnsi="Times New Roman"/>
                <w:sz w:val="16"/>
              </w:rPr>
              <w:t>7</w:t>
            </w:r>
          </w:p>
        </w:tc>
        <w:tc>
          <w:tcPr>
            <w:tcW w:w="304" w:type="dxa"/>
          </w:tcPr>
          <w:p w14:paraId="2A4E01D0">
            <w:pPr>
              <w:tabs>
                <w:tab w:val="left" w:pos="1100"/>
              </w:tabs>
              <w:jc w:val="center"/>
              <w:rPr>
                <w:rFonts w:ascii="Times New Roman" w:hAnsi="Times New Roman"/>
                <w:sz w:val="16"/>
              </w:rPr>
            </w:pPr>
            <w:r>
              <w:rPr>
                <w:rFonts w:ascii="Times New Roman" w:hAnsi="Times New Roman"/>
                <w:sz w:val="16"/>
              </w:rPr>
              <w:t>9</w:t>
            </w:r>
          </w:p>
        </w:tc>
        <w:tc>
          <w:tcPr>
            <w:tcW w:w="378" w:type="dxa"/>
          </w:tcPr>
          <w:p w14:paraId="0DA84495">
            <w:pPr>
              <w:tabs>
                <w:tab w:val="left" w:pos="1100"/>
              </w:tabs>
              <w:jc w:val="center"/>
              <w:rPr>
                <w:rFonts w:ascii="Times New Roman" w:hAnsi="Times New Roman"/>
                <w:sz w:val="16"/>
              </w:rPr>
            </w:pPr>
            <w:r>
              <w:rPr>
                <w:rFonts w:ascii="Times New Roman" w:hAnsi="Times New Roman"/>
                <w:sz w:val="16"/>
              </w:rPr>
              <w:t>6</w:t>
            </w:r>
          </w:p>
        </w:tc>
        <w:tc>
          <w:tcPr>
            <w:tcW w:w="378" w:type="dxa"/>
          </w:tcPr>
          <w:p w14:paraId="0B5BCE91">
            <w:pPr>
              <w:tabs>
                <w:tab w:val="left" w:pos="1100"/>
              </w:tabs>
              <w:jc w:val="center"/>
              <w:rPr>
                <w:rFonts w:ascii="Times New Roman" w:hAnsi="Times New Roman"/>
                <w:sz w:val="16"/>
              </w:rPr>
            </w:pPr>
            <w:r>
              <w:rPr>
                <w:rFonts w:ascii="Times New Roman" w:hAnsi="Times New Roman"/>
                <w:sz w:val="16"/>
              </w:rPr>
              <w:t>13</w:t>
            </w:r>
          </w:p>
        </w:tc>
        <w:tc>
          <w:tcPr>
            <w:tcW w:w="378" w:type="dxa"/>
          </w:tcPr>
          <w:p w14:paraId="5C103A42">
            <w:pPr>
              <w:tabs>
                <w:tab w:val="left" w:pos="1100"/>
              </w:tabs>
              <w:jc w:val="center"/>
              <w:rPr>
                <w:rFonts w:ascii="Times New Roman" w:hAnsi="Times New Roman"/>
                <w:sz w:val="16"/>
              </w:rPr>
            </w:pPr>
            <w:r>
              <w:rPr>
                <w:rFonts w:ascii="Times New Roman" w:hAnsi="Times New Roman"/>
                <w:sz w:val="16"/>
              </w:rPr>
              <w:t>5</w:t>
            </w:r>
          </w:p>
        </w:tc>
        <w:tc>
          <w:tcPr>
            <w:tcW w:w="378" w:type="dxa"/>
          </w:tcPr>
          <w:p w14:paraId="7597EEE8">
            <w:pPr>
              <w:tabs>
                <w:tab w:val="left" w:pos="1100"/>
              </w:tabs>
              <w:jc w:val="center"/>
              <w:rPr>
                <w:rFonts w:ascii="Times New Roman" w:hAnsi="Times New Roman"/>
                <w:sz w:val="16"/>
              </w:rPr>
            </w:pPr>
            <w:r>
              <w:rPr>
                <w:rFonts w:ascii="Times New Roman" w:hAnsi="Times New Roman"/>
                <w:sz w:val="16"/>
              </w:rPr>
              <w:t>16</w:t>
            </w:r>
          </w:p>
        </w:tc>
        <w:tc>
          <w:tcPr>
            <w:tcW w:w="378" w:type="dxa"/>
          </w:tcPr>
          <w:p w14:paraId="60B540ED">
            <w:pPr>
              <w:tabs>
                <w:tab w:val="left" w:pos="1100"/>
              </w:tabs>
              <w:jc w:val="center"/>
              <w:rPr>
                <w:rFonts w:ascii="Times New Roman" w:hAnsi="Times New Roman"/>
                <w:sz w:val="16"/>
              </w:rPr>
            </w:pPr>
            <w:r>
              <w:rPr>
                <w:rFonts w:ascii="Times New Roman" w:hAnsi="Times New Roman"/>
                <w:sz w:val="16"/>
              </w:rPr>
              <w:t>19</w:t>
            </w:r>
          </w:p>
        </w:tc>
        <w:tc>
          <w:tcPr>
            <w:tcW w:w="378" w:type="dxa"/>
          </w:tcPr>
          <w:p w14:paraId="2488ADAC">
            <w:pPr>
              <w:tabs>
                <w:tab w:val="left" w:pos="1100"/>
              </w:tabs>
              <w:jc w:val="center"/>
              <w:rPr>
                <w:rFonts w:ascii="Times New Roman" w:hAnsi="Times New Roman"/>
                <w:sz w:val="16"/>
              </w:rPr>
            </w:pPr>
            <w:r>
              <w:rPr>
                <w:rFonts w:ascii="Times New Roman" w:hAnsi="Times New Roman"/>
                <w:sz w:val="16"/>
              </w:rPr>
              <w:t>24</w:t>
            </w:r>
          </w:p>
        </w:tc>
        <w:tc>
          <w:tcPr>
            <w:tcW w:w="376" w:type="dxa"/>
          </w:tcPr>
          <w:p w14:paraId="2A7B76B4">
            <w:pPr>
              <w:tabs>
                <w:tab w:val="left" w:pos="1100"/>
              </w:tabs>
              <w:jc w:val="center"/>
              <w:rPr>
                <w:rFonts w:ascii="Times New Roman" w:hAnsi="Times New Roman"/>
                <w:sz w:val="16"/>
              </w:rPr>
            </w:pPr>
            <w:r>
              <w:rPr>
                <w:rFonts w:ascii="Times New Roman" w:hAnsi="Times New Roman"/>
                <w:sz w:val="16"/>
              </w:rPr>
              <w:t>11</w:t>
            </w:r>
          </w:p>
        </w:tc>
        <w:tc>
          <w:tcPr>
            <w:tcW w:w="376" w:type="dxa"/>
          </w:tcPr>
          <w:p w14:paraId="5D859B59">
            <w:pPr>
              <w:tabs>
                <w:tab w:val="left" w:pos="1100"/>
              </w:tabs>
              <w:jc w:val="center"/>
              <w:rPr>
                <w:rFonts w:ascii="Times New Roman" w:hAnsi="Times New Roman"/>
                <w:sz w:val="16"/>
              </w:rPr>
            </w:pPr>
            <w:r>
              <w:rPr>
                <w:rFonts w:ascii="Times New Roman" w:hAnsi="Times New Roman"/>
                <w:sz w:val="16"/>
              </w:rPr>
              <w:t>12</w:t>
            </w:r>
          </w:p>
        </w:tc>
        <w:tc>
          <w:tcPr>
            <w:tcW w:w="376" w:type="dxa"/>
          </w:tcPr>
          <w:p w14:paraId="69A59BDE">
            <w:pPr>
              <w:tabs>
                <w:tab w:val="left" w:pos="1100"/>
              </w:tabs>
              <w:jc w:val="center"/>
              <w:rPr>
                <w:rFonts w:ascii="Times New Roman" w:hAnsi="Times New Roman"/>
                <w:sz w:val="16"/>
              </w:rPr>
            </w:pPr>
            <w:r>
              <w:rPr>
                <w:rFonts w:ascii="Times New Roman" w:hAnsi="Times New Roman"/>
                <w:sz w:val="16"/>
              </w:rPr>
              <w:t>15</w:t>
            </w:r>
          </w:p>
        </w:tc>
        <w:tc>
          <w:tcPr>
            <w:tcW w:w="376" w:type="dxa"/>
          </w:tcPr>
          <w:p w14:paraId="11597B21">
            <w:pPr>
              <w:tabs>
                <w:tab w:val="left" w:pos="1100"/>
              </w:tabs>
              <w:jc w:val="center"/>
              <w:rPr>
                <w:rFonts w:ascii="Times New Roman" w:hAnsi="Times New Roman"/>
                <w:sz w:val="16"/>
              </w:rPr>
            </w:pPr>
            <w:r>
              <w:rPr>
                <w:rFonts w:ascii="Times New Roman" w:hAnsi="Times New Roman"/>
                <w:sz w:val="16"/>
              </w:rPr>
              <w:t>17</w:t>
            </w:r>
          </w:p>
        </w:tc>
        <w:tc>
          <w:tcPr>
            <w:tcW w:w="376" w:type="dxa"/>
          </w:tcPr>
          <w:p w14:paraId="30D54E8C">
            <w:pPr>
              <w:tabs>
                <w:tab w:val="left" w:pos="1100"/>
              </w:tabs>
              <w:jc w:val="center"/>
              <w:rPr>
                <w:rFonts w:ascii="Times New Roman" w:hAnsi="Times New Roman"/>
                <w:sz w:val="16"/>
              </w:rPr>
            </w:pPr>
            <w:r>
              <w:rPr>
                <w:rFonts w:ascii="Times New Roman" w:hAnsi="Times New Roman"/>
                <w:sz w:val="16"/>
              </w:rPr>
              <w:t>18</w:t>
            </w:r>
          </w:p>
        </w:tc>
        <w:tc>
          <w:tcPr>
            <w:tcW w:w="696" w:type="dxa"/>
          </w:tcPr>
          <w:p w14:paraId="02331520">
            <w:pPr>
              <w:tabs>
                <w:tab w:val="left" w:pos="1100"/>
              </w:tabs>
              <w:jc w:val="center"/>
              <w:rPr>
                <w:rFonts w:ascii="Times New Roman" w:hAnsi="Times New Roman"/>
                <w:sz w:val="16"/>
              </w:rPr>
            </w:pPr>
            <w:r>
              <w:rPr>
                <w:rFonts w:ascii="Times New Roman" w:hAnsi="Times New Roman"/>
                <w:sz w:val="16"/>
              </w:rPr>
              <w:t>20…23</w:t>
            </w:r>
          </w:p>
        </w:tc>
        <w:tc>
          <w:tcPr>
            <w:tcW w:w="696" w:type="dxa"/>
          </w:tcPr>
          <w:p w14:paraId="7CBE0BF1">
            <w:pPr>
              <w:tabs>
                <w:tab w:val="left" w:pos="1100"/>
              </w:tabs>
              <w:jc w:val="center"/>
              <w:rPr>
                <w:rFonts w:ascii="Times New Roman" w:hAnsi="Times New Roman"/>
                <w:sz w:val="16"/>
              </w:rPr>
            </w:pPr>
            <w:r>
              <w:rPr>
                <w:rFonts w:ascii="Times New Roman" w:hAnsi="Times New Roman"/>
                <w:sz w:val="16"/>
              </w:rPr>
              <w:t>25…31</w:t>
            </w:r>
          </w:p>
        </w:tc>
      </w:tr>
    </w:tbl>
    <w:p w14:paraId="3A37C5B4">
      <w:pPr>
        <w:pStyle w:val="144"/>
        <w:jc w:val="both"/>
        <w:rPr>
          <w:rFonts w:ascii="Times New Roman" w:hAnsi="Times New Roman" w:eastAsiaTheme="minorEastAsia"/>
          <w:sz w:val="20"/>
          <w:szCs w:val="24"/>
          <w:lang w:eastAsia="zh-CN"/>
        </w:rPr>
      </w:pPr>
    </w:p>
    <w:tbl>
      <w:tblPr>
        <w:tblStyle w:val="88"/>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3135"/>
        <w:gridCol w:w="3067"/>
        <w:gridCol w:w="3084"/>
      </w:tblGrid>
      <w:tr w14:paraId="0E77F4F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3102" w:type="dxa"/>
          </w:tcPr>
          <w:p w14:paraId="08A85DDD">
            <w:pPr>
              <w:kinsoku w:val="0"/>
              <w:overflowPunct w:val="0"/>
              <w:jc w:val="center"/>
              <w:rPr>
                <w:rFonts w:ascii="Times New Roman" w:hAnsi="Times New Roman"/>
                <w:lang w:eastAsia="zh-CN"/>
              </w:rPr>
            </w:pPr>
            <w:r>
              <w:rPr>
                <w:rFonts w:ascii="Times New Roman" w:hAnsi="Times New Roman"/>
                <w:lang w:eastAsia="zh-CN"/>
              </w:rPr>
              <w:drawing>
                <wp:inline distT="0" distB="0" distL="0" distR="0">
                  <wp:extent cx="1853565" cy="1548765"/>
                  <wp:effectExtent l="0" t="0" r="0" b="0"/>
                  <wp:docPr id="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5"/>
                          <pic:cNvPicPr>
                            <a:picLocks noChangeAspect="1"/>
                          </pic:cNvPicPr>
                        </pic:nvPicPr>
                        <pic:blipFill>
                          <a:blip r:embed="rId18"/>
                          <a:srcRect r="8512"/>
                          <a:stretch>
                            <a:fillRect/>
                          </a:stretch>
                        </pic:blipFill>
                        <pic:spPr>
                          <a:xfrm>
                            <a:off x="0" y="0"/>
                            <a:ext cx="1864812" cy="1557677"/>
                          </a:xfrm>
                          <a:prstGeom prst="rect">
                            <a:avLst/>
                          </a:prstGeom>
                          <a:ln>
                            <a:noFill/>
                          </a:ln>
                        </pic:spPr>
                      </pic:pic>
                    </a:graphicData>
                  </a:graphic>
                </wp:inline>
              </w:drawing>
            </w:r>
          </w:p>
          <w:p w14:paraId="3E25A819">
            <w:pPr>
              <w:kinsoku w:val="0"/>
              <w:overflowPunct w:val="0"/>
              <w:jc w:val="center"/>
              <w:rPr>
                <w:rFonts w:ascii="Times New Roman" w:hAnsi="Times New Roman"/>
                <w:lang w:eastAsia="zh-CN"/>
              </w:rPr>
            </w:pPr>
            <w:r>
              <w:rPr>
                <w:rFonts w:ascii="Times New Roman" w:hAnsi="Times New Roman"/>
                <w:lang w:eastAsia="zh-CN"/>
              </w:rPr>
              <w:t>(a) 3-bit info</w:t>
            </w:r>
          </w:p>
        </w:tc>
        <w:tc>
          <w:tcPr>
            <w:tcW w:w="3102" w:type="dxa"/>
          </w:tcPr>
          <w:p w14:paraId="45AEA57E">
            <w:pPr>
              <w:kinsoku w:val="0"/>
              <w:overflowPunct w:val="0"/>
              <w:jc w:val="center"/>
              <w:rPr>
                <w:rFonts w:ascii="Times New Roman" w:hAnsi="Times New Roman"/>
                <w:lang w:eastAsia="zh-CN"/>
              </w:rPr>
            </w:pPr>
            <w:r>
              <w:rPr>
                <w:rFonts w:ascii="Times New Roman" w:hAnsi="Times New Roman"/>
                <w:lang w:eastAsia="zh-CN"/>
              </w:rPr>
              <w:drawing>
                <wp:inline distT="0" distB="0" distL="0" distR="0">
                  <wp:extent cx="1790065" cy="1524000"/>
                  <wp:effectExtent l="0" t="0" r="635" b="0"/>
                  <wp:docPr id="7"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53"/>
                          <pic:cNvPicPr>
                            <a:picLocks noChangeAspect="1"/>
                          </pic:cNvPicPr>
                        </pic:nvPicPr>
                        <pic:blipFill>
                          <a:blip r:embed="rId19"/>
                          <a:srcRect l="1728" r="8808"/>
                          <a:stretch>
                            <a:fillRect/>
                          </a:stretch>
                        </pic:blipFill>
                        <pic:spPr>
                          <a:xfrm>
                            <a:off x="0" y="0"/>
                            <a:ext cx="1805671" cy="1537261"/>
                          </a:xfrm>
                          <a:prstGeom prst="rect">
                            <a:avLst/>
                          </a:prstGeom>
                          <a:ln>
                            <a:noFill/>
                          </a:ln>
                        </pic:spPr>
                      </pic:pic>
                    </a:graphicData>
                  </a:graphic>
                </wp:inline>
              </w:drawing>
            </w:r>
          </w:p>
          <w:p w14:paraId="580FA784">
            <w:pPr>
              <w:kinsoku w:val="0"/>
              <w:overflowPunct w:val="0"/>
              <w:jc w:val="center"/>
              <w:rPr>
                <w:rFonts w:ascii="Times New Roman" w:hAnsi="Times New Roman"/>
                <w:lang w:eastAsia="zh-CN"/>
              </w:rPr>
            </w:pPr>
            <w:r>
              <w:rPr>
                <w:rFonts w:ascii="Times New Roman" w:hAnsi="Times New Roman"/>
                <w:lang w:eastAsia="zh-CN"/>
              </w:rPr>
              <w:t>(b) 4-bit info</w:t>
            </w:r>
          </w:p>
        </w:tc>
        <w:tc>
          <w:tcPr>
            <w:tcW w:w="3103" w:type="dxa"/>
          </w:tcPr>
          <w:p w14:paraId="6B9A5D80">
            <w:pPr>
              <w:kinsoku w:val="0"/>
              <w:overflowPunct w:val="0"/>
              <w:jc w:val="center"/>
              <w:rPr>
                <w:rFonts w:ascii="Times New Roman" w:hAnsi="Times New Roman"/>
                <w:lang w:eastAsia="zh-CN"/>
              </w:rPr>
            </w:pPr>
            <w:r>
              <w:rPr>
                <w:rFonts w:ascii="Times New Roman" w:hAnsi="Times New Roman"/>
                <w:lang w:eastAsia="zh-CN"/>
              </w:rPr>
              <w:drawing>
                <wp:inline distT="0" distB="0" distL="0" distR="0">
                  <wp:extent cx="1807845" cy="1510030"/>
                  <wp:effectExtent l="0" t="0" r="1905" b="0"/>
                  <wp:docPr id="8"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57"/>
                          <pic:cNvPicPr>
                            <a:picLocks noChangeAspect="1"/>
                          </pic:cNvPicPr>
                        </pic:nvPicPr>
                        <pic:blipFill>
                          <a:blip r:embed="rId20"/>
                          <a:srcRect r="8349"/>
                          <a:stretch>
                            <a:fillRect/>
                          </a:stretch>
                        </pic:blipFill>
                        <pic:spPr>
                          <a:xfrm>
                            <a:off x="0" y="0"/>
                            <a:ext cx="1821558" cy="1521462"/>
                          </a:xfrm>
                          <a:prstGeom prst="rect">
                            <a:avLst/>
                          </a:prstGeom>
                          <a:ln>
                            <a:noFill/>
                          </a:ln>
                        </pic:spPr>
                      </pic:pic>
                    </a:graphicData>
                  </a:graphic>
                </wp:inline>
              </w:drawing>
            </w:r>
          </w:p>
          <w:p w14:paraId="1C01DC95">
            <w:pPr>
              <w:kinsoku w:val="0"/>
              <w:overflowPunct w:val="0"/>
              <w:jc w:val="center"/>
              <w:rPr>
                <w:rFonts w:ascii="Times New Roman" w:hAnsi="Times New Roman"/>
                <w:lang w:eastAsia="zh-CN"/>
              </w:rPr>
            </w:pPr>
            <w:r>
              <w:rPr>
                <w:rFonts w:ascii="Times New Roman" w:hAnsi="Times New Roman"/>
                <w:lang w:eastAsia="zh-CN"/>
              </w:rPr>
              <w:t>(c) 5-bit info</w:t>
            </w:r>
          </w:p>
        </w:tc>
      </w:tr>
    </w:tbl>
    <w:p w14:paraId="2AFD10A7">
      <w:pPr>
        <w:pStyle w:val="23"/>
        <w:jc w:val="center"/>
        <w:rPr>
          <w:rFonts w:ascii="Times New Roman" w:hAnsi="Times New Roman"/>
          <w:lang w:val="en-US"/>
        </w:rPr>
      </w:pPr>
      <w:bookmarkStart w:id="15" w:name="_Ref193293056"/>
      <w:r>
        <w:rPr>
          <w:rFonts w:ascii="Times New Roman" w:hAnsi="Times New Roman"/>
          <w:lang w:val="en-US"/>
        </w:rPr>
        <w:t xml:space="preserve">Figure </w:t>
      </w:r>
      <w:r>
        <w:rPr>
          <w:rFonts w:ascii="Times New Roman" w:hAnsi="Times New Roman"/>
          <w:lang w:val="en-US"/>
        </w:rPr>
        <w:fldChar w:fldCharType="begin"/>
      </w:r>
      <w:r>
        <w:rPr>
          <w:rFonts w:ascii="Times New Roman" w:hAnsi="Times New Roman"/>
          <w:lang w:val="en-US"/>
        </w:rPr>
        <w:instrText xml:space="preserve"> SEQ Figure \* ARABIC </w:instrText>
      </w:r>
      <w:r>
        <w:rPr>
          <w:rFonts w:ascii="Times New Roman" w:hAnsi="Times New Roman"/>
          <w:lang w:val="en-US"/>
        </w:rPr>
        <w:fldChar w:fldCharType="separate"/>
      </w:r>
      <w:r>
        <w:rPr>
          <w:rFonts w:ascii="Times New Roman" w:hAnsi="Times New Roman"/>
          <w:lang w:val="en-US"/>
        </w:rPr>
        <w:t>11</w:t>
      </w:r>
      <w:r>
        <w:rPr>
          <w:rFonts w:ascii="Times New Roman" w:hAnsi="Times New Roman"/>
          <w:lang w:val="en-US"/>
        </w:rPr>
        <w:fldChar w:fldCharType="end"/>
      </w:r>
      <w:bookmarkEnd w:id="15"/>
      <w:r>
        <w:rPr>
          <w:rFonts w:ascii="Times New Roman" w:hAnsi="Times New Roman"/>
          <w:lang w:val="en-US"/>
        </w:rPr>
        <w:t xml:space="preserve">  The minimum Hamming distance after interleaved rate-matching guaranteeing length E=8 and 16 first-order RM codes [4]</w:t>
      </w:r>
    </w:p>
    <w:p w14:paraId="4974B29B">
      <w:pPr>
        <w:pStyle w:val="144"/>
        <w:numPr>
          <w:ilvl w:val="1"/>
          <w:numId w:val="39"/>
        </w:numPr>
        <w:jc w:val="both"/>
        <w:rPr>
          <w:rFonts w:ascii="Times New Roman" w:hAnsi="Times New Roman" w:eastAsiaTheme="minorEastAsia"/>
          <w:sz w:val="20"/>
          <w:szCs w:val="24"/>
          <w:lang w:eastAsia="zh-CN"/>
        </w:rPr>
      </w:pPr>
      <w:r>
        <w:rPr>
          <w:rFonts w:ascii="Times New Roman" w:hAnsi="Times New Roman" w:eastAsiaTheme="minorEastAsia"/>
          <w:sz w:val="20"/>
          <w:szCs w:val="24"/>
          <w:lang w:eastAsia="zh-CN"/>
        </w:rPr>
        <w:t xml:space="preserve">[5] proposes uses a rate matching pattern (pattern for bit selection) for each code block length L after rate matching, to achieve maximum minimum hamming distance after rate matching under constraint that the output bits are collected consecutively. The optimal rate matching pattern is searched by compute (Method 3 for Alt 2 in the tdoc). </w:t>
      </w:r>
    </w:p>
    <w:p w14:paraId="1CF4B948">
      <w:pPr>
        <w:pStyle w:val="144"/>
        <w:numPr>
          <w:ilvl w:val="1"/>
          <w:numId w:val="39"/>
        </w:numPr>
        <w:jc w:val="both"/>
        <w:rPr>
          <w:rFonts w:ascii="Times New Roman" w:hAnsi="Times New Roman" w:eastAsiaTheme="minorEastAsia"/>
          <w:sz w:val="20"/>
          <w:szCs w:val="24"/>
          <w:lang w:eastAsia="zh-CN"/>
        </w:rPr>
      </w:pPr>
      <w:r>
        <w:rPr>
          <w:rFonts w:ascii="Times New Roman" w:hAnsi="Times New Roman" w:eastAsiaTheme="minorEastAsia"/>
          <w:sz w:val="20"/>
          <w:szCs w:val="24"/>
          <w:lang w:eastAsia="zh-CN"/>
        </w:rPr>
        <w:t>[6] proposes a new rate matching pattern (pattern for bit selection) for each code block length L after rate matching with maximum hamming distance≥ L/2. The optimal rate matching pattern are searched by compute (Alt 1 in the tdoc).</w:t>
      </w:r>
    </w:p>
    <w:p w14:paraId="7374B1E1">
      <w:pPr>
        <w:jc w:val="center"/>
        <w:rPr>
          <w:rFonts w:ascii="Times New Roman" w:hAnsi="Times New Roman"/>
          <w:b/>
        </w:rPr>
      </w:pPr>
      <w:r>
        <w:rPr>
          <w:rFonts w:ascii="Times New Roman" w:hAnsi="Times New Roman"/>
          <w:b/>
        </w:rPr>
        <w:t xml:space="preserve">Table </w:t>
      </w:r>
      <w:r>
        <w:rPr>
          <w:rFonts w:ascii="Times New Roman" w:hAnsi="Times New Roman"/>
          <w:b/>
        </w:rPr>
        <w:fldChar w:fldCharType="begin"/>
      </w:r>
      <w:r>
        <w:rPr>
          <w:rFonts w:ascii="Times New Roman" w:hAnsi="Times New Roman"/>
          <w:b/>
        </w:rPr>
        <w:instrText xml:space="preserve"> SEQ Table \* ARABIC </w:instrText>
      </w:r>
      <w:r>
        <w:rPr>
          <w:rFonts w:ascii="Times New Roman" w:hAnsi="Times New Roman"/>
          <w:b/>
        </w:rPr>
        <w:fldChar w:fldCharType="separate"/>
      </w:r>
      <w:r>
        <w:rPr>
          <w:rFonts w:ascii="Times New Roman" w:hAnsi="Times New Roman"/>
          <w:b/>
        </w:rPr>
        <w:t>2</w:t>
      </w:r>
      <w:r>
        <w:rPr>
          <w:rFonts w:ascii="Times New Roman" w:hAnsi="Times New Roman"/>
          <w:b/>
        </w:rPr>
        <w:fldChar w:fldCharType="end"/>
      </w:r>
      <w:r>
        <w:rPr>
          <w:rFonts w:ascii="Times New Roman" w:hAnsi="Times New Roman"/>
          <w:b/>
        </w:rPr>
        <w:t xml:space="preserve"> Retained bits after 32-bit RM encoding from [</w:t>
      </w:r>
      <w:r>
        <w:rPr>
          <w:rFonts w:ascii="Times New Roman" w:hAnsi="Times New Roman"/>
          <w:b/>
          <w:bCs/>
        </w:rPr>
        <w:t>6]</w:t>
      </w:r>
      <w:r>
        <w:rPr>
          <w:rFonts w:ascii="Times New Roman" w:hAnsi="Times New Roman"/>
          <w:b/>
        </w:rPr>
        <w:t xml:space="preserve"> for Alt 1</w:t>
      </w:r>
    </w:p>
    <w:tbl>
      <w:tblPr>
        <w:tblStyle w:val="8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38"/>
        <w:gridCol w:w="7448"/>
      </w:tblGrid>
      <w:tr w14:paraId="758E26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5ED903D1">
            <w:pPr>
              <w:rPr>
                <w:rFonts w:ascii="Times New Roman" w:hAnsi="Times New Roman"/>
                <w:b/>
              </w:rPr>
            </w:pPr>
            <w:r>
              <w:rPr>
                <w:rFonts w:ascii="Times New Roman" w:hAnsi="Times New Roman"/>
                <w:b/>
              </w:rPr>
              <w:t xml:space="preserve">Sequence Length </w:t>
            </w:r>
            <m:oMath>
              <m:r>
                <m:rPr>
                  <m:sty m:val="bi"/>
                </m:rPr>
                <w:rPr>
                  <w:rFonts w:ascii="Cambria Math" w:hAnsi="Cambria Math"/>
                </w:rPr>
                <m:t>L</m:t>
              </m:r>
            </m:oMath>
          </w:p>
        </w:tc>
        <w:tc>
          <w:tcPr>
            <w:tcW w:w="7736" w:type="dxa"/>
          </w:tcPr>
          <w:p w14:paraId="4674452A">
            <w:pPr>
              <w:rPr>
                <w:rFonts w:ascii="Times New Roman" w:hAnsi="Times New Roman" w:eastAsia="等线"/>
                <w:b/>
                <w:lang w:eastAsia="zh-CN"/>
              </w:rPr>
            </w:pPr>
            <w:r>
              <w:rPr>
                <w:rFonts w:ascii="Times New Roman" w:hAnsi="Times New Roman"/>
                <w:b/>
              </w:rPr>
              <w:t xml:space="preserve">Pattern </w:t>
            </w:r>
            <w:r>
              <w:rPr>
                <w:rFonts w:ascii="Times New Roman" w:hAnsi="Times New Roman" w:eastAsia="等线"/>
                <w:b/>
                <w:lang w:eastAsia="zh-CN"/>
              </w:rPr>
              <w:t xml:space="preserve">for retained </w:t>
            </w:r>
            <w:r>
              <w:rPr>
                <w:rFonts w:ascii="Times New Roman" w:hAnsi="Times New Roman"/>
                <w:b/>
              </w:rPr>
              <w:t>bi</w:t>
            </w:r>
            <w:r>
              <w:rPr>
                <w:rFonts w:ascii="Times New Roman" w:hAnsi="Times New Roman" w:eastAsia="等线"/>
                <w:b/>
                <w:lang w:eastAsia="zh-CN"/>
              </w:rPr>
              <w:t>ts</w:t>
            </w:r>
          </w:p>
        </w:tc>
      </w:tr>
      <w:tr w14:paraId="5AB978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6970E943">
            <w:pPr>
              <w:rPr>
                <w:rFonts w:ascii="Times New Roman" w:hAnsi="Times New Roman" w:eastAsia="等线"/>
                <w:lang w:eastAsia="zh-CN"/>
              </w:rPr>
            </w:pPr>
            <w:r>
              <w:rPr>
                <w:rFonts w:ascii="Times New Roman" w:hAnsi="Times New Roman" w:eastAsia="等线"/>
                <w:lang w:eastAsia="zh-CN"/>
              </w:rPr>
              <w:t>2</w:t>
            </w:r>
          </w:p>
        </w:tc>
        <w:tc>
          <w:tcPr>
            <w:tcW w:w="7736" w:type="dxa"/>
          </w:tcPr>
          <w:p w14:paraId="2BB1AFFE">
            <w:pPr>
              <w:rPr>
                <w:rFonts w:ascii="Times New Roman" w:hAnsi="Times New Roman"/>
              </w:rPr>
            </w:pPr>
            <w:r>
              <w:rPr>
                <w:rFonts w:ascii="Times New Roman" w:hAnsi="Times New Roman"/>
              </w:rPr>
              <w:t>[1  4]</w:t>
            </w:r>
          </w:p>
        </w:tc>
      </w:tr>
      <w:tr w14:paraId="30AA98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184C7B5B">
            <w:pPr>
              <w:rPr>
                <w:rFonts w:ascii="Times New Roman" w:hAnsi="Times New Roman" w:eastAsia="等线"/>
                <w:lang w:eastAsia="zh-CN"/>
              </w:rPr>
            </w:pPr>
            <w:r>
              <w:rPr>
                <w:rFonts w:ascii="Times New Roman" w:hAnsi="Times New Roman" w:eastAsia="等线"/>
                <w:lang w:eastAsia="zh-CN"/>
              </w:rPr>
              <w:t>3</w:t>
            </w:r>
          </w:p>
        </w:tc>
        <w:tc>
          <w:tcPr>
            <w:tcW w:w="7736" w:type="dxa"/>
          </w:tcPr>
          <w:p w14:paraId="49252288">
            <w:pPr>
              <w:rPr>
                <w:rFonts w:ascii="Times New Roman" w:hAnsi="Times New Roman"/>
              </w:rPr>
            </w:pPr>
            <w:r>
              <w:rPr>
                <w:rFonts w:ascii="Times New Roman" w:hAnsi="Times New Roman"/>
              </w:rPr>
              <w:t>[1  2  4]</w:t>
            </w:r>
          </w:p>
        </w:tc>
      </w:tr>
      <w:tr w14:paraId="0F8D86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1BA51E21">
            <w:pPr>
              <w:rPr>
                <w:rFonts w:ascii="Times New Roman" w:hAnsi="Times New Roman" w:eastAsia="等线"/>
                <w:lang w:eastAsia="zh-CN"/>
              </w:rPr>
            </w:pPr>
            <w:r>
              <w:rPr>
                <w:rFonts w:ascii="Times New Roman" w:hAnsi="Times New Roman" w:eastAsia="等线"/>
                <w:lang w:eastAsia="zh-CN"/>
              </w:rPr>
              <w:t>4</w:t>
            </w:r>
          </w:p>
        </w:tc>
        <w:tc>
          <w:tcPr>
            <w:tcW w:w="7736" w:type="dxa"/>
          </w:tcPr>
          <w:p w14:paraId="28819DC0">
            <w:pPr>
              <w:rPr>
                <w:rFonts w:ascii="Times New Roman" w:hAnsi="Times New Roman"/>
              </w:rPr>
            </w:pPr>
            <w:r>
              <w:rPr>
                <w:rFonts w:ascii="Times New Roman" w:hAnsi="Times New Roman"/>
              </w:rPr>
              <w:t>[1  2  5  9]</w:t>
            </w:r>
          </w:p>
        </w:tc>
      </w:tr>
      <w:tr w14:paraId="74E151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4367D5A1">
            <w:pPr>
              <w:rPr>
                <w:rFonts w:ascii="Times New Roman" w:hAnsi="Times New Roman" w:eastAsia="等线"/>
                <w:lang w:eastAsia="zh-CN"/>
              </w:rPr>
            </w:pPr>
            <w:r>
              <w:rPr>
                <w:rFonts w:ascii="Times New Roman" w:hAnsi="Times New Roman" w:eastAsia="等线"/>
                <w:lang w:eastAsia="zh-CN"/>
              </w:rPr>
              <w:t>5</w:t>
            </w:r>
          </w:p>
        </w:tc>
        <w:tc>
          <w:tcPr>
            <w:tcW w:w="7736" w:type="dxa"/>
          </w:tcPr>
          <w:p w14:paraId="017B5E67">
            <w:pPr>
              <w:rPr>
                <w:rFonts w:ascii="Times New Roman" w:hAnsi="Times New Roman"/>
              </w:rPr>
            </w:pPr>
            <w:r>
              <w:rPr>
                <w:rFonts w:ascii="Times New Roman" w:hAnsi="Times New Roman"/>
              </w:rPr>
              <w:t>[1  2  4  6  7]</w:t>
            </w:r>
          </w:p>
        </w:tc>
      </w:tr>
      <w:tr w14:paraId="7DC5D4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030F3B59">
            <w:pPr>
              <w:rPr>
                <w:rFonts w:ascii="Times New Roman" w:hAnsi="Times New Roman" w:eastAsia="等线"/>
                <w:lang w:eastAsia="zh-CN"/>
              </w:rPr>
            </w:pPr>
            <w:r>
              <w:rPr>
                <w:rFonts w:ascii="Times New Roman" w:hAnsi="Times New Roman" w:eastAsia="等线"/>
                <w:lang w:eastAsia="zh-CN"/>
              </w:rPr>
              <w:t>6</w:t>
            </w:r>
          </w:p>
        </w:tc>
        <w:tc>
          <w:tcPr>
            <w:tcW w:w="7736" w:type="dxa"/>
          </w:tcPr>
          <w:p w14:paraId="7A648817">
            <w:pPr>
              <w:rPr>
                <w:rFonts w:ascii="Times New Roman" w:hAnsi="Times New Roman"/>
              </w:rPr>
            </w:pPr>
            <w:r>
              <w:rPr>
                <w:rFonts w:ascii="Times New Roman" w:hAnsi="Times New Roman"/>
              </w:rPr>
              <w:t>[1  3  4  5  7  9]</w:t>
            </w:r>
          </w:p>
        </w:tc>
      </w:tr>
      <w:tr w14:paraId="573C1E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2975B32D">
            <w:pPr>
              <w:rPr>
                <w:rFonts w:ascii="Times New Roman" w:hAnsi="Times New Roman" w:eastAsia="等线"/>
                <w:lang w:eastAsia="zh-CN"/>
              </w:rPr>
            </w:pPr>
            <w:r>
              <w:rPr>
                <w:rFonts w:ascii="Times New Roman" w:hAnsi="Times New Roman" w:eastAsia="等线"/>
                <w:lang w:eastAsia="zh-CN"/>
              </w:rPr>
              <w:t>7</w:t>
            </w:r>
          </w:p>
        </w:tc>
        <w:tc>
          <w:tcPr>
            <w:tcW w:w="7736" w:type="dxa"/>
          </w:tcPr>
          <w:p w14:paraId="23679141">
            <w:pPr>
              <w:rPr>
                <w:rFonts w:ascii="Times New Roman" w:hAnsi="Times New Roman"/>
              </w:rPr>
            </w:pPr>
            <w:r>
              <w:rPr>
                <w:rFonts w:ascii="Times New Roman" w:hAnsi="Times New Roman"/>
              </w:rPr>
              <w:t>[1  2  3  4  5  7  9]</w:t>
            </w:r>
          </w:p>
        </w:tc>
      </w:tr>
      <w:tr w14:paraId="661D1A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385E09E6">
            <w:pPr>
              <w:rPr>
                <w:rFonts w:ascii="Times New Roman" w:hAnsi="Times New Roman" w:eastAsia="等线"/>
                <w:lang w:eastAsia="zh-CN"/>
              </w:rPr>
            </w:pPr>
            <w:r>
              <w:rPr>
                <w:rFonts w:ascii="Times New Roman" w:hAnsi="Times New Roman" w:eastAsia="等线"/>
                <w:lang w:eastAsia="zh-CN"/>
              </w:rPr>
              <w:t>8</w:t>
            </w:r>
          </w:p>
        </w:tc>
        <w:tc>
          <w:tcPr>
            <w:tcW w:w="7736" w:type="dxa"/>
          </w:tcPr>
          <w:p w14:paraId="0AAE91D4">
            <w:pPr>
              <w:rPr>
                <w:rFonts w:ascii="Times New Roman" w:hAnsi="Times New Roman"/>
              </w:rPr>
            </w:pPr>
            <w:r>
              <w:rPr>
                <w:rFonts w:ascii="Times New Roman" w:hAnsi="Times New Roman"/>
              </w:rPr>
              <w:t>[1  2  5  6  9 14 17 25]</w:t>
            </w:r>
          </w:p>
        </w:tc>
      </w:tr>
      <w:tr w14:paraId="7A2C68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0584F7D9">
            <w:pPr>
              <w:rPr>
                <w:rFonts w:ascii="Times New Roman" w:hAnsi="Times New Roman" w:eastAsia="等线"/>
                <w:lang w:eastAsia="zh-CN"/>
              </w:rPr>
            </w:pPr>
            <w:r>
              <w:rPr>
                <w:rFonts w:ascii="Times New Roman" w:hAnsi="Times New Roman" w:eastAsia="等线"/>
                <w:lang w:eastAsia="zh-CN"/>
              </w:rPr>
              <w:t>9</w:t>
            </w:r>
          </w:p>
        </w:tc>
        <w:tc>
          <w:tcPr>
            <w:tcW w:w="7736" w:type="dxa"/>
          </w:tcPr>
          <w:p w14:paraId="5924F734">
            <w:pPr>
              <w:rPr>
                <w:rFonts w:ascii="Times New Roman" w:hAnsi="Times New Roman"/>
              </w:rPr>
            </w:pPr>
            <w:r>
              <w:rPr>
                <w:rFonts w:ascii="Times New Roman" w:hAnsi="Times New Roman"/>
              </w:rPr>
              <w:t>[1  2  4  5  6  7  9 10 12]</w:t>
            </w:r>
          </w:p>
        </w:tc>
      </w:tr>
      <w:tr w14:paraId="17725A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14B76B38">
            <w:pPr>
              <w:rPr>
                <w:rFonts w:ascii="Times New Roman" w:hAnsi="Times New Roman" w:eastAsia="等线"/>
                <w:lang w:eastAsia="zh-CN"/>
              </w:rPr>
            </w:pPr>
            <w:r>
              <w:rPr>
                <w:rFonts w:ascii="Times New Roman" w:hAnsi="Times New Roman" w:eastAsia="等线"/>
                <w:lang w:eastAsia="zh-CN"/>
              </w:rPr>
              <w:t>10</w:t>
            </w:r>
          </w:p>
        </w:tc>
        <w:tc>
          <w:tcPr>
            <w:tcW w:w="7736" w:type="dxa"/>
          </w:tcPr>
          <w:p w14:paraId="5B98FEC3">
            <w:pPr>
              <w:rPr>
                <w:rFonts w:ascii="Times New Roman" w:hAnsi="Times New Roman"/>
              </w:rPr>
            </w:pPr>
            <w:r>
              <w:rPr>
                <w:rFonts w:ascii="Times New Roman" w:hAnsi="Times New Roman"/>
              </w:rPr>
              <w:t>[1  2  3  4  5  6  7  8  9 11]</w:t>
            </w:r>
          </w:p>
        </w:tc>
      </w:tr>
      <w:tr w14:paraId="255D7B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18FD3A2B">
            <w:pPr>
              <w:rPr>
                <w:rFonts w:ascii="Times New Roman" w:hAnsi="Times New Roman" w:eastAsia="等线"/>
                <w:lang w:eastAsia="zh-CN"/>
              </w:rPr>
            </w:pPr>
            <w:r>
              <w:rPr>
                <w:rFonts w:ascii="Times New Roman" w:hAnsi="Times New Roman" w:eastAsia="等线"/>
                <w:lang w:eastAsia="zh-CN"/>
              </w:rPr>
              <w:t>11</w:t>
            </w:r>
          </w:p>
        </w:tc>
        <w:tc>
          <w:tcPr>
            <w:tcW w:w="7736" w:type="dxa"/>
          </w:tcPr>
          <w:p w14:paraId="45AD5332">
            <w:pPr>
              <w:rPr>
                <w:rFonts w:ascii="Times New Roman" w:hAnsi="Times New Roman"/>
              </w:rPr>
            </w:pPr>
            <w:r>
              <w:rPr>
                <w:rFonts w:ascii="Times New Roman" w:hAnsi="Times New Roman"/>
              </w:rPr>
              <w:t>[1  2  3  4  5  6  7  8  9 11 25]</w:t>
            </w:r>
          </w:p>
        </w:tc>
      </w:tr>
      <w:tr w14:paraId="3124D47C">
        <w:tblPrEx>
          <w:tblCellMar>
            <w:top w:w="0" w:type="dxa"/>
            <w:left w:w="108" w:type="dxa"/>
            <w:bottom w:w="0" w:type="dxa"/>
            <w:right w:w="108" w:type="dxa"/>
          </w:tblCellMar>
        </w:tblPrEx>
        <w:tc>
          <w:tcPr>
            <w:tcW w:w="1885" w:type="dxa"/>
          </w:tcPr>
          <w:p w14:paraId="0E4E6181">
            <w:pPr>
              <w:rPr>
                <w:rFonts w:ascii="Times New Roman" w:hAnsi="Times New Roman" w:eastAsia="等线"/>
                <w:lang w:eastAsia="zh-CN"/>
              </w:rPr>
            </w:pPr>
            <w:r>
              <w:rPr>
                <w:rFonts w:ascii="Times New Roman" w:hAnsi="Times New Roman" w:eastAsia="等线"/>
                <w:lang w:eastAsia="zh-CN"/>
              </w:rPr>
              <w:t>12</w:t>
            </w:r>
          </w:p>
        </w:tc>
        <w:tc>
          <w:tcPr>
            <w:tcW w:w="7736" w:type="dxa"/>
          </w:tcPr>
          <w:p w14:paraId="6FFF5320">
            <w:pPr>
              <w:rPr>
                <w:rFonts w:ascii="Times New Roman" w:hAnsi="Times New Roman"/>
              </w:rPr>
            </w:pPr>
            <w:r>
              <w:rPr>
                <w:rFonts w:ascii="Times New Roman" w:hAnsi="Times New Roman"/>
              </w:rPr>
              <w:t>[1  3  4  5  6  7  9 10 11 14 15 17]</w:t>
            </w:r>
          </w:p>
        </w:tc>
      </w:tr>
      <w:tr w14:paraId="63298B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6CF85536">
            <w:pPr>
              <w:rPr>
                <w:rFonts w:ascii="Times New Roman" w:hAnsi="Times New Roman" w:eastAsia="等线"/>
                <w:lang w:eastAsia="zh-CN"/>
              </w:rPr>
            </w:pPr>
            <w:r>
              <w:rPr>
                <w:rFonts w:ascii="Times New Roman" w:hAnsi="Times New Roman" w:eastAsia="等线"/>
                <w:lang w:eastAsia="zh-CN"/>
              </w:rPr>
              <w:t>13</w:t>
            </w:r>
          </w:p>
        </w:tc>
        <w:tc>
          <w:tcPr>
            <w:tcW w:w="7736" w:type="dxa"/>
          </w:tcPr>
          <w:p w14:paraId="0DE9F35A">
            <w:pPr>
              <w:rPr>
                <w:rFonts w:ascii="Times New Roman" w:hAnsi="Times New Roman"/>
              </w:rPr>
            </w:pPr>
            <w:r>
              <w:rPr>
                <w:rFonts w:ascii="Times New Roman" w:hAnsi="Times New Roman"/>
              </w:rPr>
              <w:t>[1  2  3  4  5  6  7  8  9 10 11 14 25]</w:t>
            </w:r>
          </w:p>
        </w:tc>
      </w:tr>
      <w:tr w14:paraId="757026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4BDB817B">
            <w:pPr>
              <w:rPr>
                <w:rFonts w:ascii="Times New Roman" w:hAnsi="Times New Roman" w:eastAsia="等线"/>
                <w:lang w:eastAsia="zh-CN"/>
              </w:rPr>
            </w:pPr>
            <w:r>
              <w:rPr>
                <w:rFonts w:ascii="Times New Roman" w:hAnsi="Times New Roman" w:eastAsia="等线"/>
                <w:lang w:eastAsia="zh-CN"/>
              </w:rPr>
              <w:t>14</w:t>
            </w:r>
          </w:p>
        </w:tc>
        <w:tc>
          <w:tcPr>
            <w:tcW w:w="7736" w:type="dxa"/>
          </w:tcPr>
          <w:p w14:paraId="3F031CAE">
            <w:pPr>
              <w:rPr>
                <w:rFonts w:ascii="Times New Roman" w:hAnsi="Times New Roman"/>
              </w:rPr>
            </w:pPr>
            <w:r>
              <w:rPr>
                <w:rFonts w:ascii="Times New Roman" w:hAnsi="Times New Roman"/>
              </w:rPr>
              <w:t>[1  2  3  4  5  6  7  8  9 10 11 14 15 17]</w:t>
            </w:r>
          </w:p>
        </w:tc>
      </w:tr>
      <w:tr w14:paraId="4B9E75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6A8621FC">
            <w:pPr>
              <w:rPr>
                <w:rFonts w:ascii="Times New Roman" w:hAnsi="Times New Roman" w:eastAsia="等线"/>
                <w:lang w:eastAsia="zh-CN"/>
              </w:rPr>
            </w:pPr>
            <w:r>
              <w:rPr>
                <w:rFonts w:ascii="Times New Roman" w:hAnsi="Times New Roman" w:eastAsia="等线"/>
                <w:lang w:eastAsia="zh-CN"/>
              </w:rPr>
              <w:t>15</w:t>
            </w:r>
          </w:p>
        </w:tc>
        <w:tc>
          <w:tcPr>
            <w:tcW w:w="7736" w:type="dxa"/>
          </w:tcPr>
          <w:p w14:paraId="36D2AF5E">
            <w:pPr>
              <w:rPr>
                <w:rFonts w:ascii="Times New Roman" w:hAnsi="Times New Roman"/>
              </w:rPr>
            </w:pPr>
            <w:r>
              <w:rPr>
                <w:rFonts w:ascii="Times New Roman" w:hAnsi="Times New Roman"/>
              </w:rPr>
              <w:t>[1  2  3  4  5  6  7  8  9 10 11 14 15 17 25]</w:t>
            </w:r>
          </w:p>
        </w:tc>
      </w:tr>
      <w:tr w14:paraId="242DBD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190BACFE">
            <w:pPr>
              <w:rPr>
                <w:rFonts w:ascii="Times New Roman" w:hAnsi="Times New Roman" w:eastAsia="等线"/>
                <w:lang w:eastAsia="zh-CN"/>
              </w:rPr>
            </w:pPr>
            <w:r>
              <w:rPr>
                <w:rFonts w:ascii="Times New Roman" w:hAnsi="Times New Roman" w:eastAsia="等线"/>
                <w:lang w:eastAsia="zh-CN"/>
              </w:rPr>
              <w:t>16</w:t>
            </w:r>
          </w:p>
        </w:tc>
        <w:tc>
          <w:tcPr>
            <w:tcW w:w="7736" w:type="dxa"/>
          </w:tcPr>
          <w:p w14:paraId="6FF8504E">
            <w:pPr>
              <w:rPr>
                <w:rFonts w:ascii="Times New Roman" w:hAnsi="Times New Roman"/>
              </w:rPr>
            </w:pPr>
            <w:r>
              <w:rPr>
                <w:rFonts w:ascii="Times New Roman" w:hAnsi="Times New Roman"/>
              </w:rPr>
              <w:t>[1  2  5  6  9 12 14 16 17 19 22 24 25 26 28 31]</w:t>
            </w:r>
          </w:p>
        </w:tc>
      </w:tr>
      <w:tr w14:paraId="6AC6F0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09D8C48A">
            <w:pPr>
              <w:rPr>
                <w:rFonts w:ascii="Times New Roman" w:hAnsi="Times New Roman" w:eastAsia="等线"/>
                <w:lang w:eastAsia="zh-CN"/>
              </w:rPr>
            </w:pPr>
            <w:r>
              <w:rPr>
                <w:rFonts w:ascii="Times New Roman" w:hAnsi="Times New Roman" w:eastAsia="等线"/>
                <w:lang w:eastAsia="zh-CN"/>
              </w:rPr>
              <w:t>17</w:t>
            </w:r>
          </w:p>
        </w:tc>
        <w:tc>
          <w:tcPr>
            <w:tcW w:w="7736" w:type="dxa"/>
          </w:tcPr>
          <w:p w14:paraId="5BF89708">
            <w:pPr>
              <w:rPr>
                <w:rFonts w:ascii="Times New Roman" w:hAnsi="Times New Roman"/>
              </w:rPr>
            </w:pPr>
            <w:r>
              <w:rPr>
                <w:rFonts w:ascii="Times New Roman" w:hAnsi="Times New Roman"/>
              </w:rPr>
              <w:t>[1  2  3  4  5  6  7  8  9 10 11 12 13 14 16 21 25]</w:t>
            </w:r>
          </w:p>
        </w:tc>
      </w:tr>
      <w:tr w14:paraId="59E833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6D140C47">
            <w:pPr>
              <w:rPr>
                <w:rFonts w:ascii="Times New Roman" w:hAnsi="Times New Roman" w:eastAsia="等线"/>
                <w:lang w:eastAsia="zh-CN"/>
              </w:rPr>
            </w:pPr>
            <w:r>
              <w:rPr>
                <w:rFonts w:ascii="Times New Roman" w:hAnsi="Times New Roman" w:eastAsia="等线"/>
                <w:lang w:eastAsia="zh-CN"/>
              </w:rPr>
              <w:t>18</w:t>
            </w:r>
          </w:p>
        </w:tc>
        <w:tc>
          <w:tcPr>
            <w:tcW w:w="7736" w:type="dxa"/>
          </w:tcPr>
          <w:p w14:paraId="3527FB80">
            <w:pPr>
              <w:rPr>
                <w:rFonts w:ascii="Times New Roman" w:hAnsi="Times New Roman"/>
              </w:rPr>
            </w:pPr>
            <w:r>
              <w:rPr>
                <w:rFonts w:ascii="Times New Roman" w:hAnsi="Times New Roman"/>
              </w:rPr>
              <w:t>[1  2  3  4  5  6  7  8  9 10 11 12 13 14 16 21 25 28]</w:t>
            </w:r>
          </w:p>
        </w:tc>
      </w:tr>
      <w:tr w14:paraId="7AF5BC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3BFEDD85">
            <w:pPr>
              <w:rPr>
                <w:rFonts w:ascii="Times New Roman" w:hAnsi="Times New Roman" w:eastAsia="等线"/>
                <w:lang w:eastAsia="zh-CN"/>
              </w:rPr>
            </w:pPr>
            <w:r>
              <w:rPr>
                <w:rFonts w:ascii="Times New Roman" w:hAnsi="Times New Roman" w:eastAsia="等线"/>
                <w:lang w:eastAsia="zh-CN"/>
              </w:rPr>
              <w:t>19</w:t>
            </w:r>
          </w:p>
        </w:tc>
        <w:tc>
          <w:tcPr>
            <w:tcW w:w="7736" w:type="dxa"/>
          </w:tcPr>
          <w:p w14:paraId="3B85114E">
            <w:pPr>
              <w:rPr>
                <w:rFonts w:ascii="Times New Roman" w:hAnsi="Times New Roman"/>
              </w:rPr>
            </w:pPr>
            <w:r>
              <w:rPr>
                <w:rFonts w:ascii="Times New Roman" w:hAnsi="Times New Roman"/>
              </w:rPr>
              <w:t>[1  2  3  4  5  6  7  8  9 10 11 12 13 14 16 21 25 27 28]</w:t>
            </w:r>
          </w:p>
        </w:tc>
      </w:tr>
      <w:tr w14:paraId="4822F6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405E6110">
            <w:pPr>
              <w:rPr>
                <w:rFonts w:ascii="Times New Roman" w:hAnsi="Times New Roman" w:eastAsia="等线"/>
                <w:lang w:eastAsia="zh-CN"/>
              </w:rPr>
            </w:pPr>
            <w:r>
              <w:rPr>
                <w:rFonts w:ascii="Times New Roman" w:hAnsi="Times New Roman" w:eastAsia="等线"/>
                <w:lang w:eastAsia="zh-CN"/>
              </w:rPr>
              <w:t>20</w:t>
            </w:r>
          </w:p>
        </w:tc>
        <w:tc>
          <w:tcPr>
            <w:tcW w:w="7736" w:type="dxa"/>
          </w:tcPr>
          <w:p w14:paraId="7FBE71DC">
            <w:pPr>
              <w:rPr>
                <w:rFonts w:ascii="Times New Roman" w:hAnsi="Times New Roman"/>
              </w:rPr>
            </w:pPr>
            <w:r>
              <w:rPr>
                <w:rFonts w:ascii="Times New Roman" w:hAnsi="Times New Roman"/>
              </w:rPr>
              <w:t>[1  2  3  4  5  6  7  8  9 10 11 14 15 16 17 22 23 24 25 31]</w:t>
            </w:r>
          </w:p>
        </w:tc>
      </w:tr>
      <w:tr w14:paraId="4172F2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006926E5">
            <w:pPr>
              <w:rPr>
                <w:rFonts w:ascii="Times New Roman" w:hAnsi="Times New Roman" w:eastAsia="等线"/>
                <w:lang w:eastAsia="zh-CN"/>
              </w:rPr>
            </w:pPr>
            <w:r>
              <w:rPr>
                <w:rFonts w:ascii="Times New Roman" w:hAnsi="Times New Roman" w:eastAsia="等线"/>
                <w:lang w:eastAsia="zh-CN"/>
              </w:rPr>
              <w:t>21</w:t>
            </w:r>
          </w:p>
        </w:tc>
        <w:tc>
          <w:tcPr>
            <w:tcW w:w="7736" w:type="dxa"/>
          </w:tcPr>
          <w:p w14:paraId="5D05C567">
            <w:pPr>
              <w:rPr>
                <w:rFonts w:ascii="Times New Roman" w:hAnsi="Times New Roman"/>
              </w:rPr>
            </w:pPr>
            <w:r>
              <w:rPr>
                <w:rFonts w:ascii="Times New Roman" w:hAnsi="Times New Roman"/>
              </w:rPr>
              <w:t>[1  2  3  4  5  6  7  8  9 10 11 12 13 14 16 17 19 21 25 27 28]</w:t>
            </w:r>
          </w:p>
        </w:tc>
      </w:tr>
      <w:tr w14:paraId="3C529C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71D50BDF">
            <w:pPr>
              <w:rPr>
                <w:rFonts w:ascii="Times New Roman" w:hAnsi="Times New Roman" w:eastAsia="等线"/>
                <w:lang w:eastAsia="zh-CN"/>
              </w:rPr>
            </w:pPr>
            <w:r>
              <w:rPr>
                <w:rFonts w:ascii="Times New Roman" w:hAnsi="Times New Roman" w:eastAsia="等线"/>
                <w:lang w:eastAsia="zh-CN"/>
              </w:rPr>
              <w:t>22</w:t>
            </w:r>
          </w:p>
        </w:tc>
        <w:tc>
          <w:tcPr>
            <w:tcW w:w="7736" w:type="dxa"/>
          </w:tcPr>
          <w:p w14:paraId="15356439">
            <w:pPr>
              <w:rPr>
                <w:rFonts w:ascii="Times New Roman" w:hAnsi="Times New Roman"/>
              </w:rPr>
            </w:pPr>
            <w:r>
              <w:rPr>
                <w:rFonts w:ascii="Times New Roman" w:hAnsi="Times New Roman"/>
              </w:rPr>
              <w:t>[1  2  3  4  5  6  7  8  9 10 11 13 14 15 16 17 22 23 24 25 27 29]</w:t>
            </w:r>
          </w:p>
        </w:tc>
      </w:tr>
      <w:tr w14:paraId="6A1529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483A55AD">
            <w:pPr>
              <w:rPr>
                <w:rFonts w:ascii="Times New Roman" w:hAnsi="Times New Roman" w:eastAsia="等线"/>
                <w:lang w:eastAsia="zh-CN"/>
              </w:rPr>
            </w:pPr>
            <w:r>
              <w:rPr>
                <w:rFonts w:ascii="Times New Roman" w:hAnsi="Times New Roman" w:eastAsia="等线"/>
                <w:lang w:eastAsia="zh-CN"/>
              </w:rPr>
              <w:t>23</w:t>
            </w:r>
          </w:p>
        </w:tc>
        <w:tc>
          <w:tcPr>
            <w:tcW w:w="7736" w:type="dxa"/>
          </w:tcPr>
          <w:p w14:paraId="00F5A059">
            <w:pPr>
              <w:rPr>
                <w:rFonts w:ascii="Times New Roman" w:hAnsi="Times New Roman"/>
              </w:rPr>
            </w:pPr>
            <w:r>
              <w:rPr>
                <w:rFonts w:ascii="Times New Roman" w:hAnsi="Times New Roman"/>
              </w:rPr>
              <w:t>[1  2  3  4  5  6  7  8  9 10 11 13 14 15 16 17 22 23 24 25 27 28 29]</w:t>
            </w:r>
          </w:p>
        </w:tc>
      </w:tr>
      <w:tr w14:paraId="057F5F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48DD9CC7">
            <w:pPr>
              <w:rPr>
                <w:rFonts w:ascii="Times New Roman" w:hAnsi="Times New Roman" w:eastAsia="等线"/>
                <w:lang w:eastAsia="zh-CN"/>
              </w:rPr>
            </w:pPr>
            <w:r>
              <w:rPr>
                <w:rFonts w:ascii="Times New Roman" w:hAnsi="Times New Roman" w:eastAsia="等线"/>
                <w:lang w:eastAsia="zh-CN"/>
              </w:rPr>
              <w:t>24</w:t>
            </w:r>
          </w:p>
        </w:tc>
        <w:tc>
          <w:tcPr>
            <w:tcW w:w="7736" w:type="dxa"/>
          </w:tcPr>
          <w:p w14:paraId="78D459A1">
            <w:pPr>
              <w:rPr>
                <w:rFonts w:ascii="Times New Roman" w:hAnsi="Times New Roman"/>
              </w:rPr>
            </w:pPr>
            <w:r>
              <w:rPr>
                <w:rFonts w:ascii="Times New Roman" w:hAnsi="Times New Roman"/>
              </w:rPr>
              <w:t>[2  3  4  5  7  8  9 10 11 12 13 14 17 18 19 21 22 24 25 27 28 29 30 31]</w:t>
            </w:r>
          </w:p>
        </w:tc>
      </w:tr>
      <w:tr w14:paraId="5B8397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027D1F89">
            <w:pPr>
              <w:rPr>
                <w:rFonts w:ascii="Times New Roman" w:hAnsi="Times New Roman" w:eastAsia="等线"/>
                <w:lang w:eastAsia="zh-CN"/>
              </w:rPr>
            </w:pPr>
            <w:r>
              <w:rPr>
                <w:rFonts w:ascii="Times New Roman" w:hAnsi="Times New Roman" w:eastAsia="等线"/>
                <w:lang w:eastAsia="zh-CN"/>
              </w:rPr>
              <w:t>25</w:t>
            </w:r>
          </w:p>
        </w:tc>
        <w:tc>
          <w:tcPr>
            <w:tcW w:w="7736" w:type="dxa"/>
          </w:tcPr>
          <w:p w14:paraId="152F8810">
            <w:pPr>
              <w:rPr>
                <w:rFonts w:ascii="Times New Roman" w:hAnsi="Times New Roman"/>
              </w:rPr>
            </w:pPr>
            <w:r>
              <w:rPr>
                <w:rFonts w:ascii="Times New Roman" w:hAnsi="Times New Roman"/>
              </w:rPr>
              <w:t>[1  2  3  4  5  6  7  8  9 10 11 12 13 14 16 17 18 19 21 25 26 27 28 29 31]</w:t>
            </w:r>
          </w:p>
        </w:tc>
      </w:tr>
      <w:tr w14:paraId="7A04EA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625C7604">
            <w:pPr>
              <w:rPr>
                <w:rFonts w:ascii="Times New Roman" w:hAnsi="Times New Roman" w:eastAsia="等线"/>
                <w:lang w:eastAsia="zh-CN"/>
              </w:rPr>
            </w:pPr>
            <w:r>
              <w:rPr>
                <w:rFonts w:ascii="Times New Roman" w:hAnsi="Times New Roman" w:eastAsia="等线"/>
                <w:lang w:eastAsia="zh-CN"/>
              </w:rPr>
              <w:t>26</w:t>
            </w:r>
          </w:p>
        </w:tc>
        <w:tc>
          <w:tcPr>
            <w:tcW w:w="7736" w:type="dxa"/>
          </w:tcPr>
          <w:p w14:paraId="10286DB1">
            <w:pPr>
              <w:rPr>
                <w:rFonts w:ascii="Times New Roman" w:hAnsi="Times New Roman"/>
              </w:rPr>
            </w:pPr>
            <w:r>
              <w:rPr>
                <w:rFonts w:ascii="Times New Roman" w:hAnsi="Times New Roman"/>
              </w:rPr>
              <w:t>[1  2  3  4  5  6  7  8  9 10 11 13 14 15 16 17 19 22 23 24 25 26 27 28 29 30]</w:t>
            </w:r>
          </w:p>
        </w:tc>
      </w:tr>
      <w:tr w14:paraId="30F2B2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29B48453">
            <w:pPr>
              <w:rPr>
                <w:rFonts w:ascii="Times New Roman" w:hAnsi="Times New Roman" w:eastAsia="等线"/>
                <w:lang w:eastAsia="zh-CN"/>
              </w:rPr>
            </w:pPr>
            <w:r>
              <w:rPr>
                <w:rFonts w:ascii="Times New Roman" w:hAnsi="Times New Roman" w:eastAsia="等线"/>
                <w:lang w:eastAsia="zh-CN"/>
              </w:rPr>
              <w:t>27</w:t>
            </w:r>
          </w:p>
        </w:tc>
        <w:tc>
          <w:tcPr>
            <w:tcW w:w="7736" w:type="dxa"/>
          </w:tcPr>
          <w:p w14:paraId="0D4526EB">
            <w:pPr>
              <w:rPr>
                <w:rFonts w:ascii="Times New Roman" w:hAnsi="Times New Roman"/>
              </w:rPr>
            </w:pPr>
            <w:r>
              <w:rPr>
                <w:rFonts w:ascii="Times New Roman" w:hAnsi="Times New Roman"/>
              </w:rPr>
              <w:t>[1  2  3  4  5  6  7  8  9 10 11 13 14 15 16 17 19 21 22 23 24 25 26 27 28 29 30]</w:t>
            </w:r>
          </w:p>
        </w:tc>
      </w:tr>
      <w:tr w14:paraId="6709FF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69C158FA">
            <w:pPr>
              <w:rPr>
                <w:rFonts w:ascii="Times New Roman" w:hAnsi="Times New Roman" w:eastAsia="等线"/>
                <w:lang w:eastAsia="zh-CN"/>
              </w:rPr>
            </w:pPr>
            <w:r>
              <w:rPr>
                <w:rFonts w:ascii="Times New Roman" w:hAnsi="Times New Roman" w:eastAsia="等线"/>
                <w:lang w:eastAsia="zh-CN"/>
              </w:rPr>
              <w:t>28</w:t>
            </w:r>
          </w:p>
        </w:tc>
        <w:tc>
          <w:tcPr>
            <w:tcW w:w="7736" w:type="dxa"/>
          </w:tcPr>
          <w:p w14:paraId="397F631C">
            <w:pPr>
              <w:rPr>
                <w:rFonts w:ascii="Times New Roman" w:hAnsi="Times New Roman"/>
              </w:rPr>
            </w:pPr>
            <w:r>
              <w:rPr>
                <w:rFonts w:ascii="Times New Roman" w:hAnsi="Times New Roman"/>
              </w:rPr>
              <w:t>[2  3  4  5  6  7  8  9 10 11 12 13 14 15 16 17 18 19 21 22 23 24 25 27 28 29 30 31]</w:t>
            </w:r>
          </w:p>
        </w:tc>
      </w:tr>
      <w:tr w14:paraId="2CE398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059861F9">
            <w:pPr>
              <w:rPr>
                <w:rFonts w:ascii="Times New Roman" w:hAnsi="Times New Roman" w:eastAsia="等线"/>
                <w:lang w:eastAsia="zh-CN"/>
              </w:rPr>
            </w:pPr>
            <w:r>
              <w:rPr>
                <w:rFonts w:ascii="Times New Roman" w:hAnsi="Times New Roman" w:eastAsia="等线"/>
                <w:lang w:eastAsia="zh-CN"/>
              </w:rPr>
              <w:t>29</w:t>
            </w:r>
          </w:p>
        </w:tc>
        <w:tc>
          <w:tcPr>
            <w:tcW w:w="7736" w:type="dxa"/>
          </w:tcPr>
          <w:p w14:paraId="41F3467A">
            <w:pPr>
              <w:rPr>
                <w:rFonts w:ascii="Times New Roman" w:hAnsi="Times New Roman"/>
              </w:rPr>
            </w:pPr>
            <w:r>
              <w:rPr>
                <w:rFonts w:ascii="Times New Roman" w:hAnsi="Times New Roman"/>
              </w:rPr>
              <w:t>[1  2  3  4  5  6  7  8  9 10 11 12 13 14 15 16 17 18 19 21 22 23 24 25 26 27 28 29 30]</w:t>
            </w:r>
          </w:p>
        </w:tc>
      </w:tr>
      <w:tr w14:paraId="3EEABC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326E9770">
            <w:pPr>
              <w:rPr>
                <w:rFonts w:ascii="Times New Roman" w:hAnsi="Times New Roman" w:eastAsia="等线"/>
                <w:lang w:eastAsia="zh-CN"/>
              </w:rPr>
            </w:pPr>
            <w:r>
              <w:rPr>
                <w:rFonts w:ascii="Times New Roman" w:hAnsi="Times New Roman" w:eastAsia="等线"/>
                <w:lang w:eastAsia="zh-CN"/>
              </w:rPr>
              <w:t>30</w:t>
            </w:r>
          </w:p>
        </w:tc>
        <w:tc>
          <w:tcPr>
            <w:tcW w:w="7736" w:type="dxa"/>
          </w:tcPr>
          <w:p w14:paraId="57B46746">
            <w:pPr>
              <w:rPr>
                <w:rFonts w:ascii="Times New Roman" w:hAnsi="Times New Roman"/>
              </w:rPr>
            </w:pPr>
            <w:r>
              <w:rPr>
                <w:rFonts w:ascii="Times New Roman" w:hAnsi="Times New Roman"/>
              </w:rPr>
              <w:t>[1  2  3  4  5  6  7  8  9 10 11 12 13 14 15 16 17 18 19 21 22 23 24 25 26 27 28 29 30 31]</w:t>
            </w:r>
          </w:p>
        </w:tc>
      </w:tr>
      <w:tr w14:paraId="44F63E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4E3FED58">
            <w:pPr>
              <w:rPr>
                <w:rFonts w:ascii="Times New Roman" w:hAnsi="Times New Roman" w:eastAsia="等线"/>
                <w:lang w:eastAsia="zh-CN"/>
              </w:rPr>
            </w:pPr>
            <w:r>
              <w:rPr>
                <w:rFonts w:ascii="Times New Roman" w:hAnsi="Times New Roman" w:eastAsia="等线"/>
                <w:lang w:eastAsia="zh-CN"/>
              </w:rPr>
              <w:t>31</w:t>
            </w:r>
          </w:p>
        </w:tc>
        <w:tc>
          <w:tcPr>
            <w:tcW w:w="7736" w:type="dxa"/>
          </w:tcPr>
          <w:p w14:paraId="05811B05">
            <w:pPr>
              <w:rPr>
                <w:rFonts w:ascii="Times New Roman" w:hAnsi="Times New Roman"/>
              </w:rPr>
            </w:pPr>
            <w:r>
              <w:rPr>
                <w:rFonts w:ascii="Times New Roman" w:hAnsi="Times New Roman"/>
              </w:rPr>
              <w:t>[1  2  3  4  5  6  7  8  9 10 11 12 13 14 15 16 17 18 19 20 21 22 23 24 25 26 27 28 29 30 31]</w:t>
            </w:r>
          </w:p>
        </w:tc>
      </w:tr>
    </w:tbl>
    <w:p w14:paraId="35C1AFC6">
      <w:pPr>
        <w:pStyle w:val="144"/>
        <w:ind w:left="840"/>
        <w:jc w:val="both"/>
        <w:rPr>
          <w:rFonts w:ascii="Times New Roman" w:hAnsi="Times New Roman" w:eastAsiaTheme="minorEastAsia"/>
          <w:sz w:val="20"/>
          <w:szCs w:val="24"/>
          <w:lang w:eastAsia="zh-CN"/>
        </w:rPr>
      </w:pPr>
    </w:p>
    <w:p w14:paraId="62810C8E">
      <w:pPr>
        <w:pStyle w:val="144"/>
        <w:numPr>
          <w:ilvl w:val="0"/>
          <w:numId w:val="39"/>
        </w:numPr>
        <w:jc w:val="both"/>
        <w:rPr>
          <w:rFonts w:ascii="Times New Roman" w:hAnsi="Times New Roman" w:eastAsiaTheme="minorEastAsia"/>
          <w:sz w:val="20"/>
          <w:szCs w:val="24"/>
          <w:lang w:eastAsia="zh-CN"/>
        </w:rPr>
      </w:pPr>
      <w:r>
        <w:rPr>
          <w:rFonts w:ascii="Times New Roman" w:hAnsi="Times New Roman" w:eastAsiaTheme="minorEastAsia"/>
          <w:sz w:val="20"/>
          <w:szCs w:val="24"/>
          <w:lang w:eastAsia="zh-CN"/>
        </w:rPr>
        <w:t xml:space="preserve">Category 2: RM coding is enhanced </w:t>
      </w:r>
      <w:r>
        <w:rPr>
          <w:rFonts w:ascii="Times New Roman" w:hAnsi="Times New Roman" w:eastAsiaTheme="minorEastAsia"/>
          <w:sz w:val="20"/>
          <w:lang w:val="en-GB" w:eastAsia="zh-CN"/>
        </w:rPr>
        <w:t xml:space="preserve">by new generator matrix </w:t>
      </w:r>
      <w:r>
        <w:rPr>
          <w:rFonts w:ascii="Times New Roman" w:hAnsi="Times New Roman" w:eastAsiaTheme="minorEastAsia"/>
          <w:b/>
          <w:sz w:val="20"/>
          <w:lang w:val="en-GB" w:eastAsia="zh-CN"/>
        </w:rPr>
        <w:t>G</w:t>
      </w:r>
    </w:p>
    <w:p w14:paraId="0BCB8452">
      <w:pPr>
        <w:pStyle w:val="144"/>
        <w:spacing w:after="120"/>
        <w:ind w:left="420"/>
        <w:jc w:val="both"/>
        <w:rPr>
          <w:rFonts w:ascii="Times New Roman" w:hAnsi="Times New Roman" w:eastAsiaTheme="minorEastAsia"/>
          <w:sz w:val="20"/>
          <w:lang w:val="en-GB" w:eastAsia="zh-CN"/>
        </w:rPr>
      </w:pPr>
      <w:r>
        <w:rPr>
          <w:rFonts w:ascii="Times New Roman" w:hAnsi="Times New Roman" w:eastAsiaTheme="minorEastAsia"/>
          <w:sz w:val="20"/>
          <w:lang w:val="en-GB" w:eastAsia="zh-CN"/>
        </w:rPr>
        <w:t xml:space="preserve">The new generator matrix </w:t>
      </w:r>
      <w:r>
        <w:rPr>
          <w:rFonts w:ascii="Times New Roman" w:hAnsi="Times New Roman" w:eastAsiaTheme="minorEastAsia"/>
          <w:b/>
          <w:bCs/>
          <w:sz w:val="20"/>
          <w:lang w:val="en-GB" w:eastAsia="zh-CN"/>
        </w:rPr>
        <w:t>G</w:t>
      </w:r>
      <w:r>
        <w:rPr>
          <w:rFonts w:ascii="Times New Roman" w:hAnsi="Times New Roman" w:eastAsiaTheme="minorEastAsia"/>
          <w:sz w:val="20"/>
          <w:lang w:val="en-GB" w:eastAsia="zh-CN"/>
        </w:rPr>
        <w:t xml:space="preserve"> consists of a subset of rows and columns from existing RM coding matrix </w:t>
      </w:r>
      <w:r>
        <w:rPr>
          <w:rFonts w:ascii="Times New Roman" w:hAnsi="Times New Roman" w:eastAsiaTheme="minorEastAsia"/>
          <w:b/>
          <w:bCs/>
          <w:sz w:val="20"/>
          <w:lang w:val="en-GB" w:eastAsia="zh-CN"/>
        </w:rPr>
        <w:t xml:space="preserve">M </w:t>
      </w:r>
      <w:r>
        <w:rPr>
          <w:rFonts w:ascii="Times New Roman" w:hAnsi="Times New Roman" w:eastAsiaTheme="minorEastAsia"/>
          <w:sz w:val="20"/>
          <w:lang w:val="en-GB" w:eastAsia="zh-CN"/>
        </w:rPr>
        <w:t xml:space="preserve">in TS 38.212. The matrix G is different for different code block length L and information bits length K before RM coding.  </w:t>
      </w:r>
    </w:p>
    <w:p w14:paraId="19A00460">
      <w:pPr>
        <w:pStyle w:val="144"/>
        <w:numPr>
          <w:ilvl w:val="1"/>
          <w:numId w:val="39"/>
        </w:numPr>
        <w:jc w:val="both"/>
        <w:rPr>
          <w:rFonts w:ascii="Times New Roman" w:hAnsi="Times New Roman" w:eastAsiaTheme="minorEastAsia"/>
          <w:sz w:val="20"/>
          <w:lang w:eastAsia="zh-CN"/>
        </w:rPr>
      </w:pPr>
      <w:r>
        <w:rPr>
          <w:rFonts w:ascii="Times New Roman" w:hAnsi="Times New Roman" w:eastAsiaTheme="minorEastAsia"/>
          <w:sz w:val="20"/>
        </w:rPr>
        <w:t>[5] proposes a subset matrix G</w:t>
      </w:r>
      <w:r>
        <w:rPr>
          <w:rFonts w:ascii="Times New Roman" w:hAnsi="Times New Roman" w:eastAsiaTheme="minorEastAsia"/>
          <w:sz w:val="20"/>
          <w:vertAlign w:val="subscript"/>
        </w:rPr>
        <w:t>x,y</w:t>
      </w:r>
      <w:r>
        <w:rPr>
          <w:rFonts w:ascii="Times New Roman" w:hAnsi="Times New Roman" w:eastAsiaTheme="minorEastAsia"/>
          <w:sz w:val="20"/>
        </w:rPr>
        <w:t xml:space="preserve"> from the RM mother code matrix Mi,k. The subset matrix G</w:t>
      </w:r>
      <w:r>
        <w:rPr>
          <w:rFonts w:ascii="Times New Roman" w:hAnsi="Times New Roman" w:eastAsiaTheme="minorEastAsia"/>
          <w:sz w:val="20"/>
          <w:vertAlign w:val="subscript"/>
        </w:rPr>
        <w:t xml:space="preserve">x,y  </w:t>
      </w:r>
      <w:r>
        <w:rPr>
          <w:rFonts w:ascii="Times New Roman" w:hAnsi="Times New Roman" w:eastAsiaTheme="minorEastAsia"/>
          <w:sz w:val="20"/>
        </w:rPr>
        <w:t xml:space="preserve">is searched by compute (Method 3 for Alt 1 in the tdoc). </w:t>
      </w:r>
    </w:p>
    <w:p w14:paraId="2AD48E66">
      <w:pPr>
        <w:pStyle w:val="23"/>
        <w:spacing w:afterLines="50"/>
        <w:jc w:val="center"/>
        <w:rPr>
          <w:rFonts w:ascii="Times New Roman" w:hAnsi="Times New Roman" w:eastAsiaTheme="minorEastAsia"/>
          <w:lang w:eastAsia="zh-CN"/>
        </w:rPr>
      </w:pPr>
      <w:r>
        <w:rPr>
          <w:rFonts w:ascii="Times New Roman" w:hAnsi="Times New Roman"/>
        </w:rPr>
        <w:t xml:space="preserve">Table </w:t>
      </w:r>
      <w:r>
        <w:rPr>
          <w:rFonts w:ascii="Times New Roman" w:hAnsi="Times New Roman"/>
          <w:bCs/>
        </w:rPr>
        <w:fldChar w:fldCharType="begin"/>
      </w:r>
      <w:r>
        <w:rPr>
          <w:rFonts w:ascii="Times New Roman" w:hAnsi="Times New Roman"/>
        </w:rPr>
        <w:instrText xml:space="preserve"> SEQ Table \* ARABIC </w:instrText>
      </w:r>
      <w:r>
        <w:rPr>
          <w:rFonts w:ascii="Times New Roman" w:hAnsi="Times New Roman"/>
          <w:bCs/>
        </w:rPr>
        <w:fldChar w:fldCharType="separate"/>
      </w:r>
      <w:r>
        <w:rPr>
          <w:rFonts w:ascii="Times New Roman" w:hAnsi="Times New Roman"/>
        </w:rPr>
        <w:t>1</w:t>
      </w:r>
      <w:r>
        <w:rPr>
          <w:rFonts w:ascii="Times New Roman" w:hAnsi="Times New Roman"/>
          <w:bCs/>
        </w:rPr>
        <w:fldChar w:fldCharType="end"/>
      </w:r>
      <w:r>
        <w:rPr>
          <w:rFonts w:ascii="Times New Roman" w:hAnsi="Times New Roman" w:eastAsiaTheme="minorEastAsia"/>
          <w:lang w:eastAsia="zh-CN"/>
        </w:rPr>
        <w:t xml:space="preserve">: </w:t>
      </w:r>
      <w:r>
        <w:rPr>
          <w:rFonts w:ascii="Times New Roman" w:hAnsi="Times New Roman" w:eastAsiaTheme="minorEastAsia"/>
          <w:iCs/>
          <w:lang w:eastAsia="zh-CN"/>
        </w:rPr>
        <w:t xml:space="preserve">The </w:t>
      </w:r>
      <w:r>
        <w:rPr>
          <w:rFonts w:ascii="Times New Roman" w:hAnsi="Times New Roman" w:eastAsiaTheme="minorEastAsia"/>
          <w:lang w:eastAsia="zh-CN"/>
        </w:rPr>
        <w:t>mapping relationship of (x, y) and (i_x, j_y) in Alt 1 and equivalent puncture bit index set in Alt 2</w:t>
      </w:r>
      <w:r>
        <w:rPr>
          <w:rFonts w:ascii="Times New Roman" w:hAnsi="Times New Roman" w:eastAsiaTheme="minorEastAsia"/>
          <w:iCs/>
          <w:lang w:eastAsia="zh-CN"/>
        </w:rPr>
        <w:t xml:space="preserve"> (Case 1) b</w:t>
      </w:r>
      <w:r>
        <w:rPr>
          <w:rFonts w:ascii="Times New Roman" w:hAnsi="Times New Roman" w:eastAsiaTheme="minorEastAsia"/>
          <w:lang w:eastAsia="zh-CN"/>
        </w:rPr>
        <w:t>ased on Method 1 ~ Method 3 from [5]</w:t>
      </w:r>
    </w:p>
    <w:tbl>
      <w:tblPr>
        <w:tblStyle w:val="88"/>
        <w:tblW w:w="3849" w:type="pct"/>
        <w:jc w:val="center"/>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Layout w:type="autofit"/>
        <w:tblCellMar>
          <w:top w:w="0" w:type="dxa"/>
          <w:left w:w="108" w:type="dxa"/>
          <w:bottom w:w="0" w:type="dxa"/>
          <w:right w:w="108" w:type="dxa"/>
        </w:tblCellMar>
      </w:tblPr>
      <w:tblGrid>
        <w:gridCol w:w="1304"/>
        <w:gridCol w:w="1335"/>
        <w:gridCol w:w="4509"/>
      </w:tblGrid>
      <w:tr w14:paraId="69B0E619">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jc w:val="center"/>
        </w:trPr>
        <w:tc>
          <w:tcPr>
            <w:tcW w:w="912" w:type="pct"/>
            <w:shd w:val="clear" w:color="auto" w:fill="ADB9CA" w:themeFill="text2" w:themeFillTint="66"/>
          </w:tcPr>
          <w:p w14:paraId="3767A962">
            <w:pPr>
              <w:spacing w:after="120" w:afterLines="50"/>
              <w:jc w:val="center"/>
              <w:rPr>
                <w:rFonts w:ascii="Times New Roman" w:hAnsi="Times New Roman" w:eastAsiaTheme="minorEastAsia"/>
                <w:bCs/>
                <w:iCs/>
                <w:lang w:eastAsia="zh-CN"/>
              </w:rPr>
            </w:pPr>
          </w:p>
        </w:tc>
        <w:tc>
          <w:tcPr>
            <w:tcW w:w="934" w:type="pct"/>
            <w:shd w:val="clear" w:color="auto" w:fill="ADB9CA" w:themeFill="text2" w:themeFillTint="66"/>
          </w:tcPr>
          <w:p w14:paraId="1ED9F5A3">
            <w:pPr>
              <w:spacing w:after="120" w:afterLines="50"/>
              <w:jc w:val="center"/>
              <w:rPr>
                <w:rFonts w:ascii="Times New Roman" w:hAnsi="Times New Roman" w:eastAsiaTheme="minorEastAsia"/>
                <w:bCs/>
                <w:iCs/>
                <w:lang w:eastAsia="zh-CN"/>
              </w:rPr>
            </w:pPr>
          </w:p>
        </w:tc>
        <w:tc>
          <w:tcPr>
            <w:tcW w:w="3154" w:type="pct"/>
            <w:shd w:val="clear" w:color="auto" w:fill="ADB9CA" w:themeFill="text2" w:themeFillTint="66"/>
          </w:tcPr>
          <w:p w14:paraId="2AB12A4F">
            <w:pPr>
              <w:spacing w:after="120" w:afterLines="50"/>
              <w:jc w:val="center"/>
              <w:rPr>
                <w:rFonts w:ascii="Times New Roman" w:hAnsi="Times New Roman" w:eastAsiaTheme="minorEastAsia"/>
                <w:bCs/>
                <w:iCs/>
                <w:lang w:eastAsia="zh-CN"/>
              </w:rPr>
            </w:pPr>
            <w:r>
              <w:rPr>
                <w:rFonts w:ascii="Times New Roman" w:hAnsi="Times New Roman" w:eastAsiaTheme="minorEastAsia"/>
                <w:bCs/>
                <w:iCs/>
                <w:lang w:eastAsia="zh-CN"/>
              </w:rPr>
              <w:t xml:space="preserve">detail </w:t>
            </w:r>
          </w:p>
        </w:tc>
      </w:tr>
      <w:tr w14:paraId="19C6744C">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jc w:val="center"/>
        </w:trPr>
        <w:tc>
          <w:tcPr>
            <w:tcW w:w="912" w:type="pct"/>
            <w:vMerge w:val="restart"/>
          </w:tcPr>
          <w:p w14:paraId="42783F46">
            <w:pPr>
              <w:jc w:val="center"/>
              <w:rPr>
                <w:rFonts w:ascii="Times New Roman" w:hAnsi="Times New Roman" w:eastAsiaTheme="minorEastAsia"/>
                <w:lang w:eastAsia="zh-CN"/>
              </w:rPr>
            </w:pPr>
            <w:r>
              <w:rPr>
                <w:rFonts w:ascii="Times New Roman" w:hAnsi="Times New Roman" w:eastAsiaTheme="minorEastAsia"/>
                <w:lang w:eastAsia="zh-CN"/>
              </w:rPr>
              <w:t>OOK-4 with M=4</w:t>
            </w:r>
          </w:p>
        </w:tc>
        <w:tc>
          <w:tcPr>
            <w:tcW w:w="934" w:type="pct"/>
          </w:tcPr>
          <w:p w14:paraId="1A203361">
            <w:pPr>
              <w:jc w:val="center"/>
              <w:rPr>
                <w:rFonts w:ascii="Times New Roman" w:hAnsi="Times New Roman" w:eastAsiaTheme="minorEastAsia"/>
                <w:bCs/>
                <w:iCs/>
                <w:lang w:eastAsia="zh-CN"/>
              </w:rPr>
            </w:pPr>
            <w:r>
              <w:rPr>
                <w:rFonts w:ascii="Times New Roman" w:hAnsi="Times New Roman" w:eastAsiaTheme="minorEastAsia"/>
                <w:lang w:eastAsia="zh-CN"/>
              </w:rPr>
              <w:t>Method 1</w:t>
            </w:r>
          </w:p>
        </w:tc>
        <w:tc>
          <w:tcPr>
            <w:tcW w:w="3154" w:type="pct"/>
          </w:tcPr>
          <w:p w14:paraId="605FC6A2">
            <w:pPr>
              <w:rPr>
                <w:rFonts w:ascii="Times New Roman" w:hAnsi="Times New Roman" w:eastAsiaTheme="minorEastAsia"/>
                <w:lang w:eastAsia="zh-CN"/>
              </w:rPr>
            </w:pPr>
            <w:r>
              <w:rPr>
                <w:rFonts w:ascii="Times New Roman" w:hAnsi="Times New Roman" w:eastAsiaTheme="minorEastAsia"/>
                <w:lang w:eastAsia="zh-CN"/>
              </w:rPr>
              <w:t>Alt 1: (x=0~19, y=0~4) = (i_x =0~19; j_y =0~4)</w:t>
            </w:r>
          </w:p>
          <w:p w14:paraId="5554301C">
            <w:pPr>
              <w:rPr>
                <w:rFonts w:ascii="Times New Roman" w:hAnsi="Times New Roman" w:eastAsiaTheme="minorEastAsia"/>
                <w:bCs/>
                <w:iCs/>
                <w:lang w:eastAsia="zh-CN"/>
              </w:rPr>
            </w:pPr>
            <w:r>
              <w:rPr>
                <w:rFonts w:ascii="Times New Roman" w:hAnsi="Times New Roman" w:eastAsiaTheme="minorEastAsia"/>
                <w:lang w:eastAsia="zh-CN"/>
              </w:rPr>
              <w:t>Alt 2: Puncture bit index set = {21~32}</w:t>
            </w:r>
          </w:p>
        </w:tc>
      </w:tr>
      <w:tr w14:paraId="45A0E05A">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jc w:val="center"/>
        </w:trPr>
        <w:tc>
          <w:tcPr>
            <w:tcW w:w="912" w:type="pct"/>
            <w:vMerge w:val="continue"/>
          </w:tcPr>
          <w:p w14:paraId="6D683E14">
            <w:pPr>
              <w:jc w:val="center"/>
              <w:rPr>
                <w:rFonts w:ascii="Times New Roman" w:hAnsi="Times New Roman" w:eastAsiaTheme="minorEastAsia"/>
                <w:lang w:eastAsia="zh-CN"/>
              </w:rPr>
            </w:pPr>
          </w:p>
        </w:tc>
        <w:tc>
          <w:tcPr>
            <w:tcW w:w="934" w:type="pct"/>
          </w:tcPr>
          <w:p w14:paraId="5322877D">
            <w:pPr>
              <w:jc w:val="center"/>
              <w:rPr>
                <w:rFonts w:ascii="Times New Roman" w:hAnsi="Times New Roman" w:eastAsiaTheme="minorEastAsia"/>
                <w:b/>
                <w:bCs/>
                <w:iCs/>
                <w:lang w:eastAsia="zh-CN"/>
              </w:rPr>
            </w:pPr>
            <w:r>
              <w:rPr>
                <w:rFonts w:ascii="Times New Roman" w:hAnsi="Times New Roman" w:eastAsiaTheme="minorEastAsia"/>
                <w:lang w:eastAsia="zh-CN"/>
              </w:rPr>
              <w:t>Method 2</w:t>
            </w:r>
          </w:p>
        </w:tc>
        <w:tc>
          <w:tcPr>
            <w:tcW w:w="3154" w:type="pct"/>
          </w:tcPr>
          <w:p w14:paraId="6EB4BAEC">
            <w:pPr>
              <w:rPr>
                <w:rFonts w:ascii="Times New Roman" w:hAnsi="Times New Roman" w:eastAsiaTheme="minorEastAsia"/>
                <w:lang w:eastAsia="zh-CN"/>
              </w:rPr>
            </w:pPr>
            <w:r>
              <w:rPr>
                <w:rFonts w:ascii="Times New Roman" w:hAnsi="Times New Roman" w:eastAsiaTheme="minorEastAsia"/>
                <w:lang w:eastAsia="zh-CN"/>
              </w:rPr>
              <w:t>Alt 1: (x=0~19, y=0~4) = (i_x =12~31; j_y =0~4)</w:t>
            </w:r>
          </w:p>
          <w:p w14:paraId="2673DAE2">
            <w:pPr>
              <w:rPr>
                <w:rFonts w:ascii="Times New Roman" w:hAnsi="Times New Roman" w:eastAsiaTheme="minorEastAsia"/>
                <w:b/>
                <w:bCs/>
                <w:iCs/>
                <w:lang w:eastAsia="zh-CN"/>
              </w:rPr>
            </w:pPr>
            <w:r>
              <w:rPr>
                <w:rFonts w:ascii="Times New Roman" w:hAnsi="Times New Roman" w:eastAsiaTheme="minorEastAsia"/>
                <w:lang w:eastAsia="zh-CN"/>
              </w:rPr>
              <w:t>Alt 2: Puncture bit index set = {1~12}</w:t>
            </w:r>
          </w:p>
        </w:tc>
      </w:tr>
      <w:tr w14:paraId="7ECE1117">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jc w:val="center"/>
        </w:trPr>
        <w:tc>
          <w:tcPr>
            <w:tcW w:w="912" w:type="pct"/>
            <w:vMerge w:val="continue"/>
          </w:tcPr>
          <w:p w14:paraId="47CBA4C7">
            <w:pPr>
              <w:jc w:val="center"/>
              <w:rPr>
                <w:rFonts w:ascii="Times New Roman" w:hAnsi="Times New Roman" w:eastAsiaTheme="minorEastAsia"/>
                <w:lang w:eastAsia="zh-CN"/>
              </w:rPr>
            </w:pPr>
          </w:p>
        </w:tc>
        <w:tc>
          <w:tcPr>
            <w:tcW w:w="934" w:type="pct"/>
          </w:tcPr>
          <w:p w14:paraId="6A7D3617">
            <w:pPr>
              <w:jc w:val="center"/>
              <w:rPr>
                <w:rFonts w:ascii="Times New Roman" w:hAnsi="Times New Roman" w:eastAsiaTheme="minorEastAsia"/>
                <w:bCs/>
                <w:iCs/>
                <w:lang w:eastAsia="zh-CN"/>
              </w:rPr>
            </w:pPr>
            <w:r>
              <w:rPr>
                <w:rFonts w:ascii="Times New Roman" w:hAnsi="Times New Roman" w:eastAsiaTheme="minorEastAsia"/>
                <w:lang w:eastAsia="zh-CN"/>
              </w:rPr>
              <w:t>Method 3</w:t>
            </w:r>
          </w:p>
        </w:tc>
        <w:tc>
          <w:tcPr>
            <w:tcW w:w="3154" w:type="pct"/>
          </w:tcPr>
          <w:p w14:paraId="6090FB5A">
            <w:pPr>
              <w:rPr>
                <w:rFonts w:ascii="Times New Roman" w:hAnsi="Times New Roman" w:eastAsiaTheme="minorEastAsia"/>
                <w:lang w:eastAsia="zh-CN"/>
              </w:rPr>
            </w:pPr>
            <w:r>
              <w:rPr>
                <w:rFonts w:ascii="Times New Roman" w:hAnsi="Times New Roman" w:eastAsiaTheme="minorEastAsia"/>
                <w:lang w:eastAsia="zh-CN"/>
              </w:rPr>
              <w:t>Alt 1: (x=0~19, y=0~4) = (i_x =0~19; j_y =1~5)</w:t>
            </w:r>
          </w:p>
          <w:p w14:paraId="35079439">
            <w:pPr>
              <w:rPr>
                <w:rFonts w:ascii="Times New Roman" w:hAnsi="Times New Roman" w:eastAsiaTheme="minorEastAsia"/>
                <w:bCs/>
                <w:iCs/>
                <w:lang w:eastAsia="zh-CN"/>
              </w:rPr>
            </w:pPr>
            <w:r>
              <w:rPr>
                <w:rFonts w:ascii="Times New Roman" w:hAnsi="Times New Roman" w:eastAsiaTheme="minorEastAsia"/>
                <w:lang w:eastAsia="zh-CN"/>
              </w:rPr>
              <w:t>Alt 2: Puncture bit index set = {1~12}</w:t>
            </w:r>
          </w:p>
        </w:tc>
      </w:tr>
      <w:tr w14:paraId="416AD11A">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jc w:val="center"/>
        </w:trPr>
        <w:tc>
          <w:tcPr>
            <w:tcW w:w="912" w:type="pct"/>
            <w:vMerge w:val="restart"/>
          </w:tcPr>
          <w:p w14:paraId="42729D03">
            <w:pPr>
              <w:jc w:val="center"/>
              <w:rPr>
                <w:rFonts w:ascii="Times New Roman" w:hAnsi="Times New Roman" w:eastAsiaTheme="minorEastAsia"/>
                <w:lang w:eastAsia="zh-CN"/>
              </w:rPr>
            </w:pPr>
            <w:r>
              <w:rPr>
                <w:rFonts w:ascii="Times New Roman" w:hAnsi="Times New Roman" w:eastAsiaTheme="minorEastAsia"/>
                <w:lang w:eastAsia="zh-CN"/>
              </w:rPr>
              <w:t>OOK-4 with M=2</w:t>
            </w:r>
          </w:p>
        </w:tc>
        <w:tc>
          <w:tcPr>
            <w:tcW w:w="934" w:type="pct"/>
          </w:tcPr>
          <w:p w14:paraId="41FE4718">
            <w:pPr>
              <w:jc w:val="center"/>
              <w:rPr>
                <w:rFonts w:ascii="Times New Roman" w:hAnsi="Times New Roman" w:eastAsiaTheme="minorEastAsia"/>
                <w:lang w:eastAsia="zh-CN"/>
              </w:rPr>
            </w:pPr>
            <w:r>
              <w:rPr>
                <w:rFonts w:ascii="Times New Roman" w:hAnsi="Times New Roman" w:eastAsiaTheme="minorEastAsia"/>
                <w:lang w:eastAsia="zh-CN"/>
              </w:rPr>
              <w:t>Method 1</w:t>
            </w:r>
          </w:p>
        </w:tc>
        <w:tc>
          <w:tcPr>
            <w:tcW w:w="3154" w:type="pct"/>
          </w:tcPr>
          <w:p w14:paraId="52FA36BD">
            <w:pPr>
              <w:rPr>
                <w:rFonts w:ascii="Times New Roman" w:hAnsi="Times New Roman" w:eastAsiaTheme="minorEastAsia"/>
                <w:lang w:eastAsia="zh-CN"/>
              </w:rPr>
            </w:pPr>
            <w:r>
              <w:rPr>
                <w:rFonts w:ascii="Times New Roman" w:hAnsi="Times New Roman" w:eastAsiaTheme="minorEastAsia"/>
                <w:lang w:eastAsia="zh-CN"/>
              </w:rPr>
              <w:t>Alt 1: (x=0~9, y=0~4) = (i_x =0~19; j_y =0~4)</w:t>
            </w:r>
          </w:p>
          <w:p w14:paraId="6412D463">
            <w:pPr>
              <w:rPr>
                <w:rFonts w:ascii="Times New Roman" w:hAnsi="Times New Roman" w:eastAsiaTheme="minorEastAsia"/>
                <w:lang w:eastAsia="zh-CN"/>
              </w:rPr>
            </w:pPr>
            <w:r>
              <w:rPr>
                <w:rFonts w:ascii="Times New Roman" w:hAnsi="Times New Roman" w:eastAsiaTheme="minorEastAsia"/>
                <w:lang w:eastAsia="zh-CN"/>
              </w:rPr>
              <w:t>Alt 2: Puncture bit index set = {11~32}</w:t>
            </w:r>
          </w:p>
        </w:tc>
      </w:tr>
      <w:tr w14:paraId="6163E322">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jc w:val="center"/>
        </w:trPr>
        <w:tc>
          <w:tcPr>
            <w:tcW w:w="912" w:type="pct"/>
            <w:vMerge w:val="continue"/>
          </w:tcPr>
          <w:p w14:paraId="39E4A4F1">
            <w:pPr>
              <w:jc w:val="center"/>
              <w:rPr>
                <w:rFonts w:ascii="Times New Roman" w:hAnsi="Times New Roman" w:eastAsiaTheme="minorEastAsia"/>
                <w:lang w:eastAsia="zh-CN"/>
              </w:rPr>
            </w:pPr>
          </w:p>
        </w:tc>
        <w:tc>
          <w:tcPr>
            <w:tcW w:w="934" w:type="pct"/>
          </w:tcPr>
          <w:p w14:paraId="13988ADE">
            <w:pPr>
              <w:jc w:val="center"/>
              <w:rPr>
                <w:rFonts w:ascii="Times New Roman" w:hAnsi="Times New Roman" w:eastAsiaTheme="minorEastAsia"/>
                <w:lang w:eastAsia="zh-CN"/>
              </w:rPr>
            </w:pPr>
            <w:r>
              <w:rPr>
                <w:rFonts w:ascii="Times New Roman" w:hAnsi="Times New Roman" w:eastAsiaTheme="minorEastAsia"/>
                <w:lang w:eastAsia="zh-CN"/>
              </w:rPr>
              <w:t>Method 2</w:t>
            </w:r>
          </w:p>
        </w:tc>
        <w:tc>
          <w:tcPr>
            <w:tcW w:w="3154" w:type="pct"/>
          </w:tcPr>
          <w:p w14:paraId="5E142DE7">
            <w:pPr>
              <w:rPr>
                <w:rFonts w:ascii="Times New Roman" w:hAnsi="Times New Roman" w:eastAsiaTheme="minorEastAsia"/>
                <w:lang w:eastAsia="zh-CN"/>
              </w:rPr>
            </w:pPr>
            <w:r>
              <w:rPr>
                <w:rFonts w:ascii="Times New Roman" w:hAnsi="Times New Roman" w:eastAsiaTheme="minorEastAsia"/>
                <w:lang w:eastAsia="zh-CN"/>
              </w:rPr>
              <w:t>Alt 1: (x=0~9, y=0~4) = (i_x =22~31; j_y =0~4)</w:t>
            </w:r>
          </w:p>
          <w:p w14:paraId="4731ED28">
            <w:pPr>
              <w:rPr>
                <w:rFonts w:ascii="Times New Roman" w:hAnsi="Times New Roman" w:eastAsiaTheme="minorEastAsia"/>
                <w:lang w:eastAsia="zh-CN"/>
              </w:rPr>
            </w:pPr>
            <w:r>
              <w:rPr>
                <w:rFonts w:ascii="Times New Roman" w:hAnsi="Times New Roman" w:eastAsiaTheme="minorEastAsia"/>
                <w:lang w:eastAsia="zh-CN"/>
              </w:rPr>
              <w:t>Alt 2: Puncture bit index set = {1~22}</w:t>
            </w:r>
          </w:p>
        </w:tc>
      </w:tr>
      <w:tr w14:paraId="5DD085BB">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jc w:val="center"/>
        </w:trPr>
        <w:tc>
          <w:tcPr>
            <w:tcW w:w="912" w:type="pct"/>
            <w:vMerge w:val="continue"/>
          </w:tcPr>
          <w:p w14:paraId="500D73C1">
            <w:pPr>
              <w:jc w:val="center"/>
              <w:rPr>
                <w:rFonts w:ascii="Times New Roman" w:hAnsi="Times New Roman" w:eastAsiaTheme="minorEastAsia"/>
                <w:lang w:eastAsia="zh-CN"/>
              </w:rPr>
            </w:pPr>
          </w:p>
        </w:tc>
        <w:tc>
          <w:tcPr>
            <w:tcW w:w="934" w:type="pct"/>
          </w:tcPr>
          <w:p w14:paraId="2F1E9C3D">
            <w:pPr>
              <w:jc w:val="center"/>
              <w:rPr>
                <w:rFonts w:ascii="Times New Roman" w:hAnsi="Times New Roman" w:eastAsiaTheme="minorEastAsia"/>
                <w:lang w:eastAsia="zh-CN"/>
              </w:rPr>
            </w:pPr>
            <w:r>
              <w:rPr>
                <w:rFonts w:ascii="Times New Roman" w:hAnsi="Times New Roman" w:eastAsiaTheme="minorEastAsia"/>
                <w:lang w:eastAsia="zh-CN"/>
              </w:rPr>
              <w:t>Method 3</w:t>
            </w:r>
          </w:p>
        </w:tc>
        <w:tc>
          <w:tcPr>
            <w:tcW w:w="3154" w:type="pct"/>
          </w:tcPr>
          <w:p w14:paraId="445CA3EE">
            <w:pPr>
              <w:rPr>
                <w:rFonts w:ascii="Times New Roman" w:hAnsi="Times New Roman" w:eastAsiaTheme="minorEastAsia"/>
                <w:lang w:eastAsia="zh-CN"/>
              </w:rPr>
            </w:pPr>
            <w:r>
              <w:rPr>
                <w:rFonts w:ascii="Times New Roman" w:hAnsi="Times New Roman" w:eastAsiaTheme="minorEastAsia"/>
                <w:lang w:eastAsia="zh-CN"/>
              </w:rPr>
              <w:t>Alt 1: (x=0~9, y=0~4) = (i_x =0~9; j_y =1~5)</w:t>
            </w:r>
          </w:p>
          <w:p w14:paraId="3109BE26">
            <w:pPr>
              <w:rPr>
                <w:rFonts w:ascii="Times New Roman" w:hAnsi="Times New Roman" w:eastAsiaTheme="minorEastAsia"/>
                <w:lang w:eastAsia="zh-CN"/>
              </w:rPr>
            </w:pPr>
            <w:r>
              <w:rPr>
                <w:rFonts w:ascii="Times New Roman" w:hAnsi="Times New Roman" w:eastAsiaTheme="minorEastAsia"/>
                <w:lang w:eastAsia="zh-CN"/>
              </w:rPr>
              <w:t>Alt 2: Puncture bit index set = {11~32}</w:t>
            </w:r>
          </w:p>
        </w:tc>
      </w:tr>
      <w:tr w14:paraId="005CF8CE">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jc w:val="center"/>
        </w:trPr>
        <w:tc>
          <w:tcPr>
            <w:tcW w:w="5000" w:type="pct"/>
            <w:gridSpan w:val="3"/>
          </w:tcPr>
          <w:p w14:paraId="23A72D2E">
            <w:pPr>
              <w:rPr>
                <w:rFonts w:ascii="Times New Roman" w:hAnsi="Times New Roman" w:eastAsiaTheme="minorEastAsia"/>
                <w:lang w:eastAsia="zh-CN"/>
              </w:rPr>
            </w:pPr>
            <w:r>
              <w:rPr>
                <w:rFonts w:ascii="Times New Roman" w:hAnsi="Times New Roman" w:eastAsiaTheme="minorEastAsia"/>
                <w:lang w:eastAsia="zh-CN"/>
              </w:rPr>
              <w:t xml:space="preserve">Note: </w:t>
            </w:r>
            <w:r>
              <w:rPr>
                <w:rFonts w:ascii="Times New Roman" w:hAnsi="Times New Roman" w:eastAsiaTheme="minorEastAsia"/>
                <w:bCs/>
                <w:iCs/>
                <w:lang w:eastAsia="zh-CN"/>
              </w:rPr>
              <w:t xml:space="preserve">There are three methods to select the </w:t>
            </w:r>
            <w:r>
              <w:rPr>
                <w:rFonts w:ascii="Times New Roman" w:hAnsi="Times New Roman" w:eastAsiaTheme="minorEastAsia"/>
                <w:lang w:eastAsia="zh-CN"/>
              </w:rPr>
              <w:t>G</w:t>
            </w:r>
            <w:r>
              <w:rPr>
                <w:rFonts w:ascii="Times New Roman" w:hAnsi="Times New Roman" w:eastAsiaTheme="minorEastAsia"/>
                <w:vertAlign w:val="subscript"/>
                <w:lang w:eastAsia="zh-CN"/>
              </w:rPr>
              <w:t xml:space="preserve">x,y </w:t>
            </w:r>
            <w:r>
              <w:rPr>
                <w:rFonts w:ascii="Times New Roman" w:hAnsi="Times New Roman" w:eastAsiaTheme="minorEastAsia"/>
                <w:lang w:eastAsia="zh-CN"/>
              </w:rPr>
              <w:t>(x=0…L-1; y=0..K-1) from the RM mother code matrix M</w:t>
            </w:r>
            <w:r>
              <w:rPr>
                <w:rFonts w:ascii="Times New Roman" w:hAnsi="Times New Roman" w:eastAsiaTheme="minorEastAsia"/>
                <w:vertAlign w:val="subscript"/>
                <w:lang w:eastAsia="zh-CN"/>
              </w:rPr>
              <w:t>i,j</w:t>
            </w:r>
            <w:r>
              <w:rPr>
                <w:rFonts w:ascii="Times New Roman" w:hAnsi="Times New Roman" w:eastAsiaTheme="minorEastAsia"/>
                <w:lang w:eastAsia="zh-CN"/>
              </w:rPr>
              <w:t xml:space="preserve"> (i=0…31; j=0..10) for Alt 1.</w:t>
            </w:r>
          </w:p>
          <w:p w14:paraId="5F7CF3CF">
            <w:pPr>
              <w:pStyle w:val="120"/>
              <w:widowControl/>
              <w:numPr>
                <w:ilvl w:val="0"/>
                <w:numId w:val="40"/>
              </w:numPr>
              <w:tabs>
                <w:tab w:val="clear" w:pos="420"/>
              </w:tabs>
              <w:overflowPunct/>
              <w:autoSpaceDE/>
              <w:autoSpaceDN/>
              <w:adjustRightInd/>
              <w:spacing w:afterLines="50"/>
              <w:ind w:left="714" w:hanging="357"/>
              <w:textAlignment w:val="auto"/>
              <w:rPr>
                <w:rFonts w:eastAsiaTheme="minorEastAsia"/>
              </w:rPr>
            </w:pPr>
            <w:r>
              <w:rPr>
                <w:rFonts w:eastAsiaTheme="minorEastAsia"/>
              </w:rPr>
              <w:t>Method 1: The target mapping relationship of (x, y) and (i_x, j_y) are sequentially selected from the beginning of the matrix.</w:t>
            </w:r>
          </w:p>
          <w:p w14:paraId="57A22B95">
            <w:pPr>
              <w:pStyle w:val="120"/>
              <w:widowControl/>
              <w:numPr>
                <w:ilvl w:val="0"/>
                <w:numId w:val="40"/>
              </w:numPr>
              <w:tabs>
                <w:tab w:val="clear" w:pos="420"/>
              </w:tabs>
              <w:overflowPunct/>
              <w:autoSpaceDE/>
              <w:autoSpaceDN/>
              <w:adjustRightInd/>
              <w:spacing w:afterLines="50"/>
              <w:ind w:left="714" w:hanging="357"/>
              <w:textAlignment w:val="auto"/>
              <w:rPr>
                <w:rFonts w:eastAsiaTheme="minorEastAsia"/>
              </w:rPr>
            </w:pPr>
            <w:r>
              <w:rPr>
                <w:rFonts w:eastAsiaTheme="minorEastAsia"/>
              </w:rPr>
              <w:t>Method 2: The target mapping relationship of (x, y) and (i_x, j_y) are sequentially selected from the end of the matrix.</w:t>
            </w:r>
          </w:p>
          <w:p w14:paraId="036ED5BD">
            <w:pPr>
              <w:pStyle w:val="120"/>
              <w:widowControl/>
              <w:numPr>
                <w:ilvl w:val="0"/>
                <w:numId w:val="40"/>
              </w:numPr>
              <w:tabs>
                <w:tab w:val="clear" w:pos="420"/>
              </w:tabs>
              <w:overflowPunct/>
              <w:autoSpaceDE/>
              <w:autoSpaceDN/>
              <w:adjustRightInd/>
              <w:spacing w:afterLines="50"/>
              <w:ind w:left="714" w:hanging="357"/>
              <w:textAlignment w:val="auto"/>
              <w:rPr>
                <w:rFonts w:eastAsiaTheme="minorEastAsia"/>
              </w:rPr>
            </w:pPr>
            <w:r>
              <w:rPr>
                <w:rFonts w:eastAsiaTheme="minorEastAsia"/>
              </w:rPr>
              <w:t>Method 3: Searched by computer based on the principle of maximizing the minimum Hamming distance.</w:t>
            </w:r>
          </w:p>
          <w:p w14:paraId="4E0A68A2">
            <w:pPr>
              <w:rPr>
                <w:rFonts w:ascii="Times New Roman" w:hAnsi="Times New Roman" w:eastAsiaTheme="minorEastAsia"/>
                <w:lang w:eastAsia="zh-CN"/>
              </w:rPr>
            </w:pPr>
            <w:r>
              <w:rPr>
                <w:rFonts w:ascii="Times New Roman" w:hAnsi="Times New Roman" w:eastAsiaTheme="minorEastAsia"/>
                <w:bCs/>
                <w:iCs/>
                <w:lang w:eastAsia="zh-CN"/>
              </w:rPr>
              <w:t xml:space="preserve">Accordingly, the </w:t>
            </w:r>
            <w:r>
              <w:rPr>
                <w:rFonts w:ascii="Times New Roman" w:hAnsi="Times New Roman" w:eastAsiaTheme="minorEastAsia"/>
                <w:lang w:eastAsia="zh-CN"/>
              </w:rPr>
              <w:t>puncture bit index set in Alt 2 can be derived based on Method 1 ~ Method 3. The different is that the selected matrix in Alt1 is from the beginning of the matrix and the selected bit index is from the beginning of the RM code block in Alt2.</w:t>
            </w:r>
          </w:p>
        </w:tc>
      </w:tr>
    </w:tbl>
    <w:p w14:paraId="09C1A42C">
      <w:pPr>
        <w:pStyle w:val="144"/>
        <w:ind w:left="840"/>
        <w:jc w:val="both"/>
        <w:rPr>
          <w:rFonts w:ascii="Times New Roman" w:hAnsi="Times New Roman" w:eastAsiaTheme="minorEastAsia"/>
        </w:rPr>
      </w:pPr>
    </w:p>
    <w:p w14:paraId="64C3DB57">
      <w:pPr>
        <w:pStyle w:val="144"/>
        <w:numPr>
          <w:ilvl w:val="1"/>
          <w:numId w:val="39"/>
        </w:numPr>
        <w:jc w:val="both"/>
        <w:rPr>
          <w:rFonts w:ascii="Times New Roman" w:hAnsi="Times New Roman" w:eastAsiaTheme="minorEastAsia"/>
        </w:rPr>
      </w:pPr>
      <w:r>
        <w:rPr>
          <w:rFonts w:ascii="Times New Roman" w:hAnsi="Times New Roman" w:eastAsiaTheme="minorEastAsia"/>
          <w:sz w:val="20"/>
        </w:rPr>
        <w:t>[6] proposes to use a new generator matrix Gx for each information bits length, where Gx is chosen from a subset of RM mother code matrix Mi,k. The generator matrix Gx are searched by compute to achieve minimum hamming distance ≥ L/2.</w:t>
      </w:r>
    </w:p>
    <w:p w14:paraId="48C27907">
      <w:pPr>
        <w:jc w:val="center"/>
        <w:rPr>
          <w:rFonts w:ascii="Times New Roman" w:hAnsi="Times New Roman"/>
          <w:b/>
        </w:rPr>
      </w:pPr>
      <w:r>
        <w:rPr>
          <w:rFonts w:ascii="Times New Roman" w:hAnsi="Times New Roman" w:eastAsiaTheme="minorEastAsia"/>
          <w:lang w:val="en-GB" w:eastAsia="zh-CN"/>
        </w:rPr>
        <w:t xml:space="preserve">   </w:t>
      </w:r>
      <w:r>
        <w:rPr>
          <w:rFonts w:ascii="Times New Roman" w:hAnsi="Times New Roman"/>
          <w:b/>
        </w:rPr>
        <w:t>Proposed generation matrix G from [6] for Alt 2</w:t>
      </w:r>
    </w:p>
    <w:tbl>
      <w:tblPr>
        <w:tblStyle w:val="8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80"/>
        <w:gridCol w:w="7080"/>
      </w:tblGrid>
      <w:tr w14:paraId="6F98EB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0" w:type="dxa"/>
          </w:tcPr>
          <w:p w14:paraId="67A9E9B1">
            <w:pPr>
              <w:pStyle w:val="144"/>
              <w:jc w:val="both"/>
              <w:rPr>
                <w:rFonts w:ascii="Times New Roman" w:hAnsi="Times New Roman" w:eastAsiaTheme="minorEastAsia"/>
                <w:sz w:val="20"/>
                <w:lang w:eastAsia="zh-CN"/>
              </w:rPr>
            </w:pPr>
            <w:r>
              <w:rPr>
                <w:rFonts w:ascii="Times New Roman" w:hAnsi="Times New Roman" w:eastAsiaTheme="minorEastAsia"/>
                <w:sz w:val="20"/>
                <w:lang w:eastAsia="zh-CN"/>
              </w:rPr>
              <w:t>K=2</w:t>
            </w:r>
          </w:p>
        </w:tc>
        <w:tc>
          <w:tcPr>
            <w:tcW w:w="7080" w:type="dxa"/>
          </w:tcPr>
          <w:p w14:paraId="7C771792">
            <w:pPr>
              <w:ind w:left="2160"/>
              <w:rPr>
                <w:rFonts w:ascii="Times New Roman" w:hAnsi="Times New Roman" w:eastAsia="宋体"/>
              </w:rPr>
            </w:pPr>
            <m:oMath>
              <m:sSub>
                <m:sSubPr>
                  <m:ctrlPr>
                    <w:rPr>
                      <w:rFonts w:ascii="Cambria Math" w:hAnsi="Cambria Math" w:eastAsia="宋体"/>
                    </w:rPr>
                  </m:ctrlPr>
                </m:sSubPr>
                <m:e>
                  <m:r>
                    <m:rPr/>
                    <w:rPr>
                      <w:rFonts w:ascii="Cambria Math" w:hAnsi="Cambria Math" w:eastAsia="宋体"/>
                    </w:rPr>
                    <m:t>G</m:t>
                  </m:r>
                  <m:ctrlPr>
                    <w:rPr>
                      <w:rFonts w:ascii="Cambria Math" w:hAnsi="Cambria Math" w:eastAsia="宋体"/>
                    </w:rPr>
                  </m:ctrlPr>
                </m:e>
                <m:sub>
                  <m:r>
                    <m:rPr>
                      <m:sty m:val="p"/>
                    </m:rPr>
                    <w:rPr>
                      <w:rFonts w:ascii="Cambria Math" w:hAnsi="Cambria Math" w:eastAsia="宋体"/>
                    </w:rPr>
                    <m:t>2</m:t>
                  </m:r>
                  <m:ctrlPr>
                    <w:rPr>
                      <w:rFonts w:ascii="Cambria Math" w:hAnsi="Cambria Math" w:eastAsia="宋体"/>
                    </w:rPr>
                  </m:ctrlPr>
                </m:sub>
              </m:sSub>
              <m:r>
                <m:rPr>
                  <m:sty m:val="p"/>
                </m:rPr>
                <w:rPr>
                  <w:rFonts w:ascii="Cambria Math" w:hAnsi="Cambria Math" w:eastAsia="宋体"/>
                </w:rPr>
                <m:t>=</m:t>
              </m:r>
              <m:d>
                <m:dPr>
                  <m:begChr m:val="["/>
                  <m:endChr m:val="]"/>
                  <m:ctrlPr>
                    <w:rPr>
                      <w:rFonts w:ascii="Cambria Math" w:hAnsi="Cambria Math" w:eastAsia="宋体"/>
                    </w:rPr>
                  </m:ctrlPr>
                </m:dPr>
                <m:e>
                  <m:m>
                    <m:mPr>
                      <m:mcs>
                        <m:mc>
                          <m:mcPr>
                            <m:count m:val="2"/>
                            <m:mcJc m:val="center"/>
                          </m:mcPr>
                        </m:mc>
                      </m:mcs>
                      <m:ctrlPr>
                        <w:rPr>
                          <w:rFonts w:ascii="Cambria Math" w:hAnsi="Cambria Math" w:eastAsia="宋体"/>
                        </w:rPr>
                      </m:ctrlPr>
                    </m:mPr>
                    <m:mr>
                      <m:e>
                        <m:r>
                          <m:rPr>
                            <m:sty m:val="p"/>
                          </m:rPr>
                          <w:rPr>
                            <w:rFonts w:ascii="Cambria Math" w:hAnsi="Cambria Math" w:eastAsia="宋体"/>
                          </w:rPr>
                          <m:t>1</m:t>
                        </m:r>
                        <m:ctrlPr>
                          <w:rPr>
                            <w:rFonts w:ascii="Cambria Math" w:hAnsi="Cambria Math" w:eastAsia="宋体"/>
                          </w:rPr>
                        </m:ctrlPr>
                      </m:e>
                      <m:e>
                        <m:r>
                          <m:rPr>
                            <m:sty m:val="p"/>
                          </m:rPr>
                          <w:rPr>
                            <w:rFonts w:ascii="Cambria Math" w:hAnsi="Cambria Math" w:eastAsia="宋体"/>
                          </w:rPr>
                          <m:t>0</m:t>
                        </m:r>
                        <m:ctrlPr>
                          <w:rPr>
                            <w:rFonts w:ascii="Cambria Math" w:hAnsi="Cambria Math" w:eastAsia="宋体"/>
                          </w:rPr>
                        </m:ctrlPr>
                      </m:e>
                    </m:mr>
                    <m:mr>
                      <m:e>
                        <m:r>
                          <m:rPr>
                            <m:sty m:val="p"/>
                          </m:rPr>
                          <w:rPr>
                            <w:rFonts w:ascii="Cambria Math" w:hAnsi="Cambria Math" w:eastAsia="宋体"/>
                          </w:rPr>
                          <m:t>0</m:t>
                        </m:r>
                        <m:ctrlPr>
                          <w:rPr>
                            <w:rFonts w:ascii="Cambria Math" w:hAnsi="Cambria Math" w:eastAsia="宋体"/>
                          </w:rPr>
                        </m:ctrlPr>
                      </m:e>
                      <m:e>
                        <m:r>
                          <m:rPr>
                            <m:sty m:val="p"/>
                          </m:rPr>
                          <w:rPr>
                            <w:rFonts w:ascii="Cambria Math" w:hAnsi="Cambria Math" w:eastAsia="宋体"/>
                          </w:rPr>
                          <m:t>1</m:t>
                        </m:r>
                        <m:ctrlPr>
                          <w:rPr>
                            <w:rFonts w:ascii="Cambria Math" w:hAnsi="Cambria Math" w:eastAsia="宋体"/>
                          </w:rPr>
                        </m:ctrlPr>
                      </m:e>
                    </m:mr>
                    <m:mr>
                      <m:e>
                        <m:r>
                          <m:rPr>
                            <m:sty m:val="p"/>
                          </m:rPr>
                          <w:rPr>
                            <w:rFonts w:ascii="Cambria Math" w:hAnsi="Cambria Math" w:eastAsia="宋体"/>
                          </w:rPr>
                          <m:t>1</m:t>
                        </m:r>
                        <m:ctrlPr>
                          <w:rPr>
                            <w:rFonts w:ascii="Cambria Math" w:hAnsi="Cambria Math" w:eastAsia="宋体"/>
                          </w:rPr>
                        </m:ctrlPr>
                      </m:e>
                      <m:e>
                        <m:r>
                          <m:rPr>
                            <m:sty m:val="p"/>
                          </m:rPr>
                          <w:rPr>
                            <w:rFonts w:ascii="Cambria Math" w:hAnsi="Cambria Math" w:eastAsia="宋体"/>
                          </w:rPr>
                          <m:t>1</m:t>
                        </m:r>
                        <m:ctrlPr>
                          <w:rPr>
                            <w:rFonts w:ascii="Cambria Math" w:hAnsi="Cambria Math" w:eastAsia="宋体"/>
                          </w:rPr>
                        </m:ctrlPr>
                      </m:e>
                    </m:mr>
                  </m:m>
                  <m:ctrlPr>
                    <w:rPr>
                      <w:rFonts w:ascii="Cambria Math" w:hAnsi="Cambria Math" w:eastAsia="宋体"/>
                    </w:rPr>
                  </m:ctrlPr>
                </m:e>
              </m:d>
            </m:oMath>
            <w:r>
              <w:rPr>
                <w:rFonts w:ascii="Times New Roman" w:hAnsi="Times New Roman" w:eastAsia="宋体"/>
              </w:rPr>
              <w:t xml:space="preserve"> for </w:t>
            </w:r>
            <m:oMath>
              <m:r>
                <m:rPr/>
                <w:rPr>
                  <w:rFonts w:ascii="Cambria Math" w:hAnsi="Cambria Math" w:eastAsia="宋体"/>
                </w:rPr>
                <m:t>L</m:t>
              </m:r>
            </m:oMath>
            <w:r>
              <w:rPr>
                <w:rFonts w:ascii="Times New Roman" w:hAnsi="Times New Roman" w:eastAsia="宋体"/>
              </w:rPr>
              <w:t xml:space="preserve"> in [2, 3, 5, 9]</w:t>
            </w:r>
          </w:p>
          <w:p w14:paraId="7FD027EF">
            <w:pPr>
              <w:ind w:left="2160"/>
              <w:rPr>
                <w:rFonts w:ascii="Times New Roman" w:hAnsi="Times New Roman" w:eastAsia="宋体"/>
              </w:rPr>
            </w:pPr>
          </w:p>
        </w:tc>
      </w:tr>
      <w:tr w14:paraId="1AD728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0" w:type="dxa"/>
          </w:tcPr>
          <w:p w14:paraId="58858742">
            <w:pPr>
              <w:pStyle w:val="144"/>
              <w:jc w:val="both"/>
              <w:rPr>
                <w:rFonts w:ascii="Times New Roman" w:hAnsi="Times New Roman" w:eastAsiaTheme="minorEastAsia"/>
                <w:sz w:val="20"/>
                <w:lang w:val="en-GB" w:eastAsia="zh-CN"/>
              </w:rPr>
            </w:pPr>
            <w:r>
              <w:rPr>
                <w:rFonts w:ascii="Times New Roman" w:hAnsi="Times New Roman" w:eastAsiaTheme="minorEastAsia"/>
                <w:sz w:val="20"/>
                <w:lang w:val="en-GB" w:eastAsia="zh-CN"/>
              </w:rPr>
              <w:t>K=3</w:t>
            </w:r>
          </w:p>
        </w:tc>
        <w:tc>
          <w:tcPr>
            <w:tcW w:w="7080" w:type="dxa"/>
          </w:tcPr>
          <w:p w14:paraId="15A2D1CF">
            <w:pPr>
              <w:ind w:left="2160"/>
              <w:rPr>
                <w:rFonts w:ascii="Times New Roman" w:hAnsi="Times New Roman" w:eastAsia="宋体"/>
              </w:rPr>
            </w:pPr>
            <m:oMath>
              <m:sSub>
                <m:sSubPr>
                  <m:ctrlPr>
                    <w:rPr>
                      <w:rFonts w:ascii="Cambria Math" w:hAnsi="Cambria Math" w:eastAsia="宋体"/>
                    </w:rPr>
                  </m:ctrlPr>
                </m:sSubPr>
                <m:e>
                  <m:r>
                    <m:rPr/>
                    <w:rPr>
                      <w:rFonts w:ascii="Cambria Math" w:hAnsi="Cambria Math" w:eastAsia="宋体"/>
                    </w:rPr>
                    <m:t>G</m:t>
                  </m:r>
                  <m:ctrlPr>
                    <w:rPr>
                      <w:rFonts w:ascii="Cambria Math" w:hAnsi="Cambria Math" w:eastAsia="宋体"/>
                    </w:rPr>
                  </m:ctrlPr>
                </m:e>
                <m:sub>
                  <m:r>
                    <m:rPr>
                      <m:sty m:val="p"/>
                    </m:rPr>
                    <w:rPr>
                      <w:rFonts w:ascii="Cambria Math" w:hAnsi="Cambria Math" w:eastAsia="宋体"/>
                    </w:rPr>
                    <m:t>3</m:t>
                  </m:r>
                  <m:ctrlPr>
                    <w:rPr>
                      <w:rFonts w:ascii="Cambria Math" w:hAnsi="Cambria Math" w:eastAsia="宋体"/>
                    </w:rPr>
                  </m:ctrlPr>
                </m:sub>
              </m:sSub>
              <m:r>
                <m:rPr>
                  <m:sty m:val="p"/>
                </m:rPr>
                <w:rPr>
                  <w:rFonts w:ascii="Cambria Math" w:hAnsi="Cambria Math" w:eastAsia="宋体"/>
                </w:rPr>
                <m:t>=</m:t>
              </m:r>
              <m:d>
                <m:dPr>
                  <m:begChr m:val="["/>
                  <m:endChr m:val="]"/>
                  <m:ctrlPr>
                    <w:rPr>
                      <w:rFonts w:ascii="Cambria Math" w:hAnsi="Cambria Math" w:eastAsia="宋体"/>
                    </w:rPr>
                  </m:ctrlPr>
                </m:dPr>
                <m:e>
                  <m:m>
                    <m:mPr>
                      <m:mcs>
                        <m:mc>
                          <m:mcPr>
                            <m:count m:val="3"/>
                            <m:mcJc m:val="center"/>
                          </m:mcPr>
                        </m:mc>
                      </m:mcs>
                      <m:ctrlPr>
                        <w:rPr>
                          <w:rFonts w:ascii="Cambria Math" w:hAnsi="Cambria Math" w:eastAsia="宋体"/>
                        </w:rPr>
                      </m:ctrlPr>
                    </m:mPr>
                    <m:mr>
                      <m:e>
                        <m:m>
                          <m:mPr>
                            <m:mcs>
                              <m:mc>
                                <m:mcPr>
                                  <m:count m:val="1"/>
                                  <m:mcJc m:val="center"/>
                                </m:mcPr>
                              </m:mc>
                            </m:mcs>
                            <m:ctrlPr>
                              <w:rPr>
                                <w:rFonts w:ascii="Cambria Math" w:hAnsi="Cambria Math" w:eastAsia="宋体"/>
                              </w:rPr>
                            </m:ctrlPr>
                          </m:mPr>
                          <m:mr>
                            <m:e>
                              <m:m>
                                <m:mPr>
                                  <m:mcs>
                                    <m:mc>
                                      <m:mcPr>
                                        <m:count m:val="1"/>
                                        <m:mcJc m:val="center"/>
                                      </m:mcPr>
                                    </m:mc>
                                  </m:mcs>
                                  <m:ctrlPr>
                                    <w:rPr>
                                      <w:rFonts w:ascii="Cambria Math" w:hAnsi="Cambria Math" w:eastAsia="宋体"/>
                                    </w:rPr>
                                  </m:ctrlPr>
                                </m:mPr>
                                <m:mr>
                                  <m:e>
                                    <m:r>
                                      <m:rPr>
                                        <m:sty m:val="p"/>
                                      </m:rPr>
                                      <w:rPr>
                                        <w:rFonts w:ascii="Cambria Math" w:hAnsi="Cambria Math" w:eastAsia="宋体"/>
                                      </w:rPr>
                                      <m:t>1</m:t>
                                    </m:r>
                                    <m:ctrlPr>
                                      <w:rPr>
                                        <w:rFonts w:ascii="Cambria Math" w:hAnsi="Cambria Math" w:eastAsia="宋体"/>
                                      </w:rPr>
                                    </m:ctrlPr>
                                  </m:e>
                                </m:mr>
                                <m:mr>
                                  <m:e>
                                    <m:r>
                                      <m:rPr>
                                        <m:sty m:val="p"/>
                                      </m:rPr>
                                      <w:rPr>
                                        <w:rFonts w:ascii="Cambria Math" w:hAnsi="Cambria Math" w:eastAsia="宋体"/>
                                      </w:rPr>
                                      <m:t>0</m:t>
                                    </m:r>
                                    <m:ctrlPr>
                                      <w:rPr>
                                        <w:rFonts w:ascii="Cambria Math" w:hAnsi="Cambria Math" w:eastAsia="宋体"/>
                                      </w:rPr>
                                    </m:ctrlPr>
                                  </m:e>
                                </m:mr>
                              </m:m>
                              <m:ctrlPr>
                                <w:rPr>
                                  <w:rFonts w:ascii="Cambria Math" w:hAnsi="Cambria Math" w:eastAsia="宋体"/>
                                </w:rPr>
                              </m:ctrlPr>
                            </m:e>
                          </m:mr>
                          <m:mr>
                            <m:e>
                              <m:m>
                                <m:mPr>
                                  <m:mcs>
                                    <m:mc>
                                      <m:mcPr>
                                        <m:count m:val="1"/>
                                        <m:mcJc m:val="center"/>
                                      </m:mcPr>
                                    </m:mc>
                                  </m:mcs>
                                  <m:ctrlPr>
                                    <w:rPr>
                                      <w:rFonts w:ascii="Cambria Math" w:hAnsi="Cambria Math" w:eastAsia="宋体"/>
                                    </w:rPr>
                                  </m:ctrlPr>
                                </m:mPr>
                                <m:mr>
                                  <m:e>
                                    <m:r>
                                      <m:rPr>
                                        <m:sty m:val="p"/>
                                      </m:rPr>
                                      <w:rPr>
                                        <w:rFonts w:ascii="Cambria Math" w:hAnsi="Cambria Math" w:eastAsia="宋体"/>
                                      </w:rPr>
                                      <m:t>0</m:t>
                                    </m:r>
                                    <m:ctrlPr>
                                      <w:rPr>
                                        <w:rFonts w:ascii="Cambria Math" w:hAnsi="Cambria Math" w:eastAsia="宋体"/>
                                      </w:rPr>
                                    </m:ctrlPr>
                                  </m:e>
                                </m:mr>
                                <m:mr>
                                  <m:e>
                                    <m:r>
                                      <m:rPr>
                                        <m:sty m:val="p"/>
                                      </m:rPr>
                                      <w:rPr>
                                        <w:rFonts w:ascii="Cambria Math" w:hAnsi="Cambria Math" w:eastAsia="宋体"/>
                                      </w:rPr>
                                      <m:t>1</m:t>
                                    </m:r>
                                    <m:ctrlPr>
                                      <w:rPr>
                                        <w:rFonts w:ascii="Cambria Math" w:hAnsi="Cambria Math" w:eastAsia="宋体"/>
                                      </w:rPr>
                                    </m:ctrlPr>
                                  </m:e>
                                </m:mr>
                              </m:m>
                              <m:ctrlPr>
                                <w:rPr>
                                  <w:rFonts w:ascii="Cambria Math" w:hAnsi="Cambria Math" w:eastAsia="宋体"/>
                                </w:rPr>
                              </m:ctrlPr>
                            </m:e>
                          </m:mr>
                          <m:mr>
                            <m:e>
                              <m:m>
                                <m:mPr>
                                  <m:mcs>
                                    <m:mc>
                                      <m:mcPr>
                                        <m:count m:val="1"/>
                                        <m:mcJc m:val="center"/>
                                      </m:mcPr>
                                    </m:mc>
                                  </m:mcs>
                                  <m:ctrlPr>
                                    <w:rPr>
                                      <w:rFonts w:ascii="Cambria Math" w:hAnsi="Cambria Math" w:eastAsia="宋体"/>
                                    </w:rPr>
                                  </m:ctrlPr>
                                </m:mPr>
                                <m:mr>
                                  <m:e>
                                    <m:r>
                                      <m:rPr>
                                        <m:sty m:val="p"/>
                                      </m:rPr>
                                      <w:rPr>
                                        <w:rFonts w:ascii="Cambria Math" w:hAnsi="Cambria Math" w:eastAsia="宋体"/>
                                      </w:rPr>
                                      <m:t>0</m:t>
                                    </m:r>
                                    <m:ctrlPr>
                                      <w:rPr>
                                        <w:rFonts w:ascii="Cambria Math" w:hAnsi="Cambria Math" w:eastAsia="宋体"/>
                                      </w:rPr>
                                    </m:ctrlPr>
                                  </m:e>
                                </m:mr>
                                <m:mr>
                                  <m:e>
                                    <m:r>
                                      <m:rPr>
                                        <m:sty m:val="p"/>
                                      </m:rPr>
                                      <w:rPr>
                                        <w:rFonts w:ascii="Cambria Math" w:hAnsi="Cambria Math" w:eastAsia="宋体"/>
                                      </w:rPr>
                                      <m:t>1</m:t>
                                    </m:r>
                                    <m:ctrlPr>
                                      <w:rPr>
                                        <w:rFonts w:ascii="Cambria Math" w:hAnsi="Cambria Math" w:eastAsia="宋体"/>
                                      </w:rPr>
                                    </m:ctrlPr>
                                  </m:e>
                                </m:mr>
                                <m:mr>
                                  <m:e>
                                    <m:r>
                                      <m:rPr>
                                        <m:sty m:val="p"/>
                                      </m:rPr>
                                      <w:rPr>
                                        <w:rFonts w:ascii="Cambria Math" w:hAnsi="Cambria Math" w:eastAsia="宋体"/>
                                      </w:rPr>
                                      <m:t>1</m:t>
                                    </m:r>
                                    <m:ctrlPr>
                                      <w:rPr>
                                        <w:rFonts w:ascii="Cambria Math" w:hAnsi="Cambria Math" w:eastAsia="宋体"/>
                                      </w:rPr>
                                    </m:ctrlPr>
                                  </m:e>
                                </m:mr>
                              </m:m>
                              <m:ctrlPr>
                                <w:rPr>
                                  <w:rFonts w:ascii="Cambria Math" w:hAnsi="Cambria Math" w:eastAsia="宋体"/>
                                </w:rPr>
                              </m:ctrlPr>
                            </m:e>
                          </m:mr>
                        </m:m>
                        <m:ctrlPr>
                          <w:rPr>
                            <w:rFonts w:ascii="Cambria Math" w:hAnsi="Cambria Math" w:eastAsia="宋体"/>
                          </w:rPr>
                        </m:ctrlPr>
                      </m:e>
                      <m:e>
                        <m:m>
                          <m:mPr>
                            <m:mcs>
                              <m:mc>
                                <m:mcPr>
                                  <m:count m:val="1"/>
                                  <m:mcJc m:val="center"/>
                                </m:mcPr>
                              </m:mc>
                            </m:mcs>
                            <m:ctrlPr>
                              <w:rPr>
                                <w:rFonts w:ascii="Cambria Math" w:hAnsi="Cambria Math" w:eastAsia="宋体"/>
                              </w:rPr>
                            </m:ctrlPr>
                          </m:mPr>
                          <m:mr>
                            <m:e>
                              <m:m>
                                <m:mPr>
                                  <m:mcs>
                                    <m:mc>
                                      <m:mcPr>
                                        <m:count m:val="1"/>
                                        <m:mcJc m:val="center"/>
                                      </m:mcPr>
                                    </m:mc>
                                  </m:mcs>
                                  <m:ctrlPr>
                                    <w:rPr>
                                      <w:rFonts w:ascii="Cambria Math" w:hAnsi="Cambria Math" w:eastAsia="宋体"/>
                                    </w:rPr>
                                  </m:ctrlPr>
                                </m:mPr>
                                <m:mr>
                                  <m:e>
                                    <m:r>
                                      <m:rPr>
                                        <m:sty m:val="p"/>
                                      </m:rPr>
                                      <w:rPr>
                                        <w:rFonts w:ascii="Cambria Math" w:hAnsi="Cambria Math" w:eastAsia="宋体"/>
                                      </w:rPr>
                                      <m:t>0</m:t>
                                    </m:r>
                                    <m:ctrlPr>
                                      <w:rPr>
                                        <w:rFonts w:ascii="Cambria Math" w:hAnsi="Cambria Math" w:eastAsia="宋体"/>
                                      </w:rPr>
                                    </m:ctrlPr>
                                  </m:e>
                                </m:mr>
                                <m:mr>
                                  <m:e>
                                    <m:r>
                                      <m:rPr>
                                        <m:sty m:val="p"/>
                                      </m:rPr>
                                      <w:rPr>
                                        <w:rFonts w:ascii="Cambria Math" w:hAnsi="Cambria Math" w:eastAsia="宋体"/>
                                      </w:rPr>
                                      <m:t>0</m:t>
                                    </m:r>
                                    <m:ctrlPr>
                                      <w:rPr>
                                        <w:rFonts w:ascii="Cambria Math" w:hAnsi="Cambria Math" w:eastAsia="宋体"/>
                                      </w:rPr>
                                    </m:ctrlPr>
                                  </m:e>
                                </m:mr>
                              </m:m>
                              <m:ctrlPr>
                                <w:rPr>
                                  <w:rFonts w:ascii="Cambria Math" w:hAnsi="Cambria Math" w:eastAsia="宋体"/>
                                </w:rPr>
                              </m:ctrlPr>
                            </m:e>
                          </m:mr>
                          <m:mr>
                            <m:e>
                              <m:m>
                                <m:mPr>
                                  <m:mcs>
                                    <m:mc>
                                      <m:mcPr>
                                        <m:count m:val="1"/>
                                        <m:mcJc m:val="center"/>
                                      </m:mcPr>
                                    </m:mc>
                                  </m:mcs>
                                  <m:ctrlPr>
                                    <w:rPr>
                                      <w:rFonts w:ascii="Cambria Math" w:hAnsi="Cambria Math" w:eastAsia="宋体"/>
                                    </w:rPr>
                                  </m:ctrlPr>
                                </m:mPr>
                                <m:mr>
                                  <m:e>
                                    <m:r>
                                      <m:rPr>
                                        <m:sty m:val="p"/>
                                      </m:rPr>
                                      <w:rPr>
                                        <w:rFonts w:ascii="Cambria Math" w:hAnsi="Cambria Math" w:eastAsia="宋体"/>
                                      </w:rPr>
                                      <m:t>1</m:t>
                                    </m:r>
                                    <m:ctrlPr>
                                      <w:rPr>
                                        <w:rFonts w:ascii="Cambria Math" w:hAnsi="Cambria Math" w:eastAsia="宋体"/>
                                      </w:rPr>
                                    </m:ctrlPr>
                                  </m:e>
                                </m:mr>
                                <m:mr>
                                  <m:e>
                                    <m:r>
                                      <m:rPr>
                                        <m:sty m:val="p"/>
                                      </m:rPr>
                                      <w:rPr>
                                        <w:rFonts w:ascii="Cambria Math" w:hAnsi="Cambria Math" w:eastAsia="宋体"/>
                                      </w:rPr>
                                      <m:t>1</m:t>
                                    </m:r>
                                    <m:ctrlPr>
                                      <w:rPr>
                                        <w:rFonts w:ascii="Cambria Math" w:hAnsi="Cambria Math" w:eastAsia="宋体"/>
                                      </w:rPr>
                                    </m:ctrlPr>
                                  </m:e>
                                </m:mr>
                              </m:m>
                              <m:ctrlPr>
                                <w:rPr>
                                  <w:rFonts w:ascii="Cambria Math" w:hAnsi="Cambria Math" w:eastAsia="宋体"/>
                                </w:rPr>
                              </m:ctrlPr>
                            </m:e>
                          </m:mr>
                          <m:mr>
                            <m:e>
                              <m:m>
                                <m:mPr>
                                  <m:mcs>
                                    <m:mc>
                                      <m:mcPr>
                                        <m:count m:val="1"/>
                                        <m:mcJc m:val="center"/>
                                      </m:mcPr>
                                    </m:mc>
                                  </m:mcs>
                                  <m:ctrlPr>
                                    <w:rPr>
                                      <w:rFonts w:ascii="Cambria Math" w:hAnsi="Cambria Math" w:eastAsia="宋体"/>
                                    </w:rPr>
                                  </m:ctrlPr>
                                </m:mPr>
                                <m:mr>
                                  <m:e>
                                    <m:r>
                                      <m:rPr>
                                        <m:sty m:val="p"/>
                                      </m:rPr>
                                      <w:rPr>
                                        <w:rFonts w:ascii="Cambria Math" w:hAnsi="Cambria Math" w:eastAsia="宋体"/>
                                      </w:rPr>
                                      <m:t>1</m:t>
                                    </m:r>
                                    <m:ctrlPr>
                                      <w:rPr>
                                        <w:rFonts w:ascii="Cambria Math" w:hAnsi="Cambria Math" w:eastAsia="宋体"/>
                                      </w:rPr>
                                    </m:ctrlPr>
                                  </m:e>
                                </m:mr>
                                <m:mr>
                                  <m:e>
                                    <m:r>
                                      <m:rPr>
                                        <m:sty m:val="p"/>
                                      </m:rPr>
                                      <w:rPr>
                                        <w:rFonts w:ascii="Cambria Math" w:hAnsi="Cambria Math" w:eastAsia="宋体"/>
                                      </w:rPr>
                                      <m:t>0</m:t>
                                    </m:r>
                                    <m:ctrlPr>
                                      <w:rPr>
                                        <w:rFonts w:ascii="Cambria Math" w:hAnsi="Cambria Math" w:eastAsia="宋体"/>
                                      </w:rPr>
                                    </m:ctrlPr>
                                  </m:e>
                                </m:mr>
                                <m:mr>
                                  <m:e>
                                    <m:r>
                                      <m:rPr>
                                        <m:sty m:val="p"/>
                                      </m:rPr>
                                      <w:rPr>
                                        <w:rFonts w:ascii="Cambria Math" w:hAnsi="Cambria Math" w:eastAsia="宋体"/>
                                      </w:rPr>
                                      <m:t>1</m:t>
                                    </m:r>
                                    <m:ctrlPr>
                                      <w:rPr>
                                        <w:rFonts w:ascii="Cambria Math" w:hAnsi="Cambria Math" w:eastAsia="宋体"/>
                                      </w:rPr>
                                    </m:ctrlPr>
                                  </m:e>
                                </m:mr>
                              </m:m>
                              <m:ctrlPr>
                                <w:rPr>
                                  <w:rFonts w:ascii="Cambria Math" w:hAnsi="Cambria Math" w:eastAsia="宋体"/>
                                </w:rPr>
                              </m:ctrlPr>
                            </m:e>
                          </m:mr>
                        </m:m>
                        <m:ctrlPr>
                          <w:rPr>
                            <w:rFonts w:ascii="Cambria Math" w:hAnsi="Cambria Math" w:eastAsia="宋体"/>
                          </w:rPr>
                        </m:ctrlPr>
                      </m:e>
                      <m:e>
                        <m:m>
                          <m:mPr>
                            <m:mcs>
                              <m:mc>
                                <m:mcPr>
                                  <m:count m:val="1"/>
                                  <m:mcJc m:val="center"/>
                                </m:mcPr>
                              </m:mc>
                            </m:mcs>
                            <m:ctrlPr>
                              <w:rPr>
                                <w:rFonts w:ascii="Cambria Math" w:hAnsi="Cambria Math" w:eastAsia="宋体"/>
                              </w:rPr>
                            </m:ctrlPr>
                          </m:mPr>
                          <m:mr>
                            <m:e>
                              <m:m>
                                <m:mPr>
                                  <m:mcs>
                                    <m:mc>
                                      <m:mcPr>
                                        <m:count m:val="1"/>
                                        <m:mcJc m:val="center"/>
                                      </m:mcPr>
                                    </m:mc>
                                  </m:mcs>
                                  <m:ctrlPr>
                                    <w:rPr>
                                      <w:rFonts w:ascii="Cambria Math" w:hAnsi="Cambria Math" w:eastAsia="宋体"/>
                                    </w:rPr>
                                  </m:ctrlPr>
                                </m:mPr>
                                <m:mr>
                                  <m:e>
                                    <m:r>
                                      <m:rPr>
                                        <m:sty m:val="p"/>
                                      </m:rPr>
                                      <w:rPr>
                                        <w:rFonts w:ascii="Cambria Math" w:hAnsi="Cambria Math" w:eastAsia="宋体"/>
                                      </w:rPr>
                                      <m:t>0</m:t>
                                    </m:r>
                                    <m:ctrlPr>
                                      <w:rPr>
                                        <w:rFonts w:ascii="Cambria Math" w:hAnsi="Cambria Math" w:eastAsia="宋体"/>
                                      </w:rPr>
                                    </m:ctrlPr>
                                  </m:e>
                                </m:mr>
                                <m:mr>
                                  <m:e>
                                    <m:r>
                                      <m:rPr>
                                        <m:sty m:val="p"/>
                                      </m:rPr>
                                      <w:rPr>
                                        <w:rFonts w:ascii="Cambria Math" w:hAnsi="Cambria Math" w:eastAsia="宋体"/>
                                      </w:rPr>
                                      <m:t>1</m:t>
                                    </m:r>
                                    <m:ctrlPr>
                                      <w:rPr>
                                        <w:rFonts w:ascii="Cambria Math" w:hAnsi="Cambria Math" w:eastAsia="宋体"/>
                                      </w:rPr>
                                    </m:ctrlPr>
                                  </m:e>
                                </m:mr>
                              </m:m>
                              <m:ctrlPr>
                                <w:rPr>
                                  <w:rFonts w:ascii="Cambria Math" w:hAnsi="Cambria Math" w:eastAsia="宋体"/>
                                </w:rPr>
                              </m:ctrlPr>
                            </m:e>
                          </m:mr>
                          <m:mr>
                            <m:e>
                              <m:m>
                                <m:mPr>
                                  <m:mcs>
                                    <m:mc>
                                      <m:mcPr>
                                        <m:count m:val="1"/>
                                        <m:mcJc m:val="center"/>
                                      </m:mcPr>
                                    </m:mc>
                                  </m:mcs>
                                  <m:ctrlPr>
                                    <w:rPr>
                                      <w:rFonts w:ascii="Cambria Math" w:hAnsi="Cambria Math" w:eastAsia="宋体"/>
                                    </w:rPr>
                                  </m:ctrlPr>
                                </m:mPr>
                                <m:mr>
                                  <m:e>
                                    <m:r>
                                      <m:rPr>
                                        <m:sty m:val="p"/>
                                      </m:rPr>
                                      <w:rPr>
                                        <w:rFonts w:ascii="Cambria Math" w:hAnsi="Cambria Math" w:eastAsia="宋体"/>
                                      </w:rPr>
                                      <m:t>0</m:t>
                                    </m:r>
                                    <m:ctrlPr>
                                      <w:rPr>
                                        <w:rFonts w:ascii="Cambria Math" w:hAnsi="Cambria Math" w:eastAsia="宋体"/>
                                      </w:rPr>
                                    </m:ctrlPr>
                                  </m:e>
                                </m:mr>
                                <m:mr>
                                  <m:e>
                                    <m:r>
                                      <m:rPr>
                                        <m:sty m:val="p"/>
                                      </m:rPr>
                                      <w:rPr>
                                        <w:rFonts w:ascii="Cambria Math" w:hAnsi="Cambria Math" w:eastAsia="宋体"/>
                                      </w:rPr>
                                      <m:t>1</m:t>
                                    </m:r>
                                    <m:ctrlPr>
                                      <w:rPr>
                                        <w:rFonts w:ascii="Cambria Math" w:hAnsi="Cambria Math" w:eastAsia="宋体"/>
                                      </w:rPr>
                                    </m:ctrlPr>
                                  </m:e>
                                </m:mr>
                              </m:m>
                              <m:ctrlPr>
                                <w:rPr>
                                  <w:rFonts w:ascii="Cambria Math" w:hAnsi="Cambria Math" w:eastAsia="宋体"/>
                                </w:rPr>
                              </m:ctrlPr>
                            </m:e>
                          </m:mr>
                          <m:mr>
                            <m:e>
                              <m:m>
                                <m:mPr>
                                  <m:mcs>
                                    <m:mc>
                                      <m:mcPr>
                                        <m:count m:val="1"/>
                                        <m:mcJc m:val="center"/>
                                      </m:mcPr>
                                    </m:mc>
                                  </m:mcs>
                                  <m:ctrlPr>
                                    <w:rPr>
                                      <w:rFonts w:ascii="Cambria Math" w:hAnsi="Cambria Math" w:eastAsia="宋体"/>
                                    </w:rPr>
                                  </m:ctrlPr>
                                </m:mPr>
                                <m:mr>
                                  <m:e>
                                    <m:r>
                                      <m:rPr>
                                        <m:sty m:val="p"/>
                                      </m:rPr>
                                      <w:rPr>
                                        <w:rFonts w:ascii="Cambria Math" w:hAnsi="Cambria Math" w:eastAsia="宋体"/>
                                      </w:rPr>
                                      <m:t>1</m:t>
                                    </m:r>
                                    <m:ctrlPr>
                                      <w:rPr>
                                        <w:rFonts w:ascii="Cambria Math" w:hAnsi="Cambria Math" w:eastAsia="宋体"/>
                                      </w:rPr>
                                    </m:ctrlPr>
                                  </m:e>
                                </m:mr>
                                <m:mr>
                                  <m:e>
                                    <m:r>
                                      <m:rPr>
                                        <m:sty m:val="p"/>
                                      </m:rPr>
                                      <w:rPr>
                                        <w:rFonts w:ascii="Cambria Math" w:hAnsi="Cambria Math" w:eastAsia="宋体"/>
                                      </w:rPr>
                                      <m:t>1</m:t>
                                    </m:r>
                                    <m:ctrlPr>
                                      <w:rPr>
                                        <w:rFonts w:ascii="Cambria Math" w:hAnsi="Cambria Math" w:eastAsia="宋体"/>
                                      </w:rPr>
                                    </m:ctrlPr>
                                  </m:e>
                                </m:mr>
                                <m:mr>
                                  <m:e>
                                    <m:r>
                                      <m:rPr>
                                        <m:sty m:val="p"/>
                                      </m:rPr>
                                      <w:rPr>
                                        <w:rFonts w:ascii="Cambria Math" w:hAnsi="Cambria Math" w:eastAsia="宋体"/>
                                      </w:rPr>
                                      <m:t>0</m:t>
                                    </m:r>
                                    <m:ctrlPr>
                                      <w:rPr>
                                        <w:rFonts w:ascii="Cambria Math" w:hAnsi="Cambria Math" w:eastAsia="宋体"/>
                                      </w:rPr>
                                    </m:ctrlPr>
                                  </m:e>
                                </m:mr>
                              </m:m>
                              <m:ctrlPr>
                                <w:rPr>
                                  <w:rFonts w:ascii="Cambria Math" w:hAnsi="Cambria Math" w:eastAsia="宋体"/>
                                </w:rPr>
                              </m:ctrlPr>
                            </m:e>
                          </m:mr>
                        </m:m>
                        <m:ctrlPr>
                          <w:rPr>
                            <w:rFonts w:ascii="Cambria Math" w:hAnsi="Cambria Math" w:eastAsia="宋体"/>
                          </w:rPr>
                        </m:ctrlPr>
                      </m:e>
                    </m:mr>
                  </m:m>
                  <m:ctrlPr>
                    <w:rPr>
                      <w:rFonts w:ascii="Cambria Math" w:hAnsi="Cambria Math" w:eastAsia="宋体"/>
                    </w:rPr>
                  </m:ctrlPr>
                </m:e>
              </m:d>
              <m:r>
                <m:rPr/>
                <w:rPr>
                  <w:rFonts w:ascii="Cambria Math" w:hAnsi="Cambria Math" w:eastAsia="宋体"/>
                </w:rPr>
                <m:t xml:space="preserve"> </m:t>
              </m:r>
            </m:oMath>
            <w:r>
              <w:rPr>
                <w:rFonts w:ascii="Times New Roman" w:hAnsi="Times New Roman" w:eastAsia="宋体"/>
              </w:rPr>
              <w:t xml:space="preserve">for </w:t>
            </w:r>
            <m:oMath>
              <m:r>
                <m:rPr/>
                <w:rPr>
                  <w:rFonts w:ascii="Cambria Math" w:hAnsi="Cambria Math" w:eastAsia="宋体"/>
                </w:rPr>
                <m:t>L</m:t>
              </m:r>
            </m:oMath>
            <w:r>
              <w:rPr>
                <w:rFonts w:ascii="Times New Roman" w:hAnsi="Times New Roman" w:eastAsia="宋体"/>
              </w:rPr>
              <w:t xml:space="preserve"> in [6, 7, 10, 11, 13, 17, 18, 19, 21, 25]</w:t>
            </w:r>
          </w:p>
          <w:p w14:paraId="2257BC15">
            <w:pPr>
              <w:pStyle w:val="144"/>
              <w:jc w:val="both"/>
              <w:rPr>
                <w:rFonts w:ascii="Times New Roman" w:hAnsi="Times New Roman" w:eastAsiaTheme="minorEastAsia"/>
                <w:sz w:val="20"/>
                <w:lang w:val="en-GB" w:eastAsia="zh-CN"/>
              </w:rPr>
            </w:pPr>
          </w:p>
        </w:tc>
      </w:tr>
      <w:tr w14:paraId="1E3187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0" w:type="dxa"/>
          </w:tcPr>
          <w:p w14:paraId="4B470804">
            <w:pPr>
              <w:pStyle w:val="144"/>
              <w:jc w:val="both"/>
              <w:rPr>
                <w:rFonts w:ascii="Times New Roman" w:hAnsi="Times New Roman" w:eastAsiaTheme="minorEastAsia"/>
                <w:sz w:val="20"/>
                <w:lang w:val="en-GB" w:eastAsia="zh-CN"/>
              </w:rPr>
            </w:pPr>
            <w:r>
              <w:rPr>
                <w:rFonts w:ascii="Times New Roman" w:hAnsi="Times New Roman" w:eastAsiaTheme="minorEastAsia"/>
                <w:sz w:val="20"/>
                <w:lang w:val="en-GB" w:eastAsia="zh-CN"/>
              </w:rPr>
              <w:t>K=4</w:t>
            </w:r>
          </w:p>
        </w:tc>
        <w:tc>
          <w:tcPr>
            <w:tcW w:w="7080" w:type="dxa"/>
          </w:tcPr>
          <w:p w14:paraId="7F0B4C9A">
            <w:pPr>
              <w:pStyle w:val="144"/>
              <w:jc w:val="both"/>
              <w:rPr>
                <w:rFonts w:ascii="Times New Roman" w:hAnsi="Times New Roman" w:eastAsiaTheme="minorEastAsia"/>
              </w:rPr>
            </w:pPr>
            <m:oMath>
              <m:sSub>
                <m:sSubPr>
                  <m:ctrlPr>
                    <w:rPr>
                      <w:rFonts w:ascii="Cambria Math" w:hAnsi="Cambria Math"/>
                    </w:rPr>
                  </m:ctrlPr>
                </m:sSubPr>
                <m:e>
                  <m:r>
                    <m:rPr/>
                    <w:rPr>
                      <w:rFonts w:ascii="Cambria Math" w:hAnsi="Cambria Math"/>
                    </w:rPr>
                    <m:t>G</m:t>
                  </m:r>
                  <m:ctrlPr>
                    <w:rPr>
                      <w:rFonts w:ascii="Cambria Math" w:hAnsi="Cambria Math"/>
                    </w:rPr>
                  </m:ctrlPr>
                </m:e>
                <m:sub>
                  <m:r>
                    <m:rPr>
                      <m:sty m:val="p"/>
                    </m:rPr>
                    <w:rPr>
                      <w:rFonts w:ascii="Cambria Math" w:hAnsi="Cambria Math"/>
                    </w:rPr>
                    <m:t>4</m:t>
                  </m:r>
                  <m:ctrlPr>
                    <w:rPr>
                      <w:rFonts w:ascii="Cambria Math" w:hAnsi="Cambria Math"/>
                    </w:rPr>
                  </m:ctrlPr>
                </m:sub>
              </m:sSub>
              <m:r>
                <m:rPr>
                  <m:sty m:val="p"/>
                </m:rPr>
                <w:rPr>
                  <w:rFonts w:ascii="Cambria Math" w:hAnsi="Cambria Math"/>
                </w:rPr>
                <m:t>=</m:t>
              </m:r>
              <m:d>
                <m:dPr>
                  <m:begChr m:val="["/>
                  <m:endChr m:val="]"/>
                  <m:ctrlPr>
                    <w:rPr>
                      <w:rFonts w:ascii="Cambria Math" w:hAnsi="Cambria Math"/>
                    </w:rPr>
                  </m:ctrlPr>
                </m:dPr>
                <m:e>
                  <m:m>
                    <m:mPr>
                      <m:mcs>
                        <m:mc>
                          <m:mcPr>
                            <m:count m:val="1"/>
                            <m:mcJc m:val="center"/>
                          </m:mcPr>
                        </m:mc>
                      </m:mcs>
                      <m:ctrlPr>
                        <w:rPr>
                          <w:rFonts w:ascii="Cambria Math" w:hAnsi="Cambria Math"/>
                        </w:rPr>
                      </m:ctrlPr>
                    </m:mPr>
                    <m:mr>
                      <m:e>
                        <m:m>
                          <m:mPr>
                            <m:mcs>
                              <m:mc>
                                <m:mcPr>
                                  <m:count m:val="1"/>
                                  <m:mcJc m:val="center"/>
                                </m:mcPr>
                              </m:mc>
                            </m:mcs>
                            <m:ctrlPr>
                              <w:rPr>
                                <w:rFonts w:ascii="Cambria Math" w:hAnsi="Cambria Math"/>
                              </w:rPr>
                            </m:ctrlPr>
                          </m:mPr>
                          <m:mr>
                            <m:e>
                              <m:m>
                                <m:mPr>
                                  <m:mcs>
                                    <m:mc>
                                      <m:mcPr>
                                        <m:count m:val="1"/>
                                        <m:mcJc m:val="center"/>
                                      </m:mcPr>
                                    </m:mc>
                                  </m:mcs>
                                  <m:ctrlPr>
                                    <w:rPr>
                                      <w:rFonts w:ascii="Cambria Math" w:hAnsi="Cambria Math"/>
                                    </w:rPr>
                                  </m:ctrlPr>
                                </m:mPr>
                                <m:mr>
                                  <m:e>
                                    <m:m>
                                      <m:mPr>
                                        <m:mcs>
                                          <m:mc>
                                            <m:mcPr>
                                              <m:count m:val="2"/>
                                              <m:mcJc m:val="center"/>
                                            </m:mcPr>
                                          </m:mc>
                                        </m:mcs>
                                        <m:ctrlPr>
                                          <w:rPr>
                                            <w:rFonts w:ascii="Cambria Math" w:hAnsi="Cambria Math"/>
                                          </w:rPr>
                                        </m:ctrlPr>
                                      </m:mPr>
                                      <m:mr>
                                        <m:e>
                                          <m:m>
                                            <m:mPr>
                                              <m:mcs>
                                                <m:mc>
                                                  <m:mcPr>
                                                    <m:count m:val="2"/>
                                                    <m:mcJc m:val="center"/>
                                                  </m:mcPr>
                                                </m:mc>
                                              </m:mcs>
                                              <m:ctrlPr>
                                                <w:rPr>
                                                  <w:rFonts w:ascii="Cambria Math" w:hAnsi="Cambria Math"/>
                                                </w:rPr>
                                              </m:ctrlPr>
                                            </m:mPr>
                                            <m:mr>
                                              <m:e>
                                                <m:r>
                                                  <m:rPr>
                                                    <m:sty m:val="p"/>
                                                  </m:rPr>
                                                  <w:rPr>
                                                    <w:rFonts w:ascii="Cambria Math" w:hAnsi="Cambria Math"/>
                                                  </w:rPr>
                                                  <m:t>1</m:t>
                                                </m:r>
                                                <m:ctrlPr>
                                                  <w:rPr>
                                                    <w:rFonts w:ascii="Cambria Math" w:hAnsi="Cambria Math"/>
                                                  </w:rPr>
                                                </m:ctrlPr>
                                              </m:e>
                                              <m:e>
                                                <m:r>
                                                  <m:rPr>
                                                    <m:sty m:val="p"/>
                                                  </m:rPr>
                                                  <w:rPr>
                                                    <w:rFonts w:ascii="Cambria Math" w:hAnsi="Cambria Math"/>
                                                  </w:rPr>
                                                  <m:t>0</m:t>
                                                </m:r>
                                                <m:ctrlPr>
                                                  <w:rPr>
                                                    <w:rFonts w:ascii="Cambria Math" w:hAnsi="Cambria Math"/>
                                                  </w:rPr>
                                                </m:ctrlPr>
                                              </m:e>
                                            </m:mr>
                                          </m:m>
                                          <m:ctrlPr>
                                            <w:rPr>
                                              <w:rFonts w:ascii="Cambria Math" w:hAnsi="Cambria Math"/>
                                            </w:rPr>
                                          </m:ctrlPr>
                                        </m:e>
                                        <m:e>
                                          <m:m>
                                            <m:mPr>
                                              <m:mcs>
                                                <m:mc>
                                                  <m:mcPr>
                                                    <m:count m:val="2"/>
                                                    <m:mcJc m:val="center"/>
                                                  </m:mcPr>
                                                </m:mc>
                                              </m:mcs>
                                              <m:ctrlPr>
                                                <w:rPr>
                                                  <w:rFonts w:ascii="Cambria Math" w:hAnsi="Cambria Math"/>
                                                </w:rPr>
                                              </m:ctrlPr>
                                            </m:mPr>
                                            <m:mr>
                                              <m:e>
                                                <m:r>
                                                  <m:rPr>
                                                    <m:sty m:val="p"/>
                                                  </m:rPr>
                                                  <w:rPr>
                                                    <w:rFonts w:ascii="Cambria Math" w:hAnsi="Cambria Math"/>
                                                  </w:rPr>
                                                  <m:t>0</m:t>
                                                </m:r>
                                                <m:ctrlPr>
                                                  <w:rPr>
                                                    <w:rFonts w:ascii="Cambria Math" w:hAnsi="Cambria Math"/>
                                                  </w:rPr>
                                                </m:ctrlPr>
                                              </m:e>
                                              <m:e>
                                                <m:r>
                                                  <m:rPr>
                                                    <m:sty m:val="p"/>
                                                  </m:rPr>
                                                  <w:rPr>
                                                    <w:rFonts w:ascii="Cambria Math" w:hAnsi="Cambria Math"/>
                                                  </w:rPr>
                                                  <m:t>1</m:t>
                                                </m:r>
                                                <m:ctrlPr>
                                                  <w:rPr>
                                                    <w:rFonts w:ascii="Cambria Math" w:hAnsi="Cambria Math"/>
                                                  </w:rPr>
                                                </m:ctrlPr>
                                              </m:e>
                                            </m:mr>
                                          </m:m>
                                          <m:ctrlPr>
                                            <w:rPr>
                                              <w:rFonts w:ascii="Cambria Math" w:hAnsi="Cambria Math"/>
                                            </w:rPr>
                                          </m:ctrlPr>
                                        </m:e>
                                      </m:mr>
                                    </m:m>
                                    <m:ctrlPr>
                                      <w:rPr>
                                        <w:rFonts w:ascii="Cambria Math" w:hAnsi="Cambria Math"/>
                                      </w:rPr>
                                    </m:ctrlPr>
                                  </m:e>
                                </m:mr>
                                <m:mr>
                                  <m:e>
                                    <m:m>
                                      <m:mPr>
                                        <m:mcs>
                                          <m:mc>
                                            <m:mcPr>
                                              <m:count m:val="2"/>
                                              <m:mcJc m:val="center"/>
                                            </m:mcPr>
                                          </m:mc>
                                        </m:mcs>
                                        <m:ctrlPr>
                                          <w:rPr>
                                            <w:rFonts w:ascii="Cambria Math" w:hAnsi="Cambria Math"/>
                                          </w:rPr>
                                        </m:ctrlPr>
                                      </m:mPr>
                                      <m:mr>
                                        <m:e>
                                          <m:m>
                                            <m:mPr>
                                              <m:mcs>
                                                <m:mc>
                                                  <m:mcPr>
                                                    <m:count m:val="2"/>
                                                    <m:mcJc m:val="center"/>
                                                  </m:mcPr>
                                                </m:mc>
                                              </m:mcs>
                                              <m:ctrlPr>
                                                <w:rPr>
                                                  <w:rFonts w:ascii="Cambria Math" w:hAnsi="Cambria Math"/>
                                                </w:rPr>
                                              </m:ctrlPr>
                                            </m:mPr>
                                            <m:mr>
                                              <m:e>
                                                <m:r>
                                                  <m:rPr>
                                                    <m:sty m:val="p"/>
                                                  </m:rPr>
                                                  <w:rPr>
                                                    <w:rFonts w:ascii="Cambria Math" w:hAnsi="Cambria Math"/>
                                                  </w:rPr>
                                                  <m:t>0</m:t>
                                                </m:r>
                                                <m:ctrlPr>
                                                  <w:rPr>
                                                    <w:rFonts w:ascii="Cambria Math" w:hAnsi="Cambria Math"/>
                                                  </w:rPr>
                                                </m:ctrlPr>
                                              </m:e>
                                              <m:e>
                                                <m:r>
                                                  <m:rPr>
                                                    <m:sty m:val="p"/>
                                                  </m:rPr>
                                                  <w:rPr>
                                                    <w:rFonts w:ascii="Cambria Math" w:hAnsi="Cambria Math"/>
                                                  </w:rPr>
                                                  <m:t>0</m:t>
                                                </m:r>
                                                <m:ctrlPr>
                                                  <w:rPr>
                                                    <w:rFonts w:ascii="Cambria Math" w:hAnsi="Cambria Math"/>
                                                  </w:rPr>
                                                </m:ctrlPr>
                                              </m:e>
                                            </m:mr>
                                          </m:m>
                                          <m:ctrlPr>
                                            <w:rPr>
                                              <w:rFonts w:ascii="Cambria Math" w:hAnsi="Cambria Math"/>
                                            </w:rPr>
                                          </m:ctrlPr>
                                        </m:e>
                                        <m:e>
                                          <m:m>
                                            <m:mPr>
                                              <m:mcs>
                                                <m:mc>
                                                  <m:mcPr>
                                                    <m:count m:val="2"/>
                                                    <m:mcJc m:val="center"/>
                                                  </m:mcPr>
                                                </m:mc>
                                              </m:mcs>
                                              <m:ctrlPr>
                                                <w:rPr>
                                                  <w:rFonts w:ascii="Cambria Math" w:hAnsi="Cambria Math"/>
                                                </w:rPr>
                                              </m:ctrlPr>
                                            </m:mPr>
                                            <m:mr>
                                              <m:e>
                                                <m:r>
                                                  <m:rPr>
                                                    <m:sty m:val="p"/>
                                                  </m:rPr>
                                                  <w:rPr>
                                                    <w:rFonts w:ascii="Cambria Math" w:hAnsi="Cambria Math"/>
                                                  </w:rPr>
                                                  <m:t>0</m:t>
                                                </m:r>
                                                <m:ctrlPr>
                                                  <w:rPr>
                                                    <w:rFonts w:ascii="Cambria Math" w:hAnsi="Cambria Math"/>
                                                  </w:rPr>
                                                </m:ctrlPr>
                                              </m:e>
                                              <m:e>
                                                <m:r>
                                                  <m:rPr>
                                                    <m:sty m:val="p"/>
                                                  </m:rPr>
                                                  <w:rPr>
                                                    <w:rFonts w:ascii="Cambria Math" w:hAnsi="Cambria Math"/>
                                                  </w:rPr>
                                                  <m:t>1</m:t>
                                                </m:r>
                                                <m:ctrlPr>
                                                  <w:rPr>
                                                    <w:rFonts w:ascii="Cambria Math" w:hAnsi="Cambria Math"/>
                                                  </w:rPr>
                                                </m:ctrlPr>
                                              </m:e>
                                            </m:mr>
                                          </m:m>
                                          <m:ctrlPr>
                                            <w:rPr>
                                              <w:rFonts w:ascii="Cambria Math" w:hAnsi="Cambria Math"/>
                                            </w:rPr>
                                          </m:ctrlPr>
                                        </m:e>
                                      </m:mr>
                                    </m:m>
                                    <m:ctrlPr>
                                      <w:rPr>
                                        <w:rFonts w:ascii="Cambria Math" w:hAnsi="Cambria Math"/>
                                      </w:rPr>
                                    </m:ctrlPr>
                                  </m:e>
                                </m:mr>
                              </m:m>
                              <m:ctrlPr>
                                <w:rPr>
                                  <w:rFonts w:ascii="Cambria Math" w:hAnsi="Cambria Math"/>
                                </w:rPr>
                              </m:ctrlPr>
                            </m:e>
                          </m:mr>
                          <m:mr>
                            <m:e>
                              <m:m>
                                <m:mPr>
                                  <m:mcs>
                                    <m:mc>
                                      <m:mcPr>
                                        <m:count m:val="1"/>
                                        <m:mcJc m:val="center"/>
                                      </m:mcPr>
                                    </m:mc>
                                  </m:mcs>
                                  <m:ctrlPr>
                                    <w:rPr>
                                      <w:rFonts w:ascii="Cambria Math" w:hAnsi="Cambria Math"/>
                                    </w:rPr>
                                  </m:ctrlPr>
                                </m:mPr>
                                <m:mr>
                                  <m:e>
                                    <m:m>
                                      <m:mPr>
                                        <m:mcs>
                                          <m:mc>
                                            <m:mcPr>
                                              <m:count m:val="2"/>
                                              <m:mcJc m:val="center"/>
                                            </m:mcPr>
                                          </m:mc>
                                        </m:mcs>
                                        <m:ctrlPr>
                                          <w:rPr>
                                            <w:rFonts w:ascii="Cambria Math" w:hAnsi="Cambria Math"/>
                                          </w:rPr>
                                        </m:ctrlPr>
                                      </m:mPr>
                                      <m:mr>
                                        <m:e>
                                          <m:m>
                                            <m:mPr>
                                              <m:mcs>
                                                <m:mc>
                                                  <m:mcPr>
                                                    <m:count m:val="2"/>
                                                    <m:mcJc m:val="center"/>
                                                  </m:mcPr>
                                                </m:mc>
                                              </m:mcs>
                                              <m:ctrlPr>
                                                <w:rPr>
                                                  <w:rFonts w:ascii="Cambria Math" w:hAnsi="Cambria Math"/>
                                                </w:rPr>
                                              </m:ctrlPr>
                                            </m:mPr>
                                            <m:mr>
                                              <m:e>
                                                <m:r>
                                                  <m:rPr>
                                                    <m:sty m:val="p"/>
                                                  </m:rPr>
                                                  <w:rPr>
                                                    <w:rFonts w:ascii="Cambria Math" w:hAnsi="Cambria Math"/>
                                                  </w:rPr>
                                                  <m:t>1</m:t>
                                                </m:r>
                                                <m:ctrlPr>
                                                  <w:rPr>
                                                    <w:rFonts w:ascii="Cambria Math" w:hAnsi="Cambria Math"/>
                                                  </w:rPr>
                                                </m:ctrlPr>
                                              </m:e>
                                              <m:e>
                                                <m:r>
                                                  <m:rPr>
                                                    <m:sty m:val="p"/>
                                                  </m:rPr>
                                                  <w:rPr>
                                                    <w:rFonts w:ascii="Cambria Math" w:hAnsi="Cambria Math"/>
                                                  </w:rPr>
                                                  <m:t>0</m:t>
                                                </m:r>
                                                <m:ctrlPr>
                                                  <w:rPr>
                                                    <w:rFonts w:ascii="Cambria Math" w:hAnsi="Cambria Math"/>
                                                  </w:rPr>
                                                </m:ctrlPr>
                                              </m:e>
                                            </m:mr>
                                          </m:m>
                                          <m:ctrlPr>
                                            <w:rPr>
                                              <w:rFonts w:ascii="Cambria Math" w:hAnsi="Cambria Math"/>
                                            </w:rPr>
                                          </m:ctrlPr>
                                        </m:e>
                                        <m:e>
                                          <m:m>
                                            <m:mPr>
                                              <m:mcs>
                                                <m:mc>
                                                  <m:mcPr>
                                                    <m:count m:val="2"/>
                                                    <m:mcJc m:val="center"/>
                                                  </m:mcPr>
                                                </m:mc>
                                              </m:mcs>
                                              <m:ctrlPr>
                                                <w:rPr>
                                                  <w:rFonts w:ascii="Cambria Math" w:hAnsi="Cambria Math"/>
                                                </w:rPr>
                                              </m:ctrlPr>
                                            </m:mPr>
                                            <m:mr>
                                              <m:e>
                                                <m:r>
                                                  <m:rPr>
                                                    <m:sty m:val="p"/>
                                                  </m:rPr>
                                                  <w:rPr>
                                                    <w:rFonts w:ascii="Cambria Math" w:hAnsi="Cambria Math"/>
                                                  </w:rPr>
                                                  <m:t>1</m:t>
                                                </m:r>
                                                <m:ctrlPr>
                                                  <w:rPr>
                                                    <w:rFonts w:ascii="Cambria Math" w:hAnsi="Cambria Math"/>
                                                  </w:rPr>
                                                </m:ctrlPr>
                                              </m:e>
                                              <m:e>
                                                <m:r>
                                                  <m:rPr>
                                                    <m:sty m:val="p"/>
                                                  </m:rPr>
                                                  <w:rPr>
                                                    <w:rFonts w:ascii="Cambria Math" w:hAnsi="Cambria Math"/>
                                                  </w:rPr>
                                                  <m:t>0</m:t>
                                                </m:r>
                                                <m:ctrlPr>
                                                  <w:rPr>
                                                    <w:rFonts w:ascii="Cambria Math" w:hAnsi="Cambria Math"/>
                                                  </w:rPr>
                                                </m:ctrlPr>
                                              </m:e>
                                            </m:mr>
                                          </m:m>
                                          <m:ctrlPr>
                                            <w:rPr>
                                              <w:rFonts w:ascii="Cambria Math" w:hAnsi="Cambria Math"/>
                                            </w:rPr>
                                          </m:ctrlPr>
                                        </m:e>
                                      </m:mr>
                                    </m:m>
                                    <m:ctrlPr>
                                      <w:rPr>
                                        <w:rFonts w:ascii="Cambria Math" w:hAnsi="Cambria Math"/>
                                      </w:rPr>
                                    </m:ctrlPr>
                                  </m:e>
                                </m:mr>
                                <m:mr>
                                  <m:e>
                                    <m:m>
                                      <m:mPr>
                                        <m:mcs>
                                          <m:mc>
                                            <m:mcPr>
                                              <m:count m:val="2"/>
                                              <m:mcJc m:val="center"/>
                                            </m:mcPr>
                                          </m:mc>
                                        </m:mcs>
                                        <m:ctrlPr>
                                          <w:rPr>
                                            <w:rFonts w:ascii="Cambria Math" w:hAnsi="Cambria Math"/>
                                          </w:rPr>
                                        </m:ctrlPr>
                                      </m:mPr>
                                      <m:mr>
                                        <m:e>
                                          <m:m>
                                            <m:mPr>
                                              <m:mcs>
                                                <m:mc>
                                                  <m:mcPr>
                                                    <m:count m:val="2"/>
                                                    <m:mcJc m:val="center"/>
                                                  </m:mcPr>
                                                </m:mc>
                                              </m:mcs>
                                              <m:ctrlPr>
                                                <w:rPr>
                                                  <w:rFonts w:ascii="Cambria Math" w:hAnsi="Cambria Math"/>
                                                </w:rPr>
                                              </m:ctrlPr>
                                            </m:mPr>
                                            <m:mr>
                                              <m:e>
                                                <m:r>
                                                  <m:rPr>
                                                    <m:sty m:val="p"/>
                                                  </m:rPr>
                                                  <w:rPr>
                                                    <w:rFonts w:ascii="Cambria Math" w:hAnsi="Cambria Math"/>
                                                  </w:rPr>
                                                  <m:t>1</m:t>
                                                </m:r>
                                                <m:ctrlPr>
                                                  <w:rPr>
                                                    <w:rFonts w:ascii="Cambria Math" w:hAnsi="Cambria Math"/>
                                                  </w:rPr>
                                                </m:ctrlPr>
                                              </m:e>
                                              <m:e>
                                                <m:r>
                                                  <m:rPr>
                                                    <m:sty m:val="p"/>
                                                  </m:rPr>
                                                  <w:rPr>
                                                    <w:rFonts w:ascii="Cambria Math" w:hAnsi="Cambria Math"/>
                                                  </w:rPr>
                                                  <m:t>1</m:t>
                                                </m:r>
                                                <m:ctrlPr>
                                                  <w:rPr>
                                                    <w:rFonts w:ascii="Cambria Math" w:hAnsi="Cambria Math"/>
                                                  </w:rPr>
                                                </m:ctrlPr>
                                              </m:e>
                                            </m:mr>
                                          </m:m>
                                          <m:ctrlPr>
                                            <w:rPr>
                                              <w:rFonts w:ascii="Cambria Math" w:hAnsi="Cambria Math"/>
                                            </w:rPr>
                                          </m:ctrlPr>
                                        </m:e>
                                        <m:e>
                                          <m:m>
                                            <m:mPr>
                                              <m:mcs>
                                                <m:mc>
                                                  <m:mcPr>
                                                    <m:count m:val="2"/>
                                                    <m:mcJc m:val="center"/>
                                                  </m:mcPr>
                                                </m:mc>
                                              </m:mcs>
                                              <m:ctrlPr>
                                                <w:rPr>
                                                  <w:rFonts w:ascii="Cambria Math" w:hAnsi="Cambria Math"/>
                                                </w:rPr>
                                              </m:ctrlPr>
                                            </m:mPr>
                                            <m:mr>
                                              <m:e>
                                                <m:r>
                                                  <m:rPr>
                                                    <m:sty m:val="p"/>
                                                  </m:rPr>
                                                  <w:rPr>
                                                    <w:rFonts w:ascii="Cambria Math" w:hAnsi="Cambria Math"/>
                                                  </w:rPr>
                                                  <m:t>0</m:t>
                                                </m:r>
                                                <m:ctrlPr>
                                                  <w:rPr>
                                                    <w:rFonts w:ascii="Cambria Math" w:hAnsi="Cambria Math"/>
                                                  </w:rPr>
                                                </m:ctrlPr>
                                              </m:e>
                                              <m:e>
                                                <m:r>
                                                  <m:rPr>
                                                    <m:sty m:val="p"/>
                                                  </m:rPr>
                                                  <w:rPr>
                                                    <w:rFonts w:ascii="Cambria Math" w:hAnsi="Cambria Math"/>
                                                  </w:rPr>
                                                  <m:t>1</m:t>
                                                </m:r>
                                                <m:ctrlPr>
                                                  <w:rPr>
                                                    <w:rFonts w:ascii="Cambria Math" w:hAnsi="Cambria Math"/>
                                                  </w:rPr>
                                                </m:ctrlPr>
                                              </m:e>
                                            </m:mr>
                                          </m:m>
                                          <m:ctrlPr>
                                            <w:rPr>
                                              <w:rFonts w:ascii="Cambria Math" w:hAnsi="Cambria Math"/>
                                            </w:rPr>
                                          </m:ctrlPr>
                                        </m:e>
                                      </m:mr>
                                    </m:m>
                                    <m:ctrlPr>
                                      <w:rPr>
                                        <w:rFonts w:ascii="Cambria Math" w:hAnsi="Cambria Math"/>
                                      </w:rPr>
                                    </m:ctrlPr>
                                  </m:e>
                                </m:mr>
                              </m:m>
                              <m:ctrlPr>
                                <w:rPr>
                                  <w:rFonts w:ascii="Cambria Math" w:hAnsi="Cambria Math"/>
                                </w:rPr>
                              </m:ctrlPr>
                            </m:e>
                          </m:mr>
                        </m:m>
                        <m:ctrlPr>
                          <w:rPr>
                            <w:rFonts w:ascii="Cambria Math" w:hAnsi="Cambria Math"/>
                          </w:rPr>
                        </m:ctrlPr>
                      </m:e>
                    </m:mr>
                    <m:mr>
                      <m:e>
                        <m:m>
                          <m:mPr>
                            <m:mcs>
                              <m:mc>
                                <m:mcPr>
                                  <m:count m:val="1"/>
                                  <m:mcJc m:val="center"/>
                                </m:mcPr>
                              </m:mc>
                            </m:mcs>
                            <m:ctrlPr>
                              <w:rPr>
                                <w:rFonts w:ascii="Cambria Math" w:hAnsi="Cambria Math"/>
                              </w:rPr>
                            </m:ctrlPr>
                          </m:mPr>
                          <m:mr>
                            <m:e>
                              <m:m>
                                <m:mPr>
                                  <m:mcs>
                                    <m:mc>
                                      <m:mcPr>
                                        <m:count m:val="1"/>
                                        <m:mcJc m:val="center"/>
                                      </m:mcPr>
                                    </m:mc>
                                  </m:mcs>
                                  <m:ctrlPr>
                                    <w:rPr>
                                      <w:rFonts w:ascii="Cambria Math" w:hAnsi="Cambria Math"/>
                                    </w:rPr>
                                  </m:ctrlPr>
                                </m:mPr>
                                <m:mr>
                                  <m:e>
                                    <m:m>
                                      <m:mPr>
                                        <m:mcs>
                                          <m:mc>
                                            <m:mcPr>
                                              <m:count m:val="2"/>
                                              <m:mcJc m:val="center"/>
                                            </m:mcPr>
                                          </m:mc>
                                        </m:mcs>
                                        <m:ctrlPr>
                                          <w:rPr>
                                            <w:rFonts w:ascii="Cambria Math" w:hAnsi="Cambria Math"/>
                                          </w:rPr>
                                        </m:ctrlPr>
                                      </m:mPr>
                                      <m:mr>
                                        <m:e>
                                          <m:m>
                                            <m:mPr>
                                              <m:mcs>
                                                <m:mc>
                                                  <m:mcPr>
                                                    <m:count m:val="2"/>
                                                    <m:mcJc m:val="center"/>
                                                  </m:mcPr>
                                                </m:mc>
                                              </m:mcs>
                                              <m:ctrlPr>
                                                <w:rPr>
                                                  <w:rFonts w:ascii="Cambria Math" w:hAnsi="Cambria Math"/>
                                                </w:rPr>
                                              </m:ctrlPr>
                                            </m:mPr>
                                            <m:mr>
                                              <m:e>
                                                <m:r>
                                                  <m:rPr>
                                                    <m:sty m:val="p"/>
                                                  </m:rPr>
                                                  <w:rPr>
                                                    <w:rFonts w:ascii="Cambria Math" w:hAnsi="Cambria Math"/>
                                                  </w:rPr>
                                                  <m:t>1</m:t>
                                                </m:r>
                                                <m:ctrlPr>
                                                  <w:rPr>
                                                    <w:rFonts w:ascii="Cambria Math" w:hAnsi="Cambria Math"/>
                                                  </w:rPr>
                                                </m:ctrlPr>
                                              </m:e>
                                              <m:e>
                                                <m:r>
                                                  <m:rPr>
                                                    <m:sty m:val="p"/>
                                                  </m:rPr>
                                                  <w:rPr>
                                                    <w:rFonts w:ascii="Cambria Math" w:hAnsi="Cambria Math"/>
                                                  </w:rPr>
                                                  <m:t>1</m:t>
                                                </m:r>
                                                <m:ctrlPr>
                                                  <w:rPr>
                                                    <w:rFonts w:ascii="Cambria Math" w:hAnsi="Cambria Math"/>
                                                  </w:rPr>
                                                </m:ctrlPr>
                                              </m:e>
                                            </m:mr>
                                          </m:m>
                                          <m:ctrlPr>
                                            <w:rPr>
                                              <w:rFonts w:ascii="Cambria Math" w:hAnsi="Cambria Math"/>
                                            </w:rPr>
                                          </m:ctrlPr>
                                        </m:e>
                                        <m:e>
                                          <m:m>
                                            <m:mPr>
                                              <m:mcs>
                                                <m:mc>
                                                  <m:mcPr>
                                                    <m:count m:val="2"/>
                                                    <m:mcJc m:val="center"/>
                                                  </m:mcPr>
                                                </m:mc>
                                              </m:mcs>
                                              <m:ctrlPr>
                                                <w:rPr>
                                                  <w:rFonts w:ascii="Cambria Math" w:hAnsi="Cambria Math"/>
                                                </w:rPr>
                                              </m:ctrlPr>
                                            </m:mPr>
                                            <m:mr>
                                              <m:e>
                                                <m:r>
                                                  <m:rPr>
                                                    <m:sty m:val="p"/>
                                                  </m:rPr>
                                                  <w:rPr>
                                                    <w:rFonts w:ascii="Cambria Math" w:hAnsi="Cambria Math"/>
                                                  </w:rPr>
                                                  <m:t>1</m:t>
                                                </m:r>
                                                <m:ctrlPr>
                                                  <w:rPr>
                                                    <w:rFonts w:ascii="Cambria Math" w:hAnsi="Cambria Math"/>
                                                  </w:rPr>
                                                </m:ctrlPr>
                                              </m:e>
                                              <m:e>
                                                <m:r>
                                                  <m:rPr>
                                                    <m:sty m:val="p"/>
                                                  </m:rPr>
                                                  <w:rPr>
                                                    <w:rFonts w:ascii="Cambria Math" w:hAnsi="Cambria Math"/>
                                                  </w:rPr>
                                                  <m:t>1</m:t>
                                                </m:r>
                                                <m:ctrlPr>
                                                  <w:rPr>
                                                    <w:rFonts w:ascii="Cambria Math" w:hAnsi="Cambria Math"/>
                                                  </w:rPr>
                                                </m:ctrlPr>
                                              </m:e>
                                            </m:mr>
                                          </m:m>
                                          <m:ctrlPr>
                                            <w:rPr>
                                              <w:rFonts w:ascii="Cambria Math" w:hAnsi="Cambria Math"/>
                                            </w:rPr>
                                          </m:ctrlPr>
                                        </m:e>
                                      </m:mr>
                                    </m:m>
                                    <m:ctrlPr>
                                      <w:rPr>
                                        <w:rFonts w:ascii="Cambria Math" w:hAnsi="Cambria Math"/>
                                      </w:rPr>
                                    </m:ctrlPr>
                                  </m:e>
                                </m:mr>
                                <m:mr>
                                  <m:e>
                                    <m:m>
                                      <m:mPr>
                                        <m:mcs>
                                          <m:mc>
                                            <m:mcPr>
                                              <m:count m:val="2"/>
                                              <m:mcJc m:val="center"/>
                                            </m:mcPr>
                                          </m:mc>
                                        </m:mcs>
                                        <m:ctrlPr>
                                          <w:rPr>
                                            <w:rFonts w:ascii="Cambria Math" w:hAnsi="Cambria Math"/>
                                          </w:rPr>
                                        </m:ctrlPr>
                                      </m:mPr>
                                      <m:mr>
                                        <m:e>
                                          <m:m>
                                            <m:mPr>
                                              <m:mcs>
                                                <m:mc>
                                                  <m:mcPr>
                                                    <m:count m:val="2"/>
                                                    <m:mcJc m:val="center"/>
                                                  </m:mcPr>
                                                </m:mc>
                                              </m:mcs>
                                              <m:ctrlPr>
                                                <w:rPr>
                                                  <w:rFonts w:ascii="Cambria Math" w:hAnsi="Cambria Math"/>
                                                </w:rPr>
                                              </m:ctrlPr>
                                            </m:mPr>
                                            <m:mr>
                                              <m:e>
                                                <m:r>
                                                  <m:rPr>
                                                    <m:sty m:val="p"/>
                                                  </m:rPr>
                                                  <w:rPr>
                                                    <w:rFonts w:ascii="Cambria Math" w:hAnsi="Cambria Math"/>
                                                  </w:rPr>
                                                  <m:t>0</m:t>
                                                </m:r>
                                                <m:ctrlPr>
                                                  <w:rPr>
                                                    <w:rFonts w:ascii="Cambria Math" w:hAnsi="Cambria Math"/>
                                                  </w:rPr>
                                                </m:ctrlPr>
                                              </m:e>
                                              <m:e>
                                                <m:r>
                                                  <m:rPr>
                                                    <m:sty m:val="p"/>
                                                  </m:rPr>
                                                  <w:rPr>
                                                    <w:rFonts w:ascii="Cambria Math" w:hAnsi="Cambria Math"/>
                                                  </w:rPr>
                                                  <m:t>1</m:t>
                                                </m:r>
                                                <m:ctrlPr>
                                                  <w:rPr>
                                                    <w:rFonts w:ascii="Cambria Math" w:hAnsi="Cambria Math"/>
                                                  </w:rPr>
                                                </m:ctrlPr>
                                              </m:e>
                                            </m:mr>
                                          </m:m>
                                          <m:ctrlPr>
                                            <w:rPr>
                                              <w:rFonts w:ascii="Cambria Math" w:hAnsi="Cambria Math"/>
                                            </w:rPr>
                                          </m:ctrlPr>
                                        </m:e>
                                        <m:e>
                                          <m:m>
                                            <m:mPr>
                                              <m:mcs>
                                                <m:mc>
                                                  <m:mcPr>
                                                    <m:count m:val="2"/>
                                                    <m:mcJc m:val="center"/>
                                                  </m:mcPr>
                                                </m:mc>
                                              </m:mcs>
                                              <m:ctrlPr>
                                                <w:rPr>
                                                  <w:rFonts w:ascii="Cambria Math" w:hAnsi="Cambria Math"/>
                                                </w:rPr>
                                              </m:ctrlPr>
                                            </m:mPr>
                                            <m:mr>
                                              <m:e>
                                                <m:r>
                                                  <m:rPr>
                                                    <m:sty m:val="p"/>
                                                  </m:rPr>
                                                  <w:rPr>
                                                    <w:rFonts w:ascii="Cambria Math" w:hAnsi="Cambria Math"/>
                                                  </w:rPr>
                                                  <m:t>0</m:t>
                                                </m:r>
                                                <m:ctrlPr>
                                                  <w:rPr>
                                                    <w:rFonts w:ascii="Cambria Math" w:hAnsi="Cambria Math"/>
                                                  </w:rPr>
                                                </m:ctrlPr>
                                              </m:e>
                                              <m:e>
                                                <m:r>
                                                  <m:rPr>
                                                    <m:sty m:val="p"/>
                                                  </m:rPr>
                                                  <w:rPr>
                                                    <w:rFonts w:ascii="Cambria Math" w:hAnsi="Cambria Math"/>
                                                  </w:rPr>
                                                  <m:t>0</m:t>
                                                </m:r>
                                                <m:ctrlPr>
                                                  <w:rPr>
                                                    <w:rFonts w:ascii="Cambria Math" w:hAnsi="Cambria Math"/>
                                                  </w:rPr>
                                                </m:ctrlPr>
                                              </m:e>
                                            </m:mr>
                                          </m:m>
                                          <m:ctrlPr>
                                            <w:rPr>
                                              <w:rFonts w:ascii="Cambria Math" w:hAnsi="Cambria Math"/>
                                            </w:rPr>
                                          </m:ctrlPr>
                                        </m:e>
                                      </m:mr>
                                    </m:m>
                                    <m:ctrlPr>
                                      <w:rPr>
                                        <w:rFonts w:ascii="Cambria Math" w:hAnsi="Cambria Math"/>
                                      </w:rPr>
                                    </m:ctrlPr>
                                  </m:e>
                                </m:mr>
                              </m:m>
                              <m:ctrlPr>
                                <w:rPr>
                                  <w:rFonts w:ascii="Cambria Math" w:hAnsi="Cambria Math"/>
                                </w:rPr>
                              </m:ctrlPr>
                            </m:e>
                          </m:mr>
                          <m:mr>
                            <m:e>
                              <m:m>
                                <m:mPr>
                                  <m:mcs>
                                    <m:mc>
                                      <m:mcPr>
                                        <m:count m:val="1"/>
                                        <m:mcJc m:val="center"/>
                                      </m:mcPr>
                                    </m:mc>
                                  </m:mcs>
                                  <m:ctrlPr>
                                    <w:rPr>
                                      <w:rFonts w:ascii="Cambria Math" w:hAnsi="Cambria Math"/>
                                    </w:rPr>
                                  </m:ctrlPr>
                                </m:mPr>
                                <m:mr>
                                  <m:e>
                                    <m:m>
                                      <m:mPr>
                                        <m:mcs>
                                          <m:mc>
                                            <m:mcPr>
                                              <m:count m:val="2"/>
                                              <m:mcJc m:val="center"/>
                                            </m:mcPr>
                                          </m:mc>
                                        </m:mcs>
                                        <m:ctrlPr>
                                          <w:rPr>
                                            <w:rFonts w:ascii="Cambria Math" w:hAnsi="Cambria Math"/>
                                          </w:rPr>
                                        </m:ctrlPr>
                                      </m:mPr>
                                      <m:mr>
                                        <m:e>
                                          <m:m>
                                            <m:mPr>
                                              <m:mcs>
                                                <m:mc>
                                                  <m:mcPr>
                                                    <m:count m:val="2"/>
                                                    <m:mcJc m:val="center"/>
                                                  </m:mcPr>
                                                </m:mc>
                                              </m:mcs>
                                              <m:ctrlPr>
                                                <w:rPr>
                                                  <w:rFonts w:ascii="Cambria Math" w:hAnsi="Cambria Math"/>
                                                </w:rPr>
                                              </m:ctrlPr>
                                            </m:mPr>
                                            <m:mr>
                                              <m:e>
                                                <m:r>
                                                  <m:rPr>
                                                    <m:sty m:val="p"/>
                                                  </m:rPr>
                                                  <w:rPr>
                                                    <w:rFonts w:ascii="Cambria Math" w:hAnsi="Cambria Math"/>
                                                  </w:rPr>
                                                  <m:t>1</m:t>
                                                </m:r>
                                                <m:ctrlPr>
                                                  <w:rPr>
                                                    <w:rFonts w:ascii="Cambria Math" w:hAnsi="Cambria Math"/>
                                                  </w:rPr>
                                                </m:ctrlPr>
                                              </m:e>
                                              <m:e>
                                                <m:r>
                                                  <m:rPr>
                                                    <m:sty m:val="p"/>
                                                  </m:rPr>
                                                  <w:rPr>
                                                    <w:rFonts w:ascii="Cambria Math" w:hAnsi="Cambria Math"/>
                                                  </w:rPr>
                                                  <m:t>0</m:t>
                                                </m:r>
                                                <m:ctrlPr>
                                                  <w:rPr>
                                                    <w:rFonts w:ascii="Cambria Math" w:hAnsi="Cambria Math"/>
                                                  </w:rPr>
                                                </m:ctrlPr>
                                              </m:e>
                                            </m:mr>
                                          </m:m>
                                          <m:ctrlPr>
                                            <w:rPr>
                                              <w:rFonts w:ascii="Cambria Math" w:hAnsi="Cambria Math"/>
                                            </w:rPr>
                                          </m:ctrlPr>
                                        </m:e>
                                        <m:e>
                                          <m:m>
                                            <m:mPr>
                                              <m:mcs>
                                                <m:mc>
                                                  <m:mcPr>
                                                    <m:count m:val="2"/>
                                                    <m:mcJc m:val="center"/>
                                                  </m:mcPr>
                                                </m:mc>
                                              </m:mcs>
                                              <m:ctrlPr>
                                                <w:rPr>
                                                  <w:rFonts w:ascii="Cambria Math" w:hAnsi="Cambria Math"/>
                                                </w:rPr>
                                              </m:ctrlPr>
                                            </m:mPr>
                                            <m:mr>
                                              <m:e>
                                                <m:r>
                                                  <m:rPr>
                                                    <m:sty m:val="p"/>
                                                  </m:rPr>
                                                  <w:rPr>
                                                    <w:rFonts w:ascii="Cambria Math" w:hAnsi="Cambria Math"/>
                                                  </w:rPr>
                                                  <m:t>0</m:t>
                                                </m:r>
                                                <m:ctrlPr>
                                                  <w:rPr>
                                                    <w:rFonts w:ascii="Cambria Math" w:hAnsi="Cambria Math"/>
                                                  </w:rPr>
                                                </m:ctrlPr>
                                              </m:e>
                                              <m:e>
                                                <m:r>
                                                  <m:rPr>
                                                    <m:sty m:val="p"/>
                                                  </m:rPr>
                                                  <w:rPr>
                                                    <w:rFonts w:ascii="Cambria Math" w:hAnsi="Cambria Math"/>
                                                  </w:rPr>
                                                  <m:t>0</m:t>
                                                </m:r>
                                                <m:ctrlPr>
                                                  <w:rPr>
                                                    <w:rFonts w:ascii="Cambria Math" w:hAnsi="Cambria Math"/>
                                                  </w:rPr>
                                                </m:ctrlPr>
                                              </m:e>
                                            </m:mr>
                                          </m:m>
                                          <m:ctrlPr>
                                            <w:rPr>
                                              <w:rFonts w:ascii="Cambria Math" w:hAnsi="Cambria Math"/>
                                            </w:rPr>
                                          </m:ctrlPr>
                                        </m:e>
                                      </m:mr>
                                    </m:m>
                                    <m:ctrlPr>
                                      <w:rPr>
                                        <w:rFonts w:ascii="Cambria Math" w:hAnsi="Cambria Math"/>
                                      </w:rPr>
                                    </m:ctrlPr>
                                  </m:e>
                                </m:mr>
                                <m:mr>
                                  <m:e>
                                    <m:m>
                                      <m:mPr>
                                        <m:mcs>
                                          <m:mc>
                                            <m:mcPr>
                                              <m:count m:val="2"/>
                                              <m:mcJc m:val="center"/>
                                            </m:mcPr>
                                          </m:mc>
                                        </m:mcs>
                                        <m:ctrlPr>
                                          <w:rPr>
                                            <w:rFonts w:ascii="Cambria Math" w:hAnsi="Cambria Math"/>
                                          </w:rPr>
                                        </m:ctrlPr>
                                      </m:mPr>
                                      <m:mr>
                                        <m:e>
                                          <m:m>
                                            <m:mPr>
                                              <m:mcs>
                                                <m:mc>
                                                  <m:mcPr>
                                                    <m:count m:val="2"/>
                                                    <m:mcJc m:val="center"/>
                                                  </m:mcPr>
                                                </m:mc>
                                              </m:mcs>
                                              <m:ctrlPr>
                                                <w:rPr>
                                                  <w:rFonts w:ascii="Cambria Math" w:hAnsi="Cambria Math"/>
                                                </w:rPr>
                                              </m:ctrlPr>
                                            </m:mPr>
                                            <m:mr>
                                              <m:e>
                                                <m:r>
                                                  <m:rPr>
                                                    <m:sty m:val="p"/>
                                                  </m:rPr>
                                                  <w:rPr>
                                                    <w:rFonts w:ascii="Cambria Math" w:hAnsi="Cambria Math"/>
                                                  </w:rPr>
                                                  <m:t>0</m:t>
                                                </m:r>
                                                <m:ctrlPr>
                                                  <w:rPr>
                                                    <w:rFonts w:ascii="Cambria Math" w:hAnsi="Cambria Math"/>
                                                  </w:rPr>
                                                </m:ctrlPr>
                                              </m:e>
                                              <m:e>
                                                <m:r>
                                                  <m:rPr>
                                                    <m:sty m:val="p"/>
                                                  </m:rPr>
                                                  <w:rPr>
                                                    <w:rFonts w:ascii="Cambria Math" w:hAnsi="Cambria Math"/>
                                                  </w:rPr>
                                                  <m:t>1</m:t>
                                                </m:r>
                                                <m:ctrlPr>
                                                  <w:rPr>
                                                    <w:rFonts w:ascii="Cambria Math" w:hAnsi="Cambria Math"/>
                                                  </w:rPr>
                                                </m:ctrlPr>
                                              </m:e>
                                            </m:mr>
                                          </m:m>
                                          <m:ctrlPr>
                                            <w:rPr>
                                              <w:rFonts w:ascii="Cambria Math" w:hAnsi="Cambria Math"/>
                                            </w:rPr>
                                          </m:ctrlPr>
                                        </m:e>
                                        <m:e>
                                          <m:m>
                                            <m:mPr>
                                              <m:mcs>
                                                <m:mc>
                                                  <m:mcPr>
                                                    <m:count m:val="2"/>
                                                    <m:mcJc m:val="center"/>
                                                  </m:mcPr>
                                                </m:mc>
                                              </m:mcs>
                                              <m:ctrlPr>
                                                <w:rPr>
                                                  <w:rFonts w:ascii="Cambria Math" w:hAnsi="Cambria Math"/>
                                                </w:rPr>
                                              </m:ctrlPr>
                                            </m:mPr>
                                            <m:mr>
                                              <m:e>
                                                <m:r>
                                                  <m:rPr>
                                                    <m:sty m:val="p"/>
                                                  </m:rPr>
                                                  <w:rPr>
                                                    <w:rFonts w:ascii="Cambria Math" w:hAnsi="Cambria Math"/>
                                                  </w:rPr>
                                                  <m:t>1</m:t>
                                                </m:r>
                                                <m:ctrlPr>
                                                  <w:rPr>
                                                    <w:rFonts w:ascii="Cambria Math" w:hAnsi="Cambria Math"/>
                                                  </w:rPr>
                                                </m:ctrlPr>
                                              </m:e>
                                              <m:e>
                                                <m:r>
                                                  <m:rPr>
                                                    <m:sty m:val="p"/>
                                                  </m:rPr>
                                                  <w:rPr>
                                                    <w:rFonts w:ascii="Cambria Math" w:hAnsi="Cambria Math"/>
                                                  </w:rPr>
                                                  <m:t>0</m:t>
                                                </m:r>
                                                <m:ctrlPr>
                                                  <w:rPr>
                                                    <w:rFonts w:ascii="Cambria Math" w:hAnsi="Cambria Math"/>
                                                  </w:rPr>
                                                </m:ctrlPr>
                                              </m:e>
                                            </m:mr>
                                          </m:m>
                                          <m:ctrlPr>
                                            <w:rPr>
                                              <w:rFonts w:ascii="Cambria Math" w:hAnsi="Cambria Math"/>
                                            </w:rPr>
                                          </m:ctrlPr>
                                        </m:e>
                                      </m:mr>
                                    </m:m>
                                    <m:ctrlPr>
                                      <w:rPr>
                                        <w:rFonts w:ascii="Cambria Math" w:hAnsi="Cambria Math"/>
                                      </w:rPr>
                                    </m:ctrlPr>
                                  </m:e>
                                </m:mr>
                              </m:m>
                              <m:ctrlPr>
                                <w:rPr>
                                  <w:rFonts w:ascii="Cambria Math" w:hAnsi="Cambria Math"/>
                                </w:rPr>
                              </m:ctrlPr>
                            </m:e>
                          </m:mr>
                        </m:m>
                        <m:ctrlPr>
                          <w:rPr>
                            <w:rFonts w:ascii="Cambria Math" w:hAnsi="Cambria Math"/>
                          </w:rPr>
                        </m:ctrlPr>
                      </m:e>
                    </m:mr>
                    <m:mr>
                      <m:e>
                        <m:m>
                          <m:mPr>
                            <m:mcs>
                              <m:mc>
                                <m:mcPr>
                                  <m:count m:val="1"/>
                                  <m:mcJc m:val="center"/>
                                </m:mcPr>
                              </m:mc>
                            </m:mcs>
                            <m:ctrlPr>
                              <w:rPr>
                                <w:rFonts w:ascii="Cambria Math" w:hAnsi="Cambria Math"/>
                              </w:rPr>
                            </m:ctrlPr>
                          </m:mPr>
                          <m:mr>
                            <m:e>
                              <m:m>
                                <m:mPr>
                                  <m:mcs>
                                    <m:mc>
                                      <m:mcPr>
                                        <m:count m:val="1"/>
                                        <m:mcJc m:val="center"/>
                                      </m:mcPr>
                                    </m:mc>
                                  </m:mcs>
                                  <m:ctrlPr>
                                    <w:rPr>
                                      <w:rFonts w:ascii="Cambria Math" w:hAnsi="Cambria Math"/>
                                    </w:rPr>
                                  </m:ctrlPr>
                                </m:mPr>
                                <m:mr>
                                  <m:e>
                                    <m:m>
                                      <m:mPr>
                                        <m:mcs>
                                          <m:mc>
                                            <m:mcPr>
                                              <m:count m:val="2"/>
                                              <m:mcJc m:val="center"/>
                                            </m:mcPr>
                                          </m:mc>
                                        </m:mcs>
                                        <m:ctrlPr>
                                          <w:rPr>
                                            <w:rFonts w:ascii="Cambria Math" w:hAnsi="Cambria Math"/>
                                          </w:rPr>
                                        </m:ctrlPr>
                                      </m:mPr>
                                      <m:mr>
                                        <m:e>
                                          <m:m>
                                            <m:mPr>
                                              <m:mcs>
                                                <m:mc>
                                                  <m:mcPr>
                                                    <m:count m:val="2"/>
                                                    <m:mcJc m:val="center"/>
                                                  </m:mcPr>
                                                </m:mc>
                                              </m:mcs>
                                              <m:ctrlPr>
                                                <w:rPr>
                                                  <w:rFonts w:ascii="Cambria Math" w:hAnsi="Cambria Math"/>
                                                </w:rPr>
                                              </m:ctrlPr>
                                            </m:mPr>
                                            <m:mr>
                                              <m:e>
                                                <m:r>
                                                  <m:rPr>
                                                    <m:sty m:val="p"/>
                                                  </m:rPr>
                                                  <w:rPr>
                                                    <w:rFonts w:ascii="Cambria Math" w:hAnsi="Cambria Math"/>
                                                  </w:rPr>
                                                  <m:t>0</m:t>
                                                </m:r>
                                                <m:ctrlPr>
                                                  <w:rPr>
                                                    <w:rFonts w:ascii="Cambria Math" w:hAnsi="Cambria Math"/>
                                                  </w:rPr>
                                                </m:ctrlPr>
                                              </m:e>
                                              <m:e>
                                                <m:r>
                                                  <m:rPr>
                                                    <m:sty m:val="p"/>
                                                  </m:rPr>
                                                  <w:rPr>
                                                    <w:rFonts w:ascii="Cambria Math" w:hAnsi="Cambria Math"/>
                                                  </w:rPr>
                                                  <m:t>0</m:t>
                                                </m:r>
                                                <m:ctrlPr>
                                                  <w:rPr>
                                                    <w:rFonts w:ascii="Cambria Math" w:hAnsi="Cambria Math"/>
                                                  </w:rPr>
                                                </m:ctrlPr>
                                              </m:e>
                                            </m:mr>
                                          </m:m>
                                          <m:ctrlPr>
                                            <w:rPr>
                                              <w:rFonts w:ascii="Cambria Math" w:hAnsi="Cambria Math"/>
                                            </w:rPr>
                                          </m:ctrlPr>
                                        </m:e>
                                        <m:e>
                                          <m:m>
                                            <m:mPr>
                                              <m:mcs>
                                                <m:mc>
                                                  <m:mcPr>
                                                    <m:count m:val="2"/>
                                                    <m:mcJc m:val="center"/>
                                                  </m:mcPr>
                                                </m:mc>
                                              </m:mcs>
                                              <m:ctrlPr>
                                                <w:rPr>
                                                  <w:rFonts w:ascii="Cambria Math" w:hAnsi="Cambria Math"/>
                                                </w:rPr>
                                              </m:ctrlPr>
                                            </m:mPr>
                                            <m:mr>
                                              <m:e>
                                                <m:r>
                                                  <m:rPr>
                                                    <m:sty m:val="p"/>
                                                  </m:rPr>
                                                  <w:rPr>
                                                    <w:rFonts w:ascii="Cambria Math" w:hAnsi="Cambria Math"/>
                                                  </w:rPr>
                                                  <m:t>1</m:t>
                                                </m:r>
                                                <m:ctrlPr>
                                                  <w:rPr>
                                                    <w:rFonts w:ascii="Cambria Math" w:hAnsi="Cambria Math"/>
                                                  </w:rPr>
                                                </m:ctrlPr>
                                              </m:e>
                                              <m:e>
                                                <m:r>
                                                  <m:rPr>
                                                    <m:sty m:val="p"/>
                                                  </m:rPr>
                                                  <w:rPr>
                                                    <w:rFonts w:ascii="Cambria Math" w:hAnsi="Cambria Math"/>
                                                  </w:rPr>
                                                  <m:t>1</m:t>
                                                </m:r>
                                                <m:ctrlPr>
                                                  <w:rPr>
                                                    <w:rFonts w:ascii="Cambria Math" w:hAnsi="Cambria Math"/>
                                                  </w:rPr>
                                                </m:ctrlPr>
                                              </m:e>
                                            </m:mr>
                                          </m:m>
                                          <m:ctrlPr>
                                            <w:rPr>
                                              <w:rFonts w:ascii="Cambria Math" w:hAnsi="Cambria Math"/>
                                            </w:rPr>
                                          </m:ctrlPr>
                                        </m:e>
                                      </m:mr>
                                    </m:m>
                                    <m:ctrlPr>
                                      <w:rPr>
                                        <w:rFonts w:ascii="Cambria Math" w:hAnsi="Cambria Math"/>
                                      </w:rPr>
                                    </m:ctrlPr>
                                  </m:e>
                                </m:mr>
                                <m:mr>
                                  <m:e>
                                    <m:m>
                                      <m:mPr>
                                        <m:mcs>
                                          <m:mc>
                                            <m:mcPr>
                                              <m:count m:val="2"/>
                                              <m:mcJc m:val="center"/>
                                            </m:mcPr>
                                          </m:mc>
                                        </m:mcs>
                                        <m:ctrlPr>
                                          <w:rPr>
                                            <w:rFonts w:ascii="Cambria Math" w:hAnsi="Cambria Math"/>
                                          </w:rPr>
                                        </m:ctrlPr>
                                      </m:mPr>
                                      <m:mr>
                                        <m:e>
                                          <m:m>
                                            <m:mPr>
                                              <m:mcs>
                                                <m:mc>
                                                  <m:mcPr>
                                                    <m:count m:val="2"/>
                                                    <m:mcJc m:val="center"/>
                                                  </m:mcPr>
                                                </m:mc>
                                              </m:mcs>
                                              <m:ctrlPr>
                                                <w:rPr>
                                                  <w:rFonts w:ascii="Cambria Math" w:hAnsi="Cambria Math"/>
                                                </w:rPr>
                                              </m:ctrlPr>
                                            </m:mPr>
                                            <m:mr>
                                              <m:e>
                                                <m:r>
                                                  <m:rPr>
                                                    <m:sty m:val="p"/>
                                                  </m:rPr>
                                                  <w:rPr>
                                                    <w:rFonts w:ascii="Cambria Math" w:hAnsi="Cambria Math"/>
                                                  </w:rPr>
                                                  <m:t>1</m:t>
                                                </m:r>
                                                <m:ctrlPr>
                                                  <w:rPr>
                                                    <w:rFonts w:ascii="Cambria Math" w:hAnsi="Cambria Math"/>
                                                  </w:rPr>
                                                </m:ctrlPr>
                                              </m:e>
                                              <m:e>
                                                <m:r>
                                                  <m:rPr>
                                                    <m:sty m:val="p"/>
                                                  </m:rPr>
                                                  <w:rPr>
                                                    <w:rFonts w:ascii="Cambria Math" w:hAnsi="Cambria Math"/>
                                                  </w:rPr>
                                                  <m:t>1</m:t>
                                                </m:r>
                                                <m:ctrlPr>
                                                  <w:rPr>
                                                    <w:rFonts w:ascii="Cambria Math" w:hAnsi="Cambria Math"/>
                                                  </w:rPr>
                                                </m:ctrlPr>
                                              </m:e>
                                            </m:mr>
                                          </m:m>
                                          <m:ctrlPr>
                                            <w:rPr>
                                              <w:rFonts w:ascii="Cambria Math" w:hAnsi="Cambria Math"/>
                                            </w:rPr>
                                          </m:ctrlPr>
                                        </m:e>
                                        <m:e>
                                          <m:m>
                                            <m:mPr>
                                              <m:mcs>
                                                <m:mc>
                                                  <m:mcPr>
                                                    <m:count m:val="2"/>
                                                    <m:mcJc m:val="center"/>
                                                  </m:mcPr>
                                                </m:mc>
                                              </m:mcs>
                                              <m:ctrlPr>
                                                <w:rPr>
                                                  <w:rFonts w:ascii="Cambria Math" w:hAnsi="Cambria Math"/>
                                                </w:rPr>
                                              </m:ctrlPr>
                                            </m:mPr>
                                            <m:mr>
                                              <m:e>
                                                <m:r>
                                                  <m:rPr>
                                                    <m:sty m:val="p"/>
                                                  </m:rPr>
                                                  <w:rPr>
                                                    <w:rFonts w:ascii="Cambria Math" w:hAnsi="Cambria Math"/>
                                                  </w:rPr>
                                                  <m:t>0</m:t>
                                                </m:r>
                                                <m:ctrlPr>
                                                  <w:rPr>
                                                    <w:rFonts w:ascii="Cambria Math" w:hAnsi="Cambria Math"/>
                                                  </w:rPr>
                                                </m:ctrlPr>
                                              </m:e>
                                              <m:e>
                                                <m:r>
                                                  <m:rPr>
                                                    <m:sty m:val="p"/>
                                                  </m:rPr>
                                                  <w:rPr>
                                                    <w:rFonts w:ascii="Cambria Math" w:hAnsi="Cambria Math"/>
                                                  </w:rPr>
                                                  <m:t>0</m:t>
                                                </m:r>
                                                <m:ctrlPr>
                                                  <w:rPr>
                                                    <w:rFonts w:ascii="Cambria Math" w:hAnsi="Cambria Math"/>
                                                  </w:rPr>
                                                </m:ctrlPr>
                                              </m:e>
                                            </m:mr>
                                          </m:m>
                                          <m:ctrlPr>
                                            <w:rPr>
                                              <w:rFonts w:ascii="Cambria Math" w:hAnsi="Cambria Math"/>
                                            </w:rPr>
                                          </m:ctrlPr>
                                        </m:e>
                                      </m:mr>
                                    </m:m>
                                    <m:ctrlPr>
                                      <w:rPr>
                                        <w:rFonts w:ascii="Cambria Math" w:hAnsi="Cambria Math"/>
                                      </w:rPr>
                                    </m:ctrlPr>
                                  </m:e>
                                </m:mr>
                              </m:m>
                              <m:ctrlPr>
                                <w:rPr>
                                  <w:rFonts w:ascii="Cambria Math" w:hAnsi="Cambria Math"/>
                                </w:rPr>
                              </m:ctrlPr>
                            </m:e>
                          </m:mr>
                          <m:mr>
                            <m:e>
                              <m:m>
                                <m:mPr>
                                  <m:mcs>
                                    <m:mc>
                                      <m:mcPr>
                                        <m:count m:val="1"/>
                                        <m:mcJc m:val="center"/>
                                      </m:mcPr>
                                    </m:mc>
                                  </m:mcs>
                                  <m:ctrlPr>
                                    <w:rPr>
                                      <w:rFonts w:ascii="Cambria Math" w:hAnsi="Cambria Math"/>
                                    </w:rPr>
                                  </m:ctrlPr>
                                </m:mPr>
                                <m:mr>
                                  <m:e>
                                    <m:m>
                                      <m:mPr>
                                        <m:mcs>
                                          <m:mc>
                                            <m:mcPr>
                                              <m:count m:val="2"/>
                                              <m:mcJc m:val="center"/>
                                            </m:mcPr>
                                          </m:mc>
                                        </m:mcs>
                                        <m:ctrlPr>
                                          <w:rPr>
                                            <w:rFonts w:ascii="Cambria Math" w:hAnsi="Cambria Math"/>
                                          </w:rPr>
                                        </m:ctrlPr>
                                      </m:mPr>
                                      <m:mr>
                                        <m:e>
                                          <m:m>
                                            <m:mPr>
                                              <m:mcs>
                                                <m:mc>
                                                  <m:mcPr>
                                                    <m:count m:val="2"/>
                                                    <m:mcJc m:val="center"/>
                                                  </m:mcPr>
                                                </m:mc>
                                              </m:mcs>
                                              <m:ctrlPr>
                                                <w:rPr>
                                                  <w:rFonts w:ascii="Cambria Math" w:hAnsi="Cambria Math"/>
                                                </w:rPr>
                                              </m:ctrlPr>
                                            </m:mPr>
                                            <m:mr>
                                              <m:e>
                                                <m:r>
                                                  <m:rPr>
                                                    <m:sty m:val="p"/>
                                                  </m:rPr>
                                                  <w:rPr>
                                                    <w:rFonts w:ascii="Cambria Math" w:hAnsi="Cambria Math"/>
                                                  </w:rPr>
                                                  <m:t>1</m:t>
                                                </m:r>
                                                <m:ctrlPr>
                                                  <w:rPr>
                                                    <w:rFonts w:ascii="Cambria Math" w:hAnsi="Cambria Math"/>
                                                  </w:rPr>
                                                </m:ctrlPr>
                                              </m:e>
                                              <m:e>
                                                <m:r>
                                                  <m:rPr>
                                                    <m:sty m:val="p"/>
                                                  </m:rPr>
                                                  <w:rPr>
                                                    <w:rFonts w:ascii="Cambria Math" w:hAnsi="Cambria Math"/>
                                                  </w:rPr>
                                                  <m:t>0</m:t>
                                                </m:r>
                                                <m:ctrlPr>
                                                  <w:rPr>
                                                    <w:rFonts w:ascii="Cambria Math" w:hAnsi="Cambria Math"/>
                                                  </w:rPr>
                                                </m:ctrlPr>
                                              </m:e>
                                            </m:mr>
                                          </m:m>
                                          <m:ctrlPr>
                                            <w:rPr>
                                              <w:rFonts w:ascii="Cambria Math" w:hAnsi="Cambria Math"/>
                                            </w:rPr>
                                          </m:ctrlPr>
                                        </m:e>
                                        <m:e>
                                          <m:m>
                                            <m:mPr>
                                              <m:mcs>
                                                <m:mc>
                                                  <m:mcPr>
                                                    <m:count m:val="2"/>
                                                    <m:mcJc m:val="center"/>
                                                  </m:mcPr>
                                                </m:mc>
                                              </m:mcs>
                                              <m:ctrlPr>
                                                <w:rPr>
                                                  <w:rFonts w:ascii="Cambria Math" w:hAnsi="Cambria Math"/>
                                                </w:rPr>
                                              </m:ctrlPr>
                                            </m:mPr>
                                            <m:mr>
                                              <m:e>
                                                <m:r>
                                                  <m:rPr>
                                                    <m:sty m:val="p"/>
                                                  </m:rPr>
                                                  <w:rPr>
                                                    <w:rFonts w:ascii="Cambria Math" w:hAnsi="Cambria Math"/>
                                                  </w:rPr>
                                                  <m:t>1</m:t>
                                                </m:r>
                                                <m:ctrlPr>
                                                  <w:rPr>
                                                    <w:rFonts w:ascii="Cambria Math" w:hAnsi="Cambria Math"/>
                                                  </w:rPr>
                                                </m:ctrlPr>
                                              </m:e>
                                              <m:e>
                                                <m:r>
                                                  <m:rPr>
                                                    <m:sty m:val="p"/>
                                                  </m:rPr>
                                                  <w:rPr>
                                                    <w:rFonts w:ascii="Cambria Math" w:hAnsi="Cambria Math"/>
                                                  </w:rPr>
                                                  <m:t>1</m:t>
                                                </m:r>
                                                <m:ctrlPr>
                                                  <w:rPr>
                                                    <w:rFonts w:ascii="Cambria Math" w:hAnsi="Cambria Math"/>
                                                  </w:rPr>
                                                </m:ctrlPr>
                                              </m:e>
                                            </m:mr>
                                          </m:m>
                                          <m:ctrlPr>
                                            <w:rPr>
                                              <w:rFonts w:ascii="Cambria Math" w:hAnsi="Cambria Math"/>
                                            </w:rPr>
                                          </m:ctrlPr>
                                        </m:e>
                                      </m:mr>
                                    </m:m>
                                    <m:ctrlPr>
                                      <w:rPr>
                                        <w:rFonts w:ascii="Cambria Math" w:hAnsi="Cambria Math"/>
                                      </w:rPr>
                                    </m:ctrlPr>
                                  </m:e>
                                </m:mr>
                                <m:mr>
                                  <m:e>
                                    <m:m>
                                      <m:mPr>
                                        <m:mcs>
                                          <m:mc>
                                            <m:mcPr>
                                              <m:count m:val="2"/>
                                              <m:mcJc m:val="center"/>
                                            </m:mcPr>
                                          </m:mc>
                                        </m:mcs>
                                        <m:ctrlPr>
                                          <w:rPr>
                                            <w:rFonts w:ascii="Cambria Math" w:hAnsi="Cambria Math"/>
                                          </w:rPr>
                                        </m:ctrlPr>
                                      </m:mPr>
                                      <m:mr>
                                        <m:e>
                                          <m:m>
                                            <m:mPr>
                                              <m:mcs>
                                                <m:mc>
                                                  <m:mcPr>
                                                    <m:count m:val="2"/>
                                                    <m:mcJc m:val="center"/>
                                                  </m:mcPr>
                                                </m:mc>
                                              </m:mcs>
                                              <m:ctrlPr>
                                                <w:rPr>
                                                  <w:rFonts w:ascii="Cambria Math" w:hAnsi="Cambria Math"/>
                                                </w:rPr>
                                              </m:ctrlPr>
                                            </m:mPr>
                                            <m:mr>
                                              <m:e>
                                                <m:r>
                                                  <m:rPr>
                                                    <m:sty m:val="p"/>
                                                  </m:rPr>
                                                  <w:rPr>
                                                    <w:rFonts w:ascii="Cambria Math" w:hAnsi="Cambria Math"/>
                                                  </w:rPr>
                                                  <m:t>1</m:t>
                                                </m:r>
                                                <m:ctrlPr>
                                                  <w:rPr>
                                                    <w:rFonts w:ascii="Cambria Math" w:hAnsi="Cambria Math"/>
                                                  </w:rPr>
                                                </m:ctrlPr>
                                              </m:e>
                                              <m:e>
                                                <m:r>
                                                  <m:rPr>
                                                    <m:sty m:val="p"/>
                                                  </m:rPr>
                                                  <w:rPr>
                                                    <w:rFonts w:ascii="Cambria Math" w:hAnsi="Cambria Math"/>
                                                  </w:rPr>
                                                  <m:t>1</m:t>
                                                </m:r>
                                                <m:ctrlPr>
                                                  <w:rPr>
                                                    <w:rFonts w:ascii="Cambria Math" w:hAnsi="Cambria Math"/>
                                                  </w:rPr>
                                                </m:ctrlPr>
                                              </m:e>
                                            </m:mr>
                                          </m:m>
                                          <m:ctrlPr>
                                            <w:rPr>
                                              <w:rFonts w:ascii="Cambria Math" w:hAnsi="Cambria Math"/>
                                            </w:rPr>
                                          </m:ctrlPr>
                                        </m:e>
                                        <m:e>
                                          <m:m>
                                            <m:mPr>
                                              <m:mcs>
                                                <m:mc>
                                                  <m:mcPr>
                                                    <m:count m:val="2"/>
                                                    <m:mcJc m:val="center"/>
                                                  </m:mcPr>
                                                </m:mc>
                                              </m:mcs>
                                              <m:ctrlPr>
                                                <w:rPr>
                                                  <w:rFonts w:ascii="Cambria Math" w:hAnsi="Cambria Math"/>
                                                </w:rPr>
                                              </m:ctrlPr>
                                            </m:mPr>
                                            <m:mr>
                                              <m:e>
                                                <m:r>
                                                  <m:rPr>
                                                    <m:sty m:val="p"/>
                                                  </m:rPr>
                                                  <w:rPr>
                                                    <w:rFonts w:ascii="Cambria Math" w:hAnsi="Cambria Math"/>
                                                  </w:rPr>
                                                  <m:t>1</m:t>
                                                </m:r>
                                                <m:ctrlPr>
                                                  <w:rPr>
                                                    <w:rFonts w:ascii="Cambria Math" w:hAnsi="Cambria Math"/>
                                                  </w:rPr>
                                                </m:ctrlPr>
                                              </m:e>
                                              <m:e>
                                                <m:r>
                                                  <m:rPr>
                                                    <m:sty m:val="p"/>
                                                  </m:rPr>
                                                  <w:rPr>
                                                    <w:rFonts w:ascii="Cambria Math" w:hAnsi="Cambria Math"/>
                                                  </w:rPr>
                                                  <m:t>0</m:t>
                                                </m:r>
                                                <m:ctrlPr>
                                                  <w:rPr>
                                                    <w:rFonts w:ascii="Cambria Math" w:hAnsi="Cambria Math"/>
                                                  </w:rPr>
                                                </m:ctrlPr>
                                              </m:e>
                                            </m:mr>
                                          </m:m>
                                          <m:ctrlPr>
                                            <w:rPr>
                                              <w:rFonts w:ascii="Cambria Math" w:hAnsi="Cambria Math"/>
                                            </w:rPr>
                                          </m:ctrlPr>
                                        </m:e>
                                      </m:mr>
                                    </m:m>
                                    <m:ctrlPr>
                                      <w:rPr>
                                        <w:rFonts w:ascii="Cambria Math" w:hAnsi="Cambria Math"/>
                                      </w:rPr>
                                    </m:ctrlPr>
                                  </m:e>
                                </m:mr>
                              </m:m>
                              <m:ctrlPr>
                                <w:rPr>
                                  <w:rFonts w:ascii="Cambria Math" w:hAnsi="Cambria Math"/>
                                </w:rPr>
                              </m:ctrlPr>
                            </m:e>
                          </m:mr>
                          <m:mr>
                            <m:e>
                              <m:m>
                                <m:mPr>
                                  <m:mcs>
                                    <m:mc>
                                      <m:mcPr>
                                        <m:count m:val="1"/>
                                        <m:mcJc m:val="center"/>
                                      </m:mcPr>
                                    </m:mc>
                                  </m:mcs>
                                  <m:ctrlPr>
                                    <w:rPr>
                                      <w:rFonts w:ascii="Cambria Math" w:hAnsi="Cambria Math"/>
                                    </w:rPr>
                                  </m:ctrlPr>
                                </m:mPr>
                                <m:mr>
                                  <m:e>
                                    <m:m>
                                      <m:mPr>
                                        <m:mcs>
                                          <m:mc>
                                            <m:mcPr>
                                              <m:count m:val="2"/>
                                              <m:mcJc m:val="center"/>
                                            </m:mcPr>
                                          </m:mc>
                                        </m:mcs>
                                        <m:ctrlPr>
                                          <w:rPr>
                                            <w:rFonts w:ascii="Cambria Math" w:hAnsi="Cambria Math"/>
                                          </w:rPr>
                                        </m:ctrlPr>
                                      </m:mPr>
                                      <m:mr>
                                        <m:e>
                                          <m:m>
                                            <m:mPr>
                                              <m:mcs>
                                                <m:mc>
                                                  <m:mcPr>
                                                    <m:count m:val="2"/>
                                                    <m:mcJc m:val="center"/>
                                                  </m:mcPr>
                                                </m:mc>
                                              </m:mcs>
                                              <m:ctrlPr>
                                                <w:rPr>
                                                  <w:rFonts w:ascii="Cambria Math" w:hAnsi="Cambria Math"/>
                                                </w:rPr>
                                              </m:ctrlPr>
                                            </m:mPr>
                                            <m:mr>
                                              <m:e>
                                                <m:r>
                                                  <m:rPr>
                                                    <m:sty m:val="p"/>
                                                  </m:rPr>
                                                  <w:rPr>
                                                    <w:rFonts w:ascii="Cambria Math" w:hAnsi="Cambria Math"/>
                                                  </w:rPr>
                                                  <m:t>0</m:t>
                                                </m:r>
                                                <m:ctrlPr>
                                                  <w:rPr>
                                                    <w:rFonts w:ascii="Cambria Math" w:hAnsi="Cambria Math"/>
                                                  </w:rPr>
                                                </m:ctrlPr>
                                              </m:e>
                                              <m:e>
                                                <m:r>
                                                  <m:rPr>
                                                    <m:sty m:val="p"/>
                                                  </m:rPr>
                                                  <w:rPr>
                                                    <w:rFonts w:ascii="Cambria Math" w:hAnsi="Cambria Math"/>
                                                  </w:rPr>
                                                  <m:t>0</m:t>
                                                </m:r>
                                                <m:ctrlPr>
                                                  <w:rPr>
                                                    <w:rFonts w:ascii="Cambria Math" w:hAnsi="Cambria Math"/>
                                                  </w:rPr>
                                                </m:ctrlPr>
                                              </m:e>
                                            </m:mr>
                                          </m:m>
                                          <m:ctrlPr>
                                            <w:rPr>
                                              <w:rFonts w:ascii="Cambria Math" w:hAnsi="Cambria Math"/>
                                            </w:rPr>
                                          </m:ctrlPr>
                                        </m:e>
                                        <m:e>
                                          <m:m>
                                            <m:mPr>
                                              <m:mcs>
                                                <m:mc>
                                                  <m:mcPr>
                                                    <m:count m:val="2"/>
                                                    <m:mcJc m:val="center"/>
                                                  </m:mcPr>
                                                </m:mc>
                                              </m:mcs>
                                              <m:ctrlPr>
                                                <w:rPr>
                                                  <w:rFonts w:ascii="Cambria Math" w:hAnsi="Cambria Math"/>
                                                </w:rPr>
                                              </m:ctrlPr>
                                            </m:mPr>
                                            <m:mr>
                                              <m:e>
                                                <m:r>
                                                  <m:rPr>
                                                    <m:sty m:val="p"/>
                                                  </m:rPr>
                                                  <w:rPr>
                                                    <w:rFonts w:ascii="Cambria Math" w:hAnsi="Cambria Math"/>
                                                  </w:rPr>
                                                  <m:t>1</m:t>
                                                </m:r>
                                                <m:ctrlPr>
                                                  <w:rPr>
                                                    <w:rFonts w:ascii="Cambria Math" w:hAnsi="Cambria Math"/>
                                                  </w:rPr>
                                                </m:ctrlPr>
                                              </m:e>
                                              <m:e>
                                                <m:r>
                                                  <m:rPr>
                                                    <m:sty m:val="p"/>
                                                  </m:rPr>
                                                  <w:rPr>
                                                    <w:rFonts w:ascii="Cambria Math" w:hAnsi="Cambria Math"/>
                                                  </w:rPr>
                                                  <m:t>0</m:t>
                                                </m:r>
                                                <m:ctrlPr>
                                                  <w:rPr>
                                                    <w:rFonts w:ascii="Cambria Math" w:hAnsi="Cambria Math"/>
                                                  </w:rPr>
                                                </m:ctrlPr>
                                              </m:e>
                                            </m:mr>
                                          </m:m>
                                          <m:ctrlPr>
                                            <w:rPr>
                                              <w:rFonts w:ascii="Cambria Math" w:hAnsi="Cambria Math"/>
                                            </w:rPr>
                                          </m:ctrlPr>
                                        </m:e>
                                      </m:mr>
                                    </m:m>
                                    <m:ctrlPr>
                                      <w:rPr>
                                        <w:rFonts w:ascii="Cambria Math" w:hAnsi="Cambria Math"/>
                                      </w:rPr>
                                    </m:ctrlPr>
                                  </m:e>
                                </m:mr>
                                <m:mr>
                                  <m:e>
                                    <m:m>
                                      <m:mPr>
                                        <m:mcs>
                                          <m:mc>
                                            <m:mcPr>
                                              <m:count m:val="2"/>
                                              <m:mcJc m:val="center"/>
                                            </m:mcPr>
                                          </m:mc>
                                        </m:mcs>
                                        <m:ctrlPr>
                                          <w:rPr>
                                            <w:rFonts w:ascii="Cambria Math" w:hAnsi="Cambria Math"/>
                                          </w:rPr>
                                        </m:ctrlPr>
                                      </m:mPr>
                                      <m:mr>
                                        <m:e>
                                          <m:m>
                                            <m:mPr>
                                              <m:mcs>
                                                <m:mc>
                                                  <m:mcPr>
                                                    <m:count m:val="2"/>
                                                    <m:mcJc m:val="center"/>
                                                  </m:mcPr>
                                                </m:mc>
                                              </m:mcs>
                                              <m:ctrlPr>
                                                <w:rPr>
                                                  <w:rFonts w:ascii="Cambria Math" w:hAnsi="Cambria Math"/>
                                                </w:rPr>
                                              </m:ctrlPr>
                                            </m:mPr>
                                            <m:mr>
                                              <m:e>
                                                <m:r>
                                                  <m:rPr>
                                                    <m:sty m:val="p"/>
                                                  </m:rPr>
                                                  <w:rPr>
                                                    <w:rFonts w:ascii="Cambria Math" w:hAnsi="Cambria Math"/>
                                                  </w:rPr>
                                                  <m:t>0</m:t>
                                                </m:r>
                                                <m:ctrlPr>
                                                  <w:rPr>
                                                    <w:rFonts w:ascii="Cambria Math" w:hAnsi="Cambria Math"/>
                                                  </w:rPr>
                                                </m:ctrlPr>
                                              </m:e>
                                              <m:e>
                                                <m:r>
                                                  <m:rPr>
                                                    <m:sty m:val="p"/>
                                                  </m:rPr>
                                                  <w:rPr>
                                                    <w:rFonts w:ascii="Cambria Math" w:hAnsi="Cambria Math"/>
                                                  </w:rPr>
                                                  <m:t>1</m:t>
                                                </m:r>
                                                <m:ctrlPr>
                                                  <w:rPr>
                                                    <w:rFonts w:ascii="Cambria Math" w:hAnsi="Cambria Math"/>
                                                  </w:rPr>
                                                </m:ctrlPr>
                                              </m:e>
                                            </m:mr>
                                          </m:m>
                                          <m:ctrlPr>
                                            <w:rPr>
                                              <w:rFonts w:ascii="Cambria Math" w:hAnsi="Cambria Math"/>
                                            </w:rPr>
                                          </m:ctrlPr>
                                        </m:e>
                                        <m:e>
                                          <m:m>
                                            <m:mPr>
                                              <m:mcs>
                                                <m:mc>
                                                  <m:mcPr>
                                                    <m:count m:val="2"/>
                                                    <m:mcJc m:val="center"/>
                                                  </m:mcPr>
                                                </m:mc>
                                              </m:mcs>
                                              <m:ctrlPr>
                                                <w:rPr>
                                                  <w:rFonts w:ascii="Cambria Math" w:hAnsi="Cambria Math"/>
                                                </w:rPr>
                                              </m:ctrlPr>
                                            </m:mPr>
                                            <m:mr>
                                              <m:e>
                                                <m:r>
                                                  <m:rPr>
                                                    <m:sty m:val="p"/>
                                                  </m:rPr>
                                                  <w:rPr>
                                                    <w:rFonts w:ascii="Cambria Math" w:hAnsi="Cambria Math"/>
                                                  </w:rPr>
                                                  <m:t>0</m:t>
                                                </m:r>
                                                <m:ctrlPr>
                                                  <w:rPr>
                                                    <w:rFonts w:ascii="Cambria Math" w:hAnsi="Cambria Math"/>
                                                  </w:rPr>
                                                </m:ctrlPr>
                                              </m:e>
                                              <m:e>
                                                <m:r>
                                                  <m:rPr>
                                                    <m:sty m:val="p"/>
                                                  </m:rPr>
                                                  <w:rPr>
                                                    <w:rFonts w:ascii="Cambria Math" w:hAnsi="Cambria Math"/>
                                                  </w:rPr>
                                                  <m:t>1</m:t>
                                                </m:r>
                                                <m:ctrlPr>
                                                  <w:rPr>
                                                    <w:rFonts w:ascii="Cambria Math" w:hAnsi="Cambria Math"/>
                                                  </w:rPr>
                                                </m:ctrlPr>
                                              </m:e>
                                            </m:mr>
                                          </m:m>
                                          <m:ctrlPr>
                                            <w:rPr>
                                              <w:rFonts w:ascii="Cambria Math" w:hAnsi="Cambria Math"/>
                                            </w:rPr>
                                          </m:ctrlPr>
                                        </m:e>
                                      </m:mr>
                                    </m:m>
                                    <m:ctrlPr>
                                      <w:rPr>
                                        <w:rFonts w:ascii="Cambria Math" w:hAnsi="Cambria Math"/>
                                      </w:rPr>
                                    </m:ctrlPr>
                                  </m:e>
                                </m:mr>
                                <m:mr>
                                  <m:e>
                                    <m:m>
                                      <m:mPr>
                                        <m:mcs>
                                          <m:mc>
                                            <m:mcPr>
                                              <m:count m:val="2"/>
                                              <m:mcJc m:val="center"/>
                                            </m:mcPr>
                                          </m:mc>
                                        </m:mcs>
                                        <m:ctrlPr>
                                          <w:rPr>
                                            <w:rFonts w:ascii="Cambria Math" w:hAnsi="Cambria Math"/>
                                          </w:rPr>
                                        </m:ctrlPr>
                                      </m:mPr>
                                      <m:mr>
                                        <m:e>
                                          <m:m>
                                            <m:mPr>
                                              <m:mcs>
                                                <m:mc>
                                                  <m:mcPr>
                                                    <m:count m:val="2"/>
                                                    <m:mcJc m:val="center"/>
                                                  </m:mcPr>
                                                </m:mc>
                                              </m:mcs>
                                              <m:ctrlPr>
                                                <w:rPr>
                                                  <w:rFonts w:ascii="Cambria Math" w:hAnsi="Cambria Math"/>
                                                </w:rPr>
                                              </m:ctrlPr>
                                            </m:mPr>
                                            <m:mr>
                                              <m:e>
                                                <m:r>
                                                  <m:rPr>
                                                    <m:sty m:val="p"/>
                                                  </m:rPr>
                                                  <w:rPr>
                                                    <w:rFonts w:ascii="Cambria Math" w:hAnsi="Cambria Math"/>
                                                  </w:rPr>
                                                  <m:t>0</m:t>
                                                </m:r>
                                                <m:ctrlPr>
                                                  <w:rPr>
                                                    <w:rFonts w:ascii="Cambria Math" w:hAnsi="Cambria Math"/>
                                                  </w:rPr>
                                                </m:ctrlPr>
                                              </m:e>
                                              <m:e>
                                                <m:r>
                                                  <m:rPr>
                                                    <m:sty m:val="p"/>
                                                  </m:rPr>
                                                  <w:rPr>
                                                    <w:rFonts w:ascii="Cambria Math" w:hAnsi="Cambria Math"/>
                                                  </w:rPr>
                                                  <m:t>1</m:t>
                                                </m:r>
                                                <m:ctrlPr>
                                                  <w:rPr>
                                                    <w:rFonts w:ascii="Cambria Math" w:hAnsi="Cambria Math"/>
                                                  </w:rPr>
                                                </m:ctrlPr>
                                              </m:e>
                                            </m:mr>
                                          </m:m>
                                          <m:ctrlPr>
                                            <w:rPr>
                                              <w:rFonts w:ascii="Cambria Math" w:hAnsi="Cambria Math"/>
                                            </w:rPr>
                                          </m:ctrlPr>
                                        </m:e>
                                        <m:e>
                                          <m:m>
                                            <m:mPr>
                                              <m:mcs>
                                                <m:mc>
                                                  <m:mcPr>
                                                    <m:count m:val="2"/>
                                                    <m:mcJc m:val="center"/>
                                                  </m:mcPr>
                                                </m:mc>
                                              </m:mcs>
                                              <m:ctrlPr>
                                                <w:rPr>
                                                  <w:rFonts w:ascii="Cambria Math" w:hAnsi="Cambria Math"/>
                                                </w:rPr>
                                              </m:ctrlPr>
                                            </m:mPr>
                                            <m:mr>
                                              <m:e>
                                                <m:r>
                                                  <m:rPr>
                                                    <m:sty m:val="p"/>
                                                  </m:rPr>
                                                  <w:rPr>
                                                    <w:rFonts w:ascii="Cambria Math" w:hAnsi="Cambria Math"/>
                                                  </w:rPr>
                                                  <m:t>1</m:t>
                                                </m:r>
                                                <m:ctrlPr>
                                                  <w:rPr>
                                                    <w:rFonts w:ascii="Cambria Math" w:hAnsi="Cambria Math"/>
                                                  </w:rPr>
                                                </m:ctrlPr>
                                              </m:e>
                                              <m:e>
                                                <m:r>
                                                  <m:rPr>
                                                    <m:sty m:val="p"/>
                                                  </m:rPr>
                                                  <w:rPr>
                                                    <w:rFonts w:ascii="Cambria Math" w:hAnsi="Cambria Math"/>
                                                  </w:rPr>
                                                  <m:t>1</m:t>
                                                </m:r>
                                                <m:ctrlPr>
                                                  <w:rPr>
                                                    <w:rFonts w:ascii="Cambria Math" w:hAnsi="Cambria Math"/>
                                                  </w:rPr>
                                                </m:ctrlPr>
                                              </m:e>
                                            </m:mr>
                                          </m:m>
                                          <m:ctrlPr>
                                            <w:rPr>
                                              <w:rFonts w:ascii="Cambria Math" w:hAnsi="Cambria Math"/>
                                            </w:rPr>
                                          </m:ctrlPr>
                                        </m:e>
                                      </m:mr>
                                    </m:m>
                                    <m:ctrlPr>
                                      <w:rPr>
                                        <w:rFonts w:ascii="Cambria Math" w:hAnsi="Cambria Math"/>
                                      </w:rPr>
                                    </m:ctrlPr>
                                  </m:e>
                                </m:mr>
                              </m:m>
                              <m:ctrlPr>
                                <w:rPr>
                                  <w:rFonts w:ascii="Cambria Math" w:hAnsi="Cambria Math"/>
                                </w:rPr>
                              </m:ctrlPr>
                            </m:e>
                          </m:mr>
                        </m:m>
                        <m:ctrlPr>
                          <w:rPr>
                            <w:rFonts w:ascii="Cambria Math" w:hAnsi="Cambria Math"/>
                          </w:rPr>
                        </m:ctrlPr>
                      </m:e>
                    </m:mr>
                  </m:m>
                  <m:ctrlPr>
                    <w:rPr>
                      <w:rFonts w:ascii="Cambria Math" w:hAnsi="Cambria Math"/>
                    </w:rPr>
                  </m:ctrlPr>
                </m:e>
              </m:d>
            </m:oMath>
            <w:r>
              <w:rPr>
                <w:rFonts w:ascii="Times New Roman" w:hAnsi="Times New Roman"/>
              </w:rPr>
              <w:t xml:space="preserve"> </w:t>
            </w:r>
            <w:r>
              <w:rPr>
                <w:rFonts w:ascii="Times New Roman" w:hAnsi="Times New Roman" w:eastAsiaTheme="minorEastAsia"/>
              </w:rPr>
              <w:t xml:space="preserve">for </w:t>
            </w:r>
            <m:oMath>
              <m:r>
                <m:rPr/>
                <w:rPr>
                  <w:rFonts w:ascii="Cambria Math" w:hAnsi="Cambria Math" w:eastAsiaTheme="minorEastAsia"/>
                </w:rPr>
                <m:t>L</m:t>
              </m:r>
            </m:oMath>
            <w:r>
              <w:rPr>
                <w:rFonts w:ascii="Times New Roman" w:hAnsi="Times New Roman" w:eastAsiaTheme="minorEastAsia"/>
              </w:rPr>
              <w:t xml:space="preserve"> = [12, 14, 15, 20, 26, 27, 29] and</w:t>
            </w:r>
          </w:p>
          <w:p w14:paraId="6F86B743">
            <w:pPr>
              <w:rPr>
                <w:rFonts w:ascii="Times New Roman" w:hAnsi="Times New Roman" w:eastAsia="宋体"/>
              </w:rPr>
            </w:pPr>
            <m:oMath>
              <m:sSub>
                <m:sSubPr>
                  <m:ctrlPr>
                    <w:rPr>
                      <w:rFonts w:ascii="Cambria Math" w:hAnsi="Cambria Math" w:eastAsia="宋体"/>
                    </w:rPr>
                  </m:ctrlPr>
                </m:sSubPr>
                <m:e>
                  <m:r>
                    <m:rPr/>
                    <w:rPr>
                      <w:rFonts w:ascii="Cambria Math" w:hAnsi="Cambria Math" w:eastAsia="宋体"/>
                    </w:rPr>
                    <m:t>G</m:t>
                  </m:r>
                  <m:r>
                    <m:rPr>
                      <m:sty m:val="p"/>
                    </m:rPr>
                    <w:rPr>
                      <w:rFonts w:ascii="Cambria Math" w:hAnsi="Cambria Math" w:eastAsia="宋体"/>
                    </w:rPr>
                    <m:t>'</m:t>
                  </m:r>
                  <m:ctrlPr>
                    <w:rPr>
                      <w:rFonts w:ascii="Cambria Math" w:hAnsi="Cambria Math" w:eastAsia="宋体"/>
                    </w:rPr>
                  </m:ctrlPr>
                </m:e>
                <m:sub>
                  <m:r>
                    <m:rPr>
                      <m:sty m:val="p"/>
                    </m:rPr>
                    <w:rPr>
                      <w:rFonts w:ascii="Cambria Math" w:hAnsi="Cambria Math" w:eastAsia="宋体"/>
                    </w:rPr>
                    <m:t>4</m:t>
                  </m:r>
                  <m:ctrlPr>
                    <w:rPr>
                      <w:rFonts w:ascii="Cambria Math" w:hAnsi="Cambria Math" w:eastAsia="宋体"/>
                    </w:rPr>
                  </m:ctrlPr>
                </m:sub>
              </m:sSub>
              <m:r>
                <m:rPr>
                  <m:sty m:val="p"/>
                </m:rPr>
                <w:rPr>
                  <w:rFonts w:ascii="Cambria Math" w:hAnsi="Cambria Math" w:eastAsia="宋体"/>
                </w:rPr>
                <m:t>=</m:t>
              </m:r>
              <m:d>
                <m:dPr>
                  <m:begChr m:val="["/>
                  <m:endChr m:val="]"/>
                  <m:ctrlPr>
                    <w:rPr>
                      <w:rFonts w:ascii="Cambria Math" w:hAnsi="Cambria Math" w:eastAsia="宋体"/>
                    </w:rPr>
                  </m:ctrlPr>
                </m:dPr>
                <m:e>
                  <m:m>
                    <m:mPr>
                      <m:mcs>
                        <m:mc>
                          <m:mcPr>
                            <m:count m:val="1"/>
                            <m:mcJc m:val="center"/>
                          </m:mcPr>
                        </m:mc>
                      </m:mcs>
                      <m:ctrlPr>
                        <w:rPr>
                          <w:rFonts w:ascii="Cambria Math" w:hAnsi="Cambria Math" w:eastAsia="宋体"/>
                        </w:rPr>
                      </m:ctrlPr>
                    </m:mPr>
                    <m:mr>
                      <m:e>
                        <m:m>
                          <m:mPr>
                            <m:mcs>
                              <m:mc>
                                <m:mcPr>
                                  <m:count m:val="1"/>
                                  <m:mcJc m:val="center"/>
                                </m:mcPr>
                              </m:mc>
                            </m:mcs>
                            <m:ctrlPr>
                              <w:rPr>
                                <w:rFonts w:ascii="Cambria Math" w:hAnsi="Cambria Math" w:eastAsia="宋体"/>
                              </w:rPr>
                            </m:ctrlPr>
                          </m:mPr>
                          <m:mr>
                            <m:e>
                              <m:m>
                                <m:mPr>
                                  <m:mcs>
                                    <m:mc>
                                      <m:mcPr>
                                        <m:count m:val="1"/>
                                        <m:mcJc m:val="center"/>
                                      </m:mcPr>
                                    </m:mc>
                                  </m:mcs>
                                  <m:ctrlPr>
                                    <w:rPr>
                                      <w:rFonts w:ascii="Cambria Math" w:hAnsi="Cambria Math" w:eastAsia="宋体"/>
                                    </w:rPr>
                                  </m:ctrlPr>
                                </m:mPr>
                                <m:mr>
                                  <m:e>
                                    <m:m>
                                      <m:mPr>
                                        <m:mcs>
                                          <m:mc>
                                            <m:mcPr>
                                              <m:count m:val="2"/>
                                              <m:mcJc m:val="center"/>
                                            </m:mcPr>
                                          </m:mc>
                                        </m:mcs>
                                        <m:ctrlPr>
                                          <w:rPr>
                                            <w:rFonts w:ascii="Cambria Math" w:hAnsi="Cambria Math" w:eastAsia="宋体"/>
                                          </w:rPr>
                                        </m:ctrlPr>
                                      </m:mPr>
                                      <m:mr>
                                        <m:e>
                                          <m:m>
                                            <m:mPr>
                                              <m:mcs>
                                                <m:mc>
                                                  <m:mcPr>
                                                    <m:count m:val="2"/>
                                                    <m:mcJc m:val="center"/>
                                                  </m:mcPr>
                                                </m:mc>
                                              </m:mcs>
                                              <m:ctrlPr>
                                                <w:rPr>
                                                  <w:rFonts w:ascii="Cambria Math" w:hAnsi="Cambria Math" w:eastAsia="宋体"/>
                                                </w:rPr>
                                              </m:ctrlPr>
                                            </m:mPr>
                                            <m:mr>
                                              <m:e>
                                                <m:r>
                                                  <m:rPr>
                                                    <m:sty m:val="p"/>
                                                  </m:rPr>
                                                  <w:rPr>
                                                    <w:rFonts w:ascii="Cambria Math" w:hAnsi="Cambria Math" w:eastAsia="宋体"/>
                                                  </w:rPr>
                                                  <m:t>1</m:t>
                                                </m:r>
                                                <m:ctrlPr>
                                                  <w:rPr>
                                                    <w:rFonts w:ascii="Cambria Math" w:hAnsi="Cambria Math" w:eastAsia="宋体"/>
                                                  </w:rPr>
                                                </m:ctrlPr>
                                              </m:e>
                                              <m:e>
                                                <m:r>
                                                  <m:rPr>
                                                    <m:sty m:val="p"/>
                                                  </m:rPr>
                                                  <w:rPr>
                                                    <w:rFonts w:ascii="Cambria Math" w:hAnsi="Cambria Math" w:eastAsia="宋体"/>
                                                  </w:rPr>
                                                  <m:t>0</m:t>
                                                </m:r>
                                                <m:ctrlPr>
                                                  <w:rPr>
                                                    <w:rFonts w:ascii="Cambria Math" w:hAnsi="Cambria Math" w:eastAsia="宋体"/>
                                                  </w:rPr>
                                                </m:ctrlPr>
                                              </m:e>
                                            </m:mr>
                                          </m:m>
                                          <m:ctrlPr>
                                            <w:rPr>
                                              <w:rFonts w:ascii="Cambria Math" w:hAnsi="Cambria Math" w:eastAsia="宋体"/>
                                            </w:rPr>
                                          </m:ctrlPr>
                                        </m:e>
                                        <m:e>
                                          <m:m>
                                            <m:mPr>
                                              <m:mcs>
                                                <m:mc>
                                                  <m:mcPr>
                                                    <m:count m:val="2"/>
                                                    <m:mcJc m:val="center"/>
                                                  </m:mcPr>
                                                </m:mc>
                                              </m:mcs>
                                              <m:ctrlPr>
                                                <w:rPr>
                                                  <w:rFonts w:ascii="Cambria Math" w:hAnsi="Cambria Math" w:eastAsia="宋体"/>
                                                </w:rPr>
                                              </m:ctrlPr>
                                            </m:mPr>
                                            <m:mr>
                                              <m:e>
                                                <m:r>
                                                  <m:rPr>
                                                    <m:sty m:val="p"/>
                                                  </m:rPr>
                                                  <w:rPr>
                                                    <w:rFonts w:ascii="Cambria Math" w:hAnsi="Cambria Math" w:eastAsia="宋体"/>
                                                  </w:rPr>
                                                  <m:t>1</m:t>
                                                </m:r>
                                                <m:ctrlPr>
                                                  <w:rPr>
                                                    <w:rFonts w:ascii="Cambria Math" w:hAnsi="Cambria Math" w:eastAsia="宋体"/>
                                                  </w:rPr>
                                                </m:ctrlPr>
                                              </m:e>
                                              <m:e>
                                                <m:r>
                                                  <m:rPr>
                                                    <m:sty m:val="p"/>
                                                  </m:rPr>
                                                  <w:rPr>
                                                    <w:rFonts w:ascii="Cambria Math" w:hAnsi="Cambria Math" w:eastAsia="宋体"/>
                                                  </w:rPr>
                                                  <m:t>0</m:t>
                                                </m:r>
                                                <m:ctrlPr>
                                                  <w:rPr>
                                                    <w:rFonts w:ascii="Cambria Math" w:hAnsi="Cambria Math" w:eastAsia="宋体"/>
                                                  </w:rPr>
                                                </m:ctrlPr>
                                              </m:e>
                                            </m:mr>
                                          </m:m>
                                          <m:ctrlPr>
                                            <w:rPr>
                                              <w:rFonts w:ascii="Cambria Math" w:hAnsi="Cambria Math" w:eastAsia="宋体"/>
                                            </w:rPr>
                                          </m:ctrlPr>
                                        </m:e>
                                      </m:mr>
                                    </m:m>
                                    <m:ctrlPr>
                                      <w:rPr>
                                        <w:rFonts w:ascii="Cambria Math" w:hAnsi="Cambria Math" w:eastAsia="宋体"/>
                                      </w:rPr>
                                    </m:ctrlPr>
                                  </m:e>
                                </m:mr>
                                <m:mr>
                                  <m:e>
                                    <m:m>
                                      <m:mPr>
                                        <m:mcs>
                                          <m:mc>
                                            <m:mcPr>
                                              <m:count m:val="2"/>
                                              <m:mcJc m:val="center"/>
                                            </m:mcPr>
                                          </m:mc>
                                        </m:mcs>
                                        <m:ctrlPr>
                                          <w:rPr>
                                            <w:rFonts w:ascii="Cambria Math" w:hAnsi="Cambria Math" w:eastAsia="宋体"/>
                                          </w:rPr>
                                        </m:ctrlPr>
                                      </m:mPr>
                                      <m:mr>
                                        <m:e>
                                          <m:m>
                                            <m:mPr>
                                              <m:mcs>
                                                <m:mc>
                                                  <m:mcPr>
                                                    <m:count m:val="2"/>
                                                    <m:mcJc m:val="center"/>
                                                  </m:mcPr>
                                                </m:mc>
                                              </m:mcs>
                                              <m:ctrlPr>
                                                <w:rPr>
                                                  <w:rFonts w:ascii="Cambria Math" w:hAnsi="Cambria Math" w:eastAsia="宋体"/>
                                                </w:rPr>
                                              </m:ctrlPr>
                                            </m:mPr>
                                            <m:mr>
                                              <m:e>
                                                <m:r>
                                                  <m:rPr>
                                                    <m:sty m:val="p"/>
                                                  </m:rPr>
                                                  <w:rPr>
                                                    <w:rFonts w:ascii="Cambria Math" w:hAnsi="Cambria Math" w:eastAsia="宋体"/>
                                                  </w:rPr>
                                                  <m:t>0</m:t>
                                                </m:r>
                                                <m:ctrlPr>
                                                  <w:rPr>
                                                    <w:rFonts w:ascii="Cambria Math" w:hAnsi="Cambria Math" w:eastAsia="宋体"/>
                                                  </w:rPr>
                                                </m:ctrlPr>
                                              </m:e>
                                              <m:e>
                                                <m:r>
                                                  <m:rPr>
                                                    <m:sty m:val="p"/>
                                                  </m:rPr>
                                                  <w:rPr>
                                                    <w:rFonts w:ascii="Cambria Math" w:hAnsi="Cambria Math" w:eastAsia="宋体"/>
                                                  </w:rPr>
                                                  <m:t>0</m:t>
                                                </m:r>
                                                <m:ctrlPr>
                                                  <w:rPr>
                                                    <w:rFonts w:ascii="Cambria Math" w:hAnsi="Cambria Math" w:eastAsia="宋体"/>
                                                  </w:rPr>
                                                </m:ctrlPr>
                                              </m:e>
                                            </m:mr>
                                          </m:m>
                                          <m:ctrlPr>
                                            <w:rPr>
                                              <w:rFonts w:ascii="Cambria Math" w:hAnsi="Cambria Math" w:eastAsia="宋体"/>
                                            </w:rPr>
                                          </m:ctrlPr>
                                        </m:e>
                                        <m:e>
                                          <m:m>
                                            <m:mPr>
                                              <m:mcs>
                                                <m:mc>
                                                  <m:mcPr>
                                                    <m:count m:val="2"/>
                                                    <m:mcJc m:val="center"/>
                                                  </m:mcPr>
                                                </m:mc>
                                              </m:mcs>
                                              <m:ctrlPr>
                                                <w:rPr>
                                                  <w:rFonts w:ascii="Cambria Math" w:hAnsi="Cambria Math" w:eastAsia="宋体"/>
                                                </w:rPr>
                                              </m:ctrlPr>
                                            </m:mPr>
                                            <m:mr>
                                              <m:e>
                                                <m:r>
                                                  <m:rPr>
                                                    <m:sty m:val="p"/>
                                                  </m:rPr>
                                                  <w:rPr>
                                                    <w:rFonts w:ascii="Cambria Math" w:hAnsi="Cambria Math" w:eastAsia="宋体"/>
                                                  </w:rPr>
                                                  <m:t>1</m:t>
                                                </m:r>
                                                <m:ctrlPr>
                                                  <w:rPr>
                                                    <w:rFonts w:ascii="Cambria Math" w:hAnsi="Cambria Math" w:eastAsia="宋体"/>
                                                  </w:rPr>
                                                </m:ctrlPr>
                                              </m:e>
                                              <m:e>
                                                <m:r>
                                                  <m:rPr>
                                                    <m:sty m:val="p"/>
                                                  </m:rPr>
                                                  <w:rPr>
                                                    <w:rFonts w:ascii="Cambria Math" w:hAnsi="Cambria Math" w:eastAsia="宋体"/>
                                                  </w:rPr>
                                                  <m:t>0</m:t>
                                                </m:r>
                                                <m:ctrlPr>
                                                  <w:rPr>
                                                    <w:rFonts w:ascii="Cambria Math" w:hAnsi="Cambria Math" w:eastAsia="宋体"/>
                                                  </w:rPr>
                                                </m:ctrlPr>
                                              </m:e>
                                            </m:mr>
                                          </m:m>
                                          <m:ctrlPr>
                                            <w:rPr>
                                              <w:rFonts w:ascii="Cambria Math" w:hAnsi="Cambria Math" w:eastAsia="宋体"/>
                                            </w:rPr>
                                          </m:ctrlPr>
                                        </m:e>
                                      </m:mr>
                                    </m:m>
                                    <m:ctrlPr>
                                      <w:rPr>
                                        <w:rFonts w:ascii="Cambria Math" w:hAnsi="Cambria Math" w:eastAsia="宋体"/>
                                      </w:rPr>
                                    </m:ctrlPr>
                                  </m:e>
                                </m:mr>
                              </m:m>
                              <m:ctrlPr>
                                <w:rPr>
                                  <w:rFonts w:ascii="Cambria Math" w:hAnsi="Cambria Math" w:eastAsia="宋体"/>
                                </w:rPr>
                              </m:ctrlPr>
                            </m:e>
                          </m:mr>
                          <m:mr>
                            <m:e>
                              <m:m>
                                <m:mPr>
                                  <m:mcs>
                                    <m:mc>
                                      <m:mcPr>
                                        <m:count m:val="1"/>
                                        <m:mcJc m:val="center"/>
                                      </m:mcPr>
                                    </m:mc>
                                  </m:mcs>
                                  <m:ctrlPr>
                                    <w:rPr>
                                      <w:rFonts w:ascii="Cambria Math" w:hAnsi="Cambria Math" w:eastAsia="宋体"/>
                                    </w:rPr>
                                  </m:ctrlPr>
                                </m:mPr>
                                <m:mr>
                                  <m:e>
                                    <m:m>
                                      <m:mPr>
                                        <m:mcs>
                                          <m:mc>
                                            <m:mcPr>
                                              <m:count m:val="2"/>
                                              <m:mcJc m:val="center"/>
                                            </m:mcPr>
                                          </m:mc>
                                        </m:mcs>
                                        <m:ctrlPr>
                                          <w:rPr>
                                            <w:rFonts w:ascii="Cambria Math" w:hAnsi="Cambria Math" w:eastAsia="宋体"/>
                                          </w:rPr>
                                        </m:ctrlPr>
                                      </m:mPr>
                                      <m:mr>
                                        <m:e>
                                          <m:m>
                                            <m:mPr>
                                              <m:mcs>
                                                <m:mc>
                                                  <m:mcPr>
                                                    <m:count m:val="2"/>
                                                    <m:mcJc m:val="center"/>
                                                  </m:mcPr>
                                                </m:mc>
                                              </m:mcs>
                                              <m:ctrlPr>
                                                <w:rPr>
                                                  <w:rFonts w:ascii="Cambria Math" w:hAnsi="Cambria Math" w:eastAsia="宋体"/>
                                                </w:rPr>
                                              </m:ctrlPr>
                                            </m:mPr>
                                            <m:mr>
                                              <m:e>
                                                <m:r>
                                                  <m:rPr>
                                                    <m:sty m:val="p"/>
                                                  </m:rPr>
                                                  <w:rPr>
                                                    <w:rFonts w:ascii="Cambria Math" w:hAnsi="Cambria Math" w:eastAsia="宋体"/>
                                                  </w:rPr>
                                                  <m:t>1</m:t>
                                                </m:r>
                                                <m:ctrlPr>
                                                  <w:rPr>
                                                    <w:rFonts w:ascii="Cambria Math" w:hAnsi="Cambria Math" w:eastAsia="宋体"/>
                                                  </w:rPr>
                                                </m:ctrlPr>
                                              </m:e>
                                              <m:e>
                                                <m:r>
                                                  <m:rPr>
                                                    <m:sty m:val="p"/>
                                                  </m:rPr>
                                                  <w:rPr>
                                                    <w:rFonts w:ascii="Cambria Math" w:hAnsi="Cambria Math" w:eastAsia="宋体"/>
                                                  </w:rPr>
                                                  <m:t>1</m:t>
                                                </m:r>
                                                <m:ctrlPr>
                                                  <w:rPr>
                                                    <w:rFonts w:ascii="Cambria Math" w:hAnsi="Cambria Math" w:eastAsia="宋体"/>
                                                  </w:rPr>
                                                </m:ctrlPr>
                                              </m:e>
                                            </m:mr>
                                          </m:m>
                                          <m:ctrlPr>
                                            <w:rPr>
                                              <w:rFonts w:ascii="Cambria Math" w:hAnsi="Cambria Math" w:eastAsia="宋体"/>
                                            </w:rPr>
                                          </m:ctrlPr>
                                        </m:e>
                                        <m:e>
                                          <m:m>
                                            <m:mPr>
                                              <m:mcs>
                                                <m:mc>
                                                  <m:mcPr>
                                                    <m:count m:val="2"/>
                                                    <m:mcJc m:val="center"/>
                                                  </m:mcPr>
                                                </m:mc>
                                              </m:mcs>
                                              <m:ctrlPr>
                                                <w:rPr>
                                                  <w:rFonts w:ascii="Cambria Math" w:hAnsi="Cambria Math" w:eastAsia="宋体"/>
                                                </w:rPr>
                                              </m:ctrlPr>
                                            </m:mPr>
                                            <m:mr>
                                              <m:e>
                                                <m:r>
                                                  <m:rPr>
                                                    <m:sty m:val="p"/>
                                                  </m:rPr>
                                                  <w:rPr>
                                                    <w:rFonts w:ascii="Cambria Math" w:hAnsi="Cambria Math" w:eastAsia="宋体"/>
                                                  </w:rPr>
                                                  <m:t>0</m:t>
                                                </m:r>
                                                <m:ctrlPr>
                                                  <w:rPr>
                                                    <w:rFonts w:ascii="Cambria Math" w:hAnsi="Cambria Math" w:eastAsia="宋体"/>
                                                  </w:rPr>
                                                </m:ctrlPr>
                                              </m:e>
                                              <m:e>
                                                <m:r>
                                                  <m:rPr>
                                                    <m:sty m:val="p"/>
                                                  </m:rPr>
                                                  <w:rPr>
                                                    <w:rFonts w:ascii="Cambria Math" w:hAnsi="Cambria Math" w:eastAsia="宋体"/>
                                                  </w:rPr>
                                                  <m:t>1</m:t>
                                                </m:r>
                                                <m:ctrlPr>
                                                  <w:rPr>
                                                    <w:rFonts w:ascii="Cambria Math" w:hAnsi="Cambria Math" w:eastAsia="宋体"/>
                                                  </w:rPr>
                                                </m:ctrlPr>
                                              </m:e>
                                            </m:mr>
                                          </m:m>
                                          <m:ctrlPr>
                                            <w:rPr>
                                              <w:rFonts w:ascii="Cambria Math" w:hAnsi="Cambria Math" w:eastAsia="宋体"/>
                                            </w:rPr>
                                          </m:ctrlPr>
                                        </m:e>
                                      </m:mr>
                                    </m:m>
                                    <m:ctrlPr>
                                      <w:rPr>
                                        <w:rFonts w:ascii="Cambria Math" w:hAnsi="Cambria Math" w:eastAsia="宋体"/>
                                      </w:rPr>
                                    </m:ctrlPr>
                                  </m:e>
                                </m:mr>
                                <m:mr>
                                  <m:e>
                                    <m:m>
                                      <m:mPr>
                                        <m:mcs>
                                          <m:mc>
                                            <m:mcPr>
                                              <m:count m:val="2"/>
                                              <m:mcJc m:val="center"/>
                                            </m:mcPr>
                                          </m:mc>
                                        </m:mcs>
                                        <m:ctrlPr>
                                          <w:rPr>
                                            <w:rFonts w:ascii="Cambria Math" w:hAnsi="Cambria Math" w:eastAsia="宋体"/>
                                          </w:rPr>
                                        </m:ctrlPr>
                                      </m:mPr>
                                      <m:mr>
                                        <m:e>
                                          <m:m>
                                            <m:mPr>
                                              <m:mcs>
                                                <m:mc>
                                                  <m:mcPr>
                                                    <m:count m:val="2"/>
                                                    <m:mcJc m:val="center"/>
                                                  </m:mcPr>
                                                </m:mc>
                                              </m:mcs>
                                              <m:ctrlPr>
                                                <w:rPr>
                                                  <w:rFonts w:ascii="Cambria Math" w:hAnsi="Cambria Math" w:eastAsia="宋体"/>
                                                </w:rPr>
                                              </m:ctrlPr>
                                            </m:mPr>
                                            <m:mr>
                                              <m:e>
                                                <m:r>
                                                  <m:rPr>
                                                    <m:sty m:val="p"/>
                                                  </m:rPr>
                                                  <w:rPr>
                                                    <w:rFonts w:ascii="Cambria Math" w:hAnsi="Cambria Math" w:eastAsia="宋体"/>
                                                  </w:rPr>
                                                  <m:t>0</m:t>
                                                </m:r>
                                                <m:ctrlPr>
                                                  <w:rPr>
                                                    <w:rFonts w:ascii="Cambria Math" w:hAnsi="Cambria Math" w:eastAsia="宋体"/>
                                                  </w:rPr>
                                                </m:ctrlPr>
                                              </m:e>
                                              <m:e>
                                                <m:r>
                                                  <m:rPr>
                                                    <m:sty m:val="p"/>
                                                  </m:rPr>
                                                  <w:rPr>
                                                    <w:rFonts w:ascii="Cambria Math" w:hAnsi="Cambria Math" w:eastAsia="宋体"/>
                                                  </w:rPr>
                                                  <m:t>1</m:t>
                                                </m:r>
                                                <m:ctrlPr>
                                                  <w:rPr>
                                                    <w:rFonts w:ascii="Cambria Math" w:hAnsi="Cambria Math" w:eastAsia="宋体"/>
                                                  </w:rPr>
                                                </m:ctrlPr>
                                              </m:e>
                                            </m:mr>
                                          </m:m>
                                          <m:ctrlPr>
                                            <w:rPr>
                                              <w:rFonts w:ascii="Cambria Math" w:hAnsi="Cambria Math" w:eastAsia="宋体"/>
                                            </w:rPr>
                                          </m:ctrlPr>
                                        </m:e>
                                        <m:e>
                                          <m:m>
                                            <m:mPr>
                                              <m:mcs>
                                                <m:mc>
                                                  <m:mcPr>
                                                    <m:count m:val="2"/>
                                                    <m:mcJc m:val="center"/>
                                                  </m:mcPr>
                                                </m:mc>
                                              </m:mcs>
                                              <m:ctrlPr>
                                                <w:rPr>
                                                  <w:rFonts w:ascii="Cambria Math" w:hAnsi="Cambria Math" w:eastAsia="宋体"/>
                                                </w:rPr>
                                              </m:ctrlPr>
                                            </m:mPr>
                                            <m:mr>
                                              <m:e>
                                                <m:r>
                                                  <m:rPr>
                                                    <m:sty m:val="p"/>
                                                  </m:rPr>
                                                  <w:rPr>
                                                    <w:rFonts w:ascii="Cambria Math" w:hAnsi="Cambria Math" w:eastAsia="宋体"/>
                                                  </w:rPr>
                                                  <m:t>1</m:t>
                                                </m:r>
                                                <m:ctrlPr>
                                                  <w:rPr>
                                                    <w:rFonts w:ascii="Cambria Math" w:hAnsi="Cambria Math" w:eastAsia="宋体"/>
                                                  </w:rPr>
                                                </m:ctrlPr>
                                              </m:e>
                                              <m:e>
                                                <m:r>
                                                  <m:rPr>
                                                    <m:sty m:val="p"/>
                                                  </m:rPr>
                                                  <w:rPr>
                                                    <w:rFonts w:ascii="Cambria Math" w:hAnsi="Cambria Math" w:eastAsia="宋体"/>
                                                  </w:rPr>
                                                  <m:t>0</m:t>
                                                </m:r>
                                                <m:ctrlPr>
                                                  <w:rPr>
                                                    <w:rFonts w:ascii="Cambria Math" w:hAnsi="Cambria Math" w:eastAsia="宋体"/>
                                                  </w:rPr>
                                                </m:ctrlPr>
                                              </m:e>
                                            </m:mr>
                                          </m:m>
                                          <m:ctrlPr>
                                            <w:rPr>
                                              <w:rFonts w:ascii="Cambria Math" w:hAnsi="Cambria Math" w:eastAsia="宋体"/>
                                            </w:rPr>
                                          </m:ctrlPr>
                                        </m:e>
                                      </m:mr>
                                    </m:m>
                                    <m:ctrlPr>
                                      <w:rPr>
                                        <w:rFonts w:ascii="Cambria Math" w:hAnsi="Cambria Math" w:eastAsia="宋体"/>
                                      </w:rPr>
                                    </m:ctrlPr>
                                  </m:e>
                                </m:mr>
                              </m:m>
                              <m:ctrlPr>
                                <w:rPr>
                                  <w:rFonts w:ascii="Cambria Math" w:hAnsi="Cambria Math" w:eastAsia="宋体"/>
                                </w:rPr>
                              </m:ctrlPr>
                            </m:e>
                          </m:mr>
                        </m:m>
                        <m:ctrlPr>
                          <w:rPr>
                            <w:rFonts w:ascii="Cambria Math" w:hAnsi="Cambria Math" w:eastAsia="宋体"/>
                          </w:rPr>
                        </m:ctrlPr>
                      </m:e>
                    </m:mr>
                    <m:mr>
                      <m:e>
                        <m:m>
                          <m:mPr>
                            <m:mcs>
                              <m:mc>
                                <m:mcPr>
                                  <m:count m:val="1"/>
                                  <m:mcJc m:val="center"/>
                                </m:mcPr>
                              </m:mc>
                            </m:mcs>
                            <m:ctrlPr>
                              <w:rPr>
                                <w:rFonts w:ascii="Cambria Math" w:hAnsi="Cambria Math" w:eastAsia="宋体"/>
                              </w:rPr>
                            </m:ctrlPr>
                          </m:mPr>
                          <m:mr>
                            <m:e>
                              <m:m>
                                <m:mPr>
                                  <m:mcs>
                                    <m:mc>
                                      <m:mcPr>
                                        <m:count m:val="1"/>
                                        <m:mcJc m:val="center"/>
                                      </m:mcPr>
                                    </m:mc>
                                  </m:mcs>
                                  <m:ctrlPr>
                                    <w:rPr>
                                      <w:rFonts w:ascii="Cambria Math" w:hAnsi="Cambria Math" w:eastAsia="宋体"/>
                                    </w:rPr>
                                  </m:ctrlPr>
                                </m:mPr>
                                <m:mr>
                                  <m:e>
                                    <m:m>
                                      <m:mPr>
                                        <m:mcs>
                                          <m:mc>
                                            <m:mcPr>
                                              <m:count m:val="2"/>
                                              <m:mcJc m:val="center"/>
                                            </m:mcPr>
                                          </m:mc>
                                        </m:mcs>
                                        <m:ctrlPr>
                                          <w:rPr>
                                            <w:rFonts w:ascii="Cambria Math" w:hAnsi="Cambria Math" w:eastAsia="宋体"/>
                                          </w:rPr>
                                        </m:ctrlPr>
                                      </m:mPr>
                                      <m:mr>
                                        <m:e>
                                          <m:m>
                                            <m:mPr>
                                              <m:mcs>
                                                <m:mc>
                                                  <m:mcPr>
                                                    <m:count m:val="2"/>
                                                    <m:mcJc m:val="center"/>
                                                  </m:mcPr>
                                                </m:mc>
                                              </m:mcs>
                                              <m:ctrlPr>
                                                <w:rPr>
                                                  <w:rFonts w:ascii="Cambria Math" w:hAnsi="Cambria Math" w:eastAsia="宋体"/>
                                                </w:rPr>
                                              </m:ctrlPr>
                                            </m:mPr>
                                            <m:mr>
                                              <m:e>
                                                <m:r>
                                                  <m:rPr>
                                                    <m:sty m:val="p"/>
                                                  </m:rPr>
                                                  <w:rPr>
                                                    <w:rFonts w:ascii="Cambria Math" w:hAnsi="Cambria Math" w:eastAsia="宋体"/>
                                                  </w:rPr>
                                                  <m:t>0</m:t>
                                                </m:r>
                                                <m:ctrlPr>
                                                  <w:rPr>
                                                    <w:rFonts w:ascii="Cambria Math" w:hAnsi="Cambria Math" w:eastAsia="宋体"/>
                                                  </w:rPr>
                                                </m:ctrlPr>
                                              </m:e>
                                              <m:e>
                                                <m:r>
                                                  <m:rPr>
                                                    <m:sty m:val="p"/>
                                                  </m:rPr>
                                                  <w:rPr>
                                                    <w:rFonts w:ascii="Cambria Math" w:hAnsi="Cambria Math" w:eastAsia="宋体"/>
                                                  </w:rPr>
                                                  <m:t>0</m:t>
                                                </m:r>
                                                <m:ctrlPr>
                                                  <w:rPr>
                                                    <w:rFonts w:ascii="Cambria Math" w:hAnsi="Cambria Math" w:eastAsia="宋体"/>
                                                  </w:rPr>
                                                </m:ctrlPr>
                                              </m:e>
                                            </m:mr>
                                          </m:m>
                                          <m:ctrlPr>
                                            <w:rPr>
                                              <w:rFonts w:ascii="Cambria Math" w:hAnsi="Cambria Math" w:eastAsia="宋体"/>
                                            </w:rPr>
                                          </m:ctrlPr>
                                        </m:e>
                                        <m:e>
                                          <m:m>
                                            <m:mPr>
                                              <m:mcs>
                                                <m:mc>
                                                  <m:mcPr>
                                                    <m:count m:val="2"/>
                                                    <m:mcJc m:val="center"/>
                                                  </m:mcPr>
                                                </m:mc>
                                              </m:mcs>
                                              <m:ctrlPr>
                                                <w:rPr>
                                                  <w:rFonts w:ascii="Cambria Math" w:hAnsi="Cambria Math" w:eastAsia="宋体"/>
                                                </w:rPr>
                                              </m:ctrlPr>
                                            </m:mPr>
                                            <m:mr>
                                              <m:e>
                                                <m:r>
                                                  <m:rPr>
                                                    <m:sty m:val="p"/>
                                                  </m:rPr>
                                                  <w:rPr>
                                                    <w:rFonts w:ascii="Cambria Math" w:hAnsi="Cambria Math" w:eastAsia="宋体"/>
                                                  </w:rPr>
                                                  <m:t>0</m:t>
                                                </m:r>
                                                <m:ctrlPr>
                                                  <w:rPr>
                                                    <w:rFonts w:ascii="Cambria Math" w:hAnsi="Cambria Math" w:eastAsia="宋体"/>
                                                  </w:rPr>
                                                </m:ctrlPr>
                                              </m:e>
                                              <m:e>
                                                <m:r>
                                                  <m:rPr>
                                                    <m:sty m:val="p"/>
                                                  </m:rPr>
                                                  <w:rPr>
                                                    <w:rFonts w:ascii="Cambria Math" w:hAnsi="Cambria Math" w:eastAsia="宋体"/>
                                                  </w:rPr>
                                                  <m:t>1</m:t>
                                                </m:r>
                                                <m:ctrlPr>
                                                  <w:rPr>
                                                    <w:rFonts w:ascii="Cambria Math" w:hAnsi="Cambria Math" w:eastAsia="宋体"/>
                                                  </w:rPr>
                                                </m:ctrlPr>
                                              </m:e>
                                            </m:mr>
                                          </m:m>
                                          <m:ctrlPr>
                                            <w:rPr>
                                              <w:rFonts w:ascii="Cambria Math" w:hAnsi="Cambria Math" w:eastAsia="宋体"/>
                                            </w:rPr>
                                          </m:ctrlPr>
                                        </m:e>
                                      </m:mr>
                                    </m:m>
                                    <m:ctrlPr>
                                      <w:rPr>
                                        <w:rFonts w:ascii="Cambria Math" w:hAnsi="Cambria Math" w:eastAsia="宋体"/>
                                      </w:rPr>
                                    </m:ctrlPr>
                                  </m:e>
                                </m:mr>
                                <m:mr>
                                  <m:e>
                                    <m:m>
                                      <m:mPr>
                                        <m:mcs>
                                          <m:mc>
                                            <m:mcPr>
                                              <m:count m:val="2"/>
                                              <m:mcJc m:val="center"/>
                                            </m:mcPr>
                                          </m:mc>
                                        </m:mcs>
                                        <m:ctrlPr>
                                          <w:rPr>
                                            <w:rFonts w:ascii="Cambria Math" w:hAnsi="Cambria Math" w:eastAsia="宋体"/>
                                          </w:rPr>
                                        </m:ctrlPr>
                                      </m:mPr>
                                      <m:mr>
                                        <m:e>
                                          <m:m>
                                            <m:mPr>
                                              <m:mcs>
                                                <m:mc>
                                                  <m:mcPr>
                                                    <m:count m:val="2"/>
                                                    <m:mcJc m:val="center"/>
                                                  </m:mcPr>
                                                </m:mc>
                                              </m:mcs>
                                              <m:ctrlPr>
                                                <w:rPr>
                                                  <w:rFonts w:ascii="Cambria Math" w:hAnsi="Cambria Math" w:eastAsia="宋体"/>
                                                </w:rPr>
                                              </m:ctrlPr>
                                            </m:mPr>
                                            <m:mr>
                                              <m:e>
                                                <m:r>
                                                  <m:rPr>
                                                    <m:sty m:val="p"/>
                                                  </m:rPr>
                                                  <w:rPr>
                                                    <w:rFonts w:ascii="Cambria Math" w:hAnsi="Cambria Math" w:eastAsia="宋体"/>
                                                  </w:rPr>
                                                  <m:t>1</m:t>
                                                </m:r>
                                                <m:ctrlPr>
                                                  <w:rPr>
                                                    <w:rFonts w:ascii="Cambria Math" w:hAnsi="Cambria Math" w:eastAsia="宋体"/>
                                                  </w:rPr>
                                                </m:ctrlPr>
                                              </m:e>
                                              <m:e>
                                                <m:r>
                                                  <m:rPr>
                                                    <m:sty m:val="p"/>
                                                  </m:rPr>
                                                  <w:rPr>
                                                    <w:rFonts w:ascii="Cambria Math" w:hAnsi="Cambria Math" w:eastAsia="宋体"/>
                                                  </w:rPr>
                                                  <m:t>0</m:t>
                                                </m:r>
                                                <m:ctrlPr>
                                                  <w:rPr>
                                                    <w:rFonts w:ascii="Cambria Math" w:hAnsi="Cambria Math" w:eastAsia="宋体"/>
                                                  </w:rPr>
                                                </m:ctrlPr>
                                              </m:e>
                                            </m:mr>
                                          </m:m>
                                          <m:ctrlPr>
                                            <w:rPr>
                                              <w:rFonts w:ascii="Cambria Math" w:hAnsi="Cambria Math" w:eastAsia="宋体"/>
                                            </w:rPr>
                                          </m:ctrlPr>
                                        </m:e>
                                        <m:e>
                                          <m:m>
                                            <m:mPr>
                                              <m:mcs>
                                                <m:mc>
                                                  <m:mcPr>
                                                    <m:count m:val="2"/>
                                                    <m:mcJc m:val="center"/>
                                                  </m:mcPr>
                                                </m:mc>
                                              </m:mcs>
                                              <m:ctrlPr>
                                                <w:rPr>
                                                  <w:rFonts w:ascii="Cambria Math" w:hAnsi="Cambria Math" w:eastAsia="宋体"/>
                                                </w:rPr>
                                              </m:ctrlPr>
                                            </m:mPr>
                                            <m:mr>
                                              <m:e>
                                                <m:r>
                                                  <m:rPr>
                                                    <m:sty m:val="p"/>
                                                  </m:rPr>
                                                  <w:rPr>
                                                    <w:rFonts w:ascii="Cambria Math" w:hAnsi="Cambria Math" w:eastAsia="宋体"/>
                                                  </w:rPr>
                                                  <m:t>0</m:t>
                                                </m:r>
                                                <m:ctrlPr>
                                                  <w:rPr>
                                                    <w:rFonts w:ascii="Cambria Math" w:hAnsi="Cambria Math" w:eastAsia="宋体"/>
                                                  </w:rPr>
                                                </m:ctrlPr>
                                              </m:e>
                                              <m:e>
                                                <m:r>
                                                  <m:rPr>
                                                    <m:sty m:val="p"/>
                                                  </m:rPr>
                                                  <w:rPr>
                                                    <w:rFonts w:ascii="Cambria Math" w:hAnsi="Cambria Math" w:eastAsia="宋体"/>
                                                  </w:rPr>
                                                  <m:t>1</m:t>
                                                </m:r>
                                                <m:ctrlPr>
                                                  <w:rPr>
                                                    <w:rFonts w:ascii="Cambria Math" w:hAnsi="Cambria Math" w:eastAsia="宋体"/>
                                                  </w:rPr>
                                                </m:ctrlPr>
                                              </m:e>
                                            </m:mr>
                                          </m:m>
                                          <m:ctrlPr>
                                            <w:rPr>
                                              <w:rFonts w:ascii="Cambria Math" w:hAnsi="Cambria Math" w:eastAsia="宋体"/>
                                            </w:rPr>
                                          </m:ctrlPr>
                                        </m:e>
                                      </m:mr>
                                    </m:m>
                                    <m:ctrlPr>
                                      <w:rPr>
                                        <w:rFonts w:ascii="Cambria Math" w:hAnsi="Cambria Math" w:eastAsia="宋体"/>
                                      </w:rPr>
                                    </m:ctrlPr>
                                  </m:e>
                                </m:mr>
                              </m:m>
                              <m:ctrlPr>
                                <w:rPr>
                                  <w:rFonts w:ascii="Cambria Math" w:hAnsi="Cambria Math" w:eastAsia="宋体"/>
                                </w:rPr>
                              </m:ctrlPr>
                            </m:e>
                          </m:mr>
                          <m:mr>
                            <m:e>
                              <m:m>
                                <m:mPr>
                                  <m:mcs>
                                    <m:mc>
                                      <m:mcPr>
                                        <m:count m:val="1"/>
                                        <m:mcJc m:val="center"/>
                                      </m:mcPr>
                                    </m:mc>
                                  </m:mcs>
                                  <m:ctrlPr>
                                    <w:rPr>
                                      <w:rFonts w:ascii="Cambria Math" w:hAnsi="Cambria Math" w:eastAsia="宋体"/>
                                    </w:rPr>
                                  </m:ctrlPr>
                                </m:mPr>
                                <m:mr>
                                  <m:e>
                                    <m:m>
                                      <m:mPr>
                                        <m:mcs>
                                          <m:mc>
                                            <m:mcPr>
                                              <m:count m:val="2"/>
                                              <m:mcJc m:val="center"/>
                                            </m:mcPr>
                                          </m:mc>
                                        </m:mcs>
                                        <m:ctrlPr>
                                          <w:rPr>
                                            <w:rFonts w:ascii="Cambria Math" w:hAnsi="Cambria Math" w:eastAsia="宋体"/>
                                          </w:rPr>
                                        </m:ctrlPr>
                                      </m:mPr>
                                      <m:mr>
                                        <m:e>
                                          <m:m>
                                            <m:mPr>
                                              <m:mcs>
                                                <m:mc>
                                                  <m:mcPr>
                                                    <m:count m:val="2"/>
                                                    <m:mcJc m:val="center"/>
                                                  </m:mcPr>
                                                </m:mc>
                                              </m:mcs>
                                              <m:ctrlPr>
                                                <w:rPr>
                                                  <w:rFonts w:ascii="Cambria Math" w:hAnsi="Cambria Math" w:eastAsia="宋体"/>
                                                </w:rPr>
                                              </m:ctrlPr>
                                            </m:mPr>
                                            <m:mr>
                                              <m:e>
                                                <m:r>
                                                  <m:rPr>
                                                    <m:sty m:val="p"/>
                                                  </m:rPr>
                                                  <w:rPr>
                                                    <w:rFonts w:ascii="Cambria Math" w:hAnsi="Cambria Math" w:eastAsia="宋体"/>
                                                  </w:rPr>
                                                  <m:t>0</m:t>
                                                </m:r>
                                                <m:ctrlPr>
                                                  <w:rPr>
                                                    <w:rFonts w:ascii="Cambria Math" w:hAnsi="Cambria Math" w:eastAsia="宋体"/>
                                                  </w:rPr>
                                                </m:ctrlPr>
                                              </m:e>
                                              <m:e>
                                                <m:r>
                                                  <m:rPr>
                                                    <m:sty m:val="p"/>
                                                  </m:rPr>
                                                  <w:rPr>
                                                    <w:rFonts w:ascii="Cambria Math" w:hAnsi="Cambria Math" w:eastAsia="宋体"/>
                                                  </w:rPr>
                                                  <m:t>1</m:t>
                                                </m:r>
                                                <m:ctrlPr>
                                                  <w:rPr>
                                                    <w:rFonts w:ascii="Cambria Math" w:hAnsi="Cambria Math" w:eastAsia="宋体"/>
                                                  </w:rPr>
                                                </m:ctrlPr>
                                              </m:e>
                                            </m:mr>
                                          </m:m>
                                          <m:ctrlPr>
                                            <w:rPr>
                                              <w:rFonts w:ascii="Cambria Math" w:hAnsi="Cambria Math" w:eastAsia="宋体"/>
                                            </w:rPr>
                                          </m:ctrlPr>
                                        </m:e>
                                        <m:e>
                                          <m:m>
                                            <m:mPr>
                                              <m:mcs>
                                                <m:mc>
                                                  <m:mcPr>
                                                    <m:count m:val="2"/>
                                                    <m:mcJc m:val="center"/>
                                                  </m:mcPr>
                                                </m:mc>
                                              </m:mcs>
                                              <m:ctrlPr>
                                                <w:rPr>
                                                  <w:rFonts w:ascii="Cambria Math" w:hAnsi="Cambria Math" w:eastAsia="宋体"/>
                                                </w:rPr>
                                              </m:ctrlPr>
                                            </m:mPr>
                                            <m:mr>
                                              <m:e>
                                                <m:r>
                                                  <m:rPr>
                                                    <m:sty m:val="p"/>
                                                  </m:rPr>
                                                  <w:rPr>
                                                    <w:rFonts w:ascii="Cambria Math" w:hAnsi="Cambria Math" w:eastAsia="宋体"/>
                                                  </w:rPr>
                                                  <m:t>0</m:t>
                                                </m:r>
                                                <m:ctrlPr>
                                                  <w:rPr>
                                                    <w:rFonts w:ascii="Cambria Math" w:hAnsi="Cambria Math" w:eastAsia="宋体"/>
                                                  </w:rPr>
                                                </m:ctrlPr>
                                              </m:e>
                                              <m:e>
                                                <m:r>
                                                  <m:rPr>
                                                    <m:sty m:val="p"/>
                                                  </m:rPr>
                                                  <w:rPr>
                                                    <w:rFonts w:ascii="Cambria Math" w:hAnsi="Cambria Math" w:eastAsia="宋体"/>
                                                  </w:rPr>
                                                  <m:t>1</m:t>
                                                </m:r>
                                                <m:ctrlPr>
                                                  <w:rPr>
                                                    <w:rFonts w:ascii="Cambria Math" w:hAnsi="Cambria Math" w:eastAsia="宋体"/>
                                                  </w:rPr>
                                                </m:ctrlPr>
                                              </m:e>
                                            </m:mr>
                                          </m:m>
                                          <m:ctrlPr>
                                            <w:rPr>
                                              <w:rFonts w:ascii="Cambria Math" w:hAnsi="Cambria Math" w:eastAsia="宋体"/>
                                            </w:rPr>
                                          </m:ctrlPr>
                                        </m:e>
                                      </m:mr>
                                    </m:m>
                                    <m:ctrlPr>
                                      <w:rPr>
                                        <w:rFonts w:ascii="Cambria Math" w:hAnsi="Cambria Math" w:eastAsia="宋体"/>
                                      </w:rPr>
                                    </m:ctrlPr>
                                  </m:e>
                                </m:mr>
                                <m:mr>
                                  <m:e>
                                    <m:m>
                                      <m:mPr>
                                        <m:mcs>
                                          <m:mc>
                                            <m:mcPr>
                                              <m:count m:val="2"/>
                                              <m:mcJc m:val="center"/>
                                            </m:mcPr>
                                          </m:mc>
                                        </m:mcs>
                                        <m:ctrlPr>
                                          <w:rPr>
                                            <w:rFonts w:ascii="Cambria Math" w:hAnsi="Cambria Math" w:eastAsia="宋体"/>
                                          </w:rPr>
                                        </m:ctrlPr>
                                      </m:mPr>
                                      <m:mr>
                                        <m:e>
                                          <m:m>
                                            <m:mPr>
                                              <m:mcs>
                                                <m:mc>
                                                  <m:mcPr>
                                                    <m:count m:val="2"/>
                                                    <m:mcJc m:val="center"/>
                                                  </m:mcPr>
                                                </m:mc>
                                              </m:mcs>
                                              <m:ctrlPr>
                                                <w:rPr>
                                                  <w:rFonts w:ascii="Cambria Math" w:hAnsi="Cambria Math" w:eastAsia="宋体"/>
                                                </w:rPr>
                                              </m:ctrlPr>
                                            </m:mPr>
                                            <m:mr>
                                              <m:e>
                                                <m:r>
                                                  <m:rPr>
                                                    <m:sty m:val="p"/>
                                                  </m:rPr>
                                                  <w:rPr>
                                                    <w:rFonts w:ascii="Cambria Math" w:hAnsi="Cambria Math" w:eastAsia="宋体"/>
                                                  </w:rPr>
                                                  <m:t>1</m:t>
                                                </m:r>
                                                <m:ctrlPr>
                                                  <w:rPr>
                                                    <w:rFonts w:ascii="Cambria Math" w:hAnsi="Cambria Math" w:eastAsia="宋体"/>
                                                  </w:rPr>
                                                </m:ctrlPr>
                                              </m:e>
                                              <m:e>
                                                <m:r>
                                                  <m:rPr>
                                                    <m:sty m:val="p"/>
                                                  </m:rPr>
                                                  <w:rPr>
                                                    <w:rFonts w:ascii="Cambria Math" w:hAnsi="Cambria Math" w:eastAsia="宋体"/>
                                                  </w:rPr>
                                                  <m:t>1</m:t>
                                                </m:r>
                                                <m:ctrlPr>
                                                  <w:rPr>
                                                    <w:rFonts w:ascii="Cambria Math" w:hAnsi="Cambria Math" w:eastAsia="宋体"/>
                                                  </w:rPr>
                                                </m:ctrlPr>
                                              </m:e>
                                            </m:mr>
                                          </m:m>
                                          <m:ctrlPr>
                                            <w:rPr>
                                              <w:rFonts w:ascii="Cambria Math" w:hAnsi="Cambria Math" w:eastAsia="宋体"/>
                                            </w:rPr>
                                          </m:ctrlPr>
                                        </m:e>
                                        <m:e>
                                          <m:m>
                                            <m:mPr>
                                              <m:mcs>
                                                <m:mc>
                                                  <m:mcPr>
                                                    <m:count m:val="2"/>
                                                    <m:mcJc m:val="center"/>
                                                  </m:mcPr>
                                                </m:mc>
                                              </m:mcs>
                                              <m:ctrlPr>
                                                <w:rPr>
                                                  <w:rFonts w:ascii="Cambria Math" w:hAnsi="Cambria Math" w:eastAsia="宋体"/>
                                                </w:rPr>
                                              </m:ctrlPr>
                                            </m:mPr>
                                            <m:mr>
                                              <m:e>
                                                <m:r>
                                                  <m:rPr>
                                                    <m:sty m:val="p"/>
                                                  </m:rPr>
                                                  <w:rPr>
                                                    <w:rFonts w:ascii="Cambria Math" w:hAnsi="Cambria Math" w:eastAsia="宋体"/>
                                                  </w:rPr>
                                                  <m:t>1</m:t>
                                                </m:r>
                                                <m:ctrlPr>
                                                  <w:rPr>
                                                    <w:rFonts w:ascii="Cambria Math" w:hAnsi="Cambria Math" w:eastAsia="宋体"/>
                                                  </w:rPr>
                                                </m:ctrlPr>
                                              </m:e>
                                              <m:e>
                                                <m:r>
                                                  <m:rPr>
                                                    <m:sty m:val="p"/>
                                                  </m:rPr>
                                                  <w:rPr>
                                                    <w:rFonts w:ascii="Cambria Math" w:hAnsi="Cambria Math" w:eastAsia="宋体"/>
                                                  </w:rPr>
                                                  <m:t>0</m:t>
                                                </m:r>
                                                <m:ctrlPr>
                                                  <w:rPr>
                                                    <w:rFonts w:ascii="Cambria Math" w:hAnsi="Cambria Math" w:eastAsia="宋体"/>
                                                  </w:rPr>
                                                </m:ctrlPr>
                                              </m:e>
                                            </m:mr>
                                          </m:m>
                                          <m:ctrlPr>
                                            <w:rPr>
                                              <w:rFonts w:ascii="Cambria Math" w:hAnsi="Cambria Math" w:eastAsia="宋体"/>
                                            </w:rPr>
                                          </m:ctrlPr>
                                        </m:e>
                                      </m:mr>
                                    </m:m>
                                    <m:ctrlPr>
                                      <w:rPr>
                                        <w:rFonts w:ascii="Cambria Math" w:hAnsi="Cambria Math" w:eastAsia="宋体"/>
                                      </w:rPr>
                                    </m:ctrlPr>
                                  </m:e>
                                </m:mr>
                              </m:m>
                              <m:ctrlPr>
                                <w:rPr>
                                  <w:rFonts w:ascii="Cambria Math" w:hAnsi="Cambria Math" w:eastAsia="宋体"/>
                                </w:rPr>
                              </m:ctrlPr>
                            </m:e>
                          </m:mr>
                        </m:m>
                        <m:ctrlPr>
                          <w:rPr>
                            <w:rFonts w:ascii="Cambria Math" w:hAnsi="Cambria Math" w:eastAsia="宋体"/>
                          </w:rPr>
                        </m:ctrlPr>
                      </m:e>
                    </m:mr>
                    <m:mr>
                      <m:e>
                        <m:m>
                          <m:mPr>
                            <m:mcs>
                              <m:mc>
                                <m:mcPr>
                                  <m:count m:val="1"/>
                                  <m:mcJc m:val="center"/>
                                </m:mcPr>
                              </m:mc>
                            </m:mcs>
                            <m:ctrlPr>
                              <w:rPr>
                                <w:rFonts w:ascii="Cambria Math" w:hAnsi="Cambria Math" w:eastAsia="宋体"/>
                              </w:rPr>
                            </m:ctrlPr>
                          </m:mPr>
                          <m:mr>
                            <m:e>
                              <m:m>
                                <m:mPr>
                                  <m:mcs>
                                    <m:mc>
                                      <m:mcPr>
                                        <m:count m:val="1"/>
                                        <m:mcJc m:val="center"/>
                                      </m:mcPr>
                                    </m:mc>
                                  </m:mcs>
                                  <m:ctrlPr>
                                    <w:rPr>
                                      <w:rFonts w:ascii="Cambria Math" w:hAnsi="Cambria Math" w:eastAsia="宋体"/>
                                    </w:rPr>
                                  </m:ctrlPr>
                                </m:mPr>
                                <m:mr>
                                  <m:e>
                                    <m:m>
                                      <m:mPr>
                                        <m:mcs>
                                          <m:mc>
                                            <m:mcPr>
                                              <m:count m:val="2"/>
                                              <m:mcJc m:val="center"/>
                                            </m:mcPr>
                                          </m:mc>
                                        </m:mcs>
                                        <m:ctrlPr>
                                          <w:rPr>
                                            <w:rFonts w:ascii="Cambria Math" w:hAnsi="Cambria Math" w:eastAsia="宋体"/>
                                          </w:rPr>
                                        </m:ctrlPr>
                                      </m:mPr>
                                      <m:mr>
                                        <m:e>
                                          <m:m>
                                            <m:mPr>
                                              <m:mcs>
                                                <m:mc>
                                                  <m:mcPr>
                                                    <m:count m:val="2"/>
                                                    <m:mcJc m:val="center"/>
                                                  </m:mcPr>
                                                </m:mc>
                                              </m:mcs>
                                              <m:ctrlPr>
                                                <w:rPr>
                                                  <w:rFonts w:ascii="Cambria Math" w:hAnsi="Cambria Math" w:eastAsia="宋体"/>
                                                </w:rPr>
                                              </m:ctrlPr>
                                            </m:mPr>
                                            <m:mr>
                                              <m:e>
                                                <m:r>
                                                  <m:rPr>
                                                    <m:sty m:val="p"/>
                                                  </m:rPr>
                                                  <w:rPr>
                                                    <w:rFonts w:ascii="Cambria Math" w:hAnsi="Cambria Math" w:eastAsia="宋体"/>
                                                  </w:rPr>
                                                  <m:t>0</m:t>
                                                </m:r>
                                                <m:ctrlPr>
                                                  <w:rPr>
                                                    <w:rFonts w:ascii="Cambria Math" w:hAnsi="Cambria Math" w:eastAsia="宋体"/>
                                                  </w:rPr>
                                                </m:ctrlPr>
                                              </m:e>
                                              <m:e>
                                                <m:r>
                                                  <m:rPr>
                                                    <m:sty m:val="p"/>
                                                  </m:rPr>
                                                  <w:rPr>
                                                    <w:rFonts w:ascii="Cambria Math" w:hAnsi="Cambria Math" w:eastAsia="宋体"/>
                                                  </w:rPr>
                                                  <m:t>1</m:t>
                                                </m:r>
                                                <m:ctrlPr>
                                                  <w:rPr>
                                                    <w:rFonts w:ascii="Cambria Math" w:hAnsi="Cambria Math" w:eastAsia="宋体"/>
                                                  </w:rPr>
                                                </m:ctrlPr>
                                              </m:e>
                                            </m:mr>
                                          </m:m>
                                          <m:ctrlPr>
                                            <w:rPr>
                                              <w:rFonts w:ascii="Cambria Math" w:hAnsi="Cambria Math" w:eastAsia="宋体"/>
                                            </w:rPr>
                                          </m:ctrlPr>
                                        </m:e>
                                        <m:e>
                                          <m:m>
                                            <m:mPr>
                                              <m:mcs>
                                                <m:mc>
                                                  <m:mcPr>
                                                    <m:count m:val="2"/>
                                                    <m:mcJc m:val="center"/>
                                                  </m:mcPr>
                                                </m:mc>
                                              </m:mcs>
                                              <m:ctrlPr>
                                                <w:rPr>
                                                  <w:rFonts w:ascii="Cambria Math" w:hAnsi="Cambria Math" w:eastAsia="宋体"/>
                                                </w:rPr>
                                              </m:ctrlPr>
                                            </m:mPr>
                                            <m:mr>
                                              <m:e>
                                                <m:r>
                                                  <m:rPr>
                                                    <m:sty m:val="p"/>
                                                  </m:rPr>
                                                  <w:rPr>
                                                    <w:rFonts w:ascii="Cambria Math" w:hAnsi="Cambria Math" w:eastAsia="宋体"/>
                                                  </w:rPr>
                                                  <m:t>1</m:t>
                                                </m:r>
                                                <m:ctrlPr>
                                                  <w:rPr>
                                                    <w:rFonts w:ascii="Cambria Math" w:hAnsi="Cambria Math" w:eastAsia="宋体"/>
                                                  </w:rPr>
                                                </m:ctrlPr>
                                              </m:e>
                                              <m:e>
                                                <m:r>
                                                  <m:rPr>
                                                    <m:sty m:val="p"/>
                                                  </m:rPr>
                                                  <w:rPr>
                                                    <w:rFonts w:ascii="Cambria Math" w:hAnsi="Cambria Math" w:eastAsia="宋体"/>
                                                  </w:rPr>
                                                  <m:t>1</m:t>
                                                </m:r>
                                                <m:ctrlPr>
                                                  <w:rPr>
                                                    <w:rFonts w:ascii="Cambria Math" w:hAnsi="Cambria Math" w:eastAsia="宋体"/>
                                                  </w:rPr>
                                                </m:ctrlPr>
                                              </m:e>
                                            </m:mr>
                                          </m:m>
                                          <m:ctrlPr>
                                            <w:rPr>
                                              <w:rFonts w:ascii="Cambria Math" w:hAnsi="Cambria Math" w:eastAsia="宋体"/>
                                            </w:rPr>
                                          </m:ctrlPr>
                                        </m:e>
                                      </m:mr>
                                    </m:m>
                                    <m:ctrlPr>
                                      <w:rPr>
                                        <w:rFonts w:ascii="Cambria Math" w:hAnsi="Cambria Math" w:eastAsia="宋体"/>
                                      </w:rPr>
                                    </m:ctrlPr>
                                  </m:e>
                                </m:mr>
                                <m:mr>
                                  <m:e>
                                    <m:m>
                                      <m:mPr>
                                        <m:mcs>
                                          <m:mc>
                                            <m:mcPr>
                                              <m:count m:val="2"/>
                                              <m:mcJc m:val="center"/>
                                            </m:mcPr>
                                          </m:mc>
                                        </m:mcs>
                                        <m:ctrlPr>
                                          <w:rPr>
                                            <w:rFonts w:ascii="Cambria Math" w:hAnsi="Cambria Math" w:eastAsia="宋体"/>
                                          </w:rPr>
                                        </m:ctrlPr>
                                      </m:mPr>
                                      <m:mr>
                                        <m:e>
                                          <m:m>
                                            <m:mPr>
                                              <m:mcs>
                                                <m:mc>
                                                  <m:mcPr>
                                                    <m:count m:val="2"/>
                                                    <m:mcJc m:val="center"/>
                                                  </m:mcPr>
                                                </m:mc>
                                              </m:mcs>
                                              <m:ctrlPr>
                                                <w:rPr>
                                                  <w:rFonts w:ascii="Cambria Math" w:hAnsi="Cambria Math" w:eastAsia="宋体"/>
                                                </w:rPr>
                                              </m:ctrlPr>
                                            </m:mPr>
                                            <m:mr>
                                              <m:e>
                                                <m:r>
                                                  <m:rPr>
                                                    <m:sty m:val="p"/>
                                                  </m:rPr>
                                                  <w:rPr>
                                                    <w:rFonts w:ascii="Cambria Math" w:hAnsi="Cambria Math" w:eastAsia="宋体"/>
                                                  </w:rPr>
                                                  <m:t>1</m:t>
                                                </m:r>
                                                <m:ctrlPr>
                                                  <w:rPr>
                                                    <w:rFonts w:ascii="Cambria Math" w:hAnsi="Cambria Math" w:eastAsia="宋体"/>
                                                  </w:rPr>
                                                </m:ctrlPr>
                                              </m:e>
                                              <m:e>
                                                <m:r>
                                                  <m:rPr>
                                                    <m:sty m:val="p"/>
                                                  </m:rPr>
                                                  <w:rPr>
                                                    <w:rFonts w:ascii="Cambria Math" w:hAnsi="Cambria Math" w:eastAsia="宋体"/>
                                                  </w:rPr>
                                                  <m:t>0</m:t>
                                                </m:r>
                                                <m:ctrlPr>
                                                  <w:rPr>
                                                    <w:rFonts w:ascii="Cambria Math" w:hAnsi="Cambria Math" w:eastAsia="宋体"/>
                                                  </w:rPr>
                                                </m:ctrlPr>
                                              </m:e>
                                            </m:mr>
                                          </m:m>
                                          <m:ctrlPr>
                                            <w:rPr>
                                              <w:rFonts w:ascii="Cambria Math" w:hAnsi="Cambria Math" w:eastAsia="宋体"/>
                                            </w:rPr>
                                          </m:ctrlPr>
                                        </m:e>
                                        <m:e>
                                          <m:m>
                                            <m:mPr>
                                              <m:mcs>
                                                <m:mc>
                                                  <m:mcPr>
                                                    <m:count m:val="2"/>
                                                    <m:mcJc m:val="center"/>
                                                  </m:mcPr>
                                                </m:mc>
                                              </m:mcs>
                                              <m:ctrlPr>
                                                <w:rPr>
                                                  <w:rFonts w:ascii="Cambria Math" w:hAnsi="Cambria Math" w:eastAsia="宋体"/>
                                                </w:rPr>
                                              </m:ctrlPr>
                                            </m:mPr>
                                            <m:mr>
                                              <m:e>
                                                <m:r>
                                                  <m:rPr>
                                                    <m:sty m:val="p"/>
                                                  </m:rPr>
                                                  <w:rPr>
                                                    <w:rFonts w:ascii="Cambria Math" w:hAnsi="Cambria Math" w:eastAsia="宋体"/>
                                                  </w:rPr>
                                                  <m:t>0</m:t>
                                                </m:r>
                                                <m:ctrlPr>
                                                  <w:rPr>
                                                    <w:rFonts w:ascii="Cambria Math" w:hAnsi="Cambria Math" w:eastAsia="宋体"/>
                                                  </w:rPr>
                                                </m:ctrlPr>
                                              </m:e>
                                              <m:e>
                                                <m:r>
                                                  <m:rPr>
                                                    <m:sty m:val="p"/>
                                                  </m:rPr>
                                                  <w:rPr>
                                                    <w:rFonts w:ascii="Cambria Math" w:hAnsi="Cambria Math" w:eastAsia="宋体"/>
                                                  </w:rPr>
                                                  <m:t>0</m:t>
                                                </m:r>
                                                <m:ctrlPr>
                                                  <w:rPr>
                                                    <w:rFonts w:ascii="Cambria Math" w:hAnsi="Cambria Math" w:eastAsia="宋体"/>
                                                  </w:rPr>
                                                </m:ctrlPr>
                                              </m:e>
                                            </m:mr>
                                          </m:m>
                                          <m:ctrlPr>
                                            <w:rPr>
                                              <w:rFonts w:ascii="Cambria Math" w:hAnsi="Cambria Math" w:eastAsia="宋体"/>
                                            </w:rPr>
                                          </m:ctrlPr>
                                        </m:e>
                                      </m:mr>
                                    </m:m>
                                    <m:ctrlPr>
                                      <w:rPr>
                                        <w:rFonts w:ascii="Cambria Math" w:hAnsi="Cambria Math" w:eastAsia="宋体"/>
                                      </w:rPr>
                                    </m:ctrlPr>
                                  </m:e>
                                </m:mr>
                              </m:m>
                              <m:ctrlPr>
                                <w:rPr>
                                  <w:rFonts w:ascii="Cambria Math" w:hAnsi="Cambria Math" w:eastAsia="宋体"/>
                                </w:rPr>
                              </m:ctrlPr>
                            </m:e>
                          </m:mr>
                          <m:mr>
                            <m:e>
                              <m:m>
                                <m:mPr>
                                  <m:mcs>
                                    <m:mc>
                                      <m:mcPr>
                                        <m:count m:val="1"/>
                                        <m:mcJc m:val="center"/>
                                      </m:mcPr>
                                    </m:mc>
                                  </m:mcs>
                                  <m:ctrlPr>
                                    <w:rPr>
                                      <w:rFonts w:ascii="Cambria Math" w:hAnsi="Cambria Math" w:eastAsia="宋体"/>
                                    </w:rPr>
                                  </m:ctrlPr>
                                </m:mPr>
                                <m:mr>
                                  <m:e>
                                    <m:m>
                                      <m:mPr>
                                        <m:mcs>
                                          <m:mc>
                                            <m:mcPr>
                                              <m:count m:val="2"/>
                                              <m:mcJc m:val="center"/>
                                            </m:mcPr>
                                          </m:mc>
                                        </m:mcs>
                                        <m:ctrlPr>
                                          <w:rPr>
                                            <w:rFonts w:ascii="Cambria Math" w:hAnsi="Cambria Math" w:eastAsia="宋体"/>
                                          </w:rPr>
                                        </m:ctrlPr>
                                      </m:mPr>
                                      <m:mr>
                                        <m:e>
                                          <m:m>
                                            <m:mPr>
                                              <m:mcs>
                                                <m:mc>
                                                  <m:mcPr>
                                                    <m:count m:val="2"/>
                                                    <m:mcJc m:val="center"/>
                                                  </m:mcPr>
                                                </m:mc>
                                              </m:mcs>
                                              <m:ctrlPr>
                                                <w:rPr>
                                                  <w:rFonts w:ascii="Cambria Math" w:hAnsi="Cambria Math" w:eastAsia="宋体"/>
                                                </w:rPr>
                                              </m:ctrlPr>
                                            </m:mPr>
                                            <m:mr>
                                              <m:e>
                                                <m:r>
                                                  <m:rPr>
                                                    <m:sty m:val="p"/>
                                                  </m:rPr>
                                                  <w:rPr>
                                                    <w:rFonts w:ascii="Cambria Math" w:hAnsi="Cambria Math" w:eastAsia="宋体"/>
                                                  </w:rPr>
                                                  <m:t>1</m:t>
                                                </m:r>
                                                <m:ctrlPr>
                                                  <w:rPr>
                                                    <w:rFonts w:ascii="Cambria Math" w:hAnsi="Cambria Math" w:eastAsia="宋体"/>
                                                  </w:rPr>
                                                </m:ctrlPr>
                                              </m:e>
                                              <m:e>
                                                <m:r>
                                                  <m:rPr>
                                                    <m:sty m:val="p"/>
                                                  </m:rPr>
                                                  <w:rPr>
                                                    <w:rFonts w:ascii="Cambria Math" w:hAnsi="Cambria Math" w:eastAsia="宋体"/>
                                                  </w:rPr>
                                                  <m:t>0</m:t>
                                                </m:r>
                                                <m:ctrlPr>
                                                  <w:rPr>
                                                    <w:rFonts w:ascii="Cambria Math" w:hAnsi="Cambria Math" w:eastAsia="宋体"/>
                                                  </w:rPr>
                                                </m:ctrlPr>
                                              </m:e>
                                            </m:mr>
                                          </m:m>
                                          <m:ctrlPr>
                                            <w:rPr>
                                              <w:rFonts w:ascii="Cambria Math" w:hAnsi="Cambria Math" w:eastAsia="宋体"/>
                                            </w:rPr>
                                          </m:ctrlPr>
                                        </m:e>
                                        <m:e>
                                          <m:m>
                                            <m:mPr>
                                              <m:mcs>
                                                <m:mc>
                                                  <m:mcPr>
                                                    <m:count m:val="2"/>
                                                    <m:mcJc m:val="center"/>
                                                  </m:mcPr>
                                                </m:mc>
                                              </m:mcs>
                                              <m:ctrlPr>
                                                <w:rPr>
                                                  <w:rFonts w:ascii="Cambria Math" w:hAnsi="Cambria Math" w:eastAsia="宋体"/>
                                                </w:rPr>
                                              </m:ctrlPr>
                                            </m:mPr>
                                            <m:mr>
                                              <m:e>
                                                <m:r>
                                                  <m:rPr>
                                                    <m:sty m:val="p"/>
                                                  </m:rPr>
                                                  <w:rPr>
                                                    <w:rFonts w:ascii="Cambria Math" w:hAnsi="Cambria Math" w:eastAsia="宋体"/>
                                                  </w:rPr>
                                                  <m:t>1</m:t>
                                                </m:r>
                                                <m:ctrlPr>
                                                  <w:rPr>
                                                    <w:rFonts w:ascii="Cambria Math" w:hAnsi="Cambria Math" w:eastAsia="宋体"/>
                                                  </w:rPr>
                                                </m:ctrlPr>
                                              </m:e>
                                              <m:e>
                                                <m:r>
                                                  <m:rPr>
                                                    <m:sty m:val="p"/>
                                                  </m:rPr>
                                                  <w:rPr>
                                                    <w:rFonts w:ascii="Cambria Math" w:hAnsi="Cambria Math" w:eastAsia="宋体"/>
                                                  </w:rPr>
                                                  <m:t>1</m:t>
                                                </m:r>
                                                <m:ctrlPr>
                                                  <w:rPr>
                                                    <w:rFonts w:ascii="Cambria Math" w:hAnsi="Cambria Math" w:eastAsia="宋体"/>
                                                  </w:rPr>
                                                </m:ctrlPr>
                                              </m:e>
                                            </m:mr>
                                          </m:m>
                                          <m:ctrlPr>
                                            <w:rPr>
                                              <w:rFonts w:ascii="Cambria Math" w:hAnsi="Cambria Math" w:eastAsia="宋体"/>
                                            </w:rPr>
                                          </m:ctrlPr>
                                        </m:e>
                                      </m:mr>
                                    </m:m>
                                    <m:ctrlPr>
                                      <w:rPr>
                                        <w:rFonts w:ascii="Cambria Math" w:hAnsi="Cambria Math" w:eastAsia="宋体"/>
                                      </w:rPr>
                                    </m:ctrlPr>
                                  </m:e>
                                </m:mr>
                                <m:mr>
                                  <m:e>
                                    <m:m>
                                      <m:mPr>
                                        <m:mcs>
                                          <m:mc>
                                            <m:mcPr>
                                              <m:count m:val="2"/>
                                              <m:mcJc m:val="center"/>
                                            </m:mcPr>
                                          </m:mc>
                                        </m:mcs>
                                        <m:ctrlPr>
                                          <w:rPr>
                                            <w:rFonts w:ascii="Cambria Math" w:hAnsi="Cambria Math" w:eastAsia="宋体"/>
                                          </w:rPr>
                                        </m:ctrlPr>
                                      </m:mPr>
                                      <m:mr>
                                        <m:e>
                                          <m:m>
                                            <m:mPr>
                                              <m:mcs>
                                                <m:mc>
                                                  <m:mcPr>
                                                    <m:count m:val="2"/>
                                                    <m:mcJc m:val="center"/>
                                                  </m:mcPr>
                                                </m:mc>
                                              </m:mcs>
                                              <m:ctrlPr>
                                                <w:rPr>
                                                  <w:rFonts w:ascii="Cambria Math" w:hAnsi="Cambria Math" w:eastAsia="宋体"/>
                                                </w:rPr>
                                              </m:ctrlPr>
                                            </m:mPr>
                                            <m:mr>
                                              <m:e>
                                                <m:r>
                                                  <m:rPr>
                                                    <m:sty m:val="p"/>
                                                  </m:rPr>
                                                  <w:rPr>
                                                    <w:rFonts w:ascii="Cambria Math" w:hAnsi="Cambria Math" w:eastAsia="宋体"/>
                                                  </w:rPr>
                                                  <m:t>0</m:t>
                                                </m:r>
                                                <m:ctrlPr>
                                                  <w:rPr>
                                                    <w:rFonts w:ascii="Cambria Math" w:hAnsi="Cambria Math" w:eastAsia="宋体"/>
                                                  </w:rPr>
                                                </m:ctrlPr>
                                              </m:e>
                                              <m:e>
                                                <m:r>
                                                  <m:rPr>
                                                    <m:sty m:val="p"/>
                                                  </m:rPr>
                                                  <w:rPr>
                                                    <w:rFonts w:ascii="Cambria Math" w:hAnsi="Cambria Math" w:eastAsia="宋体"/>
                                                  </w:rPr>
                                                  <m:t>1</m:t>
                                                </m:r>
                                                <m:ctrlPr>
                                                  <w:rPr>
                                                    <w:rFonts w:ascii="Cambria Math" w:hAnsi="Cambria Math" w:eastAsia="宋体"/>
                                                  </w:rPr>
                                                </m:ctrlPr>
                                              </m:e>
                                            </m:mr>
                                          </m:m>
                                          <m:ctrlPr>
                                            <w:rPr>
                                              <w:rFonts w:ascii="Cambria Math" w:hAnsi="Cambria Math" w:eastAsia="宋体"/>
                                            </w:rPr>
                                          </m:ctrlPr>
                                        </m:e>
                                        <m:e>
                                          <m:m>
                                            <m:mPr>
                                              <m:mcs>
                                                <m:mc>
                                                  <m:mcPr>
                                                    <m:count m:val="2"/>
                                                    <m:mcJc m:val="center"/>
                                                  </m:mcPr>
                                                </m:mc>
                                              </m:mcs>
                                              <m:ctrlPr>
                                                <w:rPr>
                                                  <w:rFonts w:ascii="Cambria Math" w:hAnsi="Cambria Math" w:eastAsia="宋体"/>
                                                </w:rPr>
                                              </m:ctrlPr>
                                            </m:mPr>
                                            <m:mr>
                                              <m:e>
                                                <m:r>
                                                  <m:rPr>
                                                    <m:sty m:val="p"/>
                                                  </m:rPr>
                                                  <w:rPr>
                                                    <w:rFonts w:ascii="Cambria Math" w:hAnsi="Cambria Math" w:eastAsia="宋体"/>
                                                  </w:rPr>
                                                  <m:t>0</m:t>
                                                </m:r>
                                                <m:ctrlPr>
                                                  <w:rPr>
                                                    <w:rFonts w:ascii="Cambria Math" w:hAnsi="Cambria Math" w:eastAsia="宋体"/>
                                                  </w:rPr>
                                                </m:ctrlPr>
                                              </m:e>
                                              <m:e>
                                                <m:r>
                                                  <m:rPr>
                                                    <m:sty m:val="p"/>
                                                  </m:rPr>
                                                  <w:rPr>
                                                    <w:rFonts w:ascii="Cambria Math" w:hAnsi="Cambria Math" w:eastAsia="宋体"/>
                                                  </w:rPr>
                                                  <m:t>0</m:t>
                                                </m:r>
                                                <m:ctrlPr>
                                                  <w:rPr>
                                                    <w:rFonts w:ascii="Cambria Math" w:hAnsi="Cambria Math" w:eastAsia="宋体"/>
                                                  </w:rPr>
                                                </m:ctrlPr>
                                              </m:e>
                                            </m:mr>
                                          </m:m>
                                          <m:ctrlPr>
                                            <w:rPr>
                                              <w:rFonts w:ascii="Cambria Math" w:hAnsi="Cambria Math" w:eastAsia="宋体"/>
                                            </w:rPr>
                                          </m:ctrlPr>
                                        </m:e>
                                      </m:mr>
                                    </m:m>
                                    <m:ctrlPr>
                                      <w:rPr>
                                        <w:rFonts w:ascii="Cambria Math" w:hAnsi="Cambria Math" w:eastAsia="宋体"/>
                                      </w:rPr>
                                    </m:ctrlPr>
                                  </m:e>
                                </m:mr>
                              </m:m>
                              <m:ctrlPr>
                                <w:rPr>
                                  <w:rFonts w:ascii="Cambria Math" w:hAnsi="Cambria Math" w:eastAsia="宋体"/>
                                </w:rPr>
                              </m:ctrlPr>
                            </m:e>
                          </m:mr>
                          <m:mr>
                            <m:e>
                              <m:m>
                                <m:mPr>
                                  <m:mcs>
                                    <m:mc>
                                      <m:mcPr>
                                        <m:count m:val="1"/>
                                        <m:mcJc m:val="center"/>
                                      </m:mcPr>
                                    </m:mc>
                                  </m:mcs>
                                  <m:ctrlPr>
                                    <w:rPr>
                                      <w:rFonts w:ascii="Cambria Math" w:hAnsi="Cambria Math" w:eastAsia="宋体"/>
                                    </w:rPr>
                                  </m:ctrlPr>
                                </m:mPr>
                                <m:mr>
                                  <m:e>
                                    <m:m>
                                      <m:mPr>
                                        <m:mcs>
                                          <m:mc>
                                            <m:mcPr>
                                              <m:count m:val="2"/>
                                              <m:mcJc m:val="center"/>
                                            </m:mcPr>
                                          </m:mc>
                                        </m:mcs>
                                        <m:ctrlPr>
                                          <w:rPr>
                                            <w:rFonts w:ascii="Cambria Math" w:hAnsi="Cambria Math" w:eastAsia="宋体"/>
                                          </w:rPr>
                                        </m:ctrlPr>
                                      </m:mPr>
                                      <m:mr>
                                        <m:e>
                                          <m:m>
                                            <m:mPr>
                                              <m:mcs>
                                                <m:mc>
                                                  <m:mcPr>
                                                    <m:count m:val="2"/>
                                                    <m:mcJc m:val="center"/>
                                                  </m:mcPr>
                                                </m:mc>
                                              </m:mcs>
                                              <m:ctrlPr>
                                                <w:rPr>
                                                  <w:rFonts w:ascii="Cambria Math" w:hAnsi="Cambria Math" w:eastAsia="宋体"/>
                                                </w:rPr>
                                              </m:ctrlPr>
                                            </m:mPr>
                                            <m:mr>
                                              <m:e>
                                                <m:r>
                                                  <m:rPr>
                                                    <m:sty m:val="p"/>
                                                  </m:rPr>
                                                  <w:rPr>
                                                    <w:rFonts w:ascii="Cambria Math" w:hAnsi="Cambria Math" w:eastAsia="宋体"/>
                                                  </w:rPr>
                                                  <m:t>1</m:t>
                                                </m:r>
                                                <m:ctrlPr>
                                                  <w:rPr>
                                                    <w:rFonts w:ascii="Cambria Math" w:hAnsi="Cambria Math" w:eastAsia="宋体"/>
                                                  </w:rPr>
                                                </m:ctrlPr>
                                              </m:e>
                                              <m:e>
                                                <m:r>
                                                  <m:rPr>
                                                    <m:sty m:val="p"/>
                                                  </m:rPr>
                                                  <w:rPr>
                                                    <w:rFonts w:ascii="Cambria Math" w:hAnsi="Cambria Math" w:eastAsia="宋体"/>
                                                  </w:rPr>
                                                  <m:t>1</m:t>
                                                </m:r>
                                                <m:ctrlPr>
                                                  <w:rPr>
                                                    <w:rFonts w:ascii="Cambria Math" w:hAnsi="Cambria Math" w:eastAsia="宋体"/>
                                                  </w:rPr>
                                                </m:ctrlPr>
                                              </m:e>
                                            </m:mr>
                                          </m:m>
                                          <m:ctrlPr>
                                            <w:rPr>
                                              <w:rFonts w:ascii="Cambria Math" w:hAnsi="Cambria Math" w:eastAsia="宋体"/>
                                            </w:rPr>
                                          </m:ctrlPr>
                                        </m:e>
                                        <m:e>
                                          <m:m>
                                            <m:mPr>
                                              <m:mcs>
                                                <m:mc>
                                                  <m:mcPr>
                                                    <m:count m:val="2"/>
                                                    <m:mcJc m:val="center"/>
                                                  </m:mcPr>
                                                </m:mc>
                                              </m:mcs>
                                              <m:ctrlPr>
                                                <w:rPr>
                                                  <w:rFonts w:ascii="Cambria Math" w:hAnsi="Cambria Math" w:eastAsia="宋体"/>
                                                </w:rPr>
                                              </m:ctrlPr>
                                            </m:mPr>
                                            <m:mr>
                                              <m:e>
                                                <m:r>
                                                  <m:rPr>
                                                    <m:sty m:val="p"/>
                                                  </m:rPr>
                                                  <w:rPr>
                                                    <w:rFonts w:ascii="Cambria Math" w:hAnsi="Cambria Math" w:eastAsia="宋体"/>
                                                  </w:rPr>
                                                  <m:t>0</m:t>
                                                </m:r>
                                                <m:ctrlPr>
                                                  <w:rPr>
                                                    <w:rFonts w:ascii="Cambria Math" w:hAnsi="Cambria Math" w:eastAsia="宋体"/>
                                                  </w:rPr>
                                                </m:ctrlPr>
                                              </m:e>
                                              <m:e>
                                                <m:r>
                                                  <m:rPr>
                                                    <m:sty m:val="p"/>
                                                  </m:rPr>
                                                  <w:rPr>
                                                    <w:rFonts w:ascii="Cambria Math" w:hAnsi="Cambria Math" w:eastAsia="宋体"/>
                                                  </w:rPr>
                                                  <m:t>0</m:t>
                                                </m:r>
                                                <m:ctrlPr>
                                                  <w:rPr>
                                                    <w:rFonts w:ascii="Cambria Math" w:hAnsi="Cambria Math" w:eastAsia="宋体"/>
                                                  </w:rPr>
                                                </m:ctrlPr>
                                              </m:e>
                                            </m:mr>
                                          </m:m>
                                          <m:ctrlPr>
                                            <w:rPr>
                                              <w:rFonts w:ascii="Cambria Math" w:hAnsi="Cambria Math" w:eastAsia="宋体"/>
                                            </w:rPr>
                                          </m:ctrlPr>
                                        </m:e>
                                      </m:mr>
                                    </m:m>
                                    <m:ctrlPr>
                                      <w:rPr>
                                        <w:rFonts w:ascii="Cambria Math" w:hAnsi="Cambria Math" w:eastAsia="宋体"/>
                                      </w:rPr>
                                    </m:ctrlPr>
                                  </m:e>
                                </m:mr>
                                <m:mr>
                                  <m:e>
                                    <m:m>
                                      <m:mPr>
                                        <m:mcs>
                                          <m:mc>
                                            <m:mcPr>
                                              <m:count m:val="2"/>
                                              <m:mcJc m:val="center"/>
                                            </m:mcPr>
                                          </m:mc>
                                        </m:mcs>
                                        <m:ctrlPr>
                                          <w:rPr>
                                            <w:rFonts w:ascii="Cambria Math" w:hAnsi="Cambria Math" w:eastAsia="宋体"/>
                                          </w:rPr>
                                        </m:ctrlPr>
                                      </m:mPr>
                                      <m:mr>
                                        <m:e>
                                          <m:m>
                                            <m:mPr>
                                              <m:mcs>
                                                <m:mc>
                                                  <m:mcPr>
                                                    <m:count m:val="2"/>
                                                    <m:mcJc m:val="center"/>
                                                  </m:mcPr>
                                                </m:mc>
                                              </m:mcs>
                                              <m:ctrlPr>
                                                <w:rPr>
                                                  <w:rFonts w:ascii="Cambria Math" w:hAnsi="Cambria Math" w:eastAsia="宋体"/>
                                                </w:rPr>
                                              </m:ctrlPr>
                                            </m:mPr>
                                            <m:mr>
                                              <m:e>
                                                <m:r>
                                                  <m:rPr>
                                                    <m:sty m:val="p"/>
                                                  </m:rPr>
                                                  <w:rPr>
                                                    <w:rFonts w:ascii="Cambria Math" w:hAnsi="Cambria Math" w:eastAsia="宋体"/>
                                                  </w:rPr>
                                                  <m:t>0</m:t>
                                                </m:r>
                                                <m:ctrlPr>
                                                  <w:rPr>
                                                    <w:rFonts w:ascii="Cambria Math" w:hAnsi="Cambria Math" w:eastAsia="宋体"/>
                                                  </w:rPr>
                                                </m:ctrlPr>
                                              </m:e>
                                              <m:e>
                                                <m:r>
                                                  <m:rPr>
                                                    <m:sty m:val="p"/>
                                                  </m:rPr>
                                                  <w:rPr>
                                                    <w:rFonts w:ascii="Cambria Math" w:hAnsi="Cambria Math" w:eastAsia="宋体"/>
                                                  </w:rPr>
                                                  <m:t>0</m:t>
                                                </m:r>
                                                <m:ctrlPr>
                                                  <w:rPr>
                                                    <w:rFonts w:ascii="Cambria Math" w:hAnsi="Cambria Math" w:eastAsia="宋体"/>
                                                  </w:rPr>
                                                </m:ctrlPr>
                                              </m:e>
                                            </m:mr>
                                          </m:m>
                                          <m:ctrlPr>
                                            <w:rPr>
                                              <w:rFonts w:ascii="Cambria Math" w:hAnsi="Cambria Math" w:eastAsia="宋体"/>
                                            </w:rPr>
                                          </m:ctrlPr>
                                        </m:e>
                                        <m:e>
                                          <m:m>
                                            <m:mPr>
                                              <m:mcs>
                                                <m:mc>
                                                  <m:mcPr>
                                                    <m:count m:val="2"/>
                                                    <m:mcJc m:val="center"/>
                                                  </m:mcPr>
                                                </m:mc>
                                              </m:mcs>
                                              <m:ctrlPr>
                                                <w:rPr>
                                                  <w:rFonts w:ascii="Cambria Math" w:hAnsi="Cambria Math" w:eastAsia="宋体"/>
                                                </w:rPr>
                                              </m:ctrlPr>
                                            </m:mPr>
                                            <m:mr>
                                              <m:e>
                                                <m:r>
                                                  <m:rPr>
                                                    <m:sty m:val="p"/>
                                                  </m:rPr>
                                                  <w:rPr>
                                                    <w:rFonts w:ascii="Cambria Math" w:hAnsi="Cambria Math" w:eastAsia="宋体"/>
                                                  </w:rPr>
                                                  <m:t>1</m:t>
                                                </m:r>
                                                <m:ctrlPr>
                                                  <w:rPr>
                                                    <w:rFonts w:ascii="Cambria Math" w:hAnsi="Cambria Math" w:eastAsia="宋体"/>
                                                  </w:rPr>
                                                </m:ctrlPr>
                                              </m:e>
                                              <m:e>
                                                <m:r>
                                                  <m:rPr>
                                                    <m:sty m:val="p"/>
                                                  </m:rPr>
                                                  <w:rPr>
                                                    <w:rFonts w:ascii="Cambria Math" w:hAnsi="Cambria Math" w:eastAsia="宋体"/>
                                                  </w:rPr>
                                                  <m:t>1</m:t>
                                                </m:r>
                                                <m:ctrlPr>
                                                  <w:rPr>
                                                    <w:rFonts w:ascii="Cambria Math" w:hAnsi="Cambria Math" w:eastAsia="宋体"/>
                                                  </w:rPr>
                                                </m:ctrlPr>
                                              </m:e>
                                            </m:mr>
                                          </m:m>
                                          <m:ctrlPr>
                                            <w:rPr>
                                              <w:rFonts w:ascii="Cambria Math" w:hAnsi="Cambria Math" w:eastAsia="宋体"/>
                                            </w:rPr>
                                          </m:ctrlPr>
                                        </m:e>
                                      </m:mr>
                                    </m:m>
                                    <m:ctrlPr>
                                      <w:rPr>
                                        <w:rFonts w:ascii="Cambria Math" w:hAnsi="Cambria Math" w:eastAsia="宋体"/>
                                      </w:rPr>
                                    </m:ctrlPr>
                                  </m:e>
                                </m:mr>
                                <m:mr>
                                  <m:e>
                                    <m:m>
                                      <m:mPr>
                                        <m:mcs>
                                          <m:mc>
                                            <m:mcPr>
                                              <m:count m:val="2"/>
                                              <m:mcJc m:val="center"/>
                                            </m:mcPr>
                                          </m:mc>
                                        </m:mcs>
                                        <m:ctrlPr>
                                          <w:rPr>
                                            <w:rFonts w:ascii="Cambria Math" w:hAnsi="Cambria Math" w:eastAsia="宋体"/>
                                          </w:rPr>
                                        </m:ctrlPr>
                                      </m:mPr>
                                      <m:mr>
                                        <m:e>
                                          <m:m>
                                            <m:mPr>
                                              <m:mcs>
                                                <m:mc>
                                                  <m:mcPr>
                                                    <m:count m:val="2"/>
                                                    <m:mcJc m:val="center"/>
                                                  </m:mcPr>
                                                </m:mc>
                                              </m:mcs>
                                              <m:ctrlPr>
                                                <w:rPr>
                                                  <w:rFonts w:ascii="Cambria Math" w:hAnsi="Cambria Math" w:eastAsia="宋体"/>
                                                </w:rPr>
                                              </m:ctrlPr>
                                            </m:mPr>
                                            <m:mr>
                                              <m:e>
                                                <m:r>
                                                  <m:rPr>
                                                    <m:sty m:val="p"/>
                                                  </m:rPr>
                                                  <w:rPr>
                                                    <w:rFonts w:ascii="Cambria Math" w:hAnsi="Cambria Math" w:eastAsia="宋体"/>
                                                  </w:rPr>
                                                  <m:t>1</m:t>
                                                </m:r>
                                                <m:ctrlPr>
                                                  <w:rPr>
                                                    <w:rFonts w:ascii="Cambria Math" w:hAnsi="Cambria Math" w:eastAsia="宋体"/>
                                                  </w:rPr>
                                                </m:ctrlPr>
                                              </m:e>
                                              <m:e>
                                                <m:r>
                                                  <m:rPr>
                                                    <m:sty m:val="p"/>
                                                  </m:rPr>
                                                  <w:rPr>
                                                    <w:rFonts w:ascii="Cambria Math" w:hAnsi="Cambria Math" w:eastAsia="宋体"/>
                                                  </w:rPr>
                                                  <m:t>1</m:t>
                                                </m:r>
                                                <m:ctrlPr>
                                                  <w:rPr>
                                                    <w:rFonts w:ascii="Cambria Math" w:hAnsi="Cambria Math" w:eastAsia="宋体"/>
                                                  </w:rPr>
                                                </m:ctrlPr>
                                              </m:e>
                                            </m:mr>
                                          </m:m>
                                          <m:ctrlPr>
                                            <w:rPr>
                                              <w:rFonts w:ascii="Cambria Math" w:hAnsi="Cambria Math" w:eastAsia="宋体"/>
                                            </w:rPr>
                                          </m:ctrlPr>
                                        </m:e>
                                        <m:e>
                                          <m:m>
                                            <m:mPr>
                                              <m:mcs>
                                                <m:mc>
                                                  <m:mcPr>
                                                    <m:count m:val="2"/>
                                                    <m:mcJc m:val="center"/>
                                                  </m:mcPr>
                                                </m:mc>
                                              </m:mcs>
                                              <m:ctrlPr>
                                                <w:rPr>
                                                  <w:rFonts w:ascii="Cambria Math" w:hAnsi="Cambria Math" w:eastAsia="宋体"/>
                                                </w:rPr>
                                              </m:ctrlPr>
                                            </m:mPr>
                                            <m:mr>
                                              <m:e>
                                                <m:r>
                                                  <m:rPr>
                                                    <m:sty m:val="p"/>
                                                  </m:rPr>
                                                  <w:rPr>
                                                    <w:rFonts w:ascii="Cambria Math" w:hAnsi="Cambria Math" w:eastAsia="宋体"/>
                                                  </w:rPr>
                                                  <m:t>1</m:t>
                                                </m:r>
                                                <m:ctrlPr>
                                                  <w:rPr>
                                                    <w:rFonts w:ascii="Cambria Math" w:hAnsi="Cambria Math" w:eastAsia="宋体"/>
                                                  </w:rPr>
                                                </m:ctrlPr>
                                              </m:e>
                                              <m:e>
                                                <m:r>
                                                  <m:rPr>
                                                    <m:sty m:val="p"/>
                                                  </m:rPr>
                                                  <w:rPr>
                                                    <w:rFonts w:ascii="Cambria Math" w:hAnsi="Cambria Math" w:eastAsia="宋体"/>
                                                  </w:rPr>
                                                  <m:t>1</m:t>
                                                </m:r>
                                                <m:ctrlPr>
                                                  <w:rPr>
                                                    <w:rFonts w:ascii="Cambria Math" w:hAnsi="Cambria Math" w:eastAsia="宋体"/>
                                                  </w:rPr>
                                                </m:ctrlPr>
                                              </m:e>
                                            </m:mr>
                                          </m:m>
                                          <m:ctrlPr>
                                            <w:rPr>
                                              <w:rFonts w:ascii="Cambria Math" w:hAnsi="Cambria Math" w:eastAsia="宋体"/>
                                            </w:rPr>
                                          </m:ctrlPr>
                                        </m:e>
                                      </m:mr>
                                    </m:m>
                                    <m:ctrlPr>
                                      <w:rPr>
                                        <w:rFonts w:ascii="Cambria Math" w:hAnsi="Cambria Math" w:eastAsia="宋体"/>
                                      </w:rPr>
                                    </m:ctrlPr>
                                  </m:e>
                                </m:mr>
                              </m:m>
                              <m:ctrlPr>
                                <w:rPr>
                                  <w:rFonts w:ascii="Cambria Math" w:hAnsi="Cambria Math" w:eastAsia="宋体"/>
                                </w:rPr>
                              </m:ctrlPr>
                            </m:e>
                          </m:mr>
                        </m:m>
                        <m:ctrlPr>
                          <w:rPr>
                            <w:rFonts w:ascii="Cambria Math" w:hAnsi="Cambria Math" w:eastAsia="宋体"/>
                          </w:rPr>
                        </m:ctrlPr>
                      </m:e>
                    </m:mr>
                  </m:m>
                  <m:ctrlPr>
                    <w:rPr>
                      <w:rFonts w:ascii="Cambria Math" w:hAnsi="Cambria Math" w:eastAsia="宋体"/>
                    </w:rPr>
                  </m:ctrlPr>
                </m:e>
              </m:d>
            </m:oMath>
            <w:r>
              <w:rPr>
                <w:rFonts w:ascii="Times New Roman" w:hAnsi="Times New Roman" w:eastAsia="宋体"/>
              </w:rPr>
              <w:t xml:space="preserve"> for </w:t>
            </w:r>
            <m:oMath>
              <m:r>
                <m:rPr/>
                <w:rPr>
                  <w:rFonts w:ascii="Cambria Math" w:hAnsi="Cambria Math" w:eastAsia="宋体"/>
                </w:rPr>
                <m:t>L</m:t>
              </m:r>
            </m:oMath>
            <w:r>
              <w:rPr>
                <w:rFonts w:ascii="Times New Roman" w:hAnsi="Times New Roman" w:eastAsia="宋体"/>
              </w:rPr>
              <w:t xml:space="preserve"> = [12, 14, 15, 22, 23, 26, 27, 29]</w:t>
            </w:r>
          </w:p>
        </w:tc>
      </w:tr>
      <w:tr w14:paraId="70785E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0" w:type="dxa"/>
          </w:tcPr>
          <w:p w14:paraId="6D21F423">
            <w:pPr>
              <w:pStyle w:val="144"/>
              <w:jc w:val="both"/>
              <w:rPr>
                <w:rFonts w:ascii="Times New Roman" w:hAnsi="Times New Roman" w:eastAsiaTheme="minorEastAsia"/>
                <w:sz w:val="20"/>
                <w:lang w:val="en-GB" w:eastAsia="zh-CN"/>
              </w:rPr>
            </w:pPr>
            <w:r>
              <w:rPr>
                <w:rFonts w:ascii="Times New Roman" w:hAnsi="Times New Roman" w:eastAsiaTheme="minorEastAsia"/>
                <w:sz w:val="20"/>
                <w:lang w:val="en-GB" w:eastAsia="zh-CN"/>
              </w:rPr>
              <w:t>K=5</w:t>
            </w:r>
          </w:p>
        </w:tc>
        <w:tc>
          <w:tcPr>
            <w:tcW w:w="7080" w:type="dxa"/>
          </w:tcPr>
          <w:p w14:paraId="4A9FD342">
            <w:pPr>
              <w:pStyle w:val="144"/>
              <w:jc w:val="both"/>
              <w:rPr>
                <w:rFonts w:ascii="Times New Roman" w:hAnsi="Times New Roman" w:eastAsiaTheme="minorEastAsia"/>
                <w:sz w:val="20"/>
                <w:lang w:val="en-GB" w:eastAsia="zh-CN"/>
              </w:rPr>
            </w:pPr>
            <m:oMath>
              <m:sSub>
                <m:sSubPr>
                  <m:ctrlPr>
                    <w:rPr>
                      <w:rFonts w:ascii="Cambria Math" w:hAnsi="Cambria Math"/>
                    </w:rPr>
                  </m:ctrlPr>
                </m:sSubPr>
                <m:e>
                  <m:r>
                    <m:rPr/>
                    <w:rPr>
                      <w:rFonts w:ascii="Cambria Math" w:hAnsi="Cambria Math"/>
                    </w:rPr>
                    <m:t>G</m:t>
                  </m:r>
                  <m:ctrlPr>
                    <w:rPr>
                      <w:rFonts w:ascii="Cambria Math" w:hAnsi="Cambria Math"/>
                    </w:rPr>
                  </m:ctrlPr>
                </m:e>
                <m:sub>
                  <m:r>
                    <m:rPr>
                      <m:sty m:val="p"/>
                    </m:rPr>
                    <w:rPr>
                      <w:rFonts w:ascii="Cambria Math" w:hAnsi="Cambria Math"/>
                    </w:rPr>
                    <m:t>5</m:t>
                  </m:r>
                  <m:ctrlPr>
                    <w:rPr>
                      <w:rFonts w:ascii="Cambria Math" w:hAnsi="Cambria Math"/>
                    </w:rPr>
                  </m:ctrlPr>
                </m:sub>
              </m:sSub>
              <m:r>
                <m:rPr>
                  <m:sty m:val="p"/>
                </m:rPr>
                <w:rPr>
                  <w:rFonts w:ascii="Cambria Math" w:hAnsi="Cambria Math"/>
                </w:rPr>
                <m:t>=</m:t>
              </m:r>
              <m:d>
                <m:dPr>
                  <m:begChr m:val="["/>
                  <m:endChr m:val="]"/>
                  <m:ctrlPr>
                    <w:rPr>
                      <w:rFonts w:ascii="Cambria Math" w:hAnsi="Cambria Math"/>
                    </w:rPr>
                  </m:ctrlPr>
                </m:dPr>
                <m:e>
                  <m:m>
                    <m:mPr>
                      <m:mcs>
                        <m:mc>
                          <m:mcPr>
                            <m:count m:val="5"/>
                            <m:mcJc m:val="center"/>
                          </m:mcPr>
                        </m:mc>
                      </m:mcs>
                      <m:ctrlPr>
                        <w:rPr>
                          <w:rFonts w:ascii="Cambria Math" w:hAnsi="Cambria Math"/>
                        </w:rPr>
                      </m:ctrlPr>
                    </m:mPr>
                    <m:mr>
                      <m:e>
                        <m:r>
                          <m:rPr>
                            <m:sty m:val="p"/>
                          </m:rPr>
                          <w:rPr>
                            <w:rFonts w:ascii="Cambria Math" w:hAnsi="Cambria Math"/>
                            <w:rtl/>
                          </w:rPr>
                          <m:t>1</m:t>
                        </m:r>
                        <m:ctrlPr>
                          <w:rPr>
                            <w:rFonts w:ascii="Cambria Math" w:hAnsi="Cambria Math"/>
                          </w:rPr>
                        </m:ctrlPr>
                      </m:e>
                      <m:e>
                        <m:r>
                          <m:rPr>
                            <m:sty m:val="p"/>
                          </m:rPr>
                          <w:rPr>
                            <w:rFonts w:ascii="Cambria Math" w:hAnsi="Cambria Math"/>
                          </w:rPr>
                          <m:t>1</m:t>
                        </m:r>
                        <m:ctrlPr>
                          <w:rPr>
                            <w:rFonts w:ascii="Cambria Math" w:hAnsi="Cambria Math"/>
                          </w:rPr>
                        </m:ctrlPr>
                      </m:e>
                      <m:e>
                        <m:r>
                          <m:rPr>
                            <m:sty m:val="p"/>
                          </m:rPr>
                          <w:rPr>
                            <w:rFonts w:ascii="Cambria Math" w:hAnsi="Cambria Math"/>
                            <w:rtl/>
                          </w:rPr>
                          <m:t>0</m:t>
                        </m:r>
                        <m:ctrlPr>
                          <w:rPr>
                            <w:rFonts w:ascii="Cambria Math" w:hAnsi="Cambria Math"/>
                          </w:rPr>
                        </m:ctrlPr>
                      </m:e>
                      <m:e>
                        <m:r>
                          <m:rPr>
                            <m:sty m:val="p"/>
                          </m:rPr>
                          <w:rPr>
                            <w:rFonts w:ascii="Cambria Math" w:hAnsi="Cambria Math"/>
                            <w:rtl/>
                          </w:rPr>
                          <m:t>1</m:t>
                        </m:r>
                        <m:ctrlPr>
                          <w:rPr>
                            <w:rFonts w:ascii="Cambria Math" w:hAnsi="Cambria Math"/>
                          </w:rPr>
                        </m:ctrlPr>
                      </m:e>
                      <m:e>
                        <m:r>
                          <m:rPr>
                            <m:sty m:val="p"/>
                          </m:rPr>
                          <w:rPr>
                            <w:rFonts w:ascii="Cambria Math" w:hAnsi="Cambria Math"/>
                          </w:rPr>
                          <m:t>0</m:t>
                        </m:r>
                        <m:ctrlPr>
                          <w:rPr>
                            <w:rFonts w:ascii="Cambria Math" w:hAnsi="Cambria Math"/>
                          </w:rPr>
                        </m:ctrlPr>
                      </m:e>
                    </m:mr>
                    <m:mr>
                      <m:e>
                        <m:r>
                          <m:rPr>
                            <m:sty m:val="p"/>
                          </m:rPr>
                          <w:rPr>
                            <w:rFonts w:ascii="Cambria Math" w:hAnsi="Cambria Math"/>
                            <w:rtl/>
                          </w:rPr>
                          <m:t>1</m:t>
                        </m:r>
                        <m:ctrlPr>
                          <w:rPr>
                            <w:rFonts w:ascii="Cambria Math" w:hAnsi="Cambria Math"/>
                          </w:rPr>
                        </m:ctrlPr>
                      </m:e>
                      <m:e>
                        <m:r>
                          <m:rPr>
                            <m:sty m:val="p"/>
                          </m:rPr>
                          <w:rPr>
                            <w:rFonts w:ascii="Cambria Math" w:hAnsi="Cambria Math"/>
                            <w:rtl/>
                          </w:rPr>
                          <m:t>1</m:t>
                        </m:r>
                        <m:ctrlPr>
                          <w:rPr>
                            <w:rFonts w:ascii="Cambria Math" w:hAnsi="Cambria Math"/>
                          </w:rPr>
                        </m:ctrlPr>
                      </m:e>
                      <m:e>
                        <m:r>
                          <m:rPr>
                            <m:sty m:val="p"/>
                          </m:rPr>
                          <w:rPr>
                            <w:rFonts w:ascii="Cambria Math" w:hAnsi="Cambria Math"/>
                            <w:rtl/>
                          </w:rPr>
                          <m:t>1</m:t>
                        </m:r>
                        <m:ctrlPr>
                          <w:rPr>
                            <w:rFonts w:ascii="Cambria Math" w:hAnsi="Cambria Math"/>
                          </w:rPr>
                        </m:ctrlPr>
                      </m:e>
                      <m:e>
                        <m:r>
                          <m:rPr>
                            <m:sty m:val="p"/>
                          </m:rPr>
                          <w:rPr>
                            <w:rFonts w:ascii="Cambria Math" w:hAnsi="Cambria Math"/>
                          </w:rPr>
                          <m:t>0</m:t>
                        </m:r>
                        <m:ctrlPr>
                          <w:rPr>
                            <w:rFonts w:ascii="Cambria Math" w:hAnsi="Cambria Math"/>
                          </w:rPr>
                        </m:ctrlPr>
                      </m:e>
                      <m:e>
                        <m:r>
                          <m:rPr>
                            <m:sty m:val="p"/>
                          </m:rPr>
                          <w:rPr>
                            <w:rFonts w:ascii="Cambria Math" w:hAnsi="Cambria Math"/>
                          </w:rPr>
                          <m:t>0</m:t>
                        </m:r>
                        <m:ctrlPr>
                          <w:rPr>
                            <w:rFonts w:ascii="Cambria Math" w:hAnsi="Cambria Math"/>
                          </w:rPr>
                        </m:ctrlPr>
                      </m:e>
                    </m:mr>
                    <m:mr>
                      <m:e>
                        <m:r>
                          <m:rPr>
                            <m:sty m:val="p"/>
                          </m:rPr>
                          <w:rPr>
                            <w:rFonts w:ascii="Cambria Math" w:hAnsi="Cambria Math"/>
                          </w:rPr>
                          <m:t>1</m:t>
                        </m:r>
                        <m:ctrlPr>
                          <w:rPr>
                            <w:rFonts w:ascii="Cambria Math" w:hAnsi="Cambria Math"/>
                          </w:rPr>
                        </m:ctrlPr>
                      </m:e>
                      <m:e>
                        <m:r>
                          <m:rPr>
                            <m:sty m:val="p"/>
                          </m:rPr>
                          <w:rPr>
                            <w:rFonts w:ascii="Cambria Math" w:hAnsi="Cambria Math"/>
                            <w:rtl/>
                          </w:rPr>
                          <m:t>0</m:t>
                        </m:r>
                        <m:ctrlPr>
                          <w:rPr>
                            <w:rFonts w:ascii="Cambria Math" w:hAnsi="Cambria Math"/>
                          </w:rPr>
                        </m:ctrlPr>
                      </m:e>
                      <m:e>
                        <m:r>
                          <m:rPr>
                            <m:sty m:val="p"/>
                          </m:rPr>
                          <w:rPr>
                            <w:rFonts w:ascii="Cambria Math" w:hAnsi="Cambria Math"/>
                          </w:rPr>
                          <m:t>1</m:t>
                        </m:r>
                        <m:ctrlPr>
                          <w:rPr>
                            <w:rFonts w:ascii="Cambria Math" w:hAnsi="Cambria Math"/>
                          </w:rPr>
                        </m:ctrlPr>
                      </m:e>
                      <m:e>
                        <m:r>
                          <m:rPr>
                            <m:sty m:val="p"/>
                          </m:rPr>
                          <w:rPr>
                            <w:rFonts w:ascii="Cambria Math" w:hAnsi="Cambria Math"/>
                          </w:rPr>
                          <m:t>0</m:t>
                        </m:r>
                        <m:ctrlPr>
                          <w:rPr>
                            <w:rFonts w:ascii="Cambria Math" w:hAnsi="Cambria Math"/>
                          </w:rPr>
                        </m:ctrlPr>
                      </m:e>
                      <m:e>
                        <m:r>
                          <m:rPr>
                            <m:sty m:val="p"/>
                          </m:rPr>
                          <w:rPr>
                            <w:rFonts w:ascii="Cambria Math" w:hAnsi="Cambria Math"/>
                          </w:rPr>
                          <m:t>0</m:t>
                        </m:r>
                        <m:ctrlPr>
                          <w:rPr>
                            <w:rFonts w:ascii="Cambria Math" w:hAnsi="Cambria Math"/>
                          </w:rPr>
                        </m:ctrlPr>
                      </m:e>
                    </m:mr>
                    <m:mr>
                      <m:e>
                        <m:r>
                          <m:rPr>
                            <m:sty m:val="p"/>
                          </m:rPr>
                          <w:rPr>
                            <w:rFonts w:ascii="Cambria Math" w:hAnsi="Cambria Math"/>
                            <w:rtl/>
                          </w:rPr>
                          <m:t>0</m:t>
                        </m:r>
                        <m:ctrlPr>
                          <w:rPr>
                            <w:rFonts w:ascii="Cambria Math" w:hAnsi="Cambria Math"/>
                          </w:rPr>
                        </m:ctrlPr>
                      </m:e>
                      <m:e>
                        <m:r>
                          <m:rPr>
                            <m:sty m:val="p"/>
                          </m:rPr>
                          <w:rPr>
                            <w:rFonts w:ascii="Cambria Math" w:hAnsi="Cambria Math"/>
                          </w:rPr>
                          <m:t>1</m:t>
                        </m:r>
                        <m:ctrlPr>
                          <w:rPr>
                            <w:rFonts w:ascii="Cambria Math" w:hAnsi="Cambria Math"/>
                          </w:rPr>
                        </m:ctrlPr>
                      </m:e>
                      <m:e>
                        <m:r>
                          <m:rPr>
                            <m:sty m:val="p"/>
                          </m:rPr>
                          <w:rPr>
                            <w:rFonts w:ascii="Cambria Math" w:hAnsi="Cambria Math"/>
                            <w:rtl/>
                          </w:rPr>
                          <m:t>1</m:t>
                        </m:r>
                        <m:ctrlPr>
                          <w:rPr>
                            <w:rFonts w:ascii="Cambria Math" w:hAnsi="Cambria Math"/>
                          </w:rPr>
                        </m:ctrlPr>
                      </m:e>
                      <m:e>
                        <m:r>
                          <m:rPr>
                            <m:sty m:val="p"/>
                          </m:rPr>
                          <w:rPr>
                            <w:rFonts w:ascii="Cambria Math" w:hAnsi="Cambria Math"/>
                          </w:rPr>
                          <m:t>1</m:t>
                        </m:r>
                        <m:ctrlPr>
                          <w:rPr>
                            <w:rFonts w:ascii="Cambria Math" w:hAnsi="Cambria Math"/>
                          </w:rPr>
                        </m:ctrlPr>
                      </m:e>
                      <m:e>
                        <m:r>
                          <m:rPr>
                            <m:sty m:val="p"/>
                          </m:rPr>
                          <w:rPr>
                            <w:rFonts w:ascii="Cambria Math" w:hAnsi="Cambria Math"/>
                            <w:rtl/>
                          </w:rPr>
                          <m:t>1</m:t>
                        </m:r>
                        <m:ctrlPr>
                          <w:rPr>
                            <w:rFonts w:ascii="Cambria Math" w:hAnsi="Cambria Math"/>
                          </w:rPr>
                        </m:ctrlPr>
                      </m:e>
                    </m:mr>
                    <m:mr>
                      <m:e>
                        <m:r>
                          <m:rPr>
                            <m:sty m:val="p"/>
                          </m:rPr>
                          <w:rPr>
                            <w:rFonts w:ascii="Cambria Math" w:hAnsi="Cambria Math"/>
                          </w:rPr>
                          <m:t>1</m:t>
                        </m:r>
                        <m:ctrlPr>
                          <w:rPr>
                            <w:rFonts w:ascii="Cambria Math" w:hAnsi="Cambria Math"/>
                          </w:rPr>
                        </m:ctrlPr>
                      </m:e>
                      <m:e>
                        <m:r>
                          <m:rPr>
                            <m:sty m:val="p"/>
                          </m:rPr>
                          <w:rPr>
                            <w:rFonts w:ascii="Cambria Math" w:hAnsi="Cambria Math"/>
                            <w:rtl/>
                          </w:rPr>
                          <m:t>1</m:t>
                        </m:r>
                        <m:ctrlPr>
                          <w:rPr>
                            <w:rFonts w:ascii="Cambria Math" w:hAnsi="Cambria Math"/>
                          </w:rPr>
                        </m:ctrlPr>
                      </m:e>
                      <m:e>
                        <m:r>
                          <m:rPr>
                            <m:sty m:val="p"/>
                          </m:rPr>
                          <w:rPr>
                            <w:rFonts w:ascii="Cambria Math" w:hAnsi="Cambria Math"/>
                          </w:rPr>
                          <m:t>1</m:t>
                        </m:r>
                        <m:ctrlPr>
                          <w:rPr>
                            <w:rFonts w:ascii="Cambria Math" w:hAnsi="Cambria Math"/>
                          </w:rPr>
                        </m:ctrlPr>
                      </m:e>
                      <m:e>
                        <m:r>
                          <m:rPr>
                            <m:sty m:val="p"/>
                          </m:rPr>
                          <w:rPr>
                            <w:rFonts w:ascii="Cambria Math" w:hAnsi="Cambria Math"/>
                            <w:rtl/>
                          </w:rPr>
                          <m:t>0</m:t>
                        </m:r>
                        <m:ctrlPr>
                          <w:rPr>
                            <w:rFonts w:ascii="Cambria Math" w:hAnsi="Cambria Math"/>
                          </w:rPr>
                        </m:ctrlPr>
                      </m:e>
                      <m:e>
                        <m:r>
                          <m:rPr>
                            <m:sty m:val="p"/>
                          </m:rPr>
                          <w:rPr>
                            <w:rFonts w:ascii="Cambria Math" w:hAnsi="Cambria Math"/>
                            <w:rtl/>
                          </w:rPr>
                          <m:t>1</m:t>
                        </m:r>
                        <m:ctrlPr>
                          <w:rPr>
                            <w:rFonts w:ascii="Cambria Math" w:hAnsi="Cambria Math"/>
                          </w:rPr>
                        </m:ctrlPr>
                      </m:e>
                    </m:mr>
                    <m:mr>
                      <m:e>
                        <m:r>
                          <m:rPr>
                            <m:sty m:val="p"/>
                          </m:rPr>
                          <w:rPr>
                            <w:rFonts w:ascii="Cambria Math" w:hAnsi="Cambria Math"/>
                          </w:rPr>
                          <m:t>1</m:t>
                        </m:r>
                        <m:ctrlPr>
                          <w:rPr>
                            <w:rFonts w:ascii="Cambria Math" w:hAnsi="Cambria Math"/>
                          </w:rPr>
                        </m:ctrlPr>
                      </m:e>
                      <m:e>
                        <m:r>
                          <m:rPr>
                            <m:sty m:val="p"/>
                          </m:rPr>
                          <w:rPr>
                            <w:rFonts w:ascii="Cambria Math" w:hAnsi="Cambria Math"/>
                          </w:rPr>
                          <m:t>0</m:t>
                        </m:r>
                        <m:ctrlPr>
                          <w:rPr>
                            <w:rFonts w:ascii="Cambria Math" w:hAnsi="Cambria Math"/>
                          </w:rPr>
                        </m:ctrlPr>
                      </m:e>
                      <m:e>
                        <m:r>
                          <m:rPr>
                            <m:sty m:val="p"/>
                          </m:rPr>
                          <w:rPr>
                            <w:rFonts w:ascii="Cambria Math" w:hAnsi="Cambria Math"/>
                          </w:rPr>
                          <m:t>1</m:t>
                        </m:r>
                        <m:ctrlPr>
                          <w:rPr>
                            <w:rFonts w:ascii="Cambria Math" w:hAnsi="Cambria Math"/>
                          </w:rPr>
                        </m:ctrlPr>
                      </m:e>
                      <m:e>
                        <m:r>
                          <m:rPr>
                            <m:sty m:val="p"/>
                          </m:rPr>
                          <w:rPr>
                            <w:rFonts w:ascii="Cambria Math" w:hAnsi="Cambria Math"/>
                            <w:rtl/>
                          </w:rPr>
                          <m:t>1</m:t>
                        </m:r>
                        <m:ctrlPr>
                          <w:rPr>
                            <w:rFonts w:ascii="Cambria Math" w:hAnsi="Cambria Math"/>
                          </w:rPr>
                        </m:ctrlPr>
                      </m:e>
                      <m:e>
                        <m:r>
                          <m:rPr>
                            <m:sty m:val="p"/>
                          </m:rPr>
                          <w:rPr>
                            <w:rFonts w:ascii="Cambria Math" w:hAnsi="Cambria Math"/>
                          </w:rPr>
                          <m:t>1</m:t>
                        </m:r>
                        <m:ctrlPr>
                          <w:rPr>
                            <w:rFonts w:ascii="Cambria Math" w:hAnsi="Cambria Math"/>
                          </w:rPr>
                        </m:ctrlPr>
                      </m:e>
                    </m:mr>
                    <m:mr>
                      <m:e>
                        <m:r>
                          <m:rPr>
                            <m:sty m:val="p"/>
                          </m:rPr>
                          <w:rPr>
                            <w:rFonts w:ascii="Cambria Math" w:hAnsi="Cambria Math"/>
                            <w:rtl/>
                          </w:rPr>
                          <m:t>1</m:t>
                        </m:r>
                        <m:ctrlPr>
                          <w:rPr>
                            <w:rFonts w:ascii="Cambria Math" w:hAnsi="Cambria Math"/>
                          </w:rPr>
                        </m:ctrlPr>
                      </m:e>
                      <m:e>
                        <m:r>
                          <m:rPr>
                            <m:sty m:val="p"/>
                          </m:rPr>
                          <w:rPr>
                            <w:rFonts w:ascii="Cambria Math" w:hAnsi="Cambria Math"/>
                          </w:rPr>
                          <m:t>0</m:t>
                        </m:r>
                        <m:ctrlPr>
                          <w:rPr>
                            <w:rFonts w:ascii="Cambria Math" w:hAnsi="Cambria Math"/>
                          </w:rPr>
                        </m:ctrlPr>
                      </m:e>
                      <m:e>
                        <m:r>
                          <m:rPr>
                            <m:sty m:val="p"/>
                          </m:rPr>
                          <w:rPr>
                            <w:rFonts w:ascii="Cambria Math" w:hAnsi="Cambria Math"/>
                            <w:rtl/>
                          </w:rPr>
                          <m:t>1</m:t>
                        </m:r>
                        <m:ctrlPr>
                          <w:rPr>
                            <w:rFonts w:ascii="Cambria Math" w:hAnsi="Cambria Math"/>
                          </w:rPr>
                        </m:ctrlPr>
                      </m:e>
                      <m:e>
                        <m:r>
                          <m:rPr>
                            <m:sty m:val="p"/>
                          </m:rPr>
                          <w:rPr>
                            <w:rFonts w:ascii="Cambria Math" w:hAnsi="Cambria Math"/>
                          </w:rPr>
                          <m:t>0</m:t>
                        </m:r>
                        <m:ctrlPr>
                          <w:rPr>
                            <w:rFonts w:ascii="Cambria Math" w:hAnsi="Cambria Math"/>
                          </w:rPr>
                        </m:ctrlPr>
                      </m:e>
                      <m:e>
                        <m:r>
                          <m:rPr>
                            <m:sty m:val="p"/>
                          </m:rPr>
                          <w:rPr>
                            <w:rFonts w:ascii="Cambria Math" w:hAnsi="Cambria Math"/>
                          </w:rPr>
                          <m:t>1</m:t>
                        </m:r>
                        <m:ctrlPr>
                          <w:rPr>
                            <w:rFonts w:ascii="Cambria Math" w:hAnsi="Cambria Math"/>
                          </w:rPr>
                        </m:ctrlPr>
                      </m:e>
                    </m:mr>
                    <m:mr>
                      <m:e>
                        <m:r>
                          <m:rPr>
                            <m:sty m:val="p"/>
                          </m:rPr>
                          <w:rPr>
                            <w:rFonts w:ascii="Cambria Math" w:hAnsi="Cambria Math"/>
                          </w:rPr>
                          <m:t>0</m:t>
                        </m:r>
                        <m:ctrlPr>
                          <w:rPr>
                            <w:rFonts w:ascii="Cambria Math" w:hAnsi="Cambria Math"/>
                          </w:rPr>
                        </m:ctrlPr>
                      </m:e>
                      <m:e>
                        <m:r>
                          <m:rPr>
                            <m:sty m:val="p"/>
                          </m:rPr>
                          <w:rPr>
                            <w:rFonts w:ascii="Cambria Math" w:hAnsi="Cambria Math"/>
                            <w:rtl/>
                          </w:rPr>
                          <m:t>1</m:t>
                        </m:r>
                        <m:ctrlPr>
                          <w:rPr>
                            <w:rFonts w:ascii="Cambria Math" w:hAnsi="Cambria Math"/>
                          </w:rPr>
                        </m:ctrlPr>
                      </m:e>
                      <m:e>
                        <m:r>
                          <m:rPr>
                            <m:sty m:val="p"/>
                          </m:rPr>
                          <w:rPr>
                            <w:rFonts w:ascii="Cambria Math" w:hAnsi="Cambria Math"/>
                          </w:rPr>
                          <m:t>1</m:t>
                        </m:r>
                        <m:ctrlPr>
                          <w:rPr>
                            <w:rFonts w:ascii="Cambria Math" w:hAnsi="Cambria Math"/>
                          </w:rPr>
                        </m:ctrlPr>
                      </m:e>
                      <m:e>
                        <m:r>
                          <m:rPr>
                            <m:sty m:val="p"/>
                          </m:rPr>
                          <w:rPr>
                            <w:rFonts w:ascii="Cambria Math" w:hAnsi="Cambria Math"/>
                          </w:rPr>
                          <m:t>0</m:t>
                        </m:r>
                        <m:ctrlPr>
                          <w:rPr>
                            <w:rFonts w:ascii="Cambria Math" w:hAnsi="Cambria Math"/>
                          </w:rPr>
                        </m:ctrlPr>
                      </m:e>
                      <m:e>
                        <m:r>
                          <m:rPr>
                            <m:sty m:val="p"/>
                          </m:rPr>
                          <w:rPr>
                            <w:rFonts w:ascii="Cambria Math" w:hAnsi="Cambria Math"/>
                            <w:rtl/>
                          </w:rPr>
                          <m:t>1</m:t>
                        </m:r>
                        <m:ctrlPr>
                          <w:rPr>
                            <w:rFonts w:ascii="Cambria Math" w:hAnsi="Cambria Math"/>
                          </w:rPr>
                        </m:ctrlPr>
                      </m:e>
                    </m:mr>
                    <m:mr>
                      <m:e>
                        <m:r>
                          <m:rPr>
                            <m:sty m:val="p"/>
                          </m:rPr>
                          <w:rPr>
                            <w:rFonts w:ascii="Cambria Math" w:hAnsi="Cambria Math"/>
                            <w:rtl/>
                          </w:rPr>
                          <m:t>1</m:t>
                        </m:r>
                        <m:ctrlPr>
                          <w:rPr>
                            <w:rFonts w:ascii="Cambria Math" w:hAnsi="Cambria Math"/>
                          </w:rPr>
                        </m:ctrlPr>
                      </m:e>
                      <m:e>
                        <m:r>
                          <m:rPr>
                            <m:sty m:val="p"/>
                          </m:rPr>
                          <w:rPr>
                            <w:rFonts w:ascii="Cambria Math" w:hAnsi="Cambria Math"/>
                            <w:rtl/>
                          </w:rPr>
                          <m:t>0</m:t>
                        </m:r>
                        <m:ctrlPr>
                          <w:rPr>
                            <w:rFonts w:ascii="Cambria Math" w:hAnsi="Cambria Math"/>
                          </w:rPr>
                        </m:ctrlPr>
                      </m:e>
                      <m:e>
                        <m:r>
                          <m:rPr>
                            <m:sty m:val="p"/>
                          </m:rPr>
                          <w:rPr>
                            <w:rFonts w:ascii="Cambria Math" w:hAnsi="Cambria Math"/>
                            <w:rtl/>
                          </w:rPr>
                          <m:t>1</m:t>
                        </m:r>
                        <m:ctrlPr>
                          <w:rPr>
                            <w:rFonts w:ascii="Cambria Math" w:hAnsi="Cambria Math"/>
                          </w:rPr>
                        </m:ctrlPr>
                      </m:e>
                      <m:e>
                        <m:r>
                          <m:rPr>
                            <m:sty m:val="p"/>
                          </m:rPr>
                          <w:rPr>
                            <w:rFonts w:ascii="Cambria Math" w:hAnsi="Cambria Math"/>
                          </w:rPr>
                          <m:t>1</m:t>
                        </m:r>
                        <m:ctrlPr>
                          <w:rPr>
                            <w:rFonts w:ascii="Cambria Math" w:hAnsi="Cambria Math"/>
                          </w:rPr>
                        </m:ctrlPr>
                      </m:e>
                      <m:e>
                        <m:r>
                          <m:rPr>
                            <m:sty m:val="p"/>
                          </m:rPr>
                          <w:rPr>
                            <w:rFonts w:ascii="Cambria Math" w:hAnsi="Cambria Math"/>
                            <w:rtl/>
                          </w:rPr>
                          <m:t>0</m:t>
                        </m:r>
                        <m:ctrlPr>
                          <w:rPr>
                            <w:rFonts w:ascii="Cambria Math" w:hAnsi="Cambria Math"/>
                          </w:rPr>
                        </m:ctrlPr>
                      </m:e>
                    </m:mr>
                    <m:mr>
                      <m:e>
                        <m:r>
                          <m:rPr>
                            <m:sty m:val="p"/>
                          </m:rPr>
                          <w:rPr>
                            <w:rFonts w:ascii="Cambria Math" w:hAnsi="Cambria Math"/>
                            <w:rtl/>
                          </w:rPr>
                          <m:t>0</m:t>
                        </m:r>
                        <m:ctrlPr>
                          <w:rPr>
                            <w:rFonts w:ascii="Cambria Math" w:hAnsi="Cambria Math"/>
                          </w:rPr>
                        </m:ctrlPr>
                      </m:e>
                      <m:e>
                        <m:r>
                          <m:rPr>
                            <m:sty m:val="p"/>
                          </m:rPr>
                          <w:rPr>
                            <w:rFonts w:ascii="Cambria Math" w:hAnsi="Cambria Math"/>
                            <w:rtl/>
                          </w:rPr>
                          <m:t>1</m:t>
                        </m:r>
                        <m:ctrlPr>
                          <w:rPr>
                            <w:rFonts w:ascii="Cambria Math" w:hAnsi="Cambria Math"/>
                          </w:rPr>
                        </m:ctrlPr>
                      </m:e>
                      <m:e>
                        <m:r>
                          <m:rPr>
                            <m:sty m:val="p"/>
                          </m:rPr>
                          <w:rPr>
                            <w:rFonts w:ascii="Cambria Math" w:hAnsi="Cambria Math"/>
                          </w:rPr>
                          <m:t>0</m:t>
                        </m:r>
                        <m:ctrlPr>
                          <w:rPr>
                            <w:rFonts w:ascii="Cambria Math" w:hAnsi="Cambria Math"/>
                          </w:rPr>
                        </m:ctrlPr>
                      </m:e>
                      <m:e>
                        <m:r>
                          <m:rPr>
                            <m:sty m:val="p"/>
                          </m:rPr>
                          <w:rPr>
                            <w:rFonts w:ascii="Cambria Math" w:hAnsi="Cambria Math"/>
                          </w:rPr>
                          <m:t>1</m:t>
                        </m:r>
                        <m:ctrlPr>
                          <w:rPr>
                            <w:rFonts w:ascii="Cambria Math" w:hAnsi="Cambria Math"/>
                          </w:rPr>
                        </m:ctrlPr>
                      </m:e>
                      <m:e>
                        <m:r>
                          <m:rPr>
                            <m:sty m:val="p"/>
                          </m:rPr>
                          <w:rPr>
                            <w:rFonts w:ascii="Cambria Math" w:hAnsi="Cambria Math"/>
                            <w:rtl/>
                          </w:rPr>
                          <m:t>1</m:t>
                        </m:r>
                        <m:ctrlPr>
                          <w:rPr>
                            <w:rFonts w:ascii="Cambria Math" w:hAnsi="Cambria Math"/>
                          </w:rPr>
                        </m:ctrlPr>
                      </m:e>
                    </m:mr>
                    <m:mr>
                      <m:e>
                        <m:r>
                          <m:rPr>
                            <m:sty m:val="p"/>
                          </m:rPr>
                          <w:rPr>
                            <w:rFonts w:ascii="Cambria Math" w:hAnsi="Cambria Math"/>
                            <w:rtl/>
                          </w:rPr>
                          <m:t>0</m:t>
                        </m:r>
                        <m:ctrlPr>
                          <w:rPr>
                            <w:rFonts w:ascii="Cambria Math" w:hAnsi="Cambria Math"/>
                          </w:rPr>
                        </m:ctrlPr>
                      </m:e>
                      <m:e>
                        <m:r>
                          <m:rPr>
                            <m:sty m:val="p"/>
                          </m:rPr>
                          <w:rPr>
                            <w:rFonts w:ascii="Cambria Math" w:hAnsi="Cambria Math"/>
                            <w:rtl/>
                          </w:rPr>
                          <m:t>1</m:t>
                        </m:r>
                        <m:ctrlPr>
                          <w:rPr>
                            <w:rFonts w:ascii="Cambria Math" w:hAnsi="Cambria Math"/>
                          </w:rPr>
                        </m:ctrlPr>
                      </m:e>
                      <m:e>
                        <m:r>
                          <m:rPr>
                            <m:sty m:val="p"/>
                          </m:rPr>
                          <w:rPr>
                            <w:rFonts w:ascii="Cambria Math" w:hAnsi="Cambria Math"/>
                          </w:rPr>
                          <m:t>0</m:t>
                        </m:r>
                        <m:ctrlPr>
                          <w:rPr>
                            <w:rFonts w:ascii="Cambria Math" w:hAnsi="Cambria Math"/>
                          </w:rPr>
                        </m:ctrlPr>
                      </m:e>
                      <m:e>
                        <m:r>
                          <m:rPr>
                            <m:sty m:val="p"/>
                          </m:rPr>
                          <w:rPr>
                            <w:rFonts w:ascii="Cambria Math" w:hAnsi="Cambria Math"/>
                          </w:rPr>
                          <m:t>0</m:t>
                        </m:r>
                        <m:ctrlPr>
                          <w:rPr>
                            <w:rFonts w:ascii="Cambria Math" w:hAnsi="Cambria Math"/>
                          </w:rPr>
                        </m:ctrlPr>
                      </m:e>
                      <m:e>
                        <m:r>
                          <m:rPr>
                            <m:sty m:val="p"/>
                          </m:rPr>
                          <w:rPr>
                            <w:rFonts w:ascii="Cambria Math" w:hAnsi="Cambria Math"/>
                          </w:rPr>
                          <m:t>1</m:t>
                        </m:r>
                        <m:ctrlPr>
                          <w:rPr>
                            <w:rFonts w:ascii="Cambria Math" w:hAnsi="Cambria Math"/>
                          </w:rPr>
                        </m:ctrlPr>
                      </m:e>
                    </m:mr>
                    <m:mr>
                      <m:e>
                        <m:r>
                          <m:rPr>
                            <m:sty m:val="p"/>
                          </m:rPr>
                          <w:rPr>
                            <w:rFonts w:ascii="Cambria Math" w:hAnsi="Cambria Math"/>
                          </w:rPr>
                          <m:t>1</m:t>
                        </m:r>
                        <m:ctrlPr>
                          <w:rPr>
                            <w:rFonts w:ascii="Cambria Math" w:hAnsi="Cambria Math"/>
                          </w:rPr>
                        </m:ctrlPr>
                      </m:e>
                      <m:e>
                        <m:r>
                          <m:rPr>
                            <m:sty m:val="p"/>
                          </m:rPr>
                          <w:rPr>
                            <w:rFonts w:ascii="Cambria Math" w:hAnsi="Cambria Math"/>
                          </w:rPr>
                          <m:t>1</m:t>
                        </m:r>
                        <m:ctrlPr>
                          <w:rPr>
                            <w:rFonts w:ascii="Cambria Math" w:hAnsi="Cambria Math"/>
                          </w:rPr>
                        </m:ctrlPr>
                      </m:e>
                      <m:e>
                        <m:r>
                          <m:rPr>
                            <m:sty m:val="p"/>
                          </m:rPr>
                          <w:rPr>
                            <w:rFonts w:ascii="Cambria Math" w:hAnsi="Cambria Math"/>
                            <w:rtl/>
                          </w:rPr>
                          <m:t>0</m:t>
                        </m:r>
                        <m:ctrlPr>
                          <w:rPr>
                            <w:rFonts w:ascii="Cambria Math" w:hAnsi="Cambria Math"/>
                          </w:rPr>
                        </m:ctrlPr>
                      </m:e>
                      <m:e>
                        <m:r>
                          <m:rPr>
                            <m:sty m:val="p"/>
                          </m:rPr>
                          <w:rPr>
                            <w:rFonts w:ascii="Cambria Math" w:hAnsi="Cambria Math"/>
                            <w:rtl/>
                          </w:rPr>
                          <m:t>0</m:t>
                        </m:r>
                        <m:ctrlPr>
                          <w:rPr>
                            <w:rFonts w:ascii="Cambria Math" w:hAnsi="Cambria Math"/>
                          </w:rPr>
                        </m:ctrlPr>
                      </m:e>
                      <m:e>
                        <m:r>
                          <m:rPr>
                            <m:sty m:val="p"/>
                          </m:rPr>
                          <w:rPr>
                            <w:rFonts w:ascii="Cambria Math" w:hAnsi="Cambria Math"/>
                            <w:rtl/>
                          </w:rPr>
                          <m:t>1</m:t>
                        </m:r>
                        <m:ctrlPr>
                          <w:rPr>
                            <w:rFonts w:ascii="Cambria Math" w:hAnsi="Cambria Math"/>
                          </w:rPr>
                        </m:ctrlPr>
                      </m:e>
                    </m:mr>
                    <m:mr>
                      <m:e>
                        <m:r>
                          <m:rPr>
                            <m:sty m:val="p"/>
                          </m:rPr>
                          <w:rPr>
                            <w:rFonts w:ascii="Cambria Math" w:hAnsi="Cambria Math"/>
                          </w:rPr>
                          <m:t>0</m:t>
                        </m:r>
                        <m:ctrlPr>
                          <w:rPr>
                            <w:rFonts w:ascii="Cambria Math" w:hAnsi="Cambria Math"/>
                          </w:rPr>
                        </m:ctrlPr>
                      </m:e>
                      <m:e>
                        <m:r>
                          <m:rPr>
                            <m:sty m:val="p"/>
                          </m:rPr>
                          <w:rPr>
                            <w:rFonts w:ascii="Cambria Math" w:hAnsi="Cambria Math"/>
                            <w:rtl/>
                          </w:rPr>
                          <m:t>1</m:t>
                        </m:r>
                        <m:ctrlPr>
                          <w:rPr>
                            <w:rFonts w:ascii="Cambria Math" w:hAnsi="Cambria Math"/>
                          </w:rPr>
                        </m:ctrlPr>
                      </m:e>
                      <m:e>
                        <m:r>
                          <m:rPr>
                            <m:sty m:val="p"/>
                          </m:rPr>
                          <w:rPr>
                            <w:rFonts w:ascii="Cambria Math" w:hAnsi="Cambria Math"/>
                          </w:rPr>
                          <m:t>1</m:t>
                        </m:r>
                        <m:ctrlPr>
                          <w:rPr>
                            <w:rFonts w:ascii="Cambria Math" w:hAnsi="Cambria Math"/>
                          </w:rPr>
                        </m:ctrlPr>
                      </m:e>
                      <m:e>
                        <m:r>
                          <m:rPr>
                            <m:sty m:val="p"/>
                          </m:rPr>
                          <w:rPr>
                            <w:rFonts w:ascii="Cambria Math" w:hAnsi="Cambria Math"/>
                            <w:rtl/>
                          </w:rPr>
                          <m:t>0</m:t>
                        </m:r>
                        <m:ctrlPr>
                          <w:rPr>
                            <w:rFonts w:ascii="Cambria Math" w:hAnsi="Cambria Math"/>
                          </w:rPr>
                        </m:ctrlPr>
                      </m:e>
                      <m:e>
                        <m:r>
                          <m:rPr>
                            <m:sty m:val="p"/>
                          </m:rPr>
                          <w:rPr>
                            <w:rFonts w:ascii="Cambria Math" w:hAnsi="Cambria Math"/>
                          </w:rPr>
                          <m:t>0</m:t>
                        </m:r>
                        <m:ctrlPr>
                          <w:rPr>
                            <w:rFonts w:ascii="Cambria Math" w:hAnsi="Cambria Math"/>
                          </w:rPr>
                        </m:ctrlPr>
                      </m:e>
                    </m:mr>
                    <m:mr>
                      <m:e>
                        <m:r>
                          <m:rPr>
                            <m:sty m:val="p"/>
                          </m:rPr>
                          <w:rPr>
                            <w:rFonts w:ascii="Cambria Math" w:hAnsi="Cambria Math"/>
                            <w:rtl/>
                          </w:rPr>
                          <m:t>1</m:t>
                        </m:r>
                        <m:ctrlPr>
                          <w:rPr>
                            <w:rFonts w:ascii="Cambria Math" w:hAnsi="Cambria Math"/>
                          </w:rPr>
                        </m:ctrlPr>
                      </m:e>
                      <m:e>
                        <m:r>
                          <m:rPr>
                            <m:sty m:val="p"/>
                          </m:rPr>
                          <w:rPr>
                            <w:rFonts w:ascii="Cambria Math" w:hAnsi="Cambria Math"/>
                          </w:rPr>
                          <m:t>1</m:t>
                        </m:r>
                        <m:ctrlPr>
                          <w:rPr>
                            <w:rFonts w:ascii="Cambria Math" w:hAnsi="Cambria Math"/>
                          </w:rPr>
                        </m:ctrlPr>
                      </m:e>
                      <m:e>
                        <m:r>
                          <m:rPr>
                            <m:sty m:val="p"/>
                          </m:rPr>
                          <w:rPr>
                            <w:rFonts w:ascii="Cambria Math" w:hAnsi="Cambria Math"/>
                          </w:rPr>
                          <m:t>1</m:t>
                        </m:r>
                        <m:ctrlPr>
                          <w:rPr>
                            <w:rFonts w:ascii="Cambria Math" w:hAnsi="Cambria Math"/>
                          </w:rPr>
                        </m:ctrlPr>
                      </m:e>
                      <m:e>
                        <m:r>
                          <m:rPr>
                            <m:sty m:val="p"/>
                          </m:rPr>
                          <w:rPr>
                            <w:rFonts w:ascii="Cambria Math" w:hAnsi="Cambria Math"/>
                          </w:rPr>
                          <m:t>1</m:t>
                        </m:r>
                        <m:ctrlPr>
                          <w:rPr>
                            <w:rFonts w:ascii="Cambria Math" w:hAnsi="Cambria Math"/>
                          </w:rPr>
                        </m:ctrlPr>
                      </m:e>
                      <m:e>
                        <m:r>
                          <m:rPr>
                            <m:sty m:val="p"/>
                          </m:rPr>
                          <w:rPr>
                            <w:rFonts w:ascii="Cambria Math" w:hAnsi="Cambria Math"/>
                            <w:rtl/>
                          </w:rPr>
                          <m:t>0</m:t>
                        </m:r>
                        <m:ctrlPr>
                          <w:rPr>
                            <w:rFonts w:ascii="Cambria Math" w:hAnsi="Cambria Math"/>
                          </w:rPr>
                        </m:ctrlPr>
                      </m:e>
                    </m:mr>
                    <m:mr>
                      <m:e>
                        <m:r>
                          <m:rPr>
                            <m:sty m:val="p"/>
                          </m:rPr>
                          <w:rPr>
                            <w:rFonts w:ascii="Cambria Math" w:hAnsi="Cambria Math"/>
                            <w:rtl/>
                          </w:rPr>
                          <m:t>1</m:t>
                        </m:r>
                        <m:ctrlPr>
                          <w:rPr>
                            <w:rFonts w:ascii="Cambria Math" w:hAnsi="Cambria Math"/>
                          </w:rPr>
                        </m:ctrlPr>
                      </m:e>
                      <m:e>
                        <m:r>
                          <m:rPr>
                            <m:sty m:val="p"/>
                          </m:rPr>
                          <w:rPr>
                            <w:rFonts w:ascii="Cambria Math" w:hAnsi="Cambria Math"/>
                          </w:rPr>
                          <m:t>1</m:t>
                        </m:r>
                        <m:ctrlPr>
                          <w:rPr>
                            <w:rFonts w:ascii="Cambria Math" w:hAnsi="Cambria Math"/>
                          </w:rPr>
                        </m:ctrlPr>
                      </m:e>
                      <m:e>
                        <m:r>
                          <m:rPr>
                            <m:sty m:val="p"/>
                          </m:rPr>
                          <w:rPr>
                            <w:rFonts w:ascii="Cambria Math" w:hAnsi="Cambria Math"/>
                            <w:rtl/>
                          </w:rPr>
                          <m:t>0</m:t>
                        </m:r>
                        <m:ctrlPr>
                          <w:rPr>
                            <w:rFonts w:ascii="Cambria Math" w:hAnsi="Cambria Math"/>
                          </w:rPr>
                        </m:ctrlPr>
                      </m:e>
                      <m:e>
                        <m:r>
                          <m:rPr>
                            <m:sty m:val="p"/>
                          </m:rPr>
                          <w:rPr>
                            <w:rFonts w:ascii="Cambria Math" w:hAnsi="Cambria Math"/>
                          </w:rPr>
                          <m:t>0</m:t>
                        </m:r>
                        <m:ctrlPr>
                          <w:rPr>
                            <w:rFonts w:ascii="Cambria Math" w:hAnsi="Cambria Math"/>
                          </w:rPr>
                        </m:ctrlPr>
                      </m:e>
                      <m:e>
                        <m:r>
                          <m:rPr>
                            <m:sty m:val="p"/>
                          </m:rPr>
                          <w:rPr>
                            <w:rFonts w:ascii="Cambria Math" w:hAnsi="Cambria Math"/>
                            <w:rtl/>
                          </w:rPr>
                          <m:t>0</m:t>
                        </m:r>
                        <m:ctrlPr>
                          <w:rPr>
                            <w:rFonts w:ascii="Cambria Math" w:hAnsi="Cambria Math"/>
                          </w:rPr>
                        </m:ctrlPr>
                      </m:e>
                    </m:mr>
                    <m:mr>
                      <m:e>
                        <m:r>
                          <m:rPr>
                            <m:sty m:val="p"/>
                          </m:rPr>
                          <w:rPr>
                            <w:rFonts w:ascii="Cambria Math" w:hAnsi="Cambria Math"/>
                          </w:rPr>
                          <m:t>0</m:t>
                        </m:r>
                        <m:ctrlPr>
                          <w:rPr>
                            <w:rFonts w:ascii="Cambria Math" w:hAnsi="Cambria Math"/>
                          </w:rPr>
                        </m:ctrlPr>
                      </m:e>
                      <m:e>
                        <m:r>
                          <m:rPr>
                            <m:sty m:val="p"/>
                          </m:rPr>
                          <w:rPr>
                            <w:rFonts w:ascii="Cambria Math" w:hAnsi="Cambria Math"/>
                          </w:rPr>
                          <m:t>1</m:t>
                        </m:r>
                        <m:ctrlPr>
                          <w:rPr>
                            <w:rFonts w:ascii="Cambria Math" w:hAnsi="Cambria Math"/>
                          </w:rPr>
                        </m:ctrlPr>
                      </m:e>
                      <m:e>
                        <m:r>
                          <m:rPr>
                            <m:sty m:val="p"/>
                          </m:rPr>
                          <w:rPr>
                            <w:rFonts w:ascii="Cambria Math" w:hAnsi="Cambria Math"/>
                          </w:rPr>
                          <m:t>0</m:t>
                        </m:r>
                        <m:ctrlPr>
                          <w:rPr>
                            <w:rFonts w:ascii="Cambria Math" w:hAnsi="Cambria Math"/>
                          </w:rPr>
                        </m:ctrlPr>
                      </m:e>
                      <m:e>
                        <m:r>
                          <m:rPr>
                            <m:sty m:val="p"/>
                          </m:rPr>
                          <w:rPr>
                            <w:rFonts w:ascii="Cambria Math" w:hAnsi="Cambria Math"/>
                            <w:rtl/>
                          </w:rPr>
                          <m:t>1</m:t>
                        </m:r>
                        <m:ctrlPr>
                          <w:rPr>
                            <w:rFonts w:ascii="Cambria Math" w:hAnsi="Cambria Math"/>
                          </w:rPr>
                        </m:ctrlPr>
                      </m:e>
                      <m:e>
                        <m:r>
                          <m:rPr>
                            <m:sty m:val="p"/>
                          </m:rPr>
                          <w:rPr>
                            <w:rFonts w:ascii="Cambria Math" w:hAnsi="Cambria Math"/>
                          </w:rPr>
                          <m:t>0</m:t>
                        </m:r>
                        <m:ctrlPr>
                          <w:rPr>
                            <w:rFonts w:ascii="Cambria Math" w:hAnsi="Cambria Math"/>
                          </w:rPr>
                        </m:ctrlPr>
                      </m:e>
                    </m:mr>
                    <m:mr>
                      <m:e>
                        <m:r>
                          <m:rPr>
                            <m:sty m:val="p"/>
                          </m:rPr>
                          <w:rPr>
                            <w:rFonts w:ascii="Cambria Math" w:hAnsi="Cambria Math"/>
                          </w:rPr>
                          <m:t>1</m:t>
                        </m:r>
                        <m:ctrlPr>
                          <w:rPr>
                            <w:rFonts w:ascii="Cambria Math" w:hAnsi="Cambria Math"/>
                          </w:rPr>
                        </m:ctrlPr>
                      </m:e>
                      <m:e>
                        <m:r>
                          <m:rPr>
                            <m:sty m:val="p"/>
                          </m:rPr>
                          <w:rPr>
                            <w:rFonts w:ascii="Cambria Math" w:hAnsi="Cambria Math"/>
                          </w:rPr>
                          <m:t>1</m:t>
                        </m:r>
                        <m:ctrlPr>
                          <w:rPr>
                            <w:rFonts w:ascii="Cambria Math" w:hAnsi="Cambria Math"/>
                          </w:rPr>
                        </m:ctrlPr>
                      </m:e>
                      <m:e>
                        <m:r>
                          <m:rPr>
                            <m:sty m:val="p"/>
                          </m:rPr>
                          <w:rPr>
                            <w:rFonts w:ascii="Cambria Math" w:hAnsi="Cambria Math"/>
                            <w:rtl/>
                          </w:rPr>
                          <m:t>1</m:t>
                        </m:r>
                        <m:ctrlPr>
                          <w:rPr>
                            <w:rFonts w:ascii="Cambria Math" w:hAnsi="Cambria Math"/>
                          </w:rPr>
                        </m:ctrlPr>
                      </m:e>
                      <m:e>
                        <m:r>
                          <m:rPr>
                            <m:sty m:val="p"/>
                          </m:rPr>
                          <w:rPr>
                            <w:rFonts w:ascii="Cambria Math" w:hAnsi="Cambria Math"/>
                            <w:rtl/>
                          </w:rPr>
                          <m:t>1</m:t>
                        </m:r>
                        <m:ctrlPr>
                          <w:rPr>
                            <w:rFonts w:ascii="Cambria Math" w:hAnsi="Cambria Math"/>
                          </w:rPr>
                        </m:ctrlPr>
                      </m:e>
                      <m:e>
                        <m:r>
                          <m:rPr>
                            <m:sty m:val="p"/>
                          </m:rPr>
                          <w:rPr>
                            <w:rFonts w:ascii="Cambria Math" w:hAnsi="Cambria Math"/>
                          </w:rPr>
                          <m:t>1</m:t>
                        </m:r>
                        <m:ctrlPr>
                          <w:rPr>
                            <w:rFonts w:ascii="Cambria Math" w:hAnsi="Cambria Math"/>
                          </w:rPr>
                        </m:ctrlPr>
                      </m:e>
                    </m:mr>
                    <m:mr>
                      <m:e>
                        <m:r>
                          <m:rPr>
                            <m:sty m:val="p"/>
                          </m:rPr>
                          <w:rPr>
                            <w:rFonts w:ascii="Cambria Math" w:hAnsi="Cambria Math"/>
                            <w:rtl/>
                          </w:rPr>
                          <m:t>1</m:t>
                        </m:r>
                        <m:ctrlPr>
                          <w:rPr>
                            <w:rFonts w:ascii="Cambria Math" w:hAnsi="Cambria Math"/>
                          </w:rPr>
                        </m:ctrlPr>
                      </m:e>
                      <m:e>
                        <m:r>
                          <m:rPr>
                            <m:sty m:val="p"/>
                          </m:rPr>
                          <w:rPr>
                            <w:rFonts w:ascii="Cambria Math" w:hAnsi="Cambria Math"/>
                            <w:rtl/>
                          </w:rPr>
                          <m:t>1</m:t>
                        </m:r>
                        <m:ctrlPr>
                          <w:rPr>
                            <w:rFonts w:ascii="Cambria Math" w:hAnsi="Cambria Math"/>
                          </w:rPr>
                        </m:ctrlPr>
                      </m:e>
                      <m:e>
                        <m:r>
                          <m:rPr>
                            <m:sty m:val="p"/>
                          </m:rPr>
                          <w:rPr>
                            <w:rFonts w:ascii="Cambria Math" w:hAnsi="Cambria Math"/>
                          </w:rPr>
                          <m:t>0</m:t>
                        </m:r>
                        <m:ctrlPr>
                          <w:rPr>
                            <w:rFonts w:ascii="Cambria Math" w:hAnsi="Cambria Math"/>
                          </w:rPr>
                        </m:ctrlPr>
                      </m:e>
                      <m:e>
                        <m:r>
                          <m:rPr>
                            <m:sty m:val="p"/>
                          </m:rPr>
                          <w:rPr>
                            <w:rFonts w:ascii="Cambria Math" w:hAnsi="Cambria Math"/>
                          </w:rPr>
                          <m:t>1</m:t>
                        </m:r>
                        <m:ctrlPr>
                          <w:rPr>
                            <w:rFonts w:ascii="Cambria Math" w:hAnsi="Cambria Math"/>
                          </w:rPr>
                        </m:ctrlPr>
                      </m:e>
                      <m:e>
                        <m:r>
                          <m:rPr>
                            <m:sty m:val="p"/>
                          </m:rPr>
                          <w:rPr>
                            <w:rFonts w:ascii="Cambria Math" w:hAnsi="Cambria Math"/>
                            <w:rtl/>
                          </w:rPr>
                          <m:t>1</m:t>
                        </m:r>
                        <m:ctrlPr>
                          <w:rPr>
                            <w:rFonts w:ascii="Cambria Math" w:hAnsi="Cambria Math"/>
                          </w:rPr>
                        </m:ctrlPr>
                      </m:e>
                    </m:mr>
                    <m:mr>
                      <m:e>
                        <m:r>
                          <m:rPr>
                            <m:sty m:val="p"/>
                          </m:rPr>
                          <w:rPr>
                            <w:rFonts w:ascii="Cambria Math" w:hAnsi="Cambria Math"/>
                            <w:rtl/>
                          </w:rPr>
                          <m:t>0</m:t>
                        </m:r>
                        <m:ctrlPr>
                          <w:rPr>
                            <w:rFonts w:ascii="Cambria Math" w:hAnsi="Cambria Math"/>
                          </w:rPr>
                        </m:ctrlPr>
                      </m:e>
                      <m:e>
                        <m:r>
                          <m:rPr>
                            <m:sty m:val="p"/>
                          </m:rPr>
                          <w:rPr>
                            <w:rFonts w:ascii="Cambria Math" w:hAnsi="Cambria Math"/>
                            <w:rtl/>
                          </w:rPr>
                          <m:t>1</m:t>
                        </m:r>
                        <m:ctrlPr>
                          <w:rPr>
                            <w:rFonts w:ascii="Cambria Math" w:hAnsi="Cambria Math"/>
                          </w:rPr>
                        </m:ctrlPr>
                      </m:e>
                      <m:e>
                        <m:r>
                          <m:rPr>
                            <m:sty m:val="p"/>
                          </m:rPr>
                          <w:rPr>
                            <w:rFonts w:ascii="Cambria Math" w:hAnsi="Cambria Math"/>
                          </w:rPr>
                          <m:t>0</m:t>
                        </m:r>
                        <m:ctrlPr>
                          <w:rPr>
                            <w:rFonts w:ascii="Cambria Math" w:hAnsi="Cambria Math"/>
                          </w:rPr>
                        </m:ctrlPr>
                      </m:e>
                      <m:e>
                        <m:r>
                          <m:rPr>
                            <m:sty m:val="p"/>
                          </m:rPr>
                          <w:rPr>
                            <w:rFonts w:ascii="Cambria Math" w:hAnsi="Cambria Math"/>
                          </w:rPr>
                          <m:t>0</m:t>
                        </m:r>
                        <m:ctrlPr>
                          <w:rPr>
                            <w:rFonts w:ascii="Cambria Math" w:hAnsi="Cambria Math"/>
                          </w:rPr>
                        </m:ctrlPr>
                      </m:e>
                      <m:e>
                        <m:r>
                          <m:rPr>
                            <m:sty m:val="p"/>
                          </m:rPr>
                          <w:rPr>
                            <w:rFonts w:ascii="Cambria Math" w:hAnsi="Cambria Math"/>
                          </w:rPr>
                          <m:t>0</m:t>
                        </m:r>
                        <m:ctrlPr>
                          <w:rPr>
                            <w:rFonts w:ascii="Cambria Math" w:hAnsi="Cambria Math"/>
                          </w:rPr>
                        </m:ctrlPr>
                      </m:e>
                    </m:mr>
                    <m:mr>
                      <m:e>
                        <m:r>
                          <m:rPr>
                            <m:sty m:val="p"/>
                          </m:rPr>
                          <w:rPr>
                            <w:rFonts w:ascii="Cambria Math" w:hAnsi="Cambria Math"/>
                            <w:rtl/>
                          </w:rPr>
                          <m:t>0</m:t>
                        </m:r>
                        <m:ctrlPr>
                          <w:rPr>
                            <w:rFonts w:ascii="Cambria Math" w:hAnsi="Cambria Math"/>
                          </w:rPr>
                        </m:ctrlPr>
                      </m:e>
                      <m:e>
                        <m:r>
                          <m:rPr>
                            <m:sty m:val="p"/>
                          </m:rPr>
                          <w:rPr>
                            <w:rFonts w:ascii="Cambria Math" w:hAnsi="Cambria Math"/>
                          </w:rPr>
                          <m:t>0</m:t>
                        </m:r>
                        <m:ctrlPr>
                          <w:rPr>
                            <w:rFonts w:ascii="Cambria Math" w:hAnsi="Cambria Math"/>
                          </w:rPr>
                        </m:ctrlPr>
                      </m:e>
                      <m:e>
                        <m:r>
                          <m:rPr>
                            <m:sty m:val="p"/>
                          </m:rPr>
                          <w:rPr>
                            <w:rFonts w:ascii="Cambria Math" w:hAnsi="Cambria Math"/>
                          </w:rPr>
                          <m:t>1</m:t>
                        </m:r>
                        <m:ctrlPr>
                          <w:rPr>
                            <w:rFonts w:ascii="Cambria Math" w:hAnsi="Cambria Math"/>
                          </w:rPr>
                        </m:ctrlPr>
                      </m:e>
                      <m:e>
                        <m:r>
                          <m:rPr>
                            <m:sty m:val="p"/>
                          </m:rPr>
                          <w:rPr>
                            <w:rFonts w:ascii="Cambria Math" w:hAnsi="Cambria Math"/>
                            <w:rtl/>
                          </w:rPr>
                          <m:t>0</m:t>
                        </m:r>
                        <m:ctrlPr>
                          <w:rPr>
                            <w:rFonts w:ascii="Cambria Math" w:hAnsi="Cambria Math"/>
                          </w:rPr>
                        </m:ctrlPr>
                      </m:e>
                      <m:e>
                        <m:r>
                          <m:rPr>
                            <m:sty m:val="p"/>
                          </m:rPr>
                          <w:rPr>
                            <w:rFonts w:ascii="Cambria Math" w:hAnsi="Cambria Math"/>
                          </w:rPr>
                          <m:t>1</m:t>
                        </m:r>
                        <m:ctrlPr>
                          <w:rPr>
                            <w:rFonts w:ascii="Cambria Math" w:hAnsi="Cambria Math"/>
                          </w:rPr>
                        </m:ctrlPr>
                      </m:e>
                    </m:mr>
                    <m:mr>
                      <m:e>
                        <m:r>
                          <m:rPr>
                            <m:sty m:val="p"/>
                          </m:rPr>
                          <w:rPr>
                            <w:rFonts w:ascii="Cambria Math" w:hAnsi="Cambria Math"/>
                            <w:rtl/>
                          </w:rPr>
                          <m:t>0</m:t>
                        </m:r>
                        <m:ctrlPr>
                          <w:rPr>
                            <w:rFonts w:ascii="Cambria Math" w:hAnsi="Cambria Math"/>
                          </w:rPr>
                        </m:ctrlPr>
                      </m:e>
                      <m:e>
                        <m:r>
                          <m:rPr>
                            <m:sty m:val="p"/>
                          </m:rPr>
                          <w:rPr>
                            <w:rFonts w:ascii="Cambria Math" w:hAnsi="Cambria Math"/>
                            <w:rtl/>
                          </w:rPr>
                          <m:t>0</m:t>
                        </m:r>
                        <m:ctrlPr>
                          <w:rPr>
                            <w:rFonts w:ascii="Cambria Math" w:hAnsi="Cambria Math"/>
                          </w:rPr>
                        </m:ctrlPr>
                      </m:e>
                      <m:e>
                        <m:r>
                          <m:rPr>
                            <m:sty m:val="p"/>
                          </m:rPr>
                          <w:rPr>
                            <w:rFonts w:ascii="Cambria Math" w:hAnsi="Cambria Math"/>
                            <w:rtl/>
                          </w:rPr>
                          <m:t>1</m:t>
                        </m:r>
                        <m:ctrlPr>
                          <w:rPr>
                            <w:rFonts w:ascii="Cambria Math" w:hAnsi="Cambria Math"/>
                          </w:rPr>
                        </m:ctrlPr>
                      </m:e>
                      <m:e>
                        <m:r>
                          <m:rPr>
                            <m:sty m:val="p"/>
                          </m:rPr>
                          <w:rPr>
                            <w:rFonts w:ascii="Cambria Math" w:hAnsi="Cambria Math"/>
                          </w:rPr>
                          <m:t>1</m:t>
                        </m:r>
                        <m:ctrlPr>
                          <w:rPr>
                            <w:rFonts w:ascii="Cambria Math" w:hAnsi="Cambria Math"/>
                          </w:rPr>
                        </m:ctrlPr>
                      </m:e>
                      <m:e>
                        <m:r>
                          <m:rPr>
                            <m:sty m:val="p"/>
                          </m:rPr>
                          <w:rPr>
                            <w:rFonts w:ascii="Cambria Math" w:hAnsi="Cambria Math"/>
                          </w:rPr>
                          <m:t>1</m:t>
                        </m:r>
                        <m:ctrlPr>
                          <w:rPr>
                            <w:rFonts w:ascii="Cambria Math" w:hAnsi="Cambria Math"/>
                          </w:rPr>
                        </m:ctrlPr>
                      </m:e>
                    </m:mr>
                    <m:mr>
                      <m:e>
                        <m:r>
                          <m:rPr>
                            <m:sty m:val="p"/>
                          </m:rPr>
                          <w:rPr>
                            <w:rFonts w:ascii="Cambria Math" w:hAnsi="Cambria Math"/>
                          </w:rPr>
                          <m:t>0</m:t>
                        </m:r>
                        <m:ctrlPr>
                          <w:rPr>
                            <w:rFonts w:ascii="Cambria Math" w:hAnsi="Cambria Math"/>
                          </w:rPr>
                        </m:ctrlPr>
                      </m:e>
                      <m:e>
                        <m:r>
                          <m:rPr>
                            <m:sty m:val="p"/>
                          </m:rPr>
                          <w:rPr>
                            <w:rFonts w:ascii="Cambria Math" w:hAnsi="Cambria Math"/>
                          </w:rPr>
                          <m:t>1</m:t>
                        </m:r>
                        <m:ctrlPr>
                          <w:rPr>
                            <w:rFonts w:ascii="Cambria Math" w:hAnsi="Cambria Math"/>
                          </w:rPr>
                        </m:ctrlPr>
                      </m:e>
                      <m:e>
                        <m:r>
                          <m:rPr>
                            <m:sty m:val="p"/>
                          </m:rPr>
                          <w:rPr>
                            <w:rFonts w:ascii="Cambria Math" w:hAnsi="Cambria Math"/>
                            <w:rtl/>
                          </w:rPr>
                          <m:t>1</m:t>
                        </m:r>
                        <m:ctrlPr>
                          <w:rPr>
                            <w:rFonts w:ascii="Cambria Math" w:hAnsi="Cambria Math"/>
                          </w:rPr>
                        </m:ctrlPr>
                      </m:e>
                      <m:e>
                        <m:r>
                          <m:rPr>
                            <m:sty m:val="p"/>
                          </m:rPr>
                          <w:rPr>
                            <w:rFonts w:ascii="Cambria Math" w:hAnsi="Cambria Math"/>
                          </w:rPr>
                          <m:t>1</m:t>
                        </m:r>
                        <m:ctrlPr>
                          <w:rPr>
                            <w:rFonts w:ascii="Cambria Math" w:hAnsi="Cambria Math"/>
                          </w:rPr>
                        </m:ctrlPr>
                      </m:e>
                      <m:e>
                        <m:r>
                          <m:rPr>
                            <m:sty m:val="p"/>
                          </m:rPr>
                          <w:rPr>
                            <w:rFonts w:ascii="Cambria Math" w:hAnsi="Cambria Math"/>
                          </w:rPr>
                          <m:t>0</m:t>
                        </m:r>
                        <m:ctrlPr>
                          <w:rPr>
                            <w:rFonts w:ascii="Cambria Math" w:hAnsi="Cambria Math"/>
                          </w:rPr>
                        </m:ctrlPr>
                      </m:e>
                    </m:mr>
                    <m:mr>
                      <m:e>
                        <m:r>
                          <m:rPr>
                            <m:sty m:val="p"/>
                          </m:rPr>
                          <w:rPr>
                            <w:rFonts w:ascii="Cambria Math" w:hAnsi="Cambria Math"/>
                          </w:rPr>
                          <m:t>0</m:t>
                        </m:r>
                        <m:ctrlPr>
                          <w:rPr>
                            <w:rFonts w:ascii="Cambria Math" w:hAnsi="Cambria Math"/>
                          </w:rPr>
                        </m:ctrlPr>
                      </m:e>
                      <m:e>
                        <m:r>
                          <m:rPr>
                            <m:sty m:val="p"/>
                          </m:rPr>
                          <w:rPr>
                            <w:rFonts w:ascii="Cambria Math" w:hAnsi="Cambria Math"/>
                          </w:rPr>
                          <m:t>0</m:t>
                        </m:r>
                        <m:ctrlPr>
                          <w:rPr>
                            <w:rFonts w:ascii="Cambria Math" w:hAnsi="Cambria Math"/>
                          </w:rPr>
                        </m:ctrlPr>
                      </m:e>
                      <m:e>
                        <m:r>
                          <m:rPr>
                            <m:sty m:val="p"/>
                          </m:rPr>
                          <w:rPr>
                            <w:rFonts w:ascii="Cambria Math" w:hAnsi="Cambria Math"/>
                          </w:rPr>
                          <m:t>1</m:t>
                        </m:r>
                        <m:ctrlPr>
                          <w:rPr>
                            <w:rFonts w:ascii="Cambria Math" w:hAnsi="Cambria Math"/>
                          </w:rPr>
                        </m:ctrlPr>
                      </m:e>
                      <m:e>
                        <m:r>
                          <m:rPr>
                            <m:sty m:val="p"/>
                          </m:rPr>
                          <w:rPr>
                            <w:rFonts w:ascii="Cambria Math" w:hAnsi="Cambria Math"/>
                          </w:rPr>
                          <m:t>1</m:t>
                        </m:r>
                        <m:ctrlPr>
                          <w:rPr>
                            <w:rFonts w:ascii="Cambria Math" w:hAnsi="Cambria Math"/>
                          </w:rPr>
                        </m:ctrlPr>
                      </m:e>
                      <m:e>
                        <m:r>
                          <m:rPr>
                            <m:sty m:val="p"/>
                          </m:rPr>
                          <w:rPr>
                            <w:rFonts w:ascii="Cambria Math" w:hAnsi="Cambria Math"/>
                            <w:rtl/>
                          </w:rPr>
                          <m:t>0</m:t>
                        </m:r>
                        <m:ctrlPr>
                          <w:rPr>
                            <w:rFonts w:ascii="Cambria Math" w:hAnsi="Cambria Math"/>
                          </w:rPr>
                        </m:ctrlPr>
                      </m:e>
                    </m:mr>
                    <m:mr>
                      <m:e>
                        <m:r>
                          <m:rPr>
                            <m:sty m:val="p"/>
                          </m:rPr>
                          <w:rPr>
                            <w:rFonts w:ascii="Cambria Math" w:hAnsi="Cambria Math"/>
                          </w:rPr>
                          <m:t>0</m:t>
                        </m:r>
                        <m:ctrlPr>
                          <w:rPr>
                            <w:rFonts w:ascii="Cambria Math" w:hAnsi="Cambria Math"/>
                          </w:rPr>
                        </m:ctrlPr>
                      </m:e>
                      <m:e>
                        <m:r>
                          <m:rPr>
                            <m:sty m:val="p"/>
                          </m:rPr>
                          <w:rPr>
                            <w:rFonts w:ascii="Cambria Math" w:hAnsi="Cambria Math"/>
                          </w:rPr>
                          <m:t>0</m:t>
                        </m:r>
                        <m:ctrlPr>
                          <w:rPr>
                            <w:rFonts w:ascii="Cambria Math" w:hAnsi="Cambria Math"/>
                          </w:rPr>
                        </m:ctrlPr>
                      </m:e>
                      <m:e>
                        <m:r>
                          <m:rPr>
                            <m:sty m:val="p"/>
                          </m:rPr>
                          <w:rPr>
                            <w:rFonts w:ascii="Cambria Math" w:hAnsi="Cambria Math"/>
                            <w:rtl/>
                          </w:rPr>
                          <m:t>1</m:t>
                        </m:r>
                        <m:ctrlPr>
                          <w:rPr>
                            <w:rFonts w:ascii="Cambria Math" w:hAnsi="Cambria Math"/>
                          </w:rPr>
                        </m:ctrlPr>
                      </m:e>
                      <m:e>
                        <m:r>
                          <m:rPr>
                            <m:sty m:val="p"/>
                          </m:rPr>
                          <w:rPr>
                            <w:rFonts w:ascii="Cambria Math" w:hAnsi="Cambria Math"/>
                            <w:rtl/>
                          </w:rPr>
                          <m:t>0</m:t>
                        </m:r>
                        <m:ctrlPr>
                          <w:rPr>
                            <w:rFonts w:ascii="Cambria Math" w:hAnsi="Cambria Math"/>
                          </w:rPr>
                        </m:ctrlPr>
                      </m:e>
                      <m:e>
                        <m:r>
                          <m:rPr>
                            <m:sty m:val="p"/>
                          </m:rPr>
                          <w:rPr>
                            <w:rFonts w:ascii="Cambria Math" w:hAnsi="Cambria Math"/>
                            <w:rtl/>
                          </w:rPr>
                          <m:t>0</m:t>
                        </m:r>
                        <m:ctrlPr>
                          <w:rPr>
                            <w:rFonts w:ascii="Cambria Math" w:hAnsi="Cambria Math"/>
                          </w:rPr>
                        </m:ctrlPr>
                      </m:e>
                    </m:mr>
                    <m:mr>
                      <m:e>
                        <m:r>
                          <m:rPr>
                            <m:sty m:val="p"/>
                          </m:rPr>
                          <w:rPr>
                            <w:rFonts w:ascii="Cambria Math" w:hAnsi="Cambria Math"/>
                            <w:rtl/>
                          </w:rPr>
                          <m:t>0</m:t>
                        </m:r>
                        <m:ctrlPr>
                          <w:rPr>
                            <w:rFonts w:ascii="Cambria Math" w:hAnsi="Cambria Math"/>
                          </w:rPr>
                        </m:ctrlPr>
                      </m:e>
                      <m:e>
                        <m:r>
                          <m:rPr>
                            <m:sty m:val="p"/>
                          </m:rPr>
                          <w:rPr>
                            <w:rFonts w:ascii="Cambria Math" w:hAnsi="Cambria Math"/>
                            <w:rtl/>
                          </w:rPr>
                          <m:t>0</m:t>
                        </m:r>
                        <m:ctrlPr>
                          <w:rPr>
                            <w:rFonts w:ascii="Cambria Math" w:hAnsi="Cambria Math"/>
                          </w:rPr>
                        </m:ctrlPr>
                      </m:e>
                      <m:e>
                        <m:r>
                          <m:rPr>
                            <m:sty m:val="p"/>
                          </m:rPr>
                          <w:rPr>
                            <w:rFonts w:ascii="Cambria Math" w:hAnsi="Cambria Math"/>
                            <w:rtl/>
                          </w:rPr>
                          <m:t>0</m:t>
                        </m:r>
                        <m:ctrlPr>
                          <w:rPr>
                            <w:rFonts w:ascii="Cambria Math" w:hAnsi="Cambria Math"/>
                          </w:rPr>
                        </m:ctrlPr>
                      </m:e>
                      <m:e>
                        <m:r>
                          <m:rPr>
                            <m:sty m:val="p"/>
                          </m:rPr>
                          <w:rPr>
                            <w:rFonts w:ascii="Cambria Math" w:hAnsi="Cambria Math"/>
                            <w:rtl/>
                          </w:rPr>
                          <m:t>1</m:t>
                        </m:r>
                        <m:ctrlPr>
                          <w:rPr>
                            <w:rFonts w:ascii="Cambria Math" w:hAnsi="Cambria Math"/>
                          </w:rPr>
                        </m:ctrlPr>
                      </m:e>
                      <m:e>
                        <m:r>
                          <m:rPr>
                            <m:sty m:val="p"/>
                          </m:rPr>
                          <w:rPr>
                            <w:rFonts w:ascii="Cambria Math" w:hAnsi="Cambria Math"/>
                          </w:rPr>
                          <m:t>1</m:t>
                        </m:r>
                        <m:ctrlPr>
                          <w:rPr>
                            <w:rFonts w:ascii="Cambria Math" w:hAnsi="Cambria Math"/>
                          </w:rPr>
                        </m:ctrlPr>
                      </m:e>
                    </m:mr>
                    <m:mr>
                      <m:e>
                        <m:r>
                          <m:rPr>
                            <m:sty m:val="p"/>
                          </m:rPr>
                          <w:rPr>
                            <w:rFonts w:ascii="Cambria Math" w:hAnsi="Cambria Math"/>
                            <w:rtl/>
                          </w:rPr>
                          <m:t>1</m:t>
                        </m:r>
                        <m:ctrlPr>
                          <w:rPr>
                            <w:rFonts w:ascii="Cambria Math" w:hAnsi="Cambria Math"/>
                          </w:rPr>
                        </m:ctrlPr>
                      </m:e>
                      <m:e>
                        <m:r>
                          <m:rPr>
                            <m:sty m:val="p"/>
                          </m:rPr>
                          <w:rPr>
                            <w:rFonts w:ascii="Cambria Math" w:hAnsi="Cambria Math"/>
                            <w:rtl/>
                          </w:rPr>
                          <m:t>0</m:t>
                        </m:r>
                        <m:ctrlPr>
                          <w:rPr>
                            <w:rFonts w:ascii="Cambria Math" w:hAnsi="Cambria Math"/>
                          </w:rPr>
                        </m:ctrlPr>
                      </m:e>
                      <m:e>
                        <m:r>
                          <m:rPr>
                            <m:sty m:val="p"/>
                          </m:rPr>
                          <w:rPr>
                            <w:rFonts w:ascii="Cambria Math" w:hAnsi="Cambria Math"/>
                          </w:rPr>
                          <m:t>0</m:t>
                        </m:r>
                        <m:ctrlPr>
                          <w:rPr>
                            <w:rFonts w:ascii="Cambria Math" w:hAnsi="Cambria Math"/>
                          </w:rPr>
                        </m:ctrlPr>
                      </m:e>
                      <m:e>
                        <m:r>
                          <m:rPr>
                            <m:sty m:val="p"/>
                          </m:rPr>
                          <w:rPr>
                            <w:rFonts w:ascii="Cambria Math" w:hAnsi="Cambria Math"/>
                            <w:rtl/>
                          </w:rPr>
                          <m:t>1</m:t>
                        </m:r>
                        <m:ctrlPr>
                          <w:rPr>
                            <w:rFonts w:ascii="Cambria Math" w:hAnsi="Cambria Math"/>
                          </w:rPr>
                        </m:ctrlPr>
                      </m:e>
                      <m:e>
                        <m:r>
                          <m:rPr>
                            <m:sty m:val="p"/>
                          </m:rPr>
                          <w:rPr>
                            <w:rFonts w:ascii="Cambria Math" w:hAnsi="Cambria Math"/>
                          </w:rPr>
                          <m:t>1</m:t>
                        </m:r>
                        <m:ctrlPr>
                          <w:rPr>
                            <w:rFonts w:ascii="Cambria Math" w:hAnsi="Cambria Math"/>
                          </w:rPr>
                        </m:ctrlPr>
                      </m:e>
                    </m:mr>
                    <m:mr>
                      <m:e>
                        <m:r>
                          <m:rPr>
                            <m:sty m:val="p"/>
                          </m:rPr>
                          <w:rPr>
                            <w:rFonts w:ascii="Cambria Math" w:hAnsi="Cambria Math"/>
                          </w:rPr>
                          <m:t>0</m:t>
                        </m:r>
                        <m:ctrlPr>
                          <w:rPr>
                            <w:rFonts w:ascii="Cambria Math" w:hAnsi="Cambria Math"/>
                          </w:rPr>
                        </m:ctrlPr>
                      </m:e>
                      <m:e>
                        <m:r>
                          <m:rPr>
                            <m:sty m:val="p"/>
                          </m:rPr>
                          <w:rPr>
                            <w:rFonts w:ascii="Cambria Math" w:hAnsi="Cambria Math"/>
                          </w:rPr>
                          <m:t>0</m:t>
                        </m:r>
                        <m:ctrlPr>
                          <w:rPr>
                            <w:rFonts w:ascii="Cambria Math" w:hAnsi="Cambria Math"/>
                          </w:rPr>
                        </m:ctrlPr>
                      </m:e>
                      <m:e>
                        <m:r>
                          <m:rPr>
                            <m:sty m:val="p"/>
                          </m:rPr>
                          <w:rPr>
                            <w:rFonts w:ascii="Cambria Math" w:hAnsi="Cambria Math"/>
                            <w:rtl/>
                          </w:rPr>
                          <m:t>0</m:t>
                        </m:r>
                        <m:ctrlPr>
                          <w:rPr>
                            <w:rFonts w:ascii="Cambria Math" w:hAnsi="Cambria Math"/>
                          </w:rPr>
                        </m:ctrlPr>
                      </m:e>
                      <m:e>
                        <m:r>
                          <m:rPr>
                            <m:sty m:val="p"/>
                          </m:rPr>
                          <w:rPr>
                            <w:rFonts w:ascii="Cambria Math" w:hAnsi="Cambria Math"/>
                            <w:rtl/>
                          </w:rPr>
                          <m:t>1</m:t>
                        </m:r>
                        <m:ctrlPr>
                          <w:rPr>
                            <w:rFonts w:ascii="Cambria Math" w:hAnsi="Cambria Math"/>
                          </w:rPr>
                        </m:ctrlPr>
                      </m:e>
                      <m:e>
                        <m:r>
                          <m:rPr>
                            <m:sty m:val="p"/>
                          </m:rPr>
                          <w:rPr>
                            <w:rFonts w:ascii="Cambria Math" w:hAnsi="Cambria Math"/>
                            <w:rtl/>
                          </w:rPr>
                          <m:t>0</m:t>
                        </m:r>
                        <m:ctrlPr>
                          <w:rPr>
                            <w:rFonts w:ascii="Cambria Math" w:hAnsi="Cambria Math"/>
                          </w:rPr>
                        </m:ctrlPr>
                      </m:e>
                    </m:mr>
                    <m:mr>
                      <m:e>
                        <m:r>
                          <m:rPr>
                            <m:sty m:val="p"/>
                          </m:rPr>
                          <w:rPr>
                            <w:rFonts w:ascii="Cambria Math" w:hAnsi="Cambria Math"/>
                            <w:rtl/>
                          </w:rPr>
                          <m:t>1</m:t>
                        </m:r>
                        <m:ctrlPr>
                          <w:rPr>
                            <w:rFonts w:ascii="Cambria Math" w:hAnsi="Cambria Math"/>
                          </w:rPr>
                        </m:ctrlPr>
                      </m:e>
                      <m:e>
                        <m:r>
                          <m:rPr>
                            <m:sty m:val="p"/>
                          </m:rPr>
                          <w:rPr>
                            <w:rFonts w:ascii="Cambria Math" w:hAnsi="Cambria Math"/>
                            <w:rtl/>
                          </w:rPr>
                          <m:t>0</m:t>
                        </m:r>
                        <m:ctrlPr>
                          <w:rPr>
                            <w:rFonts w:ascii="Cambria Math" w:hAnsi="Cambria Math"/>
                          </w:rPr>
                        </m:ctrlPr>
                      </m:e>
                      <m:e>
                        <m:r>
                          <m:rPr>
                            <m:sty m:val="p"/>
                          </m:rPr>
                          <w:rPr>
                            <w:rFonts w:ascii="Cambria Math" w:hAnsi="Cambria Math"/>
                            <w:rtl/>
                          </w:rPr>
                          <m:t>0</m:t>
                        </m:r>
                        <m:ctrlPr>
                          <w:rPr>
                            <w:rFonts w:ascii="Cambria Math" w:hAnsi="Cambria Math"/>
                          </w:rPr>
                        </m:ctrlPr>
                      </m:e>
                      <m:e>
                        <m:r>
                          <m:rPr>
                            <m:sty m:val="p"/>
                          </m:rPr>
                          <w:rPr>
                            <w:rFonts w:ascii="Cambria Math" w:hAnsi="Cambria Math"/>
                          </w:rPr>
                          <m:t>1</m:t>
                        </m:r>
                        <m:ctrlPr>
                          <w:rPr>
                            <w:rFonts w:ascii="Cambria Math" w:hAnsi="Cambria Math"/>
                          </w:rPr>
                        </m:ctrlPr>
                      </m:e>
                      <m:e>
                        <m:r>
                          <m:rPr>
                            <m:sty m:val="p"/>
                          </m:rPr>
                          <w:rPr>
                            <w:rFonts w:ascii="Cambria Math" w:hAnsi="Cambria Math"/>
                          </w:rPr>
                          <m:t>0</m:t>
                        </m:r>
                        <m:ctrlPr>
                          <w:rPr>
                            <w:rFonts w:ascii="Cambria Math" w:hAnsi="Cambria Math"/>
                          </w:rPr>
                        </m:ctrlPr>
                      </m:e>
                    </m:mr>
                    <m:mr>
                      <m:e>
                        <m:r>
                          <m:rPr>
                            <m:sty m:val="p"/>
                          </m:rPr>
                          <w:rPr>
                            <w:rFonts w:ascii="Cambria Math" w:hAnsi="Cambria Math"/>
                          </w:rPr>
                          <m:t>1</m:t>
                        </m:r>
                        <m:ctrlPr>
                          <w:rPr>
                            <w:rFonts w:ascii="Cambria Math" w:hAnsi="Cambria Math"/>
                          </w:rPr>
                        </m:ctrlPr>
                      </m:e>
                      <m:e>
                        <m:r>
                          <m:rPr>
                            <m:sty m:val="p"/>
                          </m:rPr>
                          <w:rPr>
                            <w:rFonts w:ascii="Cambria Math" w:hAnsi="Cambria Math"/>
                          </w:rPr>
                          <m:t>0</m:t>
                        </m:r>
                        <m:ctrlPr>
                          <w:rPr>
                            <w:rFonts w:ascii="Cambria Math" w:hAnsi="Cambria Math"/>
                          </w:rPr>
                        </m:ctrlPr>
                      </m:e>
                      <m:e>
                        <m:r>
                          <m:rPr>
                            <m:sty m:val="p"/>
                          </m:rPr>
                          <w:rPr>
                            <w:rFonts w:ascii="Cambria Math" w:hAnsi="Cambria Math"/>
                            <w:rtl/>
                          </w:rPr>
                          <m:t>0</m:t>
                        </m:r>
                        <m:ctrlPr>
                          <w:rPr>
                            <w:rFonts w:ascii="Cambria Math" w:hAnsi="Cambria Math"/>
                          </w:rPr>
                        </m:ctrlPr>
                      </m:e>
                      <m:e>
                        <m:r>
                          <m:rPr>
                            <m:sty m:val="p"/>
                          </m:rPr>
                          <w:rPr>
                            <w:rFonts w:ascii="Cambria Math" w:hAnsi="Cambria Math"/>
                          </w:rPr>
                          <m:t>0</m:t>
                        </m:r>
                        <m:ctrlPr>
                          <w:rPr>
                            <w:rFonts w:ascii="Cambria Math" w:hAnsi="Cambria Math"/>
                          </w:rPr>
                        </m:ctrlPr>
                      </m:e>
                      <m:e>
                        <m:r>
                          <m:rPr>
                            <m:sty m:val="p"/>
                          </m:rPr>
                          <w:rPr>
                            <w:rFonts w:ascii="Cambria Math" w:hAnsi="Cambria Math"/>
                          </w:rPr>
                          <m:t>0</m:t>
                        </m:r>
                        <m:ctrlPr>
                          <w:rPr>
                            <w:rFonts w:ascii="Cambria Math" w:hAnsi="Cambria Math"/>
                          </w:rPr>
                        </m:ctrlPr>
                      </m:e>
                    </m:mr>
                    <m:mr>
                      <m:e>
                        <m:r>
                          <m:rPr>
                            <m:sty m:val="p"/>
                          </m:rPr>
                          <w:rPr>
                            <w:rFonts w:ascii="Cambria Math" w:hAnsi="Cambria Math"/>
                          </w:rPr>
                          <m:t>1</m:t>
                        </m:r>
                        <m:ctrlPr>
                          <w:rPr>
                            <w:rFonts w:ascii="Cambria Math" w:hAnsi="Cambria Math"/>
                          </w:rPr>
                        </m:ctrlPr>
                      </m:e>
                      <m:e>
                        <m:r>
                          <m:rPr>
                            <m:sty m:val="p"/>
                          </m:rPr>
                          <w:rPr>
                            <w:rFonts w:ascii="Cambria Math" w:hAnsi="Cambria Math"/>
                          </w:rPr>
                          <m:t>0</m:t>
                        </m:r>
                        <m:ctrlPr>
                          <w:rPr>
                            <w:rFonts w:ascii="Cambria Math" w:hAnsi="Cambria Math"/>
                          </w:rPr>
                        </m:ctrlPr>
                      </m:e>
                      <m:e>
                        <m:r>
                          <m:rPr>
                            <m:sty m:val="p"/>
                          </m:rPr>
                          <w:rPr>
                            <w:rFonts w:ascii="Cambria Math" w:hAnsi="Cambria Math"/>
                          </w:rPr>
                          <m:t>0</m:t>
                        </m:r>
                        <m:ctrlPr>
                          <w:rPr>
                            <w:rFonts w:ascii="Cambria Math" w:hAnsi="Cambria Math"/>
                          </w:rPr>
                        </m:ctrlPr>
                      </m:e>
                      <m:e>
                        <m:r>
                          <m:rPr>
                            <m:sty m:val="p"/>
                          </m:rPr>
                          <w:rPr>
                            <w:rFonts w:ascii="Cambria Math" w:hAnsi="Cambria Math"/>
                            <w:rtl/>
                          </w:rPr>
                          <m:t>0</m:t>
                        </m:r>
                        <m:ctrlPr>
                          <w:rPr>
                            <w:rFonts w:ascii="Cambria Math" w:hAnsi="Cambria Math"/>
                          </w:rPr>
                        </m:ctrlPr>
                      </m:e>
                      <m:e>
                        <m:r>
                          <m:rPr>
                            <m:sty m:val="p"/>
                          </m:rPr>
                          <w:rPr>
                            <w:rFonts w:ascii="Cambria Math" w:hAnsi="Cambria Math"/>
                          </w:rPr>
                          <m:t>1</m:t>
                        </m:r>
                        <m:ctrlPr>
                          <w:rPr>
                            <w:rFonts w:ascii="Cambria Math" w:hAnsi="Cambria Math"/>
                          </w:rPr>
                        </m:ctrlPr>
                      </m:e>
                    </m:mr>
                    <m:mr>
                      <m:e>
                        <m:r>
                          <m:rPr>
                            <m:sty m:val="p"/>
                          </m:rPr>
                          <w:rPr>
                            <w:rFonts w:ascii="Cambria Math" w:hAnsi="Cambria Math"/>
                            <w:rtl/>
                          </w:rPr>
                          <m:t>0</m:t>
                        </m:r>
                        <m:ctrlPr>
                          <w:rPr>
                            <w:rFonts w:ascii="Cambria Math" w:hAnsi="Cambria Math"/>
                          </w:rPr>
                        </m:ctrlPr>
                      </m:e>
                      <m:e>
                        <m:r>
                          <m:rPr>
                            <m:sty m:val="p"/>
                          </m:rPr>
                          <w:rPr>
                            <w:rFonts w:ascii="Cambria Math" w:hAnsi="Cambria Math"/>
                            <w:rtl/>
                          </w:rPr>
                          <m:t>0</m:t>
                        </m:r>
                        <m:ctrlPr>
                          <w:rPr>
                            <w:rFonts w:ascii="Cambria Math" w:hAnsi="Cambria Math"/>
                          </w:rPr>
                        </m:ctrlPr>
                      </m:e>
                      <m:e>
                        <m:r>
                          <m:rPr>
                            <m:sty m:val="p"/>
                          </m:rPr>
                          <w:rPr>
                            <w:rFonts w:ascii="Cambria Math" w:hAnsi="Cambria Math"/>
                          </w:rPr>
                          <m:t>0</m:t>
                        </m:r>
                        <m:ctrlPr>
                          <w:rPr>
                            <w:rFonts w:ascii="Cambria Math" w:hAnsi="Cambria Math"/>
                          </w:rPr>
                        </m:ctrlPr>
                      </m:e>
                      <m:e>
                        <m:r>
                          <m:rPr>
                            <m:sty m:val="p"/>
                          </m:rPr>
                          <w:rPr>
                            <w:rFonts w:ascii="Cambria Math" w:hAnsi="Cambria Math"/>
                          </w:rPr>
                          <m:t>0</m:t>
                        </m:r>
                        <m:ctrlPr>
                          <w:rPr>
                            <w:rFonts w:ascii="Cambria Math" w:hAnsi="Cambria Math"/>
                          </w:rPr>
                        </m:ctrlPr>
                      </m:e>
                      <m:e>
                        <m:r>
                          <m:rPr>
                            <m:sty m:val="p"/>
                          </m:rPr>
                          <w:rPr>
                            <w:rFonts w:ascii="Cambria Math" w:hAnsi="Cambria Math"/>
                            <w:rtl/>
                          </w:rPr>
                          <m:t>1</m:t>
                        </m:r>
                        <m:ctrlPr>
                          <w:rPr>
                            <w:rFonts w:ascii="Cambria Math" w:hAnsi="Cambria Math"/>
                          </w:rPr>
                        </m:ctrlPr>
                      </m:e>
                    </m:mr>
                  </m:m>
                  <m:ctrlPr>
                    <w:rPr>
                      <w:rFonts w:ascii="Cambria Math" w:hAnsi="Cambria Math"/>
                    </w:rPr>
                  </m:ctrlPr>
                </m:e>
              </m:d>
            </m:oMath>
            <w:r>
              <w:rPr>
                <w:rFonts w:ascii="Times New Roman" w:hAnsi="Times New Roman"/>
              </w:rPr>
              <w:t xml:space="preserve"> for </w:t>
            </w:r>
            <m:oMath>
              <m:r>
                <m:rPr/>
                <w:rPr>
                  <w:rFonts w:ascii="Cambria Math" w:hAnsi="Cambria Math"/>
                </w:rPr>
                <m:t>L</m:t>
              </m:r>
            </m:oMath>
            <w:r>
              <w:rPr>
                <w:rFonts w:ascii="Times New Roman" w:hAnsi="Times New Roman"/>
              </w:rPr>
              <w:t xml:space="preserve"> in [24, 28, 30, 31]</w:t>
            </w:r>
          </w:p>
        </w:tc>
      </w:tr>
      <w:tr w14:paraId="6B849B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60" w:type="dxa"/>
            <w:gridSpan w:val="2"/>
          </w:tcPr>
          <w:p w14:paraId="54C382FA">
            <w:pPr>
              <w:pStyle w:val="144"/>
              <w:jc w:val="both"/>
              <w:rPr>
                <w:rFonts w:ascii="Times New Roman" w:hAnsi="Times New Roman" w:eastAsiaTheme="minorEastAsia"/>
                <w:sz w:val="20"/>
                <w:lang w:val="en-GB" w:eastAsia="zh-CN"/>
              </w:rPr>
            </w:pPr>
            <w:r>
              <w:rPr>
                <w:rFonts w:ascii="Times New Roman" w:hAnsi="Times New Roman" w:eastAsiaTheme="minorEastAsia"/>
                <w:sz w:val="20"/>
                <w:lang w:val="en-GB" w:eastAsia="zh-CN"/>
              </w:rPr>
              <w:t xml:space="preserve">Note: K is information bit length before RM coding </w:t>
            </w:r>
          </w:p>
        </w:tc>
      </w:tr>
    </w:tbl>
    <w:p w14:paraId="5957A994">
      <w:pPr>
        <w:pStyle w:val="144"/>
        <w:jc w:val="both"/>
        <w:rPr>
          <w:rFonts w:ascii="Times New Roman" w:hAnsi="Times New Roman" w:eastAsiaTheme="minorEastAsia"/>
        </w:rPr>
      </w:pPr>
    </w:p>
    <w:p w14:paraId="13117FCA">
      <w:pPr>
        <w:pStyle w:val="144"/>
        <w:jc w:val="both"/>
        <w:rPr>
          <w:rFonts w:ascii="Times New Roman" w:hAnsi="Times New Roman" w:eastAsiaTheme="minorEastAsia"/>
          <w:sz w:val="20"/>
          <w:lang w:val="en-GB" w:eastAsia="zh-CN"/>
        </w:rPr>
      </w:pPr>
      <w:r>
        <w:rPr>
          <w:rFonts w:ascii="Times New Roman" w:hAnsi="Times New Roman" w:eastAsiaTheme="minorEastAsia"/>
          <w:sz w:val="20"/>
          <w:lang w:val="en-GB" w:eastAsia="zh-CN"/>
        </w:rPr>
        <w:t xml:space="preserve">In FL’s understanding, Category 2 with new generator matrix </w:t>
      </w:r>
      <w:r>
        <w:rPr>
          <w:rFonts w:ascii="Times New Roman" w:hAnsi="Times New Roman" w:eastAsiaTheme="minorEastAsia"/>
          <w:b/>
          <w:bCs/>
          <w:sz w:val="20"/>
          <w:lang w:val="en-GB" w:eastAsia="zh-CN"/>
        </w:rPr>
        <w:t>G</w:t>
      </w:r>
      <w:r>
        <w:rPr>
          <w:rFonts w:ascii="Times New Roman" w:hAnsi="Times New Roman" w:eastAsiaTheme="minorEastAsia"/>
          <w:sz w:val="20"/>
          <w:lang w:val="en-GB" w:eastAsia="zh-CN"/>
        </w:rPr>
        <w:t xml:space="preserve"> </w:t>
      </w:r>
      <w:bookmarkStart w:id="16" w:name="OLE_LINK12"/>
      <w:r>
        <w:rPr>
          <w:rFonts w:ascii="Times New Roman" w:hAnsi="Times New Roman" w:eastAsiaTheme="minorEastAsia"/>
          <w:sz w:val="20"/>
          <w:lang w:val="en-GB" w:eastAsia="zh-CN"/>
        </w:rPr>
        <w:t>selected from RM coding matrix Mi,k</w:t>
      </w:r>
      <w:bookmarkEnd w:id="16"/>
      <w:r>
        <w:rPr>
          <w:rFonts w:ascii="Times New Roman" w:hAnsi="Times New Roman" w:eastAsiaTheme="minorEastAsia"/>
          <w:sz w:val="20"/>
          <w:lang w:val="en-GB" w:eastAsia="zh-CN"/>
        </w:rPr>
        <w:t xml:space="preserve">  is </w:t>
      </w:r>
      <w:r>
        <w:rPr>
          <w:rFonts w:ascii="Times New Roman" w:hAnsi="Times New Roman" w:eastAsiaTheme="minorEastAsia"/>
          <w:sz w:val="20"/>
          <w:lang w:eastAsia="zh-CN"/>
        </w:rPr>
        <w:t>kind of</w:t>
      </w:r>
      <w:r>
        <w:rPr>
          <w:rFonts w:ascii="Times New Roman" w:hAnsi="Times New Roman" w:eastAsiaTheme="minorEastAsia"/>
          <w:sz w:val="20"/>
          <w:lang w:val="en-GB" w:eastAsia="zh-CN"/>
        </w:rPr>
        <w:t xml:space="preserve"> a new coding scheme different from RM coding in 38.212 as agreed in last meeting, thus is not further considered. </w:t>
      </w:r>
    </w:p>
    <w:p w14:paraId="216026E0">
      <w:pPr>
        <w:pStyle w:val="144"/>
        <w:jc w:val="both"/>
        <w:rPr>
          <w:rFonts w:ascii="Times New Roman" w:hAnsi="Times New Roman" w:eastAsiaTheme="minorEastAsia"/>
          <w:sz w:val="20"/>
          <w:lang w:val="en-GB" w:eastAsia="zh-CN"/>
        </w:rPr>
      </w:pPr>
      <w:r>
        <w:rPr>
          <w:rFonts w:ascii="Times New Roman" w:hAnsi="Times New Roman" w:eastAsiaTheme="minorEastAsia"/>
          <w:sz w:val="20"/>
          <w:lang w:val="en-GB" w:eastAsia="zh-CN"/>
        </w:rPr>
        <w:t xml:space="preserve">FL invites companies to discuss whether existing rate matching in TS 38.212 is sufficient or </w:t>
      </w:r>
      <w:bookmarkStart w:id="17" w:name="OLE_LINK73"/>
      <w:r>
        <w:rPr>
          <w:rFonts w:ascii="Times New Roman" w:hAnsi="Times New Roman" w:eastAsiaTheme="minorEastAsia"/>
          <w:sz w:val="20"/>
          <w:lang w:val="en-GB" w:eastAsia="zh-CN"/>
        </w:rPr>
        <w:t xml:space="preserve">enhancement </w:t>
      </w:r>
      <w:bookmarkEnd w:id="17"/>
      <w:r>
        <w:rPr>
          <w:rFonts w:ascii="Times New Roman" w:hAnsi="Times New Roman" w:eastAsiaTheme="minorEastAsia"/>
          <w:sz w:val="20"/>
          <w:lang w:val="en-GB" w:eastAsia="zh-CN"/>
        </w:rPr>
        <w:t xml:space="preserve">is needed. If enhancement is needed, which alternative in Category 2 is preferred, with consideration of performance, complexity and standard effort.  </w:t>
      </w:r>
    </w:p>
    <w:p w14:paraId="00C02596">
      <w:pPr>
        <w:keepNext/>
        <w:tabs>
          <w:tab w:val="left" w:pos="-5500"/>
        </w:tabs>
        <w:spacing w:after="120" w:afterLines="50"/>
        <w:ind w:left="200" w:right="200"/>
        <w:jc w:val="both"/>
        <w:outlineLvl w:val="3"/>
        <w:rPr>
          <w:rFonts w:ascii="Times New Roman" w:hAnsi="Times New Roman" w:eastAsia="Malgun Gothic"/>
          <w:lang w:val="en-GB"/>
        </w:rPr>
      </w:pPr>
      <w:r>
        <w:rPr>
          <w:rFonts w:ascii="Times New Roman" w:hAnsi="Times New Roman" w:eastAsia="微软雅黑"/>
          <w:b/>
          <w:bCs/>
          <w:iCs/>
          <w:szCs w:val="20"/>
          <w:highlight w:val="yellow"/>
          <w:lang w:val="en-GB" w:eastAsia="zh-CN"/>
        </w:rPr>
        <w:t xml:space="preserve">[H][FL 2] </w:t>
      </w:r>
      <w:r>
        <w:rPr>
          <w:rFonts w:ascii="Times New Roman" w:hAnsi="Times New Roman" w:eastAsia="微软雅黑"/>
          <w:b/>
          <w:bCs/>
          <w:iCs/>
          <w:szCs w:val="20"/>
          <w:lang w:val="en-GB" w:eastAsia="zh-CN"/>
        </w:rPr>
        <w:t>Proposal 3.2-3:</w:t>
      </w:r>
      <w:r>
        <w:rPr>
          <w:rFonts w:ascii="Times New Roman" w:hAnsi="Times New Roman" w:eastAsia="微软雅黑"/>
          <w:iCs/>
          <w:szCs w:val="20"/>
          <w:lang w:val="en-GB" w:eastAsia="zh-CN"/>
        </w:rPr>
        <w:t xml:space="preserve"> </w:t>
      </w:r>
      <w:r>
        <w:rPr>
          <w:rFonts w:ascii="Times New Roman" w:hAnsi="Times New Roman" w:eastAsia="Malgun Gothic"/>
          <w:lang w:val="en-GB"/>
        </w:rPr>
        <w:t>For &gt; 2 information bits with RM coding, support one of the following alternatives for rate matching after RM coding, when code block length after rate matching &lt; 32</w:t>
      </w:r>
    </w:p>
    <w:p w14:paraId="666EA689">
      <w:pPr>
        <w:pStyle w:val="288"/>
        <w:numPr>
          <w:ilvl w:val="0"/>
          <w:numId w:val="27"/>
        </w:numPr>
        <w:ind w:leftChars="0"/>
        <w:jc w:val="both"/>
        <w:rPr>
          <w:rFonts w:eastAsia="Malgun Gothic"/>
          <w:b w:val="0"/>
          <w:szCs w:val="24"/>
          <w:lang w:val="en-GB" w:eastAsia="en-US"/>
        </w:rPr>
      </w:pPr>
      <w:r>
        <w:rPr>
          <w:rFonts w:eastAsiaTheme="minorEastAsia"/>
          <w:b w:val="0"/>
          <w:szCs w:val="24"/>
          <w:lang w:val="en-GB"/>
        </w:rPr>
        <w:t xml:space="preserve">Alt 1: Rate matching after RM coding is applied, as </w:t>
      </w:r>
      <w:r>
        <w:rPr>
          <w:b w:val="0"/>
          <w:bCs/>
          <w:iCs/>
        </w:rPr>
        <w:t xml:space="preserve">section </w:t>
      </w:r>
      <w:r>
        <w:rPr>
          <w:rFonts w:eastAsia="Malgun Gothic"/>
          <w:b w:val="0"/>
          <w:szCs w:val="24"/>
          <w:lang w:val="en-GB" w:eastAsia="en-US"/>
        </w:rPr>
        <w:t>5.4.3 in TS 38.212.</w:t>
      </w:r>
    </w:p>
    <w:p w14:paraId="3DF7B4B5">
      <w:pPr>
        <w:pStyle w:val="288"/>
        <w:numPr>
          <w:ilvl w:val="0"/>
          <w:numId w:val="27"/>
        </w:numPr>
        <w:ind w:leftChars="0"/>
        <w:jc w:val="both"/>
        <w:rPr>
          <w:rFonts w:eastAsia="Malgun Gothic"/>
          <w:b w:val="0"/>
          <w:szCs w:val="24"/>
          <w:lang w:val="en-GB" w:eastAsia="en-US"/>
        </w:rPr>
      </w:pPr>
      <w:r>
        <w:rPr>
          <w:rFonts w:eastAsia="Malgun Gothic"/>
          <w:b w:val="0"/>
          <w:szCs w:val="24"/>
          <w:lang w:val="en-GB" w:eastAsia="en-US"/>
        </w:rPr>
        <w:t>Alt 2: Rate matching after RM coding is applied, wherein the rate matching is performed by truncating from the heading bits or tailing bits according to a single code block length threshold. FFS the threshold value.</w:t>
      </w:r>
    </w:p>
    <w:p w14:paraId="62DC4803">
      <w:pPr>
        <w:pStyle w:val="288"/>
        <w:numPr>
          <w:ilvl w:val="0"/>
          <w:numId w:val="27"/>
        </w:numPr>
        <w:ind w:leftChars="0"/>
        <w:jc w:val="both"/>
        <w:rPr>
          <w:rFonts w:eastAsia="Malgun Gothic"/>
          <w:b w:val="0"/>
          <w:szCs w:val="24"/>
          <w:lang w:val="en-GB" w:eastAsia="en-US"/>
        </w:rPr>
      </w:pPr>
      <w:r>
        <w:rPr>
          <w:rFonts w:eastAsiaTheme="minorEastAsia"/>
          <w:b w:val="0"/>
          <w:szCs w:val="24"/>
          <w:lang w:val="en-GB"/>
        </w:rPr>
        <w:t xml:space="preserve">Alt 3: </w:t>
      </w:r>
      <w:r>
        <w:rPr>
          <w:b w:val="0"/>
          <w:bCs/>
          <w:iCs/>
        </w:rPr>
        <w:t xml:space="preserve">Interleaving after RM coding is performed, and then the rate matching is performed as section </w:t>
      </w:r>
      <w:r>
        <w:rPr>
          <w:rFonts w:eastAsia="Malgun Gothic"/>
          <w:b w:val="0"/>
          <w:szCs w:val="24"/>
          <w:lang w:val="en-GB" w:eastAsia="en-US"/>
        </w:rPr>
        <w:t>5.4.3 in TS 38.21</w:t>
      </w:r>
      <w:r>
        <w:rPr>
          <w:rFonts w:eastAsiaTheme="minorEastAsia"/>
          <w:b w:val="0"/>
          <w:szCs w:val="24"/>
          <w:lang w:val="en-GB"/>
        </w:rPr>
        <w:t xml:space="preserve">2. The single interleaving pattern is applicable to all code block length. </w:t>
      </w:r>
      <w:r>
        <w:rPr>
          <w:rFonts w:eastAsia="Malgun Gothic"/>
          <w:b w:val="0"/>
          <w:szCs w:val="24"/>
          <w:lang w:val="en-GB" w:eastAsia="en-US"/>
        </w:rPr>
        <w:t>FF</w:t>
      </w:r>
      <w:r>
        <w:rPr>
          <w:rFonts w:eastAsiaTheme="minorEastAsia"/>
          <w:b w:val="0"/>
          <w:szCs w:val="24"/>
          <w:lang w:val="en-GB"/>
        </w:rPr>
        <w:t>S interleaver design.</w:t>
      </w:r>
    </w:p>
    <w:p w14:paraId="37C38723">
      <w:pPr>
        <w:pStyle w:val="288"/>
        <w:numPr>
          <w:ilvl w:val="0"/>
          <w:numId w:val="27"/>
        </w:numPr>
        <w:ind w:leftChars="0"/>
        <w:jc w:val="both"/>
        <w:rPr>
          <w:rFonts w:eastAsia="Malgun Gothic"/>
          <w:b w:val="0"/>
          <w:szCs w:val="24"/>
          <w:lang w:val="en-GB" w:eastAsia="en-US"/>
        </w:rPr>
      </w:pPr>
      <w:r>
        <w:rPr>
          <w:rFonts w:eastAsia="Malgun Gothic"/>
          <w:b w:val="0"/>
          <w:szCs w:val="24"/>
          <w:lang w:val="en-GB" w:eastAsia="en-US"/>
        </w:rPr>
        <w:t>Alt 4: Rate matching after RM coding is applie</w:t>
      </w:r>
      <w:r>
        <w:rPr>
          <w:rFonts w:eastAsiaTheme="minorEastAsia"/>
          <w:b w:val="0"/>
          <w:szCs w:val="24"/>
          <w:lang w:val="en-GB"/>
        </w:rPr>
        <w:t xml:space="preserve">d, wherein Rate matching is performed according to on pre-defined pattern for bit collection for each code block length L, i.e., multiple patterns are to be specified. FFS the pattern for bit collection for each code block length. </w:t>
      </w:r>
    </w:p>
    <w:p w14:paraId="632420B4">
      <w:pPr>
        <w:keepNext/>
        <w:tabs>
          <w:tab w:val="left" w:pos="-5500"/>
        </w:tabs>
        <w:spacing w:after="120" w:afterLines="50"/>
        <w:ind w:left="200" w:right="200"/>
        <w:jc w:val="both"/>
        <w:outlineLvl w:val="3"/>
        <w:rPr>
          <w:rFonts w:ascii="Times New Roman" w:hAnsi="Times New Roman" w:eastAsia="Malgun Gothic"/>
          <w:lang w:val="en-GB"/>
        </w:rPr>
      </w:pPr>
      <w:r>
        <w:rPr>
          <w:rFonts w:ascii="Times New Roman" w:hAnsi="Times New Roman" w:eastAsia="微软雅黑"/>
          <w:b/>
          <w:bCs/>
          <w:iCs/>
          <w:szCs w:val="20"/>
          <w:highlight w:val="yellow"/>
          <w:lang w:val="en-GB" w:eastAsia="zh-CN"/>
        </w:rPr>
        <w:t xml:space="preserve">[H][FL2] </w:t>
      </w:r>
      <w:r>
        <w:rPr>
          <w:rFonts w:ascii="Times New Roman" w:hAnsi="Times New Roman" w:eastAsia="微软雅黑"/>
          <w:b/>
          <w:bCs/>
          <w:iCs/>
          <w:szCs w:val="20"/>
          <w:lang w:val="en-GB" w:eastAsia="zh-CN"/>
        </w:rPr>
        <w:t>Proposal 3.2-3</w:t>
      </w:r>
      <w:r>
        <w:rPr>
          <w:rFonts w:ascii="Times New Roman" w:hAnsi="Times New Roman" w:eastAsia="微软雅黑"/>
          <w:b/>
          <w:bCs/>
          <w:iCs/>
          <w:szCs w:val="20"/>
          <w:lang w:eastAsia="zh-CN"/>
        </w:rPr>
        <w:t>r1</w:t>
      </w:r>
      <w:r>
        <w:rPr>
          <w:rFonts w:ascii="Times New Roman" w:hAnsi="Times New Roman" w:eastAsia="微软雅黑"/>
          <w:b/>
          <w:bCs/>
          <w:iCs/>
          <w:szCs w:val="20"/>
          <w:lang w:val="en-GB" w:eastAsia="zh-CN"/>
        </w:rPr>
        <w:t>:</w:t>
      </w:r>
      <w:r>
        <w:rPr>
          <w:rFonts w:ascii="Times New Roman" w:hAnsi="Times New Roman" w:eastAsia="微软雅黑"/>
          <w:iCs/>
          <w:szCs w:val="20"/>
          <w:lang w:val="en-GB" w:eastAsia="zh-CN"/>
        </w:rPr>
        <w:t xml:space="preserve"> </w:t>
      </w:r>
      <w:r>
        <w:rPr>
          <w:rFonts w:ascii="Times New Roman" w:hAnsi="Times New Roman" w:eastAsia="Malgun Gothic"/>
          <w:lang w:val="en-GB"/>
        </w:rPr>
        <w:t>For &gt; 2 information bits with RM coding, support one of the following alternatives for rate matching after RM coding, when code block</w:t>
      </w:r>
      <w:r>
        <w:rPr>
          <w:rFonts w:ascii="Times New Roman" w:hAnsi="Times New Roman" w:eastAsia="宋体"/>
          <w:lang w:eastAsia="zh-CN"/>
        </w:rPr>
        <w:t xml:space="preserve"> (coded bits)</w:t>
      </w:r>
      <w:r>
        <w:rPr>
          <w:rFonts w:ascii="Times New Roman" w:hAnsi="Times New Roman" w:eastAsia="Malgun Gothic"/>
          <w:lang w:val="en-GB"/>
        </w:rPr>
        <w:t xml:space="preserve"> length after rate matching &lt; 32</w:t>
      </w:r>
    </w:p>
    <w:p w14:paraId="7C07952B">
      <w:pPr>
        <w:pStyle w:val="288"/>
        <w:numPr>
          <w:ilvl w:val="0"/>
          <w:numId w:val="27"/>
        </w:numPr>
        <w:ind w:leftChars="0"/>
        <w:jc w:val="both"/>
        <w:rPr>
          <w:rFonts w:eastAsia="Malgun Gothic"/>
          <w:b w:val="0"/>
          <w:szCs w:val="24"/>
          <w:lang w:val="en-GB" w:eastAsia="en-US"/>
        </w:rPr>
      </w:pPr>
      <w:r>
        <w:rPr>
          <w:rFonts w:eastAsiaTheme="minorEastAsia"/>
          <w:b w:val="0"/>
          <w:szCs w:val="24"/>
          <w:lang w:val="en-GB"/>
        </w:rPr>
        <w:t xml:space="preserve">Alt 1: Rate matching after RM coding is applied, as </w:t>
      </w:r>
      <w:r>
        <w:rPr>
          <w:b w:val="0"/>
          <w:bCs/>
          <w:iCs/>
        </w:rPr>
        <w:t xml:space="preserve">section </w:t>
      </w:r>
      <w:r>
        <w:rPr>
          <w:rFonts w:eastAsia="Malgun Gothic"/>
          <w:b w:val="0"/>
          <w:szCs w:val="24"/>
          <w:lang w:val="en-GB" w:eastAsia="en-US"/>
        </w:rPr>
        <w:t>5.4.3 in TS 38.212.</w:t>
      </w:r>
    </w:p>
    <w:p w14:paraId="49F29585">
      <w:pPr>
        <w:pStyle w:val="288"/>
        <w:numPr>
          <w:ilvl w:val="0"/>
          <w:numId w:val="27"/>
        </w:numPr>
        <w:ind w:leftChars="0"/>
        <w:jc w:val="both"/>
        <w:rPr>
          <w:rFonts w:eastAsia="Malgun Gothic"/>
          <w:b w:val="0"/>
          <w:szCs w:val="24"/>
          <w:lang w:val="en-GB" w:eastAsia="en-US"/>
        </w:rPr>
      </w:pPr>
      <w:r>
        <w:rPr>
          <w:rFonts w:eastAsiaTheme="minorEastAsia"/>
          <w:b w:val="0"/>
          <w:szCs w:val="24"/>
          <w:lang w:val="en-GB"/>
        </w:rPr>
        <w:t>Alt 1</w:t>
      </w:r>
      <w:r>
        <w:rPr>
          <w:rFonts w:eastAsiaTheme="minorEastAsia"/>
          <w:b w:val="0"/>
          <w:szCs w:val="24"/>
        </w:rPr>
        <w:t>a</w:t>
      </w:r>
      <w:r>
        <w:rPr>
          <w:rFonts w:eastAsiaTheme="minorEastAsia"/>
          <w:b w:val="0"/>
          <w:szCs w:val="24"/>
          <w:lang w:val="en-GB"/>
        </w:rPr>
        <w:t xml:space="preserve">: </w:t>
      </w:r>
      <w:r>
        <w:rPr>
          <w:rFonts w:eastAsiaTheme="minorEastAsia"/>
          <w:b w:val="0"/>
          <w:szCs w:val="24"/>
        </w:rPr>
        <w:t>Information bits are repeated before RM coding, and r</w:t>
      </w:r>
      <w:r>
        <w:rPr>
          <w:rFonts w:eastAsiaTheme="minorEastAsia"/>
          <w:b w:val="0"/>
          <w:szCs w:val="24"/>
          <w:lang w:val="en-GB"/>
        </w:rPr>
        <w:t xml:space="preserve">ate matching after RM coding is applied, as </w:t>
      </w:r>
      <w:r>
        <w:rPr>
          <w:b w:val="0"/>
          <w:bCs/>
          <w:iCs/>
        </w:rPr>
        <w:t xml:space="preserve">section </w:t>
      </w:r>
      <w:r>
        <w:rPr>
          <w:rFonts w:eastAsia="Malgun Gothic"/>
          <w:b w:val="0"/>
          <w:szCs w:val="24"/>
          <w:lang w:val="en-GB" w:eastAsia="en-US"/>
        </w:rPr>
        <w:t>5.4.3 in TS 38.212.</w:t>
      </w:r>
    </w:p>
    <w:p w14:paraId="7A5EF5BD">
      <w:pPr>
        <w:pStyle w:val="288"/>
        <w:numPr>
          <w:ilvl w:val="0"/>
          <w:numId w:val="27"/>
        </w:numPr>
        <w:ind w:leftChars="0"/>
        <w:jc w:val="both"/>
        <w:rPr>
          <w:rFonts w:eastAsia="Malgun Gothic"/>
          <w:b w:val="0"/>
          <w:color w:val="FF0000"/>
          <w:szCs w:val="24"/>
          <w:lang w:val="en-GB" w:eastAsia="en-US"/>
        </w:rPr>
      </w:pPr>
      <w:r>
        <w:rPr>
          <w:rFonts w:eastAsia="Malgun Gothic"/>
          <w:b w:val="0"/>
          <w:szCs w:val="24"/>
          <w:lang w:val="en-GB" w:eastAsia="en-US"/>
        </w:rPr>
        <w:t>Alt 2: Rate matching after RM coding is applied, wherein the rate matching is performed by truncating from the heading bits or tailing bits according to a single code block</w:t>
      </w:r>
      <w:r>
        <w:rPr>
          <w:rFonts w:eastAsia="宋体"/>
          <w:b w:val="0"/>
          <w:bCs/>
        </w:rPr>
        <w:t>(coded bits)</w:t>
      </w:r>
      <w:r>
        <w:rPr>
          <w:rFonts w:eastAsia="Malgun Gothic"/>
          <w:b w:val="0"/>
          <w:bCs/>
          <w:szCs w:val="24"/>
          <w:lang w:val="en-GB" w:eastAsia="en-US"/>
        </w:rPr>
        <w:t xml:space="preserve"> </w:t>
      </w:r>
      <w:r>
        <w:rPr>
          <w:rFonts w:eastAsia="Malgun Gothic"/>
          <w:b w:val="0"/>
          <w:szCs w:val="24"/>
          <w:lang w:val="en-GB" w:eastAsia="en-US"/>
        </w:rPr>
        <w:t xml:space="preserve">length threshold. </w:t>
      </w:r>
      <w:r>
        <w:rPr>
          <w:rFonts w:eastAsia="宋体"/>
          <w:b w:val="0"/>
          <w:color w:val="FF0000"/>
          <w:szCs w:val="24"/>
        </w:rPr>
        <w:t>T</w:t>
      </w:r>
      <w:r>
        <w:rPr>
          <w:rFonts w:eastAsia="Malgun Gothic"/>
          <w:b w:val="0"/>
          <w:color w:val="FF0000"/>
          <w:szCs w:val="24"/>
          <w:lang w:val="en-GB" w:eastAsia="en-US"/>
        </w:rPr>
        <w:t xml:space="preserve">he threshold </w:t>
      </w:r>
      <w:r>
        <w:rPr>
          <w:rFonts w:eastAsia="宋体"/>
          <w:b w:val="0"/>
          <w:color w:val="FF0000"/>
          <w:szCs w:val="24"/>
        </w:rPr>
        <w:t>is 16</w:t>
      </w:r>
      <w:r>
        <w:rPr>
          <w:rFonts w:eastAsia="Malgun Gothic"/>
          <w:b w:val="0"/>
          <w:color w:val="FF0000"/>
          <w:szCs w:val="24"/>
          <w:lang w:val="en-GB" w:eastAsia="en-US"/>
        </w:rPr>
        <w:t>.</w:t>
      </w:r>
    </w:p>
    <w:p w14:paraId="28065F7A">
      <w:pPr>
        <w:pStyle w:val="288"/>
        <w:numPr>
          <w:ilvl w:val="0"/>
          <w:numId w:val="27"/>
        </w:numPr>
        <w:ind w:leftChars="0"/>
        <w:jc w:val="both"/>
        <w:rPr>
          <w:rFonts w:eastAsia="Malgun Gothic"/>
          <w:b w:val="0"/>
          <w:szCs w:val="24"/>
          <w:lang w:val="en-GB" w:eastAsia="en-US"/>
        </w:rPr>
      </w:pPr>
      <w:r>
        <w:rPr>
          <w:rFonts w:eastAsiaTheme="minorEastAsia"/>
          <w:b w:val="0"/>
          <w:szCs w:val="24"/>
          <w:lang w:val="en-GB"/>
        </w:rPr>
        <w:t xml:space="preserve">Alt 3: </w:t>
      </w:r>
      <w:r>
        <w:rPr>
          <w:b w:val="0"/>
          <w:bCs/>
          <w:iCs/>
        </w:rPr>
        <w:t>Rate matching after RM coding is performed,</w:t>
      </w:r>
      <w:r>
        <w:rPr>
          <w:rFonts w:eastAsiaTheme="minorEastAsia"/>
          <w:b w:val="0"/>
          <w:szCs w:val="24"/>
          <w:lang w:val="en-GB"/>
        </w:rPr>
        <w:t xml:space="preserve"> where the rate matching is performed according to an interleaving pattern, and the interleaving pattern is applicable to all code block length. </w:t>
      </w:r>
      <w:r>
        <w:rPr>
          <w:rFonts w:eastAsiaTheme="minorEastAsia"/>
          <w:b w:val="0"/>
          <w:szCs w:val="24"/>
        </w:rPr>
        <w:t>Interleaving pattern</w:t>
      </w:r>
      <w:r>
        <w:rPr>
          <w:rFonts w:eastAsiaTheme="minorEastAsia"/>
          <w:b w:val="0"/>
          <w:szCs w:val="24"/>
          <w:lang w:val="en-GB"/>
        </w:rPr>
        <w:t xml:space="preserve"> </w:t>
      </w:r>
      <w:r>
        <w:rPr>
          <w:rFonts w:hint="eastAsia" w:eastAsiaTheme="minorEastAsia"/>
          <w:b w:val="0"/>
          <w:szCs w:val="24"/>
        </w:rPr>
        <w:t>follows the following table</w:t>
      </w:r>
      <w:r>
        <w:rPr>
          <w:rFonts w:eastAsiaTheme="minorEastAsia"/>
          <w:b w:val="0"/>
          <w:szCs w:val="24"/>
        </w:rPr>
        <w:t>:</w:t>
      </w:r>
    </w:p>
    <w:tbl>
      <w:tblPr>
        <w:tblStyle w:val="88"/>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60"/>
        <w:gridCol w:w="540"/>
        <w:gridCol w:w="376"/>
        <w:gridCol w:w="376"/>
        <w:gridCol w:w="304"/>
        <w:gridCol w:w="304"/>
        <w:gridCol w:w="304"/>
        <w:gridCol w:w="378"/>
        <w:gridCol w:w="378"/>
        <w:gridCol w:w="378"/>
        <w:gridCol w:w="378"/>
        <w:gridCol w:w="378"/>
        <w:gridCol w:w="378"/>
        <w:gridCol w:w="376"/>
        <w:gridCol w:w="376"/>
        <w:gridCol w:w="376"/>
        <w:gridCol w:w="376"/>
        <w:gridCol w:w="376"/>
        <w:gridCol w:w="696"/>
        <w:gridCol w:w="696"/>
      </w:tblGrid>
      <w:tr w14:paraId="560818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0" w:hRule="atLeast"/>
          <w:jc w:val="center"/>
        </w:trPr>
        <w:tc>
          <w:tcPr>
            <w:tcW w:w="360" w:type="dxa"/>
          </w:tcPr>
          <w:p w14:paraId="1789A310">
            <w:pPr>
              <w:tabs>
                <w:tab w:val="left" w:pos="1100"/>
              </w:tabs>
              <w:rPr>
                <w:rFonts w:ascii="Times New Roman" w:hAnsi="Times New Roman"/>
                <w:color w:val="FF0000"/>
                <w:sz w:val="16"/>
              </w:rPr>
            </w:pPr>
            <m:oMathPara>
              <m:oMath>
                <m:r>
                  <m:rPr/>
                  <w:rPr>
                    <w:rFonts w:ascii="Cambria Math" w:hAnsi="Cambria Math"/>
                    <w:color w:val="FF0000"/>
                    <w:sz w:val="16"/>
                  </w:rPr>
                  <m:t>i</m:t>
                </m:r>
              </m:oMath>
            </m:oMathPara>
          </w:p>
        </w:tc>
        <w:tc>
          <w:tcPr>
            <w:tcW w:w="540" w:type="dxa"/>
          </w:tcPr>
          <w:p w14:paraId="16416B31">
            <w:pPr>
              <w:tabs>
                <w:tab w:val="left" w:pos="1100"/>
              </w:tabs>
              <w:jc w:val="center"/>
              <w:rPr>
                <w:rFonts w:ascii="Times New Roman" w:hAnsi="Times New Roman"/>
                <w:color w:val="FF0000"/>
                <w:sz w:val="16"/>
              </w:rPr>
            </w:pPr>
            <w:r>
              <w:rPr>
                <w:rFonts w:ascii="Times New Roman" w:hAnsi="Times New Roman"/>
                <w:color w:val="FF0000"/>
                <w:sz w:val="16"/>
              </w:rPr>
              <w:t>0…4</w:t>
            </w:r>
          </w:p>
        </w:tc>
        <w:tc>
          <w:tcPr>
            <w:tcW w:w="376" w:type="dxa"/>
          </w:tcPr>
          <w:p w14:paraId="66B9EA20">
            <w:pPr>
              <w:tabs>
                <w:tab w:val="left" w:pos="1100"/>
              </w:tabs>
              <w:jc w:val="center"/>
              <w:rPr>
                <w:rFonts w:ascii="Times New Roman" w:hAnsi="Times New Roman"/>
                <w:color w:val="FF0000"/>
                <w:sz w:val="16"/>
              </w:rPr>
            </w:pPr>
            <w:r>
              <w:rPr>
                <w:rFonts w:ascii="Times New Roman" w:hAnsi="Times New Roman"/>
                <w:color w:val="FF0000"/>
                <w:sz w:val="16"/>
              </w:rPr>
              <w:t>5</w:t>
            </w:r>
          </w:p>
        </w:tc>
        <w:tc>
          <w:tcPr>
            <w:tcW w:w="376" w:type="dxa"/>
          </w:tcPr>
          <w:p w14:paraId="0557B7BA">
            <w:pPr>
              <w:tabs>
                <w:tab w:val="left" w:pos="1100"/>
              </w:tabs>
              <w:jc w:val="center"/>
              <w:rPr>
                <w:rFonts w:ascii="Times New Roman" w:hAnsi="Times New Roman"/>
                <w:color w:val="FF0000"/>
                <w:sz w:val="16"/>
              </w:rPr>
            </w:pPr>
            <w:r>
              <w:rPr>
                <w:rFonts w:ascii="Times New Roman" w:hAnsi="Times New Roman"/>
                <w:color w:val="FF0000"/>
                <w:sz w:val="16"/>
              </w:rPr>
              <w:t>6</w:t>
            </w:r>
          </w:p>
        </w:tc>
        <w:tc>
          <w:tcPr>
            <w:tcW w:w="304" w:type="dxa"/>
          </w:tcPr>
          <w:p w14:paraId="113015D7">
            <w:pPr>
              <w:tabs>
                <w:tab w:val="left" w:pos="1100"/>
              </w:tabs>
              <w:jc w:val="center"/>
              <w:rPr>
                <w:rFonts w:ascii="Times New Roman" w:hAnsi="Times New Roman"/>
                <w:color w:val="FF0000"/>
                <w:sz w:val="16"/>
              </w:rPr>
            </w:pPr>
            <w:r>
              <w:rPr>
                <w:rFonts w:ascii="Times New Roman" w:hAnsi="Times New Roman"/>
                <w:color w:val="FF0000"/>
                <w:sz w:val="16"/>
              </w:rPr>
              <w:t>7</w:t>
            </w:r>
          </w:p>
        </w:tc>
        <w:tc>
          <w:tcPr>
            <w:tcW w:w="304" w:type="dxa"/>
          </w:tcPr>
          <w:p w14:paraId="7CC2A694">
            <w:pPr>
              <w:tabs>
                <w:tab w:val="left" w:pos="1100"/>
              </w:tabs>
              <w:jc w:val="center"/>
              <w:rPr>
                <w:rFonts w:ascii="Times New Roman" w:hAnsi="Times New Roman"/>
                <w:color w:val="FF0000"/>
                <w:sz w:val="16"/>
              </w:rPr>
            </w:pPr>
            <w:r>
              <w:rPr>
                <w:rFonts w:ascii="Times New Roman" w:hAnsi="Times New Roman"/>
                <w:color w:val="FF0000"/>
                <w:sz w:val="16"/>
              </w:rPr>
              <w:t>8</w:t>
            </w:r>
          </w:p>
        </w:tc>
        <w:tc>
          <w:tcPr>
            <w:tcW w:w="304" w:type="dxa"/>
          </w:tcPr>
          <w:p w14:paraId="527D74ED">
            <w:pPr>
              <w:tabs>
                <w:tab w:val="left" w:pos="1100"/>
              </w:tabs>
              <w:jc w:val="center"/>
              <w:rPr>
                <w:rFonts w:ascii="Times New Roman" w:hAnsi="Times New Roman"/>
                <w:color w:val="FF0000"/>
                <w:sz w:val="16"/>
              </w:rPr>
            </w:pPr>
            <w:r>
              <w:rPr>
                <w:rFonts w:ascii="Times New Roman" w:hAnsi="Times New Roman"/>
                <w:color w:val="FF0000"/>
                <w:sz w:val="16"/>
              </w:rPr>
              <w:t>9</w:t>
            </w:r>
          </w:p>
        </w:tc>
        <w:tc>
          <w:tcPr>
            <w:tcW w:w="378" w:type="dxa"/>
          </w:tcPr>
          <w:p w14:paraId="31FB7700">
            <w:pPr>
              <w:tabs>
                <w:tab w:val="left" w:pos="1100"/>
              </w:tabs>
              <w:jc w:val="center"/>
              <w:rPr>
                <w:rFonts w:ascii="Times New Roman" w:hAnsi="Times New Roman"/>
                <w:color w:val="FF0000"/>
                <w:sz w:val="16"/>
              </w:rPr>
            </w:pPr>
            <w:r>
              <w:rPr>
                <w:rFonts w:ascii="Times New Roman" w:hAnsi="Times New Roman"/>
                <w:color w:val="FF0000"/>
                <w:sz w:val="16"/>
              </w:rPr>
              <w:t>10</w:t>
            </w:r>
          </w:p>
        </w:tc>
        <w:tc>
          <w:tcPr>
            <w:tcW w:w="378" w:type="dxa"/>
          </w:tcPr>
          <w:p w14:paraId="1710F8BE">
            <w:pPr>
              <w:tabs>
                <w:tab w:val="left" w:pos="1100"/>
              </w:tabs>
              <w:jc w:val="center"/>
              <w:rPr>
                <w:rFonts w:ascii="Times New Roman" w:hAnsi="Times New Roman"/>
                <w:color w:val="FF0000"/>
                <w:sz w:val="16"/>
              </w:rPr>
            </w:pPr>
            <w:r>
              <w:rPr>
                <w:rFonts w:ascii="Times New Roman" w:hAnsi="Times New Roman"/>
                <w:color w:val="FF0000"/>
                <w:sz w:val="16"/>
              </w:rPr>
              <w:t>11</w:t>
            </w:r>
          </w:p>
        </w:tc>
        <w:tc>
          <w:tcPr>
            <w:tcW w:w="378" w:type="dxa"/>
          </w:tcPr>
          <w:p w14:paraId="01235E47">
            <w:pPr>
              <w:tabs>
                <w:tab w:val="left" w:pos="1100"/>
              </w:tabs>
              <w:jc w:val="center"/>
              <w:rPr>
                <w:rFonts w:ascii="Times New Roman" w:hAnsi="Times New Roman"/>
                <w:color w:val="FF0000"/>
                <w:sz w:val="16"/>
              </w:rPr>
            </w:pPr>
            <w:r>
              <w:rPr>
                <w:rFonts w:ascii="Times New Roman" w:hAnsi="Times New Roman"/>
                <w:color w:val="FF0000"/>
                <w:sz w:val="16"/>
              </w:rPr>
              <w:t>12</w:t>
            </w:r>
          </w:p>
        </w:tc>
        <w:tc>
          <w:tcPr>
            <w:tcW w:w="378" w:type="dxa"/>
          </w:tcPr>
          <w:p w14:paraId="44E487AF">
            <w:pPr>
              <w:tabs>
                <w:tab w:val="left" w:pos="1100"/>
              </w:tabs>
              <w:jc w:val="center"/>
              <w:rPr>
                <w:rFonts w:ascii="Times New Roman" w:hAnsi="Times New Roman"/>
                <w:color w:val="FF0000"/>
                <w:sz w:val="16"/>
              </w:rPr>
            </w:pPr>
            <w:r>
              <w:rPr>
                <w:rFonts w:ascii="Times New Roman" w:hAnsi="Times New Roman"/>
                <w:color w:val="FF0000"/>
                <w:sz w:val="16"/>
              </w:rPr>
              <w:t>13</w:t>
            </w:r>
          </w:p>
        </w:tc>
        <w:tc>
          <w:tcPr>
            <w:tcW w:w="378" w:type="dxa"/>
          </w:tcPr>
          <w:p w14:paraId="0E361FC4">
            <w:pPr>
              <w:tabs>
                <w:tab w:val="left" w:pos="1100"/>
              </w:tabs>
              <w:jc w:val="center"/>
              <w:rPr>
                <w:rFonts w:ascii="Times New Roman" w:hAnsi="Times New Roman"/>
                <w:color w:val="FF0000"/>
                <w:sz w:val="16"/>
              </w:rPr>
            </w:pPr>
            <w:r>
              <w:rPr>
                <w:rFonts w:ascii="Times New Roman" w:hAnsi="Times New Roman"/>
                <w:color w:val="FF0000"/>
                <w:sz w:val="16"/>
              </w:rPr>
              <w:t>14</w:t>
            </w:r>
          </w:p>
        </w:tc>
        <w:tc>
          <w:tcPr>
            <w:tcW w:w="378" w:type="dxa"/>
          </w:tcPr>
          <w:p w14:paraId="4D6D6351">
            <w:pPr>
              <w:tabs>
                <w:tab w:val="left" w:pos="1100"/>
              </w:tabs>
              <w:jc w:val="center"/>
              <w:rPr>
                <w:rFonts w:ascii="Times New Roman" w:hAnsi="Times New Roman"/>
                <w:color w:val="FF0000"/>
                <w:sz w:val="16"/>
              </w:rPr>
            </w:pPr>
            <w:r>
              <w:rPr>
                <w:rFonts w:ascii="Times New Roman" w:hAnsi="Times New Roman"/>
                <w:color w:val="FF0000"/>
                <w:sz w:val="16"/>
              </w:rPr>
              <w:t>15</w:t>
            </w:r>
          </w:p>
        </w:tc>
        <w:tc>
          <w:tcPr>
            <w:tcW w:w="376" w:type="dxa"/>
          </w:tcPr>
          <w:p w14:paraId="7887EE58">
            <w:pPr>
              <w:tabs>
                <w:tab w:val="left" w:pos="1100"/>
              </w:tabs>
              <w:jc w:val="center"/>
              <w:rPr>
                <w:rFonts w:ascii="Times New Roman" w:hAnsi="Times New Roman"/>
                <w:color w:val="FF0000"/>
                <w:sz w:val="16"/>
              </w:rPr>
            </w:pPr>
            <w:r>
              <w:rPr>
                <w:rFonts w:ascii="Times New Roman" w:hAnsi="Times New Roman"/>
                <w:color w:val="FF0000"/>
                <w:sz w:val="16"/>
              </w:rPr>
              <w:t>16</w:t>
            </w:r>
          </w:p>
        </w:tc>
        <w:tc>
          <w:tcPr>
            <w:tcW w:w="376" w:type="dxa"/>
          </w:tcPr>
          <w:p w14:paraId="11CF9098">
            <w:pPr>
              <w:tabs>
                <w:tab w:val="left" w:pos="1100"/>
              </w:tabs>
              <w:jc w:val="center"/>
              <w:rPr>
                <w:rFonts w:ascii="Times New Roman" w:hAnsi="Times New Roman"/>
                <w:color w:val="FF0000"/>
                <w:sz w:val="16"/>
              </w:rPr>
            </w:pPr>
            <w:r>
              <w:rPr>
                <w:rFonts w:ascii="Times New Roman" w:hAnsi="Times New Roman"/>
                <w:color w:val="FF0000"/>
                <w:sz w:val="16"/>
              </w:rPr>
              <w:t>17</w:t>
            </w:r>
          </w:p>
        </w:tc>
        <w:tc>
          <w:tcPr>
            <w:tcW w:w="376" w:type="dxa"/>
          </w:tcPr>
          <w:p w14:paraId="62EADCFA">
            <w:pPr>
              <w:tabs>
                <w:tab w:val="left" w:pos="1100"/>
              </w:tabs>
              <w:jc w:val="center"/>
              <w:rPr>
                <w:rFonts w:ascii="Times New Roman" w:hAnsi="Times New Roman"/>
                <w:color w:val="FF0000"/>
                <w:sz w:val="16"/>
              </w:rPr>
            </w:pPr>
            <w:r>
              <w:rPr>
                <w:rFonts w:ascii="Times New Roman" w:hAnsi="Times New Roman"/>
                <w:color w:val="FF0000"/>
                <w:sz w:val="16"/>
              </w:rPr>
              <w:t>18</w:t>
            </w:r>
          </w:p>
        </w:tc>
        <w:tc>
          <w:tcPr>
            <w:tcW w:w="376" w:type="dxa"/>
          </w:tcPr>
          <w:p w14:paraId="672C40C7">
            <w:pPr>
              <w:tabs>
                <w:tab w:val="left" w:pos="1100"/>
              </w:tabs>
              <w:jc w:val="center"/>
              <w:rPr>
                <w:rFonts w:ascii="Times New Roman" w:hAnsi="Times New Roman"/>
                <w:color w:val="FF0000"/>
                <w:sz w:val="16"/>
              </w:rPr>
            </w:pPr>
            <w:r>
              <w:rPr>
                <w:rFonts w:ascii="Times New Roman" w:hAnsi="Times New Roman"/>
                <w:color w:val="FF0000"/>
                <w:sz w:val="16"/>
              </w:rPr>
              <w:t>19</w:t>
            </w:r>
          </w:p>
        </w:tc>
        <w:tc>
          <w:tcPr>
            <w:tcW w:w="376" w:type="dxa"/>
          </w:tcPr>
          <w:p w14:paraId="27BE09F5">
            <w:pPr>
              <w:tabs>
                <w:tab w:val="left" w:pos="1100"/>
              </w:tabs>
              <w:jc w:val="center"/>
              <w:rPr>
                <w:rFonts w:ascii="Times New Roman" w:hAnsi="Times New Roman"/>
                <w:color w:val="FF0000"/>
                <w:sz w:val="16"/>
              </w:rPr>
            </w:pPr>
            <w:r>
              <w:rPr>
                <w:rFonts w:ascii="Times New Roman" w:hAnsi="Times New Roman"/>
                <w:color w:val="FF0000"/>
                <w:sz w:val="16"/>
              </w:rPr>
              <w:t>20</w:t>
            </w:r>
          </w:p>
        </w:tc>
        <w:tc>
          <w:tcPr>
            <w:tcW w:w="696" w:type="dxa"/>
          </w:tcPr>
          <w:p w14:paraId="4090B28D">
            <w:pPr>
              <w:tabs>
                <w:tab w:val="left" w:pos="1100"/>
              </w:tabs>
              <w:jc w:val="center"/>
              <w:rPr>
                <w:rFonts w:ascii="Times New Roman" w:hAnsi="Times New Roman"/>
                <w:color w:val="FF0000"/>
                <w:sz w:val="16"/>
              </w:rPr>
            </w:pPr>
            <w:r>
              <w:rPr>
                <w:rFonts w:ascii="Times New Roman" w:hAnsi="Times New Roman"/>
                <w:color w:val="FF0000"/>
                <w:sz w:val="16"/>
              </w:rPr>
              <w:t>21…24</w:t>
            </w:r>
          </w:p>
        </w:tc>
        <w:tc>
          <w:tcPr>
            <w:tcW w:w="696" w:type="dxa"/>
          </w:tcPr>
          <w:p w14:paraId="0A1EAE0F">
            <w:pPr>
              <w:tabs>
                <w:tab w:val="left" w:pos="1100"/>
              </w:tabs>
              <w:jc w:val="center"/>
              <w:rPr>
                <w:rFonts w:ascii="Times New Roman" w:hAnsi="Times New Roman"/>
                <w:color w:val="FF0000"/>
                <w:sz w:val="16"/>
              </w:rPr>
            </w:pPr>
            <w:r>
              <w:rPr>
                <w:rFonts w:ascii="Times New Roman" w:hAnsi="Times New Roman"/>
                <w:color w:val="FF0000"/>
                <w:sz w:val="16"/>
              </w:rPr>
              <w:t>25…31</w:t>
            </w:r>
          </w:p>
        </w:tc>
      </w:tr>
      <w:tr w14:paraId="3CC97C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60" w:type="dxa"/>
          </w:tcPr>
          <w:p w14:paraId="0FB29952">
            <w:pPr>
              <w:tabs>
                <w:tab w:val="left" w:pos="1100"/>
              </w:tabs>
              <w:rPr>
                <w:rFonts w:ascii="Times New Roman" w:hAnsi="Times New Roman"/>
                <w:color w:val="FF0000"/>
                <w:sz w:val="16"/>
              </w:rPr>
            </w:pPr>
            <m:oMathPara>
              <m:oMath>
                <m:sSub>
                  <m:sSubPr>
                    <m:ctrlPr>
                      <w:rPr>
                        <w:rFonts w:ascii="Cambria Math" w:hAnsi="Cambria Math"/>
                        <w:color w:val="FF0000"/>
                        <w:sz w:val="16"/>
                      </w:rPr>
                    </m:ctrlPr>
                  </m:sSubPr>
                  <m:e>
                    <m:r>
                      <m:rPr/>
                      <w:rPr>
                        <w:rFonts w:ascii="Cambria Math" w:hAnsi="Cambria Math"/>
                        <w:color w:val="FF0000"/>
                        <w:sz w:val="16"/>
                      </w:rPr>
                      <m:t>π</m:t>
                    </m:r>
                    <m:ctrlPr>
                      <w:rPr>
                        <w:rFonts w:ascii="Cambria Math" w:hAnsi="Cambria Math"/>
                        <w:color w:val="FF0000"/>
                        <w:sz w:val="16"/>
                      </w:rPr>
                    </m:ctrlPr>
                  </m:e>
                  <m:sub>
                    <m:r>
                      <m:rPr/>
                      <w:rPr>
                        <w:rFonts w:ascii="Cambria Math" w:hAnsi="Cambria Math"/>
                        <w:color w:val="FF0000"/>
                        <w:sz w:val="16"/>
                      </w:rPr>
                      <m:t>i</m:t>
                    </m:r>
                    <m:ctrlPr>
                      <w:rPr>
                        <w:rFonts w:ascii="Cambria Math" w:hAnsi="Cambria Math"/>
                        <w:color w:val="FF0000"/>
                        <w:sz w:val="16"/>
                      </w:rPr>
                    </m:ctrlPr>
                  </m:sub>
                </m:sSub>
              </m:oMath>
            </m:oMathPara>
          </w:p>
        </w:tc>
        <w:tc>
          <w:tcPr>
            <w:tcW w:w="540" w:type="dxa"/>
          </w:tcPr>
          <w:p w14:paraId="51B08D3E">
            <w:pPr>
              <w:tabs>
                <w:tab w:val="left" w:pos="1100"/>
              </w:tabs>
              <w:jc w:val="center"/>
              <w:rPr>
                <w:rFonts w:ascii="Times New Roman" w:hAnsi="Times New Roman"/>
                <w:color w:val="FF0000"/>
                <w:sz w:val="16"/>
              </w:rPr>
            </w:pPr>
            <w:r>
              <w:rPr>
                <w:rFonts w:ascii="Times New Roman" w:hAnsi="Times New Roman"/>
                <w:color w:val="FF0000"/>
                <w:sz w:val="16"/>
              </w:rPr>
              <w:t>0…4</w:t>
            </w:r>
          </w:p>
        </w:tc>
        <w:tc>
          <w:tcPr>
            <w:tcW w:w="376" w:type="dxa"/>
          </w:tcPr>
          <w:p w14:paraId="7D277509">
            <w:pPr>
              <w:tabs>
                <w:tab w:val="left" w:pos="1100"/>
              </w:tabs>
              <w:jc w:val="center"/>
              <w:rPr>
                <w:rFonts w:ascii="Times New Roman" w:hAnsi="Times New Roman"/>
                <w:color w:val="FF0000"/>
                <w:sz w:val="16"/>
              </w:rPr>
            </w:pPr>
            <w:r>
              <w:rPr>
                <w:rFonts w:ascii="Times New Roman" w:hAnsi="Times New Roman"/>
                <w:color w:val="FF0000"/>
                <w:sz w:val="16"/>
              </w:rPr>
              <w:t>14</w:t>
            </w:r>
          </w:p>
        </w:tc>
        <w:tc>
          <w:tcPr>
            <w:tcW w:w="376" w:type="dxa"/>
          </w:tcPr>
          <w:p w14:paraId="6DC1E196">
            <w:pPr>
              <w:tabs>
                <w:tab w:val="left" w:pos="1100"/>
              </w:tabs>
              <w:jc w:val="center"/>
              <w:rPr>
                <w:rFonts w:ascii="Times New Roman" w:hAnsi="Times New Roman"/>
                <w:color w:val="FF0000"/>
                <w:sz w:val="16"/>
              </w:rPr>
            </w:pPr>
            <w:r>
              <w:rPr>
                <w:rFonts w:ascii="Times New Roman" w:hAnsi="Times New Roman"/>
                <w:color w:val="FF0000"/>
                <w:sz w:val="16"/>
              </w:rPr>
              <w:t>10</w:t>
            </w:r>
          </w:p>
        </w:tc>
        <w:tc>
          <w:tcPr>
            <w:tcW w:w="304" w:type="dxa"/>
          </w:tcPr>
          <w:p w14:paraId="41F8397E">
            <w:pPr>
              <w:tabs>
                <w:tab w:val="left" w:pos="1100"/>
              </w:tabs>
              <w:jc w:val="center"/>
              <w:rPr>
                <w:rFonts w:ascii="Times New Roman" w:hAnsi="Times New Roman"/>
                <w:color w:val="FF0000"/>
                <w:sz w:val="16"/>
              </w:rPr>
            </w:pPr>
            <w:r>
              <w:rPr>
                <w:rFonts w:ascii="Times New Roman" w:hAnsi="Times New Roman"/>
                <w:color w:val="FF0000"/>
                <w:sz w:val="16"/>
              </w:rPr>
              <w:t>8</w:t>
            </w:r>
          </w:p>
        </w:tc>
        <w:tc>
          <w:tcPr>
            <w:tcW w:w="304" w:type="dxa"/>
          </w:tcPr>
          <w:p w14:paraId="6AC2764E">
            <w:pPr>
              <w:tabs>
                <w:tab w:val="left" w:pos="1100"/>
              </w:tabs>
              <w:jc w:val="center"/>
              <w:rPr>
                <w:rFonts w:ascii="Times New Roman" w:hAnsi="Times New Roman"/>
                <w:color w:val="FF0000"/>
                <w:sz w:val="16"/>
              </w:rPr>
            </w:pPr>
            <w:r>
              <w:rPr>
                <w:rFonts w:ascii="Times New Roman" w:hAnsi="Times New Roman"/>
                <w:color w:val="FF0000"/>
                <w:sz w:val="16"/>
              </w:rPr>
              <w:t>7</w:t>
            </w:r>
          </w:p>
        </w:tc>
        <w:tc>
          <w:tcPr>
            <w:tcW w:w="304" w:type="dxa"/>
          </w:tcPr>
          <w:p w14:paraId="41417EE1">
            <w:pPr>
              <w:tabs>
                <w:tab w:val="left" w:pos="1100"/>
              </w:tabs>
              <w:jc w:val="center"/>
              <w:rPr>
                <w:rFonts w:ascii="Times New Roman" w:hAnsi="Times New Roman"/>
                <w:color w:val="FF0000"/>
                <w:sz w:val="16"/>
              </w:rPr>
            </w:pPr>
            <w:r>
              <w:rPr>
                <w:rFonts w:ascii="Times New Roman" w:hAnsi="Times New Roman"/>
                <w:color w:val="FF0000"/>
                <w:sz w:val="16"/>
              </w:rPr>
              <w:t>9</w:t>
            </w:r>
          </w:p>
        </w:tc>
        <w:tc>
          <w:tcPr>
            <w:tcW w:w="378" w:type="dxa"/>
          </w:tcPr>
          <w:p w14:paraId="08AD50D6">
            <w:pPr>
              <w:tabs>
                <w:tab w:val="left" w:pos="1100"/>
              </w:tabs>
              <w:jc w:val="center"/>
              <w:rPr>
                <w:rFonts w:ascii="Times New Roman" w:hAnsi="Times New Roman"/>
                <w:color w:val="FF0000"/>
                <w:sz w:val="16"/>
              </w:rPr>
            </w:pPr>
            <w:r>
              <w:rPr>
                <w:rFonts w:ascii="Times New Roman" w:hAnsi="Times New Roman"/>
                <w:color w:val="FF0000"/>
                <w:sz w:val="16"/>
              </w:rPr>
              <w:t>6</w:t>
            </w:r>
          </w:p>
        </w:tc>
        <w:tc>
          <w:tcPr>
            <w:tcW w:w="378" w:type="dxa"/>
          </w:tcPr>
          <w:p w14:paraId="7C02E613">
            <w:pPr>
              <w:tabs>
                <w:tab w:val="left" w:pos="1100"/>
              </w:tabs>
              <w:jc w:val="center"/>
              <w:rPr>
                <w:rFonts w:ascii="Times New Roman" w:hAnsi="Times New Roman"/>
                <w:color w:val="FF0000"/>
                <w:sz w:val="16"/>
              </w:rPr>
            </w:pPr>
            <w:r>
              <w:rPr>
                <w:rFonts w:ascii="Times New Roman" w:hAnsi="Times New Roman"/>
                <w:color w:val="FF0000"/>
                <w:sz w:val="16"/>
              </w:rPr>
              <w:t>13</w:t>
            </w:r>
          </w:p>
        </w:tc>
        <w:tc>
          <w:tcPr>
            <w:tcW w:w="378" w:type="dxa"/>
          </w:tcPr>
          <w:p w14:paraId="164159EC">
            <w:pPr>
              <w:tabs>
                <w:tab w:val="left" w:pos="1100"/>
              </w:tabs>
              <w:jc w:val="center"/>
              <w:rPr>
                <w:rFonts w:ascii="Times New Roman" w:hAnsi="Times New Roman"/>
                <w:color w:val="FF0000"/>
                <w:sz w:val="16"/>
              </w:rPr>
            </w:pPr>
            <w:r>
              <w:rPr>
                <w:rFonts w:ascii="Times New Roman" w:hAnsi="Times New Roman"/>
                <w:color w:val="FF0000"/>
                <w:sz w:val="16"/>
              </w:rPr>
              <w:t>5</w:t>
            </w:r>
          </w:p>
        </w:tc>
        <w:tc>
          <w:tcPr>
            <w:tcW w:w="378" w:type="dxa"/>
          </w:tcPr>
          <w:p w14:paraId="64235F51">
            <w:pPr>
              <w:tabs>
                <w:tab w:val="left" w:pos="1100"/>
              </w:tabs>
              <w:jc w:val="center"/>
              <w:rPr>
                <w:rFonts w:ascii="Times New Roman" w:hAnsi="Times New Roman"/>
                <w:color w:val="FF0000"/>
                <w:sz w:val="16"/>
              </w:rPr>
            </w:pPr>
            <w:r>
              <w:rPr>
                <w:rFonts w:ascii="Times New Roman" w:hAnsi="Times New Roman"/>
                <w:color w:val="FF0000"/>
                <w:sz w:val="16"/>
              </w:rPr>
              <w:t>16</w:t>
            </w:r>
          </w:p>
        </w:tc>
        <w:tc>
          <w:tcPr>
            <w:tcW w:w="378" w:type="dxa"/>
          </w:tcPr>
          <w:p w14:paraId="3C0C8330">
            <w:pPr>
              <w:tabs>
                <w:tab w:val="left" w:pos="1100"/>
              </w:tabs>
              <w:jc w:val="center"/>
              <w:rPr>
                <w:rFonts w:ascii="Times New Roman" w:hAnsi="Times New Roman"/>
                <w:color w:val="FF0000"/>
                <w:sz w:val="16"/>
              </w:rPr>
            </w:pPr>
            <w:r>
              <w:rPr>
                <w:rFonts w:ascii="Times New Roman" w:hAnsi="Times New Roman"/>
                <w:color w:val="FF0000"/>
                <w:sz w:val="16"/>
              </w:rPr>
              <w:t>19</w:t>
            </w:r>
          </w:p>
        </w:tc>
        <w:tc>
          <w:tcPr>
            <w:tcW w:w="378" w:type="dxa"/>
          </w:tcPr>
          <w:p w14:paraId="47119D55">
            <w:pPr>
              <w:tabs>
                <w:tab w:val="left" w:pos="1100"/>
              </w:tabs>
              <w:jc w:val="center"/>
              <w:rPr>
                <w:rFonts w:ascii="Times New Roman" w:hAnsi="Times New Roman"/>
                <w:color w:val="FF0000"/>
                <w:sz w:val="16"/>
              </w:rPr>
            </w:pPr>
            <w:r>
              <w:rPr>
                <w:rFonts w:ascii="Times New Roman" w:hAnsi="Times New Roman"/>
                <w:color w:val="FF0000"/>
                <w:sz w:val="16"/>
              </w:rPr>
              <w:t>24</w:t>
            </w:r>
          </w:p>
        </w:tc>
        <w:tc>
          <w:tcPr>
            <w:tcW w:w="376" w:type="dxa"/>
          </w:tcPr>
          <w:p w14:paraId="09CD9801">
            <w:pPr>
              <w:tabs>
                <w:tab w:val="left" w:pos="1100"/>
              </w:tabs>
              <w:jc w:val="center"/>
              <w:rPr>
                <w:rFonts w:ascii="Times New Roman" w:hAnsi="Times New Roman"/>
                <w:color w:val="FF0000"/>
                <w:sz w:val="16"/>
              </w:rPr>
            </w:pPr>
            <w:r>
              <w:rPr>
                <w:rFonts w:ascii="Times New Roman" w:hAnsi="Times New Roman"/>
                <w:color w:val="FF0000"/>
                <w:sz w:val="16"/>
              </w:rPr>
              <w:t>11</w:t>
            </w:r>
          </w:p>
        </w:tc>
        <w:tc>
          <w:tcPr>
            <w:tcW w:w="376" w:type="dxa"/>
          </w:tcPr>
          <w:p w14:paraId="2F4D14D6">
            <w:pPr>
              <w:tabs>
                <w:tab w:val="left" w:pos="1100"/>
              </w:tabs>
              <w:jc w:val="center"/>
              <w:rPr>
                <w:rFonts w:ascii="Times New Roman" w:hAnsi="Times New Roman"/>
                <w:color w:val="FF0000"/>
                <w:sz w:val="16"/>
              </w:rPr>
            </w:pPr>
            <w:r>
              <w:rPr>
                <w:rFonts w:ascii="Times New Roman" w:hAnsi="Times New Roman"/>
                <w:color w:val="FF0000"/>
                <w:sz w:val="16"/>
              </w:rPr>
              <w:t>12</w:t>
            </w:r>
          </w:p>
        </w:tc>
        <w:tc>
          <w:tcPr>
            <w:tcW w:w="376" w:type="dxa"/>
          </w:tcPr>
          <w:p w14:paraId="3B25319B">
            <w:pPr>
              <w:tabs>
                <w:tab w:val="left" w:pos="1100"/>
              </w:tabs>
              <w:jc w:val="center"/>
              <w:rPr>
                <w:rFonts w:ascii="Times New Roman" w:hAnsi="Times New Roman"/>
                <w:color w:val="FF0000"/>
                <w:sz w:val="16"/>
              </w:rPr>
            </w:pPr>
            <w:r>
              <w:rPr>
                <w:rFonts w:ascii="Times New Roman" w:hAnsi="Times New Roman"/>
                <w:color w:val="FF0000"/>
                <w:sz w:val="16"/>
              </w:rPr>
              <w:t>15</w:t>
            </w:r>
          </w:p>
        </w:tc>
        <w:tc>
          <w:tcPr>
            <w:tcW w:w="376" w:type="dxa"/>
          </w:tcPr>
          <w:p w14:paraId="1CECD550">
            <w:pPr>
              <w:tabs>
                <w:tab w:val="left" w:pos="1100"/>
              </w:tabs>
              <w:jc w:val="center"/>
              <w:rPr>
                <w:rFonts w:ascii="Times New Roman" w:hAnsi="Times New Roman"/>
                <w:color w:val="FF0000"/>
                <w:sz w:val="16"/>
              </w:rPr>
            </w:pPr>
            <w:r>
              <w:rPr>
                <w:rFonts w:ascii="Times New Roman" w:hAnsi="Times New Roman"/>
                <w:color w:val="FF0000"/>
                <w:sz w:val="16"/>
              </w:rPr>
              <w:t>17</w:t>
            </w:r>
          </w:p>
        </w:tc>
        <w:tc>
          <w:tcPr>
            <w:tcW w:w="376" w:type="dxa"/>
          </w:tcPr>
          <w:p w14:paraId="44C014E9">
            <w:pPr>
              <w:tabs>
                <w:tab w:val="left" w:pos="1100"/>
              </w:tabs>
              <w:jc w:val="center"/>
              <w:rPr>
                <w:rFonts w:ascii="Times New Roman" w:hAnsi="Times New Roman"/>
                <w:color w:val="FF0000"/>
                <w:sz w:val="16"/>
              </w:rPr>
            </w:pPr>
            <w:r>
              <w:rPr>
                <w:rFonts w:ascii="Times New Roman" w:hAnsi="Times New Roman"/>
                <w:color w:val="FF0000"/>
                <w:sz w:val="16"/>
              </w:rPr>
              <w:t>18</w:t>
            </w:r>
          </w:p>
        </w:tc>
        <w:tc>
          <w:tcPr>
            <w:tcW w:w="696" w:type="dxa"/>
          </w:tcPr>
          <w:p w14:paraId="17EF06FD">
            <w:pPr>
              <w:tabs>
                <w:tab w:val="left" w:pos="1100"/>
              </w:tabs>
              <w:jc w:val="center"/>
              <w:rPr>
                <w:rFonts w:ascii="Times New Roman" w:hAnsi="Times New Roman"/>
                <w:color w:val="FF0000"/>
                <w:sz w:val="16"/>
              </w:rPr>
            </w:pPr>
            <w:r>
              <w:rPr>
                <w:rFonts w:ascii="Times New Roman" w:hAnsi="Times New Roman"/>
                <w:color w:val="FF0000"/>
                <w:sz w:val="16"/>
              </w:rPr>
              <w:t>20…23</w:t>
            </w:r>
          </w:p>
        </w:tc>
        <w:tc>
          <w:tcPr>
            <w:tcW w:w="696" w:type="dxa"/>
          </w:tcPr>
          <w:p w14:paraId="47EBD14E">
            <w:pPr>
              <w:tabs>
                <w:tab w:val="left" w:pos="1100"/>
              </w:tabs>
              <w:jc w:val="center"/>
              <w:rPr>
                <w:rFonts w:ascii="Times New Roman" w:hAnsi="Times New Roman"/>
                <w:color w:val="FF0000"/>
                <w:sz w:val="16"/>
              </w:rPr>
            </w:pPr>
            <w:r>
              <w:rPr>
                <w:rFonts w:ascii="Times New Roman" w:hAnsi="Times New Roman"/>
                <w:color w:val="FF0000"/>
                <w:sz w:val="16"/>
              </w:rPr>
              <w:t>25…31</w:t>
            </w:r>
          </w:p>
        </w:tc>
      </w:tr>
    </w:tbl>
    <w:p w14:paraId="18B701F8">
      <w:pPr>
        <w:pStyle w:val="288"/>
        <w:ind w:left="200" w:leftChars="0"/>
        <w:jc w:val="both"/>
        <w:rPr>
          <w:rFonts w:eastAsia="Malgun Gothic"/>
          <w:b w:val="0"/>
          <w:szCs w:val="24"/>
          <w:lang w:val="en-GB" w:eastAsia="en-US"/>
        </w:rPr>
      </w:pPr>
      <w:r>
        <w:rPr>
          <w:rFonts w:eastAsiaTheme="minorEastAsia"/>
          <w:b w:val="0"/>
          <w:szCs w:val="24"/>
        </w:rPr>
        <w:t xml:space="preserve"> </w:t>
      </w:r>
    </w:p>
    <w:p w14:paraId="3FD34C8D">
      <w:pPr>
        <w:pStyle w:val="288"/>
        <w:numPr>
          <w:ilvl w:val="0"/>
          <w:numId w:val="27"/>
        </w:numPr>
        <w:ind w:leftChars="0"/>
        <w:jc w:val="both"/>
        <w:rPr>
          <w:rFonts w:eastAsia="Malgun Gothic"/>
          <w:b w:val="0"/>
          <w:szCs w:val="24"/>
          <w:lang w:val="en-GB" w:eastAsia="en-US"/>
        </w:rPr>
      </w:pPr>
      <w:r>
        <w:rPr>
          <w:rFonts w:eastAsia="Malgun Gothic"/>
          <w:b w:val="0"/>
          <w:szCs w:val="24"/>
          <w:lang w:val="en-GB" w:eastAsia="en-US"/>
        </w:rPr>
        <w:t>Alt 4: Rate matching after RM coding is applie</w:t>
      </w:r>
      <w:r>
        <w:rPr>
          <w:rFonts w:eastAsiaTheme="minorEastAsia"/>
          <w:b w:val="0"/>
          <w:szCs w:val="24"/>
          <w:lang w:val="en-GB"/>
        </w:rPr>
        <w:t xml:space="preserve">d, wherein Rate matching is performed according to on pre-defined pattern for bit collection for each code block length L, i.e., multiple patterns are to be specified. </w:t>
      </w:r>
    </w:p>
    <w:p w14:paraId="282CA5AD">
      <w:pPr>
        <w:pStyle w:val="120"/>
        <w:numPr>
          <w:ilvl w:val="1"/>
          <w:numId w:val="26"/>
        </w:numPr>
        <w:spacing w:after="0"/>
        <w:ind w:right="202"/>
        <w:rPr>
          <w:color w:val="FF0000"/>
          <w:lang w:eastAsia="en-US"/>
        </w:rPr>
      </w:pPr>
      <w:r>
        <w:rPr>
          <w:color w:val="FF0000"/>
          <w:lang w:val="en-US"/>
        </w:rPr>
        <w:t>Predefined pattern 1:</w:t>
      </w:r>
    </w:p>
    <w:tbl>
      <w:tblPr>
        <w:tblStyle w:val="88"/>
        <w:tblW w:w="3016" w:type="pct"/>
        <w:jc w:val="center"/>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Layout w:type="autofit"/>
        <w:tblCellMar>
          <w:top w:w="0" w:type="dxa"/>
          <w:left w:w="108" w:type="dxa"/>
          <w:bottom w:w="0" w:type="dxa"/>
          <w:right w:w="108" w:type="dxa"/>
        </w:tblCellMar>
      </w:tblPr>
      <w:tblGrid>
        <w:gridCol w:w="1303"/>
        <w:gridCol w:w="4298"/>
      </w:tblGrid>
      <w:tr w14:paraId="3A61C674">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jc w:val="center"/>
        </w:trPr>
        <w:tc>
          <w:tcPr>
            <w:tcW w:w="1163" w:type="pct"/>
            <w:shd w:val="clear" w:color="auto" w:fill="ADB9CA" w:themeFill="text2" w:themeFillTint="66"/>
          </w:tcPr>
          <w:p w14:paraId="53DC9944">
            <w:pPr>
              <w:ind w:left="1200" w:hanging="400"/>
              <w:jc w:val="center"/>
              <w:rPr>
                <w:rFonts w:ascii="Times New Roman" w:hAnsi="Times New Roman" w:eastAsiaTheme="minorEastAsia"/>
                <w:bCs/>
                <w:iCs/>
                <w:color w:val="FF0000"/>
                <w:lang w:eastAsia="zh-CN"/>
              </w:rPr>
            </w:pPr>
          </w:p>
        </w:tc>
        <w:tc>
          <w:tcPr>
            <w:tcW w:w="3836" w:type="pct"/>
            <w:shd w:val="clear" w:color="auto" w:fill="ADB9CA" w:themeFill="text2" w:themeFillTint="66"/>
          </w:tcPr>
          <w:p w14:paraId="50F0A11D">
            <w:pPr>
              <w:ind w:left="100" w:leftChars="50" w:firstLine="1900" w:firstLineChars="950"/>
              <w:rPr>
                <w:rFonts w:ascii="Times New Roman" w:hAnsi="Times New Roman" w:eastAsiaTheme="minorEastAsia"/>
                <w:bCs/>
                <w:iCs/>
                <w:color w:val="FF0000"/>
                <w:lang w:eastAsia="zh-CN"/>
              </w:rPr>
            </w:pPr>
            <w:r>
              <w:rPr>
                <w:rFonts w:ascii="Times New Roman" w:hAnsi="Times New Roman" w:eastAsiaTheme="minorEastAsia"/>
                <w:bCs/>
                <w:iCs/>
                <w:color w:val="FF0000"/>
                <w:lang w:eastAsia="zh-CN"/>
              </w:rPr>
              <w:t xml:space="preserve">detail </w:t>
            </w:r>
          </w:p>
        </w:tc>
      </w:tr>
      <w:tr w14:paraId="4F0926ED">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jc w:val="center"/>
        </w:trPr>
        <w:tc>
          <w:tcPr>
            <w:tcW w:w="1163" w:type="pct"/>
          </w:tcPr>
          <w:p w14:paraId="54071FB7">
            <w:pPr>
              <w:jc w:val="both"/>
              <w:rPr>
                <w:rFonts w:ascii="Times New Roman" w:hAnsi="Times New Roman" w:eastAsiaTheme="minorEastAsia"/>
                <w:color w:val="FF0000"/>
                <w:lang w:eastAsia="zh-CN"/>
              </w:rPr>
            </w:pPr>
            <w:r>
              <w:rPr>
                <w:rFonts w:ascii="Times New Roman" w:hAnsi="Times New Roman" w:eastAsiaTheme="minorEastAsia"/>
                <w:color w:val="FF0000"/>
                <w:lang w:eastAsia="zh-CN"/>
              </w:rPr>
              <w:t>OOK-4 with M=4</w:t>
            </w:r>
          </w:p>
        </w:tc>
        <w:tc>
          <w:tcPr>
            <w:tcW w:w="3836" w:type="pct"/>
          </w:tcPr>
          <w:p w14:paraId="30588593">
            <w:pPr>
              <w:jc w:val="center"/>
              <w:rPr>
                <w:rFonts w:ascii="Times New Roman" w:hAnsi="Times New Roman" w:eastAsiaTheme="minorEastAsia"/>
                <w:bCs/>
                <w:iCs/>
                <w:color w:val="FF0000"/>
                <w:lang w:eastAsia="zh-CN"/>
              </w:rPr>
            </w:pPr>
            <w:r>
              <w:rPr>
                <w:rFonts w:ascii="Times New Roman" w:hAnsi="Times New Roman" w:eastAsiaTheme="minorEastAsia"/>
                <w:color w:val="FF0000"/>
                <w:lang w:eastAsia="zh-CN"/>
              </w:rPr>
              <w:t xml:space="preserve"> Puncture bit index set = {1~4}</w:t>
            </w:r>
          </w:p>
        </w:tc>
      </w:tr>
      <w:tr w14:paraId="6FB25831">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jc w:val="center"/>
        </w:trPr>
        <w:tc>
          <w:tcPr>
            <w:tcW w:w="1163" w:type="pct"/>
          </w:tcPr>
          <w:p w14:paraId="2D2739BA">
            <w:pPr>
              <w:jc w:val="both"/>
              <w:rPr>
                <w:rFonts w:ascii="Times New Roman" w:hAnsi="Times New Roman" w:eastAsiaTheme="minorEastAsia"/>
                <w:color w:val="FF0000"/>
                <w:lang w:eastAsia="zh-CN"/>
              </w:rPr>
            </w:pPr>
            <w:r>
              <w:rPr>
                <w:rFonts w:ascii="Times New Roman" w:hAnsi="Times New Roman" w:eastAsiaTheme="minorEastAsia"/>
                <w:color w:val="FF0000"/>
                <w:lang w:eastAsia="zh-CN"/>
              </w:rPr>
              <w:t>OOK-4 with M=2</w:t>
            </w:r>
          </w:p>
        </w:tc>
        <w:tc>
          <w:tcPr>
            <w:tcW w:w="3836" w:type="pct"/>
          </w:tcPr>
          <w:p w14:paraId="54DE5010">
            <w:pPr>
              <w:jc w:val="center"/>
              <w:rPr>
                <w:rFonts w:ascii="Times New Roman" w:hAnsi="Times New Roman" w:eastAsiaTheme="minorEastAsia"/>
                <w:color w:val="FF0000"/>
                <w:lang w:eastAsia="zh-CN"/>
              </w:rPr>
            </w:pPr>
            <w:r>
              <w:rPr>
                <w:rFonts w:ascii="Times New Roman" w:hAnsi="Times New Roman" w:eastAsiaTheme="minorEastAsia"/>
                <w:color w:val="FF0000"/>
                <w:lang w:eastAsia="zh-CN"/>
              </w:rPr>
              <w:t xml:space="preserve"> Puncture bit index set = {15~32}</w:t>
            </w:r>
          </w:p>
        </w:tc>
      </w:tr>
      <w:tr w14:paraId="4583F8FA">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jc w:val="center"/>
        </w:trPr>
        <w:tc>
          <w:tcPr>
            <w:tcW w:w="1163" w:type="pct"/>
          </w:tcPr>
          <w:p w14:paraId="27EE3C99">
            <w:pPr>
              <w:jc w:val="both"/>
              <w:rPr>
                <w:rFonts w:ascii="Times New Roman" w:hAnsi="Times New Roman" w:eastAsiaTheme="minorEastAsia"/>
                <w:color w:val="FF0000"/>
                <w:lang w:eastAsia="zh-CN"/>
              </w:rPr>
            </w:pPr>
            <w:r>
              <w:rPr>
                <w:rFonts w:ascii="Times New Roman" w:hAnsi="Times New Roman" w:eastAsiaTheme="minorEastAsia"/>
                <w:color w:val="FF0000"/>
                <w:lang w:eastAsia="zh-CN"/>
              </w:rPr>
              <w:t>OOK-4 with M=1</w:t>
            </w:r>
          </w:p>
        </w:tc>
        <w:tc>
          <w:tcPr>
            <w:tcW w:w="3836" w:type="pct"/>
          </w:tcPr>
          <w:p w14:paraId="79978987">
            <w:pPr>
              <w:jc w:val="center"/>
              <w:rPr>
                <w:rFonts w:ascii="Times New Roman" w:hAnsi="Times New Roman" w:eastAsiaTheme="minorEastAsia"/>
                <w:color w:val="FF0000"/>
                <w:lang w:eastAsia="zh-CN"/>
              </w:rPr>
            </w:pPr>
            <w:r>
              <w:rPr>
                <w:rFonts w:ascii="Times New Roman" w:hAnsi="Times New Roman" w:eastAsiaTheme="minorEastAsia"/>
                <w:color w:val="FF0000"/>
                <w:lang w:eastAsia="zh-CN"/>
              </w:rPr>
              <w:t>Puncture bit index set = {8~32}</w:t>
            </w:r>
          </w:p>
        </w:tc>
      </w:tr>
    </w:tbl>
    <w:p w14:paraId="72F36F40">
      <w:pPr>
        <w:pStyle w:val="120"/>
        <w:numPr>
          <w:ilvl w:val="0"/>
          <w:numId w:val="0"/>
        </w:numPr>
        <w:spacing w:after="0"/>
        <w:ind w:left="709" w:right="202"/>
        <w:rPr>
          <w:color w:val="FF0000"/>
          <w:lang w:eastAsia="en-US"/>
        </w:rPr>
      </w:pPr>
    </w:p>
    <w:p w14:paraId="7FFFE1AF">
      <w:pPr>
        <w:pStyle w:val="120"/>
        <w:numPr>
          <w:ilvl w:val="1"/>
          <w:numId w:val="26"/>
        </w:numPr>
        <w:spacing w:after="0"/>
        <w:ind w:right="202"/>
        <w:rPr>
          <w:color w:val="FF0000"/>
          <w:lang w:eastAsia="en-US"/>
        </w:rPr>
      </w:pPr>
      <w:r>
        <w:rPr>
          <w:color w:val="FF0000"/>
          <w:lang w:val="en-US"/>
        </w:rPr>
        <w:t>Predefined pattern 2:</w:t>
      </w:r>
    </w:p>
    <w:p w14:paraId="1681E519">
      <w:pPr>
        <w:pStyle w:val="288"/>
        <w:ind w:left="0" w:leftChars="0"/>
        <w:jc w:val="both"/>
        <w:rPr>
          <w:rFonts w:eastAsiaTheme="minorEastAsia"/>
          <w:b w:val="0"/>
          <w:color w:val="FF0000"/>
          <w:szCs w:val="24"/>
          <w:lang w:val="en-GB"/>
        </w:rPr>
      </w:pPr>
    </w:p>
    <w:tbl>
      <w:tblPr>
        <w:tblStyle w:val="8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38"/>
        <w:gridCol w:w="7448"/>
      </w:tblGrid>
      <w:tr w14:paraId="6D73FF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103EA090">
            <w:pPr>
              <w:rPr>
                <w:rFonts w:ascii="Times New Roman" w:hAnsi="Times New Roman"/>
                <w:b/>
                <w:color w:val="FF0000"/>
              </w:rPr>
            </w:pPr>
            <w:r>
              <w:rPr>
                <w:rFonts w:ascii="Times New Roman" w:hAnsi="Times New Roman"/>
                <w:b/>
                <w:color w:val="FF0000"/>
              </w:rPr>
              <w:t xml:space="preserve">Sequence Length </w:t>
            </w:r>
            <m:oMath>
              <m:r>
                <m:rPr>
                  <m:sty m:val="bi"/>
                </m:rPr>
                <w:rPr>
                  <w:rFonts w:ascii="Cambria Math" w:hAnsi="Cambria Math"/>
                  <w:color w:val="FF0000"/>
                </w:rPr>
                <m:t>L</m:t>
              </m:r>
            </m:oMath>
          </w:p>
        </w:tc>
        <w:tc>
          <w:tcPr>
            <w:tcW w:w="7736" w:type="dxa"/>
          </w:tcPr>
          <w:p w14:paraId="4DA27BCB">
            <w:pPr>
              <w:rPr>
                <w:rFonts w:ascii="Times New Roman" w:hAnsi="Times New Roman" w:eastAsia="等线"/>
                <w:b/>
                <w:color w:val="FF0000"/>
                <w:lang w:eastAsia="zh-CN"/>
              </w:rPr>
            </w:pPr>
            <w:r>
              <w:rPr>
                <w:rFonts w:ascii="Times New Roman" w:hAnsi="Times New Roman"/>
                <w:b/>
                <w:color w:val="FF0000"/>
              </w:rPr>
              <w:t xml:space="preserve">Pattern </w:t>
            </w:r>
            <w:r>
              <w:rPr>
                <w:rFonts w:ascii="Times New Roman" w:hAnsi="Times New Roman" w:eastAsia="等线"/>
                <w:b/>
                <w:color w:val="FF0000"/>
                <w:lang w:eastAsia="zh-CN"/>
              </w:rPr>
              <w:t xml:space="preserve">for retained </w:t>
            </w:r>
            <w:r>
              <w:rPr>
                <w:rFonts w:ascii="Times New Roman" w:hAnsi="Times New Roman"/>
                <w:b/>
                <w:color w:val="FF0000"/>
              </w:rPr>
              <w:t>bi</w:t>
            </w:r>
            <w:r>
              <w:rPr>
                <w:rFonts w:ascii="Times New Roman" w:hAnsi="Times New Roman" w:eastAsia="等线"/>
                <w:b/>
                <w:color w:val="FF0000"/>
                <w:lang w:eastAsia="zh-CN"/>
              </w:rPr>
              <w:t>ts</w:t>
            </w:r>
          </w:p>
        </w:tc>
      </w:tr>
      <w:tr w14:paraId="11ADF0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161E9D49">
            <w:pPr>
              <w:rPr>
                <w:rFonts w:ascii="Times New Roman" w:hAnsi="Times New Roman" w:eastAsia="等线"/>
                <w:color w:val="FF0000"/>
                <w:lang w:eastAsia="zh-CN"/>
              </w:rPr>
            </w:pPr>
            <w:r>
              <w:rPr>
                <w:rFonts w:ascii="Times New Roman" w:hAnsi="Times New Roman" w:eastAsia="等线"/>
                <w:color w:val="FF0000"/>
                <w:lang w:eastAsia="zh-CN"/>
              </w:rPr>
              <w:t>2</w:t>
            </w:r>
          </w:p>
        </w:tc>
        <w:tc>
          <w:tcPr>
            <w:tcW w:w="7736" w:type="dxa"/>
          </w:tcPr>
          <w:p w14:paraId="2F84B8AF">
            <w:pPr>
              <w:rPr>
                <w:rFonts w:ascii="Times New Roman" w:hAnsi="Times New Roman"/>
                <w:color w:val="FF0000"/>
              </w:rPr>
            </w:pPr>
            <w:r>
              <w:rPr>
                <w:rFonts w:ascii="Times New Roman" w:hAnsi="Times New Roman"/>
                <w:color w:val="FF0000"/>
              </w:rPr>
              <w:t>[1  4]</w:t>
            </w:r>
          </w:p>
        </w:tc>
      </w:tr>
      <w:tr w14:paraId="5EA361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58E22B08">
            <w:pPr>
              <w:rPr>
                <w:rFonts w:ascii="Times New Roman" w:hAnsi="Times New Roman" w:eastAsia="等线"/>
                <w:color w:val="FF0000"/>
                <w:lang w:eastAsia="zh-CN"/>
              </w:rPr>
            </w:pPr>
            <w:r>
              <w:rPr>
                <w:rFonts w:ascii="Times New Roman" w:hAnsi="Times New Roman" w:eastAsia="等线"/>
                <w:color w:val="FF0000"/>
                <w:lang w:eastAsia="zh-CN"/>
              </w:rPr>
              <w:t>3</w:t>
            </w:r>
          </w:p>
        </w:tc>
        <w:tc>
          <w:tcPr>
            <w:tcW w:w="7736" w:type="dxa"/>
          </w:tcPr>
          <w:p w14:paraId="7799B436">
            <w:pPr>
              <w:rPr>
                <w:rFonts w:ascii="Times New Roman" w:hAnsi="Times New Roman"/>
                <w:color w:val="FF0000"/>
              </w:rPr>
            </w:pPr>
            <w:r>
              <w:rPr>
                <w:rFonts w:ascii="Times New Roman" w:hAnsi="Times New Roman"/>
                <w:color w:val="FF0000"/>
              </w:rPr>
              <w:t>[1  2  4]</w:t>
            </w:r>
          </w:p>
        </w:tc>
      </w:tr>
      <w:tr w14:paraId="3388D9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3CDE268F">
            <w:pPr>
              <w:rPr>
                <w:rFonts w:ascii="Times New Roman" w:hAnsi="Times New Roman" w:eastAsia="等线"/>
                <w:color w:val="FF0000"/>
                <w:lang w:eastAsia="zh-CN"/>
              </w:rPr>
            </w:pPr>
            <w:r>
              <w:rPr>
                <w:rFonts w:ascii="Times New Roman" w:hAnsi="Times New Roman" w:eastAsia="等线"/>
                <w:color w:val="FF0000"/>
                <w:lang w:eastAsia="zh-CN"/>
              </w:rPr>
              <w:t>4</w:t>
            </w:r>
          </w:p>
        </w:tc>
        <w:tc>
          <w:tcPr>
            <w:tcW w:w="7736" w:type="dxa"/>
          </w:tcPr>
          <w:p w14:paraId="317A151D">
            <w:pPr>
              <w:rPr>
                <w:rFonts w:ascii="Times New Roman" w:hAnsi="Times New Roman"/>
                <w:color w:val="FF0000"/>
              </w:rPr>
            </w:pPr>
            <w:r>
              <w:rPr>
                <w:rFonts w:ascii="Times New Roman" w:hAnsi="Times New Roman"/>
                <w:color w:val="FF0000"/>
              </w:rPr>
              <w:t>[1  2  5  9]</w:t>
            </w:r>
          </w:p>
        </w:tc>
      </w:tr>
      <w:tr w14:paraId="765CCC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24021176">
            <w:pPr>
              <w:rPr>
                <w:rFonts w:ascii="Times New Roman" w:hAnsi="Times New Roman" w:eastAsia="等线"/>
                <w:color w:val="FF0000"/>
                <w:lang w:eastAsia="zh-CN"/>
              </w:rPr>
            </w:pPr>
            <w:r>
              <w:rPr>
                <w:rFonts w:ascii="Times New Roman" w:hAnsi="Times New Roman" w:eastAsia="等线"/>
                <w:color w:val="FF0000"/>
                <w:lang w:eastAsia="zh-CN"/>
              </w:rPr>
              <w:t>5</w:t>
            </w:r>
          </w:p>
        </w:tc>
        <w:tc>
          <w:tcPr>
            <w:tcW w:w="7736" w:type="dxa"/>
          </w:tcPr>
          <w:p w14:paraId="7E64A6B8">
            <w:pPr>
              <w:rPr>
                <w:rFonts w:ascii="Times New Roman" w:hAnsi="Times New Roman"/>
                <w:color w:val="FF0000"/>
              </w:rPr>
            </w:pPr>
            <w:r>
              <w:rPr>
                <w:rFonts w:ascii="Times New Roman" w:hAnsi="Times New Roman"/>
                <w:color w:val="FF0000"/>
              </w:rPr>
              <w:t>[1  2  4  6  7]</w:t>
            </w:r>
          </w:p>
        </w:tc>
      </w:tr>
      <w:tr w14:paraId="0DAFEC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61161F01">
            <w:pPr>
              <w:rPr>
                <w:rFonts w:ascii="Times New Roman" w:hAnsi="Times New Roman" w:eastAsia="等线"/>
                <w:color w:val="FF0000"/>
                <w:lang w:eastAsia="zh-CN"/>
              </w:rPr>
            </w:pPr>
            <w:r>
              <w:rPr>
                <w:rFonts w:ascii="Times New Roman" w:hAnsi="Times New Roman" w:eastAsia="等线"/>
                <w:color w:val="FF0000"/>
                <w:lang w:eastAsia="zh-CN"/>
              </w:rPr>
              <w:t>6</w:t>
            </w:r>
          </w:p>
        </w:tc>
        <w:tc>
          <w:tcPr>
            <w:tcW w:w="7736" w:type="dxa"/>
          </w:tcPr>
          <w:p w14:paraId="28B04766">
            <w:pPr>
              <w:rPr>
                <w:rFonts w:ascii="Times New Roman" w:hAnsi="Times New Roman"/>
                <w:color w:val="FF0000"/>
              </w:rPr>
            </w:pPr>
            <w:r>
              <w:rPr>
                <w:rFonts w:ascii="Times New Roman" w:hAnsi="Times New Roman"/>
                <w:color w:val="FF0000"/>
              </w:rPr>
              <w:t>[1  3  4  5  7  9]</w:t>
            </w:r>
          </w:p>
        </w:tc>
      </w:tr>
      <w:tr w14:paraId="16F434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3109DE95">
            <w:pPr>
              <w:rPr>
                <w:rFonts w:ascii="Times New Roman" w:hAnsi="Times New Roman" w:eastAsia="等线"/>
                <w:color w:val="FF0000"/>
                <w:lang w:eastAsia="zh-CN"/>
              </w:rPr>
            </w:pPr>
            <w:r>
              <w:rPr>
                <w:rFonts w:ascii="Times New Roman" w:hAnsi="Times New Roman" w:eastAsia="等线"/>
                <w:color w:val="FF0000"/>
                <w:lang w:eastAsia="zh-CN"/>
              </w:rPr>
              <w:t>7</w:t>
            </w:r>
          </w:p>
        </w:tc>
        <w:tc>
          <w:tcPr>
            <w:tcW w:w="7736" w:type="dxa"/>
          </w:tcPr>
          <w:p w14:paraId="62ACB6F8">
            <w:pPr>
              <w:rPr>
                <w:rFonts w:ascii="Times New Roman" w:hAnsi="Times New Roman"/>
                <w:color w:val="FF0000"/>
              </w:rPr>
            </w:pPr>
            <w:r>
              <w:rPr>
                <w:rFonts w:ascii="Times New Roman" w:hAnsi="Times New Roman"/>
                <w:color w:val="FF0000"/>
              </w:rPr>
              <w:t>[1  2  3  4  5  7  9]</w:t>
            </w:r>
          </w:p>
        </w:tc>
      </w:tr>
      <w:tr w14:paraId="6E9090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319AFEE8">
            <w:pPr>
              <w:rPr>
                <w:rFonts w:ascii="Times New Roman" w:hAnsi="Times New Roman" w:eastAsia="等线"/>
                <w:color w:val="FF0000"/>
                <w:lang w:eastAsia="zh-CN"/>
              </w:rPr>
            </w:pPr>
            <w:r>
              <w:rPr>
                <w:rFonts w:ascii="Times New Roman" w:hAnsi="Times New Roman" w:eastAsia="等线"/>
                <w:color w:val="FF0000"/>
                <w:lang w:eastAsia="zh-CN"/>
              </w:rPr>
              <w:t>8</w:t>
            </w:r>
          </w:p>
        </w:tc>
        <w:tc>
          <w:tcPr>
            <w:tcW w:w="7736" w:type="dxa"/>
          </w:tcPr>
          <w:p w14:paraId="2231E0FA">
            <w:pPr>
              <w:rPr>
                <w:rFonts w:ascii="Times New Roman" w:hAnsi="Times New Roman"/>
                <w:color w:val="FF0000"/>
              </w:rPr>
            </w:pPr>
            <w:r>
              <w:rPr>
                <w:rFonts w:ascii="Times New Roman" w:hAnsi="Times New Roman"/>
                <w:color w:val="FF0000"/>
              </w:rPr>
              <w:t>[1  2  5  6  9 14 17 25]</w:t>
            </w:r>
          </w:p>
        </w:tc>
      </w:tr>
      <w:tr w14:paraId="02D78F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3AFF2CCE">
            <w:pPr>
              <w:rPr>
                <w:rFonts w:ascii="Times New Roman" w:hAnsi="Times New Roman" w:eastAsia="等线"/>
                <w:color w:val="FF0000"/>
                <w:lang w:eastAsia="zh-CN"/>
              </w:rPr>
            </w:pPr>
            <w:r>
              <w:rPr>
                <w:rFonts w:ascii="Times New Roman" w:hAnsi="Times New Roman" w:eastAsia="等线"/>
                <w:color w:val="FF0000"/>
                <w:lang w:eastAsia="zh-CN"/>
              </w:rPr>
              <w:t>9</w:t>
            </w:r>
          </w:p>
        </w:tc>
        <w:tc>
          <w:tcPr>
            <w:tcW w:w="7736" w:type="dxa"/>
          </w:tcPr>
          <w:p w14:paraId="6A66BFC3">
            <w:pPr>
              <w:rPr>
                <w:rFonts w:ascii="Times New Roman" w:hAnsi="Times New Roman"/>
                <w:color w:val="FF0000"/>
              </w:rPr>
            </w:pPr>
            <w:r>
              <w:rPr>
                <w:rFonts w:ascii="Times New Roman" w:hAnsi="Times New Roman"/>
                <w:color w:val="FF0000"/>
              </w:rPr>
              <w:t>[1  2  4  5  6  7  9 10 12]</w:t>
            </w:r>
          </w:p>
        </w:tc>
      </w:tr>
      <w:tr w14:paraId="49FC04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22A45987">
            <w:pPr>
              <w:rPr>
                <w:rFonts w:ascii="Times New Roman" w:hAnsi="Times New Roman" w:eastAsia="等线"/>
                <w:color w:val="FF0000"/>
                <w:lang w:eastAsia="zh-CN"/>
              </w:rPr>
            </w:pPr>
            <w:r>
              <w:rPr>
                <w:rFonts w:ascii="Times New Roman" w:hAnsi="Times New Roman" w:eastAsia="等线"/>
                <w:color w:val="FF0000"/>
                <w:lang w:eastAsia="zh-CN"/>
              </w:rPr>
              <w:t>10</w:t>
            </w:r>
          </w:p>
        </w:tc>
        <w:tc>
          <w:tcPr>
            <w:tcW w:w="7736" w:type="dxa"/>
          </w:tcPr>
          <w:p w14:paraId="160B48FE">
            <w:pPr>
              <w:rPr>
                <w:rFonts w:ascii="Times New Roman" w:hAnsi="Times New Roman"/>
                <w:color w:val="FF0000"/>
              </w:rPr>
            </w:pPr>
            <w:r>
              <w:rPr>
                <w:rFonts w:ascii="Times New Roman" w:hAnsi="Times New Roman"/>
                <w:color w:val="FF0000"/>
              </w:rPr>
              <w:t>[1  2  3  4  5  6  7  8  9 11]</w:t>
            </w:r>
          </w:p>
        </w:tc>
      </w:tr>
      <w:tr w14:paraId="2B3289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64476B9D">
            <w:pPr>
              <w:rPr>
                <w:rFonts w:ascii="Times New Roman" w:hAnsi="Times New Roman" w:eastAsia="等线"/>
                <w:color w:val="FF0000"/>
                <w:lang w:eastAsia="zh-CN"/>
              </w:rPr>
            </w:pPr>
            <w:r>
              <w:rPr>
                <w:rFonts w:ascii="Times New Roman" w:hAnsi="Times New Roman" w:eastAsia="等线"/>
                <w:color w:val="FF0000"/>
                <w:lang w:eastAsia="zh-CN"/>
              </w:rPr>
              <w:t>11</w:t>
            </w:r>
          </w:p>
        </w:tc>
        <w:tc>
          <w:tcPr>
            <w:tcW w:w="7736" w:type="dxa"/>
          </w:tcPr>
          <w:p w14:paraId="22F8506F">
            <w:pPr>
              <w:rPr>
                <w:rFonts w:ascii="Times New Roman" w:hAnsi="Times New Roman"/>
                <w:color w:val="FF0000"/>
              </w:rPr>
            </w:pPr>
            <w:r>
              <w:rPr>
                <w:rFonts w:ascii="Times New Roman" w:hAnsi="Times New Roman"/>
                <w:color w:val="FF0000"/>
              </w:rPr>
              <w:t>[1  2  3  4  5  6  7  8  9 11 25]</w:t>
            </w:r>
          </w:p>
        </w:tc>
      </w:tr>
      <w:tr w14:paraId="338D81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4CD07D96">
            <w:pPr>
              <w:rPr>
                <w:rFonts w:ascii="Times New Roman" w:hAnsi="Times New Roman" w:eastAsia="等线"/>
                <w:color w:val="FF0000"/>
                <w:lang w:eastAsia="zh-CN"/>
              </w:rPr>
            </w:pPr>
            <w:r>
              <w:rPr>
                <w:rFonts w:ascii="Times New Roman" w:hAnsi="Times New Roman" w:eastAsia="等线"/>
                <w:color w:val="FF0000"/>
                <w:lang w:eastAsia="zh-CN"/>
              </w:rPr>
              <w:t>12</w:t>
            </w:r>
          </w:p>
        </w:tc>
        <w:tc>
          <w:tcPr>
            <w:tcW w:w="7736" w:type="dxa"/>
          </w:tcPr>
          <w:p w14:paraId="756EB7C9">
            <w:pPr>
              <w:rPr>
                <w:rFonts w:ascii="Times New Roman" w:hAnsi="Times New Roman"/>
                <w:color w:val="FF0000"/>
              </w:rPr>
            </w:pPr>
            <w:r>
              <w:rPr>
                <w:rFonts w:ascii="Times New Roman" w:hAnsi="Times New Roman"/>
                <w:color w:val="FF0000"/>
              </w:rPr>
              <w:t>[1  3  4  5  6  7  9 10 11 14 15 17]</w:t>
            </w:r>
          </w:p>
        </w:tc>
      </w:tr>
      <w:tr w14:paraId="708BD2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569F59B4">
            <w:pPr>
              <w:rPr>
                <w:rFonts w:ascii="Times New Roman" w:hAnsi="Times New Roman" w:eastAsia="等线"/>
                <w:color w:val="FF0000"/>
                <w:lang w:eastAsia="zh-CN"/>
              </w:rPr>
            </w:pPr>
            <w:r>
              <w:rPr>
                <w:rFonts w:ascii="Times New Roman" w:hAnsi="Times New Roman" w:eastAsia="等线"/>
                <w:color w:val="FF0000"/>
                <w:lang w:eastAsia="zh-CN"/>
              </w:rPr>
              <w:t>13</w:t>
            </w:r>
          </w:p>
        </w:tc>
        <w:tc>
          <w:tcPr>
            <w:tcW w:w="7736" w:type="dxa"/>
          </w:tcPr>
          <w:p w14:paraId="3A412742">
            <w:pPr>
              <w:rPr>
                <w:rFonts w:ascii="Times New Roman" w:hAnsi="Times New Roman"/>
                <w:color w:val="FF0000"/>
              </w:rPr>
            </w:pPr>
            <w:r>
              <w:rPr>
                <w:rFonts w:ascii="Times New Roman" w:hAnsi="Times New Roman"/>
                <w:color w:val="FF0000"/>
              </w:rPr>
              <w:t>[1  2  3  4  5  6  7  8  9 10 11 14 25]</w:t>
            </w:r>
          </w:p>
        </w:tc>
      </w:tr>
      <w:tr w14:paraId="3D6AF4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3F22519F">
            <w:pPr>
              <w:rPr>
                <w:rFonts w:ascii="Times New Roman" w:hAnsi="Times New Roman" w:eastAsia="等线"/>
                <w:color w:val="FF0000"/>
                <w:lang w:eastAsia="zh-CN"/>
              </w:rPr>
            </w:pPr>
            <w:r>
              <w:rPr>
                <w:rFonts w:ascii="Times New Roman" w:hAnsi="Times New Roman" w:eastAsia="等线"/>
                <w:color w:val="FF0000"/>
                <w:lang w:eastAsia="zh-CN"/>
              </w:rPr>
              <w:t>14</w:t>
            </w:r>
          </w:p>
        </w:tc>
        <w:tc>
          <w:tcPr>
            <w:tcW w:w="7736" w:type="dxa"/>
          </w:tcPr>
          <w:p w14:paraId="22A20A1E">
            <w:pPr>
              <w:rPr>
                <w:rFonts w:ascii="Times New Roman" w:hAnsi="Times New Roman"/>
                <w:color w:val="FF0000"/>
              </w:rPr>
            </w:pPr>
            <w:r>
              <w:rPr>
                <w:rFonts w:ascii="Times New Roman" w:hAnsi="Times New Roman"/>
                <w:color w:val="FF0000"/>
              </w:rPr>
              <w:t>[1  2  3  4  5  6  7  8  9 10 11 14 15 17]</w:t>
            </w:r>
          </w:p>
        </w:tc>
      </w:tr>
      <w:tr w14:paraId="7D66E7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4B2221D7">
            <w:pPr>
              <w:rPr>
                <w:rFonts w:ascii="Times New Roman" w:hAnsi="Times New Roman" w:eastAsia="等线"/>
                <w:color w:val="FF0000"/>
                <w:lang w:eastAsia="zh-CN"/>
              </w:rPr>
            </w:pPr>
            <w:r>
              <w:rPr>
                <w:rFonts w:ascii="Times New Roman" w:hAnsi="Times New Roman" w:eastAsia="等线"/>
                <w:color w:val="FF0000"/>
                <w:lang w:eastAsia="zh-CN"/>
              </w:rPr>
              <w:t>15</w:t>
            </w:r>
          </w:p>
        </w:tc>
        <w:tc>
          <w:tcPr>
            <w:tcW w:w="7736" w:type="dxa"/>
          </w:tcPr>
          <w:p w14:paraId="777923FF">
            <w:pPr>
              <w:rPr>
                <w:rFonts w:ascii="Times New Roman" w:hAnsi="Times New Roman"/>
                <w:color w:val="FF0000"/>
              </w:rPr>
            </w:pPr>
            <w:r>
              <w:rPr>
                <w:rFonts w:ascii="Times New Roman" w:hAnsi="Times New Roman"/>
                <w:color w:val="FF0000"/>
              </w:rPr>
              <w:t>[1  2  3  4  5  6  7  8  9 10 11 14 15 17 25]</w:t>
            </w:r>
          </w:p>
        </w:tc>
      </w:tr>
      <w:tr w14:paraId="1B4290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6FC22E3B">
            <w:pPr>
              <w:rPr>
                <w:rFonts w:ascii="Times New Roman" w:hAnsi="Times New Roman" w:eastAsia="等线"/>
                <w:color w:val="FF0000"/>
                <w:lang w:eastAsia="zh-CN"/>
              </w:rPr>
            </w:pPr>
            <w:r>
              <w:rPr>
                <w:rFonts w:ascii="Times New Roman" w:hAnsi="Times New Roman" w:eastAsia="等线"/>
                <w:color w:val="FF0000"/>
                <w:lang w:eastAsia="zh-CN"/>
              </w:rPr>
              <w:t>16</w:t>
            </w:r>
          </w:p>
        </w:tc>
        <w:tc>
          <w:tcPr>
            <w:tcW w:w="7736" w:type="dxa"/>
          </w:tcPr>
          <w:p w14:paraId="07747F41">
            <w:pPr>
              <w:rPr>
                <w:rFonts w:ascii="Times New Roman" w:hAnsi="Times New Roman"/>
                <w:color w:val="FF0000"/>
              </w:rPr>
            </w:pPr>
            <w:r>
              <w:rPr>
                <w:rFonts w:ascii="Times New Roman" w:hAnsi="Times New Roman"/>
                <w:color w:val="FF0000"/>
              </w:rPr>
              <w:t>[1  2  5  6  9 12 14 16 17 19 22 24 25 26 28 31]</w:t>
            </w:r>
          </w:p>
        </w:tc>
      </w:tr>
      <w:tr w14:paraId="74034F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63B98DB7">
            <w:pPr>
              <w:rPr>
                <w:rFonts w:ascii="Times New Roman" w:hAnsi="Times New Roman" w:eastAsia="等线"/>
                <w:color w:val="FF0000"/>
                <w:lang w:eastAsia="zh-CN"/>
              </w:rPr>
            </w:pPr>
            <w:r>
              <w:rPr>
                <w:rFonts w:ascii="Times New Roman" w:hAnsi="Times New Roman" w:eastAsia="等线"/>
                <w:color w:val="FF0000"/>
                <w:lang w:eastAsia="zh-CN"/>
              </w:rPr>
              <w:t>17</w:t>
            </w:r>
          </w:p>
        </w:tc>
        <w:tc>
          <w:tcPr>
            <w:tcW w:w="7736" w:type="dxa"/>
          </w:tcPr>
          <w:p w14:paraId="607E9ABE">
            <w:pPr>
              <w:rPr>
                <w:rFonts w:ascii="Times New Roman" w:hAnsi="Times New Roman"/>
                <w:color w:val="FF0000"/>
              </w:rPr>
            </w:pPr>
            <w:r>
              <w:rPr>
                <w:rFonts w:ascii="Times New Roman" w:hAnsi="Times New Roman"/>
                <w:color w:val="FF0000"/>
              </w:rPr>
              <w:t>[1  2  3  4  5  6  7  8  9 10 11 12 13 14 16 21 25]</w:t>
            </w:r>
          </w:p>
        </w:tc>
      </w:tr>
      <w:tr w14:paraId="0A0B07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3DFF723D">
            <w:pPr>
              <w:rPr>
                <w:rFonts w:ascii="Times New Roman" w:hAnsi="Times New Roman" w:eastAsia="等线"/>
                <w:color w:val="FF0000"/>
                <w:lang w:eastAsia="zh-CN"/>
              </w:rPr>
            </w:pPr>
            <w:r>
              <w:rPr>
                <w:rFonts w:ascii="Times New Roman" w:hAnsi="Times New Roman" w:eastAsia="等线"/>
                <w:color w:val="FF0000"/>
                <w:lang w:eastAsia="zh-CN"/>
              </w:rPr>
              <w:t>18</w:t>
            </w:r>
          </w:p>
        </w:tc>
        <w:tc>
          <w:tcPr>
            <w:tcW w:w="7736" w:type="dxa"/>
          </w:tcPr>
          <w:p w14:paraId="0BCE727E">
            <w:pPr>
              <w:rPr>
                <w:rFonts w:ascii="Times New Roman" w:hAnsi="Times New Roman"/>
                <w:color w:val="FF0000"/>
              </w:rPr>
            </w:pPr>
            <w:r>
              <w:rPr>
                <w:rFonts w:ascii="Times New Roman" w:hAnsi="Times New Roman"/>
                <w:color w:val="FF0000"/>
              </w:rPr>
              <w:t>[1  2  3  4  5  6  7  8  9 10 11 12 13 14 16 21 25 28]</w:t>
            </w:r>
          </w:p>
        </w:tc>
      </w:tr>
      <w:tr w14:paraId="6FA4FE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642E1D91">
            <w:pPr>
              <w:rPr>
                <w:rFonts w:ascii="Times New Roman" w:hAnsi="Times New Roman" w:eastAsia="等线"/>
                <w:color w:val="FF0000"/>
                <w:lang w:eastAsia="zh-CN"/>
              </w:rPr>
            </w:pPr>
            <w:r>
              <w:rPr>
                <w:rFonts w:ascii="Times New Roman" w:hAnsi="Times New Roman" w:eastAsia="等线"/>
                <w:color w:val="FF0000"/>
                <w:lang w:eastAsia="zh-CN"/>
              </w:rPr>
              <w:t>19</w:t>
            </w:r>
          </w:p>
        </w:tc>
        <w:tc>
          <w:tcPr>
            <w:tcW w:w="7736" w:type="dxa"/>
          </w:tcPr>
          <w:p w14:paraId="58311FFC">
            <w:pPr>
              <w:rPr>
                <w:rFonts w:ascii="Times New Roman" w:hAnsi="Times New Roman"/>
                <w:color w:val="FF0000"/>
              </w:rPr>
            </w:pPr>
            <w:r>
              <w:rPr>
                <w:rFonts w:ascii="Times New Roman" w:hAnsi="Times New Roman"/>
                <w:color w:val="FF0000"/>
              </w:rPr>
              <w:t>[1  2  3  4  5  6  7  8  9 10 11 12 13 14 16 21 25 27 28]</w:t>
            </w:r>
          </w:p>
        </w:tc>
      </w:tr>
      <w:tr w14:paraId="108F06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27BED3E8">
            <w:pPr>
              <w:rPr>
                <w:rFonts w:ascii="Times New Roman" w:hAnsi="Times New Roman" w:eastAsia="等线"/>
                <w:color w:val="FF0000"/>
                <w:lang w:eastAsia="zh-CN"/>
              </w:rPr>
            </w:pPr>
            <w:r>
              <w:rPr>
                <w:rFonts w:ascii="Times New Roman" w:hAnsi="Times New Roman" w:eastAsia="等线"/>
                <w:color w:val="FF0000"/>
                <w:lang w:eastAsia="zh-CN"/>
              </w:rPr>
              <w:t>20</w:t>
            </w:r>
          </w:p>
        </w:tc>
        <w:tc>
          <w:tcPr>
            <w:tcW w:w="7736" w:type="dxa"/>
          </w:tcPr>
          <w:p w14:paraId="5ED44605">
            <w:pPr>
              <w:rPr>
                <w:rFonts w:ascii="Times New Roman" w:hAnsi="Times New Roman"/>
                <w:color w:val="FF0000"/>
              </w:rPr>
            </w:pPr>
            <w:r>
              <w:rPr>
                <w:rFonts w:ascii="Times New Roman" w:hAnsi="Times New Roman"/>
                <w:color w:val="FF0000"/>
              </w:rPr>
              <w:t>[1  2  3  4  5  6  7  8  9 10 11 14 15 16 17 22 23 24 25 31]</w:t>
            </w:r>
          </w:p>
        </w:tc>
      </w:tr>
      <w:tr w14:paraId="5E5A4E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59F4ABE6">
            <w:pPr>
              <w:rPr>
                <w:rFonts w:ascii="Times New Roman" w:hAnsi="Times New Roman" w:eastAsia="等线"/>
                <w:color w:val="FF0000"/>
                <w:lang w:eastAsia="zh-CN"/>
              </w:rPr>
            </w:pPr>
            <w:r>
              <w:rPr>
                <w:rFonts w:ascii="Times New Roman" w:hAnsi="Times New Roman" w:eastAsia="等线"/>
                <w:color w:val="FF0000"/>
                <w:lang w:eastAsia="zh-CN"/>
              </w:rPr>
              <w:t>21</w:t>
            </w:r>
          </w:p>
        </w:tc>
        <w:tc>
          <w:tcPr>
            <w:tcW w:w="7736" w:type="dxa"/>
          </w:tcPr>
          <w:p w14:paraId="1A738FA4">
            <w:pPr>
              <w:rPr>
                <w:rFonts w:ascii="Times New Roman" w:hAnsi="Times New Roman"/>
                <w:color w:val="FF0000"/>
              </w:rPr>
            </w:pPr>
            <w:r>
              <w:rPr>
                <w:rFonts w:ascii="Times New Roman" w:hAnsi="Times New Roman"/>
                <w:color w:val="FF0000"/>
              </w:rPr>
              <w:t>[1  2  3  4  5  6  7  8  9 10 11 12 13 14 16 17 19 21 25 27 28]</w:t>
            </w:r>
          </w:p>
        </w:tc>
      </w:tr>
      <w:tr w14:paraId="2DEA85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497FD995">
            <w:pPr>
              <w:rPr>
                <w:rFonts w:ascii="Times New Roman" w:hAnsi="Times New Roman" w:eastAsia="等线"/>
                <w:color w:val="FF0000"/>
                <w:lang w:eastAsia="zh-CN"/>
              </w:rPr>
            </w:pPr>
            <w:r>
              <w:rPr>
                <w:rFonts w:ascii="Times New Roman" w:hAnsi="Times New Roman" w:eastAsia="等线"/>
                <w:color w:val="FF0000"/>
                <w:lang w:eastAsia="zh-CN"/>
              </w:rPr>
              <w:t>22</w:t>
            </w:r>
          </w:p>
        </w:tc>
        <w:tc>
          <w:tcPr>
            <w:tcW w:w="7736" w:type="dxa"/>
          </w:tcPr>
          <w:p w14:paraId="48CAFA20">
            <w:pPr>
              <w:rPr>
                <w:rFonts w:ascii="Times New Roman" w:hAnsi="Times New Roman"/>
                <w:color w:val="FF0000"/>
              </w:rPr>
            </w:pPr>
            <w:r>
              <w:rPr>
                <w:rFonts w:ascii="Times New Roman" w:hAnsi="Times New Roman"/>
                <w:color w:val="FF0000"/>
              </w:rPr>
              <w:t>[1  2  3  4  5  6  7  8  9 10 11 13 14 15 16 17 22 23 24 25 27 29]</w:t>
            </w:r>
          </w:p>
        </w:tc>
      </w:tr>
      <w:tr w14:paraId="49203D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18FE2A7F">
            <w:pPr>
              <w:rPr>
                <w:rFonts w:ascii="Times New Roman" w:hAnsi="Times New Roman" w:eastAsia="等线"/>
                <w:color w:val="FF0000"/>
                <w:lang w:eastAsia="zh-CN"/>
              </w:rPr>
            </w:pPr>
            <w:r>
              <w:rPr>
                <w:rFonts w:ascii="Times New Roman" w:hAnsi="Times New Roman" w:eastAsia="等线"/>
                <w:color w:val="FF0000"/>
                <w:lang w:eastAsia="zh-CN"/>
              </w:rPr>
              <w:t>23</w:t>
            </w:r>
          </w:p>
        </w:tc>
        <w:tc>
          <w:tcPr>
            <w:tcW w:w="7736" w:type="dxa"/>
          </w:tcPr>
          <w:p w14:paraId="69B11284">
            <w:pPr>
              <w:rPr>
                <w:rFonts w:ascii="Times New Roman" w:hAnsi="Times New Roman"/>
                <w:color w:val="FF0000"/>
              </w:rPr>
            </w:pPr>
            <w:r>
              <w:rPr>
                <w:rFonts w:ascii="Times New Roman" w:hAnsi="Times New Roman"/>
                <w:color w:val="FF0000"/>
              </w:rPr>
              <w:t>[1  2  3  4  5  6  7  8  9 10 11 13 14 15 16 17 22 23 24 25 27 28 29]</w:t>
            </w:r>
          </w:p>
        </w:tc>
      </w:tr>
      <w:tr w14:paraId="13483E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74E8FDA3">
            <w:pPr>
              <w:rPr>
                <w:rFonts w:ascii="Times New Roman" w:hAnsi="Times New Roman" w:eastAsia="等线"/>
                <w:color w:val="FF0000"/>
                <w:lang w:eastAsia="zh-CN"/>
              </w:rPr>
            </w:pPr>
            <w:r>
              <w:rPr>
                <w:rFonts w:ascii="Times New Roman" w:hAnsi="Times New Roman" w:eastAsia="等线"/>
                <w:color w:val="FF0000"/>
                <w:lang w:eastAsia="zh-CN"/>
              </w:rPr>
              <w:t>24</w:t>
            </w:r>
          </w:p>
        </w:tc>
        <w:tc>
          <w:tcPr>
            <w:tcW w:w="7736" w:type="dxa"/>
          </w:tcPr>
          <w:p w14:paraId="2957403D">
            <w:pPr>
              <w:rPr>
                <w:rFonts w:ascii="Times New Roman" w:hAnsi="Times New Roman"/>
                <w:color w:val="FF0000"/>
              </w:rPr>
            </w:pPr>
            <w:r>
              <w:rPr>
                <w:rFonts w:ascii="Times New Roman" w:hAnsi="Times New Roman"/>
                <w:color w:val="FF0000"/>
              </w:rPr>
              <w:t>[2  3  4  5  7  8  9 10 11 12 13 14 17 18 19 21 22 24 25 27 28 29 30 31]</w:t>
            </w:r>
          </w:p>
        </w:tc>
      </w:tr>
      <w:tr w14:paraId="689A34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55A1D61E">
            <w:pPr>
              <w:rPr>
                <w:rFonts w:ascii="Times New Roman" w:hAnsi="Times New Roman" w:eastAsia="等线"/>
                <w:color w:val="FF0000"/>
                <w:lang w:eastAsia="zh-CN"/>
              </w:rPr>
            </w:pPr>
            <w:r>
              <w:rPr>
                <w:rFonts w:ascii="Times New Roman" w:hAnsi="Times New Roman" w:eastAsia="等线"/>
                <w:color w:val="FF0000"/>
                <w:lang w:eastAsia="zh-CN"/>
              </w:rPr>
              <w:t>25</w:t>
            </w:r>
          </w:p>
        </w:tc>
        <w:tc>
          <w:tcPr>
            <w:tcW w:w="7736" w:type="dxa"/>
          </w:tcPr>
          <w:p w14:paraId="3CA03190">
            <w:pPr>
              <w:rPr>
                <w:rFonts w:ascii="Times New Roman" w:hAnsi="Times New Roman"/>
                <w:color w:val="FF0000"/>
              </w:rPr>
            </w:pPr>
            <w:r>
              <w:rPr>
                <w:rFonts w:ascii="Times New Roman" w:hAnsi="Times New Roman"/>
                <w:color w:val="FF0000"/>
              </w:rPr>
              <w:t>[1  2  3  4  5  6  7  8  9 10 11 12 13 14 16 17 18 19 21 25 26 27 28 29 31]</w:t>
            </w:r>
          </w:p>
        </w:tc>
      </w:tr>
      <w:tr w14:paraId="3B3A18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7ECB051F">
            <w:pPr>
              <w:rPr>
                <w:rFonts w:ascii="Times New Roman" w:hAnsi="Times New Roman" w:eastAsia="等线"/>
                <w:color w:val="FF0000"/>
                <w:lang w:eastAsia="zh-CN"/>
              </w:rPr>
            </w:pPr>
            <w:r>
              <w:rPr>
                <w:rFonts w:ascii="Times New Roman" w:hAnsi="Times New Roman" w:eastAsia="等线"/>
                <w:color w:val="FF0000"/>
                <w:lang w:eastAsia="zh-CN"/>
              </w:rPr>
              <w:t>26</w:t>
            </w:r>
          </w:p>
        </w:tc>
        <w:tc>
          <w:tcPr>
            <w:tcW w:w="7736" w:type="dxa"/>
          </w:tcPr>
          <w:p w14:paraId="4D907DE2">
            <w:pPr>
              <w:rPr>
                <w:rFonts w:ascii="Times New Roman" w:hAnsi="Times New Roman"/>
                <w:color w:val="FF0000"/>
              </w:rPr>
            </w:pPr>
            <w:r>
              <w:rPr>
                <w:rFonts w:ascii="Times New Roman" w:hAnsi="Times New Roman"/>
                <w:color w:val="FF0000"/>
              </w:rPr>
              <w:t>[1  2  3  4  5  6  7  8  9 10 11 13 14 15 16 17 19 22 23 24 25 26 27 28 29 30]</w:t>
            </w:r>
          </w:p>
        </w:tc>
      </w:tr>
      <w:tr w14:paraId="5C1AD0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3EC11E3A">
            <w:pPr>
              <w:rPr>
                <w:rFonts w:ascii="Times New Roman" w:hAnsi="Times New Roman" w:eastAsia="等线"/>
                <w:color w:val="FF0000"/>
                <w:lang w:eastAsia="zh-CN"/>
              </w:rPr>
            </w:pPr>
            <w:r>
              <w:rPr>
                <w:rFonts w:ascii="Times New Roman" w:hAnsi="Times New Roman" w:eastAsia="等线"/>
                <w:color w:val="FF0000"/>
                <w:lang w:eastAsia="zh-CN"/>
              </w:rPr>
              <w:t>27</w:t>
            </w:r>
          </w:p>
        </w:tc>
        <w:tc>
          <w:tcPr>
            <w:tcW w:w="7736" w:type="dxa"/>
          </w:tcPr>
          <w:p w14:paraId="11B15BC8">
            <w:pPr>
              <w:rPr>
                <w:rFonts w:ascii="Times New Roman" w:hAnsi="Times New Roman"/>
                <w:color w:val="FF0000"/>
              </w:rPr>
            </w:pPr>
            <w:r>
              <w:rPr>
                <w:rFonts w:ascii="Times New Roman" w:hAnsi="Times New Roman"/>
                <w:color w:val="FF0000"/>
              </w:rPr>
              <w:t>[1  2  3  4  5  6  7  8  9 10 11 13 14 15 16 17 19 21 22 23 24 25 26 27 28 29 30]</w:t>
            </w:r>
          </w:p>
        </w:tc>
      </w:tr>
      <w:tr w14:paraId="1311FD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0BC893A7">
            <w:pPr>
              <w:rPr>
                <w:rFonts w:ascii="Times New Roman" w:hAnsi="Times New Roman" w:eastAsia="等线"/>
                <w:color w:val="FF0000"/>
                <w:lang w:eastAsia="zh-CN"/>
              </w:rPr>
            </w:pPr>
            <w:r>
              <w:rPr>
                <w:rFonts w:ascii="Times New Roman" w:hAnsi="Times New Roman" w:eastAsia="等线"/>
                <w:color w:val="FF0000"/>
                <w:lang w:eastAsia="zh-CN"/>
              </w:rPr>
              <w:t>28</w:t>
            </w:r>
          </w:p>
        </w:tc>
        <w:tc>
          <w:tcPr>
            <w:tcW w:w="7736" w:type="dxa"/>
          </w:tcPr>
          <w:p w14:paraId="28D51EF9">
            <w:pPr>
              <w:rPr>
                <w:rFonts w:ascii="Times New Roman" w:hAnsi="Times New Roman"/>
                <w:color w:val="FF0000"/>
              </w:rPr>
            </w:pPr>
            <w:r>
              <w:rPr>
                <w:rFonts w:ascii="Times New Roman" w:hAnsi="Times New Roman"/>
                <w:color w:val="FF0000"/>
              </w:rPr>
              <w:t>[2  3  4  5  6  7  8  9 10 11 12 13 14 15 16 17 18 19 21 22 23 24 25 27 28 29 30 31]</w:t>
            </w:r>
          </w:p>
        </w:tc>
      </w:tr>
      <w:tr w14:paraId="2591DB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3444E519">
            <w:pPr>
              <w:rPr>
                <w:rFonts w:ascii="Times New Roman" w:hAnsi="Times New Roman" w:eastAsia="等线"/>
                <w:color w:val="FF0000"/>
                <w:lang w:eastAsia="zh-CN"/>
              </w:rPr>
            </w:pPr>
            <w:r>
              <w:rPr>
                <w:rFonts w:ascii="Times New Roman" w:hAnsi="Times New Roman" w:eastAsia="等线"/>
                <w:color w:val="FF0000"/>
                <w:lang w:eastAsia="zh-CN"/>
              </w:rPr>
              <w:t>29</w:t>
            </w:r>
          </w:p>
        </w:tc>
        <w:tc>
          <w:tcPr>
            <w:tcW w:w="7736" w:type="dxa"/>
          </w:tcPr>
          <w:p w14:paraId="5215B371">
            <w:pPr>
              <w:rPr>
                <w:rFonts w:ascii="Times New Roman" w:hAnsi="Times New Roman"/>
                <w:color w:val="FF0000"/>
              </w:rPr>
            </w:pPr>
            <w:r>
              <w:rPr>
                <w:rFonts w:ascii="Times New Roman" w:hAnsi="Times New Roman"/>
                <w:color w:val="FF0000"/>
              </w:rPr>
              <w:t>[1  2  3  4  5  6  7  8  9 10 11 12 13 14 15 16 17 18 19 21 22 23 24 25 26 27 28 29 30]</w:t>
            </w:r>
          </w:p>
        </w:tc>
      </w:tr>
      <w:tr w14:paraId="775FB9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67933BF8">
            <w:pPr>
              <w:rPr>
                <w:rFonts w:ascii="Times New Roman" w:hAnsi="Times New Roman" w:eastAsia="等线"/>
                <w:color w:val="FF0000"/>
                <w:lang w:eastAsia="zh-CN"/>
              </w:rPr>
            </w:pPr>
            <w:r>
              <w:rPr>
                <w:rFonts w:ascii="Times New Roman" w:hAnsi="Times New Roman" w:eastAsia="等线"/>
                <w:color w:val="FF0000"/>
                <w:lang w:eastAsia="zh-CN"/>
              </w:rPr>
              <w:t>30</w:t>
            </w:r>
          </w:p>
        </w:tc>
        <w:tc>
          <w:tcPr>
            <w:tcW w:w="7736" w:type="dxa"/>
          </w:tcPr>
          <w:p w14:paraId="16709062">
            <w:pPr>
              <w:rPr>
                <w:rFonts w:ascii="Times New Roman" w:hAnsi="Times New Roman"/>
                <w:color w:val="FF0000"/>
              </w:rPr>
            </w:pPr>
            <w:r>
              <w:rPr>
                <w:rFonts w:ascii="Times New Roman" w:hAnsi="Times New Roman"/>
                <w:color w:val="FF0000"/>
              </w:rPr>
              <w:t>[1  2  3  4  5  6  7  8  9 10 11 12 13 14 15 16 17 18 19 21 22 23 24 25 26 27 28 29 30 31]</w:t>
            </w:r>
          </w:p>
        </w:tc>
      </w:tr>
      <w:tr w14:paraId="1AB0AC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2E62CC8F">
            <w:pPr>
              <w:rPr>
                <w:rFonts w:ascii="Times New Roman" w:hAnsi="Times New Roman" w:eastAsia="等线"/>
                <w:color w:val="FF0000"/>
                <w:lang w:eastAsia="zh-CN"/>
              </w:rPr>
            </w:pPr>
            <w:r>
              <w:rPr>
                <w:rFonts w:ascii="Times New Roman" w:hAnsi="Times New Roman" w:eastAsia="等线"/>
                <w:color w:val="FF0000"/>
                <w:lang w:eastAsia="zh-CN"/>
              </w:rPr>
              <w:t>31</w:t>
            </w:r>
          </w:p>
        </w:tc>
        <w:tc>
          <w:tcPr>
            <w:tcW w:w="7736" w:type="dxa"/>
          </w:tcPr>
          <w:p w14:paraId="1F4E521C">
            <w:pPr>
              <w:rPr>
                <w:rFonts w:ascii="Times New Roman" w:hAnsi="Times New Roman"/>
                <w:color w:val="FF0000"/>
              </w:rPr>
            </w:pPr>
            <w:r>
              <w:rPr>
                <w:rFonts w:ascii="Times New Roman" w:hAnsi="Times New Roman"/>
                <w:color w:val="FF0000"/>
              </w:rPr>
              <w:t>[1  2  3  4  5  6  7  8  9 10 11 12 13 14 15 16 17 18 19 20 21 22 23 24 25 26 27 28 29 30 31]</w:t>
            </w:r>
          </w:p>
        </w:tc>
      </w:tr>
    </w:tbl>
    <w:p w14:paraId="06D96A48">
      <w:pPr>
        <w:pStyle w:val="144"/>
        <w:ind w:left="840"/>
        <w:jc w:val="both"/>
        <w:rPr>
          <w:rFonts w:ascii="Times New Roman" w:hAnsi="Times New Roman" w:eastAsiaTheme="minorEastAsia"/>
          <w:sz w:val="20"/>
          <w:szCs w:val="24"/>
          <w:lang w:eastAsia="zh-CN"/>
        </w:rPr>
      </w:pPr>
    </w:p>
    <w:p w14:paraId="5DCF0EB1">
      <w:pPr>
        <w:pStyle w:val="288"/>
        <w:ind w:left="0" w:leftChars="0"/>
        <w:jc w:val="both"/>
        <w:rPr>
          <w:rFonts w:eastAsiaTheme="minorEastAsia"/>
          <w:b w:val="0"/>
          <w:szCs w:val="24"/>
        </w:rPr>
      </w:pPr>
    </w:p>
    <w:p w14:paraId="6B738187">
      <w:pPr>
        <w:pStyle w:val="288"/>
        <w:ind w:left="0" w:leftChars="0"/>
        <w:jc w:val="both"/>
        <w:rPr>
          <w:rFonts w:eastAsiaTheme="minorEastAsia"/>
          <w:b w:val="0"/>
          <w:szCs w:val="24"/>
        </w:rPr>
      </w:pPr>
    </w:p>
    <w:p w14:paraId="493D0118">
      <w:pPr>
        <w:pStyle w:val="288"/>
        <w:ind w:left="0" w:leftChars="0"/>
        <w:jc w:val="both"/>
        <w:rPr>
          <w:rFonts w:eastAsiaTheme="minorEastAsia"/>
          <w:b w:val="0"/>
          <w:szCs w:val="24"/>
        </w:rPr>
      </w:pPr>
      <w:r>
        <w:rPr>
          <w:rFonts w:eastAsiaTheme="minorEastAsia"/>
          <w:b w:val="0"/>
          <w:szCs w:val="24"/>
        </w:rPr>
        <w:t>Alt 1&lt;  alt 1a, alt 2, alt 3, alt4 (CATT)  &lt; alt 4 (QC) in terms of detection complexity and performance</w:t>
      </w:r>
    </w:p>
    <w:p w14:paraId="445FC2AC">
      <w:pPr>
        <w:pStyle w:val="288"/>
        <w:ind w:left="0" w:leftChars="0"/>
        <w:jc w:val="both"/>
        <w:rPr>
          <w:rFonts w:eastAsiaTheme="minorEastAsia"/>
          <w:b w:val="0"/>
          <w:szCs w:val="24"/>
        </w:rPr>
      </w:pPr>
    </w:p>
    <w:p w14:paraId="28BC08DE">
      <w:pPr>
        <w:pStyle w:val="288"/>
        <w:ind w:left="0" w:leftChars="0"/>
        <w:jc w:val="both"/>
        <w:rPr>
          <w:rFonts w:eastAsia="宋体"/>
          <w:b w:val="0"/>
          <w:szCs w:val="24"/>
        </w:rPr>
      </w:pPr>
    </w:p>
    <w:p w14:paraId="50ACF1F5">
      <w:pPr>
        <w:pStyle w:val="288"/>
        <w:ind w:left="0" w:leftChars="0"/>
        <w:jc w:val="both"/>
        <w:rPr>
          <w:rFonts w:eastAsia="宋体"/>
          <w:b w:val="0"/>
          <w:szCs w:val="24"/>
        </w:rPr>
      </w:pPr>
      <w:r>
        <w:rPr>
          <w:rFonts w:eastAsia="宋体"/>
          <w:b w:val="0"/>
          <w:szCs w:val="24"/>
        </w:rPr>
        <w:t>Next plan: make decision this meeting or align the evaluation assumptions for further comparison?</w:t>
      </w:r>
    </w:p>
    <w:p w14:paraId="15CB1E85">
      <w:pPr>
        <w:pStyle w:val="288"/>
        <w:ind w:left="0" w:leftChars="0"/>
        <w:jc w:val="both"/>
        <w:rPr>
          <w:rFonts w:eastAsia="宋体"/>
          <w:b w:val="0"/>
          <w:szCs w:val="24"/>
        </w:rPr>
      </w:pPr>
      <w:r>
        <w:rPr>
          <w:rFonts w:eastAsia="宋体"/>
          <w:b w:val="0"/>
          <w:szCs w:val="24"/>
        </w:rPr>
        <w:t xml:space="preserve">Supported coded bits length L: </w:t>
      </w:r>
    </w:p>
    <w:p w14:paraId="2C5E97FA">
      <w:pPr>
        <w:pStyle w:val="288"/>
        <w:ind w:left="0" w:leftChars="0"/>
        <w:jc w:val="both"/>
        <w:rPr>
          <w:rFonts w:eastAsia="宋体"/>
          <w:b w:val="0"/>
          <w:szCs w:val="24"/>
        </w:rPr>
      </w:pPr>
      <w:r>
        <w:rPr>
          <w:rFonts w:eastAsia="宋体"/>
          <w:b w:val="0"/>
          <w:szCs w:val="24"/>
        </w:rPr>
        <w:t>SNR:</w:t>
      </w:r>
    </w:p>
    <w:p w14:paraId="43F92C7C">
      <w:pPr>
        <w:pStyle w:val="288"/>
        <w:ind w:left="0" w:leftChars="0"/>
        <w:jc w:val="both"/>
        <w:rPr>
          <w:rFonts w:eastAsia="宋体"/>
          <w:b w:val="0"/>
          <w:szCs w:val="24"/>
        </w:rPr>
      </w:pPr>
      <w:r>
        <w:rPr>
          <w:rFonts w:eastAsia="宋体"/>
          <w:b w:val="0"/>
          <w:szCs w:val="24"/>
        </w:rPr>
        <w:t xml:space="preserve">Information bits: </w:t>
      </w:r>
    </w:p>
    <w:p w14:paraId="492C62A5">
      <w:pPr>
        <w:pStyle w:val="288"/>
        <w:ind w:left="0" w:leftChars="0"/>
        <w:jc w:val="both"/>
        <w:rPr>
          <w:rFonts w:eastAsia="宋体"/>
          <w:b w:val="0"/>
          <w:szCs w:val="24"/>
        </w:rPr>
      </w:pPr>
      <w:r>
        <w:rPr>
          <w:rFonts w:eastAsia="宋体"/>
          <w:b w:val="0"/>
          <w:szCs w:val="24"/>
        </w:rPr>
        <w:t>Detection algorithm：</w:t>
      </w:r>
    </w:p>
    <w:p w14:paraId="46D1265D">
      <w:pPr>
        <w:pStyle w:val="288"/>
        <w:ind w:left="0" w:leftChars="0"/>
        <w:jc w:val="both"/>
        <w:rPr>
          <w:rFonts w:eastAsia="Malgun Gothic"/>
          <w:b w:val="0"/>
          <w:szCs w:val="24"/>
          <w:lang w:val="en-GB" w:eastAsia="en-US"/>
        </w:rPr>
      </w:pPr>
    </w:p>
    <w:tbl>
      <w:tblPr>
        <w:tblStyle w:val="277"/>
        <w:tblW w:w="906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79"/>
        <w:gridCol w:w="1039"/>
        <w:gridCol w:w="6549"/>
      </w:tblGrid>
      <w:tr w14:paraId="6752DD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D8D8D8" w:themeFill="background1" w:themeFillShade="D9"/>
          </w:tcPr>
          <w:p w14:paraId="60B99021">
            <w:pPr>
              <w:ind w:left="200" w:right="200"/>
              <w:rPr>
                <w:rFonts w:ascii="Times New Roman" w:hAnsi="Times New Roman"/>
              </w:rPr>
            </w:pPr>
            <w:r>
              <w:rPr>
                <w:rFonts w:ascii="Times New Roman" w:hAnsi="Times New Roman"/>
              </w:rPr>
              <w:t>Company</w:t>
            </w:r>
          </w:p>
        </w:tc>
        <w:tc>
          <w:tcPr>
            <w:tcW w:w="1039" w:type="dxa"/>
            <w:shd w:val="clear" w:color="auto" w:fill="D8D8D8" w:themeFill="background1" w:themeFillShade="D9"/>
          </w:tcPr>
          <w:p w14:paraId="49DB33BB">
            <w:pPr>
              <w:ind w:left="200" w:right="200"/>
              <w:rPr>
                <w:rFonts w:ascii="Times New Roman" w:hAnsi="Times New Roman"/>
              </w:rPr>
            </w:pPr>
            <w:r>
              <w:rPr>
                <w:rFonts w:ascii="Times New Roman" w:hAnsi="Times New Roman"/>
              </w:rPr>
              <w:t>Y/N</w:t>
            </w:r>
          </w:p>
        </w:tc>
        <w:tc>
          <w:tcPr>
            <w:tcW w:w="6549" w:type="dxa"/>
            <w:shd w:val="clear" w:color="auto" w:fill="D8D8D8" w:themeFill="background1" w:themeFillShade="D9"/>
          </w:tcPr>
          <w:p w14:paraId="795C5C6E">
            <w:pPr>
              <w:ind w:left="200" w:right="200"/>
              <w:rPr>
                <w:rFonts w:ascii="Times New Roman" w:hAnsi="Times New Roman"/>
              </w:rPr>
            </w:pPr>
            <w:r>
              <w:rPr>
                <w:rFonts w:ascii="Times New Roman" w:hAnsi="Times New Roman"/>
              </w:rPr>
              <w:t>Comments</w:t>
            </w:r>
          </w:p>
        </w:tc>
      </w:tr>
      <w:tr w14:paraId="2CDA30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7106576C">
            <w:pPr>
              <w:ind w:right="200"/>
              <w:rPr>
                <w:rFonts w:ascii="Times New Roman" w:hAnsi="Times New Roman" w:eastAsiaTheme="minorEastAsia"/>
                <w:lang w:eastAsia="zh-CN"/>
              </w:rPr>
            </w:pPr>
            <w:r>
              <w:rPr>
                <w:rFonts w:ascii="Times New Roman" w:hAnsi="Times New Roman" w:eastAsiaTheme="minorEastAsia"/>
                <w:lang w:eastAsia="zh-CN"/>
              </w:rPr>
              <w:t>Xiaomi</w:t>
            </w:r>
          </w:p>
        </w:tc>
        <w:tc>
          <w:tcPr>
            <w:tcW w:w="1039" w:type="dxa"/>
          </w:tcPr>
          <w:p w14:paraId="1B54B17D">
            <w:pPr>
              <w:ind w:left="200" w:right="200"/>
              <w:rPr>
                <w:rFonts w:ascii="Times New Roman" w:hAnsi="Times New Roman" w:eastAsiaTheme="minorEastAsia"/>
                <w:lang w:eastAsia="zh-CN"/>
              </w:rPr>
            </w:pPr>
            <w:r>
              <w:rPr>
                <w:rFonts w:ascii="Times New Roman" w:hAnsi="Times New Roman" w:eastAsiaTheme="minorEastAsia"/>
                <w:lang w:eastAsia="zh-CN"/>
              </w:rPr>
              <w:t>Y</w:t>
            </w:r>
          </w:p>
        </w:tc>
        <w:tc>
          <w:tcPr>
            <w:tcW w:w="6549" w:type="dxa"/>
          </w:tcPr>
          <w:p w14:paraId="1B29C794">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Generally we are OK with the spirit of the proposal. The output 32 bits is too much, and rate matching is needed.</w:t>
            </w:r>
          </w:p>
        </w:tc>
      </w:tr>
      <w:tr w14:paraId="1E945F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4995300C">
            <w:pPr>
              <w:ind w:right="200"/>
              <w:rPr>
                <w:rFonts w:ascii="Times New Roman" w:hAnsi="Times New Roman" w:eastAsiaTheme="minorEastAsia"/>
                <w:lang w:eastAsia="zh-CN"/>
              </w:rPr>
            </w:pPr>
            <w:r>
              <w:rPr>
                <w:rFonts w:ascii="Times New Roman" w:hAnsi="Times New Roman" w:eastAsiaTheme="minorEastAsia"/>
                <w:lang w:eastAsia="zh-CN"/>
              </w:rPr>
              <w:t>FW</w:t>
            </w:r>
          </w:p>
        </w:tc>
        <w:tc>
          <w:tcPr>
            <w:tcW w:w="1039" w:type="dxa"/>
          </w:tcPr>
          <w:p w14:paraId="7B611EA9">
            <w:pPr>
              <w:ind w:left="200" w:right="200"/>
              <w:rPr>
                <w:rFonts w:ascii="Times New Roman" w:hAnsi="Times New Roman" w:eastAsiaTheme="minorEastAsia"/>
                <w:lang w:eastAsia="zh-CN"/>
              </w:rPr>
            </w:pPr>
          </w:p>
        </w:tc>
        <w:tc>
          <w:tcPr>
            <w:tcW w:w="6549" w:type="dxa"/>
          </w:tcPr>
          <w:p w14:paraId="57E24596">
            <w:pPr>
              <w:ind w:left="200" w:right="200"/>
              <w:rPr>
                <w:rFonts w:ascii="Times New Roman" w:hAnsi="Times New Roman" w:eastAsiaTheme="minorEastAsia"/>
                <w:color w:val="000000" w:themeColor="text1"/>
                <w14:textFill>
                  <w14:solidFill>
                    <w14:schemeClr w14:val="tx1"/>
                  </w14:solidFill>
                </w14:textFill>
              </w:rPr>
            </w:pPr>
            <w:r>
              <w:rPr>
                <w:rFonts w:ascii="Times New Roman" w:hAnsi="Times New Roman" w:eastAsiaTheme="minorEastAsia"/>
                <w:color w:val="000000" w:themeColor="text1"/>
                <w14:textFill>
                  <w14:solidFill>
                    <w14:schemeClr w14:val="tx1"/>
                  </w14:solidFill>
                </w14:textFill>
              </w:rPr>
              <w:t>OK</w:t>
            </w:r>
          </w:p>
        </w:tc>
      </w:tr>
      <w:tr w14:paraId="21A04C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3D25C961">
            <w:pPr>
              <w:ind w:right="200"/>
              <w:rPr>
                <w:rFonts w:ascii="Times New Roman" w:hAnsi="Times New Roman" w:eastAsiaTheme="minorEastAsia"/>
                <w:lang w:eastAsia="zh-CN"/>
              </w:rPr>
            </w:pPr>
            <w:r>
              <w:rPr>
                <w:rFonts w:ascii="Times New Roman" w:hAnsi="Times New Roman" w:eastAsiaTheme="minorEastAsia"/>
                <w:lang w:eastAsia="zh-CN"/>
              </w:rPr>
              <w:t>Nokia.1</w:t>
            </w:r>
          </w:p>
        </w:tc>
        <w:tc>
          <w:tcPr>
            <w:tcW w:w="1039" w:type="dxa"/>
          </w:tcPr>
          <w:p w14:paraId="6DAB6DEB">
            <w:pPr>
              <w:ind w:left="200" w:right="200"/>
              <w:rPr>
                <w:rFonts w:ascii="Times New Roman" w:hAnsi="Times New Roman" w:eastAsiaTheme="minorEastAsia"/>
                <w:lang w:eastAsia="zh-CN"/>
              </w:rPr>
            </w:pPr>
          </w:p>
        </w:tc>
        <w:tc>
          <w:tcPr>
            <w:tcW w:w="6549" w:type="dxa"/>
          </w:tcPr>
          <w:p w14:paraId="64A4CED9">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Alt.1 is preferred with information bits repeated by a factor X before encoding or by appending CRC bits to utilize more columns of Generator matrix used in TS 38.212</w:t>
            </w:r>
          </w:p>
        </w:tc>
      </w:tr>
      <w:tr w14:paraId="5AE493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1D9253CF">
            <w:pPr>
              <w:ind w:right="200"/>
              <w:rPr>
                <w:rFonts w:ascii="Times New Roman" w:hAnsi="Times New Roman" w:eastAsiaTheme="minorEastAsia"/>
                <w:lang w:eastAsia="zh-CN"/>
              </w:rPr>
            </w:pPr>
            <w:r>
              <w:rPr>
                <w:rFonts w:ascii="Times New Roman" w:hAnsi="Times New Roman" w:eastAsiaTheme="minorEastAsia"/>
                <w:lang w:eastAsia="zh-CN"/>
              </w:rPr>
              <w:t>OPPO</w:t>
            </w:r>
          </w:p>
        </w:tc>
        <w:tc>
          <w:tcPr>
            <w:tcW w:w="1039" w:type="dxa"/>
          </w:tcPr>
          <w:p w14:paraId="11A5F1D0">
            <w:pPr>
              <w:ind w:left="200" w:right="200"/>
              <w:rPr>
                <w:rFonts w:ascii="Times New Roman" w:hAnsi="Times New Roman" w:eastAsiaTheme="minorEastAsia"/>
                <w:lang w:eastAsia="zh-CN"/>
              </w:rPr>
            </w:pPr>
          </w:p>
        </w:tc>
        <w:tc>
          <w:tcPr>
            <w:tcW w:w="6549" w:type="dxa"/>
          </w:tcPr>
          <w:p w14:paraId="263A6239">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Support Alt1</w:t>
            </w:r>
          </w:p>
          <w:p w14:paraId="28D6FE40">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One question, the rate matching is before or after Manchester coding?</w:t>
            </w:r>
          </w:p>
        </w:tc>
      </w:tr>
      <w:tr w14:paraId="7CE360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0DEA1D3D">
            <w:pPr>
              <w:ind w:right="200"/>
              <w:rPr>
                <w:rFonts w:ascii="Times New Roman" w:hAnsi="Times New Roman" w:eastAsiaTheme="minorEastAsia"/>
                <w:lang w:eastAsia="zh-CN"/>
              </w:rPr>
            </w:pPr>
            <w:r>
              <w:rPr>
                <w:rFonts w:ascii="Times New Roman" w:hAnsi="Times New Roman" w:eastAsia="Malgun Gothic"/>
                <w:lang w:eastAsia="ko-KR"/>
              </w:rPr>
              <w:t>Samsung</w:t>
            </w:r>
          </w:p>
        </w:tc>
        <w:tc>
          <w:tcPr>
            <w:tcW w:w="1039" w:type="dxa"/>
          </w:tcPr>
          <w:p w14:paraId="69705385">
            <w:pPr>
              <w:ind w:left="200" w:right="200"/>
              <w:rPr>
                <w:rFonts w:ascii="Times New Roman" w:hAnsi="Times New Roman" w:eastAsiaTheme="minorEastAsia"/>
                <w:lang w:eastAsia="zh-CN"/>
              </w:rPr>
            </w:pPr>
          </w:p>
        </w:tc>
        <w:tc>
          <w:tcPr>
            <w:tcW w:w="6549" w:type="dxa"/>
          </w:tcPr>
          <w:p w14:paraId="15411586">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Malgun Gothic"/>
                <w:color w:val="000000" w:themeColor="text1"/>
                <w:lang w:eastAsia="ko-KR"/>
                <w14:textFill>
                  <w14:solidFill>
                    <w14:schemeClr w14:val="tx1"/>
                  </w14:solidFill>
                </w14:textFill>
              </w:rPr>
              <w:t>We prefer Alt 1, because the performance depends on the signal detection method (e.g., one sequence detection, ML-like, how to perform Manchester decoding,…) as well as the hamming distance of codeword.  We think that it is enough to discuss the minimum code block length after rate matching to achieve the performance based on the legacy rate matching.</w:t>
            </w:r>
          </w:p>
        </w:tc>
      </w:tr>
      <w:tr w14:paraId="2A16F7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3A0CA34D">
            <w:pPr>
              <w:ind w:right="200"/>
              <w:rPr>
                <w:rFonts w:ascii="Times New Roman" w:hAnsi="Times New Roman" w:eastAsiaTheme="minorEastAsia"/>
                <w:lang w:eastAsia="zh-CN"/>
              </w:rPr>
            </w:pPr>
            <w:r>
              <w:rPr>
                <w:rFonts w:ascii="Times New Roman" w:hAnsi="Times New Roman" w:eastAsiaTheme="minorEastAsia"/>
                <w:lang w:eastAsia="zh-CN"/>
              </w:rPr>
              <w:t>CATT</w:t>
            </w:r>
          </w:p>
        </w:tc>
        <w:tc>
          <w:tcPr>
            <w:tcW w:w="1039" w:type="dxa"/>
          </w:tcPr>
          <w:p w14:paraId="11E18F47">
            <w:pPr>
              <w:ind w:left="200" w:right="200"/>
              <w:rPr>
                <w:rFonts w:ascii="Times New Roman" w:hAnsi="Times New Roman" w:eastAsiaTheme="minorEastAsia"/>
                <w:lang w:eastAsia="zh-CN"/>
              </w:rPr>
            </w:pPr>
          </w:p>
        </w:tc>
        <w:tc>
          <w:tcPr>
            <w:tcW w:w="6549" w:type="dxa"/>
          </w:tcPr>
          <w:p w14:paraId="15424327">
            <w:pPr>
              <w:widowControl w:val="0"/>
              <w:tabs>
                <w:tab w:val="left" w:pos="420"/>
              </w:tabs>
              <w:overflowPunct w:val="0"/>
              <w:autoSpaceDE w:val="0"/>
              <w:autoSpaceDN w:val="0"/>
              <w:adjustRightInd w:val="0"/>
              <w:spacing w:after="120" w:afterLines="50"/>
              <w:jc w:val="both"/>
              <w:textAlignment w:val="baseline"/>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 xml:space="preserve">The Alt4 can bring the maximum minimum Hamming distance since the pre-defined pattern for bit collection comes from the computer search. For simplicity, the LP-WUS information bits can be fixed at 5 bits to corresponding to 32 codepoint values. If the information bits of LP-WUS are 3 bit o 4 bits, the 3 bit information or 4 bits information can be considered as the subset of 5 bits raw information using the number of selected codepoints with a mapping rule for full RM code. The mapping rule can be repetition or selecting 2 or 4 codepoint values out of 32 codepoint values to carry the wake-up information. The maximum minimum Hamming distance can still be guaranteed. Thus, multiple patterns may is not needed with considering fixed 5 information bit. </w:t>
            </w:r>
          </w:p>
        </w:tc>
      </w:tr>
      <w:tr w14:paraId="5DE96B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4E0F8270">
            <w:pPr>
              <w:ind w:right="200"/>
              <w:rPr>
                <w:rFonts w:ascii="Times New Roman" w:hAnsi="Times New Roman" w:eastAsiaTheme="minorEastAsia"/>
                <w:lang w:eastAsia="zh-CN"/>
              </w:rPr>
            </w:pPr>
            <w:r>
              <w:rPr>
                <w:rFonts w:ascii="Times New Roman" w:hAnsi="Times New Roman" w:eastAsiaTheme="minorEastAsia"/>
                <w:lang w:eastAsia="zh-CN"/>
              </w:rPr>
              <w:t>Huawei, HiSilicon</w:t>
            </w:r>
          </w:p>
        </w:tc>
        <w:tc>
          <w:tcPr>
            <w:tcW w:w="1039" w:type="dxa"/>
          </w:tcPr>
          <w:p w14:paraId="440BD3AF">
            <w:pPr>
              <w:ind w:left="200" w:right="200"/>
              <w:rPr>
                <w:rFonts w:ascii="Times New Roman" w:hAnsi="Times New Roman" w:eastAsiaTheme="minorEastAsia"/>
                <w:lang w:eastAsia="zh-CN"/>
              </w:rPr>
            </w:pPr>
          </w:p>
        </w:tc>
        <w:tc>
          <w:tcPr>
            <w:tcW w:w="6549" w:type="dxa"/>
          </w:tcPr>
          <w:p w14:paraId="14C4C7FA">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We are generally OK with this proposal.</w:t>
            </w:r>
          </w:p>
          <w:p w14:paraId="5C388EC5">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But clarification of Alt 3 is needed. The intension is to use another method to determine how the rate-matching is done, instead of introducing another operation before rate-matching. Thus we suggest to following updates to Alt 3</w:t>
            </w:r>
          </w:p>
          <w:p w14:paraId="00CA0A51">
            <w:pPr>
              <w:pStyle w:val="288"/>
              <w:numPr>
                <w:ilvl w:val="0"/>
                <w:numId w:val="27"/>
              </w:numPr>
              <w:ind w:leftChars="0"/>
              <w:jc w:val="both"/>
              <w:rPr>
                <w:rFonts w:eastAsia="Malgun Gothic"/>
                <w:b w:val="0"/>
                <w:szCs w:val="24"/>
                <w:lang w:val="en-GB" w:eastAsia="en-US"/>
              </w:rPr>
            </w:pPr>
            <w:r>
              <w:rPr>
                <w:rFonts w:eastAsiaTheme="minorEastAsia"/>
                <w:b w:val="0"/>
                <w:szCs w:val="24"/>
                <w:lang w:val="en-GB"/>
              </w:rPr>
              <w:t xml:space="preserve">Alt 3: </w:t>
            </w:r>
            <w:r>
              <w:rPr>
                <w:b w:val="0"/>
                <w:bCs/>
                <w:iCs/>
                <w:strike/>
                <w:color w:val="FF0000"/>
              </w:rPr>
              <w:t>Interleaving</w:t>
            </w:r>
            <w:r>
              <w:rPr>
                <w:b w:val="0"/>
                <w:bCs/>
                <w:iCs/>
                <w:color w:val="FF0000"/>
              </w:rPr>
              <w:t>Rate matching</w:t>
            </w:r>
            <w:r>
              <w:rPr>
                <w:b w:val="0"/>
                <w:bCs/>
                <w:iCs/>
              </w:rPr>
              <w:t xml:space="preserve"> after RM coding is performed, </w:t>
            </w:r>
            <w:r>
              <w:rPr>
                <w:b w:val="0"/>
                <w:bCs/>
                <w:iCs/>
                <w:strike/>
                <w:color w:val="FF0000"/>
              </w:rPr>
              <w:t xml:space="preserve">and then the rate matching is performed as section </w:t>
            </w:r>
            <w:r>
              <w:rPr>
                <w:rFonts w:eastAsia="Malgun Gothic"/>
                <w:b w:val="0"/>
                <w:strike/>
                <w:color w:val="FF0000"/>
                <w:szCs w:val="24"/>
                <w:lang w:val="en-GB" w:eastAsia="en-US"/>
              </w:rPr>
              <w:t>5.4.3 in TS 38.21</w:t>
            </w:r>
            <w:r>
              <w:rPr>
                <w:rFonts w:eastAsiaTheme="minorEastAsia"/>
                <w:b w:val="0"/>
                <w:strike/>
                <w:color w:val="FF0000"/>
                <w:szCs w:val="24"/>
                <w:lang w:val="en-GB"/>
              </w:rPr>
              <w:t>2. The single</w:t>
            </w:r>
            <w:r>
              <w:rPr>
                <w:rFonts w:eastAsiaTheme="minorEastAsia"/>
                <w:b w:val="0"/>
                <w:szCs w:val="24"/>
                <w:lang w:val="en-GB"/>
              </w:rPr>
              <w:t xml:space="preserve"> </w:t>
            </w:r>
            <w:r>
              <w:rPr>
                <w:rFonts w:eastAsiaTheme="minorEastAsia"/>
                <w:b w:val="0"/>
                <w:color w:val="FF0000"/>
                <w:szCs w:val="24"/>
                <w:lang w:val="en-GB"/>
              </w:rPr>
              <w:t>where the rate matching is performed according to an interleaving pattern, and</w:t>
            </w:r>
            <w:r>
              <w:rPr>
                <w:rFonts w:eastAsiaTheme="minorEastAsia"/>
                <w:b w:val="0"/>
                <w:szCs w:val="24"/>
                <w:lang w:val="en-GB"/>
              </w:rPr>
              <w:t xml:space="preserve"> the interleaving pattern is applicable to all code block length. </w:t>
            </w:r>
            <w:r>
              <w:rPr>
                <w:rFonts w:eastAsia="Malgun Gothic"/>
                <w:b w:val="0"/>
                <w:szCs w:val="24"/>
                <w:lang w:val="en-GB" w:eastAsia="en-US"/>
              </w:rPr>
              <w:t>FF</w:t>
            </w:r>
            <w:r>
              <w:rPr>
                <w:rFonts w:eastAsiaTheme="minorEastAsia"/>
                <w:b w:val="0"/>
                <w:szCs w:val="24"/>
                <w:lang w:val="en-GB"/>
              </w:rPr>
              <w:t>S interleaver design.</w:t>
            </w:r>
          </w:p>
          <w:p w14:paraId="61FA645F">
            <w:pPr>
              <w:ind w:left="200" w:right="200"/>
              <w:rPr>
                <w:rFonts w:ascii="Times New Roman" w:hAnsi="Times New Roman" w:eastAsiaTheme="minorEastAsia"/>
                <w:color w:val="000000" w:themeColor="text1"/>
                <w:lang w:eastAsia="zh-CN"/>
                <w14:textFill>
                  <w14:solidFill>
                    <w14:schemeClr w14:val="tx1"/>
                  </w14:solidFill>
                </w14:textFill>
              </w:rPr>
            </w:pPr>
          </w:p>
        </w:tc>
      </w:tr>
      <w:tr w14:paraId="0FA528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5EBBBAAA">
            <w:pPr>
              <w:ind w:right="200"/>
              <w:rPr>
                <w:rFonts w:ascii="Times New Roman" w:hAnsi="Times New Roman" w:eastAsia="Malgun Gothic"/>
                <w:lang w:eastAsia="zh-CN"/>
              </w:rPr>
            </w:pPr>
            <w:r>
              <w:rPr>
                <w:rFonts w:ascii="Times New Roman" w:hAnsi="Times New Roman" w:eastAsiaTheme="minorEastAsia"/>
                <w:lang w:eastAsia="zh-CN"/>
              </w:rPr>
              <w:t>vivo</w:t>
            </w:r>
          </w:p>
        </w:tc>
        <w:tc>
          <w:tcPr>
            <w:tcW w:w="1039" w:type="dxa"/>
            <w:shd w:val="clear" w:color="auto" w:fill="auto"/>
          </w:tcPr>
          <w:p w14:paraId="62F504C4">
            <w:pPr>
              <w:ind w:left="200" w:right="200"/>
              <w:rPr>
                <w:rFonts w:ascii="Times New Roman" w:hAnsi="Times New Roman" w:eastAsiaTheme="minorEastAsia"/>
                <w:lang w:eastAsia="zh-CN"/>
              </w:rPr>
            </w:pPr>
          </w:p>
        </w:tc>
        <w:tc>
          <w:tcPr>
            <w:tcW w:w="6549" w:type="dxa"/>
            <w:shd w:val="clear" w:color="auto" w:fill="auto"/>
          </w:tcPr>
          <w:p w14:paraId="6CC4BA74">
            <w:pPr>
              <w:ind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We are fine with the spirit of the proposal.</w:t>
            </w:r>
          </w:p>
          <w:p w14:paraId="5231D985">
            <w:pPr>
              <w:ind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 xml:space="preserve">To check whether enhancement is needed, it would be helpful to clarify the factors which may result in different observations. </w:t>
            </w:r>
          </w:p>
          <w:p w14:paraId="5D729403">
            <w:pPr>
              <w:ind w:left="200" w:right="200"/>
              <w:rPr>
                <w:rFonts w:ascii="Times New Roman" w:hAnsi="Times New Roman" w:eastAsia="Malgun Gothic"/>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 xml:space="preserve">If enhancement is needed, standard effort and complexity for both gNB and UE should be kept in mind, which is manageable within 2 meetings. </w:t>
            </w:r>
          </w:p>
        </w:tc>
      </w:tr>
      <w:tr w14:paraId="195E01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4E22029E">
            <w:pPr>
              <w:ind w:right="200"/>
              <w:rPr>
                <w:rFonts w:ascii="Times New Roman" w:hAnsi="Times New Roman" w:eastAsiaTheme="minorEastAsia"/>
                <w:lang w:eastAsia="zh-CN"/>
              </w:rPr>
            </w:pPr>
            <w:r>
              <w:rPr>
                <w:rFonts w:ascii="Times New Roman" w:hAnsi="Times New Roman" w:eastAsiaTheme="minorEastAsia"/>
                <w:lang w:eastAsia="zh-CN"/>
              </w:rPr>
              <w:t>ZTE, Sanechips</w:t>
            </w:r>
          </w:p>
        </w:tc>
        <w:tc>
          <w:tcPr>
            <w:tcW w:w="1039" w:type="dxa"/>
            <w:shd w:val="clear" w:color="auto" w:fill="auto"/>
          </w:tcPr>
          <w:p w14:paraId="09CB54A6">
            <w:pPr>
              <w:ind w:left="200" w:right="200"/>
              <w:rPr>
                <w:rFonts w:ascii="Times New Roman" w:hAnsi="Times New Roman" w:eastAsiaTheme="minorEastAsia"/>
                <w:lang w:eastAsia="zh-CN"/>
              </w:rPr>
            </w:pPr>
          </w:p>
        </w:tc>
        <w:tc>
          <w:tcPr>
            <w:tcW w:w="6549" w:type="dxa"/>
            <w:shd w:val="clear" w:color="auto" w:fill="auto"/>
          </w:tcPr>
          <w:p w14:paraId="587B1156">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Alt1 is preferred.</w:t>
            </w:r>
          </w:p>
          <w:p w14:paraId="0454F074">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We fail to see clear benefits from other options.</w:t>
            </w:r>
          </w:p>
          <w:p w14:paraId="49994E4F">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lang w:eastAsia="zh-CN"/>
              </w:rPr>
              <w:t xml:space="preserve">Since the </w:t>
            </w:r>
            <w:r>
              <w:rPr>
                <w:rFonts w:ascii="Times New Roman" w:hAnsi="Times New Roman" w:eastAsia="Times New Roman"/>
                <w:lang w:val="fr-FR" w:eastAsia="zh-CN"/>
              </w:rPr>
              <w:t xml:space="preserve">code block length </w:t>
            </w:r>
            <w:r>
              <w:rPr>
                <w:rFonts w:ascii="Times New Roman" w:hAnsi="Times New Roman"/>
                <w:lang w:eastAsia="zh-CN"/>
              </w:rPr>
              <w:t>&gt;=</w:t>
            </w:r>
            <w:r>
              <w:rPr>
                <w:rFonts w:ascii="Times New Roman" w:hAnsi="Times New Roman" w:eastAsia="Times New Roman"/>
                <w:lang w:val="fr-FR" w:eastAsia="zh-CN"/>
              </w:rPr>
              <w:t xml:space="preserve"> 32 is needed to meet performance requirement @ SNR=-3dB, for 5 information bits</w:t>
            </w:r>
            <w:r>
              <w:rPr>
                <w:rFonts w:ascii="Times New Roman" w:hAnsi="Times New Roman"/>
                <w:lang w:eastAsia="zh-CN"/>
              </w:rPr>
              <w:t xml:space="preserve">, when the code block length is larger(e.g., larger than 16) the issue on </w:t>
            </w:r>
            <w:r>
              <w:rPr>
                <w:rFonts w:ascii="Times New Roman" w:hAnsi="Times New Roman"/>
              </w:rPr>
              <w:t xml:space="preserve">Minimum Hamming </w:t>
            </w:r>
            <w:r>
              <w:rPr>
                <w:rFonts w:ascii="Times New Roman" w:hAnsi="Times New Roman" w:eastAsia="宋体"/>
                <w:lang w:eastAsia="zh-CN"/>
              </w:rPr>
              <w:t>D</w:t>
            </w:r>
            <w:r>
              <w:rPr>
                <w:rFonts w:ascii="Times New Roman" w:hAnsi="Times New Roman"/>
              </w:rPr>
              <w:t xml:space="preserve">istance </w:t>
            </w:r>
            <w:r>
              <w:rPr>
                <w:rFonts w:ascii="Times New Roman" w:hAnsi="Times New Roman" w:eastAsia="宋体"/>
                <w:lang w:eastAsia="zh-CN"/>
              </w:rPr>
              <w:t>does not exist.</w:t>
            </w:r>
          </w:p>
        </w:tc>
      </w:tr>
      <w:tr w14:paraId="4D1BC1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465BD73F">
            <w:pPr>
              <w:ind w:right="200"/>
              <w:rPr>
                <w:rFonts w:ascii="Times New Roman" w:hAnsi="Times New Roman" w:eastAsia="Yu Mincho"/>
                <w:lang w:eastAsia="ja-JP"/>
              </w:rPr>
            </w:pPr>
            <w:r>
              <w:rPr>
                <w:rFonts w:ascii="Times New Roman" w:hAnsi="Times New Roman" w:eastAsia="Yu Mincho"/>
                <w:lang w:eastAsia="ja-JP"/>
              </w:rPr>
              <w:t>Qualcomm</w:t>
            </w:r>
          </w:p>
        </w:tc>
        <w:tc>
          <w:tcPr>
            <w:tcW w:w="1039" w:type="dxa"/>
            <w:shd w:val="clear" w:color="auto" w:fill="auto"/>
          </w:tcPr>
          <w:p w14:paraId="4C5D5F35">
            <w:pPr>
              <w:ind w:left="200" w:right="200"/>
              <w:rPr>
                <w:rFonts w:ascii="Times New Roman" w:hAnsi="Times New Roman" w:eastAsia="Yu Mincho"/>
                <w:lang w:eastAsia="ja-JP"/>
              </w:rPr>
            </w:pPr>
          </w:p>
        </w:tc>
        <w:tc>
          <w:tcPr>
            <w:tcW w:w="6549" w:type="dxa"/>
            <w:shd w:val="clear" w:color="auto" w:fill="auto"/>
          </w:tcPr>
          <w:p w14:paraId="351A4D7F">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The bottom line is at least for L=8 and 16, the minimum Hamming distance with simple Hadamard code should be achieved.</w:t>
            </w:r>
          </w:p>
        </w:tc>
      </w:tr>
      <w:tr w14:paraId="22C3D6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3CD84698">
            <w:pPr>
              <w:ind w:right="200"/>
              <w:rPr>
                <w:rFonts w:ascii="Times New Roman" w:hAnsi="Times New Roman" w:eastAsia="宋体"/>
                <w:lang w:eastAsia="zh-CN"/>
              </w:rPr>
            </w:pPr>
            <w:r>
              <w:rPr>
                <w:rFonts w:ascii="Times New Roman" w:hAnsi="Times New Roman" w:eastAsia="宋体"/>
                <w:lang w:eastAsia="zh-CN"/>
              </w:rPr>
              <w:t>FL</w:t>
            </w:r>
          </w:p>
        </w:tc>
        <w:tc>
          <w:tcPr>
            <w:tcW w:w="1039" w:type="dxa"/>
            <w:shd w:val="clear" w:color="auto" w:fill="auto"/>
          </w:tcPr>
          <w:p w14:paraId="50190072">
            <w:pPr>
              <w:ind w:left="200" w:right="200"/>
              <w:rPr>
                <w:rFonts w:ascii="Times New Roman" w:hAnsi="Times New Roman" w:eastAsia="Yu Mincho"/>
                <w:lang w:eastAsia="ja-JP"/>
              </w:rPr>
            </w:pPr>
          </w:p>
        </w:tc>
        <w:tc>
          <w:tcPr>
            <w:tcW w:w="6549" w:type="dxa"/>
            <w:shd w:val="clear" w:color="auto" w:fill="auto"/>
          </w:tcPr>
          <w:p w14:paraId="6A32FD56">
            <w:pPr>
              <w:ind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Update as below to reflect companies’ comments:</w:t>
            </w:r>
          </w:p>
          <w:p w14:paraId="412DC9F9">
            <w:pPr>
              <w:keepNext/>
              <w:tabs>
                <w:tab w:val="left" w:pos="-5500"/>
              </w:tabs>
              <w:spacing w:after="120" w:afterLines="50"/>
              <w:ind w:left="200" w:right="200"/>
              <w:jc w:val="both"/>
              <w:outlineLvl w:val="3"/>
              <w:rPr>
                <w:rFonts w:ascii="Times New Roman" w:hAnsi="Times New Roman" w:eastAsia="Malgun Gothic"/>
                <w:lang w:val="en-GB"/>
              </w:rPr>
            </w:pPr>
            <w:r>
              <w:rPr>
                <w:rFonts w:ascii="Times New Roman" w:hAnsi="Times New Roman" w:eastAsia="微软雅黑"/>
                <w:b/>
                <w:bCs/>
                <w:iCs/>
                <w:szCs w:val="20"/>
                <w:highlight w:val="yellow"/>
                <w:lang w:val="en-GB" w:eastAsia="zh-CN"/>
              </w:rPr>
              <w:t xml:space="preserve">[H][FL 2] </w:t>
            </w:r>
            <w:r>
              <w:rPr>
                <w:rFonts w:ascii="Times New Roman" w:hAnsi="Times New Roman" w:eastAsia="微软雅黑"/>
                <w:b/>
                <w:bCs/>
                <w:iCs/>
                <w:szCs w:val="20"/>
                <w:lang w:val="en-GB" w:eastAsia="zh-CN"/>
              </w:rPr>
              <w:t>Proposal 3.2-3</w:t>
            </w:r>
            <w:r>
              <w:rPr>
                <w:rFonts w:ascii="Times New Roman" w:hAnsi="Times New Roman" w:eastAsia="微软雅黑"/>
                <w:b/>
                <w:bCs/>
                <w:iCs/>
                <w:szCs w:val="20"/>
                <w:lang w:eastAsia="zh-CN"/>
              </w:rPr>
              <w:t>r1</w:t>
            </w:r>
            <w:r>
              <w:rPr>
                <w:rFonts w:ascii="Times New Roman" w:hAnsi="Times New Roman" w:eastAsia="微软雅黑"/>
                <w:b/>
                <w:bCs/>
                <w:iCs/>
                <w:szCs w:val="20"/>
                <w:lang w:val="en-GB" w:eastAsia="zh-CN"/>
              </w:rPr>
              <w:t>:</w:t>
            </w:r>
            <w:r>
              <w:rPr>
                <w:rFonts w:ascii="Times New Roman" w:hAnsi="Times New Roman" w:eastAsia="微软雅黑"/>
                <w:iCs/>
                <w:szCs w:val="20"/>
                <w:lang w:val="en-GB" w:eastAsia="zh-CN"/>
              </w:rPr>
              <w:t xml:space="preserve"> </w:t>
            </w:r>
            <w:r>
              <w:rPr>
                <w:rFonts w:ascii="Times New Roman" w:hAnsi="Times New Roman" w:eastAsia="Malgun Gothic"/>
                <w:lang w:val="en-GB"/>
              </w:rPr>
              <w:t>For &gt; 2 information bits with RM coding, support one of the following alternatives for rate matching after RM coding, when code block length after rate matching &lt; 32</w:t>
            </w:r>
          </w:p>
          <w:p w14:paraId="14AA275B">
            <w:pPr>
              <w:pStyle w:val="288"/>
              <w:numPr>
                <w:ilvl w:val="0"/>
                <w:numId w:val="27"/>
              </w:numPr>
              <w:ind w:leftChars="0"/>
              <w:jc w:val="both"/>
              <w:rPr>
                <w:rFonts w:eastAsia="Malgun Gothic"/>
                <w:b w:val="0"/>
                <w:szCs w:val="24"/>
                <w:lang w:val="en-GB" w:eastAsia="en-US"/>
              </w:rPr>
            </w:pPr>
            <w:r>
              <w:rPr>
                <w:rFonts w:eastAsiaTheme="minorEastAsia"/>
                <w:b w:val="0"/>
                <w:szCs w:val="24"/>
                <w:lang w:val="en-GB"/>
              </w:rPr>
              <w:t xml:space="preserve">Alt 1: Rate matching after RM coding is applied, as </w:t>
            </w:r>
            <w:r>
              <w:rPr>
                <w:b w:val="0"/>
                <w:bCs/>
                <w:iCs/>
              </w:rPr>
              <w:t xml:space="preserve">section </w:t>
            </w:r>
            <w:r>
              <w:rPr>
                <w:rFonts w:eastAsia="Malgun Gothic"/>
                <w:b w:val="0"/>
                <w:szCs w:val="24"/>
                <w:lang w:val="en-GB" w:eastAsia="en-US"/>
              </w:rPr>
              <w:t>5.4.3 in TS 38.212.</w:t>
            </w:r>
          </w:p>
          <w:p w14:paraId="5EB495FD">
            <w:pPr>
              <w:pStyle w:val="288"/>
              <w:numPr>
                <w:ilvl w:val="0"/>
                <w:numId w:val="27"/>
              </w:numPr>
              <w:ind w:leftChars="0"/>
              <w:jc w:val="both"/>
              <w:rPr>
                <w:rFonts w:eastAsia="Malgun Gothic"/>
                <w:b w:val="0"/>
                <w:szCs w:val="24"/>
                <w:lang w:val="en-GB" w:eastAsia="en-US"/>
              </w:rPr>
            </w:pPr>
            <w:r>
              <w:rPr>
                <w:rFonts w:eastAsia="Malgun Gothic"/>
                <w:b w:val="0"/>
                <w:szCs w:val="24"/>
                <w:lang w:val="en-GB" w:eastAsia="en-US"/>
              </w:rPr>
              <w:t>Alt 2: Rate matching after RM coding is applied, wherein the rate matching is performed by truncating from the heading bits or tailing bits according to a single code block length threshold. FFS the threshold value.</w:t>
            </w:r>
          </w:p>
          <w:p w14:paraId="50EAF322">
            <w:pPr>
              <w:pStyle w:val="288"/>
              <w:numPr>
                <w:ilvl w:val="0"/>
                <w:numId w:val="27"/>
              </w:numPr>
              <w:ind w:leftChars="0"/>
              <w:jc w:val="both"/>
              <w:rPr>
                <w:rFonts w:eastAsia="Malgun Gothic"/>
                <w:b w:val="0"/>
                <w:szCs w:val="24"/>
                <w:lang w:val="en-GB" w:eastAsia="en-US"/>
              </w:rPr>
            </w:pPr>
            <w:r>
              <w:rPr>
                <w:rFonts w:eastAsiaTheme="minorEastAsia"/>
                <w:b w:val="0"/>
                <w:szCs w:val="24"/>
                <w:lang w:val="en-GB"/>
              </w:rPr>
              <w:t xml:space="preserve">Alt 3: </w:t>
            </w:r>
            <w:r>
              <w:rPr>
                <w:b w:val="0"/>
                <w:bCs/>
                <w:iCs/>
                <w:strike/>
                <w:color w:val="FF0000"/>
              </w:rPr>
              <w:t>Interleaving</w:t>
            </w:r>
            <w:r>
              <w:rPr>
                <w:b w:val="0"/>
                <w:bCs/>
                <w:iCs/>
                <w:color w:val="FF0000"/>
              </w:rPr>
              <w:t>Rate matching</w:t>
            </w:r>
            <w:r>
              <w:rPr>
                <w:b w:val="0"/>
                <w:bCs/>
                <w:iCs/>
              </w:rPr>
              <w:t xml:space="preserve"> after RM coding is performed, </w:t>
            </w:r>
            <w:r>
              <w:rPr>
                <w:b w:val="0"/>
                <w:bCs/>
                <w:iCs/>
                <w:strike/>
                <w:color w:val="FF0000"/>
              </w:rPr>
              <w:t xml:space="preserve">and then the rate matching is performed as section </w:t>
            </w:r>
            <w:r>
              <w:rPr>
                <w:rFonts w:eastAsia="Malgun Gothic"/>
                <w:b w:val="0"/>
                <w:strike/>
                <w:color w:val="FF0000"/>
                <w:szCs w:val="24"/>
                <w:lang w:val="en-GB" w:eastAsia="en-US"/>
              </w:rPr>
              <w:t>5.4.3 in TS 38.21</w:t>
            </w:r>
            <w:r>
              <w:rPr>
                <w:rFonts w:eastAsiaTheme="minorEastAsia"/>
                <w:b w:val="0"/>
                <w:strike/>
                <w:color w:val="FF0000"/>
                <w:szCs w:val="24"/>
                <w:lang w:val="en-GB"/>
              </w:rPr>
              <w:t>2. The single</w:t>
            </w:r>
            <w:r>
              <w:rPr>
                <w:rFonts w:eastAsiaTheme="minorEastAsia"/>
                <w:b w:val="0"/>
                <w:szCs w:val="24"/>
                <w:lang w:val="en-GB"/>
              </w:rPr>
              <w:t xml:space="preserve"> </w:t>
            </w:r>
            <w:r>
              <w:rPr>
                <w:rFonts w:eastAsiaTheme="minorEastAsia"/>
                <w:b w:val="0"/>
                <w:color w:val="FF0000"/>
                <w:szCs w:val="24"/>
                <w:lang w:val="en-GB"/>
              </w:rPr>
              <w:t>where the rate matching is performed according to an interleaving pattern, and</w:t>
            </w:r>
            <w:r>
              <w:rPr>
                <w:rFonts w:eastAsiaTheme="minorEastAsia"/>
                <w:b w:val="0"/>
                <w:szCs w:val="24"/>
                <w:lang w:val="en-GB"/>
              </w:rPr>
              <w:t xml:space="preserve"> the interleaving pattern is applicable to all code block length. </w:t>
            </w:r>
            <w:r>
              <w:rPr>
                <w:rFonts w:eastAsia="Malgun Gothic"/>
                <w:b w:val="0"/>
                <w:szCs w:val="24"/>
                <w:lang w:val="en-GB" w:eastAsia="en-US"/>
              </w:rPr>
              <w:t>FF</w:t>
            </w:r>
            <w:r>
              <w:rPr>
                <w:rFonts w:eastAsiaTheme="minorEastAsia"/>
                <w:b w:val="0"/>
                <w:szCs w:val="24"/>
                <w:lang w:val="en-GB"/>
              </w:rPr>
              <w:t>S interleaver design</w:t>
            </w:r>
          </w:p>
          <w:p w14:paraId="607E5297">
            <w:pPr>
              <w:pStyle w:val="288"/>
              <w:numPr>
                <w:ilvl w:val="0"/>
                <w:numId w:val="27"/>
              </w:numPr>
              <w:ind w:leftChars="0"/>
              <w:jc w:val="both"/>
              <w:rPr>
                <w:rFonts w:eastAsia="Malgun Gothic"/>
                <w:b w:val="0"/>
                <w:szCs w:val="24"/>
                <w:lang w:val="en-GB" w:eastAsia="en-US"/>
              </w:rPr>
            </w:pPr>
            <w:r>
              <w:rPr>
                <w:rFonts w:eastAsia="Malgun Gothic"/>
                <w:b w:val="0"/>
                <w:szCs w:val="24"/>
                <w:lang w:val="en-GB" w:eastAsia="en-US"/>
              </w:rPr>
              <w:t>Alt 4: Rate matching after RM coding is applie</w:t>
            </w:r>
            <w:r>
              <w:rPr>
                <w:rFonts w:eastAsiaTheme="minorEastAsia"/>
                <w:b w:val="0"/>
                <w:szCs w:val="24"/>
                <w:lang w:val="en-GB"/>
              </w:rPr>
              <w:t xml:space="preserve">d, wherein Rate matching is performed according to on pre-defined pattern for bit collection for each code block length L, i.e., multiple patterns are to be specified. FFS the pattern for bit collection for each code block length. </w:t>
            </w:r>
          </w:p>
          <w:p w14:paraId="693352A1">
            <w:pPr>
              <w:ind w:right="200"/>
              <w:rPr>
                <w:rFonts w:ascii="Times New Roman" w:hAnsi="Times New Roman" w:eastAsiaTheme="minorEastAsia"/>
                <w:color w:val="000000" w:themeColor="text1"/>
                <w:lang w:eastAsia="zh-CN"/>
                <w14:textFill>
                  <w14:solidFill>
                    <w14:schemeClr w14:val="tx1"/>
                  </w14:solidFill>
                </w14:textFill>
              </w:rPr>
            </w:pPr>
          </w:p>
          <w:p w14:paraId="70F5DA47">
            <w:pPr>
              <w:ind w:right="200"/>
              <w:rPr>
                <w:rFonts w:ascii="Times New Roman" w:hAnsi="Times New Roman" w:eastAsiaTheme="minorEastAsia"/>
                <w:color w:val="000000" w:themeColor="text1"/>
                <w:lang w:eastAsia="zh-CN"/>
                <w14:textFill>
                  <w14:solidFill>
                    <w14:schemeClr w14:val="tx1"/>
                  </w14:solidFill>
                </w14:textFill>
              </w:rPr>
            </w:pPr>
          </w:p>
        </w:tc>
      </w:tr>
      <w:tr w14:paraId="666C4F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4E00E8DE">
            <w:pPr>
              <w:ind w:right="200"/>
              <w:rPr>
                <w:rFonts w:ascii="Times New Roman" w:hAnsi="Times New Roman" w:eastAsia="宋体"/>
                <w:lang w:eastAsia="zh-CN"/>
              </w:rPr>
            </w:pPr>
            <w:r>
              <w:rPr>
                <w:rFonts w:hint="eastAsia" w:ascii="Times New Roman" w:hAnsi="Times New Roman" w:eastAsiaTheme="minorEastAsia"/>
                <w:lang w:eastAsia="zh-CN"/>
              </w:rPr>
              <w:t>H</w:t>
            </w:r>
            <w:r>
              <w:rPr>
                <w:rFonts w:ascii="Times New Roman" w:hAnsi="Times New Roman" w:eastAsiaTheme="minorEastAsia"/>
                <w:lang w:eastAsia="zh-CN"/>
              </w:rPr>
              <w:t>uawei, HiSilicon</w:t>
            </w:r>
          </w:p>
        </w:tc>
        <w:tc>
          <w:tcPr>
            <w:tcW w:w="1039" w:type="dxa"/>
            <w:shd w:val="clear" w:color="auto" w:fill="auto"/>
          </w:tcPr>
          <w:p w14:paraId="13F25C86">
            <w:pPr>
              <w:ind w:right="200"/>
              <w:rPr>
                <w:rFonts w:ascii="Times New Roman" w:hAnsi="Times New Roman" w:eastAsia="Yu Mincho"/>
                <w:lang w:eastAsia="ja-JP"/>
              </w:rPr>
            </w:pPr>
          </w:p>
        </w:tc>
        <w:tc>
          <w:tcPr>
            <w:tcW w:w="6549" w:type="dxa"/>
            <w:shd w:val="clear" w:color="auto" w:fill="auto"/>
          </w:tcPr>
          <w:p w14:paraId="53D44C48">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Since we are going to make the down-selection among the alternatives, we suggest make the alternatives clearer for further down-selection.</w:t>
            </w:r>
          </w:p>
          <w:p w14:paraId="127F4A90">
            <w:pPr>
              <w:ind w:left="200" w:right="200"/>
              <w:rPr>
                <w:rFonts w:ascii="Times New Roman" w:hAnsi="Times New Roman" w:eastAsiaTheme="minorEastAsia"/>
                <w:color w:val="000000" w:themeColor="text1"/>
                <w:lang w:eastAsia="zh-CN"/>
                <w14:textFill>
                  <w14:solidFill>
                    <w14:schemeClr w14:val="tx1"/>
                  </w14:solidFill>
                </w14:textFill>
              </w:rPr>
            </w:pPr>
          </w:p>
          <w:p w14:paraId="385C3913">
            <w:pPr>
              <w:pStyle w:val="288"/>
              <w:numPr>
                <w:ilvl w:val="0"/>
                <w:numId w:val="27"/>
              </w:numPr>
              <w:ind w:leftChars="0"/>
              <w:jc w:val="both"/>
              <w:rPr>
                <w:rFonts w:eastAsia="Malgun Gothic"/>
                <w:b w:val="0"/>
                <w:szCs w:val="24"/>
                <w:lang w:val="en-GB" w:eastAsia="en-US"/>
              </w:rPr>
            </w:pPr>
            <w:r>
              <w:rPr>
                <w:rFonts w:eastAsia="Malgun Gothic"/>
                <w:b w:val="0"/>
                <w:szCs w:val="24"/>
                <w:lang w:val="en-GB" w:eastAsia="en-US"/>
              </w:rPr>
              <w:t xml:space="preserve">Alt 2: Rate matching after RM coding is applied, wherein the rate matching is performed by truncating from the heading bits or tailing bits according to a single code block length threshold. </w:t>
            </w:r>
            <w:r>
              <w:rPr>
                <w:rFonts w:eastAsia="Malgun Gothic"/>
                <w:b w:val="0"/>
                <w:strike/>
                <w:color w:val="7030A0"/>
                <w:szCs w:val="24"/>
                <w:lang w:val="en-GB" w:eastAsia="en-US"/>
              </w:rPr>
              <w:t>FFS</w:t>
            </w:r>
            <w:r>
              <w:rPr>
                <w:rFonts w:eastAsia="Malgun Gothic"/>
                <w:b w:val="0"/>
                <w:color w:val="7030A0"/>
                <w:szCs w:val="24"/>
                <w:lang w:val="en-GB" w:eastAsia="en-US"/>
              </w:rPr>
              <w:t xml:space="preserve">And </w:t>
            </w:r>
            <w:r>
              <w:rPr>
                <w:rFonts w:eastAsia="Malgun Gothic"/>
                <w:b w:val="0"/>
                <w:szCs w:val="24"/>
                <w:lang w:val="en-GB" w:eastAsia="en-US"/>
              </w:rPr>
              <w:t xml:space="preserve">the threshold </w:t>
            </w:r>
            <w:r>
              <w:rPr>
                <w:rFonts w:eastAsia="Malgun Gothic"/>
                <w:b w:val="0"/>
                <w:strike/>
                <w:color w:val="7030A0"/>
                <w:szCs w:val="24"/>
                <w:lang w:val="en-GB" w:eastAsia="en-US"/>
              </w:rPr>
              <w:t>value</w:t>
            </w:r>
            <w:r>
              <w:rPr>
                <w:rFonts w:eastAsia="Malgun Gothic"/>
                <w:b w:val="0"/>
                <w:color w:val="7030A0"/>
                <w:szCs w:val="24"/>
                <w:lang w:val="en-GB" w:eastAsia="en-US"/>
              </w:rPr>
              <w:t xml:space="preserve"> is 16</w:t>
            </w:r>
            <w:r>
              <w:rPr>
                <w:rFonts w:eastAsia="Malgun Gothic"/>
                <w:b w:val="0"/>
                <w:szCs w:val="24"/>
                <w:lang w:val="en-GB" w:eastAsia="en-US"/>
              </w:rPr>
              <w:t>.</w:t>
            </w:r>
          </w:p>
          <w:p w14:paraId="450661AC">
            <w:pPr>
              <w:pStyle w:val="288"/>
              <w:numPr>
                <w:ilvl w:val="0"/>
                <w:numId w:val="27"/>
              </w:numPr>
              <w:ind w:leftChars="0"/>
              <w:jc w:val="both"/>
              <w:rPr>
                <w:rFonts w:eastAsia="Malgun Gothic"/>
                <w:b w:val="0"/>
                <w:color w:val="7030A0"/>
                <w:szCs w:val="24"/>
                <w:lang w:val="en-GB" w:eastAsia="en-US"/>
              </w:rPr>
            </w:pPr>
            <w:r>
              <w:rPr>
                <w:rFonts w:eastAsiaTheme="minorEastAsia"/>
                <w:b w:val="0"/>
                <w:szCs w:val="24"/>
                <w:lang w:val="en-GB"/>
              </w:rPr>
              <w:t xml:space="preserve">Alt 3: </w:t>
            </w:r>
            <w:r>
              <w:rPr>
                <w:b w:val="0"/>
                <w:bCs/>
                <w:iCs/>
                <w:strike/>
                <w:color w:val="FF0000"/>
              </w:rPr>
              <w:t>Interleaving</w:t>
            </w:r>
            <w:r>
              <w:rPr>
                <w:b w:val="0"/>
                <w:bCs/>
                <w:iCs/>
                <w:color w:val="FF0000"/>
              </w:rPr>
              <w:t>Rate matching</w:t>
            </w:r>
            <w:r>
              <w:rPr>
                <w:b w:val="0"/>
                <w:bCs/>
                <w:iCs/>
              </w:rPr>
              <w:t xml:space="preserve"> after RM coding is performed, </w:t>
            </w:r>
            <w:r>
              <w:rPr>
                <w:b w:val="0"/>
                <w:bCs/>
                <w:iCs/>
                <w:strike/>
                <w:color w:val="FF0000"/>
              </w:rPr>
              <w:t xml:space="preserve">and then the rate matching is performed as section </w:t>
            </w:r>
            <w:r>
              <w:rPr>
                <w:rFonts w:eastAsia="Malgun Gothic"/>
                <w:b w:val="0"/>
                <w:strike/>
                <w:color w:val="FF0000"/>
                <w:szCs w:val="24"/>
                <w:lang w:val="en-GB" w:eastAsia="en-US"/>
              </w:rPr>
              <w:t>5.4.3 in TS 38.21</w:t>
            </w:r>
            <w:r>
              <w:rPr>
                <w:rFonts w:eastAsiaTheme="minorEastAsia"/>
                <w:b w:val="0"/>
                <w:strike/>
                <w:color w:val="FF0000"/>
                <w:szCs w:val="24"/>
                <w:lang w:val="en-GB"/>
              </w:rPr>
              <w:t>2. The single</w:t>
            </w:r>
            <w:r>
              <w:rPr>
                <w:rFonts w:eastAsiaTheme="minorEastAsia"/>
                <w:b w:val="0"/>
                <w:szCs w:val="24"/>
                <w:lang w:val="en-GB"/>
              </w:rPr>
              <w:t xml:space="preserve"> </w:t>
            </w:r>
            <w:r>
              <w:rPr>
                <w:rFonts w:eastAsiaTheme="minorEastAsia"/>
                <w:b w:val="0"/>
                <w:color w:val="FF0000"/>
                <w:szCs w:val="24"/>
                <w:lang w:val="en-GB"/>
              </w:rPr>
              <w:t>where the rate matching is performed according to an interleaving pattern, and</w:t>
            </w:r>
            <w:r>
              <w:rPr>
                <w:rFonts w:eastAsiaTheme="minorEastAsia"/>
                <w:b w:val="0"/>
                <w:szCs w:val="24"/>
                <w:lang w:val="en-GB"/>
              </w:rPr>
              <w:t xml:space="preserve"> the interleaving pattern is applicable to all code block length. </w:t>
            </w:r>
            <w:r>
              <w:rPr>
                <w:rFonts w:eastAsia="Malgun Gothic"/>
                <w:b w:val="0"/>
                <w:strike/>
                <w:color w:val="7030A0"/>
                <w:szCs w:val="24"/>
                <w:lang w:val="en-GB" w:eastAsia="en-US"/>
              </w:rPr>
              <w:t>FF</w:t>
            </w:r>
            <w:r>
              <w:rPr>
                <w:rFonts w:eastAsiaTheme="minorEastAsia"/>
                <w:b w:val="0"/>
                <w:strike/>
                <w:color w:val="7030A0"/>
                <w:szCs w:val="24"/>
                <w:lang w:val="en-GB"/>
              </w:rPr>
              <w:t>S</w:t>
            </w:r>
            <w:r>
              <w:rPr>
                <w:rFonts w:eastAsiaTheme="minorEastAsia"/>
                <w:b w:val="0"/>
                <w:color w:val="7030A0"/>
                <w:szCs w:val="24"/>
                <w:lang w:val="en-GB"/>
              </w:rPr>
              <w:t xml:space="preserve"> The </w:t>
            </w:r>
            <w:r>
              <w:rPr>
                <w:rFonts w:eastAsiaTheme="minorEastAsia"/>
                <w:b w:val="0"/>
                <w:szCs w:val="24"/>
                <w:lang w:val="en-GB"/>
              </w:rPr>
              <w:t>interleaver design</w:t>
            </w:r>
            <w:r>
              <w:rPr>
                <w:rFonts w:eastAsiaTheme="minorEastAsia"/>
                <w:b w:val="0"/>
                <w:color w:val="7030A0"/>
                <w:szCs w:val="24"/>
                <w:lang w:val="en-GB"/>
              </w:rPr>
              <w:t xml:space="preserve"> follows the following table</w:t>
            </w:r>
            <w:r>
              <w:rPr>
                <w:rFonts w:eastAsiaTheme="minorEastAsia"/>
                <w:b w:val="0"/>
                <w:szCs w:val="24"/>
                <w:lang w:val="en-GB"/>
              </w:rPr>
              <w:t>.</w:t>
            </w:r>
          </w:p>
          <w:tbl>
            <w:tblPr>
              <w:tblStyle w:val="88"/>
              <w:tblW w:w="598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64"/>
              <w:gridCol w:w="394"/>
              <w:gridCol w:w="277"/>
              <w:gridCol w:w="277"/>
              <w:gridCol w:w="236"/>
              <w:gridCol w:w="236"/>
              <w:gridCol w:w="236"/>
              <w:gridCol w:w="278"/>
              <w:gridCol w:w="278"/>
              <w:gridCol w:w="278"/>
              <w:gridCol w:w="278"/>
              <w:gridCol w:w="278"/>
              <w:gridCol w:w="278"/>
              <w:gridCol w:w="277"/>
              <w:gridCol w:w="277"/>
              <w:gridCol w:w="277"/>
              <w:gridCol w:w="277"/>
              <w:gridCol w:w="277"/>
              <w:gridCol w:w="507"/>
              <w:gridCol w:w="507"/>
            </w:tblGrid>
            <w:tr w14:paraId="5DD7DA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6" w:hRule="atLeast"/>
              </w:trPr>
              <w:tc>
                <w:tcPr>
                  <w:tcW w:w="266" w:type="dxa"/>
                </w:tcPr>
                <w:p w14:paraId="20DDE02C">
                  <w:pPr>
                    <w:tabs>
                      <w:tab w:val="left" w:pos="1100"/>
                    </w:tabs>
                    <w:rPr>
                      <w:rFonts w:ascii="Times New Roman" w:hAnsi="Times New Roman"/>
                      <w:color w:val="7030A0"/>
                      <w:sz w:val="16"/>
                    </w:rPr>
                  </w:pPr>
                  <m:oMathPara>
                    <m:oMath>
                      <m:r>
                        <m:rPr/>
                        <w:rPr>
                          <w:rFonts w:ascii="Cambria Math" w:hAnsi="Cambria Math"/>
                          <w:color w:val="7030A0"/>
                          <w:sz w:val="16"/>
                        </w:rPr>
                        <m:t>i</m:t>
                      </m:r>
                    </m:oMath>
                  </m:oMathPara>
                </w:p>
              </w:tc>
              <w:tc>
                <w:tcPr>
                  <w:tcW w:w="399" w:type="dxa"/>
                </w:tcPr>
                <w:p w14:paraId="7AEDC5E8">
                  <w:pPr>
                    <w:tabs>
                      <w:tab w:val="left" w:pos="1100"/>
                    </w:tabs>
                    <w:jc w:val="center"/>
                    <w:rPr>
                      <w:rFonts w:ascii="Times New Roman" w:hAnsi="Times New Roman"/>
                      <w:color w:val="7030A0"/>
                      <w:sz w:val="16"/>
                    </w:rPr>
                  </w:pPr>
                  <w:r>
                    <w:rPr>
                      <w:rFonts w:ascii="Times New Roman" w:hAnsi="Times New Roman"/>
                      <w:color w:val="7030A0"/>
                      <w:sz w:val="16"/>
                    </w:rPr>
                    <w:t>0…4</w:t>
                  </w:r>
                </w:p>
              </w:tc>
              <w:tc>
                <w:tcPr>
                  <w:tcW w:w="278" w:type="dxa"/>
                </w:tcPr>
                <w:p w14:paraId="0ECE51E4">
                  <w:pPr>
                    <w:tabs>
                      <w:tab w:val="left" w:pos="1100"/>
                    </w:tabs>
                    <w:jc w:val="center"/>
                    <w:rPr>
                      <w:rFonts w:ascii="Times New Roman" w:hAnsi="Times New Roman"/>
                      <w:color w:val="7030A0"/>
                      <w:sz w:val="16"/>
                    </w:rPr>
                  </w:pPr>
                  <w:r>
                    <w:rPr>
                      <w:rFonts w:ascii="Times New Roman" w:hAnsi="Times New Roman"/>
                      <w:color w:val="7030A0"/>
                      <w:sz w:val="16"/>
                    </w:rPr>
                    <w:t>5</w:t>
                  </w:r>
                </w:p>
              </w:tc>
              <w:tc>
                <w:tcPr>
                  <w:tcW w:w="278" w:type="dxa"/>
                </w:tcPr>
                <w:p w14:paraId="1C284E01">
                  <w:pPr>
                    <w:tabs>
                      <w:tab w:val="left" w:pos="1100"/>
                    </w:tabs>
                    <w:jc w:val="center"/>
                    <w:rPr>
                      <w:rFonts w:ascii="Times New Roman" w:hAnsi="Times New Roman"/>
                      <w:color w:val="7030A0"/>
                      <w:sz w:val="16"/>
                    </w:rPr>
                  </w:pPr>
                  <w:r>
                    <w:rPr>
                      <w:rFonts w:ascii="Times New Roman" w:hAnsi="Times New Roman"/>
                      <w:color w:val="7030A0"/>
                      <w:sz w:val="16"/>
                    </w:rPr>
                    <w:t>6</w:t>
                  </w:r>
                </w:p>
              </w:tc>
              <w:tc>
                <w:tcPr>
                  <w:tcW w:w="224" w:type="dxa"/>
                </w:tcPr>
                <w:p w14:paraId="51453C5A">
                  <w:pPr>
                    <w:tabs>
                      <w:tab w:val="left" w:pos="1100"/>
                    </w:tabs>
                    <w:jc w:val="center"/>
                    <w:rPr>
                      <w:rFonts w:ascii="Times New Roman" w:hAnsi="Times New Roman"/>
                      <w:color w:val="7030A0"/>
                      <w:sz w:val="16"/>
                    </w:rPr>
                  </w:pPr>
                  <w:r>
                    <w:rPr>
                      <w:rFonts w:ascii="Times New Roman" w:hAnsi="Times New Roman"/>
                      <w:color w:val="7030A0"/>
                      <w:sz w:val="16"/>
                    </w:rPr>
                    <w:t>7</w:t>
                  </w:r>
                </w:p>
              </w:tc>
              <w:tc>
                <w:tcPr>
                  <w:tcW w:w="224" w:type="dxa"/>
                </w:tcPr>
                <w:p w14:paraId="6829272E">
                  <w:pPr>
                    <w:tabs>
                      <w:tab w:val="left" w:pos="1100"/>
                    </w:tabs>
                    <w:jc w:val="center"/>
                    <w:rPr>
                      <w:rFonts w:ascii="Times New Roman" w:hAnsi="Times New Roman"/>
                      <w:color w:val="7030A0"/>
                      <w:sz w:val="16"/>
                    </w:rPr>
                  </w:pPr>
                  <w:r>
                    <w:rPr>
                      <w:rFonts w:ascii="Times New Roman" w:hAnsi="Times New Roman"/>
                      <w:color w:val="7030A0"/>
                      <w:sz w:val="16"/>
                    </w:rPr>
                    <w:t>8</w:t>
                  </w:r>
                </w:p>
              </w:tc>
              <w:tc>
                <w:tcPr>
                  <w:tcW w:w="224" w:type="dxa"/>
                </w:tcPr>
                <w:p w14:paraId="0DD0EB6D">
                  <w:pPr>
                    <w:tabs>
                      <w:tab w:val="left" w:pos="1100"/>
                    </w:tabs>
                    <w:jc w:val="center"/>
                    <w:rPr>
                      <w:rFonts w:ascii="Times New Roman" w:hAnsi="Times New Roman"/>
                      <w:color w:val="7030A0"/>
                      <w:sz w:val="16"/>
                    </w:rPr>
                  </w:pPr>
                  <w:r>
                    <w:rPr>
                      <w:rFonts w:ascii="Times New Roman" w:hAnsi="Times New Roman"/>
                      <w:color w:val="7030A0"/>
                      <w:sz w:val="16"/>
                    </w:rPr>
                    <w:t>9</w:t>
                  </w:r>
                </w:p>
              </w:tc>
              <w:tc>
                <w:tcPr>
                  <w:tcW w:w="279" w:type="dxa"/>
                </w:tcPr>
                <w:p w14:paraId="22E474AA">
                  <w:pPr>
                    <w:tabs>
                      <w:tab w:val="left" w:pos="1100"/>
                    </w:tabs>
                    <w:jc w:val="center"/>
                    <w:rPr>
                      <w:rFonts w:ascii="Times New Roman" w:hAnsi="Times New Roman"/>
                      <w:color w:val="7030A0"/>
                      <w:sz w:val="16"/>
                    </w:rPr>
                  </w:pPr>
                  <w:r>
                    <w:rPr>
                      <w:rFonts w:ascii="Times New Roman" w:hAnsi="Times New Roman"/>
                      <w:color w:val="7030A0"/>
                      <w:sz w:val="16"/>
                    </w:rPr>
                    <w:t>10</w:t>
                  </w:r>
                </w:p>
              </w:tc>
              <w:tc>
                <w:tcPr>
                  <w:tcW w:w="279" w:type="dxa"/>
                </w:tcPr>
                <w:p w14:paraId="315C5CD9">
                  <w:pPr>
                    <w:tabs>
                      <w:tab w:val="left" w:pos="1100"/>
                    </w:tabs>
                    <w:jc w:val="center"/>
                    <w:rPr>
                      <w:rFonts w:ascii="Times New Roman" w:hAnsi="Times New Roman"/>
                      <w:color w:val="7030A0"/>
                      <w:sz w:val="16"/>
                    </w:rPr>
                  </w:pPr>
                  <w:r>
                    <w:rPr>
                      <w:rFonts w:ascii="Times New Roman" w:hAnsi="Times New Roman"/>
                      <w:color w:val="7030A0"/>
                      <w:sz w:val="16"/>
                    </w:rPr>
                    <w:t>11</w:t>
                  </w:r>
                </w:p>
              </w:tc>
              <w:tc>
                <w:tcPr>
                  <w:tcW w:w="279" w:type="dxa"/>
                </w:tcPr>
                <w:p w14:paraId="3F62C86C">
                  <w:pPr>
                    <w:tabs>
                      <w:tab w:val="left" w:pos="1100"/>
                    </w:tabs>
                    <w:jc w:val="center"/>
                    <w:rPr>
                      <w:rFonts w:ascii="Times New Roman" w:hAnsi="Times New Roman"/>
                      <w:color w:val="7030A0"/>
                      <w:sz w:val="16"/>
                    </w:rPr>
                  </w:pPr>
                  <w:r>
                    <w:rPr>
                      <w:rFonts w:ascii="Times New Roman" w:hAnsi="Times New Roman"/>
                      <w:color w:val="7030A0"/>
                      <w:sz w:val="16"/>
                    </w:rPr>
                    <w:t>12</w:t>
                  </w:r>
                </w:p>
              </w:tc>
              <w:tc>
                <w:tcPr>
                  <w:tcW w:w="279" w:type="dxa"/>
                </w:tcPr>
                <w:p w14:paraId="4BAFBE09">
                  <w:pPr>
                    <w:tabs>
                      <w:tab w:val="left" w:pos="1100"/>
                    </w:tabs>
                    <w:jc w:val="center"/>
                    <w:rPr>
                      <w:rFonts w:ascii="Times New Roman" w:hAnsi="Times New Roman"/>
                      <w:color w:val="7030A0"/>
                      <w:sz w:val="16"/>
                    </w:rPr>
                  </w:pPr>
                  <w:r>
                    <w:rPr>
                      <w:rFonts w:ascii="Times New Roman" w:hAnsi="Times New Roman"/>
                      <w:color w:val="7030A0"/>
                      <w:sz w:val="16"/>
                    </w:rPr>
                    <w:t>13</w:t>
                  </w:r>
                </w:p>
              </w:tc>
              <w:tc>
                <w:tcPr>
                  <w:tcW w:w="279" w:type="dxa"/>
                </w:tcPr>
                <w:p w14:paraId="301A4134">
                  <w:pPr>
                    <w:tabs>
                      <w:tab w:val="left" w:pos="1100"/>
                    </w:tabs>
                    <w:jc w:val="center"/>
                    <w:rPr>
                      <w:rFonts w:ascii="Times New Roman" w:hAnsi="Times New Roman"/>
                      <w:color w:val="7030A0"/>
                      <w:sz w:val="16"/>
                    </w:rPr>
                  </w:pPr>
                  <w:r>
                    <w:rPr>
                      <w:rFonts w:ascii="Times New Roman" w:hAnsi="Times New Roman"/>
                      <w:color w:val="7030A0"/>
                      <w:sz w:val="16"/>
                    </w:rPr>
                    <w:t>14</w:t>
                  </w:r>
                </w:p>
              </w:tc>
              <w:tc>
                <w:tcPr>
                  <w:tcW w:w="279" w:type="dxa"/>
                </w:tcPr>
                <w:p w14:paraId="7A442AE0">
                  <w:pPr>
                    <w:tabs>
                      <w:tab w:val="left" w:pos="1100"/>
                    </w:tabs>
                    <w:jc w:val="center"/>
                    <w:rPr>
                      <w:rFonts w:ascii="Times New Roman" w:hAnsi="Times New Roman"/>
                      <w:color w:val="7030A0"/>
                      <w:sz w:val="16"/>
                    </w:rPr>
                  </w:pPr>
                  <w:r>
                    <w:rPr>
                      <w:rFonts w:ascii="Times New Roman" w:hAnsi="Times New Roman"/>
                      <w:color w:val="7030A0"/>
                      <w:sz w:val="16"/>
                    </w:rPr>
                    <w:t>15</w:t>
                  </w:r>
                </w:p>
              </w:tc>
              <w:tc>
                <w:tcPr>
                  <w:tcW w:w="278" w:type="dxa"/>
                </w:tcPr>
                <w:p w14:paraId="242DBC0D">
                  <w:pPr>
                    <w:tabs>
                      <w:tab w:val="left" w:pos="1100"/>
                    </w:tabs>
                    <w:jc w:val="center"/>
                    <w:rPr>
                      <w:rFonts w:ascii="Times New Roman" w:hAnsi="Times New Roman"/>
                      <w:color w:val="7030A0"/>
                      <w:sz w:val="16"/>
                    </w:rPr>
                  </w:pPr>
                  <w:r>
                    <w:rPr>
                      <w:rFonts w:ascii="Times New Roman" w:hAnsi="Times New Roman"/>
                      <w:color w:val="7030A0"/>
                      <w:sz w:val="16"/>
                    </w:rPr>
                    <w:t>16</w:t>
                  </w:r>
                </w:p>
              </w:tc>
              <w:tc>
                <w:tcPr>
                  <w:tcW w:w="278" w:type="dxa"/>
                </w:tcPr>
                <w:p w14:paraId="09940F20">
                  <w:pPr>
                    <w:tabs>
                      <w:tab w:val="left" w:pos="1100"/>
                    </w:tabs>
                    <w:jc w:val="center"/>
                    <w:rPr>
                      <w:rFonts w:ascii="Times New Roman" w:hAnsi="Times New Roman"/>
                      <w:color w:val="7030A0"/>
                      <w:sz w:val="16"/>
                    </w:rPr>
                  </w:pPr>
                  <w:r>
                    <w:rPr>
                      <w:rFonts w:ascii="Times New Roman" w:hAnsi="Times New Roman"/>
                      <w:color w:val="7030A0"/>
                      <w:sz w:val="16"/>
                    </w:rPr>
                    <w:t>17</w:t>
                  </w:r>
                </w:p>
              </w:tc>
              <w:tc>
                <w:tcPr>
                  <w:tcW w:w="278" w:type="dxa"/>
                </w:tcPr>
                <w:p w14:paraId="1014EE48">
                  <w:pPr>
                    <w:tabs>
                      <w:tab w:val="left" w:pos="1100"/>
                    </w:tabs>
                    <w:jc w:val="center"/>
                    <w:rPr>
                      <w:rFonts w:ascii="Times New Roman" w:hAnsi="Times New Roman"/>
                      <w:color w:val="7030A0"/>
                      <w:sz w:val="16"/>
                    </w:rPr>
                  </w:pPr>
                  <w:r>
                    <w:rPr>
                      <w:rFonts w:ascii="Times New Roman" w:hAnsi="Times New Roman"/>
                      <w:color w:val="7030A0"/>
                      <w:sz w:val="16"/>
                    </w:rPr>
                    <w:t>18</w:t>
                  </w:r>
                </w:p>
              </w:tc>
              <w:tc>
                <w:tcPr>
                  <w:tcW w:w="278" w:type="dxa"/>
                </w:tcPr>
                <w:p w14:paraId="0E0607B7">
                  <w:pPr>
                    <w:tabs>
                      <w:tab w:val="left" w:pos="1100"/>
                    </w:tabs>
                    <w:jc w:val="center"/>
                    <w:rPr>
                      <w:rFonts w:ascii="Times New Roman" w:hAnsi="Times New Roman"/>
                      <w:color w:val="7030A0"/>
                      <w:sz w:val="16"/>
                    </w:rPr>
                  </w:pPr>
                  <w:r>
                    <w:rPr>
                      <w:rFonts w:ascii="Times New Roman" w:hAnsi="Times New Roman"/>
                      <w:color w:val="7030A0"/>
                      <w:sz w:val="16"/>
                    </w:rPr>
                    <w:t>19</w:t>
                  </w:r>
                </w:p>
              </w:tc>
              <w:tc>
                <w:tcPr>
                  <w:tcW w:w="278" w:type="dxa"/>
                </w:tcPr>
                <w:p w14:paraId="1862BCDE">
                  <w:pPr>
                    <w:tabs>
                      <w:tab w:val="left" w:pos="1100"/>
                    </w:tabs>
                    <w:jc w:val="center"/>
                    <w:rPr>
                      <w:rFonts w:ascii="Times New Roman" w:hAnsi="Times New Roman"/>
                      <w:color w:val="7030A0"/>
                      <w:sz w:val="16"/>
                    </w:rPr>
                  </w:pPr>
                  <w:r>
                    <w:rPr>
                      <w:rFonts w:ascii="Times New Roman" w:hAnsi="Times New Roman"/>
                      <w:color w:val="7030A0"/>
                      <w:sz w:val="16"/>
                    </w:rPr>
                    <w:t>20</w:t>
                  </w:r>
                </w:p>
              </w:tc>
              <w:tc>
                <w:tcPr>
                  <w:tcW w:w="515" w:type="dxa"/>
                </w:tcPr>
                <w:p w14:paraId="1EF44BC5">
                  <w:pPr>
                    <w:tabs>
                      <w:tab w:val="left" w:pos="1100"/>
                    </w:tabs>
                    <w:jc w:val="center"/>
                    <w:rPr>
                      <w:rFonts w:ascii="Times New Roman" w:hAnsi="Times New Roman"/>
                      <w:color w:val="7030A0"/>
                      <w:sz w:val="16"/>
                    </w:rPr>
                  </w:pPr>
                  <w:r>
                    <w:rPr>
                      <w:rFonts w:ascii="Times New Roman" w:hAnsi="Times New Roman"/>
                      <w:color w:val="7030A0"/>
                      <w:sz w:val="16"/>
                    </w:rPr>
                    <w:t>21…24</w:t>
                  </w:r>
                </w:p>
              </w:tc>
              <w:tc>
                <w:tcPr>
                  <w:tcW w:w="515" w:type="dxa"/>
                </w:tcPr>
                <w:p w14:paraId="1D0B841C">
                  <w:pPr>
                    <w:tabs>
                      <w:tab w:val="left" w:pos="1100"/>
                    </w:tabs>
                    <w:jc w:val="center"/>
                    <w:rPr>
                      <w:rFonts w:ascii="Times New Roman" w:hAnsi="Times New Roman"/>
                      <w:color w:val="7030A0"/>
                      <w:sz w:val="16"/>
                    </w:rPr>
                  </w:pPr>
                  <w:r>
                    <w:rPr>
                      <w:rFonts w:ascii="Times New Roman" w:hAnsi="Times New Roman"/>
                      <w:color w:val="7030A0"/>
                      <w:sz w:val="16"/>
                    </w:rPr>
                    <w:t>25…31</w:t>
                  </w:r>
                </w:p>
              </w:tc>
            </w:tr>
            <w:tr w14:paraId="618251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8" w:hRule="atLeast"/>
              </w:trPr>
              <w:tc>
                <w:tcPr>
                  <w:tcW w:w="266" w:type="dxa"/>
                </w:tcPr>
                <w:p w14:paraId="3CF384E8">
                  <w:pPr>
                    <w:tabs>
                      <w:tab w:val="left" w:pos="1100"/>
                    </w:tabs>
                    <w:rPr>
                      <w:rFonts w:ascii="Times New Roman" w:hAnsi="Times New Roman"/>
                      <w:color w:val="7030A0"/>
                      <w:sz w:val="16"/>
                    </w:rPr>
                  </w:pPr>
                  <m:oMathPara>
                    <m:oMath>
                      <m:sSub>
                        <m:sSubPr>
                          <m:ctrlPr>
                            <w:rPr>
                              <w:rFonts w:ascii="Cambria Math" w:hAnsi="Cambria Math"/>
                              <w:color w:val="7030A0"/>
                              <w:sz w:val="16"/>
                            </w:rPr>
                          </m:ctrlPr>
                        </m:sSubPr>
                        <m:e>
                          <m:r>
                            <m:rPr/>
                            <w:rPr>
                              <w:rFonts w:ascii="Cambria Math" w:hAnsi="Cambria Math"/>
                              <w:color w:val="7030A0"/>
                              <w:sz w:val="16"/>
                            </w:rPr>
                            <m:t>π</m:t>
                          </m:r>
                          <m:ctrlPr>
                            <w:rPr>
                              <w:rFonts w:ascii="Cambria Math" w:hAnsi="Cambria Math"/>
                              <w:color w:val="7030A0"/>
                              <w:sz w:val="16"/>
                            </w:rPr>
                          </m:ctrlPr>
                        </m:e>
                        <m:sub>
                          <m:r>
                            <m:rPr/>
                            <w:rPr>
                              <w:rFonts w:ascii="Cambria Math" w:hAnsi="Cambria Math"/>
                              <w:color w:val="7030A0"/>
                              <w:sz w:val="16"/>
                            </w:rPr>
                            <m:t>i</m:t>
                          </m:r>
                          <m:ctrlPr>
                            <w:rPr>
                              <w:rFonts w:ascii="Cambria Math" w:hAnsi="Cambria Math"/>
                              <w:color w:val="7030A0"/>
                              <w:sz w:val="16"/>
                            </w:rPr>
                          </m:ctrlPr>
                        </m:sub>
                      </m:sSub>
                    </m:oMath>
                  </m:oMathPara>
                </w:p>
              </w:tc>
              <w:tc>
                <w:tcPr>
                  <w:tcW w:w="399" w:type="dxa"/>
                </w:tcPr>
                <w:p w14:paraId="653E9C75">
                  <w:pPr>
                    <w:tabs>
                      <w:tab w:val="left" w:pos="1100"/>
                    </w:tabs>
                    <w:jc w:val="center"/>
                    <w:rPr>
                      <w:rFonts w:ascii="Times New Roman" w:hAnsi="Times New Roman"/>
                      <w:color w:val="7030A0"/>
                      <w:sz w:val="16"/>
                    </w:rPr>
                  </w:pPr>
                  <w:r>
                    <w:rPr>
                      <w:rFonts w:ascii="Times New Roman" w:hAnsi="Times New Roman"/>
                      <w:color w:val="7030A0"/>
                      <w:sz w:val="16"/>
                    </w:rPr>
                    <w:t>0…4</w:t>
                  </w:r>
                </w:p>
              </w:tc>
              <w:tc>
                <w:tcPr>
                  <w:tcW w:w="278" w:type="dxa"/>
                </w:tcPr>
                <w:p w14:paraId="2E052F17">
                  <w:pPr>
                    <w:tabs>
                      <w:tab w:val="left" w:pos="1100"/>
                    </w:tabs>
                    <w:jc w:val="center"/>
                    <w:rPr>
                      <w:rFonts w:ascii="Times New Roman" w:hAnsi="Times New Roman"/>
                      <w:color w:val="7030A0"/>
                      <w:sz w:val="16"/>
                    </w:rPr>
                  </w:pPr>
                  <w:r>
                    <w:rPr>
                      <w:rFonts w:ascii="Times New Roman" w:hAnsi="Times New Roman"/>
                      <w:color w:val="7030A0"/>
                      <w:sz w:val="16"/>
                    </w:rPr>
                    <w:t>14</w:t>
                  </w:r>
                </w:p>
              </w:tc>
              <w:tc>
                <w:tcPr>
                  <w:tcW w:w="278" w:type="dxa"/>
                </w:tcPr>
                <w:p w14:paraId="17EC3F21">
                  <w:pPr>
                    <w:tabs>
                      <w:tab w:val="left" w:pos="1100"/>
                    </w:tabs>
                    <w:jc w:val="center"/>
                    <w:rPr>
                      <w:rFonts w:ascii="Times New Roman" w:hAnsi="Times New Roman"/>
                      <w:color w:val="7030A0"/>
                      <w:sz w:val="16"/>
                    </w:rPr>
                  </w:pPr>
                  <w:r>
                    <w:rPr>
                      <w:rFonts w:ascii="Times New Roman" w:hAnsi="Times New Roman"/>
                      <w:color w:val="7030A0"/>
                      <w:sz w:val="16"/>
                    </w:rPr>
                    <w:t>10</w:t>
                  </w:r>
                </w:p>
              </w:tc>
              <w:tc>
                <w:tcPr>
                  <w:tcW w:w="224" w:type="dxa"/>
                </w:tcPr>
                <w:p w14:paraId="5D3E8A30">
                  <w:pPr>
                    <w:tabs>
                      <w:tab w:val="left" w:pos="1100"/>
                    </w:tabs>
                    <w:jc w:val="center"/>
                    <w:rPr>
                      <w:rFonts w:ascii="Times New Roman" w:hAnsi="Times New Roman"/>
                      <w:color w:val="7030A0"/>
                      <w:sz w:val="16"/>
                    </w:rPr>
                  </w:pPr>
                  <w:r>
                    <w:rPr>
                      <w:rFonts w:ascii="Times New Roman" w:hAnsi="Times New Roman"/>
                      <w:color w:val="7030A0"/>
                      <w:sz w:val="16"/>
                    </w:rPr>
                    <w:t>8</w:t>
                  </w:r>
                </w:p>
              </w:tc>
              <w:tc>
                <w:tcPr>
                  <w:tcW w:w="224" w:type="dxa"/>
                </w:tcPr>
                <w:p w14:paraId="43482BEE">
                  <w:pPr>
                    <w:tabs>
                      <w:tab w:val="left" w:pos="1100"/>
                    </w:tabs>
                    <w:jc w:val="center"/>
                    <w:rPr>
                      <w:rFonts w:ascii="Times New Roman" w:hAnsi="Times New Roman"/>
                      <w:color w:val="7030A0"/>
                      <w:sz w:val="16"/>
                    </w:rPr>
                  </w:pPr>
                  <w:r>
                    <w:rPr>
                      <w:rFonts w:ascii="Times New Roman" w:hAnsi="Times New Roman"/>
                      <w:color w:val="7030A0"/>
                      <w:sz w:val="16"/>
                    </w:rPr>
                    <w:t>7</w:t>
                  </w:r>
                </w:p>
              </w:tc>
              <w:tc>
                <w:tcPr>
                  <w:tcW w:w="224" w:type="dxa"/>
                </w:tcPr>
                <w:p w14:paraId="42CA10CB">
                  <w:pPr>
                    <w:tabs>
                      <w:tab w:val="left" w:pos="1100"/>
                    </w:tabs>
                    <w:jc w:val="center"/>
                    <w:rPr>
                      <w:rFonts w:ascii="Times New Roman" w:hAnsi="Times New Roman"/>
                      <w:color w:val="7030A0"/>
                      <w:sz w:val="16"/>
                    </w:rPr>
                  </w:pPr>
                  <w:r>
                    <w:rPr>
                      <w:rFonts w:ascii="Times New Roman" w:hAnsi="Times New Roman"/>
                      <w:color w:val="7030A0"/>
                      <w:sz w:val="16"/>
                    </w:rPr>
                    <w:t>9</w:t>
                  </w:r>
                </w:p>
              </w:tc>
              <w:tc>
                <w:tcPr>
                  <w:tcW w:w="279" w:type="dxa"/>
                </w:tcPr>
                <w:p w14:paraId="5CF31296">
                  <w:pPr>
                    <w:tabs>
                      <w:tab w:val="left" w:pos="1100"/>
                    </w:tabs>
                    <w:jc w:val="center"/>
                    <w:rPr>
                      <w:rFonts w:ascii="Times New Roman" w:hAnsi="Times New Roman"/>
                      <w:color w:val="7030A0"/>
                      <w:sz w:val="16"/>
                    </w:rPr>
                  </w:pPr>
                  <w:r>
                    <w:rPr>
                      <w:rFonts w:ascii="Times New Roman" w:hAnsi="Times New Roman"/>
                      <w:color w:val="7030A0"/>
                      <w:sz w:val="16"/>
                    </w:rPr>
                    <w:t>6</w:t>
                  </w:r>
                </w:p>
              </w:tc>
              <w:tc>
                <w:tcPr>
                  <w:tcW w:w="279" w:type="dxa"/>
                </w:tcPr>
                <w:p w14:paraId="741CF256">
                  <w:pPr>
                    <w:tabs>
                      <w:tab w:val="left" w:pos="1100"/>
                    </w:tabs>
                    <w:jc w:val="center"/>
                    <w:rPr>
                      <w:rFonts w:ascii="Times New Roman" w:hAnsi="Times New Roman"/>
                      <w:color w:val="7030A0"/>
                      <w:sz w:val="16"/>
                    </w:rPr>
                  </w:pPr>
                  <w:r>
                    <w:rPr>
                      <w:rFonts w:ascii="Times New Roman" w:hAnsi="Times New Roman"/>
                      <w:color w:val="7030A0"/>
                      <w:sz w:val="16"/>
                    </w:rPr>
                    <w:t>13</w:t>
                  </w:r>
                </w:p>
              </w:tc>
              <w:tc>
                <w:tcPr>
                  <w:tcW w:w="279" w:type="dxa"/>
                </w:tcPr>
                <w:p w14:paraId="1589B206">
                  <w:pPr>
                    <w:tabs>
                      <w:tab w:val="left" w:pos="1100"/>
                    </w:tabs>
                    <w:jc w:val="center"/>
                    <w:rPr>
                      <w:rFonts w:ascii="Times New Roman" w:hAnsi="Times New Roman"/>
                      <w:color w:val="7030A0"/>
                      <w:sz w:val="16"/>
                    </w:rPr>
                  </w:pPr>
                  <w:r>
                    <w:rPr>
                      <w:rFonts w:ascii="Times New Roman" w:hAnsi="Times New Roman"/>
                      <w:color w:val="7030A0"/>
                      <w:sz w:val="16"/>
                    </w:rPr>
                    <w:t>5</w:t>
                  </w:r>
                </w:p>
              </w:tc>
              <w:tc>
                <w:tcPr>
                  <w:tcW w:w="279" w:type="dxa"/>
                </w:tcPr>
                <w:p w14:paraId="5E7F4F7E">
                  <w:pPr>
                    <w:tabs>
                      <w:tab w:val="left" w:pos="1100"/>
                    </w:tabs>
                    <w:jc w:val="center"/>
                    <w:rPr>
                      <w:rFonts w:ascii="Times New Roman" w:hAnsi="Times New Roman"/>
                      <w:color w:val="7030A0"/>
                      <w:sz w:val="16"/>
                    </w:rPr>
                  </w:pPr>
                  <w:r>
                    <w:rPr>
                      <w:rFonts w:ascii="Times New Roman" w:hAnsi="Times New Roman"/>
                      <w:color w:val="7030A0"/>
                      <w:sz w:val="16"/>
                    </w:rPr>
                    <w:t>16</w:t>
                  </w:r>
                </w:p>
              </w:tc>
              <w:tc>
                <w:tcPr>
                  <w:tcW w:w="279" w:type="dxa"/>
                </w:tcPr>
                <w:p w14:paraId="55198145">
                  <w:pPr>
                    <w:tabs>
                      <w:tab w:val="left" w:pos="1100"/>
                    </w:tabs>
                    <w:jc w:val="center"/>
                    <w:rPr>
                      <w:rFonts w:ascii="Times New Roman" w:hAnsi="Times New Roman"/>
                      <w:color w:val="7030A0"/>
                      <w:sz w:val="16"/>
                    </w:rPr>
                  </w:pPr>
                  <w:r>
                    <w:rPr>
                      <w:rFonts w:ascii="Times New Roman" w:hAnsi="Times New Roman"/>
                      <w:color w:val="7030A0"/>
                      <w:sz w:val="16"/>
                    </w:rPr>
                    <w:t>19</w:t>
                  </w:r>
                </w:p>
              </w:tc>
              <w:tc>
                <w:tcPr>
                  <w:tcW w:w="279" w:type="dxa"/>
                </w:tcPr>
                <w:p w14:paraId="4E810E81">
                  <w:pPr>
                    <w:tabs>
                      <w:tab w:val="left" w:pos="1100"/>
                    </w:tabs>
                    <w:jc w:val="center"/>
                    <w:rPr>
                      <w:rFonts w:ascii="Times New Roman" w:hAnsi="Times New Roman"/>
                      <w:color w:val="7030A0"/>
                      <w:sz w:val="16"/>
                    </w:rPr>
                  </w:pPr>
                  <w:r>
                    <w:rPr>
                      <w:rFonts w:ascii="Times New Roman" w:hAnsi="Times New Roman"/>
                      <w:color w:val="7030A0"/>
                      <w:sz w:val="16"/>
                    </w:rPr>
                    <w:t>24</w:t>
                  </w:r>
                </w:p>
              </w:tc>
              <w:tc>
                <w:tcPr>
                  <w:tcW w:w="278" w:type="dxa"/>
                </w:tcPr>
                <w:p w14:paraId="48164DEB">
                  <w:pPr>
                    <w:tabs>
                      <w:tab w:val="left" w:pos="1100"/>
                    </w:tabs>
                    <w:jc w:val="center"/>
                    <w:rPr>
                      <w:rFonts w:ascii="Times New Roman" w:hAnsi="Times New Roman"/>
                      <w:color w:val="7030A0"/>
                      <w:sz w:val="16"/>
                    </w:rPr>
                  </w:pPr>
                  <w:r>
                    <w:rPr>
                      <w:rFonts w:ascii="Times New Roman" w:hAnsi="Times New Roman"/>
                      <w:color w:val="7030A0"/>
                      <w:sz w:val="16"/>
                    </w:rPr>
                    <w:t>11</w:t>
                  </w:r>
                </w:p>
              </w:tc>
              <w:tc>
                <w:tcPr>
                  <w:tcW w:w="278" w:type="dxa"/>
                </w:tcPr>
                <w:p w14:paraId="1AB80F28">
                  <w:pPr>
                    <w:tabs>
                      <w:tab w:val="left" w:pos="1100"/>
                    </w:tabs>
                    <w:jc w:val="center"/>
                    <w:rPr>
                      <w:rFonts w:ascii="Times New Roman" w:hAnsi="Times New Roman"/>
                      <w:color w:val="7030A0"/>
                      <w:sz w:val="16"/>
                    </w:rPr>
                  </w:pPr>
                  <w:r>
                    <w:rPr>
                      <w:rFonts w:ascii="Times New Roman" w:hAnsi="Times New Roman"/>
                      <w:color w:val="7030A0"/>
                      <w:sz w:val="16"/>
                    </w:rPr>
                    <w:t>12</w:t>
                  </w:r>
                </w:p>
              </w:tc>
              <w:tc>
                <w:tcPr>
                  <w:tcW w:w="278" w:type="dxa"/>
                </w:tcPr>
                <w:p w14:paraId="222A42C1">
                  <w:pPr>
                    <w:tabs>
                      <w:tab w:val="left" w:pos="1100"/>
                    </w:tabs>
                    <w:jc w:val="center"/>
                    <w:rPr>
                      <w:rFonts w:ascii="Times New Roman" w:hAnsi="Times New Roman"/>
                      <w:color w:val="7030A0"/>
                      <w:sz w:val="16"/>
                    </w:rPr>
                  </w:pPr>
                  <w:r>
                    <w:rPr>
                      <w:rFonts w:ascii="Times New Roman" w:hAnsi="Times New Roman"/>
                      <w:color w:val="7030A0"/>
                      <w:sz w:val="16"/>
                    </w:rPr>
                    <w:t>15</w:t>
                  </w:r>
                </w:p>
              </w:tc>
              <w:tc>
                <w:tcPr>
                  <w:tcW w:w="278" w:type="dxa"/>
                </w:tcPr>
                <w:p w14:paraId="4A4FBC0E">
                  <w:pPr>
                    <w:tabs>
                      <w:tab w:val="left" w:pos="1100"/>
                    </w:tabs>
                    <w:jc w:val="center"/>
                    <w:rPr>
                      <w:rFonts w:ascii="Times New Roman" w:hAnsi="Times New Roman"/>
                      <w:color w:val="7030A0"/>
                      <w:sz w:val="16"/>
                    </w:rPr>
                  </w:pPr>
                  <w:r>
                    <w:rPr>
                      <w:rFonts w:ascii="Times New Roman" w:hAnsi="Times New Roman"/>
                      <w:color w:val="7030A0"/>
                      <w:sz w:val="16"/>
                    </w:rPr>
                    <w:t>17</w:t>
                  </w:r>
                </w:p>
              </w:tc>
              <w:tc>
                <w:tcPr>
                  <w:tcW w:w="278" w:type="dxa"/>
                </w:tcPr>
                <w:p w14:paraId="6FEE4C09">
                  <w:pPr>
                    <w:tabs>
                      <w:tab w:val="left" w:pos="1100"/>
                    </w:tabs>
                    <w:jc w:val="center"/>
                    <w:rPr>
                      <w:rFonts w:ascii="Times New Roman" w:hAnsi="Times New Roman"/>
                      <w:color w:val="7030A0"/>
                      <w:sz w:val="16"/>
                    </w:rPr>
                  </w:pPr>
                  <w:r>
                    <w:rPr>
                      <w:rFonts w:ascii="Times New Roman" w:hAnsi="Times New Roman"/>
                      <w:color w:val="7030A0"/>
                      <w:sz w:val="16"/>
                    </w:rPr>
                    <w:t>18</w:t>
                  </w:r>
                </w:p>
              </w:tc>
              <w:tc>
                <w:tcPr>
                  <w:tcW w:w="515" w:type="dxa"/>
                </w:tcPr>
                <w:p w14:paraId="23E7E524">
                  <w:pPr>
                    <w:tabs>
                      <w:tab w:val="left" w:pos="1100"/>
                    </w:tabs>
                    <w:jc w:val="center"/>
                    <w:rPr>
                      <w:rFonts w:ascii="Times New Roman" w:hAnsi="Times New Roman"/>
                      <w:color w:val="7030A0"/>
                      <w:sz w:val="16"/>
                    </w:rPr>
                  </w:pPr>
                  <w:r>
                    <w:rPr>
                      <w:rFonts w:ascii="Times New Roman" w:hAnsi="Times New Roman"/>
                      <w:color w:val="7030A0"/>
                      <w:sz w:val="16"/>
                    </w:rPr>
                    <w:t>20…23</w:t>
                  </w:r>
                </w:p>
              </w:tc>
              <w:tc>
                <w:tcPr>
                  <w:tcW w:w="515" w:type="dxa"/>
                </w:tcPr>
                <w:p w14:paraId="124E50E6">
                  <w:pPr>
                    <w:tabs>
                      <w:tab w:val="left" w:pos="1100"/>
                    </w:tabs>
                    <w:jc w:val="center"/>
                    <w:rPr>
                      <w:rFonts w:ascii="Times New Roman" w:hAnsi="Times New Roman"/>
                      <w:color w:val="7030A0"/>
                      <w:sz w:val="16"/>
                    </w:rPr>
                  </w:pPr>
                  <w:r>
                    <w:rPr>
                      <w:rFonts w:ascii="Times New Roman" w:hAnsi="Times New Roman"/>
                      <w:color w:val="7030A0"/>
                      <w:sz w:val="16"/>
                    </w:rPr>
                    <w:t>25…31</w:t>
                  </w:r>
                </w:p>
              </w:tc>
            </w:tr>
          </w:tbl>
          <w:p w14:paraId="5F80ACA6">
            <w:pPr>
              <w:ind w:left="200" w:right="200"/>
              <w:rPr>
                <w:rFonts w:ascii="Times New Roman" w:hAnsi="Times New Roman" w:eastAsiaTheme="minorEastAsia"/>
                <w:color w:val="000000" w:themeColor="text1"/>
                <w:lang w:eastAsia="zh-CN"/>
                <w14:textFill>
                  <w14:solidFill>
                    <w14:schemeClr w14:val="tx1"/>
                  </w14:solidFill>
                </w14:textFill>
              </w:rPr>
            </w:pPr>
          </w:p>
        </w:tc>
      </w:tr>
    </w:tbl>
    <w:p w14:paraId="6428EFCA">
      <w:pPr>
        <w:pStyle w:val="120"/>
        <w:widowControl/>
        <w:numPr>
          <w:ilvl w:val="0"/>
          <w:numId w:val="0"/>
        </w:numPr>
        <w:tabs>
          <w:tab w:val="clear" w:pos="420"/>
        </w:tabs>
        <w:kinsoku w:val="0"/>
        <w:snapToGrid w:val="0"/>
        <w:contextualSpacing w:val="0"/>
        <w:textAlignment w:val="auto"/>
        <w:rPr>
          <w:rFonts w:eastAsiaTheme="minorEastAsia"/>
          <w:szCs w:val="24"/>
          <w:lang w:val="en-US"/>
        </w:rPr>
      </w:pPr>
    </w:p>
    <w:p w14:paraId="1183F24D">
      <w:pPr>
        <w:pStyle w:val="120"/>
        <w:keepNext/>
        <w:numPr>
          <w:ilvl w:val="0"/>
          <w:numId w:val="0"/>
        </w:numPr>
        <w:tabs>
          <w:tab w:val="left" w:pos="-5500"/>
        </w:tabs>
        <w:spacing w:afterLines="50"/>
        <w:ind w:left="360" w:right="200"/>
        <w:outlineLvl w:val="3"/>
        <w:rPr>
          <w:b/>
        </w:rPr>
      </w:pPr>
      <w:r>
        <w:rPr>
          <w:b/>
        </w:rPr>
        <w:t xml:space="preserve">Issue 2: Candidate code block length  </w:t>
      </w:r>
    </w:p>
    <w:p w14:paraId="0DF32641">
      <w:pPr>
        <w:pStyle w:val="144"/>
        <w:jc w:val="both"/>
        <w:rPr>
          <w:rFonts w:ascii="Times New Roman" w:hAnsi="Times New Roman" w:eastAsiaTheme="minorEastAsia"/>
          <w:sz w:val="20"/>
          <w:lang w:val="en-GB" w:eastAsia="zh-CN"/>
        </w:rPr>
      </w:pPr>
      <w:bookmarkStart w:id="18" w:name="OLE_LINK70"/>
      <w:r>
        <w:rPr>
          <w:rFonts w:ascii="Times New Roman" w:hAnsi="Times New Roman" w:eastAsiaTheme="minorEastAsia"/>
          <w:sz w:val="20"/>
          <w:lang w:val="en-GB" w:eastAsia="zh-CN"/>
        </w:rPr>
        <w:t xml:space="preserve">Candidate code block length after rate matching can be different, </w:t>
      </w:r>
      <w:r>
        <w:rPr>
          <w:rFonts w:ascii="Times New Roman" w:hAnsi="Times New Roman" w:eastAsiaTheme="minorEastAsia"/>
          <w:sz w:val="20"/>
          <w:lang w:val="fr-FR" w:eastAsia="zh-CN"/>
        </w:rPr>
        <w:t xml:space="preserve">depending on several factors, such as </w:t>
      </w:r>
      <w:bookmarkStart w:id="19" w:name="OLE_LINK10"/>
      <w:r>
        <w:rPr>
          <w:rFonts w:ascii="Times New Roman" w:hAnsi="Times New Roman" w:eastAsiaTheme="minorEastAsia"/>
          <w:sz w:val="20"/>
          <w:lang w:val="fr-FR" w:eastAsia="zh-CN"/>
        </w:rPr>
        <w:t xml:space="preserve">(a) SNR/coverage, e.g., </w:t>
      </w:r>
      <w:r>
        <w:rPr>
          <w:rFonts w:ascii="Times New Roman" w:hAnsi="Times New Roman" w:eastAsia="Times New Roman"/>
          <w:sz w:val="20"/>
          <w:lang w:val="fr-FR" w:eastAsia="zh-CN"/>
        </w:rPr>
        <w:t xml:space="preserve">the cell size is small so that SNR in the entire cell is above -3dB, or UEs in good coverage  receiving UE specific LP-WUS, </w:t>
      </w:r>
      <w:r>
        <w:rPr>
          <w:rFonts w:ascii="Times New Roman" w:hAnsi="Times New Roman" w:eastAsiaTheme="minorEastAsia"/>
          <w:sz w:val="20"/>
          <w:lang w:val="fr-FR" w:eastAsia="zh-CN"/>
        </w:rPr>
        <w:t>(b) length of information bits before coding, e.g., 3~ 5 information bits before RM coding, (c) Reception algorithm, e.g., single sequence detection or ML detection, (d) target FAR from noise and FAR from other codepoints</w:t>
      </w:r>
      <w:bookmarkEnd w:id="19"/>
      <w:r>
        <w:rPr>
          <w:rFonts w:ascii="Times New Roman" w:hAnsi="Times New Roman" w:eastAsiaTheme="minorEastAsia"/>
          <w:sz w:val="20"/>
          <w:lang w:val="fr-FR" w:eastAsia="zh-CN"/>
        </w:rPr>
        <w:t>.</w:t>
      </w:r>
    </w:p>
    <w:bookmarkEnd w:id="18"/>
    <w:p w14:paraId="440F3A85">
      <w:pPr>
        <w:pStyle w:val="120"/>
        <w:widowControl/>
        <w:numPr>
          <w:ilvl w:val="0"/>
          <w:numId w:val="0"/>
        </w:numPr>
        <w:tabs>
          <w:tab w:val="clear" w:pos="420"/>
        </w:tabs>
        <w:kinsoku w:val="0"/>
        <w:snapToGrid w:val="0"/>
        <w:spacing w:before="240" w:beforeLines="100"/>
        <w:contextualSpacing w:val="0"/>
        <w:textAlignment w:val="auto"/>
        <w:rPr>
          <w:rFonts w:eastAsiaTheme="minorEastAsia"/>
          <w:szCs w:val="24"/>
        </w:rPr>
      </w:pPr>
      <w:r>
        <w:rPr>
          <w:rFonts w:eastAsiaTheme="minorEastAsia"/>
          <w:szCs w:val="24"/>
        </w:rPr>
        <w:t xml:space="preserve">[8] proposes to support any code block length after channel coding, which is determined by </w:t>
      </w:r>
      <w:r>
        <w:rPr>
          <w:lang w:eastAsia="en-GB"/>
        </w:rPr>
        <w:t xml:space="preserve">min (Y, (F*M)/2), where F is the number of available WUS OFDM symbols with Manchester encoding, M is the number of OOK symbols per OFDM symbol, and Y=1, 3, and 32 for 1-bit, 2-bit, and ≥2 bits information, respectively. Then, the code block length </w:t>
      </w:r>
      <w:r>
        <w:rPr>
          <w:rFonts w:eastAsiaTheme="minorEastAsia"/>
          <w:szCs w:val="24"/>
        </w:rPr>
        <w:t>can be any value between 1 ~ 32. [2] also supports code</w:t>
      </w:r>
      <w:r>
        <w:rPr>
          <w:lang w:eastAsia="en-GB"/>
        </w:rPr>
        <w:t xml:space="preserve"> block length </w:t>
      </w:r>
      <w:r>
        <w:rPr>
          <w:rFonts w:eastAsiaTheme="minorEastAsia"/>
          <w:szCs w:val="24"/>
        </w:rPr>
        <w:t xml:space="preserve">can be any value between 1 ~ 32. </w:t>
      </w:r>
    </w:p>
    <w:p w14:paraId="1744CEEB">
      <w:pPr>
        <w:pStyle w:val="120"/>
        <w:widowControl/>
        <w:numPr>
          <w:ilvl w:val="0"/>
          <w:numId w:val="0"/>
        </w:numPr>
        <w:tabs>
          <w:tab w:val="clear" w:pos="420"/>
        </w:tabs>
        <w:kinsoku w:val="0"/>
        <w:snapToGrid w:val="0"/>
        <w:contextualSpacing w:val="0"/>
        <w:textAlignment w:val="auto"/>
        <w:rPr>
          <w:rFonts w:eastAsiaTheme="minorEastAsia"/>
          <w:szCs w:val="24"/>
        </w:rPr>
      </w:pPr>
      <w:r>
        <w:rPr>
          <w:rFonts w:eastAsiaTheme="minorEastAsia"/>
          <w:szCs w:val="24"/>
        </w:rPr>
        <w:t xml:space="preserve">[3][4][5][6][18][27] propose to support limited number of code block length L. </w:t>
      </w:r>
    </w:p>
    <w:p w14:paraId="45C2D59A">
      <w:pPr>
        <w:pStyle w:val="120"/>
        <w:widowControl/>
        <w:numPr>
          <w:ilvl w:val="0"/>
          <w:numId w:val="41"/>
        </w:numPr>
        <w:tabs>
          <w:tab w:val="clear" w:pos="420"/>
        </w:tabs>
        <w:kinsoku w:val="0"/>
        <w:snapToGrid w:val="0"/>
        <w:contextualSpacing w:val="0"/>
        <w:textAlignment w:val="auto"/>
        <w:rPr>
          <w:rFonts w:eastAsiaTheme="minorEastAsia"/>
          <w:szCs w:val="24"/>
        </w:rPr>
      </w:pPr>
      <w:r>
        <w:rPr>
          <w:rFonts w:eastAsiaTheme="minorEastAsia"/>
          <w:szCs w:val="24"/>
        </w:rPr>
        <w:t>[4] proposes to restrict candidate length is to avoid complicated MO design. The number of candidates codeword lengths is limited to, e.g., up to 4 lengths from</w:t>
      </w:r>
      <w:r>
        <w:t xml:space="preserve"> {32, 28~26, 20~16, 12~8},</w:t>
      </w:r>
      <w:r>
        <w:rPr>
          <w:rFonts w:eastAsiaTheme="minorEastAsia"/>
          <w:szCs w:val="24"/>
        </w:rPr>
        <w:t xml:space="preserve"> based on minimum Hamming distances (e.g., {16, 12, 8, 4}). </w:t>
      </w:r>
    </w:p>
    <w:p w14:paraId="5E8952AE">
      <w:pPr>
        <w:pStyle w:val="120"/>
        <w:widowControl/>
        <w:numPr>
          <w:ilvl w:val="0"/>
          <w:numId w:val="41"/>
        </w:numPr>
        <w:tabs>
          <w:tab w:val="clear" w:pos="420"/>
        </w:tabs>
        <w:kinsoku w:val="0"/>
        <w:snapToGrid w:val="0"/>
        <w:contextualSpacing w:val="0"/>
        <w:textAlignment w:val="auto"/>
        <w:rPr>
          <w:rFonts w:eastAsiaTheme="minorEastAsia"/>
          <w:szCs w:val="24"/>
        </w:rPr>
      </w:pPr>
      <w:r>
        <w:rPr>
          <w:rFonts w:eastAsiaTheme="minorEastAsia"/>
          <w:szCs w:val="24"/>
        </w:rPr>
        <w:t xml:space="preserve">[3] [5][18] propose to support code block length for LP-WUS within a slot. [5][3] consider integer multiples of 7, e.g., 7, 14 and 28 for M=1, 2, 4. In addition, [5] considers code block length 5 bits, 10 bits and 20 bits for M=1, 2, 4 to support LP-WUS with preamble within a slot. [18] considers code block length=12 for LP-WUS within a slot assuming up to 2 symbols reserved for NR signal transmission. </w:t>
      </w:r>
    </w:p>
    <w:p w14:paraId="5535BFF7">
      <w:pPr>
        <w:pStyle w:val="120"/>
        <w:widowControl/>
        <w:numPr>
          <w:ilvl w:val="0"/>
          <w:numId w:val="41"/>
        </w:numPr>
        <w:tabs>
          <w:tab w:val="clear" w:pos="420"/>
        </w:tabs>
        <w:spacing w:after="180"/>
      </w:pPr>
      <w:r>
        <w:rPr>
          <w:rFonts w:eastAsiaTheme="minorEastAsia"/>
          <w:szCs w:val="24"/>
        </w:rPr>
        <w:t>[6] propose a set of candidate code block length L &lt; 32 in addition to L=32 for each number of information bits K before coding, to achieve optimal hamming distance (≥L/2). L=</w:t>
      </w:r>
      <w:r>
        <w:t xml:space="preserve">[4, 6, 7, 10, 11, 13, 17, 18, 19, 21, 25] for K=3, L=[8, 12, 14, 15, 20, 22, 23, 26, 27, 29] for K=4, and [16, 24, 28, 30, 31] for K=5. </w:t>
      </w:r>
    </w:p>
    <w:p w14:paraId="0A125002">
      <w:pPr>
        <w:pStyle w:val="120"/>
        <w:widowControl/>
        <w:numPr>
          <w:ilvl w:val="0"/>
          <w:numId w:val="0"/>
        </w:numPr>
        <w:tabs>
          <w:tab w:val="clear" w:pos="420"/>
        </w:tabs>
        <w:spacing w:after="180"/>
        <w:ind w:left="420"/>
        <w:jc w:val="left"/>
      </w:pPr>
    </w:p>
    <w:p w14:paraId="7B941811">
      <w:pPr>
        <w:pStyle w:val="120"/>
        <w:widowControl/>
        <w:numPr>
          <w:ilvl w:val="0"/>
          <w:numId w:val="41"/>
        </w:numPr>
        <w:tabs>
          <w:tab w:val="clear" w:pos="420"/>
        </w:tabs>
        <w:kinsoku w:val="0"/>
        <w:snapToGrid w:val="0"/>
        <w:contextualSpacing w:val="0"/>
        <w:textAlignment w:val="auto"/>
        <w:rPr>
          <w:rFonts w:eastAsiaTheme="minorEastAsia"/>
          <w:szCs w:val="24"/>
        </w:rPr>
      </w:pPr>
      <w:r>
        <w:rPr>
          <w:rFonts w:eastAsiaTheme="minorEastAsia"/>
          <w:szCs w:val="24"/>
        </w:rPr>
        <w:t xml:space="preserve">[27] proposes to support always 32 bits for 3~5 information bits to ensure performance. </w:t>
      </w:r>
    </w:p>
    <w:p w14:paraId="7B6C3EFB">
      <w:pPr>
        <w:pStyle w:val="120"/>
        <w:widowControl/>
        <w:numPr>
          <w:ilvl w:val="0"/>
          <w:numId w:val="0"/>
        </w:numPr>
        <w:tabs>
          <w:tab w:val="clear" w:pos="420"/>
        </w:tabs>
        <w:kinsoku w:val="0"/>
        <w:snapToGrid w:val="0"/>
        <w:contextualSpacing w:val="0"/>
        <w:textAlignment w:val="auto"/>
        <w:rPr>
          <w:rFonts w:eastAsiaTheme="minorEastAsia"/>
          <w:szCs w:val="24"/>
        </w:rPr>
      </w:pPr>
    </w:p>
    <w:p w14:paraId="02B9184D">
      <w:pPr>
        <w:keepNext/>
        <w:tabs>
          <w:tab w:val="left" w:pos="-5500"/>
        </w:tabs>
        <w:spacing w:after="120" w:afterLines="50"/>
        <w:ind w:left="200" w:right="200"/>
        <w:outlineLvl w:val="3"/>
        <w:rPr>
          <w:rFonts w:ascii="Times New Roman" w:hAnsi="Times New Roman" w:eastAsia="Malgun Gothic"/>
          <w:lang w:val="en-GB"/>
        </w:rPr>
      </w:pPr>
      <w:r>
        <w:rPr>
          <w:rFonts w:ascii="Times New Roman" w:hAnsi="Times New Roman" w:eastAsia="微软雅黑"/>
          <w:b/>
          <w:bCs/>
          <w:iCs/>
          <w:szCs w:val="20"/>
          <w:highlight w:val="cyan"/>
          <w:lang w:val="en-GB" w:eastAsia="zh-CN"/>
        </w:rPr>
        <w:t xml:space="preserve">[M][FL 2] </w:t>
      </w:r>
      <w:r>
        <w:rPr>
          <w:rFonts w:ascii="Times New Roman" w:hAnsi="Times New Roman" w:eastAsia="微软雅黑"/>
          <w:b/>
          <w:bCs/>
          <w:iCs/>
          <w:szCs w:val="20"/>
          <w:lang w:val="en-GB" w:eastAsia="zh-CN"/>
        </w:rPr>
        <w:t>Proposal 3.2-4:</w:t>
      </w:r>
      <w:r>
        <w:rPr>
          <w:rFonts w:ascii="Times New Roman" w:hAnsi="Times New Roman" w:eastAsia="微软雅黑"/>
          <w:iCs/>
          <w:szCs w:val="20"/>
          <w:lang w:val="en-GB" w:eastAsia="zh-CN"/>
        </w:rPr>
        <w:t xml:space="preserve"> </w:t>
      </w:r>
      <w:r>
        <w:rPr>
          <w:rFonts w:ascii="Times New Roman" w:hAnsi="Times New Roman" w:eastAsia="Malgun Gothic"/>
          <w:lang w:val="en-GB"/>
        </w:rPr>
        <w:t xml:space="preserve">For &gt; 2 information bits with RM coding, support one of the alternatives for candidate code block length after rate matching </w:t>
      </w:r>
    </w:p>
    <w:p w14:paraId="11E5F1DB">
      <w:pPr>
        <w:pStyle w:val="288"/>
        <w:numPr>
          <w:ilvl w:val="0"/>
          <w:numId w:val="27"/>
        </w:numPr>
        <w:ind w:leftChars="0"/>
        <w:rPr>
          <w:rFonts w:eastAsiaTheme="minorEastAsia"/>
          <w:b w:val="0"/>
          <w:szCs w:val="24"/>
          <w:lang w:val="en-GB"/>
        </w:rPr>
      </w:pPr>
      <w:r>
        <w:rPr>
          <w:rFonts w:eastAsiaTheme="minorEastAsia"/>
          <w:b w:val="0"/>
          <w:szCs w:val="24"/>
          <w:lang w:val="en-GB"/>
        </w:rPr>
        <w:t xml:space="preserve">Alt 1: support any code block length from 1 ~ 32. </w:t>
      </w:r>
    </w:p>
    <w:p w14:paraId="3D7C14A9">
      <w:pPr>
        <w:pStyle w:val="288"/>
        <w:numPr>
          <w:ilvl w:val="0"/>
          <w:numId w:val="27"/>
        </w:numPr>
        <w:ind w:leftChars="0"/>
        <w:rPr>
          <w:rFonts w:eastAsiaTheme="minorEastAsia"/>
          <w:b w:val="0"/>
          <w:szCs w:val="24"/>
          <w:lang w:val="en-GB"/>
        </w:rPr>
      </w:pPr>
      <w:r>
        <w:rPr>
          <w:rFonts w:eastAsiaTheme="minorEastAsia"/>
          <w:b w:val="0"/>
          <w:szCs w:val="24"/>
          <w:lang w:val="en-GB"/>
        </w:rPr>
        <w:t xml:space="preserve">Alt 2: support up to X candidate code block length, at least including code block length=32. FFS X, and other values. </w:t>
      </w:r>
    </w:p>
    <w:p w14:paraId="5C31676B">
      <w:pPr>
        <w:keepNext/>
        <w:tabs>
          <w:tab w:val="left" w:pos="-5500"/>
        </w:tabs>
        <w:spacing w:after="120" w:afterLines="50"/>
        <w:ind w:left="200" w:right="200"/>
        <w:outlineLvl w:val="3"/>
        <w:rPr>
          <w:rFonts w:ascii="Times New Roman" w:hAnsi="Times New Roman" w:eastAsia="Malgun Gothic"/>
          <w:lang w:val="en-GB"/>
        </w:rPr>
      </w:pPr>
      <w:r>
        <w:rPr>
          <w:rFonts w:ascii="Times New Roman" w:hAnsi="Times New Roman" w:eastAsia="微软雅黑"/>
          <w:b/>
          <w:bCs/>
          <w:iCs/>
          <w:szCs w:val="20"/>
          <w:highlight w:val="cyan"/>
          <w:lang w:val="en-GB" w:eastAsia="zh-CN"/>
        </w:rPr>
        <w:t xml:space="preserve">[M][FL 2] </w:t>
      </w:r>
      <w:r>
        <w:rPr>
          <w:rFonts w:ascii="Times New Roman" w:hAnsi="Times New Roman" w:eastAsia="微软雅黑"/>
          <w:b/>
          <w:bCs/>
          <w:iCs/>
          <w:szCs w:val="20"/>
          <w:lang w:val="en-GB" w:eastAsia="zh-CN"/>
        </w:rPr>
        <w:t>Proposal 3.2-4</w:t>
      </w:r>
      <w:r>
        <w:rPr>
          <w:rFonts w:ascii="Times New Roman" w:hAnsi="Times New Roman" w:eastAsia="微软雅黑"/>
          <w:b/>
          <w:bCs/>
          <w:iCs/>
          <w:szCs w:val="20"/>
          <w:lang w:eastAsia="zh-CN"/>
        </w:rPr>
        <w:t>r1</w:t>
      </w:r>
      <w:r>
        <w:rPr>
          <w:rFonts w:ascii="Times New Roman" w:hAnsi="Times New Roman" w:eastAsia="微软雅黑"/>
          <w:b/>
          <w:bCs/>
          <w:iCs/>
          <w:szCs w:val="20"/>
          <w:lang w:val="en-GB" w:eastAsia="zh-CN"/>
        </w:rPr>
        <w:t>:</w:t>
      </w:r>
      <w:r>
        <w:rPr>
          <w:rFonts w:ascii="Times New Roman" w:hAnsi="Times New Roman" w:eastAsia="微软雅黑"/>
          <w:iCs/>
          <w:szCs w:val="20"/>
          <w:lang w:val="en-GB" w:eastAsia="zh-CN"/>
        </w:rPr>
        <w:t xml:space="preserve"> </w:t>
      </w:r>
      <w:r>
        <w:rPr>
          <w:rFonts w:ascii="Times New Roman" w:hAnsi="Times New Roman" w:eastAsia="Malgun Gothic"/>
          <w:lang w:val="en-GB"/>
        </w:rPr>
        <w:t xml:space="preserve">For &gt; 2 information bits with RM coding, support one of the alternatives for candidate code block length after rate matching </w:t>
      </w:r>
    </w:p>
    <w:p w14:paraId="6E594D68">
      <w:pPr>
        <w:pStyle w:val="288"/>
        <w:numPr>
          <w:ilvl w:val="0"/>
          <w:numId w:val="27"/>
        </w:numPr>
        <w:ind w:leftChars="0"/>
        <w:rPr>
          <w:rFonts w:eastAsiaTheme="minorEastAsia"/>
          <w:b w:val="0"/>
          <w:szCs w:val="24"/>
          <w:lang w:val="en-GB"/>
        </w:rPr>
      </w:pPr>
      <w:r>
        <w:rPr>
          <w:rFonts w:eastAsiaTheme="minorEastAsia"/>
          <w:b w:val="0"/>
          <w:szCs w:val="24"/>
          <w:lang w:val="en-GB"/>
        </w:rPr>
        <w:t>Alt 1: support any code block</w:t>
      </w:r>
      <w:r>
        <w:rPr>
          <w:rFonts w:eastAsiaTheme="minorEastAsia"/>
          <w:b w:val="0"/>
          <w:szCs w:val="24"/>
        </w:rPr>
        <w:t xml:space="preserve"> (coded bits)</w:t>
      </w:r>
      <w:r>
        <w:rPr>
          <w:rFonts w:eastAsiaTheme="minorEastAsia"/>
          <w:b w:val="0"/>
          <w:szCs w:val="24"/>
          <w:lang w:val="en-GB"/>
        </w:rPr>
        <w:t xml:space="preserve"> length from </w:t>
      </w:r>
      <w:r>
        <w:rPr>
          <w:rFonts w:eastAsiaTheme="minorEastAsia"/>
          <w:b w:val="0"/>
          <w:szCs w:val="24"/>
        </w:rPr>
        <w:t>[3]</w:t>
      </w:r>
      <w:r>
        <w:rPr>
          <w:rFonts w:eastAsiaTheme="minorEastAsia"/>
          <w:b w:val="0"/>
          <w:szCs w:val="24"/>
          <w:lang w:val="en-GB"/>
        </w:rPr>
        <w:t xml:space="preserve"> ~ 32. </w:t>
      </w:r>
    </w:p>
    <w:p w14:paraId="72FB914E">
      <w:pPr>
        <w:pStyle w:val="288"/>
        <w:numPr>
          <w:ilvl w:val="0"/>
          <w:numId w:val="27"/>
        </w:numPr>
        <w:ind w:leftChars="0"/>
        <w:rPr>
          <w:rFonts w:eastAsiaTheme="minorEastAsia"/>
          <w:b w:val="0"/>
          <w:szCs w:val="24"/>
          <w:lang w:val="en-GB"/>
        </w:rPr>
      </w:pPr>
      <w:r>
        <w:rPr>
          <w:rFonts w:eastAsiaTheme="minorEastAsia"/>
          <w:b w:val="0"/>
          <w:szCs w:val="24"/>
          <w:lang w:val="en-GB"/>
        </w:rPr>
        <w:t xml:space="preserve">Alt 2: support up to </w:t>
      </w:r>
      <w:r>
        <w:rPr>
          <w:rFonts w:eastAsiaTheme="minorEastAsia"/>
          <w:b w:val="0"/>
          <w:szCs w:val="24"/>
        </w:rPr>
        <w:t>X=4?</w:t>
      </w:r>
      <w:r>
        <w:rPr>
          <w:rFonts w:eastAsiaTheme="minorEastAsia"/>
          <w:b w:val="0"/>
          <w:szCs w:val="24"/>
          <w:lang w:val="en-GB"/>
        </w:rPr>
        <w:t xml:space="preserve"> candidate code block</w:t>
      </w:r>
      <w:r>
        <w:rPr>
          <w:rFonts w:eastAsiaTheme="minorEastAsia"/>
          <w:b w:val="0"/>
          <w:szCs w:val="24"/>
        </w:rPr>
        <w:t xml:space="preserve"> (coded bits)</w:t>
      </w:r>
      <w:r>
        <w:rPr>
          <w:rFonts w:eastAsiaTheme="minorEastAsia"/>
          <w:b w:val="0"/>
          <w:szCs w:val="24"/>
          <w:lang w:val="en-GB"/>
        </w:rPr>
        <w:t xml:space="preserve"> length, at least including code block length=32. FFS X, and other values. </w:t>
      </w:r>
    </w:p>
    <w:p w14:paraId="3802475C">
      <w:pPr>
        <w:pStyle w:val="288"/>
        <w:numPr>
          <w:ilvl w:val="0"/>
          <w:numId w:val="27"/>
        </w:numPr>
        <w:ind w:leftChars="0"/>
        <w:rPr>
          <w:rFonts w:eastAsiaTheme="minorEastAsia"/>
          <w:b w:val="0"/>
          <w:szCs w:val="24"/>
          <w:lang w:val="en-GB"/>
        </w:rPr>
      </w:pPr>
      <w:r>
        <w:rPr>
          <w:rFonts w:eastAsiaTheme="minorEastAsia"/>
          <w:b w:val="0"/>
          <w:szCs w:val="24"/>
          <w:lang w:val="en-GB"/>
        </w:rPr>
        <w:t xml:space="preserve">Alt </w:t>
      </w:r>
      <w:r>
        <w:rPr>
          <w:rFonts w:eastAsiaTheme="minorEastAsia"/>
          <w:b w:val="0"/>
          <w:szCs w:val="24"/>
        </w:rPr>
        <w:t>3</w:t>
      </w:r>
      <w:r>
        <w:rPr>
          <w:rFonts w:eastAsiaTheme="minorEastAsia"/>
          <w:b w:val="0"/>
          <w:szCs w:val="24"/>
          <w:lang w:val="en-GB"/>
        </w:rPr>
        <w:t xml:space="preserve">: support up to </w:t>
      </w:r>
      <w:r>
        <w:rPr>
          <w:rFonts w:eastAsiaTheme="minorEastAsia"/>
          <w:b w:val="0"/>
          <w:szCs w:val="24"/>
        </w:rPr>
        <w:t>1</w:t>
      </w:r>
      <w:r>
        <w:rPr>
          <w:rFonts w:eastAsiaTheme="minorEastAsia"/>
          <w:b w:val="0"/>
          <w:szCs w:val="24"/>
          <w:lang w:val="en-GB"/>
        </w:rPr>
        <w:t xml:space="preserve"> candidate code block length,FFS </w:t>
      </w:r>
      <w:r>
        <w:rPr>
          <w:rFonts w:eastAsiaTheme="minorEastAsia"/>
          <w:b w:val="0"/>
          <w:szCs w:val="24"/>
        </w:rPr>
        <w:t>the sequence length</w:t>
      </w:r>
      <w:r>
        <w:rPr>
          <w:rFonts w:eastAsiaTheme="minorEastAsia"/>
          <w:b w:val="0"/>
          <w:szCs w:val="24"/>
          <w:lang w:val="en-GB"/>
        </w:rPr>
        <w:t xml:space="preserve">. </w:t>
      </w:r>
    </w:p>
    <w:p w14:paraId="4A786F29">
      <w:pPr>
        <w:pStyle w:val="288"/>
        <w:ind w:left="200" w:leftChars="0"/>
        <w:rPr>
          <w:rFonts w:eastAsiaTheme="minorEastAsia"/>
          <w:b w:val="0"/>
          <w:szCs w:val="24"/>
          <w:lang w:val="en-GB"/>
        </w:rPr>
      </w:pPr>
    </w:p>
    <w:p w14:paraId="094D5077">
      <w:pPr>
        <w:pStyle w:val="288"/>
        <w:ind w:left="200" w:leftChars="0"/>
        <w:rPr>
          <w:rFonts w:eastAsiaTheme="minorEastAsia"/>
          <w:b w:val="0"/>
          <w:szCs w:val="24"/>
          <w:lang w:val="en-GB"/>
        </w:rPr>
      </w:pPr>
    </w:p>
    <w:tbl>
      <w:tblPr>
        <w:tblStyle w:val="277"/>
        <w:tblW w:w="906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79"/>
        <w:gridCol w:w="1039"/>
        <w:gridCol w:w="6549"/>
      </w:tblGrid>
      <w:tr w14:paraId="19285F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D8D8D8" w:themeFill="background1" w:themeFillShade="D9"/>
          </w:tcPr>
          <w:p w14:paraId="76148D2A">
            <w:pPr>
              <w:ind w:left="200" w:right="200"/>
              <w:rPr>
                <w:rFonts w:ascii="Times New Roman" w:hAnsi="Times New Roman"/>
              </w:rPr>
            </w:pPr>
            <w:r>
              <w:rPr>
                <w:rFonts w:ascii="Times New Roman" w:hAnsi="Times New Roman"/>
              </w:rPr>
              <w:t>Company</w:t>
            </w:r>
          </w:p>
        </w:tc>
        <w:tc>
          <w:tcPr>
            <w:tcW w:w="1039" w:type="dxa"/>
            <w:shd w:val="clear" w:color="auto" w:fill="D8D8D8" w:themeFill="background1" w:themeFillShade="D9"/>
          </w:tcPr>
          <w:p w14:paraId="0D787D58">
            <w:pPr>
              <w:ind w:left="200" w:right="200"/>
              <w:rPr>
                <w:rFonts w:ascii="Times New Roman" w:hAnsi="Times New Roman"/>
              </w:rPr>
            </w:pPr>
            <w:r>
              <w:rPr>
                <w:rFonts w:ascii="Times New Roman" w:hAnsi="Times New Roman"/>
              </w:rPr>
              <w:t>Y/N</w:t>
            </w:r>
          </w:p>
        </w:tc>
        <w:tc>
          <w:tcPr>
            <w:tcW w:w="6549" w:type="dxa"/>
            <w:shd w:val="clear" w:color="auto" w:fill="D8D8D8" w:themeFill="background1" w:themeFillShade="D9"/>
          </w:tcPr>
          <w:p w14:paraId="626D60D3">
            <w:pPr>
              <w:ind w:left="200" w:right="200"/>
              <w:rPr>
                <w:rFonts w:ascii="Times New Roman" w:hAnsi="Times New Roman"/>
              </w:rPr>
            </w:pPr>
            <w:r>
              <w:rPr>
                <w:rFonts w:ascii="Times New Roman" w:hAnsi="Times New Roman"/>
              </w:rPr>
              <w:t>Comments</w:t>
            </w:r>
          </w:p>
        </w:tc>
      </w:tr>
      <w:tr w14:paraId="14D289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3CF43EA4">
            <w:pPr>
              <w:ind w:right="200"/>
              <w:rPr>
                <w:rFonts w:ascii="Times New Roman" w:hAnsi="Times New Roman" w:eastAsiaTheme="minorEastAsia"/>
                <w:lang w:eastAsia="zh-CN"/>
              </w:rPr>
            </w:pPr>
            <w:r>
              <w:rPr>
                <w:rFonts w:ascii="Times New Roman" w:hAnsi="Times New Roman" w:eastAsiaTheme="minorEastAsia"/>
                <w:lang w:eastAsia="zh-CN"/>
              </w:rPr>
              <w:t>Xiaomi</w:t>
            </w:r>
          </w:p>
        </w:tc>
        <w:tc>
          <w:tcPr>
            <w:tcW w:w="1039" w:type="dxa"/>
          </w:tcPr>
          <w:p w14:paraId="011400FC">
            <w:pPr>
              <w:ind w:left="200" w:right="200"/>
              <w:rPr>
                <w:rFonts w:ascii="Times New Roman" w:hAnsi="Times New Roman" w:eastAsiaTheme="minorEastAsia"/>
                <w:lang w:eastAsia="zh-CN"/>
              </w:rPr>
            </w:pPr>
          </w:p>
        </w:tc>
        <w:tc>
          <w:tcPr>
            <w:tcW w:w="6549" w:type="dxa"/>
          </w:tcPr>
          <w:p w14:paraId="77766A22">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Can be discussed after Issue 1.</w:t>
            </w:r>
          </w:p>
        </w:tc>
      </w:tr>
      <w:tr w14:paraId="38BD98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6BE254ED">
            <w:pPr>
              <w:ind w:right="200"/>
              <w:rPr>
                <w:rFonts w:ascii="Times New Roman" w:hAnsi="Times New Roman" w:eastAsiaTheme="minorEastAsia"/>
                <w:lang w:eastAsia="zh-CN"/>
              </w:rPr>
            </w:pPr>
            <w:r>
              <w:rPr>
                <w:rFonts w:ascii="Times New Roman" w:hAnsi="Times New Roman" w:eastAsiaTheme="minorEastAsia"/>
                <w:lang w:eastAsia="zh-CN"/>
              </w:rPr>
              <w:t>FW</w:t>
            </w:r>
          </w:p>
        </w:tc>
        <w:tc>
          <w:tcPr>
            <w:tcW w:w="1039" w:type="dxa"/>
          </w:tcPr>
          <w:p w14:paraId="64E107EC">
            <w:pPr>
              <w:ind w:left="200" w:right="200"/>
              <w:rPr>
                <w:rFonts w:ascii="Times New Roman" w:hAnsi="Times New Roman" w:eastAsiaTheme="minorEastAsia"/>
                <w:lang w:eastAsia="zh-CN"/>
              </w:rPr>
            </w:pPr>
          </w:p>
        </w:tc>
        <w:tc>
          <w:tcPr>
            <w:tcW w:w="6549" w:type="dxa"/>
          </w:tcPr>
          <w:p w14:paraId="27F9E471">
            <w:pPr>
              <w:ind w:left="200" w:right="200"/>
              <w:rPr>
                <w:rFonts w:ascii="Times New Roman" w:hAnsi="Times New Roman" w:eastAsiaTheme="minorEastAsia"/>
                <w:color w:val="000000" w:themeColor="text1"/>
                <w14:textFill>
                  <w14:solidFill>
                    <w14:schemeClr w14:val="tx1"/>
                  </w14:solidFill>
                </w14:textFill>
              </w:rPr>
            </w:pPr>
            <w:r>
              <w:rPr>
                <w:rFonts w:ascii="Times New Roman" w:hAnsi="Times New Roman" w:eastAsiaTheme="minorEastAsia"/>
                <w:color w:val="000000" w:themeColor="text1"/>
                <w14:textFill>
                  <w14:solidFill>
                    <w14:schemeClr w14:val="tx1"/>
                  </w14:solidFill>
                </w14:textFill>
              </w:rPr>
              <w:t>OK</w:t>
            </w:r>
          </w:p>
        </w:tc>
      </w:tr>
      <w:tr w14:paraId="31F12C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5C94CFDF">
            <w:pPr>
              <w:ind w:right="200"/>
              <w:rPr>
                <w:rFonts w:ascii="Times New Roman" w:hAnsi="Times New Roman" w:eastAsiaTheme="minorEastAsia"/>
                <w:lang w:eastAsia="zh-CN"/>
              </w:rPr>
            </w:pPr>
            <w:r>
              <w:rPr>
                <w:rFonts w:ascii="Times New Roman" w:hAnsi="Times New Roman" w:eastAsiaTheme="minorEastAsia"/>
                <w:lang w:eastAsia="zh-CN"/>
              </w:rPr>
              <w:t>Nokia.1</w:t>
            </w:r>
          </w:p>
        </w:tc>
        <w:tc>
          <w:tcPr>
            <w:tcW w:w="1039" w:type="dxa"/>
          </w:tcPr>
          <w:p w14:paraId="53F77C1F">
            <w:pPr>
              <w:ind w:left="200" w:right="200"/>
              <w:rPr>
                <w:rFonts w:ascii="Times New Roman" w:hAnsi="Times New Roman" w:eastAsiaTheme="minorEastAsia"/>
                <w:lang w:eastAsia="zh-CN"/>
              </w:rPr>
            </w:pPr>
            <w:r>
              <w:rPr>
                <w:rFonts w:ascii="Times New Roman" w:hAnsi="Times New Roman" w:eastAsiaTheme="minorEastAsia"/>
                <w:lang w:eastAsia="zh-CN"/>
              </w:rPr>
              <w:t>Y</w:t>
            </w:r>
          </w:p>
        </w:tc>
        <w:tc>
          <w:tcPr>
            <w:tcW w:w="6549" w:type="dxa"/>
          </w:tcPr>
          <w:p w14:paraId="5861907F">
            <w:pPr>
              <w:ind w:left="200" w:right="200"/>
              <w:rPr>
                <w:rFonts w:ascii="Times New Roman" w:hAnsi="Times New Roman" w:eastAsiaTheme="minorEastAsia"/>
                <w:color w:val="000000" w:themeColor="text1"/>
                <w:lang w:eastAsia="zh-CN"/>
                <w14:textFill>
                  <w14:solidFill>
                    <w14:schemeClr w14:val="tx1"/>
                  </w14:solidFill>
                </w14:textFill>
              </w:rPr>
            </w:pPr>
          </w:p>
        </w:tc>
      </w:tr>
      <w:tr w14:paraId="2CEBD1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0C50BE6B">
            <w:pPr>
              <w:ind w:right="200"/>
              <w:rPr>
                <w:rFonts w:ascii="Times New Roman" w:hAnsi="Times New Roman" w:eastAsiaTheme="minorEastAsia"/>
                <w:lang w:eastAsia="zh-CN"/>
              </w:rPr>
            </w:pPr>
            <w:r>
              <w:rPr>
                <w:rFonts w:ascii="Times New Roman" w:hAnsi="Times New Roman" w:eastAsiaTheme="minorEastAsia"/>
                <w:lang w:eastAsia="zh-CN"/>
              </w:rPr>
              <w:t>OPPO</w:t>
            </w:r>
          </w:p>
        </w:tc>
        <w:tc>
          <w:tcPr>
            <w:tcW w:w="1039" w:type="dxa"/>
          </w:tcPr>
          <w:p w14:paraId="10A5D1B6">
            <w:pPr>
              <w:ind w:left="200" w:right="200"/>
              <w:rPr>
                <w:rFonts w:ascii="Times New Roman" w:hAnsi="Times New Roman" w:eastAsiaTheme="minorEastAsia"/>
                <w:lang w:eastAsia="zh-CN"/>
              </w:rPr>
            </w:pPr>
          </w:p>
        </w:tc>
        <w:tc>
          <w:tcPr>
            <w:tcW w:w="6549" w:type="dxa"/>
          </w:tcPr>
          <w:p w14:paraId="446AE77E">
            <w:pPr>
              <w:ind w:left="200" w:right="200"/>
              <w:jc w:val="both"/>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How to understand the code block length, it means the length of output bit sequence after rate matching?</w:t>
            </w:r>
          </w:p>
          <w:p w14:paraId="543FA556">
            <w:pPr>
              <w:ind w:left="200" w:right="200"/>
              <w:jc w:val="both"/>
              <w:rPr>
                <w:rFonts w:ascii="Times New Roman" w:hAnsi="Times New Roman" w:eastAsiaTheme="minorEastAsia"/>
                <w:color w:val="000000" w:themeColor="text1"/>
                <w:lang w:eastAsia="zh-CN"/>
                <w14:textFill>
                  <w14:solidFill>
                    <w14:schemeClr w14:val="tx1"/>
                  </w14:solidFill>
                </w14:textFill>
              </w:rPr>
            </w:pPr>
          </w:p>
          <w:p w14:paraId="28B6C8E8">
            <w:pPr>
              <w:ind w:left="200" w:right="200"/>
              <w:jc w:val="both"/>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In our views, the number of output bit sequences after rate matching is calculated based the resource allocation. If the code block length means the length of output bit sequence after rate matching, we think it depends on the resource allocation. No need to limit the code block length. After rate matching, we can get the output bit sequences mapping to the resource.</w:t>
            </w:r>
          </w:p>
          <w:p w14:paraId="07463F02">
            <w:pPr>
              <w:ind w:left="200" w:right="200"/>
              <w:rPr>
                <w:rFonts w:ascii="Times New Roman" w:hAnsi="Times New Roman" w:eastAsiaTheme="minorEastAsia"/>
                <w:color w:val="000000" w:themeColor="text1"/>
                <w:lang w:eastAsia="zh-CN"/>
                <w14:textFill>
                  <w14:solidFill>
                    <w14:schemeClr w14:val="tx1"/>
                  </w14:solidFill>
                </w14:textFill>
              </w:rPr>
            </w:pPr>
          </w:p>
        </w:tc>
      </w:tr>
      <w:tr w14:paraId="5F0BAF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6DC63299">
            <w:pPr>
              <w:ind w:right="200"/>
              <w:rPr>
                <w:rFonts w:ascii="Times New Roman" w:hAnsi="Times New Roman" w:eastAsiaTheme="minorEastAsia"/>
                <w:lang w:eastAsia="zh-CN"/>
              </w:rPr>
            </w:pPr>
            <w:r>
              <w:rPr>
                <w:rFonts w:ascii="Times New Roman" w:hAnsi="Times New Roman" w:eastAsiaTheme="minorEastAsia"/>
                <w:lang w:eastAsia="zh-CN"/>
              </w:rPr>
              <w:t>Huawei, HiSilicon</w:t>
            </w:r>
          </w:p>
        </w:tc>
        <w:tc>
          <w:tcPr>
            <w:tcW w:w="1039" w:type="dxa"/>
          </w:tcPr>
          <w:p w14:paraId="67900EF1">
            <w:pPr>
              <w:ind w:left="200" w:right="200"/>
              <w:rPr>
                <w:rFonts w:ascii="Times New Roman" w:hAnsi="Times New Roman" w:eastAsiaTheme="minorEastAsia"/>
                <w:lang w:eastAsia="zh-CN"/>
              </w:rPr>
            </w:pPr>
          </w:p>
        </w:tc>
        <w:tc>
          <w:tcPr>
            <w:tcW w:w="6549" w:type="dxa"/>
          </w:tcPr>
          <w:p w14:paraId="1C9A1B07">
            <w:pPr>
              <w:ind w:left="200" w:right="200"/>
              <w:jc w:val="both"/>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Prefer Alt 2, since it can reduce the complexity of gNB implementation. Also, allowing all possible lengths may be not feasible for LP-WUS design (e.g., odd value for M=4).</w:t>
            </w:r>
          </w:p>
        </w:tc>
      </w:tr>
      <w:tr w14:paraId="707B5B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5E572C7D">
            <w:pPr>
              <w:ind w:right="200"/>
              <w:rPr>
                <w:rFonts w:ascii="Times New Roman" w:hAnsi="Times New Roman" w:eastAsiaTheme="minorEastAsia"/>
                <w:lang w:eastAsia="zh-CN"/>
              </w:rPr>
            </w:pPr>
            <w:r>
              <w:rPr>
                <w:rFonts w:ascii="Times New Roman" w:hAnsi="Times New Roman"/>
                <w:szCs w:val="20"/>
              </w:rPr>
              <w:t>ZTE, Sanechips</w:t>
            </w:r>
          </w:p>
        </w:tc>
        <w:tc>
          <w:tcPr>
            <w:tcW w:w="1039" w:type="dxa"/>
            <w:shd w:val="clear" w:color="auto" w:fill="auto"/>
          </w:tcPr>
          <w:p w14:paraId="5152A375">
            <w:pPr>
              <w:ind w:left="200" w:right="200"/>
              <w:rPr>
                <w:rFonts w:ascii="Times New Roman" w:hAnsi="Times New Roman" w:eastAsiaTheme="minorEastAsia"/>
                <w:lang w:eastAsia="zh-CN"/>
              </w:rPr>
            </w:pPr>
          </w:p>
        </w:tc>
        <w:tc>
          <w:tcPr>
            <w:tcW w:w="6549" w:type="dxa"/>
            <w:shd w:val="clear" w:color="auto" w:fill="auto"/>
          </w:tcPr>
          <w:p w14:paraId="6A55967E">
            <w:pPr>
              <w:ind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 xml:space="preserve">Larger code block length after rate matching should be larger than 32 to achieve msg3 coverage. </w:t>
            </w:r>
          </w:p>
        </w:tc>
      </w:tr>
      <w:tr w14:paraId="6C2006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4774331F">
            <w:pPr>
              <w:ind w:right="200"/>
              <w:rPr>
                <w:rFonts w:ascii="Times New Roman" w:hAnsi="Times New Roman"/>
                <w:szCs w:val="20"/>
              </w:rPr>
            </w:pPr>
            <w:r>
              <w:rPr>
                <w:rFonts w:ascii="Times New Roman" w:hAnsi="Times New Roman"/>
                <w:szCs w:val="20"/>
              </w:rPr>
              <w:t>Qualcomm</w:t>
            </w:r>
          </w:p>
        </w:tc>
        <w:tc>
          <w:tcPr>
            <w:tcW w:w="1039" w:type="dxa"/>
            <w:shd w:val="clear" w:color="auto" w:fill="auto"/>
          </w:tcPr>
          <w:p w14:paraId="4FDA12B0">
            <w:pPr>
              <w:ind w:left="200" w:right="200"/>
              <w:rPr>
                <w:rFonts w:ascii="Times New Roman" w:hAnsi="Times New Roman" w:eastAsiaTheme="minorEastAsia"/>
                <w:lang w:eastAsia="zh-CN"/>
              </w:rPr>
            </w:pPr>
            <w:r>
              <w:rPr>
                <w:rFonts w:ascii="Times New Roman" w:hAnsi="Times New Roman" w:eastAsiaTheme="minorEastAsia"/>
                <w:lang w:eastAsia="zh-CN"/>
              </w:rPr>
              <w:t>Y</w:t>
            </w:r>
          </w:p>
        </w:tc>
        <w:tc>
          <w:tcPr>
            <w:tcW w:w="6549" w:type="dxa"/>
            <w:shd w:val="clear" w:color="auto" w:fill="auto"/>
          </w:tcPr>
          <w:p w14:paraId="7C0BCF63">
            <w:pPr>
              <w:ind w:right="200"/>
              <w:rPr>
                <w:rFonts w:ascii="Times New Roman" w:hAnsi="Times New Roman" w:eastAsiaTheme="minorEastAsia"/>
                <w:color w:val="000000" w:themeColor="text1"/>
                <w:lang w:eastAsia="zh-CN"/>
                <w14:textFill>
                  <w14:solidFill>
                    <w14:schemeClr w14:val="tx1"/>
                  </w14:solidFill>
                </w14:textFill>
              </w:rPr>
            </w:pPr>
          </w:p>
        </w:tc>
      </w:tr>
    </w:tbl>
    <w:p w14:paraId="23B64C40">
      <w:pPr>
        <w:pStyle w:val="144"/>
        <w:jc w:val="both"/>
        <w:rPr>
          <w:rFonts w:ascii="Times New Roman" w:hAnsi="Times New Roman" w:eastAsiaTheme="minorEastAsia"/>
          <w:sz w:val="20"/>
          <w:szCs w:val="24"/>
          <w:lang w:val="en-GB" w:eastAsia="zh-CN"/>
        </w:rPr>
      </w:pPr>
    </w:p>
    <w:p w14:paraId="2397F5DD">
      <w:pPr>
        <w:pStyle w:val="144"/>
        <w:jc w:val="both"/>
        <w:rPr>
          <w:rFonts w:ascii="Times New Roman" w:hAnsi="Times New Roman" w:eastAsiaTheme="minorEastAsia"/>
          <w:sz w:val="20"/>
          <w:szCs w:val="24"/>
          <w:lang w:val="en-GB" w:eastAsia="zh-CN"/>
        </w:rPr>
      </w:pPr>
      <w:r>
        <w:rPr>
          <w:rFonts w:ascii="Times New Roman" w:hAnsi="Times New Roman" w:eastAsiaTheme="minorEastAsia"/>
          <w:sz w:val="20"/>
          <w:szCs w:val="24"/>
          <w:lang w:val="en-GB" w:eastAsia="zh-CN"/>
        </w:rPr>
        <w:t xml:space="preserve">As discussed in proposal 3.2-2, maximum OOK WUS duration </w:t>
      </w:r>
      <w:r>
        <w:rPr>
          <w:rFonts w:ascii="Times New Roman" w:hAnsi="Times New Roman" w:eastAsiaTheme="minorEastAsia"/>
          <w:sz w:val="20"/>
          <w:szCs w:val="24"/>
          <w:lang w:eastAsia="zh-CN"/>
        </w:rPr>
        <w:t>can be</w:t>
      </w:r>
      <w:r>
        <w:rPr>
          <w:rFonts w:ascii="Times New Roman" w:hAnsi="Times New Roman" w:eastAsiaTheme="minorEastAsia"/>
          <w:sz w:val="20"/>
          <w:szCs w:val="24"/>
          <w:lang w:val="en-GB" w:eastAsia="zh-CN"/>
        </w:rPr>
        <w:t xml:space="preserve"> more than one slot. [2][8][39] discuss, when mapping LP-WUS to multiple slots, some of the symbols in the slots must be reserved for other NR channels/signals, e.g., for PDCCH or SSB, or for TDD UL symbols, so only a subset of OFDM symbols is available for LP-WUS mapping. [</w:t>
      </w:r>
      <w:r>
        <w:rPr>
          <w:rFonts w:ascii="Times New Roman" w:hAnsi="Times New Roman" w:eastAsiaTheme="minorEastAsia"/>
          <w:sz w:val="20"/>
          <w:szCs w:val="24"/>
          <w:lang w:eastAsia="zh-CN"/>
        </w:rPr>
        <w:t>12</w:t>
      </w:r>
      <w:r>
        <w:rPr>
          <w:rFonts w:ascii="Times New Roman" w:hAnsi="Times New Roman" w:eastAsiaTheme="minorEastAsia"/>
          <w:sz w:val="20"/>
          <w:szCs w:val="24"/>
          <w:lang w:val="en-GB" w:eastAsia="zh-CN"/>
        </w:rPr>
        <w:t xml:space="preserve">] also considers collision handling between LP-WUS/LP-SS and NR signals. [2][8][39] propose the available or unavailable symbols are provided to avoid collision, e.g., [8] proposes to configure number of slots (A) used for LP-WUS (A=1,2 or 3 slots) and an additional parameter indicating the available OFDM symbols in each slot (e.g., by configuring a 14bit bitmap or by using a SLIV value as done for PDSCH/PUSCH). Ideally, if gNB can ensure the available symbols in each MO does not collide with SSB or UL symbols, same code block length in each MO can be guaranteed by configuring same number of available symbols in each MO. </w:t>
      </w:r>
      <w:r>
        <w:rPr>
          <w:rFonts w:ascii="Times New Roman" w:hAnsi="Times New Roman" w:eastAsiaTheme="minorEastAsia"/>
          <w:sz w:val="20"/>
          <w:szCs w:val="24"/>
          <w:u w:val="single"/>
          <w:lang w:val="en-GB" w:eastAsia="zh-CN"/>
        </w:rPr>
        <w:t>However, considering SSB and UL symbols only appear in some slots, it would be difficult to configure a pattern for available symbols commonly applied to all MOs without collision with SSB and UL symbols</w:t>
      </w:r>
      <w:r>
        <w:rPr>
          <w:rFonts w:ascii="Times New Roman" w:hAnsi="Times New Roman" w:eastAsiaTheme="minorEastAsia"/>
          <w:sz w:val="20"/>
          <w:szCs w:val="24"/>
          <w:lang w:val="en-GB" w:eastAsia="zh-CN"/>
        </w:rPr>
        <w:t xml:space="preserve">. [2][8] propose that LP-WUS maps around certain symbols based on pre-defined rule, e.g., [2] proposes LP-WUS maps around SSB/UL symbols in addition to configured unavailable symbols. Then, available symbols excluding SSB/UL symbols in a MO would be different in different MOs. </w:t>
      </w:r>
    </w:p>
    <w:p w14:paraId="17BFE51F">
      <w:pPr>
        <w:pStyle w:val="144"/>
        <w:jc w:val="both"/>
        <w:rPr>
          <w:rFonts w:ascii="Times New Roman" w:hAnsi="Times New Roman" w:eastAsiaTheme="minorEastAsia"/>
          <w:sz w:val="20"/>
          <w:szCs w:val="24"/>
          <w:lang w:val="en-GB" w:eastAsia="zh-CN"/>
        </w:rPr>
      </w:pPr>
      <w:r>
        <w:rPr>
          <w:rFonts w:ascii="Times New Roman" w:hAnsi="Times New Roman" w:eastAsiaTheme="minorEastAsia"/>
          <w:sz w:val="20"/>
          <w:szCs w:val="24"/>
          <w:lang w:val="en-GB" w:eastAsia="zh-CN"/>
        </w:rPr>
        <w:t xml:space="preserve">If actual number of symbols for LP-WUS transmission in different MOs may be different as discussed above, one problem is, the actual code block length in different MOs varies, </w:t>
      </w:r>
      <w:r>
        <w:rPr>
          <w:rFonts w:ascii="Times New Roman" w:hAnsi="Times New Roman" w:eastAsiaTheme="minorEastAsia"/>
          <w:sz w:val="20"/>
          <w:szCs w:val="24"/>
          <w:lang w:eastAsia="zh-CN"/>
        </w:rPr>
        <w:t xml:space="preserve">by </w:t>
      </w:r>
      <w:r>
        <w:rPr>
          <w:rFonts w:ascii="Times New Roman" w:hAnsi="Times New Roman" w:eastAsiaTheme="minorEastAsia"/>
          <w:sz w:val="20"/>
          <w:szCs w:val="24"/>
          <w:lang w:val="en-GB" w:eastAsia="zh-CN"/>
        </w:rPr>
        <w:t xml:space="preserve">assuming the actual code block length = (actual available number of chips in a MO)/2 (Manchester coding is applied after rate matching). If the actual code block length varies, the performance in different MO is un-uniform, and it also increases LP-WUS reception complexity. [2] proposes, gNB configures MO resource and code block length. Within configured MO duration, the code block length of LP-WUS is fixed, e.g., configured by gNB, and LP-WUS maps to a number of avaible symbols within the MO according to the code block length, and remaining symbols in the MO is not used for LP-WUS. </w:t>
      </w:r>
    </w:p>
    <w:p w14:paraId="37C594D4">
      <w:pPr>
        <w:keepNext/>
        <w:tabs>
          <w:tab w:val="left" w:pos="-5500"/>
        </w:tabs>
        <w:spacing w:after="120" w:afterLines="50"/>
        <w:ind w:right="200"/>
        <w:outlineLvl w:val="3"/>
        <w:rPr>
          <w:rFonts w:ascii="Times New Roman" w:hAnsi="Times New Roman" w:eastAsia="Malgun Gothic"/>
          <w:lang w:val="en-GB"/>
        </w:rPr>
      </w:pPr>
      <w:r>
        <w:rPr>
          <w:rFonts w:ascii="Times New Roman" w:hAnsi="Times New Roman" w:eastAsia="微软雅黑"/>
          <w:b/>
          <w:bCs/>
          <w:iCs/>
          <w:szCs w:val="20"/>
          <w:highlight w:val="yellow"/>
          <w:lang w:val="en-GB" w:eastAsia="zh-CN"/>
        </w:rPr>
        <w:t>[</w:t>
      </w:r>
      <w:r>
        <w:rPr>
          <w:rFonts w:ascii="Times New Roman" w:hAnsi="Times New Roman" w:eastAsia="微软雅黑"/>
          <w:b/>
          <w:bCs/>
          <w:iCs/>
          <w:szCs w:val="20"/>
          <w:highlight w:val="yellow"/>
          <w:lang w:eastAsia="zh-CN"/>
        </w:rPr>
        <w:t>H</w:t>
      </w:r>
      <w:r>
        <w:rPr>
          <w:rFonts w:ascii="Times New Roman" w:hAnsi="Times New Roman" w:eastAsia="微软雅黑"/>
          <w:b/>
          <w:bCs/>
          <w:iCs/>
          <w:szCs w:val="20"/>
          <w:highlight w:val="yellow"/>
          <w:lang w:val="en-GB" w:eastAsia="zh-CN"/>
        </w:rPr>
        <w:t xml:space="preserve">][FL 2] </w:t>
      </w:r>
      <w:r>
        <w:rPr>
          <w:rFonts w:ascii="Times New Roman" w:hAnsi="Times New Roman" w:eastAsia="微软雅黑"/>
          <w:b/>
          <w:bCs/>
          <w:iCs/>
          <w:szCs w:val="20"/>
          <w:lang w:val="en-GB" w:eastAsia="zh-CN"/>
        </w:rPr>
        <w:t>Proposal 3.2-5:</w:t>
      </w:r>
      <w:r>
        <w:rPr>
          <w:rFonts w:ascii="Times New Roman" w:hAnsi="Times New Roman" w:eastAsia="微软雅黑"/>
          <w:iCs/>
          <w:szCs w:val="20"/>
          <w:lang w:val="en-GB" w:eastAsia="zh-CN"/>
        </w:rPr>
        <w:t xml:space="preserve"> </w:t>
      </w:r>
      <w:r>
        <w:rPr>
          <w:rFonts w:ascii="Times New Roman" w:hAnsi="Times New Roman" w:eastAsia="Malgun Gothic"/>
          <w:lang w:val="en-GB"/>
        </w:rPr>
        <w:t xml:space="preserve"> Down-select between Alt 1 and Alt 2 for code block length determination in a MO</w:t>
      </w:r>
    </w:p>
    <w:p w14:paraId="31EB5631">
      <w:pPr>
        <w:pStyle w:val="144"/>
        <w:numPr>
          <w:ilvl w:val="0"/>
          <w:numId w:val="42"/>
        </w:numPr>
        <w:spacing w:after="60"/>
        <w:ind w:left="618"/>
        <w:rPr>
          <w:rFonts w:ascii="Times New Roman" w:hAnsi="Times New Roman"/>
          <w:sz w:val="20"/>
          <w:lang w:val="en-GB"/>
        </w:rPr>
      </w:pPr>
      <w:r>
        <w:rPr>
          <w:rFonts w:ascii="Times New Roman" w:hAnsi="Times New Roman"/>
          <w:sz w:val="20"/>
          <w:lang w:val="en-GB" w:eastAsia="zh-CN"/>
        </w:rPr>
        <w:t xml:space="preserve">Alt 1: The code block length </w:t>
      </w:r>
      <w:r>
        <w:rPr>
          <w:rFonts w:ascii="Times New Roman" w:hAnsi="Times New Roman"/>
          <w:sz w:val="20"/>
          <w:lang w:eastAsia="zh-CN"/>
        </w:rPr>
        <w:t>can</w:t>
      </w:r>
      <w:r>
        <w:rPr>
          <w:rFonts w:ascii="Times New Roman" w:hAnsi="Times New Roman"/>
          <w:sz w:val="20"/>
          <w:lang w:val="en-GB" w:eastAsia="zh-CN"/>
        </w:rPr>
        <w:t xml:space="preserve"> vary in different MO</w:t>
      </w:r>
      <w:r>
        <w:rPr>
          <w:rFonts w:ascii="Times New Roman" w:hAnsi="Times New Roman"/>
          <w:sz w:val="20"/>
          <w:lang w:eastAsia="zh-CN"/>
        </w:rPr>
        <w:t>s</w:t>
      </w:r>
      <w:r>
        <w:rPr>
          <w:rFonts w:ascii="Times New Roman" w:hAnsi="Times New Roman"/>
          <w:sz w:val="20"/>
          <w:lang w:val="en-GB" w:eastAsia="zh-CN"/>
        </w:rPr>
        <w:t xml:space="preserve">, e.g., the code block length is determined by the total number of available symbols within the MO, which may vary in different MO. </w:t>
      </w:r>
    </w:p>
    <w:p w14:paraId="2C567317">
      <w:pPr>
        <w:pStyle w:val="144"/>
        <w:numPr>
          <w:ilvl w:val="0"/>
          <w:numId w:val="42"/>
        </w:numPr>
        <w:spacing w:after="60"/>
        <w:ind w:left="618"/>
        <w:rPr>
          <w:rFonts w:ascii="Times New Roman" w:hAnsi="Times New Roman"/>
          <w:sz w:val="20"/>
          <w:lang w:val="en-GB"/>
        </w:rPr>
      </w:pPr>
      <w:r>
        <w:rPr>
          <w:rFonts w:ascii="Times New Roman" w:hAnsi="Times New Roman"/>
          <w:sz w:val="20"/>
          <w:lang w:val="en-GB" w:eastAsia="zh-CN"/>
        </w:rPr>
        <w:t>Alt 2: The code block length is same for all MOs. FFS how to derive/configure the code block length.</w:t>
      </w:r>
    </w:p>
    <w:p w14:paraId="0B89F24E">
      <w:pPr>
        <w:pStyle w:val="144"/>
        <w:numPr>
          <w:ilvl w:val="1"/>
          <w:numId w:val="42"/>
        </w:numPr>
        <w:spacing w:after="60"/>
        <w:rPr>
          <w:rFonts w:ascii="Times New Roman" w:hAnsi="Times New Roman"/>
          <w:sz w:val="20"/>
          <w:lang w:val="en-GB"/>
        </w:rPr>
      </w:pPr>
      <w:r>
        <w:rPr>
          <w:rFonts w:ascii="Times New Roman" w:hAnsi="Times New Roman"/>
          <w:sz w:val="20"/>
          <w:lang w:val="en-GB" w:eastAsia="zh-CN"/>
        </w:rPr>
        <w:t>FFS what if the available symbols are not sufficient for the target code block length</w:t>
      </w:r>
    </w:p>
    <w:p w14:paraId="46214F9C">
      <w:pPr>
        <w:pStyle w:val="144"/>
        <w:spacing w:after="60"/>
        <w:ind w:left="618"/>
        <w:rPr>
          <w:rFonts w:ascii="Times New Roman" w:hAnsi="Times New Roman" w:eastAsiaTheme="minorEastAsia"/>
          <w:sz w:val="20"/>
          <w:szCs w:val="24"/>
          <w:lang w:val="en-GB" w:eastAsia="zh-CN"/>
        </w:rPr>
      </w:pPr>
      <w:r>
        <w:rPr>
          <w:rFonts w:ascii="Times New Roman" w:hAnsi="Times New Roman"/>
          <w:sz w:val="20"/>
          <w:lang w:val="en-GB" w:eastAsia="zh-CN"/>
        </w:rPr>
        <w:t xml:space="preserve"> </w:t>
      </w:r>
    </w:p>
    <w:tbl>
      <w:tblPr>
        <w:tblStyle w:val="277"/>
        <w:tblW w:w="906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79"/>
        <w:gridCol w:w="1039"/>
        <w:gridCol w:w="6549"/>
      </w:tblGrid>
      <w:tr w14:paraId="08E7B6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D8D8D8" w:themeFill="background1" w:themeFillShade="D9"/>
          </w:tcPr>
          <w:p w14:paraId="06F7F322">
            <w:pPr>
              <w:ind w:left="200" w:right="200"/>
              <w:rPr>
                <w:rFonts w:ascii="Times New Roman" w:hAnsi="Times New Roman"/>
              </w:rPr>
            </w:pPr>
            <w:r>
              <w:rPr>
                <w:rFonts w:ascii="Times New Roman" w:hAnsi="Times New Roman"/>
              </w:rPr>
              <w:t>Company</w:t>
            </w:r>
          </w:p>
        </w:tc>
        <w:tc>
          <w:tcPr>
            <w:tcW w:w="1039" w:type="dxa"/>
            <w:shd w:val="clear" w:color="auto" w:fill="D8D8D8" w:themeFill="background1" w:themeFillShade="D9"/>
          </w:tcPr>
          <w:p w14:paraId="7137228F">
            <w:pPr>
              <w:ind w:left="200" w:right="200"/>
              <w:rPr>
                <w:rFonts w:ascii="Times New Roman" w:hAnsi="Times New Roman"/>
              </w:rPr>
            </w:pPr>
            <w:r>
              <w:rPr>
                <w:rFonts w:ascii="Times New Roman" w:hAnsi="Times New Roman"/>
              </w:rPr>
              <w:t>Y/N</w:t>
            </w:r>
          </w:p>
        </w:tc>
        <w:tc>
          <w:tcPr>
            <w:tcW w:w="6549" w:type="dxa"/>
            <w:shd w:val="clear" w:color="auto" w:fill="D8D8D8" w:themeFill="background1" w:themeFillShade="D9"/>
          </w:tcPr>
          <w:p w14:paraId="6B35C587">
            <w:pPr>
              <w:ind w:left="200" w:right="200"/>
              <w:rPr>
                <w:rFonts w:ascii="Times New Roman" w:hAnsi="Times New Roman"/>
              </w:rPr>
            </w:pPr>
            <w:r>
              <w:rPr>
                <w:rFonts w:ascii="Times New Roman" w:hAnsi="Times New Roman"/>
              </w:rPr>
              <w:t>Comments</w:t>
            </w:r>
          </w:p>
        </w:tc>
      </w:tr>
      <w:tr w14:paraId="2BF60F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3C4C0466">
            <w:pPr>
              <w:ind w:right="200"/>
              <w:rPr>
                <w:rFonts w:ascii="Times New Roman" w:hAnsi="Times New Roman" w:eastAsiaTheme="minorEastAsia"/>
                <w:lang w:eastAsia="zh-CN"/>
              </w:rPr>
            </w:pPr>
            <w:r>
              <w:rPr>
                <w:rFonts w:ascii="Times New Roman" w:hAnsi="Times New Roman" w:eastAsiaTheme="minorEastAsia"/>
                <w:lang w:eastAsia="zh-CN"/>
              </w:rPr>
              <w:t>Xiaomi</w:t>
            </w:r>
          </w:p>
        </w:tc>
        <w:tc>
          <w:tcPr>
            <w:tcW w:w="1039" w:type="dxa"/>
          </w:tcPr>
          <w:p w14:paraId="4B518523">
            <w:pPr>
              <w:ind w:left="200" w:right="200"/>
              <w:rPr>
                <w:rFonts w:ascii="Times New Roman" w:hAnsi="Times New Roman" w:eastAsiaTheme="minorEastAsia"/>
                <w:lang w:eastAsia="zh-CN"/>
              </w:rPr>
            </w:pPr>
          </w:p>
        </w:tc>
        <w:tc>
          <w:tcPr>
            <w:tcW w:w="6549" w:type="dxa"/>
          </w:tcPr>
          <w:p w14:paraId="116D5F84">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 xml:space="preserve">Alt 2 is preferred to reduce UE receiving complexity </w:t>
            </w:r>
          </w:p>
        </w:tc>
      </w:tr>
      <w:tr w14:paraId="4027F0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19C0D605">
            <w:pPr>
              <w:ind w:right="200"/>
              <w:rPr>
                <w:rFonts w:ascii="Times New Roman" w:hAnsi="Times New Roman" w:eastAsiaTheme="minorEastAsia"/>
                <w:lang w:eastAsia="zh-CN"/>
              </w:rPr>
            </w:pPr>
            <w:r>
              <w:rPr>
                <w:rFonts w:ascii="Times New Roman" w:hAnsi="Times New Roman" w:eastAsiaTheme="minorEastAsia"/>
                <w:lang w:eastAsia="zh-CN"/>
              </w:rPr>
              <w:t>FW</w:t>
            </w:r>
          </w:p>
        </w:tc>
        <w:tc>
          <w:tcPr>
            <w:tcW w:w="1039" w:type="dxa"/>
          </w:tcPr>
          <w:p w14:paraId="15DF4035">
            <w:pPr>
              <w:ind w:left="200" w:right="200"/>
              <w:rPr>
                <w:rFonts w:ascii="Times New Roman" w:hAnsi="Times New Roman" w:eastAsiaTheme="minorEastAsia"/>
                <w:lang w:eastAsia="zh-CN"/>
              </w:rPr>
            </w:pPr>
          </w:p>
        </w:tc>
        <w:tc>
          <w:tcPr>
            <w:tcW w:w="6549" w:type="dxa"/>
          </w:tcPr>
          <w:p w14:paraId="30AEE22F">
            <w:pPr>
              <w:ind w:left="200" w:right="200"/>
              <w:rPr>
                <w:rFonts w:ascii="Times New Roman" w:hAnsi="Times New Roman" w:eastAsiaTheme="minorEastAsia"/>
                <w:color w:val="000000" w:themeColor="text1"/>
                <w14:textFill>
                  <w14:solidFill>
                    <w14:schemeClr w14:val="tx1"/>
                  </w14:solidFill>
                </w14:textFill>
              </w:rPr>
            </w:pPr>
            <w:r>
              <w:rPr>
                <w:rFonts w:ascii="Times New Roman" w:hAnsi="Times New Roman" w:eastAsiaTheme="minorEastAsia"/>
                <w:color w:val="000000" w:themeColor="text1"/>
                <w14:textFill>
                  <w14:solidFill>
                    <w14:schemeClr w14:val="tx1"/>
                  </w14:solidFill>
                </w14:textFill>
              </w:rPr>
              <w:t>OK</w:t>
            </w:r>
          </w:p>
        </w:tc>
      </w:tr>
      <w:tr w14:paraId="33C427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572F226A">
            <w:pPr>
              <w:ind w:right="200"/>
              <w:rPr>
                <w:rFonts w:ascii="Times New Roman" w:hAnsi="Times New Roman" w:eastAsiaTheme="minorEastAsia"/>
                <w:lang w:eastAsia="zh-CN"/>
              </w:rPr>
            </w:pPr>
            <w:r>
              <w:rPr>
                <w:rFonts w:ascii="Times New Roman" w:hAnsi="Times New Roman" w:eastAsiaTheme="minorEastAsia"/>
                <w:lang w:eastAsia="zh-CN"/>
              </w:rPr>
              <w:t>Nokia.1</w:t>
            </w:r>
          </w:p>
        </w:tc>
        <w:tc>
          <w:tcPr>
            <w:tcW w:w="1039" w:type="dxa"/>
          </w:tcPr>
          <w:p w14:paraId="4648245C">
            <w:pPr>
              <w:ind w:left="200" w:right="200"/>
              <w:rPr>
                <w:rFonts w:ascii="Times New Roman" w:hAnsi="Times New Roman" w:eastAsiaTheme="minorEastAsia"/>
                <w:lang w:eastAsia="zh-CN"/>
              </w:rPr>
            </w:pPr>
          </w:p>
        </w:tc>
        <w:tc>
          <w:tcPr>
            <w:tcW w:w="6549" w:type="dxa"/>
          </w:tcPr>
          <w:p w14:paraId="58A7ADD2">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Alt.2 as LR cannot adapt the codeword size dynamically to perform ML detection over all possible codepoints depending on the MO used for scheduling.</w:t>
            </w:r>
          </w:p>
        </w:tc>
      </w:tr>
      <w:tr w14:paraId="1EB2CA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0724C942">
            <w:pPr>
              <w:ind w:right="200"/>
              <w:rPr>
                <w:rFonts w:ascii="Times New Roman" w:hAnsi="Times New Roman" w:eastAsiaTheme="minorEastAsia"/>
                <w:lang w:eastAsia="zh-CN"/>
              </w:rPr>
            </w:pPr>
            <w:r>
              <w:rPr>
                <w:rFonts w:ascii="Times New Roman" w:hAnsi="Times New Roman" w:eastAsiaTheme="minorEastAsia"/>
                <w:lang w:eastAsia="zh-CN"/>
              </w:rPr>
              <w:t>OPPO</w:t>
            </w:r>
          </w:p>
        </w:tc>
        <w:tc>
          <w:tcPr>
            <w:tcW w:w="1039" w:type="dxa"/>
          </w:tcPr>
          <w:p w14:paraId="2949AE5D">
            <w:pPr>
              <w:ind w:left="200" w:right="200"/>
              <w:rPr>
                <w:rFonts w:ascii="Times New Roman" w:hAnsi="Times New Roman" w:eastAsiaTheme="minorEastAsia"/>
                <w:lang w:eastAsia="zh-CN"/>
              </w:rPr>
            </w:pPr>
          </w:p>
        </w:tc>
        <w:tc>
          <w:tcPr>
            <w:tcW w:w="6549" w:type="dxa"/>
          </w:tcPr>
          <w:p w14:paraId="0AB2E0E8">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Support Alt2.</w:t>
            </w:r>
          </w:p>
          <w:p w14:paraId="0B6AE3D3">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Worry about the performance of different MO for Alt1. If different MOs can have different code block length, and different MOs transmit different codepoint, it may cause the different performance within different MOs.</w:t>
            </w:r>
          </w:p>
        </w:tc>
      </w:tr>
      <w:tr w14:paraId="306693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4C08C697">
            <w:pPr>
              <w:ind w:right="200"/>
              <w:rPr>
                <w:rFonts w:ascii="Times New Roman" w:hAnsi="Times New Roman" w:eastAsiaTheme="minorEastAsia"/>
                <w:lang w:eastAsia="zh-CN"/>
              </w:rPr>
            </w:pPr>
            <w:r>
              <w:rPr>
                <w:rFonts w:ascii="Times New Roman" w:hAnsi="Times New Roman" w:eastAsia="Malgun Gothic"/>
                <w:lang w:eastAsia="ko-KR"/>
              </w:rPr>
              <w:t>Samsung</w:t>
            </w:r>
          </w:p>
        </w:tc>
        <w:tc>
          <w:tcPr>
            <w:tcW w:w="1039" w:type="dxa"/>
          </w:tcPr>
          <w:p w14:paraId="07B7730A">
            <w:pPr>
              <w:ind w:left="200" w:right="200"/>
              <w:rPr>
                <w:rFonts w:ascii="Times New Roman" w:hAnsi="Times New Roman" w:eastAsiaTheme="minorEastAsia"/>
                <w:lang w:eastAsia="zh-CN"/>
              </w:rPr>
            </w:pPr>
          </w:p>
        </w:tc>
        <w:tc>
          <w:tcPr>
            <w:tcW w:w="6549" w:type="dxa"/>
          </w:tcPr>
          <w:p w14:paraId="23C4F47E">
            <w:pPr>
              <w:ind w:right="200"/>
              <w:rPr>
                <w:rFonts w:ascii="Times New Roman" w:hAnsi="Times New Roman" w:eastAsia="Malgun Gothic"/>
                <w:color w:val="000000" w:themeColor="text1"/>
                <w:lang w:eastAsia="ko-KR"/>
                <w14:textFill>
                  <w14:solidFill>
                    <w14:schemeClr w14:val="tx1"/>
                  </w14:solidFill>
                </w14:textFill>
              </w:rPr>
            </w:pPr>
            <w:r>
              <w:rPr>
                <w:rFonts w:ascii="Times New Roman" w:hAnsi="Times New Roman" w:eastAsia="Malgun Gothic"/>
                <w:color w:val="000000" w:themeColor="text1"/>
                <w:lang w:eastAsia="ko-KR"/>
                <w14:textFill>
                  <w14:solidFill>
                    <w14:schemeClr w14:val="tx1"/>
                  </w14:solidFill>
                </w14:textFill>
              </w:rPr>
              <w:t>We are fine to discuss it for down-selection.</w:t>
            </w:r>
          </w:p>
          <w:p w14:paraId="55E43F8B">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Malgun Gothic"/>
                <w:color w:val="000000" w:themeColor="text1"/>
                <w:lang w:eastAsia="ko-KR"/>
                <w14:textFill>
                  <w14:solidFill>
                    <w14:schemeClr w14:val="tx1"/>
                  </w14:solidFill>
                </w14:textFill>
              </w:rPr>
              <w:t>For Alt1, we are not sure how UE can determine the available symbols. Not only SSB, TDD UL symbol, the other channels can be overlapped with LP-WUS MO resources, especially for RRC CONNECTED mode. Therefore, it should be further discussed if Alt 1 is adopted.</w:t>
            </w:r>
          </w:p>
        </w:tc>
      </w:tr>
      <w:tr w14:paraId="66BDE9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6A247EF0">
            <w:pPr>
              <w:ind w:right="200"/>
              <w:rPr>
                <w:rFonts w:ascii="Times New Roman" w:hAnsi="Times New Roman" w:eastAsiaTheme="minorEastAsia"/>
                <w:lang w:eastAsia="zh-CN"/>
              </w:rPr>
            </w:pPr>
            <w:r>
              <w:rPr>
                <w:rFonts w:ascii="Times New Roman" w:hAnsi="Times New Roman" w:eastAsiaTheme="minorEastAsia"/>
                <w:lang w:eastAsia="zh-CN"/>
              </w:rPr>
              <w:t>CATT</w:t>
            </w:r>
          </w:p>
        </w:tc>
        <w:tc>
          <w:tcPr>
            <w:tcW w:w="1039" w:type="dxa"/>
          </w:tcPr>
          <w:p w14:paraId="1526AAE3">
            <w:pPr>
              <w:ind w:left="200" w:right="200"/>
              <w:rPr>
                <w:rFonts w:ascii="Times New Roman" w:hAnsi="Times New Roman" w:eastAsiaTheme="minorEastAsia"/>
                <w:lang w:eastAsia="zh-CN"/>
              </w:rPr>
            </w:pPr>
          </w:p>
        </w:tc>
        <w:tc>
          <w:tcPr>
            <w:tcW w:w="6549" w:type="dxa"/>
          </w:tcPr>
          <w:p w14:paraId="077676F2">
            <w:pPr>
              <w:ind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 xml:space="preserve">This can be discussed later after we have progress on </w:t>
            </w:r>
            <w:r>
              <w:rPr>
                <w:rFonts w:ascii="Times New Roman" w:hAnsi="Times New Roman" w:eastAsiaTheme="minorEastAsia"/>
                <w:lang w:val="en-GB" w:eastAsia="zh-CN"/>
              </w:rPr>
              <w:t>proposal 3.2-2</w:t>
            </w:r>
          </w:p>
        </w:tc>
      </w:tr>
      <w:tr w14:paraId="546FBA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1EAFAC79">
            <w:pPr>
              <w:ind w:right="200"/>
              <w:rPr>
                <w:rFonts w:ascii="Times New Roman" w:hAnsi="Times New Roman" w:eastAsiaTheme="minorEastAsia"/>
                <w:lang w:eastAsia="zh-CN"/>
              </w:rPr>
            </w:pPr>
            <w:r>
              <w:rPr>
                <w:rFonts w:ascii="Times New Roman" w:hAnsi="Times New Roman" w:eastAsiaTheme="minorEastAsia"/>
                <w:lang w:eastAsia="zh-CN"/>
              </w:rPr>
              <w:t>Huawei, HiSilicon</w:t>
            </w:r>
          </w:p>
        </w:tc>
        <w:tc>
          <w:tcPr>
            <w:tcW w:w="1039" w:type="dxa"/>
          </w:tcPr>
          <w:p w14:paraId="54785D32">
            <w:pPr>
              <w:ind w:left="200" w:right="200"/>
              <w:rPr>
                <w:rFonts w:ascii="Times New Roman" w:hAnsi="Times New Roman" w:eastAsiaTheme="minorEastAsia"/>
                <w:lang w:eastAsia="zh-CN"/>
              </w:rPr>
            </w:pPr>
          </w:p>
        </w:tc>
        <w:tc>
          <w:tcPr>
            <w:tcW w:w="6549" w:type="dxa"/>
          </w:tcPr>
          <w:p w14:paraId="289C2CB2">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This issue is related to the discussion on how to configure the resources of a MO, which will be discussed in 9.6.2. If by a mechanism the number of symbols in every MO is the same, then this code block length issue disappears.</w:t>
            </w:r>
          </w:p>
          <w:p w14:paraId="0A6B60DD">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BTW, this is also the reason we propose to limit the X candidate code block length, since the symbols in a MO may be not arbitrarily configured.</w:t>
            </w:r>
          </w:p>
        </w:tc>
      </w:tr>
      <w:tr w14:paraId="700D29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8" w:hRule="atLeast"/>
        </w:trPr>
        <w:tc>
          <w:tcPr>
            <w:tcW w:w="1479" w:type="dxa"/>
            <w:shd w:val="clear" w:color="auto" w:fill="auto"/>
          </w:tcPr>
          <w:p w14:paraId="5D568840">
            <w:pPr>
              <w:ind w:right="200"/>
              <w:rPr>
                <w:rFonts w:ascii="Times New Roman" w:hAnsi="Times New Roman" w:eastAsia="Malgun Gothic"/>
                <w:lang w:eastAsia="zh-CN"/>
              </w:rPr>
            </w:pPr>
            <w:r>
              <w:rPr>
                <w:rFonts w:ascii="Times New Roman" w:hAnsi="Times New Roman" w:eastAsiaTheme="minorEastAsia"/>
                <w:lang w:eastAsia="zh-CN"/>
              </w:rPr>
              <w:t>vivo</w:t>
            </w:r>
          </w:p>
        </w:tc>
        <w:tc>
          <w:tcPr>
            <w:tcW w:w="1039" w:type="dxa"/>
            <w:shd w:val="clear" w:color="auto" w:fill="auto"/>
          </w:tcPr>
          <w:p w14:paraId="5BB5E514">
            <w:pPr>
              <w:ind w:left="200" w:right="200"/>
              <w:rPr>
                <w:rFonts w:ascii="Times New Roman" w:hAnsi="Times New Roman" w:eastAsiaTheme="minorEastAsia"/>
                <w:lang w:eastAsia="zh-CN"/>
              </w:rPr>
            </w:pPr>
            <w:r>
              <w:rPr>
                <w:rFonts w:ascii="Times New Roman" w:hAnsi="Times New Roman" w:eastAsiaTheme="minorEastAsia"/>
                <w:lang w:eastAsia="zh-CN"/>
              </w:rPr>
              <w:t>Y</w:t>
            </w:r>
          </w:p>
        </w:tc>
        <w:tc>
          <w:tcPr>
            <w:tcW w:w="6549" w:type="dxa"/>
            <w:shd w:val="clear" w:color="auto" w:fill="auto"/>
          </w:tcPr>
          <w:p w14:paraId="6C220455">
            <w:pPr>
              <w:ind w:right="200"/>
              <w:rPr>
                <w:rFonts w:ascii="Times New Roman" w:hAnsi="Times New Roman" w:eastAsia="Malgun Gothic"/>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 xml:space="preserve">We support Alt 2, for uniform performance as well as simpler LP-WUR processing. </w:t>
            </w:r>
          </w:p>
        </w:tc>
      </w:tr>
      <w:tr w14:paraId="55A96D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43FB9191">
            <w:pPr>
              <w:ind w:right="200"/>
              <w:rPr>
                <w:rFonts w:ascii="Times New Roman" w:hAnsi="Times New Roman" w:eastAsiaTheme="minorEastAsia"/>
                <w:lang w:eastAsia="zh-CN"/>
              </w:rPr>
            </w:pPr>
            <w:r>
              <w:rPr>
                <w:rFonts w:ascii="Times New Roman" w:hAnsi="Times New Roman" w:eastAsiaTheme="minorEastAsia"/>
                <w:lang w:eastAsia="zh-CN"/>
              </w:rPr>
              <w:t>ZTE, Sanechips</w:t>
            </w:r>
          </w:p>
        </w:tc>
        <w:tc>
          <w:tcPr>
            <w:tcW w:w="1039" w:type="dxa"/>
            <w:shd w:val="clear" w:color="auto" w:fill="auto"/>
          </w:tcPr>
          <w:p w14:paraId="250C4676">
            <w:pPr>
              <w:ind w:left="200" w:right="200"/>
              <w:rPr>
                <w:rFonts w:ascii="Times New Roman" w:hAnsi="Times New Roman" w:eastAsiaTheme="minorEastAsia"/>
                <w:lang w:eastAsia="zh-CN"/>
              </w:rPr>
            </w:pPr>
            <w:r>
              <w:rPr>
                <w:rFonts w:ascii="Times New Roman" w:hAnsi="Times New Roman" w:eastAsiaTheme="minorEastAsia"/>
                <w:lang w:eastAsia="zh-CN"/>
              </w:rPr>
              <w:t>Alt2</w:t>
            </w:r>
          </w:p>
        </w:tc>
        <w:tc>
          <w:tcPr>
            <w:tcW w:w="6549" w:type="dxa"/>
            <w:shd w:val="clear" w:color="auto" w:fill="auto"/>
          </w:tcPr>
          <w:p w14:paraId="62F7EE16">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The gNB configure the same resources for LP-WUS across MOs. It seems Alt1 allows the gNB to configure different number of available symbols for different MO</w:t>
            </w:r>
          </w:p>
          <w:p w14:paraId="5C75BE4C">
            <w:pPr>
              <w:ind w:left="200" w:right="200"/>
              <w:rPr>
                <w:rFonts w:ascii="Times New Roman" w:hAnsi="Times New Roman" w:eastAsiaTheme="minorEastAsia"/>
                <w:color w:val="000000" w:themeColor="text1"/>
                <w:lang w:eastAsia="zh-CN"/>
                <w14:textFill>
                  <w14:solidFill>
                    <w14:schemeClr w14:val="tx1"/>
                  </w14:solidFill>
                </w14:textFill>
              </w:rPr>
            </w:pPr>
          </w:p>
          <w:p w14:paraId="2C125090">
            <w:pPr>
              <w:ind w:right="200"/>
              <w:rPr>
                <w:rFonts w:ascii="Times New Roman" w:hAnsi="Times New Roman" w:eastAsiaTheme="minorEastAsia"/>
                <w:color w:val="000000" w:themeColor="text1"/>
                <w:lang w:eastAsia="zh-CN"/>
                <w14:textFill>
                  <w14:solidFill>
                    <w14:schemeClr w14:val="tx1"/>
                  </w14:solidFill>
                </w14:textFill>
              </w:rPr>
            </w:pPr>
          </w:p>
        </w:tc>
      </w:tr>
      <w:tr w14:paraId="1CDE97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5FE6CC08">
            <w:pPr>
              <w:ind w:right="200"/>
              <w:rPr>
                <w:rFonts w:ascii="Times New Roman" w:hAnsi="Times New Roman" w:eastAsiaTheme="minorEastAsia"/>
                <w:lang w:eastAsia="zh-CN"/>
              </w:rPr>
            </w:pPr>
            <w:r>
              <w:rPr>
                <w:rFonts w:ascii="Times New Roman" w:hAnsi="Times New Roman" w:eastAsiaTheme="minorEastAsia"/>
                <w:lang w:eastAsia="zh-CN"/>
              </w:rPr>
              <w:t>Qualcomm</w:t>
            </w:r>
          </w:p>
        </w:tc>
        <w:tc>
          <w:tcPr>
            <w:tcW w:w="1039" w:type="dxa"/>
            <w:shd w:val="clear" w:color="auto" w:fill="auto"/>
          </w:tcPr>
          <w:p w14:paraId="342E3855">
            <w:pPr>
              <w:ind w:left="200" w:right="200"/>
              <w:rPr>
                <w:rFonts w:ascii="Times New Roman" w:hAnsi="Times New Roman" w:eastAsiaTheme="minorEastAsia"/>
                <w:lang w:eastAsia="zh-CN"/>
              </w:rPr>
            </w:pPr>
            <w:r>
              <w:rPr>
                <w:rFonts w:ascii="Times New Roman" w:hAnsi="Times New Roman" w:eastAsiaTheme="minorEastAsia"/>
                <w:lang w:eastAsia="zh-CN"/>
              </w:rPr>
              <w:t>Y</w:t>
            </w:r>
          </w:p>
        </w:tc>
        <w:tc>
          <w:tcPr>
            <w:tcW w:w="6549" w:type="dxa"/>
            <w:shd w:val="clear" w:color="auto" w:fill="auto"/>
          </w:tcPr>
          <w:p w14:paraId="6C33DE28">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Support Alt 2.</w:t>
            </w:r>
          </w:p>
        </w:tc>
      </w:tr>
    </w:tbl>
    <w:p w14:paraId="22576995">
      <w:pPr>
        <w:pStyle w:val="144"/>
        <w:spacing w:after="60"/>
        <w:jc w:val="both"/>
        <w:rPr>
          <w:rFonts w:ascii="Times New Roman" w:hAnsi="Times New Roman" w:eastAsiaTheme="minorEastAsia"/>
          <w:sz w:val="20"/>
          <w:szCs w:val="24"/>
          <w:lang w:eastAsia="zh-CN"/>
        </w:rPr>
      </w:pPr>
    </w:p>
    <w:p w14:paraId="0E7A4842">
      <w:pPr>
        <w:pStyle w:val="144"/>
        <w:jc w:val="both"/>
        <w:rPr>
          <w:rFonts w:ascii="Times New Roman" w:hAnsi="Times New Roman" w:eastAsiaTheme="minorEastAsia"/>
          <w:sz w:val="20"/>
          <w:szCs w:val="24"/>
          <w:lang w:val="en-GB" w:eastAsia="zh-CN"/>
        </w:rPr>
      </w:pPr>
    </w:p>
    <w:p w14:paraId="0432B843">
      <w:pPr>
        <w:pStyle w:val="6"/>
        <w:rPr>
          <w:rFonts w:ascii="Times New Roman" w:hAnsi="Times New Roman" w:cs="Times New Roman" w:eastAsiaTheme="minorEastAsia"/>
          <w:lang w:val="fr-FR" w:eastAsia="zh-CN"/>
        </w:rPr>
      </w:pPr>
      <w:r>
        <w:rPr>
          <w:rFonts w:ascii="Times New Roman" w:hAnsi="Times New Roman" w:cs="Times New Roman" w:eastAsiaTheme="minorEastAsia"/>
          <w:lang w:val="fr-FR" w:eastAsia="zh-CN"/>
        </w:rPr>
        <w:t xml:space="preserve">Whether support scrambling </w:t>
      </w:r>
    </w:p>
    <w:p w14:paraId="28D3A33B">
      <w:pPr>
        <w:jc w:val="both"/>
        <w:rPr>
          <w:rFonts w:ascii="Times New Roman" w:hAnsi="Times New Roman" w:eastAsiaTheme="minorEastAsia"/>
          <w:sz w:val="22"/>
          <w:szCs w:val="22"/>
          <w:lang w:eastAsia="zh-CN"/>
        </w:rPr>
      </w:pPr>
      <w:r>
        <w:rPr>
          <w:rFonts w:ascii="Times New Roman" w:hAnsi="Times New Roman" w:eastAsiaTheme="minorEastAsia"/>
          <w:sz w:val="22"/>
          <w:szCs w:val="22"/>
          <w:lang w:eastAsia="zh-CN"/>
        </w:rPr>
        <w:t xml:space="preserve">One FFS point for coding is, whether scrambling in the same section of coding is applied or not. For &gt;2 bit, there is no scrambling in the same section of RM coding. For 1 or 2 information bit, if Qm=1 in table 5.3.3.1-1 and table 5.3.3.1-2 is used for coding, there is no scrambling, otherwise, scrambling by x or y is needed.  </w:t>
      </w:r>
    </w:p>
    <w:p w14:paraId="5A29CD72">
      <w:pPr>
        <w:jc w:val="both"/>
        <w:rPr>
          <w:rFonts w:ascii="Times New Roman" w:hAnsi="Times New Roman" w:eastAsiaTheme="minorEastAsia"/>
          <w:sz w:val="22"/>
          <w:szCs w:val="22"/>
          <w:lang w:eastAsia="zh-CN"/>
        </w:rPr>
      </w:pPr>
    </w:p>
    <w:p w14:paraId="10BB8567">
      <w:pPr>
        <w:jc w:val="both"/>
        <w:rPr>
          <w:rFonts w:ascii="Times New Roman" w:hAnsi="Times New Roman" w:eastAsiaTheme="minorEastAsia"/>
          <w:sz w:val="22"/>
          <w:szCs w:val="22"/>
          <w:lang w:eastAsia="zh-CN"/>
        </w:rPr>
      </w:pPr>
      <w:r>
        <w:rPr>
          <w:rFonts w:ascii="Times New Roman" w:hAnsi="Times New Roman" w:eastAsiaTheme="minorEastAsia"/>
          <w:sz w:val="22"/>
          <w:szCs w:val="22"/>
          <w:lang w:eastAsia="zh-CN"/>
        </w:rPr>
        <w:t xml:space="preserve">Besides, some companies [5][7][8] discuss another kind of scrambling, i.e., scrambling after coding and before Modulation, similar as scrambling operation in TS 38.211, e.g., for inter-cell interference randomization [7][8], or for security between gNB and UE [5]. [8] supports scrambling, while [5] [7] object the scrambling considering additional complexity and may not actually improve coverage. </w:t>
      </w:r>
    </w:p>
    <w:p w14:paraId="04F984FB">
      <w:pPr>
        <w:jc w:val="both"/>
        <w:rPr>
          <w:rFonts w:ascii="Times New Roman" w:hAnsi="Times New Roman" w:eastAsiaTheme="minorEastAsia"/>
          <w:sz w:val="22"/>
          <w:szCs w:val="22"/>
          <w:lang w:eastAsia="zh-CN"/>
        </w:rPr>
      </w:pPr>
    </w:p>
    <w:p w14:paraId="736F4C60">
      <w:pPr>
        <w:keepNext/>
        <w:tabs>
          <w:tab w:val="left" w:pos="-5500"/>
        </w:tabs>
        <w:spacing w:after="120" w:afterLines="50"/>
        <w:ind w:right="200"/>
        <w:outlineLvl w:val="3"/>
        <w:rPr>
          <w:rFonts w:ascii="Times New Roman" w:hAnsi="Times New Roman" w:eastAsia="Malgun Gothic"/>
          <w:lang w:val="en-GB"/>
        </w:rPr>
      </w:pPr>
      <w:r>
        <w:rPr>
          <w:rFonts w:ascii="Times New Roman" w:hAnsi="Times New Roman" w:eastAsia="微软雅黑"/>
          <w:b/>
          <w:bCs/>
          <w:iCs/>
          <w:szCs w:val="20"/>
          <w:highlight w:val="cyan"/>
          <w:lang w:val="en-GB" w:eastAsia="zh-CN"/>
        </w:rPr>
        <w:t xml:space="preserve">[M][FL 2] </w:t>
      </w:r>
      <w:r>
        <w:rPr>
          <w:rFonts w:ascii="Times New Roman" w:hAnsi="Times New Roman" w:eastAsia="微软雅黑"/>
          <w:b/>
          <w:bCs/>
          <w:iCs/>
          <w:szCs w:val="20"/>
          <w:lang w:val="en-GB" w:eastAsia="zh-CN"/>
        </w:rPr>
        <w:t>Proposal 3.2-6:</w:t>
      </w:r>
      <w:r>
        <w:rPr>
          <w:rFonts w:ascii="Times New Roman" w:hAnsi="Times New Roman" w:eastAsia="微软雅黑"/>
          <w:iCs/>
          <w:szCs w:val="20"/>
          <w:lang w:val="en-GB" w:eastAsia="zh-CN"/>
        </w:rPr>
        <w:t xml:space="preserve"> </w:t>
      </w:r>
      <w:r>
        <w:rPr>
          <w:rFonts w:ascii="Times New Roman" w:hAnsi="Times New Roman" w:eastAsia="Malgun Gothic"/>
          <w:lang w:val="en-GB"/>
        </w:rPr>
        <w:t xml:space="preserve"> Do not support scrambling for LP-WUS. </w:t>
      </w:r>
    </w:p>
    <w:tbl>
      <w:tblPr>
        <w:tblStyle w:val="277"/>
        <w:tblW w:w="906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79"/>
        <w:gridCol w:w="1039"/>
        <w:gridCol w:w="6549"/>
      </w:tblGrid>
      <w:tr w14:paraId="7D686C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D8D8D8" w:themeFill="background1" w:themeFillShade="D9"/>
          </w:tcPr>
          <w:p w14:paraId="0FD1EBC0">
            <w:pPr>
              <w:ind w:left="200" w:right="200"/>
              <w:rPr>
                <w:rFonts w:ascii="Times New Roman" w:hAnsi="Times New Roman"/>
              </w:rPr>
            </w:pPr>
            <w:r>
              <w:rPr>
                <w:rFonts w:ascii="Times New Roman" w:hAnsi="Times New Roman"/>
              </w:rPr>
              <w:t>Company</w:t>
            </w:r>
          </w:p>
        </w:tc>
        <w:tc>
          <w:tcPr>
            <w:tcW w:w="1039" w:type="dxa"/>
            <w:shd w:val="clear" w:color="auto" w:fill="D8D8D8" w:themeFill="background1" w:themeFillShade="D9"/>
          </w:tcPr>
          <w:p w14:paraId="034DD562">
            <w:pPr>
              <w:ind w:left="200" w:right="200"/>
              <w:rPr>
                <w:rFonts w:ascii="Times New Roman" w:hAnsi="Times New Roman"/>
              </w:rPr>
            </w:pPr>
            <w:r>
              <w:rPr>
                <w:rFonts w:ascii="Times New Roman" w:hAnsi="Times New Roman"/>
              </w:rPr>
              <w:t>Y/N</w:t>
            </w:r>
          </w:p>
        </w:tc>
        <w:tc>
          <w:tcPr>
            <w:tcW w:w="6549" w:type="dxa"/>
            <w:shd w:val="clear" w:color="auto" w:fill="D8D8D8" w:themeFill="background1" w:themeFillShade="D9"/>
          </w:tcPr>
          <w:p w14:paraId="5BFFBFA8">
            <w:pPr>
              <w:ind w:left="200" w:right="200"/>
              <w:rPr>
                <w:rFonts w:ascii="Times New Roman" w:hAnsi="Times New Roman"/>
              </w:rPr>
            </w:pPr>
            <w:r>
              <w:rPr>
                <w:rFonts w:ascii="Times New Roman" w:hAnsi="Times New Roman"/>
              </w:rPr>
              <w:t>Comments</w:t>
            </w:r>
          </w:p>
        </w:tc>
      </w:tr>
      <w:tr w14:paraId="69F458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2A19F408">
            <w:pPr>
              <w:ind w:right="200"/>
              <w:rPr>
                <w:rFonts w:ascii="Times New Roman" w:hAnsi="Times New Roman" w:eastAsiaTheme="minorEastAsia"/>
                <w:lang w:eastAsia="zh-CN"/>
              </w:rPr>
            </w:pPr>
            <w:r>
              <w:rPr>
                <w:rFonts w:ascii="Times New Roman" w:hAnsi="Times New Roman" w:eastAsiaTheme="minorEastAsia"/>
                <w:lang w:eastAsia="zh-CN"/>
              </w:rPr>
              <w:t>Nokia.1</w:t>
            </w:r>
          </w:p>
        </w:tc>
        <w:tc>
          <w:tcPr>
            <w:tcW w:w="1039" w:type="dxa"/>
          </w:tcPr>
          <w:p w14:paraId="40B3AC66">
            <w:pPr>
              <w:ind w:left="200" w:right="200"/>
              <w:rPr>
                <w:rFonts w:ascii="Times New Roman" w:hAnsi="Times New Roman" w:eastAsiaTheme="minorEastAsia"/>
                <w:lang w:eastAsia="zh-CN"/>
              </w:rPr>
            </w:pPr>
            <w:r>
              <w:rPr>
                <w:rFonts w:ascii="Times New Roman" w:hAnsi="Times New Roman" w:eastAsiaTheme="minorEastAsia"/>
                <w:lang w:eastAsia="zh-CN"/>
              </w:rPr>
              <w:t>N</w:t>
            </w:r>
          </w:p>
        </w:tc>
        <w:tc>
          <w:tcPr>
            <w:tcW w:w="6549" w:type="dxa"/>
          </w:tcPr>
          <w:p w14:paraId="47E9A88F">
            <w:pPr>
              <w:ind w:left="200" w:right="200"/>
              <w:rPr>
                <w:rFonts w:ascii="Times New Roman" w:hAnsi="Times New Roman" w:eastAsiaTheme="minorEastAsia"/>
                <w:color w:val="000000" w:themeColor="text1"/>
                <w14:textFill>
                  <w14:solidFill>
                    <w14:schemeClr w14:val="tx1"/>
                  </w14:solidFill>
                </w14:textFill>
              </w:rPr>
            </w:pPr>
            <w:r>
              <w:rPr>
                <w:rFonts w:ascii="Times New Roman" w:hAnsi="Times New Roman" w:eastAsiaTheme="minorEastAsia"/>
                <w:color w:val="000000" w:themeColor="text1"/>
                <w14:textFill>
                  <w14:solidFill>
                    <w14:schemeClr w14:val="tx1"/>
                  </w14:solidFill>
                </w14:textFill>
              </w:rPr>
              <w:t>If MC encoding is used and LP-WUS coverage is limited, no need for scrambling.</w:t>
            </w:r>
          </w:p>
        </w:tc>
      </w:tr>
      <w:tr w14:paraId="2181F1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5DE7BB92">
            <w:pPr>
              <w:ind w:right="200"/>
              <w:rPr>
                <w:rFonts w:ascii="Times New Roman" w:hAnsi="Times New Roman" w:eastAsiaTheme="minorEastAsia"/>
                <w:lang w:eastAsia="zh-CN"/>
              </w:rPr>
            </w:pPr>
            <w:r>
              <w:rPr>
                <w:rFonts w:ascii="Times New Roman" w:hAnsi="Times New Roman" w:eastAsiaTheme="minorEastAsia"/>
                <w:lang w:eastAsia="zh-CN"/>
              </w:rPr>
              <w:t>OPPO</w:t>
            </w:r>
          </w:p>
        </w:tc>
        <w:tc>
          <w:tcPr>
            <w:tcW w:w="1039" w:type="dxa"/>
          </w:tcPr>
          <w:p w14:paraId="1E13A83B">
            <w:pPr>
              <w:ind w:left="200" w:right="200"/>
              <w:rPr>
                <w:rFonts w:ascii="Times New Roman" w:hAnsi="Times New Roman" w:eastAsiaTheme="minorEastAsia"/>
                <w:lang w:eastAsia="zh-CN"/>
              </w:rPr>
            </w:pPr>
          </w:p>
        </w:tc>
        <w:tc>
          <w:tcPr>
            <w:tcW w:w="6549" w:type="dxa"/>
          </w:tcPr>
          <w:p w14:paraId="7329B141">
            <w:pPr>
              <w:ind w:left="200" w:right="200"/>
              <w:rPr>
                <w:rFonts w:ascii="Times New Roman" w:hAnsi="Times New Roman" w:eastAsiaTheme="minorEastAsia"/>
                <w:color w:val="000000" w:themeColor="text1"/>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Support the proposal.</w:t>
            </w:r>
          </w:p>
        </w:tc>
      </w:tr>
      <w:tr w14:paraId="132E3C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112B709D">
            <w:pPr>
              <w:ind w:right="200"/>
              <w:rPr>
                <w:rFonts w:ascii="Times New Roman" w:hAnsi="Times New Roman" w:eastAsiaTheme="minorEastAsia"/>
                <w:lang w:eastAsia="zh-CN"/>
              </w:rPr>
            </w:pPr>
            <w:r>
              <w:rPr>
                <w:rFonts w:ascii="Times New Roman" w:hAnsi="Times New Roman" w:eastAsiaTheme="minorEastAsia"/>
                <w:lang w:eastAsia="zh-CN"/>
              </w:rPr>
              <w:t>Huawei, HiSilicon</w:t>
            </w:r>
          </w:p>
        </w:tc>
        <w:tc>
          <w:tcPr>
            <w:tcW w:w="1039" w:type="dxa"/>
          </w:tcPr>
          <w:p w14:paraId="4A8BE424">
            <w:pPr>
              <w:ind w:left="200" w:right="200"/>
              <w:rPr>
                <w:rFonts w:ascii="Times New Roman" w:hAnsi="Times New Roman" w:eastAsiaTheme="minorEastAsia"/>
                <w:lang w:eastAsia="zh-CN"/>
              </w:rPr>
            </w:pPr>
            <w:r>
              <w:rPr>
                <w:rFonts w:ascii="Times New Roman" w:hAnsi="Times New Roman" w:eastAsiaTheme="minorEastAsia"/>
                <w:lang w:eastAsia="zh-CN"/>
              </w:rPr>
              <w:t>Y</w:t>
            </w:r>
          </w:p>
        </w:tc>
        <w:tc>
          <w:tcPr>
            <w:tcW w:w="6549" w:type="dxa"/>
          </w:tcPr>
          <w:p w14:paraId="73BC2040">
            <w:pPr>
              <w:ind w:left="200" w:right="200"/>
              <w:rPr>
                <w:rFonts w:ascii="Times New Roman" w:hAnsi="Times New Roman" w:eastAsiaTheme="minorEastAsia"/>
                <w:color w:val="000000" w:themeColor="text1"/>
                <w:lang w:eastAsia="zh-CN"/>
                <w14:textFill>
                  <w14:solidFill>
                    <w14:schemeClr w14:val="tx1"/>
                  </w14:solidFill>
                </w14:textFill>
              </w:rPr>
            </w:pPr>
          </w:p>
        </w:tc>
      </w:tr>
      <w:tr w14:paraId="7E3851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6FC186EC">
            <w:pPr>
              <w:ind w:right="200"/>
              <w:rPr>
                <w:rFonts w:ascii="Times New Roman" w:hAnsi="Times New Roman" w:eastAsiaTheme="minorEastAsia"/>
                <w:lang w:eastAsia="zh-CN"/>
              </w:rPr>
            </w:pPr>
            <w:r>
              <w:rPr>
                <w:rFonts w:ascii="Times New Roman" w:hAnsi="Times New Roman"/>
                <w:szCs w:val="20"/>
              </w:rPr>
              <w:t>ZTE, Sanechips</w:t>
            </w:r>
          </w:p>
        </w:tc>
        <w:tc>
          <w:tcPr>
            <w:tcW w:w="1039" w:type="dxa"/>
            <w:shd w:val="clear" w:color="auto" w:fill="auto"/>
          </w:tcPr>
          <w:p w14:paraId="6E61F648">
            <w:pPr>
              <w:ind w:left="200" w:right="200"/>
              <w:rPr>
                <w:rFonts w:ascii="Times New Roman" w:hAnsi="Times New Roman" w:eastAsiaTheme="minorEastAsia"/>
                <w:lang w:eastAsia="zh-CN"/>
              </w:rPr>
            </w:pPr>
            <w:r>
              <w:rPr>
                <w:rFonts w:ascii="Times New Roman" w:hAnsi="Times New Roman" w:eastAsiaTheme="minorEastAsia"/>
                <w:lang w:eastAsia="zh-CN"/>
              </w:rPr>
              <w:t>Y</w:t>
            </w:r>
          </w:p>
        </w:tc>
        <w:tc>
          <w:tcPr>
            <w:tcW w:w="6549" w:type="dxa"/>
            <w:shd w:val="clear" w:color="auto" w:fill="auto"/>
          </w:tcPr>
          <w:p w14:paraId="3F320D62">
            <w:pPr>
              <w:ind w:left="200" w:right="200"/>
              <w:rPr>
                <w:rFonts w:ascii="Times New Roman" w:hAnsi="Times New Roman" w:eastAsiaTheme="minorEastAsia"/>
                <w:color w:val="000000" w:themeColor="text1"/>
                <w:lang w:eastAsia="zh-CN"/>
                <w14:textFill>
                  <w14:solidFill>
                    <w14:schemeClr w14:val="tx1"/>
                  </w14:solidFill>
                </w14:textFill>
              </w:rPr>
            </w:pPr>
          </w:p>
        </w:tc>
      </w:tr>
      <w:tr w14:paraId="125677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51A42057">
            <w:pPr>
              <w:ind w:right="200"/>
              <w:rPr>
                <w:rFonts w:ascii="Times New Roman" w:hAnsi="Times New Roman"/>
                <w:szCs w:val="20"/>
              </w:rPr>
            </w:pPr>
            <w:r>
              <w:rPr>
                <w:rFonts w:ascii="Times New Roman" w:hAnsi="Times New Roman"/>
                <w:szCs w:val="20"/>
              </w:rPr>
              <w:t>Qualcomm</w:t>
            </w:r>
          </w:p>
        </w:tc>
        <w:tc>
          <w:tcPr>
            <w:tcW w:w="1039" w:type="dxa"/>
            <w:shd w:val="clear" w:color="auto" w:fill="auto"/>
          </w:tcPr>
          <w:p w14:paraId="20798672">
            <w:pPr>
              <w:ind w:left="200" w:right="200"/>
              <w:rPr>
                <w:rFonts w:ascii="Times New Roman" w:hAnsi="Times New Roman" w:eastAsiaTheme="minorEastAsia"/>
                <w:lang w:eastAsia="zh-CN"/>
              </w:rPr>
            </w:pPr>
            <w:r>
              <w:rPr>
                <w:rFonts w:ascii="Times New Roman" w:hAnsi="Times New Roman" w:eastAsiaTheme="minorEastAsia"/>
                <w:lang w:eastAsia="zh-CN"/>
              </w:rPr>
              <w:t>N</w:t>
            </w:r>
          </w:p>
        </w:tc>
        <w:tc>
          <w:tcPr>
            <w:tcW w:w="6549" w:type="dxa"/>
            <w:shd w:val="clear" w:color="auto" w:fill="auto"/>
          </w:tcPr>
          <w:p w14:paraId="712778E9">
            <w:pPr>
              <w:ind w:left="200" w:right="200"/>
              <w:rPr>
                <w:rFonts w:ascii="Times New Roman" w:hAnsi="Times New Roman" w:eastAsiaTheme="minorEastAsia"/>
                <w:color w:val="000000" w:themeColor="text1"/>
                <w:lang w:eastAsia="zh-CN"/>
                <w14:textFill>
                  <w14:solidFill>
                    <w14:schemeClr w14:val="tx1"/>
                  </w14:solidFill>
                </w14:textFill>
              </w:rPr>
            </w:pPr>
          </w:p>
        </w:tc>
      </w:tr>
    </w:tbl>
    <w:p w14:paraId="1A206504">
      <w:pPr>
        <w:jc w:val="both"/>
        <w:rPr>
          <w:rFonts w:ascii="Times New Roman" w:hAnsi="Times New Roman"/>
          <w:szCs w:val="20"/>
          <w:lang w:val="en-GB"/>
        </w:rPr>
      </w:pPr>
    </w:p>
    <w:p w14:paraId="67D00366">
      <w:pPr>
        <w:pStyle w:val="6"/>
        <w:rPr>
          <w:rFonts w:ascii="Times New Roman" w:hAnsi="Times New Roman" w:cs="Times New Roman"/>
          <w:lang w:val="fr-FR" w:eastAsia="zh-CN"/>
        </w:rPr>
      </w:pPr>
      <w:r>
        <w:rPr>
          <w:rFonts w:ascii="Times New Roman" w:hAnsi="Times New Roman" w:cs="Times New Roman"/>
          <w:lang w:val="fr-FR" w:eastAsia="zh-CN"/>
        </w:rPr>
        <w:t xml:space="preserve">Whether repetition is needed in addition to rate matching </w:t>
      </w:r>
    </w:p>
    <w:p w14:paraId="321F3BB1">
      <w:pPr>
        <w:overflowPunct w:val="0"/>
        <w:adjustRightInd w:val="0"/>
        <w:contextualSpacing/>
        <w:textAlignment w:val="baseline"/>
        <w:rPr>
          <w:rFonts w:ascii="Times New Roman" w:hAnsi="Times New Roman"/>
          <w:szCs w:val="20"/>
          <w:lang w:val="en-GB"/>
        </w:rPr>
      </w:pPr>
      <w:r>
        <w:rPr>
          <w:rFonts w:ascii="Times New Roman" w:hAnsi="Times New Roman"/>
          <w:szCs w:val="20"/>
          <w:lang w:val="en-GB" w:eastAsia="zh-CN"/>
        </w:rPr>
        <w:t xml:space="preserve">For FFS point in the agreement, whether further repetition before or after Manchester coding is needed, company views are summarized as below: </w:t>
      </w:r>
    </w:p>
    <w:p w14:paraId="7341D4C2">
      <w:pPr>
        <w:pStyle w:val="144"/>
        <w:numPr>
          <w:ilvl w:val="0"/>
          <w:numId w:val="43"/>
        </w:numPr>
        <w:spacing w:after="60"/>
        <w:jc w:val="both"/>
        <w:rPr>
          <w:rFonts w:ascii="Times New Roman" w:hAnsi="Times New Roman" w:eastAsiaTheme="minorEastAsia"/>
          <w:sz w:val="20"/>
          <w:szCs w:val="24"/>
          <w:lang w:eastAsia="zh-CN"/>
        </w:rPr>
      </w:pPr>
      <w:r>
        <w:rPr>
          <w:rFonts w:ascii="Times New Roman" w:hAnsi="Times New Roman" w:eastAsiaTheme="minorEastAsia"/>
          <w:sz w:val="20"/>
          <w:szCs w:val="24"/>
          <w:lang w:eastAsia="zh-CN"/>
        </w:rPr>
        <w:t>Yes: [5] [8] [24]</w:t>
      </w:r>
    </w:p>
    <w:p w14:paraId="3F8C000D">
      <w:pPr>
        <w:pStyle w:val="144"/>
        <w:numPr>
          <w:ilvl w:val="0"/>
          <w:numId w:val="43"/>
        </w:numPr>
        <w:spacing w:after="60"/>
        <w:jc w:val="both"/>
        <w:rPr>
          <w:rFonts w:ascii="Times New Roman" w:hAnsi="Times New Roman" w:eastAsiaTheme="minorEastAsia"/>
          <w:sz w:val="20"/>
          <w:szCs w:val="24"/>
          <w:lang w:eastAsia="zh-CN"/>
        </w:rPr>
      </w:pPr>
      <w:r>
        <w:rPr>
          <w:rFonts w:ascii="Times New Roman" w:hAnsi="Times New Roman" w:eastAsiaTheme="minorEastAsia"/>
          <w:sz w:val="20"/>
          <w:szCs w:val="24"/>
          <w:lang w:eastAsia="zh-CN"/>
        </w:rPr>
        <w:t>No: [2][3][4][10][16][23][26]</w:t>
      </w:r>
    </w:p>
    <w:p w14:paraId="78EACA03">
      <w:pPr>
        <w:pStyle w:val="144"/>
        <w:spacing w:after="60"/>
        <w:jc w:val="both"/>
        <w:rPr>
          <w:rFonts w:ascii="Times New Roman" w:hAnsi="Times New Roman" w:eastAsiaTheme="minorEastAsia"/>
          <w:sz w:val="20"/>
          <w:szCs w:val="24"/>
          <w:lang w:eastAsia="zh-CN"/>
        </w:rPr>
      </w:pPr>
      <w:r>
        <w:rPr>
          <w:rFonts w:ascii="Times New Roman" w:hAnsi="Times New Roman" w:eastAsiaTheme="minorEastAsia"/>
          <w:sz w:val="20"/>
          <w:szCs w:val="24"/>
          <w:lang w:eastAsia="zh-CN"/>
        </w:rPr>
        <w:t>The argument to not support repetition includes (1) RM coding with code block length=32 is sufficient to meet performance requirement @ SNR=-3dB, no need of additional repetition, (2) if code block length is multiple integers of 32, repetition can be achieved by rate matching, i.e., cyclic extension of the buffer,  (3) If code block length is not multiple integers of 32, [2][3] provide evaluation results showing rate matching to a longer code block length is better than the case with shorter code block length + repetition.</w:t>
      </w:r>
    </w:p>
    <w:p w14:paraId="6254C661">
      <w:pPr>
        <w:pStyle w:val="144"/>
        <w:spacing w:after="60"/>
        <w:jc w:val="both"/>
        <w:rPr>
          <w:rFonts w:ascii="Times New Roman" w:hAnsi="Times New Roman" w:eastAsiaTheme="minorEastAsia"/>
          <w:sz w:val="20"/>
          <w:szCs w:val="24"/>
          <w:highlight w:val="yellow"/>
          <w:lang w:eastAsia="zh-CN"/>
        </w:rPr>
      </w:pPr>
    </w:p>
    <w:p w14:paraId="694B69A7">
      <w:pPr>
        <w:keepNext/>
        <w:tabs>
          <w:tab w:val="left" w:pos="-5500"/>
        </w:tabs>
        <w:spacing w:after="120" w:afterLines="50"/>
        <w:ind w:right="200"/>
        <w:outlineLvl w:val="3"/>
        <w:rPr>
          <w:rFonts w:ascii="Times New Roman" w:hAnsi="Times New Roman" w:eastAsia="Malgun Gothic"/>
          <w:lang w:val="en-GB"/>
        </w:rPr>
      </w:pPr>
      <w:r>
        <w:rPr>
          <w:rFonts w:ascii="Times New Roman" w:hAnsi="Times New Roman" w:eastAsia="微软雅黑"/>
          <w:b/>
          <w:bCs/>
          <w:iCs/>
          <w:szCs w:val="20"/>
          <w:highlight w:val="cyan"/>
          <w:lang w:val="en-GB" w:eastAsia="zh-CN"/>
        </w:rPr>
        <w:t xml:space="preserve">[M][FL 2] </w:t>
      </w:r>
      <w:r>
        <w:rPr>
          <w:rFonts w:ascii="Times New Roman" w:hAnsi="Times New Roman" w:eastAsia="微软雅黑"/>
          <w:b/>
          <w:bCs/>
          <w:iCs/>
          <w:szCs w:val="20"/>
          <w:lang w:val="en-GB" w:eastAsia="zh-CN"/>
        </w:rPr>
        <w:t>Proposal 3.2-7:</w:t>
      </w:r>
      <w:r>
        <w:rPr>
          <w:rFonts w:ascii="Times New Roman" w:hAnsi="Times New Roman" w:eastAsia="微软雅黑"/>
          <w:iCs/>
          <w:szCs w:val="20"/>
          <w:lang w:val="en-GB" w:eastAsia="zh-CN"/>
        </w:rPr>
        <w:t xml:space="preserve"> </w:t>
      </w:r>
      <w:r>
        <w:rPr>
          <w:rFonts w:ascii="Times New Roman" w:hAnsi="Times New Roman" w:eastAsia="Malgun Gothic"/>
          <w:lang w:val="en-GB"/>
        </w:rPr>
        <w:t xml:space="preserve"> Do not support </w:t>
      </w:r>
      <w:r>
        <w:rPr>
          <w:rFonts w:ascii="Times New Roman" w:hAnsi="Times New Roman"/>
          <w:szCs w:val="20"/>
          <w:lang w:val="en-GB" w:eastAsia="zh-CN"/>
        </w:rPr>
        <w:t xml:space="preserve">further repetition after coding and rate matching .  </w:t>
      </w:r>
    </w:p>
    <w:tbl>
      <w:tblPr>
        <w:tblStyle w:val="277"/>
        <w:tblW w:w="906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79"/>
        <w:gridCol w:w="1039"/>
        <w:gridCol w:w="6549"/>
      </w:tblGrid>
      <w:tr w14:paraId="6F047D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D8D8D8" w:themeFill="background1" w:themeFillShade="D9"/>
          </w:tcPr>
          <w:p w14:paraId="0D211386">
            <w:pPr>
              <w:ind w:left="200" w:right="200"/>
              <w:rPr>
                <w:rFonts w:ascii="Times New Roman" w:hAnsi="Times New Roman"/>
              </w:rPr>
            </w:pPr>
            <w:r>
              <w:rPr>
                <w:rFonts w:ascii="Times New Roman" w:hAnsi="Times New Roman"/>
              </w:rPr>
              <w:t>Company</w:t>
            </w:r>
          </w:p>
        </w:tc>
        <w:tc>
          <w:tcPr>
            <w:tcW w:w="1039" w:type="dxa"/>
            <w:shd w:val="clear" w:color="auto" w:fill="D8D8D8" w:themeFill="background1" w:themeFillShade="D9"/>
          </w:tcPr>
          <w:p w14:paraId="48F6A5B7">
            <w:pPr>
              <w:ind w:left="200" w:right="200"/>
              <w:rPr>
                <w:rFonts w:ascii="Times New Roman" w:hAnsi="Times New Roman"/>
              </w:rPr>
            </w:pPr>
            <w:r>
              <w:rPr>
                <w:rFonts w:ascii="Times New Roman" w:hAnsi="Times New Roman"/>
              </w:rPr>
              <w:t>Y/N</w:t>
            </w:r>
          </w:p>
        </w:tc>
        <w:tc>
          <w:tcPr>
            <w:tcW w:w="6549" w:type="dxa"/>
            <w:shd w:val="clear" w:color="auto" w:fill="D8D8D8" w:themeFill="background1" w:themeFillShade="D9"/>
          </w:tcPr>
          <w:p w14:paraId="39403380">
            <w:pPr>
              <w:ind w:left="200" w:right="200"/>
              <w:rPr>
                <w:rFonts w:ascii="Times New Roman" w:hAnsi="Times New Roman"/>
              </w:rPr>
            </w:pPr>
            <w:r>
              <w:rPr>
                <w:rFonts w:ascii="Times New Roman" w:hAnsi="Times New Roman"/>
              </w:rPr>
              <w:t>Comments</w:t>
            </w:r>
          </w:p>
        </w:tc>
      </w:tr>
      <w:tr w14:paraId="6258E3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1A3E6DD6">
            <w:pPr>
              <w:ind w:right="200"/>
              <w:rPr>
                <w:rFonts w:ascii="Times New Roman" w:hAnsi="Times New Roman" w:eastAsiaTheme="minorEastAsia"/>
                <w:lang w:eastAsia="zh-CN"/>
              </w:rPr>
            </w:pPr>
            <w:r>
              <w:rPr>
                <w:rFonts w:ascii="Times New Roman" w:hAnsi="Times New Roman" w:eastAsiaTheme="minorEastAsia"/>
                <w:lang w:eastAsia="zh-CN"/>
              </w:rPr>
              <w:t>Xiaomi</w:t>
            </w:r>
          </w:p>
        </w:tc>
        <w:tc>
          <w:tcPr>
            <w:tcW w:w="1039" w:type="dxa"/>
          </w:tcPr>
          <w:p w14:paraId="68086602">
            <w:pPr>
              <w:ind w:left="200" w:right="200"/>
              <w:rPr>
                <w:rFonts w:ascii="Times New Roman" w:hAnsi="Times New Roman" w:eastAsiaTheme="minorEastAsia"/>
                <w:lang w:eastAsia="zh-CN"/>
              </w:rPr>
            </w:pPr>
          </w:p>
        </w:tc>
        <w:tc>
          <w:tcPr>
            <w:tcW w:w="6549" w:type="dxa"/>
          </w:tcPr>
          <w:p w14:paraId="253E4E91">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Can be discussed after issue 1 in 3.2.2. It depends on the length of the output sequence.</w:t>
            </w:r>
          </w:p>
        </w:tc>
      </w:tr>
      <w:tr w14:paraId="34B7CB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071B67C9">
            <w:pPr>
              <w:ind w:right="200"/>
              <w:rPr>
                <w:rFonts w:ascii="Times New Roman" w:hAnsi="Times New Roman" w:eastAsiaTheme="minorEastAsia"/>
                <w:lang w:eastAsia="zh-CN"/>
              </w:rPr>
            </w:pPr>
            <w:r>
              <w:rPr>
                <w:rFonts w:ascii="Times New Roman" w:hAnsi="Times New Roman" w:eastAsiaTheme="minorEastAsia"/>
                <w:lang w:eastAsia="zh-CN"/>
              </w:rPr>
              <w:t>Nokia.1</w:t>
            </w:r>
          </w:p>
        </w:tc>
        <w:tc>
          <w:tcPr>
            <w:tcW w:w="1039" w:type="dxa"/>
          </w:tcPr>
          <w:p w14:paraId="416940CB">
            <w:pPr>
              <w:ind w:left="200" w:right="200"/>
              <w:rPr>
                <w:rFonts w:ascii="Times New Roman" w:hAnsi="Times New Roman" w:eastAsiaTheme="minorEastAsia"/>
                <w:lang w:eastAsia="zh-CN"/>
              </w:rPr>
            </w:pPr>
            <w:r>
              <w:rPr>
                <w:rFonts w:ascii="Times New Roman" w:hAnsi="Times New Roman" w:eastAsiaTheme="minorEastAsia"/>
                <w:lang w:eastAsia="zh-CN"/>
              </w:rPr>
              <w:t>Y</w:t>
            </w:r>
          </w:p>
        </w:tc>
        <w:tc>
          <w:tcPr>
            <w:tcW w:w="6549" w:type="dxa"/>
          </w:tcPr>
          <w:p w14:paraId="7DE77D1D">
            <w:pPr>
              <w:ind w:left="200" w:right="200"/>
              <w:rPr>
                <w:rFonts w:ascii="Times New Roman" w:hAnsi="Times New Roman" w:eastAsiaTheme="minorEastAsia"/>
                <w:color w:val="000000" w:themeColor="text1"/>
                <w:lang w:eastAsia="zh-CN"/>
                <w14:textFill>
                  <w14:solidFill>
                    <w14:schemeClr w14:val="tx1"/>
                  </w14:solidFill>
                </w14:textFill>
              </w:rPr>
            </w:pPr>
          </w:p>
        </w:tc>
      </w:tr>
      <w:tr w14:paraId="62E990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0A117015">
            <w:pPr>
              <w:ind w:right="200"/>
              <w:rPr>
                <w:rFonts w:ascii="Times New Roman" w:hAnsi="Times New Roman" w:eastAsiaTheme="minorEastAsia"/>
                <w:lang w:eastAsia="zh-CN"/>
              </w:rPr>
            </w:pPr>
            <w:r>
              <w:rPr>
                <w:rFonts w:ascii="Times New Roman" w:hAnsi="Times New Roman" w:eastAsiaTheme="minorEastAsia"/>
                <w:lang w:eastAsia="zh-CN"/>
              </w:rPr>
              <w:t>OPPO</w:t>
            </w:r>
          </w:p>
        </w:tc>
        <w:tc>
          <w:tcPr>
            <w:tcW w:w="1039" w:type="dxa"/>
          </w:tcPr>
          <w:p w14:paraId="5A05807D">
            <w:pPr>
              <w:ind w:left="200" w:right="200"/>
              <w:rPr>
                <w:rFonts w:ascii="Times New Roman" w:hAnsi="Times New Roman" w:eastAsiaTheme="minorEastAsia"/>
                <w:lang w:eastAsia="zh-CN"/>
              </w:rPr>
            </w:pPr>
          </w:p>
        </w:tc>
        <w:tc>
          <w:tcPr>
            <w:tcW w:w="6549" w:type="dxa"/>
          </w:tcPr>
          <w:p w14:paraId="201F115B">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Support the proposal.</w:t>
            </w:r>
          </w:p>
        </w:tc>
      </w:tr>
      <w:tr w14:paraId="6A780A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355EF9CF">
            <w:pPr>
              <w:ind w:right="200"/>
              <w:rPr>
                <w:rFonts w:ascii="Times New Roman" w:hAnsi="Times New Roman" w:eastAsiaTheme="minorEastAsia"/>
                <w:lang w:eastAsia="zh-CN"/>
              </w:rPr>
            </w:pPr>
            <w:r>
              <w:rPr>
                <w:rFonts w:ascii="Times New Roman" w:hAnsi="Times New Roman" w:eastAsiaTheme="minorEastAsia"/>
                <w:lang w:eastAsia="zh-CN"/>
              </w:rPr>
              <w:t>Huawei, HiSilicon</w:t>
            </w:r>
          </w:p>
        </w:tc>
        <w:tc>
          <w:tcPr>
            <w:tcW w:w="1039" w:type="dxa"/>
          </w:tcPr>
          <w:p w14:paraId="17A25B4F">
            <w:pPr>
              <w:ind w:left="200" w:right="200"/>
              <w:rPr>
                <w:rFonts w:ascii="Times New Roman" w:hAnsi="Times New Roman" w:eastAsiaTheme="minorEastAsia"/>
                <w:lang w:eastAsia="zh-CN"/>
              </w:rPr>
            </w:pPr>
            <w:r>
              <w:rPr>
                <w:rFonts w:ascii="Times New Roman" w:hAnsi="Times New Roman" w:eastAsiaTheme="minorEastAsia"/>
                <w:lang w:eastAsia="zh-CN"/>
              </w:rPr>
              <w:t>Y</w:t>
            </w:r>
          </w:p>
        </w:tc>
        <w:tc>
          <w:tcPr>
            <w:tcW w:w="6549" w:type="dxa"/>
          </w:tcPr>
          <w:p w14:paraId="4A95A8C2">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The Msg3 coverage is already reached via 32 coded bits.</w:t>
            </w:r>
          </w:p>
        </w:tc>
      </w:tr>
      <w:tr w14:paraId="23042C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1A291377">
            <w:pPr>
              <w:ind w:right="200"/>
              <w:rPr>
                <w:rFonts w:ascii="Times New Roman" w:hAnsi="Times New Roman" w:eastAsiaTheme="minorEastAsia"/>
                <w:lang w:eastAsia="zh-CN"/>
              </w:rPr>
            </w:pPr>
            <w:r>
              <w:rPr>
                <w:rFonts w:ascii="Times New Roman" w:hAnsi="Times New Roman"/>
                <w:szCs w:val="20"/>
              </w:rPr>
              <w:t>ZTE, Sanechips</w:t>
            </w:r>
          </w:p>
        </w:tc>
        <w:tc>
          <w:tcPr>
            <w:tcW w:w="1039" w:type="dxa"/>
            <w:shd w:val="clear" w:color="auto" w:fill="auto"/>
          </w:tcPr>
          <w:p w14:paraId="34DC8BA8">
            <w:pPr>
              <w:ind w:left="200" w:right="200"/>
              <w:rPr>
                <w:rFonts w:ascii="Times New Roman" w:hAnsi="Times New Roman" w:eastAsiaTheme="minorEastAsia"/>
                <w:lang w:eastAsia="zh-CN"/>
              </w:rPr>
            </w:pPr>
            <w:r>
              <w:rPr>
                <w:rFonts w:ascii="Times New Roman" w:hAnsi="Times New Roman" w:eastAsiaTheme="minorEastAsia"/>
                <w:lang w:eastAsia="zh-CN"/>
              </w:rPr>
              <w:t>Y</w:t>
            </w:r>
          </w:p>
        </w:tc>
        <w:tc>
          <w:tcPr>
            <w:tcW w:w="6549" w:type="dxa"/>
            <w:shd w:val="clear" w:color="auto" w:fill="auto"/>
          </w:tcPr>
          <w:p w14:paraId="0BE67431">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Repetition can be achieved by rate matching with more flexibility.</w:t>
            </w:r>
          </w:p>
        </w:tc>
      </w:tr>
      <w:tr w14:paraId="0A61FA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7220ADC4">
            <w:pPr>
              <w:ind w:right="200"/>
              <w:rPr>
                <w:rFonts w:ascii="Times New Roman" w:hAnsi="Times New Roman"/>
                <w:szCs w:val="20"/>
              </w:rPr>
            </w:pPr>
            <w:r>
              <w:rPr>
                <w:rFonts w:ascii="Times New Roman" w:hAnsi="Times New Roman"/>
                <w:szCs w:val="20"/>
              </w:rPr>
              <w:t>Qualcomm</w:t>
            </w:r>
          </w:p>
        </w:tc>
        <w:tc>
          <w:tcPr>
            <w:tcW w:w="1039" w:type="dxa"/>
            <w:shd w:val="clear" w:color="auto" w:fill="auto"/>
          </w:tcPr>
          <w:p w14:paraId="6AB7211A">
            <w:pPr>
              <w:ind w:left="200" w:right="200"/>
              <w:rPr>
                <w:rFonts w:ascii="Times New Roman" w:hAnsi="Times New Roman" w:eastAsiaTheme="minorEastAsia"/>
                <w:lang w:eastAsia="zh-CN"/>
              </w:rPr>
            </w:pPr>
            <w:r>
              <w:rPr>
                <w:rFonts w:ascii="Times New Roman" w:hAnsi="Times New Roman" w:eastAsiaTheme="minorEastAsia"/>
                <w:lang w:eastAsia="zh-CN"/>
              </w:rPr>
              <w:t>N</w:t>
            </w:r>
          </w:p>
        </w:tc>
        <w:tc>
          <w:tcPr>
            <w:tcW w:w="6549" w:type="dxa"/>
            <w:shd w:val="clear" w:color="auto" w:fill="auto"/>
          </w:tcPr>
          <w:p w14:paraId="0E7DC7AD">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Rate matching itself can achieve repetition effect.</w:t>
            </w:r>
          </w:p>
        </w:tc>
      </w:tr>
    </w:tbl>
    <w:p w14:paraId="6BD52692">
      <w:pPr>
        <w:pStyle w:val="144"/>
        <w:spacing w:after="60"/>
        <w:jc w:val="both"/>
        <w:rPr>
          <w:rFonts w:ascii="Times New Roman" w:hAnsi="Times New Roman" w:eastAsiaTheme="minorEastAsia"/>
          <w:sz w:val="20"/>
          <w:szCs w:val="24"/>
          <w:lang w:eastAsia="zh-CN"/>
        </w:rPr>
      </w:pPr>
    </w:p>
    <w:p w14:paraId="6B358FD8">
      <w:pPr>
        <w:pStyle w:val="144"/>
        <w:spacing w:after="60"/>
        <w:jc w:val="both"/>
        <w:rPr>
          <w:rFonts w:ascii="Times New Roman" w:hAnsi="Times New Roman" w:eastAsiaTheme="minorEastAsia"/>
          <w:sz w:val="20"/>
          <w:szCs w:val="24"/>
          <w:lang w:eastAsia="zh-CN"/>
        </w:rPr>
      </w:pPr>
    </w:p>
    <w:p w14:paraId="00DC4563">
      <w:pPr>
        <w:pStyle w:val="6"/>
        <w:rPr>
          <w:rFonts w:ascii="Times New Roman" w:hAnsi="Times New Roman" w:cs="Times New Roman"/>
          <w:lang w:val="fr-FR" w:eastAsia="zh-CN"/>
        </w:rPr>
      </w:pPr>
      <w:r>
        <w:rPr>
          <w:rFonts w:ascii="Times New Roman" w:hAnsi="Times New Roman" w:cs="Times New Roman"/>
          <w:lang w:val="fr-FR" w:eastAsia="zh-CN"/>
        </w:rPr>
        <w:t xml:space="preserve">Others </w:t>
      </w:r>
    </w:p>
    <w:p w14:paraId="1D5E9A71">
      <w:pPr>
        <w:pStyle w:val="144"/>
        <w:spacing w:after="60"/>
        <w:jc w:val="both"/>
        <w:rPr>
          <w:rFonts w:ascii="Times New Roman" w:hAnsi="Times New Roman" w:eastAsiaTheme="minorEastAsia"/>
          <w:sz w:val="20"/>
          <w:szCs w:val="24"/>
          <w:lang w:val="fr-FR" w:eastAsia="zh-CN"/>
        </w:rPr>
      </w:pPr>
      <w:r>
        <w:rPr>
          <w:rFonts w:ascii="Times New Roman" w:hAnsi="Times New Roman" w:eastAsiaTheme="minorEastAsia"/>
          <w:sz w:val="20"/>
          <w:szCs w:val="24"/>
          <w:lang w:val="fr-FR" w:eastAsia="zh-CN"/>
        </w:rPr>
        <w:t xml:space="preserve">[15][26] propose CRC, and [9] proposes to add known bits to the information bits (instead of CRC) to improve the detectability and coverage of LP-WUS. In FL’s understanding, CRC is already excluded, and then, appended known bits similar as CRC is not further considered. </w:t>
      </w:r>
    </w:p>
    <w:p w14:paraId="5157B2B9">
      <w:pPr>
        <w:keepNext/>
        <w:keepLines/>
        <w:numPr>
          <w:ilvl w:val="1"/>
          <w:numId w:val="1"/>
        </w:numPr>
        <w:overflowPunct w:val="0"/>
        <w:autoSpaceDE w:val="0"/>
        <w:autoSpaceDN w:val="0"/>
        <w:adjustRightInd w:val="0"/>
        <w:spacing w:before="120" w:beforeLines="50" w:after="120"/>
        <w:ind w:left="198" w:right="198" w:firstLine="0"/>
        <w:jc w:val="both"/>
        <w:textAlignment w:val="baseline"/>
        <w:outlineLvl w:val="1"/>
        <w:rPr>
          <w:rFonts w:ascii="Times New Roman" w:hAnsi="Times New Roman" w:eastAsia="宋体"/>
          <w:sz w:val="32"/>
          <w:szCs w:val="20"/>
          <w:lang w:val="en-GB" w:eastAsia="zh-CN"/>
        </w:rPr>
      </w:pPr>
      <w:r>
        <w:rPr>
          <w:rFonts w:ascii="Times New Roman" w:hAnsi="Times New Roman" w:eastAsia="宋体"/>
          <w:sz w:val="28"/>
          <w:szCs w:val="28"/>
          <w:lang w:val="en-GB" w:eastAsia="zh-CN"/>
        </w:rPr>
        <w:t>Overlaid OFDM sequence for LP-WUS</w:t>
      </w:r>
      <w:r>
        <w:rPr>
          <w:rFonts w:ascii="Times New Roman" w:hAnsi="Times New Roman" w:eastAsia="宋体"/>
          <w:sz w:val="32"/>
          <w:szCs w:val="20"/>
          <w:lang w:val="en-GB" w:eastAsia="zh-CN"/>
        </w:rPr>
        <w:t xml:space="preserve"> </w:t>
      </w:r>
    </w:p>
    <w:p w14:paraId="2C704819">
      <w:pPr>
        <w:pStyle w:val="6"/>
        <w:rPr>
          <w:rFonts w:ascii="Times New Roman" w:hAnsi="Times New Roman" w:cs="Times New Roman"/>
          <w:lang w:val="fr-FR" w:eastAsia="zh-CN"/>
        </w:rPr>
      </w:pPr>
      <w:r>
        <w:rPr>
          <w:rFonts w:ascii="Times New Roman" w:hAnsi="Times New Roman" w:cs="Times New Roman"/>
          <w:lang w:val="fr-FR" w:eastAsia="zh-CN"/>
        </w:rPr>
        <w:t xml:space="preserve">Overlaid Sequence Design  </w:t>
      </w:r>
    </w:p>
    <w:p w14:paraId="6A8AC3FE">
      <w:pPr>
        <w:pStyle w:val="7"/>
        <w:spacing w:before="120" w:after="120"/>
        <w:ind w:left="200" w:right="200" w:firstLine="220"/>
        <w:rPr>
          <w:rFonts w:ascii="Times New Roman" w:hAnsi="Times New Roman" w:cs="Times New Roman"/>
        </w:rPr>
      </w:pPr>
      <w:r>
        <w:rPr>
          <w:rFonts w:hint="eastAsia" w:ascii="Times New Roman" w:hAnsi="Times New Roman" w:cs="Times New Roman"/>
          <w:lang w:val="en-US" w:eastAsia="zh-CN"/>
        </w:rPr>
        <w:t>(closed)</w:t>
      </w:r>
      <w:r>
        <w:rPr>
          <w:rFonts w:ascii="Times New Roman" w:hAnsi="Times New Roman" w:cs="Times New Roman"/>
        </w:rPr>
        <w:t xml:space="preserve">3.3.1.1: Number of overlaid OFDM sequences per OOK ON chip for RRC connected mode </w:t>
      </w:r>
    </w:p>
    <w:tbl>
      <w:tblPr>
        <w:tblStyle w:val="8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060"/>
      </w:tblGrid>
      <w:tr w14:paraId="305D86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8" w:hRule="atLeast"/>
        </w:trPr>
        <w:tc>
          <w:tcPr>
            <w:tcW w:w="9060" w:type="dxa"/>
          </w:tcPr>
          <w:p w14:paraId="688DCA1A">
            <w:pPr>
              <w:widowControl w:val="0"/>
              <w:tabs>
                <w:tab w:val="left" w:pos="420"/>
              </w:tabs>
              <w:overflowPunct w:val="0"/>
              <w:autoSpaceDE w:val="0"/>
              <w:autoSpaceDN w:val="0"/>
              <w:adjustRightInd w:val="0"/>
              <w:contextualSpacing/>
              <w:jc w:val="both"/>
              <w:textAlignment w:val="baseline"/>
              <w:rPr>
                <w:rFonts w:ascii="Times New Roman" w:hAnsi="Times New Roman" w:eastAsiaTheme="minorEastAsia"/>
                <w:b/>
                <w:bCs/>
              </w:rPr>
            </w:pPr>
            <w:r>
              <w:rPr>
                <w:rFonts w:ascii="Times New Roman" w:hAnsi="Times New Roman" w:eastAsiaTheme="minorEastAsia"/>
                <w:b/>
                <w:bCs/>
                <w:highlight w:val="green"/>
              </w:rPr>
              <w:t>Agreement</w:t>
            </w:r>
          </w:p>
          <w:p w14:paraId="228F37B1">
            <w:pPr>
              <w:widowControl w:val="0"/>
              <w:tabs>
                <w:tab w:val="left" w:pos="420"/>
              </w:tabs>
              <w:overflowPunct w:val="0"/>
              <w:autoSpaceDE w:val="0"/>
              <w:autoSpaceDN w:val="0"/>
              <w:adjustRightInd w:val="0"/>
              <w:contextualSpacing/>
              <w:jc w:val="both"/>
              <w:textAlignment w:val="baseline"/>
              <w:rPr>
                <w:rFonts w:ascii="Times New Roman" w:hAnsi="Times New Roman" w:eastAsiaTheme="minorEastAsia"/>
              </w:rPr>
            </w:pPr>
            <w:r>
              <w:rPr>
                <w:rFonts w:ascii="Times New Roman" w:hAnsi="Times New Roman" w:eastAsiaTheme="minorEastAsia"/>
              </w:rPr>
              <w:t>For idle mode, regarding the maximum number of candidates overlaid sequences to carry LP-WUS information per OOK ON chip for one cell:</w:t>
            </w:r>
          </w:p>
          <w:p w14:paraId="6B583885">
            <w:pPr>
              <w:pStyle w:val="120"/>
              <w:numPr>
                <w:ilvl w:val="0"/>
                <w:numId w:val="26"/>
              </w:numPr>
              <w:spacing w:after="0"/>
              <w:ind w:right="202"/>
            </w:pPr>
            <w:r>
              <w:t>support maximum 16 candidates overlaid sequences for M=1</w:t>
            </w:r>
          </w:p>
          <w:p w14:paraId="327D4180">
            <w:pPr>
              <w:pStyle w:val="120"/>
              <w:numPr>
                <w:ilvl w:val="0"/>
                <w:numId w:val="26"/>
              </w:numPr>
              <w:spacing w:after="0"/>
              <w:ind w:right="202"/>
            </w:pPr>
            <w:r>
              <w:t>support maximum 8 candidates overlaid sequences for M=2</w:t>
            </w:r>
          </w:p>
          <w:p w14:paraId="0A4696A8">
            <w:pPr>
              <w:pStyle w:val="120"/>
              <w:numPr>
                <w:ilvl w:val="0"/>
                <w:numId w:val="26"/>
              </w:numPr>
              <w:spacing w:after="0"/>
              <w:ind w:right="202"/>
            </w:pPr>
            <w:r>
              <w:t xml:space="preserve">For candidate overlaid sequences across all OOK ON chips of LP-WUS, the number of roots (in specification) is up to [FFS: X], FFS whether the number of roots can be different for different M value. </w:t>
            </w:r>
          </w:p>
          <w:p w14:paraId="510E65A0">
            <w:pPr>
              <w:pStyle w:val="120"/>
              <w:numPr>
                <w:ilvl w:val="1"/>
                <w:numId w:val="26"/>
              </w:numPr>
              <w:spacing w:after="0"/>
              <w:ind w:right="202"/>
            </w:pPr>
            <w:r>
              <w:t>FFS: The number of overlaid sequences applicable for a UE is no more than 2 per OOK ON chip.</w:t>
            </w:r>
          </w:p>
        </w:tc>
      </w:tr>
    </w:tbl>
    <w:p w14:paraId="0F02068F">
      <w:pPr>
        <w:rPr>
          <w:rFonts w:ascii="Times New Roman" w:hAnsi="Times New Roman" w:eastAsiaTheme="minorEastAsia"/>
          <w:lang w:eastAsia="zh-CN"/>
        </w:rPr>
      </w:pPr>
    </w:p>
    <w:p w14:paraId="5BC26767">
      <w:pPr>
        <w:rPr>
          <w:rFonts w:ascii="Times New Roman" w:hAnsi="Times New Roman" w:eastAsiaTheme="minorEastAsia"/>
          <w:lang w:eastAsia="zh-CN"/>
        </w:rPr>
      </w:pPr>
      <w:r>
        <w:rPr>
          <w:rFonts w:ascii="Times New Roman" w:hAnsi="Times New Roman" w:eastAsiaTheme="minorEastAsia"/>
          <w:lang w:eastAsia="zh-CN"/>
        </w:rPr>
        <w:t xml:space="preserve">The maximum number of overlaid OFDM sequences per OOK ON chip for RRC connected mode is still open. </w:t>
      </w:r>
    </w:p>
    <w:p w14:paraId="4C05B0E3">
      <w:pPr>
        <w:pStyle w:val="120"/>
        <w:numPr>
          <w:ilvl w:val="0"/>
          <w:numId w:val="43"/>
        </w:numPr>
        <w:rPr>
          <w:rFonts w:eastAsiaTheme="minorEastAsia"/>
        </w:rPr>
      </w:pPr>
      <w:r>
        <w:rPr>
          <w:rFonts w:eastAsiaTheme="minorEastAsia"/>
        </w:rPr>
        <w:t>The maximum number of overlaid OFDM sequences per OOK ON chip is same as RRC idle state without UE capability: [2][10][5][23]</w:t>
      </w:r>
    </w:p>
    <w:p w14:paraId="115FBF79">
      <w:pPr>
        <w:pStyle w:val="120"/>
        <w:numPr>
          <w:ilvl w:val="0"/>
          <w:numId w:val="0"/>
        </w:numPr>
        <w:ind w:left="420"/>
        <w:rPr>
          <w:rFonts w:eastAsiaTheme="minorEastAsia"/>
        </w:rPr>
      </w:pPr>
      <w:r>
        <w:rPr>
          <w:rFonts w:eastAsiaTheme="minorEastAsia"/>
        </w:rPr>
        <w:t xml:space="preserve">[2][10] think, </w:t>
      </w:r>
      <w:r>
        <w:t xml:space="preserve">the same consideration on the LR complexity applies equally to connected mode and idle/inactive. If supporting different UE capability, it complicats UE grouping.  </w:t>
      </w:r>
    </w:p>
    <w:p w14:paraId="2141319E">
      <w:pPr>
        <w:pStyle w:val="120"/>
        <w:numPr>
          <w:ilvl w:val="0"/>
          <w:numId w:val="43"/>
        </w:numPr>
        <w:rPr>
          <w:rFonts w:eastAsiaTheme="minorEastAsia"/>
        </w:rPr>
      </w:pPr>
      <w:r>
        <w:rPr>
          <w:rFonts w:eastAsiaTheme="minorEastAsia"/>
        </w:rPr>
        <w:t>The maximum number of overlaid OFDM sequences per OOK ON chip is per UE capability: [6][7][15]</w:t>
      </w:r>
    </w:p>
    <w:p w14:paraId="5D1937C3">
      <w:pPr>
        <w:rPr>
          <w:rFonts w:ascii="Times New Roman" w:hAnsi="Times New Roman" w:eastAsiaTheme="minorEastAsia"/>
          <w:lang w:val="en-GB"/>
        </w:rPr>
      </w:pPr>
    </w:p>
    <w:p w14:paraId="2B7D2AFA">
      <w:pPr>
        <w:rPr>
          <w:rFonts w:ascii="Times New Roman" w:hAnsi="Times New Roman" w:eastAsiaTheme="minorEastAsia"/>
          <w:lang w:eastAsia="zh-CN"/>
        </w:rPr>
      </w:pPr>
      <w:r>
        <w:rPr>
          <w:rFonts w:ascii="Times New Roman" w:hAnsi="Times New Roman" w:eastAsiaTheme="minorEastAsia"/>
          <w:lang w:eastAsia="zh-CN"/>
        </w:rPr>
        <w:t xml:space="preserve">FL suggests to go with unified design for RRC idle and connected mode without UE capability. </w:t>
      </w:r>
    </w:p>
    <w:p w14:paraId="7BE68B50">
      <w:pPr>
        <w:rPr>
          <w:rFonts w:ascii="Times New Roman" w:hAnsi="Times New Roman" w:eastAsiaTheme="minorEastAsia"/>
          <w:lang w:eastAsia="zh-CN"/>
        </w:rPr>
      </w:pPr>
    </w:p>
    <w:p w14:paraId="567B7BBD">
      <w:pPr>
        <w:keepNext/>
        <w:tabs>
          <w:tab w:val="left" w:pos="-5500"/>
        </w:tabs>
        <w:spacing w:after="120" w:afterLines="50"/>
        <w:ind w:left="200" w:right="200"/>
        <w:outlineLvl w:val="3"/>
        <w:rPr>
          <w:rFonts w:ascii="Times New Roman" w:hAnsi="Times New Roman" w:eastAsiaTheme="minorEastAsia"/>
        </w:rPr>
      </w:pPr>
      <w:r>
        <w:rPr>
          <w:rFonts w:ascii="Times New Roman" w:hAnsi="Times New Roman" w:eastAsia="微软雅黑"/>
          <w:b/>
          <w:bCs/>
          <w:iCs/>
          <w:szCs w:val="20"/>
          <w:highlight w:val="yellow"/>
          <w:lang w:val="en-GB" w:eastAsia="zh-CN"/>
        </w:rPr>
        <w:t>[</w:t>
      </w:r>
      <w:r>
        <w:rPr>
          <w:rFonts w:ascii="Times New Roman" w:hAnsi="Times New Roman" w:eastAsia="微软雅黑"/>
          <w:b/>
          <w:bCs/>
          <w:iCs/>
          <w:szCs w:val="20"/>
          <w:highlight w:val="yellow"/>
          <w:lang w:eastAsia="zh-CN"/>
        </w:rPr>
        <w:t>H</w:t>
      </w:r>
      <w:r>
        <w:rPr>
          <w:rFonts w:ascii="Times New Roman" w:hAnsi="Times New Roman" w:eastAsia="微软雅黑"/>
          <w:b/>
          <w:bCs/>
          <w:iCs/>
          <w:szCs w:val="20"/>
          <w:highlight w:val="yellow"/>
          <w:lang w:val="en-GB" w:eastAsia="zh-CN"/>
        </w:rPr>
        <w:t xml:space="preserve">][FL 2] </w:t>
      </w:r>
      <w:r>
        <w:rPr>
          <w:rFonts w:ascii="Times New Roman" w:hAnsi="Times New Roman" w:eastAsia="微软雅黑"/>
          <w:b/>
          <w:bCs/>
          <w:iCs/>
          <w:szCs w:val="20"/>
          <w:lang w:val="en-GB" w:eastAsia="zh-CN"/>
        </w:rPr>
        <w:t>Proposal 3.3-1:</w:t>
      </w:r>
      <w:r>
        <w:rPr>
          <w:rFonts w:ascii="Times New Roman" w:hAnsi="Times New Roman" w:eastAsia="微软雅黑"/>
          <w:iCs/>
          <w:szCs w:val="20"/>
          <w:lang w:val="en-GB" w:eastAsia="zh-CN"/>
        </w:rPr>
        <w:t xml:space="preserve"> For RRC connected mode, maximum number of </w:t>
      </w:r>
      <w:r>
        <w:rPr>
          <w:rFonts w:ascii="Times New Roman" w:hAnsi="Times New Roman" w:eastAsiaTheme="minorEastAsia"/>
        </w:rPr>
        <w:t xml:space="preserve">candidates overlaid sequences to carry LP-WUS information per OOK ON chip for one cell, </w:t>
      </w:r>
    </w:p>
    <w:p w14:paraId="5A46EF47">
      <w:pPr>
        <w:pStyle w:val="120"/>
        <w:numPr>
          <w:ilvl w:val="0"/>
          <w:numId w:val="25"/>
        </w:numPr>
        <w:spacing w:after="0"/>
        <w:ind w:right="202"/>
      </w:pPr>
      <w:r>
        <w:t>support maximum 16 candidates overlaid sequences for M=1</w:t>
      </w:r>
    </w:p>
    <w:p w14:paraId="6E566D07">
      <w:pPr>
        <w:pStyle w:val="120"/>
        <w:numPr>
          <w:ilvl w:val="0"/>
          <w:numId w:val="25"/>
        </w:numPr>
        <w:spacing w:after="0"/>
        <w:ind w:right="202"/>
      </w:pPr>
      <w:r>
        <w:t>support maximum 8 candidates overlaid sequences for M=2</w:t>
      </w:r>
    </w:p>
    <w:p w14:paraId="04A19783">
      <w:pPr>
        <w:pStyle w:val="120"/>
        <w:numPr>
          <w:ilvl w:val="0"/>
          <w:numId w:val="25"/>
        </w:numPr>
        <w:spacing w:after="0"/>
        <w:ind w:right="202"/>
      </w:pPr>
      <w:r>
        <w:t>support maximum 4 candidates overlaid sequences for M=4</w:t>
      </w:r>
    </w:p>
    <w:p w14:paraId="463E3AB5">
      <w:pPr>
        <w:ind w:left="200" w:right="202"/>
        <w:rPr>
          <w:rFonts w:ascii="Times New Roman" w:hAnsi="Times New Roman"/>
        </w:rPr>
      </w:pPr>
    </w:p>
    <w:tbl>
      <w:tblPr>
        <w:tblStyle w:val="277"/>
        <w:tblW w:w="906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79"/>
        <w:gridCol w:w="1039"/>
        <w:gridCol w:w="6549"/>
      </w:tblGrid>
      <w:tr w14:paraId="4E47D9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D8D8D8" w:themeFill="background1" w:themeFillShade="D9"/>
          </w:tcPr>
          <w:p w14:paraId="5C5EFB7B">
            <w:pPr>
              <w:ind w:left="200" w:right="200"/>
              <w:rPr>
                <w:rFonts w:ascii="Times New Roman" w:hAnsi="Times New Roman"/>
              </w:rPr>
            </w:pPr>
            <w:r>
              <w:rPr>
                <w:rFonts w:ascii="Times New Roman" w:hAnsi="Times New Roman"/>
              </w:rPr>
              <w:t>Company</w:t>
            </w:r>
          </w:p>
        </w:tc>
        <w:tc>
          <w:tcPr>
            <w:tcW w:w="1039" w:type="dxa"/>
            <w:shd w:val="clear" w:color="auto" w:fill="D8D8D8" w:themeFill="background1" w:themeFillShade="D9"/>
          </w:tcPr>
          <w:p w14:paraId="42E293B2">
            <w:pPr>
              <w:ind w:left="200" w:right="200"/>
              <w:rPr>
                <w:rFonts w:ascii="Times New Roman" w:hAnsi="Times New Roman"/>
              </w:rPr>
            </w:pPr>
            <w:r>
              <w:rPr>
                <w:rFonts w:ascii="Times New Roman" w:hAnsi="Times New Roman"/>
              </w:rPr>
              <w:t>Y/N</w:t>
            </w:r>
          </w:p>
        </w:tc>
        <w:tc>
          <w:tcPr>
            <w:tcW w:w="6549" w:type="dxa"/>
            <w:shd w:val="clear" w:color="auto" w:fill="D8D8D8" w:themeFill="background1" w:themeFillShade="D9"/>
          </w:tcPr>
          <w:p w14:paraId="0948F0BB">
            <w:pPr>
              <w:ind w:left="200" w:right="200"/>
              <w:rPr>
                <w:rFonts w:ascii="Times New Roman" w:hAnsi="Times New Roman"/>
              </w:rPr>
            </w:pPr>
            <w:r>
              <w:rPr>
                <w:rFonts w:ascii="Times New Roman" w:hAnsi="Times New Roman"/>
              </w:rPr>
              <w:t>Comments</w:t>
            </w:r>
          </w:p>
        </w:tc>
      </w:tr>
      <w:tr w14:paraId="5C25CE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35820D75">
            <w:pPr>
              <w:ind w:right="200"/>
              <w:rPr>
                <w:rFonts w:ascii="Times New Roman" w:hAnsi="Times New Roman" w:eastAsiaTheme="minorEastAsia"/>
                <w:lang w:eastAsia="zh-CN"/>
              </w:rPr>
            </w:pPr>
            <w:r>
              <w:rPr>
                <w:rFonts w:ascii="Times New Roman" w:hAnsi="Times New Roman" w:eastAsiaTheme="minorEastAsia"/>
                <w:lang w:eastAsia="zh-CN"/>
              </w:rPr>
              <w:t>Xiaomi</w:t>
            </w:r>
          </w:p>
        </w:tc>
        <w:tc>
          <w:tcPr>
            <w:tcW w:w="1039" w:type="dxa"/>
          </w:tcPr>
          <w:p w14:paraId="594B1FD6">
            <w:pPr>
              <w:ind w:left="200" w:right="200"/>
              <w:rPr>
                <w:rFonts w:ascii="Times New Roman" w:hAnsi="Times New Roman" w:eastAsiaTheme="minorEastAsia"/>
                <w:lang w:eastAsia="zh-CN"/>
              </w:rPr>
            </w:pPr>
          </w:p>
        </w:tc>
        <w:tc>
          <w:tcPr>
            <w:tcW w:w="6549" w:type="dxa"/>
          </w:tcPr>
          <w:p w14:paraId="321148E2">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Generally OK.</w:t>
            </w:r>
          </w:p>
        </w:tc>
      </w:tr>
      <w:tr w14:paraId="17F53D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316C507C">
            <w:pPr>
              <w:ind w:right="200"/>
              <w:rPr>
                <w:rFonts w:ascii="Times New Roman" w:hAnsi="Times New Roman" w:eastAsiaTheme="minorEastAsia"/>
                <w:lang w:eastAsia="zh-CN"/>
              </w:rPr>
            </w:pPr>
            <w:r>
              <w:rPr>
                <w:rFonts w:ascii="Times New Roman" w:hAnsi="Times New Roman" w:eastAsiaTheme="minorEastAsia"/>
                <w:lang w:eastAsia="zh-CN"/>
              </w:rPr>
              <w:t>FW</w:t>
            </w:r>
          </w:p>
        </w:tc>
        <w:tc>
          <w:tcPr>
            <w:tcW w:w="1039" w:type="dxa"/>
          </w:tcPr>
          <w:p w14:paraId="235883AF">
            <w:pPr>
              <w:ind w:left="200" w:right="200"/>
              <w:rPr>
                <w:rFonts w:ascii="Times New Roman" w:hAnsi="Times New Roman" w:eastAsiaTheme="minorEastAsia"/>
                <w:lang w:eastAsia="zh-CN"/>
              </w:rPr>
            </w:pPr>
            <w:r>
              <w:rPr>
                <w:rFonts w:ascii="Times New Roman" w:hAnsi="Times New Roman" w:eastAsiaTheme="minorEastAsia"/>
                <w:lang w:eastAsia="zh-CN"/>
              </w:rPr>
              <w:t>Y</w:t>
            </w:r>
          </w:p>
        </w:tc>
        <w:tc>
          <w:tcPr>
            <w:tcW w:w="6549" w:type="dxa"/>
          </w:tcPr>
          <w:p w14:paraId="15C093DD">
            <w:pPr>
              <w:ind w:left="200" w:right="200"/>
              <w:rPr>
                <w:rFonts w:ascii="Times New Roman" w:hAnsi="Times New Roman" w:eastAsiaTheme="minorEastAsia"/>
                <w:color w:val="000000" w:themeColor="text1"/>
                <w14:textFill>
                  <w14:solidFill>
                    <w14:schemeClr w14:val="tx1"/>
                  </w14:solidFill>
                </w14:textFill>
              </w:rPr>
            </w:pPr>
          </w:p>
        </w:tc>
      </w:tr>
      <w:tr w14:paraId="1BAEE6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479" w:type="dxa"/>
          </w:tcPr>
          <w:p w14:paraId="36361B03">
            <w:pPr>
              <w:ind w:right="200"/>
              <w:rPr>
                <w:rFonts w:ascii="Times New Roman" w:hAnsi="Times New Roman" w:eastAsiaTheme="minorEastAsia"/>
                <w:lang w:eastAsia="zh-CN"/>
              </w:rPr>
            </w:pPr>
            <w:r>
              <w:rPr>
                <w:rFonts w:ascii="Times New Roman" w:hAnsi="Times New Roman" w:eastAsiaTheme="minorEastAsia"/>
                <w:lang w:eastAsia="zh-CN"/>
              </w:rPr>
              <w:t>Nokia.1</w:t>
            </w:r>
          </w:p>
        </w:tc>
        <w:tc>
          <w:tcPr>
            <w:tcW w:w="1039" w:type="dxa"/>
          </w:tcPr>
          <w:p w14:paraId="54B712A3">
            <w:pPr>
              <w:ind w:left="200" w:right="200"/>
              <w:rPr>
                <w:rFonts w:ascii="Times New Roman" w:hAnsi="Times New Roman" w:eastAsiaTheme="minorEastAsia"/>
                <w:lang w:eastAsia="zh-CN"/>
              </w:rPr>
            </w:pPr>
            <w:r>
              <w:rPr>
                <w:rFonts w:ascii="Times New Roman" w:hAnsi="Times New Roman" w:eastAsiaTheme="minorEastAsia"/>
                <w:lang w:eastAsia="zh-CN"/>
              </w:rPr>
              <w:t>Y</w:t>
            </w:r>
          </w:p>
        </w:tc>
        <w:tc>
          <w:tcPr>
            <w:tcW w:w="6549" w:type="dxa"/>
          </w:tcPr>
          <w:p w14:paraId="0E52DB2C">
            <w:pPr>
              <w:ind w:left="200" w:right="200"/>
              <w:rPr>
                <w:rFonts w:ascii="Times New Roman" w:hAnsi="Times New Roman" w:eastAsiaTheme="minorEastAsia"/>
                <w:color w:val="000000" w:themeColor="text1"/>
                <w:lang w:eastAsia="zh-CN"/>
                <w14:textFill>
                  <w14:solidFill>
                    <w14:schemeClr w14:val="tx1"/>
                  </w14:solidFill>
                </w14:textFill>
              </w:rPr>
            </w:pPr>
          </w:p>
        </w:tc>
      </w:tr>
      <w:tr w14:paraId="44FF0F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479" w:type="dxa"/>
          </w:tcPr>
          <w:p w14:paraId="1FC5DE1C">
            <w:pPr>
              <w:ind w:right="200"/>
              <w:rPr>
                <w:rFonts w:ascii="Times New Roman" w:hAnsi="Times New Roman" w:eastAsiaTheme="minorEastAsia"/>
                <w:lang w:eastAsia="zh-CN"/>
              </w:rPr>
            </w:pPr>
            <w:r>
              <w:rPr>
                <w:rFonts w:ascii="Times New Roman" w:hAnsi="Times New Roman" w:eastAsiaTheme="minorEastAsia"/>
                <w:lang w:eastAsia="zh-CN"/>
              </w:rPr>
              <w:t>OPPO</w:t>
            </w:r>
          </w:p>
        </w:tc>
        <w:tc>
          <w:tcPr>
            <w:tcW w:w="1039" w:type="dxa"/>
          </w:tcPr>
          <w:p w14:paraId="04E68C40">
            <w:pPr>
              <w:ind w:left="200" w:right="200"/>
              <w:rPr>
                <w:rFonts w:ascii="Times New Roman" w:hAnsi="Times New Roman" w:eastAsiaTheme="minorEastAsia"/>
                <w:lang w:eastAsia="zh-CN"/>
              </w:rPr>
            </w:pPr>
          </w:p>
        </w:tc>
        <w:tc>
          <w:tcPr>
            <w:tcW w:w="6549" w:type="dxa"/>
          </w:tcPr>
          <w:p w14:paraId="1B9F2FF2">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Support the proposal.</w:t>
            </w:r>
          </w:p>
        </w:tc>
      </w:tr>
      <w:tr w14:paraId="25B18C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07FC2778">
            <w:pPr>
              <w:ind w:right="200"/>
              <w:rPr>
                <w:rFonts w:ascii="Times New Roman" w:hAnsi="Times New Roman" w:eastAsiaTheme="minorEastAsia"/>
                <w:lang w:eastAsia="zh-CN"/>
              </w:rPr>
            </w:pPr>
            <w:r>
              <w:rPr>
                <w:rFonts w:ascii="Times New Roman" w:hAnsi="Times New Roman" w:eastAsia="Malgun Gothic"/>
                <w:lang w:eastAsia="ko-KR"/>
              </w:rPr>
              <w:t>Samsung</w:t>
            </w:r>
          </w:p>
        </w:tc>
        <w:tc>
          <w:tcPr>
            <w:tcW w:w="1039" w:type="dxa"/>
          </w:tcPr>
          <w:p w14:paraId="6F82D62C">
            <w:pPr>
              <w:ind w:left="200" w:right="200"/>
              <w:rPr>
                <w:rFonts w:ascii="Times New Roman" w:hAnsi="Times New Roman" w:eastAsiaTheme="minorEastAsia"/>
                <w:lang w:eastAsia="zh-CN"/>
              </w:rPr>
            </w:pPr>
          </w:p>
        </w:tc>
        <w:tc>
          <w:tcPr>
            <w:tcW w:w="6549" w:type="dxa"/>
          </w:tcPr>
          <w:p w14:paraId="095F3CF1">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Malgun Gothic"/>
                <w:color w:val="000000" w:themeColor="text1"/>
                <w:lang w:eastAsia="ko-KR"/>
                <w14:textFill>
                  <w14:solidFill>
                    <w14:schemeClr w14:val="tx1"/>
                  </w14:solidFill>
                </w14:textFill>
              </w:rPr>
              <w:t>Because the maximum number of candidates overlaid sequences depends on the length of ON pulse duration which is related to SCS as well as M value, we prefer to have the additional UE capability reporting within the supported maximum values considering the case for 60kHz, 120kHz SCS (which was already agreed to support).</w:t>
            </w:r>
          </w:p>
        </w:tc>
      </w:tr>
      <w:tr w14:paraId="112D9A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27750327">
            <w:pPr>
              <w:ind w:right="200"/>
              <w:rPr>
                <w:rFonts w:ascii="Times New Roman" w:hAnsi="Times New Roman" w:eastAsiaTheme="minorEastAsia"/>
                <w:lang w:eastAsia="zh-CN"/>
              </w:rPr>
            </w:pPr>
            <w:r>
              <w:rPr>
                <w:rFonts w:ascii="Times New Roman" w:hAnsi="Times New Roman" w:eastAsiaTheme="minorEastAsia"/>
                <w:lang w:eastAsia="zh-CN"/>
              </w:rPr>
              <w:t>CATT</w:t>
            </w:r>
          </w:p>
        </w:tc>
        <w:tc>
          <w:tcPr>
            <w:tcW w:w="1039" w:type="dxa"/>
          </w:tcPr>
          <w:p w14:paraId="4F06A9FC">
            <w:pPr>
              <w:ind w:left="200" w:right="200"/>
              <w:rPr>
                <w:rFonts w:ascii="Times New Roman" w:hAnsi="Times New Roman" w:eastAsiaTheme="minorEastAsia"/>
                <w:lang w:eastAsia="zh-CN"/>
              </w:rPr>
            </w:pPr>
            <w:r>
              <w:rPr>
                <w:rFonts w:ascii="Times New Roman" w:hAnsi="Times New Roman" w:eastAsiaTheme="minorEastAsia"/>
                <w:lang w:eastAsia="zh-CN"/>
              </w:rPr>
              <w:t>Y</w:t>
            </w:r>
          </w:p>
        </w:tc>
        <w:tc>
          <w:tcPr>
            <w:tcW w:w="6549" w:type="dxa"/>
          </w:tcPr>
          <w:p w14:paraId="4DB418F0">
            <w:pPr>
              <w:ind w:left="200" w:right="200"/>
              <w:rPr>
                <w:rFonts w:ascii="Times New Roman" w:hAnsi="Times New Roman" w:eastAsiaTheme="minorEastAsia"/>
                <w:color w:val="000000" w:themeColor="text1"/>
                <w14:textFill>
                  <w14:solidFill>
                    <w14:schemeClr w14:val="tx1"/>
                  </w14:solidFill>
                </w14:textFill>
              </w:rPr>
            </w:pPr>
          </w:p>
        </w:tc>
      </w:tr>
      <w:tr w14:paraId="614989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1D9504B2">
            <w:pPr>
              <w:ind w:right="200"/>
              <w:rPr>
                <w:rFonts w:ascii="Times New Roman" w:hAnsi="Times New Roman" w:eastAsiaTheme="minorEastAsia"/>
                <w:lang w:eastAsia="zh-CN"/>
              </w:rPr>
            </w:pPr>
            <w:r>
              <w:rPr>
                <w:rFonts w:ascii="Times New Roman" w:hAnsi="Times New Roman" w:eastAsiaTheme="minorEastAsia"/>
                <w:lang w:eastAsia="zh-CN"/>
              </w:rPr>
              <w:t>Huawei, HiSilicon</w:t>
            </w:r>
          </w:p>
        </w:tc>
        <w:tc>
          <w:tcPr>
            <w:tcW w:w="1039" w:type="dxa"/>
          </w:tcPr>
          <w:p w14:paraId="78E1EC90">
            <w:pPr>
              <w:ind w:left="200" w:right="200"/>
              <w:rPr>
                <w:rFonts w:ascii="Times New Roman" w:hAnsi="Times New Roman" w:eastAsiaTheme="minorEastAsia"/>
                <w:lang w:eastAsia="zh-CN"/>
              </w:rPr>
            </w:pPr>
            <w:r>
              <w:rPr>
                <w:rFonts w:ascii="Times New Roman" w:hAnsi="Times New Roman" w:eastAsiaTheme="minorEastAsia"/>
                <w:lang w:eastAsia="zh-CN"/>
              </w:rPr>
              <w:t>Y</w:t>
            </w:r>
          </w:p>
        </w:tc>
        <w:tc>
          <w:tcPr>
            <w:tcW w:w="6549" w:type="dxa"/>
          </w:tcPr>
          <w:p w14:paraId="0E3D5098">
            <w:pPr>
              <w:ind w:left="200" w:right="200"/>
              <w:rPr>
                <w:rFonts w:ascii="Times New Roman" w:hAnsi="Times New Roman" w:eastAsiaTheme="minorEastAsia"/>
                <w:color w:val="000000" w:themeColor="text1"/>
                <w:lang w:eastAsia="zh-CN"/>
                <w14:textFill>
                  <w14:solidFill>
                    <w14:schemeClr w14:val="tx1"/>
                  </w14:solidFill>
                </w14:textFill>
              </w:rPr>
            </w:pPr>
          </w:p>
        </w:tc>
      </w:tr>
      <w:tr w14:paraId="195EB2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5D2CA267">
            <w:pPr>
              <w:ind w:right="200"/>
              <w:rPr>
                <w:rFonts w:ascii="Times New Roman" w:hAnsi="Times New Roman" w:eastAsia="Malgun Gothic"/>
                <w:lang w:eastAsia="zh-CN"/>
              </w:rPr>
            </w:pPr>
            <w:r>
              <w:rPr>
                <w:rFonts w:ascii="Times New Roman" w:hAnsi="Times New Roman" w:eastAsiaTheme="minorEastAsia"/>
                <w:lang w:eastAsia="zh-CN"/>
              </w:rPr>
              <w:t>vivo</w:t>
            </w:r>
          </w:p>
        </w:tc>
        <w:tc>
          <w:tcPr>
            <w:tcW w:w="1039" w:type="dxa"/>
            <w:shd w:val="clear" w:color="auto" w:fill="auto"/>
          </w:tcPr>
          <w:p w14:paraId="145F3E62">
            <w:pPr>
              <w:ind w:left="200" w:right="200"/>
              <w:rPr>
                <w:rFonts w:ascii="Times New Roman" w:hAnsi="Times New Roman" w:eastAsiaTheme="minorEastAsia"/>
                <w:lang w:eastAsia="zh-CN"/>
              </w:rPr>
            </w:pPr>
            <w:r>
              <w:rPr>
                <w:rFonts w:ascii="Times New Roman" w:hAnsi="Times New Roman" w:eastAsiaTheme="minorEastAsia"/>
                <w:lang w:eastAsia="zh-CN"/>
              </w:rPr>
              <w:t>Y</w:t>
            </w:r>
          </w:p>
        </w:tc>
        <w:tc>
          <w:tcPr>
            <w:tcW w:w="6549" w:type="dxa"/>
            <w:shd w:val="clear" w:color="auto" w:fill="auto"/>
          </w:tcPr>
          <w:p w14:paraId="24E8FDD6">
            <w:pPr>
              <w:ind w:left="200" w:right="200"/>
              <w:rPr>
                <w:rFonts w:ascii="Times New Roman" w:hAnsi="Times New Roman" w:eastAsia="Malgun Gothic"/>
                <w:color w:val="000000" w:themeColor="text1"/>
                <w:lang w:eastAsia="zh-CN"/>
                <w14:textFill>
                  <w14:solidFill>
                    <w14:schemeClr w14:val="tx1"/>
                  </w14:solidFill>
                </w14:textFill>
              </w:rPr>
            </w:pPr>
          </w:p>
        </w:tc>
      </w:tr>
      <w:tr w14:paraId="6A64D1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60E3E54A">
            <w:pPr>
              <w:ind w:right="200"/>
              <w:rPr>
                <w:rFonts w:ascii="Times New Roman" w:hAnsi="Times New Roman" w:eastAsiaTheme="minorEastAsia"/>
                <w:lang w:eastAsia="zh-CN"/>
              </w:rPr>
            </w:pPr>
            <w:r>
              <w:rPr>
                <w:rFonts w:ascii="Times New Roman" w:hAnsi="Times New Roman" w:eastAsiaTheme="minorEastAsia"/>
                <w:lang w:eastAsia="zh-CN"/>
              </w:rPr>
              <w:t>LGE</w:t>
            </w:r>
          </w:p>
        </w:tc>
        <w:tc>
          <w:tcPr>
            <w:tcW w:w="1039" w:type="dxa"/>
            <w:shd w:val="clear" w:color="auto" w:fill="auto"/>
          </w:tcPr>
          <w:p w14:paraId="21E03129">
            <w:pPr>
              <w:ind w:left="200" w:right="200"/>
              <w:rPr>
                <w:rFonts w:ascii="Times New Roman" w:hAnsi="Times New Roman" w:eastAsiaTheme="minorEastAsia"/>
                <w:lang w:eastAsia="zh-CN"/>
              </w:rPr>
            </w:pPr>
            <w:r>
              <w:rPr>
                <w:rFonts w:ascii="Times New Roman" w:hAnsi="Times New Roman" w:eastAsiaTheme="minorEastAsia"/>
                <w:lang w:eastAsia="zh-CN"/>
              </w:rPr>
              <w:t>Y</w:t>
            </w:r>
          </w:p>
        </w:tc>
        <w:tc>
          <w:tcPr>
            <w:tcW w:w="6549" w:type="dxa"/>
            <w:shd w:val="clear" w:color="auto" w:fill="auto"/>
          </w:tcPr>
          <w:p w14:paraId="30CAAD3D">
            <w:pPr>
              <w:ind w:left="200" w:right="200"/>
              <w:rPr>
                <w:rFonts w:ascii="Times New Roman" w:hAnsi="Times New Roman" w:eastAsiaTheme="minorEastAsia"/>
                <w:color w:val="000000" w:themeColor="text1"/>
                <w:lang w:eastAsia="zh-CN"/>
                <w14:textFill>
                  <w14:solidFill>
                    <w14:schemeClr w14:val="tx1"/>
                  </w14:solidFill>
                </w14:textFill>
              </w:rPr>
            </w:pPr>
          </w:p>
        </w:tc>
      </w:tr>
      <w:tr w14:paraId="11EC43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38C9F5FC">
            <w:pPr>
              <w:ind w:right="200"/>
              <w:rPr>
                <w:rFonts w:ascii="Times New Roman" w:hAnsi="Times New Roman" w:eastAsiaTheme="minorEastAsia"/>
                <w:lang w:eastAsia="zh-CN"/>
              </w:rPr>
            </w:pPr>
            <w:r>
              <w:rPr>
                <w:rFonts w:ascii="Times New Roman" w:hAnsi="Times New Roman" w:eastAsiaTheme="minorEastAsia"/>
                <w:lang w:eastAsia="zh-CN"/>
              </w:rPr>
              <w:t>ZTE, Sanechips</w:t>
            </w:r>
          </w:p>
        </w:tc>
        <w:tc>
          <w:tcPr>
            <w:tcW w:w="1039" w:type="dxa"/>
            <w:shd w:val="clear" w:color="auto" w:fill="auto"/>
          </w:tcPr>
          <w:p w14:paraId="36EE93BF">
            <w:pPr>
              <w:ind w:left="200" w:right="200"/>
              <w:rPr>
                <w:rFonts w:ascii="Times New Roman" w:hAnsi="Times New Roman" w:eastAsiaTheme="minorEastAsia"/>
                <w:lang w:eastAsia="zh-CN"/>
              </w:rPr>
            </w:pPr>
            <w:r>
              <w:rPr>
                <w:rFonts w:ascii="Times New Roman" w:hAnsi="Times New Roman" w:eastAsiaTheme="minorEastAsia"/>
                <w:lang w:eastAsia="zh-CN"/>
              </w:rPr>
              <w:t>Y</w:t>
            </w:r>
          </w:p>
        </w:tc>
        <w:tc>
          <w:tcPr>
            <w:tcW w:w="6549" w:type="dxa"/>
            <w:shd w:val="clear" w:color="auto" w:fill="auto"/>
          </w:tcPr>
          <w:p w14:paraId="79A6DFFF">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The number of candidates overlaid sequence should be configurable</w:t>
            </w:r>
          </w:p>
        </w:tc>
      </w:tr>
      <w:tr w14:paraId="6C921F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2FD82ED1">
            <w:pPr>
              <w:ind w:right="200"/>
              <w:rPr>
                <w:rFonts w:ascii="Times New Roman" w:hAnsi="Times New Roman" w:eastAsiaTheme="minorEastAsia"/>
                <w:lang w:eastAsia="zh-CN"/>
              </w:rPr>
            </w:pPr>
            <w:r>
              <w:rPr>
                <w:rFonts w:ascii="Times New Roman" w:hAnsi="Times New Roman" w:eastAsiaTheme="minorEastAsia"/>
                <w:lang w:eastAsia="zh-CN"/>
              </w:rPr>
              <w:t>FL</w:t>
            </w:r>
          </w:p>
        </w:tc>
        <w:tc>
          <w:tcPr>
            <w:tcW w:w="1039" w:type="dxa"/>
            <w:shd w:val="clear" w:color="auto" w:fill="auto"/>
          </w:tcPr>
          <w:p w14:paraId="1388DC00">
            <w:pPr>
              <w:ind w:left="200" w:right="200"/>
              <w:rPr>
                <w:rFonts w:ascii="Times New Roman" w:hAnsi="Times New Roman" w:eastAsiaTheme="minorEastAsia"/>
                <w:lang w:eastAsia="zh-CN"/>
              </w:rPr>
            </w:pPr>
          </w:p>
        </w:tc>
        <w:tc>
          <w:tcPr>
            <w:tcW w:w="6549" w:type="dxa"/>
            <w:shd w:val="clear" w:color="auto" w:fill="auto"/>
          </w:tcPr>
          <w:p w14:paraId="046C97D6">
            <w:pPr>
              <w:ind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Update as below to reflect companies’ comments：</w:t>
            </w:r>
          </w:p>
          <w:p w14:paraId="5509AA2F">
            <w:pPr>
              <w:keepNext/>
              <w:tabs>
                <w:tab w:val="left" w:pos="-5500"/>
              </w:tabs>
              <w:spacing w:after="120" w:afterLines="50"/>
              <w:ind w:left="200" w:right="200"/>
              <w:outlineLvl w:val="3"/>
              <w:rPr>
                <w:rFonts w:ascii="Times New Roman" w:hAnsi="Times New Roman" w:eastAsiaTheme="minorEastAsia"/>
              </w:rPr>
            </w:pPr>
            <w:bookmarkStart w:id="20" w:name="_Hlk194925044"/>
            <w:r>
              <w:rPr>
                <w:rFonts w:ascii="Times New Roman" w:hAnsi="Times New Roman" w:eastAsia="微软雅黑"/>
                <w:b/>
                <w:bCs/>
                <w:iCs/>
                <w:szCs w:val="20"/>
                <w:highlight w:val="yellow"/>
                <w:lang w:val="en-GB" w:eastAsia="zh-CN"/>
              </w:rPr>
              <w:t>[</w:t>
            </w:r>
            <w:r>
              <w:rPr>
                <w:rFonts w:ascii="Times New Roman" w:hAnsi="Times New Roman" w:eastAsia="微软雅黑"/>
                <w:b/>
                <w:bCs/>
                <w:iCs/>
                <w:szCs w:val="20"/>
                <w:highlight w:val="yellow"/>
                <w:lang w:eastAsia="zh-CN"/>
              </w:rPr>
              <w:t>H</w:t>
            </w:r>
            <w:r>
              <w:rPr>
                <w:rFonts w:ascii="Times New Roman" w:hAnsi="Times New Roman" w:eastAsia="微软雅黑"/>
                <w:b/>
                <w:bCs/>
                <w:iCs/>
                <w:szCs w:val="20"/>
                <w:highlight w:val="yellow"/>
                <w:lang w:val="en-GB" w:eastAsia="zh-CN"/>
              </w:rPr>
              <w:t xml:space="preserve">][FL 2] </w:t>
            </w:r>
            <w:r>
              <w:rPr>
                <w:rFonts w:ascii="Times New Roman" w:hAnsi="Times New Roman" w:eastAsia="微软雅黑"/>
                <w:b/>
                <w:bCs/>
                <w:iCs/>
                <w:szCs w:val="20"/>
                <w:lang w:val="en-GB" w:eastAsia="zh-CN"/>
              </w:rPr>
              <w:t>Proposal 3.3-1r1:</w:t>
            </w:r>
            <w:r>
              <w:rPr>
                <w:rFonts w:ascii="Times New Roman" w:hAnsi="Times New Roman" w:eastAsia="微软雅黑"/>
                <w:iCs/>
                <w:szCs w:val="20"/>
                <w:lang w:val="en-GB" w:eastAsia="zh-CN"/>
              </w:rPr>
              <w:t xml:space="preserve"> For RRC connected mode, maximum number of </w:t>
            </w:r>
            <w:r>
              <w:rPr>
                <w:rFonts w:ascii="Times New Roman" w:hAnsi="Times New Roman" w:eastAsiaTheme="minorEastAsia"/>
              </w:rPr>
              <w:t xml:space="preserve">candidates overlaid sequences to carry LP-WUS information per OOK ON chip for one cell, </w:t>
            </w:r>
          </w:p>
          <w:p w14:paraId="6ED2A4D0">
            <w:pPr>
              <w:pStyle w:val="120"/>
              <w:numPr>
                <w:ilvl w:val="0"/>
                <w:numId w:val="25"/>
              </w:numPr>
              <w:spacing w:after="0"/>
              <w:ind w:right="202"/>
            </w:pPr>
            <w:r>
              <w:t>support maximum 16 candidates overlaid sequences for M=1</w:t>
            </w:r>
          </w:p>
          <w:p w14:paraId="2209B44E">
            <w:pPr>
              <w:pStyle w:val="120"/>
              <w:numPr>
                <w:ilvl w:val="0"/>
                <w:numId w:val="25"/>
              </w:numPr>
              <w:spacing w:after="0"/>
              <w:ind w:right="202"/>
            </w:pPr>
            <w:r>
              <w:t>support maximum 8 candidates overlaid sequences for M=2</w:t>
            </w:r>
          </w:p>
          <w:p w14:paraId="6956C7CF">
            <w:pPr>
              <w:pStyle w:val="120"/>
              <w:numPr>
                <w:ilvl w:val="0"/>
                <w:numId w:val="25"/>
              </w:numPr>
              <w:spacing w:after="0"/>
              <w:ind w:right="202"/>
            </w:pPr>
            <w:r>
              <w:t>support maximum 4 candidates overlaid sequences for M=4 (agreed in RAN1#119)</w:t>
            </w:r>
          </w:p>
          <w:p w14:paraId="413C483C">
            <w:pPr>
              <w:pStyle w:val="120"/>
              <w:numPr>
                <w:ilvl w:val="0"/>
                <w:numId w:val="25"/>
              </w:numPr>
              <w:spacing w:after="0"/>
              <w:ind w:right="202"/>
            </w:pPr>
            <w:r>
              <w:t xml:space="preserve">For candidate overlaid sequences across all OOK ON chips of LP-WUS, the number of roots (in specification) is up to [FFS: X], FFS whether the number of roots can be different for different M value. </w:t>
            </w:r>
          </w:p>
          <w:p w14:paraId="40ABFF30">
            <w:pPr>
              <w:pStyle w:val="120"/>
              <w:numPr>
                <w:ilvl w:val="1"/>
                <w:numId w:val="26"/>
              </w:numPr>
              <w:spacing w:after="0"/>
              <w:ind w:right="202"/>
            </w:pPr>
            <w:r>
              <w:t>FFS: The number of overlaid sequences applicable for a UE is no more than 2 per OOK ON chip.</w:t>
            </w:r>
          </w:p>
          <w:p w14:paraId="2169A2AA">
            <w:pPr>
              <w:pStyle w:val="120"/>
              <w:numPr>
                <w:ilvl w:val="0"/>
                <w:numId w:val="25"/>
              </w:numPr>
              <w:spacing w:after="0"/>
              <w:ind w:right="202"/>
              <w:rPr>
                <w:rFonts w:eastAsiaTheme="minorEastAsia"/>
                <w:color w:val="000000" w:themeColor="text1"/>
                <w14:textFill>
                  <w14:solidFill>
                    <w14:schemeClr w14:val="tx1"/>
                  </w14:solidFill>
                </w14:textFill>
              </w:rPr>
            </w:pPr>
            <w:r>
              <w:t xml:space="preserve">FFS: For FR2, UE capability reporting on the supported number of candidates overlaid sequences within the range given by the maximum numbers </w:t>
            </w:r>
            <w:bookmarkEnd w:id="20"/>
          </w:p>
        </w:tc>
      </w:tr>
    </w:tbl>
    <w:p w14:paraId="3CCFB091">
      <w:pPr>
        <w:rPr>
          <w:rFonts w:ascii="Times New Roman" w:hAnsi="Times New Roman" w:eastAsiaTheme="minorEastAsia"/>
          <w:lang w:val="en-GB" w:eastAsia="zh-CN"/>
        </w:rPr>
      </w:pPr>
    </w:p>
    <w:p w14:paraId="06B58BB6">
      <w:pPr>
        <w:pStyle w:val="7"/>
        <w:spacing w:before="120" w:after="120"/>
        <w:ind w:left="200" w:right="200" w:firstLine="220"/>
        <w:rPr>
          <w:rFonts w:ascii="Times New Roman" w:hAnsi="Times New Roman" w:cs="Times New Roman"/>
        </w:rPr>
      </w:pPr>
      <w:r>
        <w:rPr>
          <w:rFonts w:ascii="Times New Roman" w:hAnsi="Times New Roman" w:cs="Times New Roman"/>
        </w:rPr>
        <w:t xml:space="preserve">(closed)3.3.1.2: Sequence length Lzc for M=1 </w:t>
      </w:r>
    </w:p>
    <w:p w14:paraId="7DBD8135">
      <w:pPr>
        <w:pStyle w:val="144"/>
        <w:jc w:val="both"/>
        <w:rPr>
          <w:rFonts w:ascii="Times New Roman" w:hAnsi="Times New Roman" w:eastAsiaTheme="minorEastAsia"/>
          <w:sz w:val="20"/>
          <w:szCs w:val="24"/>
          <w:lang w:eastAsia="zh-CN"/>
        </w:rPr>
      </w:pPr>
      <w:r>
        <w:rPr>
          <w:rFonts w:ascii="Times New Roman" w:hAnsi="Times New Roman" w:eastAsiaTheme="minorEastAsia"/>
          <w:sz w:val="20"/>
          <w:szCs w:val="24"/>
          <w:lang w:eastAsia="zh-CN"/>
        </w:rPr>
        <w:t xml:space="preserve">RAN1 made following working assumption and agreement for sequence length Lzc. The sequence length Lzc for M&gt;1 is crystal clear based on the agreement below. For M=1 case, different companies have different understanding. [4] [23] [27] think Lzc=128 based on DFT size 2^n per working assumption, [2][3][8][16][26] support Lzc =132.  </w:t>
      </w:r>
    </w:p>
    <w:p w14:paraId="6A12C204">
      <w:pPr>
        <w:pStyle w:val="144"/>
        <w:jc w:val="both"/>
        <w:rPr>
          <w:rFonts w:ascii="Times New Roman" w:hAnsi="Times New Roman" w:eastAsiaTheme="minorEastAsia"/>
          <w:sz w:val="20"/>
          <w:szCs w:val="24"/>
          <w:lang w:eastAsia="zh-CN"/>
        </w:rPr>
      </w:pPr>
      <w:r>
        <w:rPr>
          <w:rFonts w:ascii="Times New Roman" w:hAnsi="Times New Roman" w:eastAsiaTheme="minorEastAsia"/>
          <w:sz w:val="20"/>
          <w:szCs w:val="24"/>
          <w:lang w:eastAsia="zh-CN"/>
        </w:rPr>
        <w:t xml:space="preserve">According to FL’s understanding, the working assumption in RAN1 118bis has not been confirmed due to different views on DFT size 2^n.  RAN1 agreed overlaid sequence length Lzc = 12*X/M for at least M&gt;1 case in RAN1 120, implying no restriction of DFT size 2^n. For M=1 case, it is reasonable to support unified design for all M values. </w:t>
      </w:r>
    </w:p>
    <w:tbl>
      <w:tblPr>
        <w:tblStyle w:val="8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060"/>
      </w:tblGrid>
      <w:tr w14:paraId="212B9B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60" w:type="dxa"/>
          </w:tcPr>
          <w:p w14:paraId="6CAA05B7">
            <w:pPr>
              <w:rPr>
                <w:rFonts w:ascii="Times New Roman" w:hAnsi="Times New Roman"/>
                <w:b/>
                <w:bCs/>
                <w:lang w:eastAsia="ko-KR"/>
              </w:rPr>
            </w:pPr>
            <w:r>
              <w:rPr>
                <w:rFonts w:ascii="Times New Roman" w:hAnsi="Times New Roman"/>
                <w:b/>
                <w:bCs/>
                <w:highlight w:val="darkYellow"/>
                <w:lang w:eastAsia="ko-KR"/>
              </w:rPr>
              <w:t>Working Assumption</w:t>
            </w:r>
            <w:r>
              <w:rPr>
                <w:rFonts w:ascii="Times New Roman" w:hAnsi="Times New Roman"/>
                <w:b/>
                <w:bCs/>
                <w:lang w:eastAsia="ko-KR"/>
              </w:rPr>
              <w:t xml:space="preserve"> in RAN1 118 bis</w:t>
            </w:r>
          </w:p>
          <w:p w14:paraId="51AA3DC2">
            <w:pPr>
              <w:rPr>
                <w:rFonts w:ascii="Times New Roman" w:hAnsi="Times New Roman"/>
                <w:lang w:eastAsia="ko-KR"/>
              </w:rPr>
            </w:pPr>
            <w:r>
              <w:rPr>
                <w:rFonts w:ascii="Times New Roman" w:hAnsi="Times New Roman"/>
                <w:lang w:eastAsia="ko-KR"/>
              </w:rPr>
              <w:t>For overlaid OFDM sequences for LP-WUS in time or frequency domain, for OOK-1 and OOK-4 M=1</w:t>
            </w:r>
          </w:p>
          <w:p w14:paraId="0B10141F">
            <w:pPr>
              <w:numPr>
                <w:ilvl w:val="0"/>
                <w:numId w:val="26"/>
              </w:numPr>
              <w:overflowPunct w:val="0"/>
              <w:autoSpaceDE w:val="0"/>
              <w:autoSpaceDN w:val="0"/>
              <w:adjustRightInd w:val="0"/>
              <w:spacing w:after="180"/>
              <w:ind w:left="560"/>
              <w:contextualSpacing/>
              <w:jc w:val="both"/>
              <w:textAlignment w:val="baseline"/>
              <w:rPr>
                <w:rFonts w:ascii="Times New Roman" w:hAnsi="Times New Roman" w:eastAsia="Malgun Gothic"/>
                <w:kern w:val="2"/>
                <w:szCs w:val="20"/>
                <w:lang w:eastAsia="zh-CN"/>
              </w:rPr>
            </w:pPr>
            <w:r>
              <w:rPr>
                <w:rFonts w:ascii="Times New Roman" w:hAnsi="Times New Roman" w:eastAsiaTheme="minorEastAsia"/>
                <w:kern w:val="2"/>
                <w:szCs w:val="20"/>
                <w:lang w:eastAsia="zh-CN"/>
              </w:rPr>
              <w:t xml:space="preserve">Option 1-1(compromised): </w:t>
            </w:r>
            <w:r>
              <w:rPr>
                <w:rFonts w:ascii="Times New Roman" w:hAnsi="Times New Roman"/>
                <w:szCs w:val="20"/>
              </w:rPr>
              <w:t>overlaid sequence(s) are the sequence(s) of an OOK on symbol before DFT/LS processing</w:t>
            </w:r>
            <w:r>
              <w:rPr>
                <w:rFonts w:ascii="Times New Roman" w:hAnsi="Times New Roman" w:eastAsiaTheme="minorEastAsia"/>
                <w:kern w:val="2"/>
                <w:szCs w:val="20"/>
                <w:lang w:eastAsia="zh-CN"/>
              </w:rPr>
              <w:t xml:space="preserve"> for OOK-4 with M=1. </w:t>
            </w:r>
          </w:p>
          <w:p w14:paraId="02E0982C">
            <w:pPr>
              <w:numPr>
                <w:ilvl w:val="1"/>
                <w:numId w:val="26"/>
              </w:numPr>
              <w:overflowPunct w:val="0"/>
              <w:autoSpaceDE w:val="0"/>
              <w:autoSpaceDN w:val="0"/>
              <w:adjustRightInd w:val="0"/>
              <w:spacing w:after="180"/>
              <w:ind w:left="1440"/>
              <w:contextualSpacing/>
              <w:jc w:val="both"/>
              <w:textAlignment w:val="baseline"/>
              <w:rPr>
                <w:rFonts w:ascii="Times New Roman" w:hAnsi="Times New Roman" w:eastAsia="Malgun Gothic"/>
                <w:kern w:val="2"/>
                <w:szCs w:val="20"/>
                <w:lang w:eastAsia="zh-CN"/>
              </w:rPr>
            </w:pPr>
            <w:r>
              <w:rPr>
                <w:rFonts w:ascii="Times New Roman" w:hAnsi="Times New Roman" w:eastAsiaTheme="minorEastAsia"/>
                <w:kern w:val="2"/>
                <w:szCs w:val="20"/>
                <w:lang w:eastAsia="zh-CN"/>
              </w:rPr>
              <w:t>ZC sequence in time domain</w:t>
            </w:r>
            <w:r>
              <w:rPr>
                <w:rFonts w:ascii="Times New Roman" w:hAnsi="Times New Roman" w:eastAsiaTheme="minorEastAsia"/>
                <w:kern w:val="2"/>
                <w:szCs w:val="20"/>
                <w:lang w:eastAsia="zh-CN"/>
              </w:rPr>
              <w:sym w:font="Wingdings" w:char="F0E0"/>
            </w:r>
            <w:r>
              <w:rPr>
                <w:rFonts w:ascii="Times New Roman" w:hAnsi="Times New Roman" w:eastAsiaTheme="minorEastAsia"/>
                <w:kern w:val="2"/>
                <w:szCs w:val="20"/>
                <w:lang w:eastAsia="zh-CN"/>
              </w:rPr>
              <w:t>DFT/LS</w:t>
            </w:r>
            <w:r>
              <w:rPr>
                <w:rFonts w:ascii="Times New Roman" w:hAnsi="Times New Roman" w:eastAsiaTheme="minorEastAsia"/>
                <w:kern w:val="2"/>
                <w:szCs w:val="20"/>
                <w:lang w:eastAsia="zh-CN"/>
              </w:rPr>
              <w:sym w:font="Wingdings" w:char="F0E0"/>
            </w:r>
            <w:r>
              <w:rPr>
                <w:rFonts w:ascii="Times New Roman" w:hAnsi="Times New Roman" w:eastAsiaTheme="minorEastAsia"/>
                <w:kern w:val="2"/>
                <w:szCs w:val="20"/>
                <w:lang w:eastAsia="zh-CN"/>
              </w:rPr>
              <w:t>IFFT</w:t>
            </w:r>
            <w:r>
              <w:rPr>
                <w:rFonts w:ascii="Times New Roman" w:hAnsi="Times New Roman" w:eastAsiaTheme="minorEastAsia"/>
                <w:kern w:val="2"/>
                <w:szCs w:val="20"/>
                <w:lang w:eastAsia="ko-KR"/>
              </w:rPr>
              <w:t xml:space="preserve"> to result in a frequency domain sequence that is ZC sequence or a sequence that is close to ZC sequence, </w:t>
            </w:r>
            <w:r>
              <w:rPr>
                <w:rFonts w:ascii="Times New Roman" w:hAnsi="Times New Roman" w:eastAsiaTheme="minorEastAsia"/>
                <w:kern w:val="2"/>
                <w:szCs w:val="20"/>
                <w:lang w:eastAsia="zh-CN"/>
              </w:rPr>
              <w:t>no additional operation</w:t>
            </w:r>
          </w:p>
          <w:p w14:paraId="7D3A7838">
            <w:pPr>
              <w:numPr>
                <w:ilvl w:val="2"/>
                <w:numId w:val="26"/>
              </w:numPr>
              <w:overflowPunct w:val="0"/>
              <w:autoSpaceDE w:val="0"/>
              <w:autoSpaceDN w:val="0"/>
              <w:adjustRightInd w:val="0"/>
              <w:spacing w:after="180"/>
              <w:ind w:left="2160"/>
              <w:contextualSpacing/>
              <w:jc w:val="both"/>
              <w:textAlignment w:val="baseline"/>
              <w:rPr>
                <w:rFonts w:ascii="Times New Roman" w:hAnsi="Times New Roman" w:eastAsia="Malgun Gothic"/>
                <w:kern w:val="2"/>
                <w:szCs w:val="20"/>
                <w:lang w:eastAsia="zh-CN"/>
              </w:rPr>
            </w:pPr>
            <w:r>
              <w:rPr>
                <w:rFonts w:ascii="Times New Roman" w:hAnsi="Times New Roman" w:eastAsiaTheme="minorEastAsia"/>
                <w:kern w:val="2"/>
                <w:szCs w:val="20"/>
                <w:lang w:eastAsia="zh-CN"/>
              </w:rPr>
              <w:t>It doesn’t preclude additional operation for OOK-4 with M&gt;1.</w:t>
            </w:r>
          </w:p>
          <w:p w14:paraId="4722EAF1">
            <w:pPr>
              <w:numPr>
                <w:ilvl w:val="2"/>
                <w:numId w:val="26"/>
              </w:numPr>
              <w:overflowPunct w:val="0"/>
              <w:autoSpaceDE w:val="0"/>
              <w:autoSpaceDN w:val="0"/>
              <w:adjustRightInd w:val="0"/>
              <w:spacing w:after="180"/>
              <w:ind w:left="2160"/>
              <w:contextualSpacing/>
              <w:jc w:val="both"/>
              <w:textAlignment w:val="baseline"/>
              <w:rPr>
                <w:rFonts w:ascii="Times New Roman" w:hAnsi="Times New Roman" w:eastAsia="Malgun Gothic"/>
                <w:kern w:val="2"/>
                <w:szCs w:val="20"/>
                <w:lang w:eastAsia="zh-CN"/>
              </w:rPr>
            </w:pPr>
            <w:r>
              <w:rPr>
                <w:rFonts w:ascii="Times New Roman" w:hAnsi="Times New Roman" w:eastAsiaTheme="minorEastAsia"/>
                <w:kern w:val="2"/>
                <w:szCs w:val="20"/>
                <w:lang w:eastAsia="ko-KR"/>
              </w:rPr>
              <w:t>DFT size is 2^n</w:t>
            </w:r>
          </w:p>
          <w:p w14:paraId="219BEE01">
            <w:pPr>
              <w:overflowPunct w:val="0"/>
              <w:autoSpaceDE w:val="0"/>
              <w:autoSpaceDN w:val="0"/>
              <w:adjustRightInd w:val="0"/>
              <w:spacing w:after="180"/>
              <w:ind w:left="560"/>
              <w:contextualSpacing/>
              <w:jc w:val="both"/>
              <w:textAlignment w:val="baseline"/>
              <w:rPr>
                <w:rFonts w:ascii="Times New Roman" w:hAnsi="Times New Roman" w:eastAsiaTheme="minorEastAsia"/>
                <w:kern w:val="2"/>
                <w:szCs w:val="20"/>
                <w:lang w:eastAsia="zh-CN"/>
              </w:rPr>
            </w:pPr>
            <w:r>
              <w:rPr>
                <w:rFonts w:ascii="Times New Roman" w:hAnsi="Times New Roman" w:eastAsiaTheme="minorEastAsia"/>
                <w:kern w:val="2"/>
                <w:szCs w:val="20"/>
                <w:lang w:eastAsia="zh-CN"/>
              </w:rPr>
              <w:t xml:space="preserve">Note1: OOK-1 is considered as specific case of OOK-4 with M=1. </w:t>
            </w:r>
          </w:p>
          <w:p w14:paraId="760656A8">
            <w:pPr>
              <w:rPr>
                <w:rFonts w:ascii="Times New Roman" w:hAnsi="Times New Roman"/>
                <w:lang w:eastAsia="ko-KR"/>
              </w:rPr>
            </w:pPr>
            <w:r>
              <w:rPr>
                <w:rFonts w:ascii="Times New Roman" w:hAnsi="Times New Roman"/>
                <w:lang w:eastAsia="ko-KR"/>
              </w:rPr>
              <w:t>Note: Concerns were raised by Ericsson and CATT that the above is not beneficial in terms of implementation complexity</w:t>
            </w:r>
          </w:p>
          <w:p w14:paraId="6C375102">
            <w:pPr>
              <w:rPr>
                <w:rFonts w:ascii="Times New Roman" w:hAnsi="Times New Roman"/>
                <w:b/>
              </w:rPr>
            </w:pPr>
          </w:p>
        </w:tc>
      </w:tr>
    </w:tbl>
    <w:p w14:paraId="21052533">
      <w:pPr>
        <w:rPr>
          <w:rFonts w:ascii="Times New Roman" w:hAnsi="Times New Roman"/>
          <w:b/>
        </w:rPr>
      </w:pPr>
    </w:p>
    <w:tbl>
      <w:tblPr>
        <w:tblStyle w:val="8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060"/>
      </w:tblGrid>
      <w:tr w14:paraId="11198C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60" w:type="dxa"/>
          </w:tcPr>
          <w:p w14:paraId="5D70D690">
            <w:pPr>
              <w:shd w:val="clear" w:color="auto" w:fill="FFFFFF"/>
              <w:snapToGrid w:val="0"/>
              <w:rPr>
                <w:rFonts w:ascii="Times New Roman" w:hAnsi="Times New Roman" w:eastAsia="宋体"/>
                <w:color w:val="000000"/>
                <w:szCs w:val="20"/>
              </w:rPr>
            </w:pPr>
            <w:r>
              <w:rPr>
                <w:rFonts w:ascii="Times New Roman" w:hAnsi="Times New Roman" w:eastAsia="宋体"/>
                <w:b/>
                <w:bCs/>
                <w:iCs/>
                <w:color w:val="000000"/>
                <w:szCs w:val="20"/>
                <w:highlight w:val="green"/>
              </w:rPr>
              <w:t>Agreement</w:t>
            </w:r>
            <w:r>
              <w:rPr>
                <w:rFonts w:ascii="Times New Roman" w:hAnsi="Times New Roman" w:eastAsia="宋体"/>
                <w:b/>
                <w:bCs/>
                <w:iCs/>
                <w:color w:val="000000"/>
                <w:szCs w:val="20"/>
              </w:rPr>
              <w:t xml:space="preserve"> in RAN1 119</w:t>
            </w:r>
          </w:p>
          <w:p w14:paraId="4CE445A0">
            <w:pPr>
              <w:rPr>
                <w:rFonts w:ascii="Times New Roman" w:hAnsi="Times New Roman"/>
                <w:szCs w:val="20"/>
                <w:lang w:eastAsia="zh-CN"/>
              </w:rPr>
            </w:pPr>
            <w:r>
              <w:rPr>
                <w:rFonts w:ascii="Times New Roman" w:hAnsi="Times New Roman"/>
                <w:szCs w:val="20"/>
                <w:lang w:eastAsia="zh-CN"/>
              </w:rPr>
              <w:t xml:space="preserve">At least for M&gt;1, for the overlaid OFDM sequence in time domain, down-select the sequence length </w:t>
            </w:r>
            <w:r>
              <w:rPr>
                <w:rFonts w:ascii="Times New Roman" w:hAnsi="Times New Roman"/>
                <w:i/>
                <w:iCs/>
                <w:szCs w:val="20"/>
                <w:lang w:eastAsia="zh-CN"/>
              </w:rPr>
              <w:t>L</w:t>
            </w:r>
            <w:r>
              <w:rPr>
                <w:rFonts w:ascii="Times New Roman" w:hAnsi="Times New Roman"/>
                <w:i/>
                <w:iCs/>
                <w:szCs w:val="20"/>
                <w:vertAlign w:val="subscript"/>
                <w:lang w:eastAsia="zh-CN"/>
              </w:rPr>
              <w:t>ZC</w:t>
            </w:r>
            <w:r>
              <w:rPr>
                <w:rFonts w:ascii="Times New Roman" w:hAnsi="Times New Roman"/>
                <w:szCs w:val="20"/>
                <w:lang w:eastAsia="zh-CN"/>
              </w:rPr>
              <w:t xml:space="preserve"> from the following:</w:t>
            </w:r>
          </w:p>
          <w:p w14:paraId="6C4FF9DE">
            <w:pPr>
              <w:pStyle w:val="120"/>
              <w:numPr>
                <w:ilvl w:val="0"/>
                <w:numId w:val="26"/>
              </w:numPr>
              <w:spacing w:after="0"/>
              <w:ind w:right="200"/>
              <w:rPr>
                <w:lang w:val="en-US"/>
              </w:rPr>
            </w:pPr>
            <w:r>
              <w:t>Alt1:</w:t>
            </w:r>
            <m:oMath>
              <m:sSub>
                <m:sSubPr>
                  <m:ctrlPr>
                    <w:rPr>
                      <w:rFonts w:ascii="Cambria Math" w:hAnsi="Cambria Math"/>
                      <w:i/>
                    </w:rPr>
                  </m:ctrlPr>
                </m:sSubPr>
                <m:e>
                  <m:r>
                    <m:rPr/>
                    <w:rPr>
                      <w:rFonts w:ascii="Cambria Math" w:hAnsi="Cambria Math"/>
                    </w:rPr>
                    <m:t>L</m:t>
                  </m:r>
                  <m:ctrlPr>
                    <w:rPr>
                      <w:rFonts w:ascii="Cambria Math" w:hAnsi="Cambria Math"/>
                      <w:i/>
                    </w:rPr>
                  </m:ctrlPr>
                </m:e>
                <m:sub>
                  <m:r>
                    <m:rPr/>
                    <w:rPr>
                      <w:rFonts w:ascii="Cambria Math" w:hAnsi="Cambria Math"/>
                    </w:rPr>
                    <m:t>ZC</m:t>
                  </m:r>
                  <m:ctrlPr>
                    <w:rPr>
                      <w:rFonts w:ascii="Cambria Math" w:hAnsi="Cambria Math"/>
                      <w:i/>
                    </w:rPr>
                  </m:ctrlPr>
                </m:sub>
              </m:sSub>
              <m:r>
                <m:rPr/>
                <w:rPr>
                  <w:rFonts w:ascii="Cambria Math" w:hAnsi="Cambria Math"/>
                </w:rPr>
                <m:t>=</m:t>
              </m:r>
              <m:f>
                <m:fPr>
                  <m:ctrlPr>
                    <w:rPr>
                      <w:rFonts w:ascii="Cambria Math" w:hAnsi="Cambria Math"/>
                      <w:i/>
                    </w:rPr>
                  </m:ctrlPr>
                </m:fPr>
                <m:num>
                  <m:sSup>
                    <m:sSupPr>
                      <m:ctrlPr>
                        <w:rPr>
                          <w:rFonts w:ascii="Cambria Math" w:hAnsi="Cambria Math"/>
                          <w:i/>
                        </w:rPr>
                      </m:ctrlPr>
                    </m:sSupPr>
                    <m:e>
                      <m:r>
                        <m:rPr/>
                        <w:rPr>
                          <w:rFonts w:ascii="Cambria Math" w:hAnsi="Cambria Math"/>
                        </w:rPr>
                        <m:t>2</m:t>
                      </m:r>
                      <m:ctrlPr>
                        <w:rPr>
                          <w:rFonts w:ascii="Cambria Math" w:hAnsi="Cambria Math"/>
                          <w:i/>
                        </w:rPr>
                      </m:ctrlPr>
                    </m:e>
                    <m:sup>
                      <m:r>
                        <m:rPr/>
                        <w:rPr>
                          <w:rFonts w:ascii="Cambria Math" w:hAnsi="Cambria Math"/>
                        </w:rPr>
                        <m:t>k</m:t>
                      </m:r>
                      <m:ctrlPr>
                        <w:rPr>
                          <w:rFonts w:ascii="Cambria Math" w:hAnsi="Cambria Math"/>
                          <w:i/>
                        </w:rPr>
                      </m:ctrlPr>
                    </m:sup>
                  </m:sSup>
                  <m:ctrlPr>
                    <w:rPr>
                      <w:rFonts w:ascii="Cambria Math" w:hAnsi="Cambria Math"/>
                      <w:i/>
                    </w:rPr>
                  </m:ctrlPr>
                </m:num>
                <m:den>
                  <m:r>
                    <m:rPr/>
                    <w:rPr>
                      <w:rFonts w:ascii="Cambria Math" w:hAnsi="Cambria Math"/>
                    </w:rPr>
                    <m:t>M</m:t>
                  </m:r>
                  <m:ctrlPr>
                    <w:rPr>
                      <w:rFonts w:ascii="Cambria Math" w:hAnsi="Cambria Math"/>
                      <w:i/>
                    </w:rPr>
                  </m:ctrlPr>
                </m:den>
              </m:f>
            </m:oMath>
            <w:r>
              <w:rPr>
                <w:lang w:val="en-US"/>
              </w:rPr>
              <w:t xml:space="preserve">, with </w:t>
            </w:r>
            <m:oMath>
              <m:sSup>
                <m:sSupPr>
                  <m:ctrlPr>
                    <w:rPr>
                      <w:rFonts w:ascii="Cambria Math" w:hAnsi="Cambria Math"/>
                      <w:i/>
                    </w:rPr>
                  </m:ctrlPr>
                </m:sSupPr>
                <m:e>
                  <m:r>
                    <m:rPr/>
                    <w:rPr>
                      <w:rFonts w:ascii="Cambria Math" w:hAnsi="Cambria Math"/>
                    </w:rPr>
                    <m:t>2</m:t>
                  </m:r>
                  <m:ctrlPr>
                    <w:rPr>
                      <w:rFonts w:ascii="Cambria Math" w:hAnsi="Cambria Math"/>
                      <w:i/>
                    </w:rPr>
                  </m:ctrlPr>
                </m:e>
                <m:sup>
                  <m:r>
                    <m:rPr/>
                    <w:rPr>
                      <w:rFonts w:ascii="Cambria Math" w:hAnsi="Cambria Math"/>
                    </w:rPr>
                    <m:t>k</m:t>
                  </m:r>
                  <m:ctrlPr>
                    <w:rPr>
                      <w:rFonts w:ascii="Cambria Math" w:hAnsi="Cambria Math"/>
                      <w:i/>
                    </w:rPr>
                  </m:ctrlPr>
                </m:sup>
              </m:sSup>
              <m:r>
                <m:rPr/>
                <w:rPr>
                  <w:rFonts w:ascii="Cambria Math" w:hAnsi="Cambria Math"/>
                </w:rPr>
                <m:t>≤12∗X</m:t>
              </m:r>
            </m:oMath>
          </w:p>
          <w:p w14:paraId="5331A552">
            <w:pPr>
              <w:pStyle w:val="120"/>
              <w:numPr>
                <w:ilvl w:val="1"/>
                <w:numId w:val="26"/>
              </w:numPr>
              <w:spacing w:after="0"/>
              <w:ind w:left="1440" w:right="200"/>
            </w:pPr>
            <w:r>
              <w:t xml:space="preserve">FFS how to map the generated overlaid OFDM sequence to the frequency domain </w:t>
            </w:r>
          </w:p>
          <w:p w14:paraId="32A01561">
            <w:pPr>
              <w:pStyle w:val="120"/>
              <w:numPr>
                <w:ilvl w:val="0"/>
                <w:numId w:val="26"/>
              </w:numPr>
              <w:spacing w:after="0"/>
              <w:ind w:right="200"/>
            </w:pPr>
            <w:r>
              <w:t>Alt2:</w:t>
            </w:r>
            <m:oMath>
              <m:sSub>
                <m:sSubPr>
                  <m:ctrlPr>
                    <w:rPr>
                      <w:rFonts w:ascii="Cambria Math" w:hAnsi="Cambria Math"/>
                      <w:i/>
                    </w:rPr>
                  </m:ctrlPr>
                </m:sSubPr>
                <m:e>
                  <m:r>
                    <m:rPr/>
                    <w:rPr>
                      <w:rFonts w:ascii="Cambria Math" w:hAnsi="Cambria Math"/>
                    </w:rPr>
                    <m:t>L</m:t>
                  </m:r>
                  <m:ctrlPr>
                    <w:rPr>
                      <w:rFonts w:ascii="Cambria Math" w:hAnsi="Cambria Math"/>
                      <w:i/>
                    </w:rPr>
                  </m:ctrlPr>
                </m:e>
                <m:sub>
                  <m:r>
                    <m:rPr/>
                    <w:rPr>
                      <w:rFonts w:ascii="Cambria Math" w:hAnsi="Cambria Math"/>
                    </w:rPr>
                    <m:t>ZC</m:t>
                  </m:r>
                  <m:ctrlPr>
                    <w:rPr>
                      <w:rFonts w:ascii="Cambria Math" w:hAnsi="Cambria Math"/>
                      <w:i/>
                    </w:rPr>
                  </m:ctrlPr>
                </m:sub>
              </m:sSub>
              <m:r>
                <m:rPr/>
                <w:rPr>
                  <w:rFonts w:ascii="Cambria Math" w:hAnsi="Cambria Math"/>
                </w:rPr>
                <m:t>=</m:t>
              </m:r>
              <m:f>
                <m:fPr>
                  <m:ctrlPr>
                    <w:rPr>
                      <w:rFonts w:ascii="Cambria Math" w:hAnsi="Cambria Math"/>
                      <w:i/>
                    </w:rPr>
                  </m:ctrlPr>
                </m:fPr>
                <m:num>
                  <m:r>
                    <m:rPr/>
                    <w:rPr>
                      <w:rFonts w:ascii="Cambria Math" w:hAnsi="Cambria Math"/>
                    </w:rPr>
                    <m:t>12∗X</m:t>
                  </m:r>
                  <m:ctrlPr>
                    <w:rPr>
                      <w:rFonts w:ascii="Cambria Math" w:hAnsi="Cambria Math"/>
                      <w:i/>
                    </w:rPr>
                  </m:ctrlPr>
                </m:num>
                <m:den>
                  <m:r>
                    <m:rPr/>
                    <w:rPr>
                      <w:rFonts w:ascii="Cambria Math" w:hAnsi="Cambria Math"/>
                    </w:rPr>
                    <m:t>M</m:t>
                  </m:r>
                  <m:ctrlPr>
                    <w:rPr>
                      <w:rFonts w:ascii="Cambria Math" w:hAnsi="Cambria Math"/>
                      <w:i/>
                    </w:rPr>
                  </m:ctrlPr>
                </m:den>
              </m:f>
            </m:oMath>
          </w:p>
          <w:p w14:paraId="4260F4DE">
            <w:pPr>
              <w:pStyle w:val="120"/>
              <w:numPr>
                <w:ilvl w:val="0"/>
                <w:numId w:val="26"/>
              </w:numPr>
              <w:spacing w:after="0"/>
              <w:ind w:right="200"/>
            </w:pPr>
            <w:r>
              <w:t>Note: X is the number of RBs of LP-WUS/LP-SS bandwidth (blanked guard RBs are not included)</w:t>
            </w:r>
          </w:p>
          <w:p w14:paraId="1C9EBF31">
            <w:pPr>
              <w:rPr>
                <w:rFonts w:ascii="Times New Roman" w:hAnsi="Times New Roman"/>
                <w:b/>
                <w:lang w:val="en-GB"/>
              </w:rPr>
            </w:pPr>
          </w:p>
        </w:tc>
      </w:tr>
    </w:tbl>
    <w:p w14:paraId="1C3A56D5">
      <w:pPr>
        <w:rPr>
          <w:rFonts w:ascii="Times New Roman" w:hAnsi="Times New Roman" w:eastAsiaTheme="minorEastAsia"/>
          <w:b/>
          <w:lang w:eastAsia="zh-CN"/>
        </w:rPr>
      </w:pPr>
    </w:p>
    <w:tbl>
      <w:tblPr>
        <w:tblStyle w:val="8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060"/>
      </w:tblGrid>
      <w:tr w14:paraId="743799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60" w:type="dxa"/>
          </w:tcPr>
          <w:p w14:paraId="0521E720">
            <w:pPr>
              <w:rPr>
                <w:rFonts w:ascii="Times New Roman" w:hAnsi="Times New Roman"/>
                <w:b/>
                <w:bCs/>
                <w:lang w:eastAsia="zh-CN"/>
              </w:rPr>
            </w:pPr>
            <w:r>
              <w:rPr>
                <w:rFonts w:ascii="Times New Roman" w:hAnsi="Times New Roman"/>
                <w:b/>
                <w:bCs/>
                <w:highlight w:val="green"/>
                <w:lang w:eastAsia="zh-CN"/>
              </w:rPr>
              <w:t>Agreement</w:t>
            </w:r>
            <w:r>
              <w:rPr>
                <w:rFonts w:ascii="Times New Roman" w:hAnsi="Times New Roman" w:eastAsia="宋体"/>
                <w:b/>
                <w:bCs/>
                <w:iCs/>
                <w:color w:val="000000"/>
                <w:szCs w:val="20"/>
              </w:rPr>
              <w:t xml:space="preserve"> in RAN1 120</w:t>
            </w:r>
          </w:p>
          <w:p w14:paraId="00AC5D84">
            <w:pPr>
              <w:rPr>
                <w:rFonts w:ascii="Times New Roman" w:hAnsi="Times New Roman"/>
                <w:lang w:eastAsia="zh-CN"/>
              </w:rPr>
            </w:pPr>
            <w:r>
              <w:rPr>
                <w:rFonts w:ascii="Times New Roman" w:hAnsi="Times New Roman"/>
                <w:lang w:eastAsia="zh-CN"/>
              </w:rPr>
              <w:t>At least for M&gt;1, for the overlaid OFDM sequence length, support</w:t>
            </w:r>
          </w:p>
          <w:p w14:paraId="6F8C4ED7">
            <w:pPr>
              <w:numPr>
                <w:ilvl w:val="0"/>
                <w:numId w:val="26"/>
              </w:numPr>
              <w:tabs>
                <w:tab w:val="left" w:pos="420"/>
              </w:tabs>
              <w:overflowPunct w:val="0"/>
              <w:adjustRightInd w:val="0"/>
              <w:ind w:right="200"/>
              <w:contextualSpacing/>
              <w:textAlignment w:val="baseline"/>
              <w:rPr>
                <w:rFonts w:ascii="Times New Roman" w:hAnsi="Times New Roman"/>
                <w:szCs w:val="20"/>
                <w:lang w:eastAsia="zh-CN"/>
              </w:rPr>
            </w:pPr>
            <w:r>
              <w:rPr>
                <w:rFonts w:ascii="Times New Roman" w:hAnsi="Times New Roman"/>
                <w:szCs w:val="20"/>
                <w:lang w:eastAsia="zh-CN"/>
              </w:rPr>
              <w:t>Alt2:</w:t>
            </w:r>
            <m:oMath>
              <m:sSub>
                <m:sSubPr>
                  <m:ctrlPr>
                    <w:rPr>
                      <w:rFonts w:ascii="Cambria Math" w:hAnsi="Cambria Math"/>
                      <w:i/>
                      <w:szCs w:val="20"/>
                      <w:lang w:eastAsia="zh-CN"/>
                    </w:rPr>
                  </m:ctrlPr>
                </m:sSubPr>
                <m:e>
                  <m:r>
                    <m:rPr/>
                    <w:rPr>
                      <w:rFonts w:ascii="Cambria Math" w:hAnsi="Cambria Math"/>
                      <w:szCs w:val="20"/>
                      <w:lang w:eastAsia="zh-CN"/>
                    </w:rPr>
                    <m:t>L</m:t>
                  </m:r>
                  <m:ctrlPr>
                    <w:rPr>
                      <w:rFonts w:ascii="Cambria Math" w:hAnsi="Cambria Math"/>
                      <w:i/>
                      <w:szCs w:val="20"/>
                      <w:lang w:eastAsia="zh-CN"/>
                    </w:rPr>
                  </m:ctrlPr>
                </m:e>
                <m:sub>
                  <m:r>
                    <m:rPr/>
                    <w:rPr>
                      <w:rFonts w:ascii="Cambria Math" w:hAnsi="Cambria Math"/>
                      <w:szCs w:val="20"/>
                      <w:lang w:eastAsia="zh-CN"/>
                    </w:rPr>
                    <m:t>ZC</m:t>
                  </m:r>
                  <m:ctrlPr>
                    <w:rPr>
                      <w:rFonts w:ascii="Cambria Math" w:hAnsi="Cambria Math"/>
                      <w:i/>
                      <w:szCs w:val="20"/>
                      <w:lang w:eastAsia="zh-CN"/>
                    </w:rPr>
                  </m:ctrlPr>
                </m:sub>
              </m:sSub>
              <m:r>
                <m:rPr/>
                <w:rPr>
                  <w:rFonts w:ascii="Cambria Math" w:hAnsi="Cambria Math"/>
                  <w:szCs w:val="20"/>
                  <w:lang w:eastAsia="zh-CN"/>
                </w:rPr>
                <m:t>=</m:t>
              </m:r>
              <m:f>
                <m:fPr>
                  <m:ctrlPr>
                    <w:rPr>
                      <w:rFonts w:ascii="Cambria Math" w:hAnsi="Cambria Math"/>
                      <w:i/>
                      <w:szCs w:val="20"/>
                      <w:lang w:eastAsia="zh-CN"/>
                    </w:rPr>
                  </m:ctrlPr>
                </m:fPr>
                <m:num>
                  <m:r>
                    <m:rPr/>
                    <w:rPr>
                      <w:rFonts w:ascii="Cambria Math" w:hAnsi="Cambria Math"/>
                      <w:szCs w:val="20"/>
                      <w:lang w:eastAsia="zh-CN"/>
                    </w:rPr>
                    <m:t>12∗X</m:t>
                  </m:r>
                  <m:ctrlPr>
                    <w:rPr>
                      <w:rFonts w:ascii="Cambria Math" w:hAnsi="Cambria Math"/>
                      <w:i/>
                      <w:szCs w:val="20"/>
                      <w:lang w:eastAsia="zh-CN"/>
                    </w:rPr>
                  </m:ctrlPr>
                </m:num>
                <m:den>
                  <m:r>
                    <m:rPr/>
                    <w:rPr>
                      <w:rFonts w:ascii="Cambria Math" w:hAnsi="Cambria Math"/>
                      <w:szCs w:val="20"/>
                      <w:lang w:eastAsia="zh-CN"/>
                    </w:rPr>
                    <m:t>M</m:t>
                  </m:r>
                  <m:ctrlPr>
                    <w:rPr>
                      <w:rFonts w:ascii="Cambria Math" w:hAnsi="Cambria Math"/>
                      <w:i/>
                      <w:szCs w:val="20"/>
                      <w:lang w:eastAsia="zh-CN"/>
                    </w:rPr>
                  </m:ctrlPr>
                </m:den>
              </m:f>
            </m:oMath>
          </w:p>
          <w:p w14:paraId="74B98FA8">
            <w:pPr>
              <w:numPr>
                <w:ilvl w:val="0"/>
                <w:numId w:val="26"/>
              </w:numPr>
              <w:tabs>
                <w:tab w:val="left" w:pos="420"/>
              </w:tabs>
              <w:overflowPunct w:val="0"/>
              <w:adjustRightInd w:val="0"/>
              <w:ind w:right="200"/>
              <w:contextualSpacing/>
              <w:textAlignment w:val="baseline"/>
              <w:rPr>
                <w:rFonts w:ascii="Times New Roman" w:hAnsi="Times New Roman"/>
                <w:szCs w:val="20"/>
                <w:lang w:eastAsia="zh-CN"/>
              </w:rPr>
            </w:pPr>
            <w:r>
              <w:rPr>
                <w:rFonts w:ascii="Times New Roman" w:hAnsi="Times New Roman"/>
                <w:szCs w:val="20"/>
                <w:lang w:eastAsia="zh-CN"/>
              </w:rPr>
              <w:t>Note: X is the number of RBs of LP-WUS/LP-SS bandwidth (blanked guard RBs are not included)</w:t>
            </w:r>
          </w:p>
          <w:p w14:paraId="0DC907A9">
            <w:pPr>
              <w:rPr>
                <w:rFonts w:ascii="Times New Roman" w:hAnsi="Times New Roman" w:eastAsiaTheme="minorEastAsia"/>
                <w:b/>
                <w:lang w:eastAsia="zh-CN"/>
              </w:rPr>
            </w:pPr>
          </w:p>
        </w:tc>
      </w:tr>
    </w:tbl>
    <w:p w14:paraId="141A5BB8">
      <w:pPr>
        <w:keepNext/>
        <w:tabs>
          <w:tab w:val="left" w:pos="-5500"/>
        </w:tabs>
        <w:spacing w:after="120" w:afterLines="50"/>
        <w:ind w:right="200"/>
        <w:outlineLvl w:val="3"/>
        <w:rPr>
          <w:rFonts w:ascii="Times New Roman" w:hAnsi="Times New Roman"/>
          <w:szCs w:val="20"/>
          <w:lang w:eastAsia="zh-CN"/>
        </w:rPr>
      </w:pPr>
      <w:r>
        <w:rPr>
          <w:rFonts w:ascii="Times New Roman" w:hAnsi="Times New Roman" w:eastAsia="微软雅黑"/>
          <w:b/>
          <w:bCs/>
          <w:iCs/>
          <w:szCs w:val="20"/>
          <w:highlight w:val="yellow"/>
          <w:lang w:eastAsia="zh-CN"/>
        </w:rPr>
        <w:t>[H]</w:t>
      </w:r>
      <w:r>
        <w:rPr>
          <w:rFonts w:ascii="Times New Roman" w:hAnsi="Times New Roman" w:eastAsia="微软雅黑"/>
          <w:b/>
          <w:bCs/>
          <w:iCs/>
          <w:szCs w:val="20"/>
          <w:highlight w:val="yellow"/>
          <w:lang w:val="en-GB" w:eastAsia="zh-CN"/>
        </w:rPr>
        <w:t xml:space="preserve">[FL 2] </w:t>
      </w:r>
      <w:r>
        <w:rPr>
          <w:rFonts w:ascii="Times New Roman" w:hAnsi="Times New Roman" w:eastAsia="微软雅黑"/>
          <w:b/>
          <w:bCs/>
          <w:iCs/>
          <w:szCs w:val="20"/>
          <w:lang w:val="en-GB" w:eastAsia="zh-CN"/>
        </w:rPr>
        <w:t>Proposal 3.3-2:</w:t>
      </w:r>
      <w:r>
        <w:rPr>
          <w:rFonts w:ascii="Times New Roman" w:hAnsi="Times New Roman" w:eastAsia="微软雅黑"/>
          <w:iCs/>
          <w:szCs w:val="20"/>
          <w:lang w:val="en-GB" w:eastAsia="zh-CN"/>
        </w:rPr>
        <w:t xml:space="preserve"> </w:t>
      </w:r>
      <w:r>
        <w:rPr>
          <w:rFonts w:ascii="Times New Roman" w:hAnsi="Times New Roman" w:eastAsia="Malgun Gothic"/>
          <w:lang w:val="en-GB"/>
        </w:rPr>
        <w:t xml:space="preserve">For M=1, </w:t>
      </w:r>
      <w:r>
        <w:rPr>
          <w:rFonts w:ascii="Times New Roman" w:hAnsi="Times New Roman"/>
          <w:lang w:eastAsia="zh-CN"/>
        </w:rPr>
        <w:t>the overlaid OFDM sequence length</w:t>
      </w:r>
      <w:r>
        <w:rPr>
          <w:rFonts w:ascii="Times New Roman" w:hAnsi="Times New Roman" w:eastAsia="Malgun Gothic"/>
          <w:lang w:val="en-GB"/>
        </w:rPr>
        <w:t xml:space="preserve"> </w:t>
      </w:r>
      <m:oMath>
        <m:sSub>
          <m:sSubPr>
            <m:ctrlPr>
              <w:rPr>
                <w:rFonts w:ascii="Cambria Math" w:hAnsi="Cambria Math"/>
                <w:i/>
                <w:szCs w:val="20"/>
                <w:lang w:eastAsia="zh-CN"/>
              </w:rPr>
            </m:ctrlPr>
          </m:sSubPr>
          <m:e>
            <m:r>
              <m:rPr/>
              <w:rPr>
                <w:rFonts w:ascii="Cambria Math" w:hAnsi="Cambria Math"/>
                <w:szCs w:val="20"/>
                <w:lang w:eastAsia="zh-CN"/>
              </w:rPr>
              <m:t>L</m:t>
            </m:r>
            <m:ctrlPr>
              <w:rPr>
                <w:rFonts w:ascii="Cambria Math" w:hAnsi="Cambria Math"/>
                <w:i/>
                <w:szCs w:val="20"/>
                <w:lang w:eastAsia="zh-CN"/>
              </w:rPr>
            </m:ctrlPr>
          </m:e>
          <m:sub>
            <m:r>
              <m:rPr/>
              <w:rPr>
                <w:rFonts w:ascii="Cambria Math" w:hAnsi="Cambria Math"/>
                <w:szCs w:val="20"/>
                <w:lang w:eastAsia="zh-CN"/>
              </w:rPr>
              <m:t>ZC</m:t>
            </m:r>
            <m:ctrlPr>
              <w:rPr>
                <w:rFonts w:ascii="Cambria Math" w:hAnsi="Cambria Math"/>
                <w:i/>
                <w:szCs w:val="20"/>
                <w:lang w:eastAsia="zh-CN"/>
              </w:rPr>
            </m:ctrlPr>
          </m:sub>
        </m:sSub>
        <m:r>
          <m:rPr/>
          <w:rPr>
            <w:rFonts w:ascii="Cambria Math" w:hAnsi="Cambria Math"/>
            <w:szCs w:val="20"/>
            <w:lang w:eastAsia="zh-CN"/>
          </w:rPr>
          <m:t>=12∗X</m:t>
        </m:r>
      </m:oMath>
      <w:r>
        <w:rPr>
          <w:rFonts w:ascii="Times New Roman" w:hAnsi="Times New Roman" w:eastAsia="Malgun Gothic"/>
        </w:rPr>
        <w:t xml:space="preserve">, </w:t>
      </w:r>
      <w:r>
        <w:rPr>
          <w:rFonts w:ascii="Times New Roman" w:hAnsi="Times New Roman"/>
          <w:i/>
          <w:iCs/>
          <w:szCs w:val="20"/>
          <w:lang w:eastAsia="zh-CN"/>
        </w:rPr>
        <w:t>X</w:t>
      </w:r>
      <w:r>
        <w:rPr>
          <w:rFonts w:ascii="Times New Roman" w:hAnsi="Times New Roman"/>
          <w:szCs w:val="20"/>
          <w:lang w:eastAsia="zh-CN"/>
        </w:rPr>
        <w:t xml:space="preserve"> is the number of RBs of LP-WUS/LP-SS bandwidth (blanked guard RBs are not included)</w:t>
      </w:r>
    </w:p>
    <w:tbl>
      <w:tblPr>
        <w:tblStyle w:val="277"/>
        <w:tblW w:w="906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79"/>
        <w:gridCol w:w="1039"/>
        <w:gridCol w:w="6549"/>
      </w:tblGrid>
      <w:tr w14:paraId="1A3C9E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D8D8D8" w:themeFill="background1" w:themeFillShade="D9"/>
          </w:tcPr>
          <w:p w14:paraId="523D644E">
            <w:pPr>
              <w:ind w:left="200" w:right="200"/>
              <w:rPr>
                <w:rFonts w:ascii="Times New Roman" w:hAnsi="Times New Roman"/>
              </w:rPr>
            </w:pPr>
            <w:r>
              <w:rPr>
                <w:rFonts w:ascii="Times New Roman" w:hAnsi="Times New Roman"/>
              </w:rPr>
              <w:t>Company</w:t>
            </w:r>
          </w:p>
        </w:tc>
        <w:tc>
          <w:tcPr>
            <w:tcW w:w="1039" w:type="dxa"/>
            <w:shd w:val="clear" w:color="auto" w:fill="D8D8D8" w:themeFill="background1" w:themeFillShade="D9"/>
          </w:tcPr>
          <w:p w14:paraId="183DE299">
            <w:pPr>
              <w:ind w:left="200" w:right="200"/>
              <w:rPr>
                <w:rFonts w:ascii="Times New Roman" w:hAnsi="Times New Roman"/>
              </w:rPr>
            </w:pPr>
            <w:r>
              <w:rPr>
                <w:rFonts w:ascii="Times New Roman" w:hAnsi="Times New Roman"/>
              </w:rPr>
              <w:t>Y/N</w:t>
            </w:r>
          </w:p>
        </w:tc>
        <w:tc>
          <w:tcPr>
            <w:tcW w:w="6549" w:type="dxa"/>
            <w:shd w:val="clear" w:color="auto" w:fill="D8D8D8" w:themeFill="background1" w:themeFillShade="D9"/>
          </w:tcPr>
          <w:p w14:paraId="192ACE64">
            <w:pPr>
              <w:ind w:left="200" w:right="200"/>
              <w:rPr>
                <w:rFonts w:ascii="Times New Roman" w:hAnsi="Times New Roman"/>
              </w:rPr>
            </w:pPr>
            <w:r>
              <w:rPr>
                <w:rFonts w:ascii="Times New Roman" w:hAnsi="Times New Roman"/>
              </w:rPr>
              <w:t>Comments</w:t>
            </w:r>
          </w:p>
        </w:tc>
      </w:tr>
      <w:tr w14:paraId="758B93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22A33672">
            <w:pPr>
              <w:ind w:right="200"/>
              <w:rPr>
                <w:rFonts w:ascii="Times New Roman" w:hAnsi="Times New Roman" w:eastAsiaTheme="minorEastAsia"/>
                <w:lang w:eastAsia="zh-CN"/>
              </w:rPr>
            </w:pPr>
            <w:r>
              <w:rPr>
                <w:rFonts w:ascii="Times New Roman" w:hAnsi="Times New Roman" w:eastAsiaTheme="minorEastAsia"/>
                <w:lang w:eastAsia="zh-CN"/>
              </w:rPr>
              <w:t>Xiaomi</w:t>
            </w:r>
          </w:p>
        </w:tc>
        <w:tc>
          <w:tcPr>
            <w:tcW w:w="1039" w:type="dxa"/>
          </w:tcPr>
          <w:p w14:paraId="6A6C6F34">
            <w:pPr>
              <w:ind w:left="200" w:right="200"/>
              <w:rPr>
                <w:rFonts w:ascii="Times New Roman" w:hAnsi="Times New Roman" w:eastAsiaTheme="minorEastAsia"/>
                <w:lang w:eastAsia="zh-CN"/>
              </w:rPr>
            </w:pPr>
            <w:r>
              <w:rPr>
                <w:rFonts w:ascii="Times New Roman" w:hAnsi="Times New Roman" w:eastAsiaTheme="minorEastAsia"/>
                <w:lang w:eastAsia="zh-CN"/>
              </w:rPr>
              <w:t>Y</w:t>
            </w:r>
          </w:p>
        </w:tc>
        <w:tc>
          <w:tcPr>
            <w:tcW w:w="6549" w:type="dxa"/>
          </w:tcPr>
          <w:p w14:paraId="5CF31C25">
            <w:pPr>
              <w:ind w:left="200" w:right="200"/>
              <w:rPr>
                <w:rFonts w:ascii="Times New Roman" w:hAnsi="Times New Roman" w:eastAsiaTheme="minorEastAsia"/>
                <w:color w:val="000000" w:themeColor="text1"/>
                <w14:textFill>
                  <w14:solidFill>
                    <w14:schemeClr w14:val="tx1"/>
                  </w14:solidFill>
                </w14:textFill>
              </w:rPr>
            </w:pPr>
          </w:p>
        </w:tc>
      </w:tr>
      <w:tr w14:paraId="14BC0F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06B02490">
            <w:pPr>
              <w:ind w:right="200"/>
              <w:rPr>
                <w:rFonts w:ascii="Times New Roman" w:hAnsi="Times New Roman" w:eastAsiaTheme="minorEastAsia"/>
                <w:lang w:eastAsia="zh-CN"/>
              </w:rPr>
            </w:pPr>
            <w:r>
              <w:rPr>
                <w:rFonts w:ascii="Times New Roman" w:hAnsi="Times New Roman" w:eastAsiaTheme="minorEastAsia"/>
                <w:lang w:eastAsia="zh-CN"/>
              </w:rPr>
              <w:t>FW</w:t>
            </w:r>
          </w:p>
        </w:tc>
        <w:tc>
          <w:tcPr>
            <w:tcW w:w="1039" w:type="dxa"/>
          </w:tcPr>
          <w:p w14:paraId="2E776CE0">
            <w:pPr>
              <w:ind w:left="200" w:right="200"/>
              <w:rPr>
                <w:rFonts w:ascii="Times New Roman" w:hAnsi="Times New Roman" w:eastAsiaTheme="minorEastAsia"/>
                <w:lang w:eastAsia="zh-CN"/>
              </w:rPr>
            </w:pPr>
            <w:r>
              <w:rPr>
                <w:rFonts w:ascii="Times New Roman" w:hAnsi="Times New Roman" w:eastAsiaTheme="minorEastAsia"/>
                <w:lang w:eastAsia="zh-CN"/>
              </w:rPr>
              <w:t>Y</w:t>
            </w:r>
          </w:p>
        </w:tc>
        <w:tc>
          <w:tcPr>
            <w:tcW w:w="6549" w:type="dxa"/>
          </w:tcPr>
          <w:p w14:paraId="36988892">
            <w:pPr>
              <w:ind w:left="200" w:right="200"/>
              <w:rPr>
                <w:rFonts w:ascii="Times New Roman" w:hAnsi="Times New Roman" w:eastAsiaTheme="minorEastAsia"/>
                <w:color w:val="000000" w:themeColor="text1"/>
                <w14:textFill>
                  <w14:solidFill>
                    <w14:schemeClr w14:val="tx1"/>
                  </w14:solidFill>
                </w14:textFill>
              </w:rPr>
            </w:pPr>
          </w:p>
        </w:tc>
      </w:tr>
      <w:tr w14:paraId="767C42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0DAD44C8">
            <w:pPr>
              <w:ind w:right="200"/>
              <w:rPr>
                <w:rFonts w:ascii="Times New Roman" w:hAnsi="Times New Roman" w:eastAsiaTheme="minorEastAsia"/>
                <w:lang w:eastAsia="zh-CN"/>
              </w:rPr>
            </w:pPr>
            <w:r>
              <w:rPr>
                <w:rFonts w:ascii="Times New Roman" w:hAnsi="Times New Roman" w:eastAsiaTheme="minorEastAsia"/>
                <w:lang w:eastAsia="zh-CN"/>
              </w:rPr>
              <w:t>Nokia.1</w:t>
            </w:r>
          </w:p>
        </w:tc>
        <w:tc>
          <w:tcPr>
            <w:tcW w:w="1039" w:type="dxa"/>
          </w:tcPr>
          <w:p w14:paraId="4B3454BE">
            <w:pPr>
              <w:ind w:left="200" w:right="200"/>
              <w:rPr>
                <w:rFonts w:ascii="Times New Roman" w:hAnsi="Times New Roman" w:eastAsiaTheme="minorEastAsia"/>
                <w:lang w:eastAsia="zh-CN"/>
              </w:rPr>
            </w:pPr>
            <w:r>
              <w:rPr>
                <w:rFonts w:ascii="Times New Roman" w:hAnsi="Times New Roman" w:eastAsiaTheme="minorEastAsia"/>
                <w:lang w:eastAsia="zh-CN"/>
              </w:rPr>
              <w:t>Y</w:t>
            </w:r>
          </w:p>
        </w:tc>
        <w:tc>
          <w:tcPr>
            <w:tcW w:w="6549" w:type="dxa"/>
          </w:tcPr>
          <w:p w14:paraId="31A3DDAF">
            <w:pPr>
              <w:ind w:left="200" w:right="200"/>
              <w:rPr>
                <w:rFonts w:ascii="Times New Roman" w:hAnsi="Times New Roman" w:eastAsiaTheme="minorEastAsia"/>
                <w:color w:val="000000" w:themeColor="text1"/>
                <w14:textFill>
                  <w14:solidFill>
                    <w14:schemeClr w14:val="tx1"/>
                  </w14:solidFill>
                </w14:textFill>
              </w:rPr>
            </w:pPr>
          </w:p>
        </w:tc>
      </w:tr>
      <w:tr w14:paraId="0763F4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18040D72">
            <w:pPr>
              <w:ind w:right="200"/>
              <w:rPr>
                <w:rFonts w:ascii="Times New Roman" w:hAnsi="Times New Roman" w:eastAsiaTheme="minorEastAsia"/>
                <w:lang w:eastAsia="zh-CN"/>
              </w:rPr>
            </w:pPr>
            <w:r>
              <w:rPr>
                <w:rFonts w:ascii="Times New Roman" w:hAnsi="Times New Roman" w:eastAsiaTheme="minorEastAsia"/>
                <w:lang w:eastAsia="zh-CN"/>
              </w:rPr>
              <w:t>OPPO</w:t>
            </w:r>
          </w:p>
        </w:tc>
        <w:tc>
          <w:tcPr>
            <w:tcW w:w="1039" w:type="dxa"/>
          </w:tcPr>
          <w:p w14:paraId="6E84985E">
            <w:pPr>
              <w:ind w:left="200" w:right="200"/>
              <w:rPr>
                <w:rFonts w:ascii="Times New Roman" w:hAnsi="Times New Roman" w:eastAsiaTheme="minorEastAsia"/>
                <w:lang w:eastAsia="zh-CN"/>
              </w:rPr>
            </w:pPr>
            <w:r>
              <w:rPr>
                <w:rFonts w:ascii="Times New Roman" w:hAnsi="Times New Roman" w:eastAsiaTheme="minorEastAsia"/>
                <w:lang w:eastAsia="zh-CN"/>
              </w:rPr>
              <w:t>Y</w:t>
            </w:r>
          </w:p>
        </w:tc>
        <w:tc>
          <w:tcPr>
            <w:tcW w:w="6549" w:type="dxa"/>
          </w:tcPr>
          <w:p w14:paraId="6FD632B3">
            <w:pPr>
              <w:ind w:left="200" w:right="200"/>
              <w:rPr>
                <w:rFonts w:ascii="Times New Roman" w:hAnsi="Times New Roman" w:eastAsiaTheme="minorEastAsia"/>
                <w:color w:val="000000" w:themeColor="text1"/>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Support the same design of overlaid OFDM sequence length</w:t>
            </w:r>
          </w:p>
        </w:tc>
      </w:tr>
      <w:tr w14:paraId="18A024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209DA1B4">
            <w:pPr>
              <w:ind w:right="200"/>
              <w:rPr>
                <w:rFonts w:ascii="Times New Roman" w:hAnsi="Times New Roman" w:eastAsiaTheme="minorEastAsia"/>
                <w:lang w:eastAsia="zh-CN"/>
              </w:rPr>
            </w:pPr>
            <w:r>
              <w:rPr>
                <w:rFonts w:ascii="Times New Roman" w:hAnsi="Times New Roman" w:eastAsia="Malgun Gothic"/>
                <w:lang w:eastAsia="ko-KR"/>
              </w:rPr>
              <w:t>Samsung</w:t>
            </w:r>
          </w:p>
        </w:tc>
        <w:tc>
          <w:tcPr>
            <w:tcW w:w="1039" w:type="dxa"/>
          </w:tcPr>
          <w:p w14:paraId="5A512C30">
            <w:pPr>
              <w:ind w:left="200" w:right="200"/>
              <w:rPr>
                <w:rFonts w:ascii="Times New Roman" w:hAnsi="Times New Roman" w:eastAsiaTheme="minorEastAsia"/>
                <w:lang w:eastAsia="zh-CN"/>
              </w:rPr>
            </w:pPr>
            <w:r>
              <w:rPr>
                <w:rFonts w:ascii="Times New Roman" w:hAnsi="Times New Roman" w:eastAsia="Malgun Gothic"/>
                <w:lang w:eastAsia="ko-KR"/>
              </w:rPr>
              <w:t>Y</w:t>
            </w:r>
          </w:p>
        </w:tc>
        <w:tc>
          <w:tcPr>
            <w:tcW w:w="6549" w:type="dxa"/>
          </w:tcPr>
          <w:p w14:paraId="7719174F">
            <w:pPr>
              <w:ind w:left="200" w:right="200"/>
              <w:rPr>
                <w:rFonts w:ascii="Times New Roman" w:hAnsi="Times New Roman" w:eastAsiaTheme="minorEastAsia"/>
                <w:color w:val="000000" w:themeColor="text1"/>
                <w14:textFill>
                  <w14:solidFill>
                    <w14:schemeClr w14:val="tx1"/>
                  </w14:solidFill>
                </w14:textFill>
              </w:rPr>
            </w:pPr>
          </w:p>
        </w:tc>
      </w:tr>
      <w:tr w14:paraId="7F9DC3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52B03339">
            <w:pPr>
              <w:ind w:right="200"/>
              <w:rPr>
                <w:rFonts w:ascii="Times New Roman" w:hAnsi="Times New Roman" w:eastAsia="Malgun Gothic"/>
                <w:lang w:eastAsia="ko-KR"/>
              </w:rPr>
            </w:pPr>
            <w:r>
              <w:rPr>
                <w:rFonts w:ascii="Times New Roman" w:hAnsi="Times New Roman" w:eastAsiaTheme="minorEastAsia"/>
                <w:lang w:eastAsia="zh-CN"/>
              </w:rPr>
              <w:t>vivo</w:t>
            </w:r>
          </w:p>
        </w:tc>
        <w:tc>
          <w:tcPr>
            <w:tcW w:w="1039" w:type="dxa"/>
            <w:shd w:val="clear" w:color="auto" w:fill="auto"/>
          </w:tcPr>
          <w:p w14:paraId="4CA9E361">
            <w:pPr>
              <w:ind w:left="200" w:right="200"/>
              <w:rPr>
                <w:rFonts w:ascii="Times New Roman" w:hAnsi="Times New Roman" w:eastAsia="Malgun Gothic"/>
                <w:lang w:eastAsia="ko-KR"/>
              </w:rPr>
            </w:pPr>
            <w:r>
              <w:rPr>
                <w:rFonts w:ascii="Times New Roman" w:hAnsi="Times New Roman" w:eastAsiaTheme="minorEastAsia"/>
                <w:lang w:eastAsia="zh-CN"/>
              </w:rPr>
              <w:t>Y</w:t>
            </w:r>
          </w:p>
        </w:tc>
        <w:tc>
          <w:tcPr>
            <w:tcW w:w="6549" w:type="dxa"/>
            <w:shd w:val="clear" w:color="auto" w:fill="auto"/>
          </w:tcPr>
          <w:p w14:paraId="2C84D9A1">
            <w:pPr>
              <w:ind w:left="200" w:right="200"/>
              <w:rPr>
                <w:rFonts w:ascii="Times New Roman" w:hAnsi="Times New Roman" w:eastAsiaTheme="minorEastAsia"/>
                <w:color w:val="000000" w:themeColor="text1"/>
                <w14:textFill>
                  <w14:solidFill>
                    <w14:schemeClr w14:val="tx1"/>
                  </w14:solidFill>
                </w14:textFill>
              </w:rPr>
            </w:pPr>
          </w:p>
        </w:tc>
      </w:tr>
      <w:tr w14:paraId="0267E6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626A0F3B">
            <w:pPr>
              <w:ind w:right="200"/>
              <w:rPr>
                <w:rFonts w:ascii="Times New Roman" w:hAnsi="Times New Roman" w:eastAsiaTheme="minorEastAsia"/>
                <w:lang w:eastAsia="ko-KR"/>
              </w:rPr>
            </w:pPr>
            <w:r>
              <w:rPr>
                <w:rFonts w:ascii="Times New Roman" w:hAnsi="Times New Roman" w:eastAsiaTheme="minorEastAsia"/>
                <w:lang w:eastAsia="zh-CN"/>
              </w:rPr>
              <w:t>LGE</w:t>
            </w:r>
          </w:p>
        </w:tc>
        <w:tc>
          <w:tcPr>
            <w:tcW w:w="1039" w:type="dxa"/>
            <w:shd w:val="clear" w:color="auto" w:fill="auto"/>
          </w:tcPr>
          <w:p w14:paraId="19D73CDA">
            <w:pPr>
              <w:ind w:left="200" w:right="200"/>
              <w:rPr>
                <w:rFonts w:ascii="Times New Roman" w:hAnsi="Times New Roman" w:eastAsiaTheme="minorEastAsia"/>
                <w:lang w:eastAsia="ko-KR"/>
              </w:rPr>
            </w:pPr>
          </w:p>
        </w:tc>
        <w:tc>
          <w:tcPr>
            <w:tcW w:w="6549" w:type="dxa"/>
            <w:shd w:val="clear" w:color="auto" w:fill="auto"/>
          </w:tcPr>
          <w:p w14:paraId="714638AE">
            <w:pPr>
              <w:ind w:left="200" w:right="200"/>
              <w:rPr>
                <w:rFonts w:ascii="Times New Roman" w:hAnsi="Times New Roman" w:eastAsia="Malgun Gothic"/>
                <w:color w:val="000000" w:themeColor="text1"/>
                <w:lang w:eastAsia="ko-KR"/>
                <w14:textFill>
                  <w14:solidFill>
                    <w14:schemeClr w14:val="tx1"/>
                  </w14:solidFill>
                </w14:textFill>
              </w:rPr>
            </w:pPr>
            <w:r>
              <w:rPr>
                <w:rFonts w:ascii="Times New Roman" w:hAnsi="Times New Roman" w:eastAsia="Malgun Gothic"/>
                <w:color w:val="000000" w:themeColor="text1"/>
                <w:lang w:eastAsia="ko-KR"/>
                <w14:textFill>
                  <w14:solidFill>
                    <w14:schemeClr w14:val="tx1"/>
                  </w14:solidFill>
                </w14:textFill>
              </w:rPr>
              <w:t xml:space="preserve">To respect WA on DFT size of 2^n, we prefer the overlaid sequence length for M=1 is the same as DFT size. </w:t>
            </w:r>
          </w:p>
          <w:p w14:paraId="2DF961F9">
            <w:pPr>
              <w:ind w:left="200" w:right="200"/>
              <w:rPr>
                <w:rFonts w:ascii="Times New Roman" w:hAnsi="Times New Roman" w:eastAsia="Malgun Gothic"/>
                <w:color w:val="000000" w:themeColor="text1"/>
                <w:lang w:eastAsia="ko-KR"/>
                <w14:textFill>
                  <w14:solidFill>
                    <w14:schemeClr w14:val="tx1"/>
                  </w14:solidFill>
                </w14:textFill>
              </w:rPr>
            </w:pPr>
          </w:p>
          <w:p w14:paraId="5330638C">
            <w:pPr>
              <w:ind w:left="200" w:right="200"/>
              <w:rPr>
                <w:rFonts w:ascii="Times New Roman" w:hAnsi="Times New Roman" w:eastAsia="Malgun Gothic"/>
                <w:color w:val="000000" w:themeColor="text1"/>
                <w:lang w:eastAsia="ko-KR"/>
                <w14:textFill>
                  <w14:solidFill>
                    <w14:schemeClr w14:val="tx1"/>
                  </w14:solidFill>
                </w14:textFill>
              </w:rPr>
            </w:pPr>
            <w:r>
              <w:rPr>
                <w:rFonts w:ascii="Times New Roman" w:hAnsi="Times New Roman" w:eastAsia="Malgun Gothic"/>
                <w:color w:val="000000" w:themeColor="text1"/>
                <w:lang w:eastAsia="ko-KR"/>
                <w14:textFill>
                  <w14:solidFill>
                    <w14:schemeClr w14:val="tx1"/>
                  </w14:solidFill>
                </w14:textFill>
              </w:rPr>
              <w:t>If we are the only company not to support the proposal, we would be fine with it, but in this case, we suggest to add “FFS how to map the overlaid OFDM sequence to DFT”.</w:t>
            </w:r>
          </w:p>
        </w:tc>
      </w:tr>
      <w:tr w14:paraId="4E28CD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670C1503">
            <w:pPr>
              <w:ind w:right="200"/>
              <w:rPr>
                <w:rFonts w:ascii="Times New Roman" w:hAnsi="Times New Roman" w:eastAsiaTheme="minorEastAsia"/>
                <w:lang w:eastAsia="zh-CN"/>
              </w:rPr>
            </w:pPr>
            <w:r>
              <w:rPr>
                <w:rFonts w:ascii="Times New Roman" w:hAnsi="Times New Roman" w:eastAsiaTheme="minorEastAsia"/>
                <w:lang w:eastAsia="zh-CN"/>
              </w:rPr>
              <w:t>ZTE, Sanechips</w:t>
            </w:r>
          </w:p>
        </w:tc>
        <w:tc>
          <w:tcPr>
            <w:tcW w:w="1039" w:type="dxa"/>
            <w:shd w:val="clear" w:color="auto" w:fill="auto"/>
          </w:tcPr>
          <w:p w14:paraId="558EF5F3">
            <w:pPr>
              <w:ind w:left="200" w:right="200"/>
              <w:rPr>
                <w:rFonts w:ascii="Times New Roman" w:hAnsi="Times New Roman" w:eastAsiaTheme="minorEastAsia"/>
                <w:lang w:eastAsia="ko-KR"/>
              </w:rPr>
            </w:pPr>
          </w:p>
        </w:tc>
        <w:tc>
          <w:tcPr>
            <w:tcW w:w="6549" w:type="dxa"/>
            <w:shd w:val="clear" w:color="auto" w:fill="auto"/>
          </w:tcPr>
          <w:p w14:paraId="687E3E4C">
            <w:pPr>
              <w:ind w:left="200" w:right="200"/>
              <w:rPr>
                <w:rFonts w:ascii="Times New Roman" w:hAnsi="Times New Roman" w:eastAsiaTheme="minorEastAsia"/>
                <w:color w:val="000000" w:themeColor="text1"/>
                <w:lang w:eastAsia="ko-KR"/>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 xml:space="preserve">If the DFT size is 132, it limit the gNB to implement this only based on software, e.g., prestore. Based on the chip implementation, the DFT size  should be some fixed values and some typical values are 128,256,384. </w:t>
            </w:r>
          </w:p>
        </w:tc>
      </w:tr>
    </w:tbl>
    <w:p w14:paraId="0E5A5362">
      <w:pPr>
        <w:rPr>
          <w:rFonts w:ascii="Times New Roman" w:hAnsi="Times New Roman" w:eastAsiaTheme="minorEastAsia"/>
          <w:b/>
          <w:lang w:eastAsia="zh-CN"/>
        </w:rPr>
      </w:pPr>
    </w:p>
    <w:p w14:paraId="3A3D82BC">
      <w:pPr>
        <w:pStyle w:val="7"/>
        <w:spacing w:before="120" w:after="120"/>
        <w:ind w:left="200" w:right="200" w:firstLine="220"/>
        <w:rPr>
          <w:rFonts w:ascii="Times New Roman" w:hAnsi="Times New Roman" w:cs="Times New Roman"/>
        </w:rPr>
      </w:pPr>
      <w:r>
        <w:rPr>
          <w:rFonts w:ascii="Times New Roman" w:hAnsi="Times New Roman" w:cs="Times New Roman"/>
        </w:rPr>
        <w:t>3.3.1.3: How to select root and CS for overlaid OFDM sequences</w:t>
      </w:r>
    </w:p>
    <w:p w14:paraId="64CD3F9C">
      <w:pPr>
        <w:pStyle w:val="120"/>
        <w:keepNext/>
        <w:numPr>
          <w:ilvl w:val="0"/>
          <w:numId w:val="0"/>
        </w:numPr>
        <w:tabs>
          <w:tab w:val="left" w:pos="-5500"/>
        </w:tabs>
        <w:spacing w:afterLines="50"/>
        <w:ind w:left="360" w:right="200"/>
        <w:outlineLvl w:val="3"/>
        <w:rPr>
          <w:rFonts w:eastAsiaTheme="minorEastAsia"/>
          <w:b/>
        </w:rPr>
      </w:pPr>
      <w:r>
        <w:rPr>
          <w:rFonts w:hint="eastAsia"/>
          <w:b/>
          <w:lang w:val="en-US" w:eastAsia="zh-CN"/>
        </w:rPr>
        <w:t>(closed)</w:t>
      </w:r>
      <w:r>
        <w:rPr>
          <w:b/>
        </w:rPr>
        <w:t>Issue 1: Optimal set of sequence roots</w:t>
      </w:r>
    </w:p>
    <w:p w14:paraId="310E314B">
      <w:pPr>
        <w:jc w:val="both"/>
        <w:rPr>
          <w:rFonts w:ascii="Times New Roman" w:hAnsi="Times New Roman" w:eastAsiaTheme="minorEastAsia"/>
          <w:iCs/>
          <w:lang w:eastAsia="zh-CN"/>
        </w:rPr>
      </w:pPr>
      <w:r>
        <w:rPr>
          <w:rFonts w:ascii="Times New Roman" w:hAnsi="Times New Roman" w:eastAsiaTheme="minorEastAsia"/>
          <w:lang w:eastAsia="zh-CN"/>
        </w:rPr>
        <w:t xml:space="preserve">Companies discuss whether any root </w:t>
      </w:r>
      <w:r>
        <w:rPr>
          <w:rFonts w:ascii="Times New Roman" w:hAnsi="Times New Roman" w:eastAsia="微软雅黑"/>
          <w:iCs/>
          <w:szCs w:val="20"/>
          <w:lang w:val="en-GB" w:eastAsia="zh-CN"/>
        </w:rPr>
        <w:t>between 1~ (</w:t>
      </w:r>
      <w:r>
        <w:rPr>
          <w:rFonts w:ascii="Times New Roman" w:hAnsi="Times New Roman" w:eastAsiaTheme="minorEastAsia"/>
          <w:iCs/>
          <w:lang w:eastAsia="zh-CN"/>
        </w:rPr>
        <w:t>B</w:t>
      </w:r>
      <w:r>
        <w:rPr>
          <w:rFonts w:ascii="Times New Roman" w:hAnsi="Times New Roman" w:eastAsiaTheme="minorEastAsia"/>
          <w:iCs/>
          <w:vertAlign w:val="subscript"/>
          <w:lang w:eastAsia="zh-CN"/>
        </w:rPr>
        <w:t xml:space="preserve">zc </w:t>
      </w:r>
      <w:r>
        <w:rPr>
          <w:rFonts w:ascii="Times New Roman" w:hAnsi="Times New Roman" w:eastAsiaTheme="minorEastAsia"/>
          <w:iCs/>
          <w:lang w:eastAsia="zh-CN"/>
        </w:rPr>
        <w:t xml:space="preserve">-1) or only some particular root is proper for overlaid OFDM sequence. </w:t>
      </w:r>
    </w:p>
    <w:p w14:paraId="0885DA20">
      <w:pPr>
        <w:jc w:val="both"/>
        <w:rPr>
          <w:rFonts w:ascii="Times New Roman" w:hAnsi="Times New Roman" w:eastAsiaTheme="minorEastAsia"/>
          <w:iCs/>
          <w:lang w:eastAsia="zh-CN"/>
        </w:rPr>
      </w:pPr>
    </w:p>
    <w:p w14:paraId="120DA2DE">
      <w:pPr>
        <w:jc w:val="both"/>
        <w:rPr>
          <w:rFonts w:ascii="Times New Roman" w:hAnsi="Times New Roman" w:eastAsiaTheme="minorEastAsia"/>
          <w:lang w:eastAsia="zh-CN"/>
        </w:rPr>
      </w:pPr>
      <w:r>
        <w:rPr>
          <w:rFonts w:ascii="Times New Roman" w:hAnsi="Times New Roman" w:eastAsiaTheme="minorEastAsia"/>
          <w:lang w:eastAsia="zh-CN"/>
        </w:rPr>
        <w:t xml:space="preserve">[2][3] [4] discuss the impact of frequency offset on different root. [2] shows similar </w:t>
      </w:r>
      <w:r>
        <w:rPr>
          <w:rFonts w:ascii="Times New Roman" w:hAnsi="Times New Roman"/>
          <w:lang w:eastAsia="zh-CN"/>
        </w:rPr>
        <w:t>auto-correlation</w:t>
      </w:r>
      <w:r>
        <w:rPr>
          <w:rFonts w:ascii="Times New Roman" w:hAnsi="Times New Roman" w:eastAsiaTheme="minorEastAsia"/>
          <w:lang w:eastAsia="zh-CN"/>
        </w:rPr>
        <w:t xml:space="preserve"> for all roots for </w:t>
      </w:r>
      <w:r>
        <w:rPr>
          <w:rFonts w:ascii="Times New Roman" w:hAnsi="Times New Roman"/>
          <w:lang w:eastAsia="zh-CN"/>
        </w:rPr>
        <w:t>frequency offset 0~ 5ppm</w:t>
      </w:r>
      <w:r>
        <w:rPr>
          <w:rFonts w:ascii="Times New Roman" w:hAnsi="Times New Roman" w:eastAsiaTheme="minorEastAsia"/>
          <w:lang w:eastAsia="zh-CN"/>
        </w:rPr>
        <w:t xml:space="preserve">, and similar timing offset, e.g., no larger than one sample with 7.68MHz sample rate, for all roots. [2] also provides sequence detection performance for different root, showing similar MDR &amp; FAR performance for different roots assuming 2ppm frequency offset, SNR gap is no larger than 0.7dB for best and worst roots, for each M value. </w:t>
      </w:r>
      <w:bookmarkStart w:id="21" w:name="OLE_LINK1"/>
      <w:r>
        <w:rPr>
          <w:rFonts w:ascii="Times New Roman" w:hAnsi="Times New Roman" w:eastAsiaTheme="minorEastAsia"/>
          <w:lang w:eastAsia="zh-CN"/>
        </w:rPr>
        <w:t xml:space="preserve">So [2] thinks no need to specify a specific set of roots </w:t>
      </w:r>
      <w:bookmarkEnd w:id="21"/>
      <w:r>
        <w:rPr>
          <w:rFonts w:ascii="Times New Roman" w:hAnsi="Times New Roman" w:eastAsiaTheme="minorEastAsia"/>
          <w:lang w:eastAsia="zh-CN"/>
        </w:rPr>
        <w:t xml:space="preserve">in the standard, it can be up to gNB to configure any root between 1 ~ Bzc-1. [3] says, maximum number of supported ZC sequences with CS in a root index can be different for different root index. The maximum number is also related with the CS separation. </w:t>
      </w:r>
    </w:p>
    <w:p w14:paraId="302DDCB1">
      <w:pPr>
        <w:jc w:val="both"/>
        <w:rPr>
          <w:rFonts w:ascii="Times New Roman" w:hAnsi="Times New Roman" w:eastAsiaTheme="minorEastAsia"/>
          <w:lang w:eastAsia="zh-CN"/>
        </w:rPr>
      </w:pPr>
      <w:r>
        <w:rPr>
          <w:rFonts w:ascii="Times New Roman" w:hAnsi="Times New Roman" w:eastAsiaTheme="minorEastAsia"/>
          <w:lang w:eastAsia="zh-CN"/>
        </w:rPr>
        <w:t xml:space="preserve">Using similar design principle of </w:t>
      </w:r>
      <w:r>
        <w:rPr>
          <w:rFonts w:ascii="Times New Roman" w:hAnsi="Times New Roman" w:eastAsiaTheme="minorEastAsia"/>
        </w:rPr>
        <w:t xml:space="preserve">NR preamble </w:t>
      </w:r>
      <w:r>
        <w:rPr>
          <w:rFonts w:ascii="Times New Roman" w:hAnsi="Times New Roman" w:eastAsiaTheme="minorEastAsia"/>
          <w:lang w:eastAsia="zh-CN"/>
        </w:rPr>
        <w:t xml:space="preserve">restricted set type A, which is designed for frequency error up to one subcarrier SCS, a set of optimized ZC sequence root index which can support at least 2 ZC sequences with CS for a root index even for larger value of CS separation &gt;4 can be found. These root sets can be specified for LP-WUS. </w:t>
      </w:r>
      <w:r>
        <w:rPr>
          <w:rFonts w:ascii="Times New Roman" w:hAnsi="Times New Roman"/>
          <w:lang w:eastAsia="zh-CN"/>
        </w:rPr>
        <w:t>[4] provides auto-correlation of different root for frequency offset 0~ 6ppm, e.g., root q=1, 2,3 and 32, observing some particular root suffers significant performance degradation. [4] also provides timing offset of different root for 30kHz frequency offset (&gt;10ppm), showing significant timing offset for particular root.</w:t>
      </w:r>
      <w:r>
        <w:rPr>
          <w:rFonts w:ascii="Times New Roman" w:hAnsi="Times New Roman" w:eastAsiaTheme="minorEastAsia"/>
          <w:lang w:eastAsia="zh-CN"/>
        </w:rPr>
        <w:t xml:space="preserve"> So [4] thinks necessary to specify a specific set of roots.</w:t>
      </w:r>
    </w:p>
    <w:p w14:paraId="6A78350F">
      <w:pPr>
        <w:jc w:val="both"/>
        <w:rPr>
          <w:rFonts w:ascii="Times New Roman" w:hAnsi="Times New Roman" w:eastAsiaTheme="minorEastAsia"/>
          <w:lang w:eastAsia="zh-CN"/>
        </w:rPr>
      </w:pPr>
    </w:p>
    <w:p w14:paraId="20987A96">
      <w:pPr>
        <w:jc w:val="both"/>
        <w:rPr>
          <w:rFonts w:ascii="Times New Roman" w:hAnsi="Times New Roman" w:eastAsiaTheme="minorEastAsia"/>
          <w:lang w:val="en-GB" w:eastAsia="zh-CN"/>
        </w:rPr>
      </w:pPr>
      <w:r>
        <w:rPr>
          <w:rFonts w:ascii="Times New Roman" w:hAnsi="Times New Roman" w:eastAsiaTheme="minorEastAsia"/>
          <w:lang w:val="en-GB" w:eastAsia="zh-CN"/>
        </w:rPr>
        <w:t>[8] discusses the optimal set of sequence roots from another perspective other than impact of frequency offset, i.e., minimum cross correlation to reduce FAR between sequences with different roots. [8] assumes quite small frequency offset, 0.5ppm, assuming OFDM WUR has superior capability over the OOK WUR.</w:t>
      </w:r>
    </w:p>
    <w:p w14:paraId="14A382D1">
      <w:pPr>
        <w:jc w:val="both"/>
        <w:rPr>
          <w:rFonts w:ascii="Times New Roman" w:hAnsi="Times New Roman" w:eastAsiaTheme="minorEastAsia"/>
          <w:lang w:val="en-GB" w:eastAsia="zh-CN"/>
        </w:rPr>
      </w:pPr>
      <w:r>
        <w:rPr>
          <w:rFonts w:ascii="Times New Roman" w:hAnsi="Times New Roman" w:eastAsiaTheme="minorEastAsia"/>
          <w:lang w:eastAsia="zh-CN"/>
        </w:rPr>
        <w:t xml:space="preserve">[18] provides MDR for different roots for 4 overlaid OFDM sequence, showing ~ 1dB performance difference between </w:t>
      </w:r>
      <w:r>
        <w:rPr>
          <w:rFonts w:ascii="Times New Roman" w:hAnsi="Times New Roman"/>
          <w:lang w:eastAsia="ja-JP"/>
        </w:rPr>
        <w:t>sequence root q</w:t>
      </w:r>
      <w:r>
        <w:rPr>
          <w:rFonts w:ascii="Times New Roman" w:hAnsi="Times New Roman" w:eastAsia="宋体"/>
          <w:lang w:eastAsia="ja-JP"/>
        </w:rPr>
        <w:t>∈</w:t>
      </w:r>
      <w:r>
        <w:rPr>
          <w:rFonts w:ascii="Times New Roman" w:hAnsi="Times New Roman"/>
          <w:lang w:eastAsia="ja-JP"/>
        </w:rPr>
        <w:t>{1,13,18,26,27,35,40,52} witho</w:t>
      </w:r>
      <w:r>
        <w:rPr>
          <w:rFonts w:ascii="Times New Roman" w:hAnsi="Times New Roman" w:eastAsiaTheme="minorEastAsia"/>
          <w:lang w:val="en-GB" w:eastAsia="zh-CN"/>
        </w:rPr>
        <w:t xml:space="preserve">ut any frequency offset. </w:t>
      </w:r>
    </w:p>
    <w:p w14:paraId="5FDE59D9">
      <w:pPr>
        <w:jc w:val="both"/>
        <w:rPr>
          <w:rFonts w:ascii="Times New Roman" w:hAnsi="Times New Roman" w:eastAsiaTheme="minorEastAsia"/>
          <w:lang w:val="en-GB" w:eastAsia="zh-CN"/>
        </w:rPr>
      </w:pPr>
    </w:p>
    <w:p w14:paraId="7029D66F">
      <w:pPr>
        <w:jc w:val="both"/>
        <w:rPr>
          <w:rFonts w:ascii="Times New Roman" w:hAnsi="Times New Roman" w:eastAsiaTheme="minorEastAsia"/>
          <w:lang w:eastAsia="zh-CN"/>
        </w:rPr>
      </w:pPr>
      <w:r>
        <w:rPr>
          <w:rFonts w:ascii="Times New Roman" w:hAnsi="Times New Roman" w:eastAsiaTheme="minorEastAsia"/>
          <w:lang w:val="en-GB" w:eastAsia="zh-CN"/>
        </w:rPr>
        <w:t xml:space="preserve">[5] proposes to specify 16, 8, 4 root for M=1, 2 and 4 respectively, with value from 1 ~8, or 1~4 or 1~2 for M= 1, 2 and 4 respectively, together with </w:t>
      </w:r>
      <w:r>
        <w:rPr>
          <w:rFonts w:ascii="Times New Roman" w:hAnsi="Times New Roman" w:eastAsiaTheme="minorEastAsia"/>
          <w:lang w:eastAsia="zh-CN"/>
        </w:rPr>
        <w:t xml:space="preserve">complementary roots, </w:t>
      </w:r>
      <w:r>
        <w:rPr>
          <w:rFonts w:ascii="Times New Roman" w:hAnsi="Times New Roman" w:eastAsiaTheme="minorEastAsia"/>
          <w:lang w:val="en-GB" w:eastAsia="zh-CN"/>
        </w:rPr>
        <w:t>based on PRACH root list logic</w:t>
      </w:r>
      <w:r>
        <w:rPr>
          <w:rFonts w:ascii="Times New Roman" w:hAnsi="Times New Roman" w:eastAsiaTheme="minorEastAsia"/>
          <w:lang w:eastAsia="zh-CN"/>
        </w:rPr>
        <w:t xml:space="preserve">. </w:t>
      </w:r>
    </w:p>
    <w:p w14:paraId="10146327">
      <w:pPr>
        <w:jc w:val="both"/>
        <w:rPr>
          <w:rFonts w:ascii="Times New Roman" w:hAnsi="Times New Roman" w:eastAsiaTheme="minorEastAsia"/>
          <w:lang w:eastAsia="zh-CN"/>
        </w:rPr>
      </w:pPr>
    </w:p>
    <w:p w14:paraId="792C8856">
      <w:pPr>
        <w:jc w:val="both"/>
        <w:rPr>
          <w:rFonts w:ascii="Times New Roman" w:hAnsi="Times New Roman" w:eastAsiaTheme="minorEastAsia"/>
          <w:lang w:eastAsia="zh-CN"/>
        </w:rPr>
      </w:pPr>
      <w:r>
        <w:rPr>
          <w:rFonts w:ascii="Times New Roman" w:hAnsi="Times New Roman" w:eastAsiaTheme="minorEastAsia"/>
          <w:lang w:eastAsia="zh-CN"/>
        </w:rPr>
        <w:t>Besides, [2][5][18] proposes to use complementary roots, e.g., root q and root (</w:t>
      </w:r>
      <w:r>
        <w:rPr>
          <w:rFonts w:ascii="Times New Roman" w:hAnsi="Times New Roman" w:eastAsiaTheme="minorEastAsia"/>
          <w:iCs/>
          <w:lang w:eastAsia="zh-CN"/>
        </w:rPr>
        <w:t>B</w:t>
      </w:r>
      <w:r>
        <w:rPr>
          <w:rFonts w:ascii="Times New Roman" w:hAnsi="Times New Roman" w:eastAsiaTheme="minorEastAsia"/>
          <w:iCs/>
          <w:vertAlign w:val="subscript"/>
          <w:lang w:eastAsia="zh-CN"/>
        </w:rPr>
        <w:t>zc</w:t>
      </w:r>
      <w:r>
        <w:rPr>
          <w:rFonts w:ascii="Times New Roman" w:hAnsi="Times New Roman" w:eastAsiaTheme="minorEastAsia"/>
          <w:iCs/>
          <w:lang w:eastAsia="zh-CN"/>
        </w:rPr>
        <w:t xml:space="preserve"> -q</w:t>
      </w:r>
      <w:r>
        <w:rPr>
          <w:rFonts w:ascii="Times New Roman" w:hAnsi="Times New Roman" w:eastAsiaTheme="minorEastAsia"/>
          <w:lang w:eastAsia="zh-CN"/>
        </w:rPr>
        <w:t xml:space="preserve">) to reduce sequence correlation complexity, similar as NR PRACH or LTE PSS logic. </w:t>
      </w:r>
    </w:p>
    <w:p w14:paraId="3C773BC9">
      <w:pPr>
        <w:jc w:val="both"/>
        <w:rPr>
          <w:rFonts w:ascii="Times New Roman" w:hAnsi="Times New Roman" w:eastAsiaTheme="minorEastAsia"/>
          <w:lang w:eastAsia="zh-CN"/>
        </w:rPr>
      </w:pPr>
    </w:p>
    <w:p w14:paraId="453D6144">
      <w:pPr>
        <w:jc w:val="both"/>
        <w:rPr>
          <w:rFonts w:ascii="Times New Roman" w:hAnsi="Times New Roman" w:eastAsiaTheme="minorEastAsia"/>
          <w:lang w:val="en-GB" w:eastAsia="zh-CN"/>
        </w:rPr>
      </w:pPr>
      <w:r>
        <w:rPr>
          <w:rFonts w:ascii="Times New Roman" w:hAnsi="Times New Roman" w:eastAsiaTheme="minorEastAsia"/>
          <w:lang w:val="en-GB" w:eastAsia="zh-CN"/>
        </w:rPr>
        <w:t xml:space="preserve">In summary, [2][27] prefer no restriction on any root </w:t>
      </w:r>
      <w:r>
        <w:rPr>
          <w:rFonts w:ascii="Times New Roman" w:hAnsi="Times New Roman" w:eastAsiaTheme="minorEastAsia"/>
          <w:iCs/>
          <w:lang w:eastAsia="zh-CN"/>
        </w:rPr>
        <w:t xml:space="preserve">by specification, while [3][4][5][8][18] prefer to specify a set of roots. </w:t>
      </w:r>
    </w:p>
    <w:p w14:paraId="5EC93FF9">
      <w:pPr>
        <w:jc w:val="both"/>
        <w:rPr>
          <w:rFonts w:ascii="Times New Roman" w:hAnsi="Times New Roman" w:eastAsiaTheme="minorEastAsia"/>
          <w:lang w:val="en-GB" w:eastAsia="zh-CN"/>
        </w:rPr>
      </w:pPr>
    </w:p>
    <w:p w14:paraId="69A81E3A">
      <w:pPr>
        <w:spacing w:after="120" w:afterLines="50"/>
        <w:jc w:val="both"/>
        <w:rPr>
          <w:rFonts w:ascii="Times New Roman" w:hAnsi="Times New Roman" w:eastAsiaTheme="minorEastAsia"/>
          <w:lang w:eastAsia="zh-CN"/>
        </w:rPr>
      </w:pPr>
      <w:r>
        <w:rPr>
          <w:rFonts w:ascii="Times New Roman" w:hAnsi="Times New Roman" w:eastAsiaTheme="minorEastAsia"/>
          <w:lang w:eastAsia="zh-CN"/>
        </w:rPr>
        <w:t xml:space="preserve">Preferred roots provided by companies are summarized in the table below. It can be seen that, the preferred root by different companies is different.  </w:t>
      </w:r>
    </w:p>
    <w:p w14:paraId="719C910D">
      <w:pPr>
        <w:spacing w:after="120" w:afterLines="50"/>
        <w:jc w:val="both"/>
        <w:rPr>
          <w:rFonts w:ascii="Times New Roman" w:hAnsi="Times New Roman" w:eastAsiaTheme="minorEastAsia"/>
          <w:lang w:eastAsia="zh-CN"/>
        </w:rPr>
      </w:pPr>
    </w:p>
    <w:tbl>
      <w:tblPr>
        <w:tblStyle w:val="88"/>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38"/>
        <w:gridCol w:w="4916"/>
      </w:tblGrid>
      <w:tr w14:paraId="1FDBAB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754" w:type="dxa"/>
            <w:gridSpan w:val="2"/>
          </w:tcPr>
          <w:p w14:paraId="1E7594D7">
            <w:pPr>
              <w:rPr>
                <w:rFonts w:ascii="Times New Roman" w:hAnsi="Times New Roman"/>
                <w:lang w:eastAsia="zh-CN"/>
              </w:rPr>
            </w:pPr>
            <w:r>
              <w:rPr>
                <w:rFonts w:ascii="Times New Roman" w:hAnsi="Times New Roman"/>
                <w:lang w:eastAsia="zh-CN"/>
              </w:rPr>
              <w:t xml:space="preserve">Proposed roots by [3] </w:t>
            </w:r>
          </w:p>
        </w:tc>
      </w:tr>
      <w:tr w14:paraId="2C2407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38" w:type="dxa"/>
          </w:tcPr>
          <w:p w14:paraId="4961BF02">
            <w:pPr>
              <w:rPr>
                <w:rFonts w:ascii="Times New Roman" w:hAnsi="Times New Roman"/>
                <w:lang w:eastAsia="zh-CN"/>
              </w:rPr>
            </w:pPr>
            <w:r>
              <w:rPr>
                <w:rFonts w:ascii="Times New Roman" w:hAnsi="Times New Roman"/>
                <w:lang w:eastAsia="zh-CN"/>
              </w:rPr>
              <w:t>The length of ZC</w:t>
            </w:r>
          </w:p>
        </w:tc>
        <w:tc>
          <w:tcPr>
            <w:tcW w:w="4916" w:type="dxa"/>
          </w:tcPr>
          <w:p w14:paraId="45E98F1C">
            <w:pPr>
              <w:rPr>
                <w:rFonts w:ascii="Times New Roman" w:hAnsi="Times New Roman"/>
                <w:lang w:eastAsia="zh-CN"/>
              </w:rPr>
            </w:pPr>
            <w:r>
              <w:rPr>
                <w:rFonts w:ascii="Times New Roman" w:hAnsi="Times New Roman"/>
                <w:lang w:eastAsia="zh-CN"/>
              </w:rPr>
              <w:t>Optimal ZC root sequences</w:t>
            </w:r>
          </w:p>
        </w:tc>
      </w:tr>
      <w:tr w14:paraId="277536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38" w:type="dxa"/>
          </w:tcPr>
          <w:p w14:paraId="7D4B38A1">
            <w:pPr>
              <w:rPr>
                <w:rFonts w:ascii="Times New Roman" w:hAnsi="Times New Roman"/>
                <w:lang w:eastAsia="zh-CN"/>
              </w:rPr>
            </w:pPr>
            <w:r>
              <w:rPr>
                <w:rFonts w:ascii="Times New Roman" w:hAnsi="Times New Roman"/>
                <w:highlight w:val="cyan"/>
                <w:lang w:eastAsia="zh-CN"/>
              </w:rPr>
              <w:t>L = 131</w:t>
            </w:r>
            <w:r>
              <w:rPr>
                <w:rFonts w:ascii="Times New Roman" w:hAnsi="Times New Roman"/>
                <w:lang w:eastAsia="zh-CN"/>
              </w:rPr>
              <w:t xml:space="preserve"> </w:t>
            </w:r>
          </w:p>
        </w:tc>
        <w:tc>
          <w:tcPr>
            <w:tcW w:w="4916" w:type="dxa"/>
          </w:tcPr>
          <w:p w14:paraId="49C86270">
            <w:pPr>
              <w:rPr>
                <w:rFonts w:ascii="Times New Roman" w:hAnsi="Times New Roman"/>
                <w:lang w:eastAsia="zh-CN"/>
              </w:rPr>
            </w:pPr>
            <w:r>
              <w:rPr>
                <w:rFonts w:ascii="Times New Roman" w:hAnsi="Times New Roman"/>
                <w:lang w:eastAsia="zh-CN"/>
              </w:rPr>
              <w:t>q = [3</w:t>
            </w:r>
            <w:r>
              <w:rPr>
                <w:rFonts w:ascii="Times New Roman" w:hAnsi="Times New Roman"/>
                <w:lang w:eastAsia="zh-CN"/>
              </w:rPr>
              <w:tab/>
            </w:r>
            <w:r>
              <w:rPr>
                <w:rFonts w:ascii="Times New Roman" w:hAnsi="Times New Roman"/>
                <w:lang w:eastAsia="zh-CN"/>
              </w:rPr>
              <w:t>4</w:t>
            </w:r>
            <w:r>
              <w:rPr>
                <w:rFonts w:ascii="Times New Roman" w:hAnsi="Times New Roman"/>
                <w:lang w:eastAsia="zh-CN"/>
              </w:rPr>
              <w:tab/>
            </w:r>
            <w:r>
              <w:rPr>
                <w:rFonts w:ascii="Times New Roman" w:hAnsi="Times New Roman"/>
                <w:lang w:eastAsia="zh-CN"/>
              </w:rPr>
              <w:t>6</w:t>
            </w:r>
            <w:r>
              <w:rPr>
                <w:rFonts w:ascii="Times New Roman" w:hAnsi="Times New Roman"/>
                <w:lang w:eastAsia="zh-CN"/>
              </w:rPr>
              <w:tab/>
            </w:r>
            <w:r>
              <w:rPr>
                <w:rFonts w:ascii="Times New Roman" w:hAnsi="Times New Roman"/>
                <w:lang w:eastAsia="zh-CN"/>
              </w:rPr>
              <w:t>7</w:t>
            </w:r>
            <w:r>
              <w:rPr>
                <w:rFonts w:ascii="Times New Roman" w:hAnsi="Times New Roman"/>
                <w:lang w:eastAsia="zh-CN"/>
              </w:rPr>
              <w:tab/>
            </w:r>
            <w:r>
              <w:rPr>
                <w:rFonts w:ascii="Times New Roman" w:hAnsi="Times New Roman"/>
                <w:lang w:eastAsia="zh-CN"/>
              </w:rPr>
              <w:t>8</w:t>
            </w:r>
            <w:r>
              <w:rPr>
                <w:rFonts w:ascii="Times New Roman" w:hAnsi="Times New Roman"/>
                <w:lang w:eastAsia="zh-CN"/>
              </w:rPr>
              <w:tab/>
            </w:r>
            <w:r>
              <w:rPr>
                <w:rFonts w:ascii="Times New Roman" w:hAnsi="Times New Roman"/>
                <w:lang w:eastAsia="zh-CN"/>
              </w:rPr>
              <w:t>15</w:t>
            </w:r>
            <w:r>
              <w:rPr>
                <w:rFonts w:ascii="Times New Roman" w:hAnsi="Times New Roman"/>
                <w:lang w:eastAsia="zh-CN"/>
              </w:rPr>
              <w:tab/>
            </w:r>
            <w:r>
              <w:rPr>
                <w:rFonts w:ascii="Times New Roman" w:hAnsi="Times New Roman"/>
                <w:lang w:eastAsia="zh-CN"/>
              </w:rPr>
              <w:t>16</w:t>
            </w:r>
            <w:r>
              <w:rPr>
                <w:rFonts w:ascii="Times New Roman" w:hAnsi="Times New Roman"/>
                <w:lang w:eastAsia="zh-CN"/>
              </w:rPr>
              <w:tab/>
            </w:r>
            <w:r>
              <w:rPr>
                <w:rFonts w:ascii="Times New Roman" w:hAnsi="Times New Roman"/>
                <w:lang w:eastAsia="zh-CN"/>
              </w:rPr>
              <w:t>23</w:t>
            </w:r>
            <w:r>
              <w:rPr>
                <w:rFonts w:ascii="Times New Roman" w:hAnsi="Times New Roman"/>
                <w:lang w:eastAsia="zh-CN"/>
              </w:rPr>
              <w:tab/>
            </w:r>
            <w:r>
              <w:rPr>
                <w:rFonts w:ascii="Times New Roman" w:hAnsi="Times New Roman"/>
                <w:lang w:eastAsia="zh-CN"/>
              </w:rPr>
              <w:t>25</w:t>
            </w:r>
            <w:r>
              <w:rPr>
                <w:rFonts w:ascii="Times New Roman" w:hAnsi="Times New Roman"/>
                <w:lang w:eastAsia="zh-CN"/>
              </w:rPr>
              <w:tab/>
            </w:r>
            <w:r>
              <w:rPr>
                <w:rFonts w:ascii="Times New Roman" w:hAnsi="Times New Roman"/>
                <w:lang w:eastAsia="zh-CN"/>
              </w:rPr>
              <w:t>27</w:t>
            </w:r>
            <w:r>
              <w:rPr>
                <w:rFonts w:ascii="Times New Roman" w:hAnsi="Times New Roman"/>
                <w:lang w:eastAsia="zh-CN"/>
              </w:rPr>
              <w:tab/>
            </w:r>
            <w:r>
              <w:rPr>
                <w:rFonts w:ascii="Times New Roman" w:hAnsi="Times New Roman"/>
                <w:lang w:eastAsia="zh-CN"/>
              </w:rPr>
              <w:t>30</w:t>
            </w:r>
            <w:r>
              <w:rPr>
                <w:rFonts w:ascii="Times New Roman" w:hAnsi="Times New Roman"/>
                <w:lang w:eastAsia="zh-CN"/>
              </w:rPr>
              <w:tab/>
            </w:r>
            <w:r>
              <w:rPr>
                <w:rFonts w:ascii="Times New Roman" w:hAnsi="Times New Roman"/>
                <w:lang w:eastAsia="zh-CN"/>
              </w:rPr>
              <w:t>31</w:t>
            </w:r>
            <w:r>
              <w:rPr>
                <w:rFonts w:ascii="Times New Roman" w:hAnsi="Times New Roman"/>
                <w:lang w:eastAsia="zh-CN"/>
              </w:rPr>
              <w:tab/>
            </w:r>
            <w:r>
              <w:rPr>
                <w:rFonts w:ascii="Times New Roman" w:hAnsi="Times New Roman"/>
                <w:lang w:eastAsia="zh-CN"/>
              </w:rPr>
              <w:t>32</w:t>
            </w:r>
            <w:r>
              <w:rPr>
                <w:rFonts w:ascii="Times New Roman" w:hAnsi="Times New Roman"/>
                <w:lang w:eastAsia="zh-CN"/>
              </w:rPr>
              <w:tab/>
            </w:r>
            <w:r>
              <w:rPr>
                <w:rFonts w:ascii="Times New Roman" w:hAnsi="Times New Roman"/>
                <w:lang w:eastAsia="zh-CN"/>
              </w:rPr>
              <w:t>36</w:t>
            </w:r>
            <w:r>
              <w:rPr>
                <w:rFonts w:ascii="Times New Roman" w:hAnsi="Times New Roman"/>
                <w:lang w:eastAsia="zh-CN"/>
              </w:rPr>
              <w:tab/>
            </w:r>
            <w:r>
              <w:rPr>
                <w:rFonts w:ascii="Times New Roman" w:hAnsi="Times New Roman"/>
                <w:lang w:eastAsia="zh-CN"/>
              </w:rPr>
              <w:t>37  39</w:t>
            </w:r>
            <w:r>
              <w:rPr>
                <w:rFonts w:ascii="Times New Roman" w:hAnsi="Times New Roman"/>
                <w:lang w:eastAsia="zh-CN"/>
              </w:rPr>
              <w:tab/>
            </w:r>
            <w:r>
              <w:rPr>
                <w:rFonts w:ascii="Times New Roman" w:hAnsi="Times New Roman"/>
                <w:lang w:eastAsia="zh-CN"/>
              </w:rPr>
              <w:t>40</w:t>
            </w:r>
            <w:r>
              <w:rPr>
                <w:rFonts w:ascii="Times New Roman" w:hAnsi="Times New Roman"/>
                <w:lang w:eastAsia="zh-CN"/>
              </w:rPr>
              <w:tab/>
            </w:r>
            <w:r>
              <w:rPr>
                <w:rFonts w:ascii="Times New Roman" w:hAnsi="Times New Roman"/>
                <w:lang w:eastAsia="zh-CN"/>
              </w:rPr>
              <w:t>41</w:t>
            </w:r>
            <w:r>
              <w:rPr>
                <w:rFonts w:ascii="Times New Roman" w:hAnsi="Times New Roman"/>
                <w:lang w:eastAsia="zh-CN"/>
              </w:rPr>
              <w:tab/>
            </w:r>
            <w:r>
              <w:rPr>
                <w:rFonts w:ascii="Times New Roman" w:hAnsi="Times New Roman"/>
                <w:lang w:eastAsia="zh-CN"/>
              </w:rPr>
              <w:t>45</w:t>
            </w:r>
            <w:r>
              <w:rPr>
                <w:rFonts w:ascii="Times New Roman" w:hAnsi="Times New Roman"/>
                <w:lang w:eastAsia="zh-CN"/>
              </w:rPr>
              <w:tab/>
            </w:r>
            <w:r>
              <w:rPr>
                <w:rFonts w:ascii="Times New Roman" w:hAnsi="Times New Roman"/>
                <w:lang w:eastAsia="zh-CN"/>
              </w:rPr>
              <w:t>46</w:t>
            </w:r>
            <w:r>
              <w:rPr>
                <w:rFonts w:ascii="Times New Roman" w:hAnsi="Times New Roman"/>
                <w:lang w:eastAsia="zh-CN"/>
              </w:rPr>
              <w:tab/>
            </w:r>
            <w:r>
              <w:rPr>
                <w:rFonts w:ascii="Times New Roman" w:hAnsi="Times New Roman"/>
                <w:lang w:eastAsia="zh-CN"/>
              </w:rPr>
              <w:t>47</w:t>
            </w:r>
            <w:r>
              <w:rPr>
                <w:rFonts w:ascii="Times New Roman" w:hAnsi="Times New Roman"/>
                <w:lang w:eastAsia="zh-CN"/>
              </w:rPr>
              <w:tab/>
            </w:r>
            <w:r>
              <w:rPr>
                <w:rFonts w:ascii="Times New Roman" w:hAnsi="Times New Roman"/>
                <w:lang w:eastAsia="zh-CN"/>
              </w:rPr>
              <w:t>50</w:t>
            </w:r>
            <w:r>
              <w:rPr>
                <w:rFonts w:ascii="Times New Roman" w:hAnsi="Times New Roman"/>
                <w:lang w:eastAsia="zh-CN"/>
              </w:rPr>
              <w:tab/>
            </w:r>
            <w:r>
              <w:rPr>
                <w:rFonts w:ascii="Times New Roman" w:hAnsi="Times New Roman"/>
                <w:lang w:eastAsia="zh-CN"/>
              </w:rPr>
              <w:t>51</w:t>
            </w:r>
            <w:r>
              <w:rPr>
                <w:rFonts w:ascii="Times New Roman" w:hAnsi="Times New Roman"/>
                <w:lang w:eastAsia="zh-CN"/>
              </w:rPr>
              <w:tab/>
            </w:r>
            <w:r>
              <w:rPr>
                <w:rFonts w:ascii="Times New Roman" w:hAnsi="Times New Roman"/>
                <w:lang w:eastAsia="zh-CN"/>
              </w:rPr>
              <w:t>53</w:t>
            </w:r>
            <w:r>
              <w:rPr>
                <w:rFonts w:ascii="Times New Roman" w:hAnsi="Times New Roman"/>
                <w:lang w:eastAsia="zh-CN"/>
              </w:rPr>
              <w:tab/>
            </w:r>
            <w:r>
              <w:rPr>
                <w:rFonts w:ascii="Times New Roman" w:hAnsi="Times New Roman"/>
                <w:lang w:eastAsia="zh-CN"/>
              </w:rPr>
              <w:t>54</w:t>
            </w:r>
            <w:r>
              <w:rPr>
                <w:rFonts w:ascii="Times New Roman" w:hAnsi="Times New Roman"/>
                <w:lang w:eastAsia="zh-CN"/>
              </w:rPr>
              <w:tab/>
            </w:r>
            <w:r>
              <w:rPr>
                <w:rFonts w:ascii="Times New Roman" w:hAnsi="Times New Roman"/>
                <w:lang w:eastAsia="zh-CN"/>
              </w:rPr>
              <w:t>57</w:t>
            </w:r>
            <w:r>
              <w:rPr>
                <w:rFonts w:ascii="Times New Roman" w:hAnsi="Times New Roman"/>
                <w:lang w:eastAsia="zh-CN"/>
              </w:rPr>
              <w:tab/>
            </w:r>
            <w:r>
              <w:rPr>
                <w:rFonts w:ascii="Times New Roman" w:hAnsi="Times New Roman"/>
                <w:lang w:eastAsia="zh-CN"/>
              </w:rPr>
              <w:t>59</w:t>
            </w:r>
            <w:r>
              <w:rPr>
                <w:rFonts w:ascii="Times New Roman" w:hAnsi="Times New Roman"/>
                <w:lang w:eastAsia="zh-CN"/>
              </w:rPr>
              <w:tab/>
            </w:r>
            <w:r>
              <w:rPr>
                <w:rFonts w:ascii="Times New Roman" w:hAnsi="Times New Roman"/>
                <w:lang w:eastAsia="zh-CN"/>
              </w:rPr>
              <w:t>60</w:t>
            </w:r>
            <w:r>
              <w:rPr>
                <w:rFonts w:ascii="Times New Roman" w:hAnsi="Times New Roman"/>
                <w:lang w:eastAsia="zh-CN"/>
              </w:rPr>
              <w:tab/>
            </w:r>
            <w:r>
              <w:rPr>
                <w:rFonts w:ascii="Times New Roman" w:hAnsi="Times New Roman"/>
                <w:lang w:eastAsia="zh-CN"/>
              </w:rPr>
              <w:t>62</w:t>
            </w:r>
            <w:r>
              <w:rPr>
                <w:rFonts w:ascii="Times New Roman" w:hAnsi="Times New Roman"/>
                <w:lang w:eastAsia="zh-CN"/>
              </w:rPr>
              <w:tab/>
            </w:r>
            <w:r>
              <w:rPr>
                <w:rFonts w:ascii="Times New Roman" w:hAnsi="Times New Roman"/>
                <w:lang w:eastAsia="zh-CN"/>
              </w:rPr>
              <w:t>64 67</w:t>
            </w:r>
            <w:r>
              <w:rPr>
                <w:rFonts w:ascii="Times New Roman" w:hAnsi="Times New Roman"/>
                <w:lang w:eastAsia="zh-CN"/>
              </w:rPr>
              <w:tab/>
            </w:r>
            <w:r>
              <w:rPr>
                <w:rFonts w:ascii="Times New Roman" w:hAnsi="Times New Roman"/>
                <w:lang w:eastAsia="zh-CN"/>
              </w:rPr>
              <w:t>69</w:t>
            </w:r>
            <w:r>
              <w:rPr>
                <w:rFonts w:ascii="Times New Roman" w:hAnsi="Times New Roman"/>
                <w:lang w:eastAsia="zh-CN"/>
              </w:rPr>
              <w:tab/>
            </w:r>
            <w:r>
              <w:rPr>
                <w:rFonts w:ascii="Times New Roman" w:hAnsi="Times New Roman"/>
                <w:lang w:eastAsia="zh-CN"/>
              </w:rPr>
              <w:t>71</w:t>
            </w:r>
            <w:r>
              <w:rPr>
                <w:rFonts w:ascii="Times New Roman" w:hAnsi="Times New Roman"/>
                <w:lang w:eastAsia="zh-CN"/>
              </w:rPr>
              <w:tab/>
            </w:r>
            <w:r>
              <w:rPr>
                <w:rFonts w:ascii="Times New Roman" w:hAnsi="Times New Roman"/>
                <w:lang w:eastAsia="zh-CN"/>
              </w:rPr>
              <w:t>72</w:t>
            </w:r>
            <w:r>
              <w:rPr>
                <w:rFonts w:ascii="Times New Roman" w:hAnsi="Times New Roman"/>
                <w:lang w:eastAsia="zh-CN"/>
              </w:rPr>
              <w:tab/>
            </w:r>
            <w:r>
              <w:rPr>
                <w:rFonts w:ascii="Times New Roman" w:hAnsi="Times New Roman"/>
                <w:lang w:eastAsia="zh-CN"/>
              </w:rPr>
              <w:t>74</w:t>
            </w:r>
            <w:r>
              <w:rPr>
                <w:rFonts w:ascii="Times New Roman" w:hAnsi="Times New Roman"/>
                <w:lang w:eastAsia="zh-CN"/>
              </w:rPr>
              <w:tab/>
            </w:r>
            <w:r>
              <w:rPr>
                <w:rFonts w:ascii="Times New Roman" w:hAnsi="Times New Roman"/>
                <w:lang w:eastAsia="zh-CN"/>
              </w:rPr>
              <w:t>77</w:t>
            </w:r>
            <w:r>
              <w:rPr>
                <w:rFonts w:ascii="Times New Roman" w:hAnsi="Times New Roman"/>
                <w:lang w:eastAsia="zh-CN"/>
              </w:rPr>
              <w:tab/>
            </w:r>
            <w:r>
              <w:rPr>
                <w:rFonts w:ascii="Times New Roman" w:hAnsi="Times New Roman"/>
                <w:lang w:eastAsia="zh-CN"/>
              </w:rPr>
              <w:t>78</w:t>
            </w:r>
            <w:r>
              <w:rPr>
                <w:rFonts w:ascii="Times New Roman" w:hAnsi="Times New Roman"/>
                <w:lang w:eastAsia="zh-CN"/>
              </w:rPr>
              <w:tab/>
            </w:r>
            <w:r>
              <w:rPr>
                <w:rFonts w:ascii="Times New Roman" w:hAnsi="Times New Roman"/>
                <w:lang w:eastAsia="zh-CN"/>
              </w:rPr>
              <w:t>80</w:t>
            </w:r>
            <w:r>
              <w:rPr>
                <w:rFonts w:ascii="Times New Roman" w:hAnsi="Times New Roman"/>
                <w:lang w:eastAsia="zh-CN"/>
              </w:rPr>
              <w:tab/>
            </w:r>
            <w:r>
              <w:rPr>
                <w:rFonts w:ascii="Times New Roman" w:hAnsi="Times New Roman"/>
                <w:lang w:eastAsia="zh-CN"/>
              </w:rPr>
              <w:t>81</w:t>
            </w:r>
            <w:r>
              <w:rPr>
                <w:rFonts w:ascii="Times New Roman" w:hAnsi="Times New Roman"/>
                <w:lang w:eastAsia="zh-CN"/>
              </w:rPr>
              <w:tab/>
            </w:r>
            <w:r>
              <w:rPr>
                <w:rFonts w:ascii="Times New Roman" w:hAnsi="Times New Roman"/>
                <w:lang w:eastAsia="zh-CN"/>
              </w:rPr>
              <w:t>84</w:t>
            </w:r>
            <w:r>
              <w:rPr>
                <w:rFonts w:ascii="Times New Roman" w:hAnsi="Times New Roman"/>
                <w:lang w:eastAsia="zh-CN"/>
              </w:rPr>
              <w:tab/>
            </w:r>
            <w:r>
              <w:rPr>
                <w:rFonts w:ascii="Times New Roman" w:hAnsi="Times New Roman"/>
                <w:lang w:eastAsia="zh-CN"/>
              </w:rPr>
              <w:t>85</w:t>
            </w:r>
            <w:r>
              <w:rPr>
                <w:rFonts w:ascii="Times New Roman" w:hAnsi="Times New Roman"/>
                <w:lang w:eastAsia="zh-CN"/>
              </w:rPr>
              <w:tab/>
            </w:r>
            <w:r>
              <w:rPr>
                <w:rFonts w:ascii="Times New Roman" w:hAnsi="Times New Roman"/>
                <w:lang w:eastAsia="zh-CN"/>
              </w:rPr>
              <w:t>86</w:t>
            </w:r>
            <w:r>
              <w:rPr>
                <w:rFonts w:ascii="Times New Roman" w:hAnsi="Times New Roman"/>
                <w:lang w:eastAsia="zh-CN"/>
              </w:rPr>
              <w:tab/>
            </w:r>
            <w:r>
              <w:rPr>
                <w:rFonts w:ascii="Times New Roman" w:hAnsi="Times New Roman"/>
                <w:lang w:eastAsia="zh-CN"/>
              </w:rPr>
              <w:t>90</w:t>
            </w:r>
            <w:r>
              <w:rPr>
                <w:rFonts w:ascii="Times New Roman" w:hAnsi="Times New Roman"/>
                <w:lang w:eastAsia="zh-CN"/>
              </w:rPr>
              <w:tab/>
            </w:r>
            <w:r>
              <w:rPr>
                <w:rFonts w:ascii="Times New Roman" w:hAnsi="Times New Roman"/>
                <w:lang w:eastAsia="zh-CN"/>
              </w:rPr>
              <w:t>91</w:t>
            </w:r>
            <w:r>
              <w:rPr>
                <w:rFonts w:ascii="Times New Roman" w:hAnsi="Times New Roman"/>
                <w:lang w:eastAsia="zh-CN"/>
              </w:rPr>
              <w:tab/>
            </w:r>
            <w:r>
              <w:rPr>
                <w:rFonts w:ascii="Times New Roman" w:hAnsi="Times New Roman"/>
                <w:lang w:eastAsia="zh-CN"/>
              </w:rPr>
              <w:t>92 94</w:t>
            </w:r>
            <w:r>
              <w:rPr>
                <w:rFonts w:ascii="Times New Roman" w:hAnsi="Times New Roman"/>
                <w:lang w:eastAsia="zh-CN"/>
              </w:rPr>
              <w:tab/>
            </w:r>
            <w:r>
              <w:rPr>
                <w:rFonts w:ascii="Times New Roman" w:hAnsi="Times New Roman"/>
                <w:lang w:eastAsia="zh-CN"/>
              </w:rPr>
              <w:t>95</w:t>
            </w:r>
            <w:r>
              <w:rPr>
                <w:rFonts w:ascii="Times New Roman" w:hAnsi="Times New Roman"/>
                <w:lang w:eastAsia="zh-CN"/>
              </w:rPr>
              <w:tab/>
            </w:r>
            <w:r>
              <w:rPr>
                <w:rFonts w:ascii="Times New Roman" w:hAnsi="Times New Roman"/>
                <w:lang w:eastAsia="zh-CN"/>
              </w:rPr>
              <w:t>99</w:t>
            </w:r>
            <w:r>
              <w:rPr>
                <w:rFonts w:ascii="Times New Roman" w:hAnsi="Times New Roman"/>
                <w:lang w:eastAsia="zh-CN"/>
              </w:rPr>
              <w:tab/>
            </w:r>
            <w:r>
              <w:rPr>
                <w:rFonts w:ascii="Times New Roman" w:hAnsi="Times New Roman"/>
                <w:lang w:eastAsia="zh-CN"/>
              </w:rPr>
              <w:t>100</w:t>
            </w:r>
            <w:r>
              <w:rPr>
                <w:rFonts w:ascii="Times New Roman" w:hAnsi="Times New Roman"/>
                <w:lang w:eastAsia="zh-CN"/>
              </w:rPr>
              <w:tab/>
            </w:r>
            <w:r>
              <w:rPr>
                <w:rFonts w:ascii="Times New Roman" w:hAnsi="Times New Roman"/>
                <w:lang w:eastAsia="zh-CN"/>
              </w:rPr>
              <w:t>101</w:t>
            </w:r>
            <w:r>
              <w:rPr>
                <w:rFonts w:ascii="Times New Roman" w:hAnsi="Times New Roman"/>
                <w:lang w:eastAsia="zh-CN"/>
              </w:rPr>
              <w:tab/>
            </w:r>
            <w:r>
              <w:rPr>
                <w:rFonts w:ascii="Times New Roman" w:hAnsi="Times New Roman"/>
                <w:lang w:eastAsia="zh-CN"/>
              </w:rPr>
              <w:t>104</w:t>
            </w:r>
            <w:r>
              <w:rPr>
                <w:rFonts w:ascii="Times New Roman" w:hAnsi="Times New Roman"/>
                <w:lang w:eastAsia="zh-CN"/>
              </w:rPr>
              <w:tab/>
            </w:r>
            <w:r>
              <w:rPr>
                <w:rFonts w:ascii="Times New Roman" w:hAnsi="Times New Roman"/>
                <w:lang w:eastAsia="zh-CN"/>
              </w:rPr>
              <w:t>106</w:t>
            </w:r>
            <w:r>
              <w:rPr>
                <w:rFonts w:ascii="Times New Roman" w:hAnsi="Times New Roman"/>
                <w:lang w:eastAsia="zh-CN"/>
              </w:rPr>
              <w:tab/>
            </w:r>
            <w:r>
              <w:rPr>
                <w:rFonts w:ascii="Times New Roman" w:hAnsi="Times New Roman"/>
                <w:lang w:eastAsia="zh-CN"/>
              </w:rPr>
              <w:t>108</w:t>
            </w:r>
            <w:r>
              <w:rPr>
                <w:rFonts w:ascii="Times New Roman" w:hAnsi="Times New Roman"/>
                <w:lang w:eastAsia="zh-CN"/>
              </w:rPr>
              <w:tab/>
            </w:r>
            <w:r>
              <w:rPr>
                <w:rFonts w:ascii="Times New Roman" w:hAnsi="Times New Roman"/>
                <w:lang w:eastAsia="zh-CN"/>
              </w:rPr>
              <w:t>115</w:t>
            </w:r>
            <w:r>
              <w:rPr>
                <w:rFonts w:ascii="Times New Roman" w:hAnsi="Times New Roman"/>
                <w:lang w:eastAsia="zh-CN"/>
              </w:rPr>
              <w:tab/>
            </w:r>
            <w:r>
              <w:rPr>
                <w:rFonts w:ascii="Times New Roman" w:hAnsi="Times New Roman"/>
                <w:lang w:eastAsia="zh-CN"/>
              </w:rPr>
              <w:t>116</w:t>
            </w:r>
            <w:r>
              <w:rPr>
                <w:rFonts w:ascii="Times New Roman" w:hAnsi="Times New Roman"/>
                <w:lang w:eastAsia="zh-CN"/>
              </w:rPr>
              <w:tab/>
            </w:r>
            <w:r>
              <w:rPr>
                <w:rFonts w:ascii="Times New Roman" w:hAnsi="Times New Roman"/>
                <w:lang w:eastAsia="zh-CN"/>
              </w:rPr>
              <w:t>123</w:t>
            </w:r>
            <w:r>
              <w:rPr>
                <w:rFonts w:ascii="Times New Roman" w:hAnsi="Times New Roman"/>
                <w:lang w:eastAsia="zh-CN"/>
              </w:rPr>
              <w:tab/>
            </w:r>
            <w:r>
              <w:rPr>
                <w:rFonts w:ascii="Times New Roman" w:hAnsi="Times New Roman"/>
                <w:lang w:eastAsia="zh-CN"/>
              </w:rPr>
              <w:t>124</w:t>
            </w:r>
            <w:r>
              <w:rPr>
                <w:rFonts w:ascii="Times New Roman" w:hAnsi="Times New Roman"/>
                <w:lang w:eastAsia="zh-CN"/>
              </w:rPr>
              <w:tab/>
            </w:r>
            <w:r>
              <w:rPr>
                <w:rFonts w:ascii="Times New Roman" w:hAnsi="Times New Roman"/>
                <w:lang w:eastAsia="zh-CN"/>
              </w:rPr>
              <w:t>125</w:t>
            </w:r>
            <w:r>
              <w:rPr>
                <w:rFonts w:ascii="Times New Roman" w:hAnsi="Times New Roman"/>
                <w:lang w:eastAsia="zh-CN"/>
              </w:rPr>
              <w:tab/>
            </w:r>
            <w:r>
              <w:rPr>
                <w:rFonts w:ascii="Times New Roman" w:hAnsi="Times New Roman"/>
                <w:lang w:eastAsia="zh-CN"/>
              </w:rPr>
              <w:t>127</w:t>
            </w:r>
            <w:r>
              <w:rPr>
                <w:rFonts w:ascii="Times New Roman" w:hAnsi="Times New Roman"/>
                <w:lang w:eastAsia="zh-CN"/>
              </w:rPr>
              <w:tab/>
            </w:r>
            <w:r>
              <w:rPr>
                <w:rFonts w:ascii="Times New Roman" w:hAnsi="Times New Roman"/>
                <w:lang w:eastAsia="zh-CN"/>
              </w:rPr>
              <w:t>128]</w:t>
            </w:r>
          </w:p>
        </w:tc>
      </w:tr>
      <w:tr w14:paraId="622CD2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38" w:type="dxa"/>
          </w:tcPr>
          <w:p w14:paraId="56B9E30F">
            <w:pPr>
              <w:rPr>
                <w:rFonts w:ascii="Times New Roman" w:hAnsi="Times New Roman"/>
                <w:lang w:eastAsia="zh-CN"/>
              </w:rPr>
            </w:pPr>
            <w:r>
              <w:rPr>
                <w:rFonts w:ascii="Times New Roman" w:hAnsi="Times New Roman"/>
                <w:highlight w:val="cyan"/>
                <w:lang w:eastAsia="zh-CN"/>
              </w:rPr>
              <w:t>L = 61</w:t>
            </w:r>
          </w:p>
        </w:tc>
        <w:tc>
          <w:tcPr>
            <w:tcW w:w="4916" w:type="dxa"/>
          </w:tcPr>
          <w:p w14:paraId="3448A69E">
            <w:pPr>
              <w:rPr>
                <w:rFonts w:ascii="Times New Roman" w:hAnsi="Times New Roman"/>
                <w:lang w:eastAsia="zh-CN"/>
              </w:rPr>
            </w:pPr>
            <w:r>
              <w:rPr>
                <w:rFonts w:ascii="Times New Roman" w:hAnsi="Times New Roman"/>
                <w:lang w:eastAsia="zh-CN"/>
              </w:rPr>
              <w:t>q = 3,6,7, 11, 16, 17,18,19,23,25,27,29,32,34,36,38,42,43,44,45,50,54,55,58</w:t>
            </w:r>
          </w:p>
        </w:tc>
      </w:tr>
      <w:tr w14:paraId="571A95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38" w:type="dxa"/>
          </w:tcPr>
          <w:p w14:paraId="6C81BC64">
            <w:pPr>
              <w:rPr>
                <w:rFonts w:ascii="Times New Roman" w:hAnsi="Times New Roman"/>
                <w:lang w:eastAsia="zh-CN"/>
              </w:rPr>
            </w:pPr>
            <w:r>
              <w:rPr>
                <w:rFonts w:ascii="Times New Roman" w:hAnsi="Times New Roman"/>
                <w:highlight w:val="cyan"/>
                <w:lang w:eastAsia="zh-CN"/>
              </w:rPr>
              <w:t>L = 31</w:t>
            </w:r>
          </w:p>
        </w:tc>
        <w:tc>
          <w:tcPr>
            <w:tcW w:w="4916" w:type="dxa"/>
          </w:tcPr>
          <w:p w14:paraId="48253978">
            <w:pPr>
              <w:rPr>
                <w:rFonts w:ascii="Times New Roman" w:hAnsi="Times New Roman"/>
                <w:lang w:eastAsia="zh-CN"/>
              </w:rPr>
            </w:pPr>
            <w:r>
              <w:rPr>
                <w:rFonts w:ascii="Times New Roman" w:hAnsi="Times New Roman"/>
                <w:lang w:eastAsia="zh-CN"/>
              </w:rPr>
              <w:t>q = 3,4,6,7,8,12,14,17,19,23,24,25,27, 28</w:t>
            </w:r>
          </w:p>
        </w:tc>
      </w:tr>
      <w:tr w14:paraId="4D4BC1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754" w:type="dxa"/>
            <w:gridSpan w:val="2"/>
          </w:tcPr>
          <w:p w14:paraId="31DB8360">
            <w:pPr>
              <w:rPr>
                <w:rFonts w:ascii="Times New Roman" w:hAnsi="Times New Roman"/>
                <w:lang w:eastAsia="zh-CN"/>
              </w:rPr>
            </w:pPr>
          </w:p>
        </w:tc>
      </w:tr>
      <w:tr w14:paraId="128B21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754" w:type="dxa"/>
            <w:gridSpan w:val="2"/>
          </w:tcPr>
          <w:p w14:paraId="6E42C4F7">
            <w:pPr>
              <w:rPr>
                <w:rFonts w:ascii="Times New Roman" w:hAnsi="Times New Roman"/>
                <w:lang w:eastAsia="zh-CN"/>
              </w:rPr>
            </w:pPr>
            <w:r>
              <w:rPr>
                <w:rFonts w:ascii="Times New Roman" w:hAnsi="Times New Roman"/>
                <w:lang w:eastAsia="zh-CN"/>
              </w:rPr>
              <w:t>Proposed roots by [4]</w:t>
            </w:r>
          </w:p>
        </w:tc>
      </w:tr>
      <w:tr w14:paraId="556D78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38" w:type="dxa"/>
          </w:tcPr>
          <w:p w14:paraId="7E8F445E">
            <w:pPr>
              <w:rPr>
                <w:rFonts w:ascii="Times New Roman" w:hAnsi="Times New Roman"/>
                <w:lang w:eastAsia="zh-CN"/>
              </w:rPr>
            </w:pPr>
            <w:r>
              <w:rPr>
                <w:rFonts w:ascii="Times New Roman" w:hAnsi="Times New Roman"/>
                <w:lang w:eastAsia="zh-CN"/>
              </w:rPr>
              <w:t>L = 127</w:t>
            </w:r>
          </w:p>
        </w:tc>
        <w:tc>
          <w:tcPr>
            <w:tcW w:w="4916" w:type="dxa"/>
          </w:tcPr>
          <w:p w14:paraId="593EB332">
            <w:pPr>
              <w:rPr>
                <w:rFonts w:ascii="Times New Roman" w:hAnsi="Times New Roman"/>
                <w:lang w:eastAsia="zh-CN"/>
              </w:rPr>
            </w:pPr>
            <w:r>
              <w:rPr>
                <w:rFonts w:ascii="Times New Roman" w:hAnsi="Times New Roman"/>
                <w:lang w:eastAsia="zh-CN"/>
              </w:rPr>
              <w:t>q = 1, 32, 42, 63, 64, 85, 95, 126</w:t>
            </w:r>
          </w:p>
        </w:tc>
      </w:tr>
      <w:tr w14:paraId="2EB663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38" w:type="dxa"/>
          </w:tcPr>
          <w:p w14:paraId="63B3CF10">
            <w:pPr>
              <w:rPr>
                <w:rFonts w:ascii="Times New Roman" w:hAnsi="Times New Roman"/>
                <w:lang w:eastAsia="zh-CN"/>
              </w:rPr>
            </w:pPr>
            <w:r>
              <w:rPr>
                <w:rFonts w:ascii="Times New Roman" w:hAnsi="Times New Roman"/>
                <w:highlight w:val="cyan"/>
                <w:lang w:eastAsia="zh-CN"/>
              </w:rPr>
              <w:t>L = 61</w:t>
            </w:r>
          </w:p>
        </w:tc>
        <w:tc>
          <w:tcPr>
            <w:tcW w:w="4916" w:type="dxa"/>
          </w:tcPr>
          <w:p w14:paraId="041B847D">
            <w:pPr>
              <w:rPr>
                <w:rFonts w:ascii="Times New Roman" w:hAnsi="Times New Roman"/>
                <w:lang w:eastAsia="zh-CN"/>
              </w:rPr>
            </w:pPr>
            <w:r>
              <w:rPr>
                <w:rFonts w:ascii="Times New Roman" w:hAnsi="Times New Roman"/>
                <w:lang w:eastAsia="zh-CN"/>
              </w:rPr>
              <w:t>q = 1, 15,20, 30, 31, 41, 46, 60</w:t>
            </w:r>
          </w:p>
        </w:tc>
      </w:tr>
      <w:tr w14:paraId="7FC653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38" w:type="dxa"/>
          </w:tcPr>
          <w:p w14:paraId="26164EFA">
            <w:pPr>
              <w:rPr>
                <w:rFonts w:ascii="Times New Roman" w:hAnsi="Times New Roman"/>
                <w:lang w:eastAsia="zh-CN"/>
              </w:rPr>
            </w:pPr>
            <w:r>
              <w:rPr>
                <w:rFonts w:ascii="Times New Roman" w:hAnsi="Times New Roman"/>
                <w:lang w:eastAsia="zh-CN"/>
              </w:rPr>
              <w:t>L = 59</w:t>
            </w:r>
          </w:p>
        </w:tc>
        <w:tc>
          <w:tcPr>
            <w:tcW w:w="4916" w:type="dxa"/>
          </w:tcPr>
          <w:p w14:paraId="40E0811F">
            <w:pPr>
              <w:rPr>
                <w:rFonts w:ascii="Times New Roman" w:hAnsi="Times New Roman"/>
                <w:lang w:eastAsia="zh-CN"/>
              </w:rPr>
            </w:pPr>
            <w:r>
              <w:rPr>
                <w:rFonts w:ascii="Times New Roman" w:hAnsi="Times New Roman"/>
                <w:lang w:eastAsia="zh-CN"/>
              </w:rPr>
              <w:t>q = 1, 15, 20, 29, 30, 39, 44, 58</w:t>
            </w:r>
          </w:p>
        </w:tc>
      </w:tr>
      <w:tr w14:paraId="03A4E1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38" w:type="dxa"/>
          </w:tcPr>
          <w:p w14:paraId="768BF157">
            <w:pPr>
              <w:rPr>
                <w:rFonts w:ascii="Times New Roman" w:hAnsi="Times New Roman"/>
                <w:lang w:eastAsia="zh-CN"/>
              </w:rPr>
            </w:pPr>
            <w:r>
              <w:rPr>
                <w:rFonts w:ascii="Times New Roman" w:hAnsi="Times New Roman"/>
                <w:lang w:eastAsia="zh-CN"/>
              </w:rPr>
              <w:t>L = 53</w:t>
            </w:r>
          </w:p>
        </w:tc>
        <w:tc>
          <w:tcPr>
            <w:tcW w:w="4916" w:type="dxa"/>
          </w:tcPr>
          <w:p w14:paraId="71B68F50">
            <w:pPr>
              <w:rPr>
                <w:rFonts w:ascii="Times New Roman" w:hAnsi="Times New Roman"/>
                <w:lang w:eastAsia="zh-CN"/>
              </w:rPr>
            </w:pPr>
            <w:r>
              <w:rPr>
                <w:rFonts w:ascii="Times New Roman" w:hAnsi="Times New Roman"/>
                <w:lang w:eastAsia="zh-CN"/>
              </w:rPr>
              <w:t>q = 1, 13, 18, 26, 27, 35, 40, 52</w:t>
            </w:r>
          </w:p>
        </w:tc>
      </w:tr>
      <w:tr w14:paraId="71314F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38" w:type="dxa"/>
          </w:tcPr>
          <w:p w14:paraId="677A4B47">
            <w:pPr>
              <w:rPr>
                <w:rFonts w:ascii="Times New Roman" w:hAnsi="Times New Roman" w:eastAsiaTheme="minorEastAsia"/>
                <w:lang w:eastAsia="zh-CN"/>
              </w:rPr>
            </w:pPr>
            <w:r>
              <w:rPr>
                <w:rFonts w:ascii="Times New Roman" w:hAnsi="Times New Roman"/>
                <w:highlight w:val="cyan"/>
                <w:lang w:eastAsia="zh-CN"/>
              </w:rPr>
              <w:t>L = 31</w:t>
            </w:r>
          </w:p>
        </w:tc>
        <w:tc>
          <w:tcPr>
            <w:tcW w:w="4916" w:type="dxa"/>
          </w:tcPr>
          <w:p w14:paraId="59A6DB20">
            <w:pPr>
              <w:rPr>
                <w:rFonts w:ascii="Times New Roman" w:hAnsi="Times New Roman"/>
                <w:lang w:eastAsia="zh-CN"/>
              </w:rPr>
            </w:pPr>
            <w:r>
              <w:rPr>
                <w:rFonts w:ascii="Times New Roman" w:hAnsi="Times New Roman"/>
                <w:lang w:eastAsia="zh-CN"/>
              </w:rPr>
              <w:t>q = 1, 8, 10, 15, 16, 21,23, 30</w:t>
            </w:r>
          </w:p>
        </w:tc>
      </w:tr>
      <w:tr w14:paraId="064FE4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38" w:type="dxa"/>
          </w:tcPr>
          <w:p w14:paraId="0BD29B93">
            <w:pPr>
              <w:rPr>
                <w:rFonts w:ascii="Times New Roman" w:hAnsi="Times New Roman" w:eastAsiaTheme="minorEastAsia"/>
                <w:lang w:eastAsia="zh-CN"/>
              </w:rPr>
            </w:pPr>
            <w:r>
              <w:rPr>
                <w:rFonts w:ascii="Times New Roman" w:hAnsi="Times New Roman"/>
                <w:lang w:eastAsia="zh-CN"/>
              </w:rPr>
              <w:t>L = 29</w:t>
            </w:r>
          </w:p>
        </w:tc>
        <w:tc>
          <w:tcPr>
            <w:tcW w:w="4916" w:type="dxa"/>
          </w:tcPr>
          <w:p w14:paraId="29A6FD4B">
            <w:pPr>
              <w:rPr>
                <w:rFonts w:ascii="Times New Roman" w:hAnsi="Times New Roman"/>
                <w:lang w:eastAsia="zh-CN"/>
              </w:rPr>
            </w:pPr>
            <w:r>
              <w:rPr>
                <w:rFonts w:ascii="Times New Roman" w:hAnsi="Times New Roman"/>
                <w:lang w:eastAsia="zh-CN"/>
              </w:rPr>
              <w:t>q = 1, 7, 10, 14 ,15, 19, 22, 28</w:t>
            </w:r>
          </w:p>
        </w:tc>
      </w:tr>
      <w:tr w14:paraId="2C8692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754" w:type="dxa"/>
            <w:gridSpan w:val="2"/>
          </w:tcPr>
          <w:p w14:paraId="41EFEDE7">
            <w:pPr>
              <w:rPr>
                <w:rFonts w:ascii="Times New Roman" w:hAnsi="Times New Roman"/>
                <w:lang w:eastAsia="zh-CN"/>
              </w:rPr>
            </w:pPr>
          </w:p>
        </w:tc>
      </w:tr>
      <w:tr w14:paraId="6D136E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754" w:type="dxa"/>
            <w:gridSpan w:val="2"/>
          </w:tcPr>
          <w:p w14:paraId="41BF9066">
            <w:pPr>
              <w:rPr>
                <w:rFonts w:ascii="Times New Roman" w:hAnsi="Times New Roman"/>
                <w:lang w:eastAsia="zh-CN"/>
              </w:rPr>
            </w:pPr>
            <w:r>
              <w:rPr>
                <w:rFonts w:ascii="Times New Roman" w:hAnsi="Times New Roman"/>
                <w:lang w:eastAsia="zh-CN"/>
              </w:rPr>
              <w:t>Proposed roots by [8]</w:t>
            </w:r>
          </w:p>
        </w:tc>
      </w:tr>
      <w:tr w14:paraId="41B2E4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 w:hRule="atLeast"/>
          <w:jc w:val="center"/>
        </w:trPr>
        <w:tc>
          <w:tcPr>
            <w:tcW w:w="1838" w:type="dxa"/>
          </w:tcPr>
          <w:p w14:paraId="1D70B546">
            <w:pPr>
              <w:rPr>
                <w:rFonts w:ascii="Times New Roman" w:hAnsi="Times New Roman"/>
                <w:highlight w:val="cyan"/>
                <w:lang w:eastAsia="zh-CN"/>
              </w:rPr>
            </w:pPr>
            <w:r>
              <w:rPr>
                <w:rFonts w:ascii="Times New Roman" w:hAnsi="Times New Roman"/>
                <w:highlight w:val="cyan"/>
                <w:lang w:eastAsia="zh-CN"/>
              </w:rPr>
              <w:t>L=131</w:t>
            </w:r>
          </w:p>
        </w:tc>
        <w:tc>
          <w:tcPr>
            <w:tcW w:w="4916" w:type="dxa"/>
          </w:tcPr>
          <w:p w14:paraId="07E6F0DC">
            <w:pPr>
              <w:rPr>
                <w:rFonts w:ascii="Times New Roman" w:hAnsi="Times New Roman"/>
                <w:lang w:eastAsia="zh-CN"/>
              </w:rPr>
            </w:pPr>
            <w:r>
              <w:rPr>
                <w:rFonts w:ascii="Times New Roman" w:hAnsi="Times New Roman"/>
                <w:lang w:eastAsia="zh-CN"/>
              </w:rPr>
              <w:t>q=2, 65, 68, 88</w:t>
            </w:r>
          </w:p>
        </w:tc>
      </w:tr>
      <w:tr w14:paraId="13685D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 w:hRule="atLeast"/>
          <w:jc w:val="center"/>
        </w:trPr>
        <w:tc>
          <w:tcPr>
            <w:tcW w:w="1838" w:type="dxa"/>
          </w:tcPr>
          <w:p w14:paraId="06FEF991">
            <w:pPr>
              <w:rPr>
                <w:rFonts w:ascii="Times New Roman" w:hAnsi="Times New Roman"/>
                <w:highlight w:val="cyan"/>
                <w:lang w:eastAsia="zh-CN"/>
              </w:rPr>
            </w:pPr>
            <w:r>
              <w:rPr>
                <w:rFonts w:ascii="Times New Roman" w:hAnsi="Times New Roman"/>
                <w:highlight w:val="cyan"/>
                <w:lang w:eastAsia="zh-CN"/>
              </w:rPr>
              <w:t>L=61</w:t>
            </w:r>
          </w:p>
        </w:tc>
        <w:tc>
          <w:tcPr>
            <w:tcW w:w="4916" w:type="dxa"/>
          </w:tcPr>
          <w:p w14:paraId="7EB8D24A">
            <w:pPr>
              <w:rPr>
                <w:rFonts w:ascii="Times New Roman" w:hAnsi="Times New Roman"/>
                <w:lang w:eastAsia="zh-CN"/>
              </w:rPr>
            </w:pPr>
            <w:r>
              <w:rPr>
                <w:rFonts w:ascii="Times New Roman" w:hAnsi="Times New Roman"/>
                <w:lang w:eastAsia="zh-CN"/>
              </w:rPr>
              <w:t>q=11,35,42, 44</w:t>
            </w:r>
          </w:p>
        </w:tc>
      </w:tr>
      <w:tr w14:paraId="33F392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 w:hRule="atLeast"/>
          <w:jc w:val="center"/>
        </w:trPr>
        <w:tc>
          <w:tcPr>
            <w:tcW w:w="1838" w:type="dxa"/>
          </w:tcPr>
          <w:p w14:paraId="25E8A02C">
            <w:pPr>
              <w:rPr>
                <w:rFonts w:ascii="Times New Roman" w:hAnsi="Times New Roman"/>
                <w:highlight w:val="cyan"/>
                <w:lang w:eastAsia="zh-CN"/>
              </w:rPr>
            </w:pPr>
            <w:r>
              <w:rPr>
                <w:rFonts w:ascii="Times New Roman" w:hAnsi="Times New Roman"/>
                <w:highlight w:val="cyan"/>
                <w:lang w:eastAsia="zh-CN"/>
              </w:rPr>
              <w:t>L=31</w:t>
            </w:r>
          </w:p>
        </w:tc>
        <w:tc>
          <w:tcPr>
            <w:tcW w:w="4916" w:type="dxa"/>
          </w:tcPr>
          <w:p w14:paraId="6855859C">
            <w:pPr>
              <w:rPr>
                <w:rFonts w:ascii="Times New Roman" w:hAnsi="Times New Roman"/>
                <w:lang w:eastAsia="zh-CN"/>
              </w:rPr>
            </w:pPr>
            <w:r>
              <w:rPr>
                <w:rFonts w:ascii="Times New Roman" w:hAnsi="Times New Roman"/>
                <w:lang w:eastAsia="zh-CN"/>
              </w:rPr>
              <w:t>q=5,12,23,25</w:t>
            </w:r>
          </w:p>
        </w:tc>
      </w:tr>
      <w:tr w14:paraId="3517DB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 w:hRule="atLeast"/>
          <w:jc w:val="center"/>
        </w:trPr>
        <w:tc>
          <w:tcPr>
            <w:tcW w:w="6754" w:type="dxa"/>
            <w:gridSpan w:val="2"/>
          </w:tcPr>
          <w:p w14:paraId="2244665E">
            <w:pPr>
              <w:rPr>
                <w:rFonts w:ascii="Times New Roman" w:hAnsi="Times New Roman"/>
                <w:lang w:eastAsia="zh-CN"/>
              </w:rPr>
            </w:pPr>
          </w:p>
        </w:tc>
      </w:tr>
      <w:tr w14:paraId="62F84F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754" w:type="dxa"/>
            <w:gridSpan w:val="2"/>
          </w:tcPr>
          <w:p w14:paraId="6F531FD0">
            <w:pPr>
              <w:rPr>
                <w:rFonts w:ascii="Times New Roman" w:hAnsi="Times New Roman"/>
                <w:lang w:eastAsia="zh-CN"/>
              </w:rPr>
            </w:pPr>
            <w:r>
              <w:rPr>
                <w:rFonts w:ascii="Times New Roman" w:hAnsi="Times New Roman"/>
                <w:lang w:eastAsia="zh-CN"/>
              </w:rPr>
              <w:t>Proposed roots by [5]</w:t>
            </w:r>
          </w:p>
        </w:tc>
      </w:tr>
      <w:tr w14:paraId="69609B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 w:hRule="atLeast"/>
          <w:jc w:val="center"/>
        </w:trPr>
        <w:tc>
          <w:tcPr>
            <w:tcW w:w="1838" w:type="dxa"/>
          </w:tcPr>
          <w:p w14:paraId="6B125CBF">
            <w:pPr>
              <w:rPr>
                <w:rFonts w:ascii="Times New Roman" w:hAnsi="Times New Roman"/>
                <w:highlight w:val="cyan"/>
                <w:lang w:eastAsia="zh-CN"/>
              </w:rPr>
            </w:pPr>
            <w:r>
              <w:rPr>
                <w:rFonts w:ascii="Times New Roman" w:hAnsi="Times New Roman"/>
                <w:highlight w:val="cyan"/>
                <w:lang w:eastAsia="zh-CN"/>
              </w:rPr>
              <w:t>L=131</w:t>
            </w:r>
          </w:p>
        </w:tc>
        <w:tc>
          <w:tcPr>
            <w:tcW w:w="4916" w:type="dxa"/>
          </w:tcPr>
          <w:p w14:paraId="3A7D061F">
            <w:pPr>
              <w:rPr>
                <w:rFonts w:ascii="Times New Roman" w:hAnsi="Times New Roman"/>
                <w:lang w:eastAsia="zh-CN"/>
              </w:rPr>
            </w:pPr>
            <w:r>
              <w:rPr>
                <w:rFonts w:ascii="Times New Roman" w:hAnsi="Times New Roman"/>
                <w:lang w:eastAsia="zh-CN"/>
              </w:rPr>
              <w:t>q=1, 130, 2, 129, 3, 128, 4, 127, 5, 126, 6, 125, 7, 124, 8, 123</w:t>
            </w:r>
          </w:p>
        </w:tc>
      </w:tr>
      <w:tr w14:paraId="392FBC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 w:hRule="atLeast"/>
          <w:jc w:val="center"/>
        </w:trPr>
        <w:tc>
          <w:tcPr>
            <w:tcW w:w="1838" w:type="dxa"/>
          </w:tcPr>
          <w:p w14:paraId="3A2BAF28">
            <w:pPr>
              <w:rPr>
                <w:rFonts w:ascii="Times New Roman" w:hAnsi="Times New Roman"/>
                <w:highlight w:val="cyan"/>
                <w:lang w:eastAsia="zh-CN"/>
              </w:rPr>
            </w:pPr>
            <w:r>
              <w:rPr>
                <w:rFonts w:ascii="Times New Roman" w:hAnsi="Times New Roman"/>
                <w:highlight w:val="cyan"/>
                <w:lang w:eastAsia="zh-CN"/>
              </w:rPr>
              <w:t>L=61</w:t>
            </w:r>
          </w:p>
        </w:tc>
        <w:tc>
          <w:tcPr>
            <w:tcW w:w="4916" w:type="dxa"/>
          </w:tcPr>
          <w:p w14:paraId="38EB6288">
            <w:pPr>
              <w:rPr>
                <w:rFonts w:ascii="Times New Roman" w:hAnsi="Times New Roman"/>
                <w:lang w:eastAsia="zh-CN"/>
              </w:rPr>
            </w:pPr>
            <w:r>
              <w:rPr>
                <w:rFonts w:ascii="Times New Roman" w:hAnsi="Times New Roman"/>
                <w:lang w:eastAsia="zh-CN"/>
              </w:rPr>
              <w:t>q=1, 60, 2, 59, 3, 58, 4, 57</w:t>
            </w:r>
          </w:p>
        </w:tc>
      </w:tr>
      <w:tr w14:paraId="45F6EA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 w:hRule="atLeast"/>
          <w:jc w:val="center"/>
        </w:trPr>
        <w:tc>
          <w:tcPr>
            <w:tcW w:w="1838" w:type="dxa"/>
          </w:tcPr>
          <w:p w14:paraId="775D2E5D">
            <w:pPr>
              <w:rPr>
                <w:rFonts w:ascii="Times New Roman" w:hAnsi="Times New Roman"/>
                <w:highlight w:val="cyan"/>
                <w:lang w:eastAsia="zh-CN"/>
              </w:rPr>
            </w:pPr>
            <w:r>
              <w:rPr>
                <w:rFonts w:ascii="Times New Roman" w:hAnsi="Times New Roman"/>
                <w:highlight w:val="cyan"/>
                <w:lang w:eastAsia="zh-CN"/>
              </w:rPr>
              <w:t>L=31</w:t>
            </w:r>
          </w:p>
        </w:tc>
        <w:tc>
          <w:tcPr>
            <w:tcW w:w="4916" w:type="dxa"/>
          </w:tcPr>
          <w:p w14:paraId="4CC89487">
            <w:pPr>
              <w:rPr>
                <w:rFonts w:ascii="Times New Roman" w:hAnsi="Times New Roman"/>
                <w:lang w:eastAsia="zh-CN"/>
              </w:rPr>
            </w:pPr>
            <w:r>
              <w:rPr>
                <w:rFonts w:ascii="Times New Roman" w:hAnsi="Times New Roman"/>
                <w:lang w:eastAsia="zh-CN"/>
              </w:rPr>
              <w:t>q=1, 30, 2, 29</w:t>
            </w:r>
          </w:p>
        </w:tc>
      </w:tr>
      <w:tr w14:paraId="1F64F6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 w:hRule="atLeast"/>
          <w:jc w:val="center"/>
        </w:trPr>
        <w:tc>
          <w:tcPr>
            <w:tcW w:w="6754" w:type="dxa"/>
            <w:gridSpan w:val="2"/>
          </w:tcPr>
          <w:p w14:paraId="2C9D08BD">
            <w:pPr>
              <w:rPr>
                <w:rFonts w:ascii="Times New Roman" w:hAnsi="Times New Roman"/>
                <w:lang w:eastAsia="zh-CN"/>
              </w:rPr>
            </w:pPr>
          </w:p>
        </w:tc>
      </w:tr>
      <w:tr w14:paraId="042835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754" w:type="dxa"/>
            <w:gridSpan w:val="2"/>
          </w:tcPr>
          <w:p w14:paraId="7F4138AD">
            <w:pPr>
              <w:rPr>
                <w:rFonts w:ascii="Times New Roman" w:hAnsi="Times New Roman"/>
                <w:lang w:eastAsia="zh-CN"/>
              </w:rPr>
            </w:pPr>
            <w:r>
              <w:rPr>
                <w:rFonts w:ascii="Times New Roman" w:hAnsi="Times New Roman"/>
                <w:lang w:eastAsia="zh-CN"/>
              </w:rPr>
              <w:t xml:space="preserve">Proposed roots by [18] </w:t>
            </w:r>
          </w:p>
        </w:tc>
      </w:tr>
      <w:tr w14:paraId="34163D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38" w:type="dxa"/>
          </w:tcPr>
          <w:p w14:paraId="15A36FDB">
            <w:pPr>
              <w:rPr>
                <w:rFonts w:ascii="Times New Roman" w:hAnsi="Times New Roman"/>
                <w:lang w:eastAsia="zh-CN"/>
              </w:rPr>
            </w:pPr>
            <w:r>
              <w:rPr>
                <w:rFonts w:ascii="Times New Roman" w:hAnsi="Times New Roman"/>
                <w:lang w:eastAsia="zh-CN"/>
              </w:rPr>
              <w:t xml:space="preserve">L = 53 </w:t>
            </w:r>
          </w:p>
        </w:tc>
        <w:tc>
          <w:tcPr>
            <w:tcW w:w="4916" w:type="dxa"/>
          </w:tcPr>
          <w:p w14:paraId="3A06DB42">
            <w:pPr>
              <w:rPr>
                <w:rFonts w:ascii="Times New Roman" w:hAnsi="Times New Roman" w:eastAsiaTheme="minorEastAsia"/>
                <w:lang w:eastAsia="zh-CN"/>
              </w:rPr>
            </w:pPr>
            <w:r>
              <w:rPr>
                <w:rFonts w:ascii="Times New Roman" w:hAnsi="Times New Roman"/>
                <w:lang w:eastAsia="zh-CN"/>
              </w:rPr>
              <w:t>q = 1, 13, 18, 26, 27, 35, 52</w:t>
            </w:r>
            <w:r>
              <w:rPr>
                <w:rFonts w:ascii="Times New Roman" w:hAnsi="Times New Roman" w:eastAsiaTheme="minorEastAsia"/>
                <w:lang w:eastAsia="zh-CN"/>
              </w:rPr>
              <w:t xml:space="preserve">, for overlaid OFDM sequence case </w:t>
            </w:r>
          </w:p>
        </w:tc>
      </w:tr>
    </w:tbl>
    <w:p w14:paraId="543D9A3D">
      <w:pPr>
        <w:jc w:val="both"/>
        <w:rPr>
          <w:rFonts w:ascii="Times New Roman" w:hAnsi="Times New Roman" w:eastAsiaTheme="minorEastAsia"/>
          <w:lang w:eastAsia="zh-CN"/>
        </w:rPr>
      </w:pPr>
    </w:p>
    <w:p w14:paraId="5A52F47E">
      <w:pPr>
        <w:jc w:val="both"/>
        <w:rPr>
          <w:rFonts w:ascii="Times New Roman" w:hAnsi="Times New Roman" w:eastAsiaTheme="minorEastAsia"/>
          <w:lang w:eastAsia="zh-CN"/>
        </w:rPr>
      </w:pPr>
      <w:r>
        <w:rPr>
          <w:rFonts w:ascii="Times New Roman" w:hAnsi="Times New Roman" w:eastAsiaTheme="minorEastAsia"/>
          <w:lang w:eastAsia="zh-CN"/>
        </w:rPr>
        <w:t xml:space="preserve">Considering diverged views on the necessity of specify certain roots, and quite different candidate root values proposed by companies supporting to specify certain roots, FL suggests to not specify any root in the specification and it’s up to gNB to configure a proper root value by implementation. </w:t>
      </w:r>
    </w:p>
    <w:p w14:paraId="3B7A79EA">
      <w:pPr>
        <w:rPr>
          <w:rFonts w:ascii="Times New Roman" w:hAnsi="Times New Roman" w:eastAsiaTheme="minorEastAsia"/>
          <w:lang w:eastAsia="zh-CN"/>
        </w:rPr>
      </w:pPr>
    </w:p>
    <w:p w14:paraId="64A3CE50">
      <w:pPr>
        <w:keepNext/>
        <w:tabs>
          <w:tab w:val="left" w:pos="-5500"/>
        </w:tabs>
        <w:spacing w:after="120" w:afterLines="50"/>
        <w:ind w:left="200" w:right="200"/>
        <w:jc w:val="both"/>
        <w:outlineLvl w:val="3"/>
        <w:rPr>
          <w:rFonts w:hint="eastAsia" w:ascii="Times New Roman" w:hAnsi="Times New Roman"/>
          <w:lang w:val="en-US" w:eastAsia="zh-CN"/>
        </w:rPr>
      </w:pPr>
      <w:r>
        <w:rPr>
          <w:rFonts w:ascii="Times New Roman" w:hAnsi="Times New Roman" w:eastAsia="微软雅黑"/>
          <w:b/>
          <w:bCs/>
          <w:iCs/>
          <w:szCs w:val="20"/>
          <w:highlight w:val="yellow"/>
          <w:lang w:val="en-GB" w:eastAsia="zh-CN"/>
        </w:rPr>
        <w:t xml:space="preserve">[H][FL 2] </w:t>
      </w:r>
      <w:r>
        <w:rPr>
          <w:rFonts w:ascii="Times New Roman" w:hAnsi="Times New Roman" w:eastAsia="微软雅黑"/>
          <w:b/>
          <w:bCs/>
          <w:iCs/>
          <w:szCs w:val="20"/>
          <w:lang w:val="en-GB" w:eastAsia="zh-CN"/>
        </w:rPr>
        <w:t xml:space="preserve">Proposal 3.3-3: </w:t>
      </w:r>
      <w:r>
        <w:rPr>
          <w:rFonts w:ascii="Times New Roman" w:hAnsi="Times New Roman" w:eastAsia="微软雅黑"/>
          <w:iCs/>
          <w:szCs w:val="20"/>
          <w:lang w:eastAsia="zh-CN"/>
        </w:rPr>
        <w:t>For t</w:t>
      </w:r>
      <w:r>
        <w:rPr>
          <w:rFonts w:ascii="Times New Roman" w:hAnsi="Times New Roman" w:eastAsia="微软雅黑"/>
          <w:iCs/>
          <w:szCs w:val="20"/>
          <w:lang w:val="en-GB" w:eastAsia="zh-CN"/>
        </w:rPr>
        <w:t xml:space="preserve">he root(s) </w:t>
      </w:r>
      <w:r>
        <w:rPr>
          <w:rFonts w:ascii="Times New Roman" w:hAnsi="Times New Roman" w:eastAsiaTheme="minorEastAsia"/>
          <w:iCs/>
          <w:lang w:eastAsia="zh-CN"/>
        </w:rPr>
        <w:t xml:space="preserve">used for overlaid OFDM sequences, gNB can configure any value from </w:t>
      </w:r>
      <w:r>
        <w:rPr>
          <w:rFonts w:ascii="Times New Roman" w:hAnsi="Times New Roman" w:eastAsia="微软雅黑"/>
          <w:iCs/>
          <w:szCs w:val="20"/>
          <w:lang w:val="en-GB" w:eastAsia="zh-CN"/>
        </w:rPr>
        <w:t>1 ~ (</w:t>
      </w:r>
      <w:r>
        <w:rPr>
          <w:rFonts w:ascii="Times New Roman" w:hAnsi="Times New Roman" w:eastAsiaTheme="minorEastAsia"/>
          <w:iCs/>
          <w:lang w:eastAsia="zh-CN"/>
        </w:rPr>
        <w:t>B</w:t>
      </w:r>
      <w:r>
        <w:rPr>
          <w:rFonts w:ascii="Times New Roman" w:hAnsi="Times New Roman" w:eastAsiaTheme="minorEastAsia"/>
          <w:iCs/>
          <w:vertAlign w:val="subscript"/>
          <w:lang w:eastAsia="zh-CN"/>
        </w:rPr>
        <w:t xml:space="preserve">zc </w:t>
      </w:r>
      <w:r>
        <w:rPr>
          <w:rFonts w:ascii="Times New Roman" w:hAnsi="Times New Roman" w:eastAsiaTheme="minorEastAsia"/>
          <w:iCs/>
          <w:lang w:eastAsia="zh-CN"/>
        </w:rPr>
        <w:t xml:space="preserve">-1), </w:t>
      </w:r>
      <w:r>
        <w:rPr>
          <w:rFonts w:ascii="Times New Roman" w:hAnsi="Times New Roman"/>
          <w:lang w:eastAsia="zh-CN"/>
        </w:rPr>
        <w:t xml:space="preserve">where Bzc is given by the largest prime number such that </w:t>
      </w:r>
      <m:oMath>
        <m:sSub>
          <m:sSubPr>
            <m:ctrlPr>
              <w:rPr>
                <w:rFonts w:ascii="Cambria Math" w:hAnsi="Cambria Math"/>
                <w:i/>
              </w:rPr>
            </m:ctrlPr>
          </m:sSubPr>
          <m:e>
            <m:r>
              <m:rPr/>
              <w:rPr>
                <w:rFonts w:ascii="Cambria Math" w:hAnsi="Cambria Math"/>
              </w:rPr>
              <m:t>B</m:t>
            </m:r>
            <m:ctrlPr>
              <w:rPr>
                <w:rFonts w:ascii="Cambria Math" w:hAnsi="Cambria Math"/>
                <w:i/>
              </w:rPr>
            </m:ctrlPr>
          </m:e>
          <m:sub>
            <m:r>
              <m:rPr/>
              <w:rPr>
                <w:rFonts w:ascii="Cambria Math" w:hAnsi="Cambria Math"/>
              </w:rPr>
              <m:t>ZC</m:t>
            </m:r>
            <m:ctrlPr>
              <w:rPr>
                <w:rFonts w:ascii="Cambria Math" w:hAnsi="Cambria Math"/>
                <w:i/>
              </w:rPr>
            </m:ctrlPr>
          </m:sub>
        </m:sSub>
        <m:r>
          <m:rPr/>
          <w:rPr>
            <w:rFonts w:ascii="Cambria Math" w:hAnsi="Cambria Math"/>
          </w:rPr>
          <m:t>&lt;</m:t>
        </m:r>
        <m:sSub>
          <m:sSubPr>
            <m:ctrlPr>
              <w:rPr>
                <w:rFonts w:ascii="Cambria Math" w:hAnsi="Cambria Math"/>
                <w:i/>
              </w:rPr>
            </m:ctrlPr>
          </m:sSubPr>
          <m:e>
            <m:r>
              <m:rPr/>
              <w:rPr>
                <w:rFonts w:ascii="Cambria Math" w:hAnsi="Cambria Math"/>
              </w:rPr>
              <m:t>L</m:t>
            </m:r>
            <m:ctrlPr>
              <w:rPr>
                <w:rFonts w:ascii="Cambria Math" w:hAnsi="Cambria Math"/>
                <w:i/>
              </w:rPr>
            </m:ctrlPr>
          </m:e>
          <m:sub>
            <m:r>
              <m:rPr/>
              <w:rPr>
                <w:rFonts w:ascii="Cambria Math" w:hAnsi="Cambria Math"/>
              </w:rPr>
              <m:t>ZC</m:t>
            </m:r>
            <m:ctrlPr>
              <w:rPr>
                <w:rFonts w:ascii="Cambria Math" w:hAnsi="Cambria Math"/>
                <w:i/>
              </w:rPr>
            </m:ctrlPr>
          </m:sub>
        </m:sSub>
      </m:oMath>
      <w:r>
        <w:rPr>
          <w:rFonts w:ascii="Times New Roman" w:hAnsi="Times New Roman"/>
          <w:lang w:eastAsia="zh-CN"/>
        </w:rPr>
        <w:t>,</w:t>
      </w:r>
      <m:oMath>
        <m:sSub>
          <m:sSubPr>
            <m:ctrlPr>
              <w:rPr>
                <w:rFonts w:ascii="Cambria Math" w:hAnsi="Cambria Math"/>
                <w:i/>
              </w:rPr>
            </m:ctrlPr>
          </m:sSubPr>
          <m:e>
            <m:r>
              <m:rPr/>
              <w:rPr>
                <w:rFonts w:ascii="Cambria Math" w:hAnsi="Cambria Math"/>
              </w:rPr>
              <m:t>L</m:t>
            </m:r>
            <m:ctrlPr>
              <w:rPr>
                <w:rFonts w:ascii="Cambria Math" w:hAnsi="Cambria Math"/>
                <w:i/>
              </w:rPr>
            </m:ctrlPr>
          </m:e>
          <m:sub>
            <m:r>
              <m:rPr/>
              <w:rPr>
                <w:rFonts w:ascii="Cambria Math" w:hAnsi="Cambria Math"/>
              </w:rPr>
              <m:t>ZC</m:t>
            </m:r>
            <m:ctrlPr>
              <w:rPr>
                <w:rFonts w:ascii="Cambria Math" w:hAnsi="Cambria Math"/>
                <w:i/>
              </w:rPr>
            </m:ctrlPr>
          </m:sub>
        </m:sSub>
      </m:oMath>
      <w:r>
        <w:rPr>
          <w:rFonts w:ascii="Times New Roman" w:hAnsi="Times New Roman"/>
          <w:lang w:eastAsia="zh-CN"/>
        </w:rPr>
        <w:t xml:space="preserve"> is the overlaid OFDM sequence length.</w:t>
      </w:r>
      <w:r>
        <w:rPr>
          <w:rFonts w:hint="eastAsia" w:ascii="Times New Roman" w:hAnsi="Times New Roman"/>
          <w:lang w:val="en-US" w:eastAsia="zh-CN"/>
        </w:rPr>
        <w:t xml:space="preserve"> </w:t>
      </w:r>
    </w:p>
    <w:p w14:paraId="6D6BAF69">
      <w:pPr>
        <w:keepNext/>
        <w:tabs>
          <w:tab w:val="left" w:pos="-5500"/>
        </w:tabs>
        <w:spacing w:after="120" w:afterLines="50"/>
        <w:ind w:left="200" w:right="200"/>
        <w:jc w:val="both"/>
        <w:outlineLvl w:val="3"/>
        <w:rPr>
          <w:rFonts w:hint="default" w:ascii="Times New Roman" w:hAnsi="Times New Roman"/>
          <w:lang w:val="en-US" w:eastAsia="zh-CN"/>
        </w:rPr>
      </w:pPr>
      <w:r>
        <w:rPr>
          <w:rFonts w:hint="eastAsia" w:ascii="Times New Roman" w:hAnsi="Times New Roman" w:eastAsia="微软雅黑"/>
          <w:b/>
          <w:bCs/>
          <w:iCs/>
          <w:szCs w:val="20"/>
          <w:highlight w:val="yellow"/>
          <w:lang w:val="en-US" w:eastAsia="zh-CN"/>
        </w:rPr>
        <w:t>[</w:t>
      </w:r>
      <w:r>
        <w:rPr>
          <w:rFonts w:ascii="Times New Roman" w:hAnsi="Times New Roman" w:eastAsia="微软雅黑"/>
          <w:b/>
          <w:bCs/>
          <w:iCs/>
          <w:szCs w:val="20"/>
          <w:highlight w:val="yellow"/>
          <w:lang w:val="en-GB" w:eastAsia="zh-CN"/>
        </w:rPr>
        <w:t xml:space="preserve">H][FL 2] </w:t>
      </w:r>
      <w:r>
        <w:rPr>
          <w:rFonts w:ascii="Times New Roman" w:hAnsi="Times New Roman" w:eastAsia="微软雅黑"/>
          <w:b/>
          <w:bCs/>
          <w:iCs/>
          <w:szCs w:val="20"/>
          <w:lang w:val="en-GB" w:eastAsia="zh-CN"/>
        </w:rPr>
        <w:t>Proposal 3.3-3</w:t>
      </w:r>
      <w:r>
        <w:rPr>
          <w:rFonts w:hint="eastAsia" w:ascii="Times New Roman" w:hAnsi="Times New Roman" w:eastAsia="微软雅黑"/>
          <w:b/>
          <w:bCs/>
          <w:iCs/>
          <w:szCs w:val="20"/>
          <w:lang w:val="en-US" w:eastAsia="zh-CN"/>
        </w:rPr>
        <w:t>r3</w:t>
      </w:r>
      <w:r>
        <w:rPr>
          <w:rFonts w:ascii="Times New Roman" w:hAnsi="Times New Roman" w:eastAsia="微软雅黑"/>
          <w:b/>
          <w:bCs/>
          <w:iCs/>
          <w:szCs w:val="20"/>
          <w:lang w:val="en-GB" w:eastAsia="zh-CN"/>
        </w:rPr>
        <w:t xml:space="preserve">: </w:t>
      </w:r>
      <w:r>
        <w:rPr>
          <w:rFonts w:ascii="Times New Roman" w:hAnsi="Times New Roman" w:eastAsia="微软雅黑"/>
          <w:iCs/>
          <w:szCs w:val="20"/>
          <w:lang w:eastAsia="zh-CN"/>
        </w:rPr>
        <w:t>For t</w:t>
      </w:r>
      <w:r>
        <w:rPr>
          <w:rFonts w:ascii="Times New Roman" w:hAnsi="Times New Roman" w:eastAsia="微软雅黑"/>
          <w:iCs/>
          <w:szCs w:val="20"/>
          <w:lang w:val="en-GB" w:eastAsia="zh-CN"/>
        </w:rPr>
        <w:t xml:space="preserve">he root(s) </w:t>
      </w:r>
      <w:r>
        <w:rPr>
          <w:rFonts w:ascii="Times New Roman" w:hAnsi="Times New Roman" w:eastAsiaTheme="minorEastAsia"/>
          <w:iCs/>
          <w:lang w:eastAsia="zh-CN"/>
        </w:rPr>
        <w:t xml:space="preserve">used for overlaid OFDM sequences, gNB can configure any value from </w:t>
      </w:r>
      <w:r>
        <w:rPr>
          <w:rFonts w:hint="eastAsia" w:ascii="Times New Roman" w:hAnsi="Times New Roman" w:eastAsiaTheme="minorEastAsia"/>
          <w:iCs/>
          <w:lang w:val="en-US" w:eastAsia="zh-CN"/>
        </w:rPr>
        <w:t>the roots which are robust to frequency error</w:t>
      </w:r>
      <w:r>
        <w:rPr>
          <w:rFonts w:ascii="Times New Roman" w:hAnsi="Times New Roman" w:eastAsiaTheme="minorEastAsia"/>
          <w:iCs/>
          <w:lang w:eastAsia="zh-CN"/>
        </w:rPr>
        <w:t xml:space="preserve">, </w:t>
      </w:r>
      <w:r>
        <w:rPr>
          <w:rFonts w:ascii="Times New Roman" w:hAnsi="Times New Roman"/>
          <w:lang w:eastAsia="zh-CN"/>
        </w:rPr>
        <w:t xml:space="preserve">where </w:t>
      </w:r>
      <w:r>
        <w:rPr>
          <w:rFonts w:hint="eastAsia" w:ascii="Times New Roman" w:hAnsi="Times New Roman"/>
          <w:lang w:val="en-US" w:eastAsia="zh-CN"/>
        </w:rPr>
        <w:t xml:space="preserve">the roots for M=1, and 2 are provided by </w:t>
      </w:r>
    </w:p>
    <w:tbl>
      <w:tblPr>
        <w:tblStyle w:val="88"/>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38"/>
        <w:gridCol w:w="4916"/>
      </w:tblGrid>
      <w:tr w14:paraId="0D9610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38" w:type="dxa"/>
          </w:tcPr>
          <w:p w14:paraId="09EC062E">
            <w:pPr>
              <w:rPr>
                <w:rFonts w:ascii="Times New Roman" w:hAnsi="Times New Roman"/>
                <w:lang w:eastAsia="zh-CN"/>
              </w:rPr>
            </w:pPr>
            <w:r>
              <w:rPr>
                <w:rFonts w:ascii="Times New Roman" w:hAnsi="Times New Roman"/>
                <w:highlight w:val="cyan"/>
                <w:lang w:eastAsia="zh-CN"/>
              </w:rPr>
              <w:t>L = 61</w:t>
            </w:r>
          </w:p>
        </w:tc>
        <w:tc>
          <w:tcPr>
            <w:tcW w:w="4916" w:type="dxa"/>
          </w:tcPr>
          <w:p w14:paraId="2D382262">
            <w:pPr>
              <w:rPr>
                <w:rFonts w:ascii="Times New Roman" w:hAnsi="Times New Roman"/>
                <w:lang w:eastAsia="zh-CN"/>
              </w:rPr>
            </w:pPr>
            <w:r>
              <w:rPr>
                <w:rFonts w:ascii="Times New Roman" w:hAnsi="Times New Roman"/>
                <w:lang w:eastAsia="zh-CN"/>
              </w:rPr>
              <w:t>q = 1, 15,20, 30, 31, 41, 46, 60</w:t>
            </w:r>
          </w:p>
        </w:tc>
      </w:tr>
      <w:tr w14:paraId="1EAE67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38" w:type="dxa"/>
          </w:tcPr>
          <w:p w14:paraId="3272FAA5">
            <w:pPr>
              <w:rPr>
                <w:rFonts w:ascii="Times New Roman" w:hAnsi="Times New Roman" w:eastAsiaTheme="minorEastAsia"/>
                <w:lang w:eastAsia="zh-CN"/>
              </w:rPr>
            </w:pPr>
            <w:r>
              <w:rPr>
                <w:rFonts w:ascii="Times New Roman" w:hAnsi="Times New Roman"/>
                <w:highlight w:val="cyan"/>
                <w:lang w:eastAsia="zh-CN"/>
              </w:rPr>
              <w:t>L = 31</w:t>
            </w:r>
          </w:p>
        </w:tc>
        <w:tc>
          <w:tcPr>
            <w:tcW w:w="4916" w:type="dxa"/>
          </w:tcPr>
          <w:p w14:paraId="5A038074">
            <w:pPr>
              <w:rPr>
                <w:rFonts w:ascii="Times New Roman" w:hAnsi="Times New Roman"/>
                <w:lang w:eastAsia="zh-CN"/>
              </w:rPr>
            </w:pPr>
            <w:r>
              <w:rPr>
                <w:rFonts w:ascii="Times New Roman" w:hAnsi="Times New Roman"/>
                <w:lang w:eastAsia="zh-CN"/>
              </w:rPr>
              <w:t>q = 1, 8, 10, 15, 16, 21,23, 30</w:t>
            </w:r>
          </w:p>
        </w:tc>
      </w:tr>
      <w:tr w14:paraId="40FE26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38" w:type="dxa"/>
          </w:tcPr>
          <w:p w14:paraId="546C2089">
            <w:pPr>
              <w:rPr>
                <w:rFonts w:hint="default" w:ascii="Times New Roman" w:hAnsi="Times New Roman"/>
                <w:highlight w:val="cyan"/>
                <w:lang w:val="en-US" w:eastAsia="zh-CN"/>
              </w:rPr>
            </w:pPr>
            <w:r>
              <w:rPr>
                <w:rFonts w:hint="eastAsia" w:ascii="Times New Roman" w:hAnsi="Times New Roman"/>
                <w:highlight w:val="cyan"/>
                <w:lang w:val="en-US" w:eastAsia="zh-CN"/>
              </w:rPr>
              <w:t>L=131</w:t>
            </w:r>
          </w:p>
        </w:tc>
        <w:tc>
          <w:tcPr>
            <w:tcW w:w="4916" w:type="dxa"/>
          </w:tcPr>
          <w:p w14:paraId="748BD284">
            <w:pPr>
              <w:rPr>
                <w:rFonts w:hint="default" w:ascii="Times New Roman" w:hAnsi="Times New Roman"/>
                <w:lang w:val="en-US" w:eastAsia="zh-CN"/>
              </w:rPr>
            </w:pPr>
            <w:r>
              <w:rPr>
                <w:rFonts w:hint="eastAsia" w:ascii="Times New Roman" w:hAnsi="Times New Roman"/>
                <w:lang w:val="en-US" w:eastAsia="zh-CN"/>
              </w:rPr>
              <w:t>FFS</w:t>
            </w:r>
          </w:p>
        </w:tc>
      </w:tr>
    </w:tbl>
    <w:tbl>
      <w:tblPr>
        <w:tblStyle w:val="277"/>
        <w:tblW w:w="906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79"/>
        <w:gridCol w:w="1039"/>
        <w:gridCol w:w="6549"/>
      </w:tblGrid>
      <w:tr w14:paraId="69CC61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D8D8D8" w:themeFill="background1" w:themeFillShade="D9"/>
          </w:tcPr>
          <w:p w14:paraId="7B2EB7C3">
            <w:pPr>
              <w:ind w:left="200" w:right="200"/>
              <w:rPr>
                <w:rFonts w:ascii="Times New Roman" w:hAnsi="Times New Roman"/>
              </w:rPr>
            </w:pPr>
            <w:r>
              <w:rPr>
                <w:rFonts w:ascii="Times New Roman" w:hAnsi="Times New Roman"/>
              </w:rPr>
              <w:t>Company</w:t>
            </w:r>
          </w:p>
        </w:tc>
        <w:tc>
          <w:tcPr>
            <w:tcW w:w="1039" w:type="dxa"/>
            <w:shd w:val="clear" w:color="auto" w:fill="D8D8D8" w:themeFill="background1" w:themeFillShade="D9"/>
          </w:tcPr>
          <w:p w14:paraId="4A4CB8D6">
            <w:pPr>
              <w:ind w:left="200" w:right="200"/>
              <w:rPr>
                <w:rFonts w:ascii="Times New Roman" w:hAnsi="Times New Roman"/>
              </w:rPr>
            </w:pPr>
            <w:r>
              <w:rPr>
                <w:rFonts w:ascii="Times New Roman" w:hAnsi="Times New Roman"/>
              </w:rPr>
              <w:t>Y/N</w:t>
            </w:r>
          </w:p>
        </w:tc>
        <w:tc>
          <w:tcPr>
            <w:tcW w:w="6549" w:type="dxa"/>
            <w:shd w:val="clear" w:color="auto" w:fill="D8D8D8" w:themeFill="background1" w:themeFillShade="D9"/>
          </w:tcPr>
          <w:p w14:paraId="7C5BD376">
            <w:pPr>
              <w:ind w:left="200" w:right="200"/>
              <w:rPr>
                <w:rFonts w:ascii="Times New Roman" w:hAnsi="Times New Roman"/>
              </w:rPr>
            </w:pPr>
            <w:r>
              <w:rPr>
                <w:rFonts w:ascii="Times New Roman" w:hAnsi="Times New Roman"/>
              </w:rPr>
              <w:t>Comments</w:t>
            </w:r>
          </w:p>
        </w:tc>
      </w:tr>
      <w:tr w14:paraId="217F7A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60C0CED5">
            <w:pPr>
              <w:ind w:right="200"/>
              <w:rPr>
                <w:rFonts w:ascii="Times New Roman" w:hAnsi="Times New Roman" w:eastAsiaTheme="minorEastAsia"/>
                <w:lang w:eastAsia="zh-CN"/>
              </w:rPr>
            </w:pPr>
            <w:r>
              <w:rPr>
                <w:rFonts w:ascii="Times New Roman" w:hAnsi="Times New Roman" w:eastAsiaTheme="minorEastAsia"/>
                <w:lang w:eastAsia="zh-CN"/>
              </w:rPr>
              <w:t>Xiaomi</w:t>
            </w:r>
          </w:p>
        </w:tc>
        <w:tc>
          <w:tcPr>
            <w:tcW w:w="1039" w:type="dxa"/>
          </w:tcPr>
          <w:p w14:paraId="5FCBA03D">
            <w:pPr>
              <w:ind w:left="200" w:right="200"/>
              <w:rPr>
                <w:rFonts w:ascii="Times New Roman" w:hAnsi="Times New Roman" w:eastAsiaTheme="minorEastAsia"/>
                <w:lang w:eastAsia="zh-CN"/>
              </w:rPr>
            </w:pPr>
            <w:r>
              <w:rPr>
                <w:rFonts w:ascii="Times New Roman" w:hAnsi="Times New Roman" w:eastAsiaTheme="minorEastAsia"/>
                <w:lang w:eastAsia="zh-CN"/>
              </w:rPr>
              <w:t>Y</w:t>
            </w:r>
          </w:p>
        </w:tc>
        <w:tc>
          <w:tcPr>
            <w:tcW w:w="6549" w:type="dxa"/>
          </w:tcPr>
          <w:p w14:paraId="21CF1C5A">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Generally OK with the proposal. gNB can configure the best roots by implementation.</w:t>
            </w:r>
          </w:p>
        </w:tc>
      </w:tr>
      <w:tr w14:paraId="6F58FB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328C0148">
            <w:pPr>
              <w:ind w:right="200"/>
              <w:rPr>
                <w:rFonts w:ascii="Times New Roman" w:hAnsi="Times New Roman" w:eastAsiaTheme="minorEastAsia"/>
                <w:lang w:eastAsia="zh-CN"/>
              </w:rPr>
            </w:pPr>
            <w:r>
              <w:rPr>
                <w:rFonts w:ascii="Times New Roman" w:hAnsi="Times New Roman" w:eastAsiaTheme="minorEastAsia"/>
                <w:lang w:eastAsia="zh-CN"/>
              </w:rPr>
              <w:t>FW</w:t>
            </w:r>
          </w:p>
        </w:tc>
        <w:tc>
          <w:tcPr>
            <w:tcW w:w="1039" w:type="dxa"/>
          </w:tcPr>
          <w:p w14:paraId="4019ED24">
            <w:pPr>
              <w:ind w:left="200" w:right="200"/>
              <w:rPr>
                <w:rFonts w:ascii="Times New Roman" w:hAnsi="Times New Roman" w:eastAsiaTheme="minorEastAsia"/>
                <w:lang w:eastAsia="zh-CN"/>
              </w:rPr>
            </w:pPr>
          </w:p>
        </w:tc>
        <w:tc>
          <w:tcPr>
            <w:tcW w:w="6549" w:type="dxa"/>
          </w:tcPr>
          <w:p w14:paraId="3DAB4A95">
            <w:pPr>
              <w:ind w:left="200" w:right="200"/>
              <w:rPr>
                <w:rFonts w:ascii="Times New Roman" w:hAnsi="Times New Roman" w:eastAsiaTheme="minorEastAsia"/>
                <w:color w:val="000000" w:themeColor="text1"/>
                <w14:textFill>
                  <w14:solidFill>
                    <w14:schemeClr w14:val="tx1"/>
                  </w14:solidFill>
                </w14:textFill>
              </w:rPr>
            </w:pPr>
            <w:r>
              <w:rPr>
                <w:rFonts w:ascii="Times New Roman" w:hAnsi="Times New Roman" w:eastAsiaTheme="minorEastAsia"/>
                <w:color w:val="000000" w:themeColor="text1"/>
                <w14:textFill>
                  <w14:solidFill>
                    <w14:schemeClr w14:val="tx1"/>
                  </w14:solidFill>
                </w14:textFill>
              </w:rPr>
              <w:t>OK</w:t>
            </w:r>
          </w:p>
        </w:tc>
      </w:tr>
      <w:tr w14:paraId="4D72D2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43A472D9">
            <w:pPr>
              <w:ind w:right="200"/>
              <w:rPr>
                <w:rFonts w:ascii="Times New Roman" w:hAnsi="Times New Roman" w:eastAsiaTheme="minorEastAsia"/>
                <w:lang w:eastAsia="zh-CN"/>
              </w:rPr>
            </w:pPr>
            <w:r>
              <w:rPr>
                <w:rFonts w:ascii="Times New Roman" w:hAnsi="Times New Roman" w:eastAsiaTheme="minorEastAsia"/>
                <w:lang w:eastAsia="zh-CN"/>
              </w:rPr>
              <w:t>Xiaomi</w:t>
            </w:r>
          </w:p>
        </w:tc>
        <w:tc>
          <w:tcPr>
            <w:tcW w:w="1039" w:type="dxa"/>
          </w:tcPr>
          <w:p w14:paraId="16D6C72D">
            <w:pPr>
              <w:ind w:left="200" w:right="200"/>
              <w:rPr>
                <w:rFonts w:ascii="Times New Roman" w:hAnsi="Times New Roman" w:eastAsiaTheme="minorEastAsia"/>
                <w:lang w:eastAsia="zh-CN"/>
              </w:rPr>
            </w:pPr>
            <w:r>
              <w:rPr>
                <w:rFonts w:ascii="Times New Roman" w:hAnsi="Times New Roman" w:eastAsiaTheme="minorEastAsia"/>
                <w:lang w:eastAsia="zh-CN"/>
              </w:rPr>
              <w:t>Y</w:t>
            </w:r>
          </w:p>
        </w:tc>
        <w:tc>
          <w:tcPr>
            <w:tcW w:w="6549" w:type="dxa"/>
          </w:tcPr>
          <w:p w14:paraId="48A3C2BE">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Generally OK with the proposal. gNB can configure the best roots by implementation.</w:t>
            </w:r>
          </w:p>
        </w:tc>
      </w:tr>
      <w:tr w14:paraId="1D955D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48F342E7">
            <w:pPr>
              <w:ind w:right="200"/>
              <w:rPr>
                <w:rFonts w:ascii="Times New Roman" w:hAnsi="Times New Roman" w:eastAsiaTheme="minorEastAsia"/>
                <w:lang w:eastAsia="zh-CN"/>
              </w:rPr>
            </w:pPr>
            <w:r>
              <w:rPr>
                <w:rFonts w:ascii="Times New Roman" w:hAnsi="Times New Roman" w:eastAsiaTheme="minorEastAsia"/>
                <w:lang w:eastAsia="zh-CN"/>
              </w:rPr>
              <w:t>OPPO</w:t>
            </w:r>
          </w:p>
        </w:tc>
        <w:tc>
          <w:tcPr>
            <w:tcW w:w="1039" w:type="dxa"/>
          </w:tcPr>
          <w:p w14:paraId="375A83BE">
            <w:pPr>
              <w:ind w:left="200" w:right="200"/>
              <w:rPr>
                <w:rFonts w:ascii="Times New Roman" w:hAnsi="Times New Roman" w:eastAsiaTheme="minorEastAsia"/>
                <w:lang w:eastAsia="zh-CN"/>
              </w:rPr>
            </w:pPr>
          </w:p>
        </w:tc>
        <w:tc>
          <w:tcPr>
            <w:tcW w:w="6549" w:type="dxa"/>
          </w:tcPr>
          <w:p w14:paraId="267CD21D">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OK with the proposal.</w:t>
            </w:r>
          </w:p>
        </w:tc>
      </w:tr>
      <w:tr w14:paraId="2553E9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0642350F">
            <w:pPr>
              <w:ind w:right="200"/>
              <w:rPr>
                <w:rFonts w:ascii="Times New Roman" w:hAnsi="Times New Roman" w:eastAsiaTheme="minorEastAsia"/>
                <w:lang w:eastAsia="zh-CN"/>
              </w:rPr>
            </w:pPr>
            <w:r>
              <w:rPr>
                <w:rFonts w:ascii="Times New Roman" w:hAnsi="Times New Roman" w:eastAsia="Malgun Gothic"/>
                <w:lang w:eastAsia="ko-KR"/>
              </w:rPr>
              <w:t>Samsung</w:t>
            </w:r>
          </w:p>
        </w:tc>
        <w:tc>
          <w:tcPr>
            <w:tcW w:w="1039" w:type="dxa"/>
          </w:tcPr>
          <w:p w14:paraId="34FA24A4">
            <w:pPr>
              <w:ind w:left="200" w:right="200"/>
              <w:rPr>
                <w:rFonts w:ascii="Times New Roman" w:hAnsi="Times New Roman" w:eastAsiaTheme="minorEastAsia"/>
                <w:lang w:eastAsia="zh-CN"/>
              </w:rPr>
            </w:pPr>
            <w:r>
              <w:rPr>
                <w:rFonts w:ascii="Times New Roman" w:hAnsi="Times New Roman" w:eastAsia="Malgun Gothic"/>
                <w:lang w:eastAsia="ko-KR"/>
              </w:rPr>
              <w:t>Y</w:t>
            </w:r>
          </w:p>
        </w:tc>
        <w:tc>
          <w:tcPr>
            <w:tcW w:w="6549" w:type="dxa"/>
          </w:tcPr>
          <w:p w14:paraId="7B5C7726">
            <w:pPr>
              <w:ind w:left="200" w:right="200"/>
              <w:rPr>
                <w:rFonts w:ascii="Times New Roman" w:hAnsi="Times New Roman" w:eastAsiaTheme="minorEastAsia"/>
                <w:color w:val="000000" w:themeColor="text1"/>
                <w:lang w:eastAsia="zh-CN"/>
                <w14:textFill>
                  <w14:solidFill>
                    <w14:schemeClr w14:val="tx1"/>
                  </w14:solidFill>
                </w14:textFill>
              </w:rPr>
            </w:pPr>
          </w:p>
        </w:tc>
      </w:tr>
      <w:tr w14:paraId="6756DB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1F287DF1">
            <w:pPr>
              <w:ind w:right="200"/>
              <w:rPr>
                <w:rFonts w:ascii="Times New Roman" w:hAnsi="Times New Roman" w:eastAsiaTheme="minorEastAsia"/>
                <w:lang w:eastAsia="zh-CN"/>
              </w:rPr>
            </w:pPr>
            <w:r>
              <w:rPr>
                <w:rFonts w:ascii="Times New Roman" w:hAnsi="Times New Roman" w:eastAsiaTheme="minorEastAsia"/>
                <w:lang w:eastAsia="zh-CN"/>
              </w:rPr>
              <w:t>CATT</w:t>
            </w:r>
          </w:p>
        </w:tc>
        <w:tc>
          <w:tcPr>
            <w:tcW w:w="1039" w:type="dxa"/>
          </w:tcPr>
          <w:p w14:paraId="6F744EC7">
            <w:pPr>
              <w:ind w:left="200" w:right="200"/>
              <w:rPr>
                <w:rFonts w:ascii="Times New Roman" w:hAnsi="Times New Roman" w:eastAsiaTheme="minorEastAsia"/>
                <w:lang w:eastAsia="zh-CN"/>
              </w:rPr>
            </w:pPr>
          </w:p>
        </w:tc>
        <w:tc>
          <w:tcPr>
            <w:tcW w:w="6549" w:type="dxa"/>
          </w:tcPr>
          <w:p w14:paraId="5BFF2C64">
            <w:pPr>
              <w:ind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lang w:eastAsia="zh-CN"/>
              </w:rPr>
              <w:t>A simple way using complementary roots, e.g., root q and root (</w:t>
            </w:r>
            <w:r>
              <w:rPr>
                <w:rFonts w:ascii="Times New Roman" w:hAnsi="Times New Roman" w:eastAsiaTheme="minorEastAsia"/>
                <w:iCs/>
                <w:lang w:eastAsia="zh-CN"/>
              </w:rPr>
              <w:t>B</w:t>
            </w:r>
            <w:r>
              <w:rPr>
                <w:rFonts w:ascii="Times New Roman" w:hAnsi="Times New Roman" w:eastAsiaTheme="minorEastAsia"/>
                <w:iCs/>
                <w:vertAlign w:val="subscript"/>
                <w:lang w:eastAsia="zh-CN"/>
              </w:rPr>
              <w:t>zc</w:t>
            </w:r>
            <w:r>
              <w:rPr>
                <w:rFonts w:ascii="Times New Roman" w:hAnsi="Times New Roman" w:eastAsiaTheme="minorEastAsia"/>
                <w:iCs/>
                <w:lang w:eastAsia="zh-CN"/>
              </w:rPr>
              <w:t xml:space="preserve"> -q</w:t>
            </w:r>
            <w:r>
              <w:rPr>
                <w:rFonts w:ascii="Times New Roman" w:hAnsi="Times New Roman" w:eastAsiaTheme="minorEastAsia"/>
                <w:lang w:eastAsia="zh-CN"/>
              </w:rPr>
              <w:t xml:space="preserve">) to reduce sequence correlation complexity, similar as NR PRACH or LTE PSS logic should be considered. </w:t>
            </w:r>
          </w:p>
        </w:tc>
      </w:tr>
      <w:tr w14:paraId="6B0A25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0A227DC7">
            <w:pPr>
              <w:ind w:right="200"/>
              <w:rPr>
                <w:rFonts w:ascii="Times New Roman" w:hAnsi="Times New Roman" w:eastAsiaTheme="minorEastAsia"/>
                <w:lang w:eastAsia="zh-CN"/>
              </w:rPr>
            </w:pPr>
            <w:r>
              <w:rPr>
                <w:rFonts w:ascii="Times New Roman" w:hAnsi="Times New Roman" w:eastAsiaTheme="minorEastAsia"/>
                <w:lang w:eastAsia="zh-CN"/>
              </w:rPr>
              <w:t>Huawei, HiSilicon</w:t>
            </w:r>
          </w:p>
        </w:tc>
        <w:tc>
          <w:tcPr>
            <w:tcW w:w="1039" w:type="dxa"/>
          </w:tcPr>
          <w:p w14:paraId="683FF283">
            <w:pPr>
              <w:ind w:left="200" w:right="200"/>
              <w:rPr>
                <w:rFonts w:ascii="Times New Roman" w:hAnsi="Times New Roman" w:eastAsiaTheme="minorEastAsia"/>
                <w:lang w:eastAsia="zh-CN"/>
              </w:rPr>
            </w:pPr>
            <w:r>
              <w:rPr>
                <w:rFonts w:ascii="Times New Roman" w:hAnsi="Times New Roman" w:eastAsiaTheme="minorEastAsia"/>
                <w:lang w:eastAsia="zh-CN"/>
              </w:rPr>
              <w:t>N</w:t>
            </w:r>
          </w:p>
        </w:tc>
        <w:tc>
          <w:tcPr>
            <w:tcW w:w="6549" w:type="dxa"/>
          </w:tcPr>
          <w:p w14:paraId="784786C5">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Root values should be selected to be robust to frequency error.</w:t>
            </w:r>
          </w:p>
        </w:tc>
      </w:tr>
      <w:tr w14:paraId="32A3C6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7F3D77A8">
            <w:pPr>
              <w:ind w:right="200"/>
              <w:rPr>
                <w:rFonts w:ascii="Times New Roman" w:hAnsi="Times New Roman" w:eastAsia="Malgun Gothic"/>
                <w:lang w:eastAsia="zh-CN"/>
              </w:rPr>
            </w:pPr>
            <w:r>
              <w:rPr>
                <w:rFonts w:ascii="Times New Roman" w:hAnsi="Times New Roman" w:eastAsiaTheme="minorEastAsia"/>
                <w:lang w:eastAsia="zh-CN"/>
              </w:rPr>
              <w:t>vivo</w:t>
            </w:r>
          </w:p>
        </w:tc>
        <w:tc>
          <w:tcPr>
            <w:tcW w:w="1039" w:type="dxa"/>
            <w:shd w:val="clear" w:color="auto" w:fill="auto"/>
          </w:tcPr>
          <w:p w14:paraId="742470EC">
            <w:pPr>
              <w:ind w:left="200" w:right="200"/>
              <w:rPr>
                <w:rFonts w:ascii="Times New Roman" w:hAnsi="Times New Roman" w:eastAsia="Malgun Gothic"/>
                <w:lang w:eastAsia="zh-CN"/>
              </w:rPr>
            </w:pPr>
            <w:r>
              <w:rPr>
                <w:rFonts w:ascii="Times New Roman" w:hAnsi="Times New Roman" w:eastAsiaTheme="minorEastAsia"/>
                <w:lang w:eastAsia="zh-CN"/>
              </w:rPr>
              <w:t>Y</w:t>
            </w:r>
          </w:p>
        </w:tc>
        <w:tc>
          <w:tcPr>
            <w:tcW w:w="6549" w:type="dxa"/>
            <w:shd w:val="clear" w:color="auto" w:fill="auto"/>
          </w:tcPr>
          <w:p w14:paraId="350D088B">
            <w:pPr>
              <w:ind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 xml:space="preserve">Support the proposal. </w:t>
            </w:r>
          </w:p>
          <w:p w14:paraId="500D8B3F">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It’s up to gNB to configure best roots by implementation.</w:t>
            </w:r>
          </w:p>
        </w:tc>
      </w:tr>
      <w:tr w14:paraId="1DAC9C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4FF1DC94">
            <w:pPr>
              <w:ind w:right="200"/>
              <w:rPr>
                <w:rFonts w:ascii="Times New Roman" w:hAnsi="Times New Roman" w:eastAsiaTheme="minorEastAsia"/>
                <w:lang w:eastAsia="zh-CN"/>
              </w:rPr>
            </w:pPr>
            <w:r>
              <w:rPr>
                <w:rFonts w:ascii="Times New Roman" w:hAnsi="Times New Roman" w:eastAsiaTheme="minorEastAsia"/>
                <w:lang w:eastAsia="zh-CN"/>
              </w:rPr>
              <w:t>ZTE, Sanechips</w:t>
            </w:r>
          </w:p>
        </w:tc>
        <w:tc>
          <w:tcPr>
            <w:tcW w:w="1039" w:type="dxa"/>
            <w:shd w:val="clear" w:color="auto" w:fill="auto"/>
          </w:tcPr>
          <w:p w14:paraId="0CA7FD46">
            <w:pPr>
              <w:ind w:left="200" w:right="200"/>
              <w:rPr>
                <w:rFonts w:ascii="Times New Roman" w:hAnsi="Times New Roman" w:eastAsiaTheme="minorEastAsia"/>
                <w:lang w:eastAsia="zh-CN"/>
              </w:rPr>
            </w:pPr>
            <w:r>
              <w:rPr>
                <w:rFonts w:ascii="Times New Roman" w:hAnsi="Times New Roman" w:eastAsiaTheme="minorEastAsia"/>
                <w:lang w:eastAsia="zh-CN"/>
              </w:rPr>
              <w:t>Y</w:t>
            </w:r>
          </w:p>
        </w:tc>
        <w:tc>
          <w:tcPr>
            <w:tcW w:w="6549" w:type="dxa"/>
            <w:shd w:val="clear" w:color="auto" w:fill="auto"/>
          </w:tcPr>
          <w:p w14:paraId="23AC224D">
            <w:pPr>
              <w:ind w:left="200" w:right="200"/>
              <w:rPr>
                <w:rFonts w:ascii="Times New Roman" w:hAnsi="Times New Roman" w:eastAsiaTheme="minorEastAsia"/>
                <w:color w:val="000000" w:themeColor="text1"/>
                <w:lang w:eastAsia="zh-CN"/>
                <w14:textFill>
                  <w14:solidFill>
                    <w14:schemeClr w14:val="tx1"/>
                  </w14:solidFill>
                </w14:textFill>
              </w:rPr>
            </w:pPr>
          </w:p>
        </w:tc>
      </w:tr>
    </w:tbl>
    <w:p w14:paraId="01FB7FCA">
      <w:pPr>
        <w:rPr>
          <w:rFonts w:ascii="Times New Roman" w:hAnsi="Times New Roman" w:eastAsiaTheme="minorEastAsia"/>
          <w:lang w:eastAsia="zh-CN"/>
        </w:rPr>
      </w:pPr>
    </w:p>
    <w:p w14:paraId="286213D8">
      <w:pPr>
        <w:rPr>
          <w:rFonts w:ascii="Times New Roman" w:hAnsi="Times New Roman" w:eastAsiaTheme="minorEastAsia"/>
          <w:lang w:eastAsia="zh-CN"/>
        </w:rPr>
      </w:pPr>
    </w:p>
    <w:p w14:paraId="55A0066F">
      <w:pPr>
        <w:pStyle w:val="120"/>
        <w:keepNext/>
        <w:numPr>
          <w:ilvl w:val="0"/>
          <w:numId w:val="0"/>
        </w:numPr>
        <w:tabs>
          <w:tab w:val="left" w:pos="-5500"/>
        </w:tabs>
        <w:spacing w:afterLines="50"/>
        <w:ind w:left="360" w:right="200"/>
        <w:outlineLvl w:val="3"/>
        <w:rPr>
          <w:b/>
        </w:rPr>
      </w:pPr>
      <w:r>
        <w:rPr>
          <w:rFonts w:hint="eastAsia"/>
          <w:b/>
          <w:lang w:val="en-US" w:eastAsia="zh-CN"/>
        </w:rPr>
        <w:t>(closed)</w:t>
      </w:r>
      <w:r>
        <w:rPr>
          <w:b/>
        </w:rPr>
        <w:t xml:space="preserve">Issue 2: Number of roots and number of CS for multiple overlaid OFDM sequences in a cell </w:t>
      </w:r>
    </w:p>
    <w:p w14:paraId="7723AD4F">
      <w:pPr>
        <w:pStyle w:val="144"/>
        <w:ind w:left="300"/>
        <w:jc w:val="both"/>
        <w:rPr>
          <w:rFonts w:ascii="Times New Roman" w:hAnsi="Times New Roman" w:eastAsiaTheme="minorEastAsia"/>
          <w:sz w:val="20"/>
        </w:rPr>
      </w:pPr>
      <w:r>
        <w:rPr>
          <w:rFonts w:ascii="Times New Roman" w:hAnsi="Times New Roman" w:eastAsiaTheme="minorEastAsia"/>
          <w:sz w:val="20"/>
        </w:rPr>
        <w:t xml:space="preserve">The purpose of defining a limited number of overlaid candidate sequences is to limit the maximum memory usage by a LP-WUR for storing the candidate sequences. [6] thinks, ZC sequences with the same root and different cyclic shifts (CSs) are essentially the same sequence from memory usage perspective. UE only needs to store the sequence once, e.g., the sequence for the zero CS. Hence, only the number of roots matters for storing the candidate overlaid sequences in memory. For one extreme case, single root is supported, and multiple overlaid OFDM sequences is generated by different CS [4][11]. [2] [5] [18] propose supporting a root pair of root q and root (Bzc-q). Required memory is same as single root case, i.e., only sequence with root q needs to be stored, and the sequence with root (Bzc-q) can be generated by flipping the sign of imaginary part, and single correlator can be used to detect both. </w:t>
      </w:r>
    </w:p>
    <w:p w14:paraId="2EBC9980">
      <w:pPr>
        <w:pStyle w:val="144"/>
        <w:ind w:left="300"/>
        <w:jc w:val="both"/>
        <w:rPr>
          <w:rFonts w:ascii="Times New Roman" w:hAnsi="Times New Roman" w:eastAsiaTheme="minorEastAsia"/>
          <w:sz w:val="20"/>
          <w:lang w:eastAsia="zh-CN"/>
        </w:rPr>
      </w:pPr>
      <w:r>
        <w:rPr>
          <w:rFonts w:ascii="Times New Roman" w:hAnsi="Times New Roman" w:eastAsiaTheme="minorEastAsia"/>
          <w:sz w:val="20"/>
          <w:lang w:eastAsia="zh-CN"/>
        </w:rPr>
        <w:t xml:space="preserve">Required UE memory is not the single factor to determine maximum number of roots Nmax-r. Maximum number of CS to support maximum number of overlaid OFDM sequences with desirable performance is also critical to determine the maximum number of roots. In other words, CS separation for 16/ Nmax-r, 8/ Nmax-r, 4/ Nmax-r CS for M=1, 2, 4 should provide sufficient room for timing error. [2] [4][7] analysis that minimum CS separation should be no smaller than 2*maximum timing error. In addition, some margin is needed to account for channel effects or non-ideal OOK waveform [2][7]. [2] observes 16/8/4 CS would be challenging with limited margin thus 8/4/2 CS is preferred, i.e., with CS separation ≥ 16, assuming 0.9us timing error for M values.  [7] observes up to 4/2/1 CS is feasible, assuming same maximum timing error for OOK and OFDM-based LP-WUR, 3.599µs, 2.208µs, and 1.581µs for M = 1, 2, and 4 respectively. [8] provides FAR performance for different CS separation, showing CS separation≥ 10 is needed, assuming up to 0.16us timing error. [12] observes 16/8/4 CS is workable for M = 1, 2, and 4, assuming delay spread (without consideration of timing error) is less than 1 us. [27] proposes CS separation =16, thus 8/4/2 CS for M = 1, 2, and 4. </w:t>
      </w:r>
    </w:p>
    <w:p w14:paraId="14598943">
      <w:pPr>
        <w:pStyle w:val="144"/>
        <w:ind w:left="300"/>
        <w:jc w:val="both"/>
        <w:rPr>
          <w:rFonts w:ascii="Times New Roman" w:hAnsi="Times New Roman" w:eastAsiaTheme="minorEastAsia"/>
          <w:sz w:val="20"/>
          <w:lang w:eastAsia="zh-CN"/>
        </w:rPr>
      </w:pPr>
      <w:r>
        <w:rPr>
          <w:rFonts w:ascii="Times New Roman" w:hAnsi="Times New Roman" w:eastAsiaTheme="minorEastAsia"/>
          <w:sz w:val="20"/>
          <w:lang w:eastAsia="zh-CN"/>
        </w:rPr>
        <w:t xml:space="preserve">Company views on </w:t>
      </w:r>
      <w:r>
        <w:rPr>
          <w:rFonts w:ascii="Times New Roman" w:hAnsi="Times New Roman"/>
          <w:sz w:val="20"/>
          <w:lang w:eastAsia="zh-CN"/>
        </w:rPr>
        <w:t xml:space="preserve">Maximum number of roots and corresponding maximum number of roots are summarized as bleow. </w:t>
      </w:r>
    </w:p>
    <w:p w14:paraId="49F386F0">
      <w:pPr>
        <w:pStyle w:val="144"/>
        <w:spacing w:after="60"/>
        <w:ind w:left="100" w:firstLine="200"/>
        <w:rPr>
          <w:rFonts w:ascii="Times New Roman" w:hAnsi="Times New Roman"/>
          <w:sz w:val="20"/>
          <w:lang w:eastAsia="zh-CN"/>
        </w:rPr>
      </w:pPr>
      <w:r>
        <w:rPr>
          <w:rFonts w:ascii="Times New Roman" w:hAnsi="Times New Roman"/>
          <w:sz w:val="20"/>
          <w:lang w:eastAsia="zh-CN"/>
        </w:rPr>
        <w:t>Maximum number of roots Nmax-r:</w:t>
      </w:r>
    </w:p>
    <w:p w14:paraId="1E8C767D">
      <w:pPr>
        <w:pStyle w:val="144"/>
        <w:numPr>
          <w:ilvl w:val="0"/>
          <w:numId w:val="44"/>
        </w:numPr>
        <w:spacing w:after="60"/>
        <w:rPr>
          <w:rFonts w:ascii="Times New Roman" w:hAnsi="Times New Roman"/>
          <w:sz w:val="20"/>
          <w:lang w:eastAsia="zh-CN"/>
        </w:rPr>
      </w:pPr>
      <w:r>
        <w:rPr>
          <w:rFonts w:ascii="Times New Roman" w:hAnsi="Times New Roman"/>
          <w:sz w:val="20"/>
          <w:lang w:eastAsia="zh-CN"/>
        </w:rPr>
        <w:t>16/8/4 for M=1/2/4: [5]</w:t>
      </w:r>
    </w:p>
    <w:p w14:paraId="0DAA4FF6">
      <w:pPr>
        <w:pStyle w:val="144"/>
        <w:numPr>
          <w:ilvl w:val="0"/>
          <w:numId w:val="44"/>
        </w:numPr>
        <w:spacing w:after="60"/>
        <w:rPr>
          <w:rFonts w:ascii="Times New Roman" w:hAnsi="Times New Roman"/>
          <w:sz w:val="20"/>
          <w:lang w:eastAsia="zh-CN"/>
        </w:rPr>
      </w:pPr>
      <w:r>
        <w:rPr>
          <w:rFonts w:ascii="Times New Roman" w:hAnsi="Times New Roman"/>
          <w:sz w:val="20"/>
          <w:lang w:eastAsia="zh-CN"/>
        </w:rPr>
        <w:t>4/2/1 for M=4/2/1: [6]</w:t>
      </w:r>
    </w:p>
    <w:p w14:paraId="59CA4CD5">
      <w:pPr>
        <w:pStyle w:val="144"/>
        <w:numPr>
          <w:ilvl w:val="0"/>
          <w:numId w:val="44"/>
        </w:numPr>
        <w:spacing w:after="60"/>
        <w:rPr>
          <w:rFonts w:ascii="Times New Roman" w:hAnsi="Times New Roman"/>
          <w:sz w:val="20"/>
          <w:lang w:eastAsia="zh-CN"/>
        </w:rPr>
      </w:pPr>
      <w:r>
        <w:rPr>
          <w:rFonts w:ascii="Times New Roman" w:hAnsi="Times New Roman"/>
          <w:sz w:val="20"/>
          <w:lang w:eastAsia="zh-CN"/>
        </w:rPr>
        <w:t>4 roots for all M values: [8][7][16]</w:t>
      </w:r>
    </w:p>
    <w:p w14:paraId="40F2779F">
      <w:pPr>
        <w:pStyle w:val="144"/>
        <w:numPr>
          <w:ilvl w:val="0"/>
          <w:numId w:val="44"/>
        </w:numPr>
        <w:spacing w:after="60"/>
        <w:rPr>
          <w:rFonts w:ascii="Times New Roman" w:hAnsi="Times New Roman"/>
          <w:sz w:val="20"/>
          <w:lang w:eastAsia="zh-CN"/>
        </w:rPr>
      </w:pPr>
      <w:r>
        <w:rPr>
          <w:rFonts w:ascii="Times New Roman" w:hAnsi="Times New Roman"/>
          <w:sz w:val="20"/>
          <w:lang w:eastAsia="zh-CN"/>
        </w:rPr>
        <w:t>2 roots for all M values: [2][27] [12]</w:t>
      </w:r>
    </w:p>
    <w:p w14:paraId="30E3EC59">
      <w:pPr>
        <w:pStyle w:val="144"/>
        <w:numPr>
          <w:ilvl w:val="0"/>
          <w:numId w:val="44"/>
        </w:numPr>
        <w:spacing w:after="60"/>
        <w:rPr>
          <w:rFonts w:ascii="Times New Roman" w:hAnsi="Times New Roman"/>
          <w:sz w:val="20"/>
          <w:lang w:eastAsia="zh-CN"/>
        </w:rPr>
      </w:pPr>
      <w:r>
        <w:rPr>
          <w:rFonts w:ascii="Times New Roman" w:hAnsi="Times New Roman"/>
          <w:sz w:val="20"/>
          <w:lang w:eastAsia="zh-CN"/>
        </w:rPr>
        <w:t>1 root for all M values: [4][21][11]</w:t>
      </w:r>
    </w:p>
    <w:p w14:paraId="32EEE727">
      <w:pPr>
        <w:pStyle w:val="144"/>
        <w:spacing w:after="60"/>
        <w:ind w:firstLine="200"/>
        <w:rPr>
          <w:rFonts w:ascii="Times New Roman" w:hAnsi="Times New Roman"/>
          <w:sz w:val="20"/>
          <w:lang w:eastAsia="zh-CN"/>
        </w:rPr>
      </w:pPr>
      <w:r>
        <w:rPr>
          <w:rFonts w:ascii="Times New Roman" w:hAnsi="Times New Roman"/>
          <w:sz w:val="20"/>
          <w:lang w:eastAsia="zh-CN"/>
        </w:rPr>
        <w:t xml:space="preserve">Maximum number of CS Nmax-cs: </w:t>
      </w:r>
    </w:p>
    <w:p w14:paraId="12268E53">
      <w:pPr>
        <w:pStyle w:val="144"/>
        <w:numPr>
          <w:ilvl w:val="0"/>
          <w:numId w:val="45"/>
        </w:numPr>
        <w:spacing w:after="60"/>
        <w:rPr>
          <w:rFonts w:ascii="Times New Roman" w:hAnsi="Times New Roman"/>
          <w:sz w:val="20"/>
          <w:lang w:eastAsia="zh-CN"/>
        </w:rPr>
      </w:pPr>
      <w:r>
        <w:rPr>
          <w:rFonts w:ascii="Times New Roman" w:hAnsi="Times New Roman"/>
          <w:sz w:val="20"/>
          <w:lang w:eastAsia="zh-CN"/>
        </w:rPr>
        <w:t>16/8/4 for M=1/2/4: [4][11][12]</w:t>
      </w:r>
    </w:p>
    <w:p w14:paraId="6C2EC0BE">
      <w:pPr>
        <w:pStyle w:val="144"/>
        <w:numPr>
          <w:ilvl w:val="0"/>
          <w:numId w:val="45"/>
        </w:numPr>
        <w:spacing w:after="60"/>
        <w:rPr>
          <w:rFonts w:ascii="Times New Roman" w:hAnsi="Times New Roman"/>
          <w:sz w:val="20"/>
          <w:lang w:eastAsia="zh-CN"/>
        </w:rPr>
      </w:pPr>
      <w:r>
        <w:rPr>
          <w:rFonts w:ascii="Times New Roman" w:hAnsi="Times New Roman"/>
          <w:sz w:val="20"/>
          <w:lang w:eastAsia="zh-CN"/>
        </w:rPr>
        <w:t>8/4/2 for M=1/2/4: [2][27]</w:t>
      </w:r>
    </w:p>
    <w:p w14:paraId="58A53ADF">
      <w:pPr>
        <w:pStyle w:val="144"/>
        <w:numPr>
          <w:ilvl w:val="0"/>
          <w:numId w:val="45"/>
        </w:numPr>
        <w:spacing w:after="60"/>
        <w:rPr>
          <w:rFonts w:ascii="Times New Roman" w:hAnsi="Times New Roman"/>
          <w:sz w:val="20"/>
          <w:lang w:eastAsia="zh-CN"/>
        </w:rPr>
      </w:pPr>
      <w:r>
        <w:rPr>
          <w:rFonts w:ascii="Times New Roman" w:hAnsi="Times New Roman"/>
          <w:sz w:val="20"/>
          <w:lang w:eastAsia="zh-CN"/>
        </w:rPr>
        <w:t>4/2/1 for M=1/2/4: [7][16]</w:t>
      </w:r>
    </w:p>
    <w:p w14:paraId="55D074F9">
      <w:pPr>
        <w:pStyle w:val="144"/>
        <w:numPr>
          <w:ilvl w:val="0"/>
          <w:numId w:val="45"/>
        </w:numPr>
        <w:spacing w:after="60"/>
        <w:rPr>
          <w:rFonts w:ascii="Times New Roman" w:hAnsi="Times New Roman"/>
          <w:sz w:val="20"/>
          <w:lang w:eastAsia="zh-CN"/>
        </w:rPr>
      </w:pPr>
      <w:r>
        <w:rPr>
          <w:rFonts w:ascii="Times New Roman" w:hAnsi="Times New Roman"/>
          <w:sz w:val="20"/>
          <w:lang w:eastAsia="zh-CN"/>
        </w:rPr>
        <w:t>1 for all M values: [5]</w:t>
      </w:r>
    </w:p>
    <w:p w14:paraId="392446E1">
      <w:pPr>
        <w:pStyle w:val="144"/>
        <w:spacing w:after="60"/>
        <w:ind w:left="840"/>
        <w:rPr>
          <w:rFonts w:ascii="Times New Roman" w:hAnsi="Times New Roman"/>
          <w:sz w:val="20"/>
          <w:lang w:eastAsia="zh-CN"/>
        </w:rPr>
      </w:pPr>
    </w:p>
    <w:p w14:paraId="3FBFF816">
      <w:pPr>
        <w:jc w:val="both"/>
        <w:rPr>
          <w:rFonts w:ascii="Times New Roman" w:hAnsi="Times New Roman" w:eastAsiaTheme="minorEastAsia"/>
          <w:lang w:val="en-GB" w:eastAsia="zh-CN"/>
        </w:rPr>
      </w:pPr>
      <w:r>
        <w:rPr>
          <w:rFonts w:ascii="Times New Roman" w:hAnsi="Times New Roman" w:eastAsiaTheme="minorEastAsia"/>
          <w:lang w:val="en-GB" w:eastAsia="zh-CN"/>
        </w:rPr>
        <w:t xml:space="preserve">FL suggests to go with the median number 4 roots, with trade-off between detection complexity, memory and robustness to timing error. </w:t>
      </w:r>
      <w:bookmarkStart w:id="22" w:name="OLE_LINK74"/>
      <w:r>
        <w:rPr>
          <w:rFonts w:ascii="Times New Roman" w:hAnsi="Times New Roman" w:eastAsiaTheme="minorEastAsia"/>
          <w:lang w:val="en-GB" w:eastAsia="zh-CN"/>
        </w:rPr>
        <w:t xml:space="preserve">Complementary </w:t>
      </w:r>
      <w:bookmarkEnd w:id="22"/>
      <w:r>
        <w:rPr>
          <w:rFonts w:ascii="Times New Roman" w:hAnsi="Times New Roman" w:eastAsiaTheme="minorEastAsia"/>
          <w:lang w:val="en-GB" w:eastAsia="zh-CN"/>
        </w:rPr>
        <w:t>roots, i.e., root q and root (Bzc-q) is supported to reduce memory and reduce detection complexity</w:t>
      </w:r>
    </w:p>
    <w:p w14:paraId="429D2F5F">
      <w:pPr>
        <w:rPr>
          <w:rFonts w:ascii="Times New Roman" w:hAnsi="Times New Roman" w:eastAsiaTheme="minorEastAsia"/>
          <w:lang w:val="en-GB" w:eastAsia="zh-CN"/>
        </w:rPr>
      </w:pPr>
    </w:p>
    <w:p w14:paraId="232F1F03">
      <w:pPr>
        <w:keepNext/>
        <w:tabs>
          <w:tab w:val="left" w:pos="-5500"/>
        </w:tabs>
        <w:spacing w:after="60"/>
        <w:ind w:left="200" w:right="200"/>
        <w:jc w:val="both"/>
        <w:outlineLvl w:val="3"/>
        <w:rPr>
          <w:rFonts w:ascii="Times New Roman" w:hAnsi="Times New Roman" w:eastAsiaTheme="minorEastAsia"/>
          <w:lang w:eastAsia="zh-CN"/>
        </w:rPr>
      </w:pPr>
      <w:r>
        <w:rPr>
          <w:rFonts w:ascii="Times New Roman" w:hAnsi="Times New Roman" w:eastAsia="微软雅黑"/>
          <w:b/>
          <w:bCs/>
          <w:iCs/>
          <w:szCs w:val="20"/>
          <w:highlight w:val="yellow"/>
          <w:lang w:val="en-GB" w:eastAsia="zh-CN"/>
        </w:rPr>
        <w:t xml:space="preserve">[H][FL 2] </w:t>
      </w:r>
      <w:r>
        <w:rPr>
          <w:rFonts w:ascii="Times New Roman" w:hAnsi="Times New Roman" w:eastAsia="微软雅黑"/>
          <w:b/>
          <w:bCs/>
          <w:iCs/>
          <w:szCs w:val="20"/>
          <w:lang w:val="en-GB" w:eastAsia="zh-CN"/>
        </w:rPr>
        <w:t xml:space="preserve">Proposal 3.3-4: </w:t>
      </w:r>
      <w:r>
        <w:rPr>
          <w:rFonts w:ascii="Times New Roman" w:hAnsi="Times New Roman" w:eastAsia="微软雅黑"/>
          <w:iCs/>
          <w:szCs w:val="20"/>
          <w:lang w:eastAsia="zh-CN"/>
        </w:rPr>
        <w:t xml:space="preserve">For maximum number of </w:t>
      </w:r>
      <w:r>
        <w:rPr>
          <w:rFonts w:ascii="Times New Roman" w:hAnsi="Times New Roman" w:eastAsia="微软雅黑"/>
          <w:iCs/>
          <w:szCs w:val="20"/>
          <w:lang w:val="en-GB" w:eastAsia="zh-CN"/>
        </w:rPr>
        <w:t xml:space="preserve">root(s) and maximum CS </w:t>
      </w:r>
      <w:r>
        <w:rPr>
          <w:rFonts w:ascii="Times New Roman" w:hAnsi="Times New Roman" w:eastAsiaTheme="minorEastAsia"/>
          <w:iCs/>
          <w:lang w:eastAsia="zh-CN"/>
        </w:rPr>
        <w:t xml:space="preserve">used for overlaid OFDM sequences, support </w:t>
      </w:r>
      <w:r>
        <w:rPr>
          <w:rFonts w:ascii="Times New Roman" w:hAnsi="Times New Roman"/>
          <w:lang w:eastAsia="zh-CN"/>
        </w:rPr>
        <w:t>4 roots and 4/2/1 CS for M=1/2/4 respectively.</w:t>
      </w:r>
    </w:p>
    <w:p w14:paraId="61C58536">
      <w:pPr>
        <w:pStyle w:val="100"/>
        <w:numPr>
          <w:ilvl w:val="0"/>
          <w:numId w:val="28"/>
        </w:numPr>
        <w:rPr>
          <w:rFonts w:eastAsia="Times New Roman"/>
        </w:rPr>
      </w:pPr>
      <w:r>
        <w:rPr>
          <w:lang w:eastAsia="zh-CN"/>
        </w:rPr>
        <w:t xml:space="preserve">Complementary </w:t>
      </w:r>
      <w:r>
        <w:t xml:space="preserve">roots of root q and root (Bzc-q) is supported. </w:t>
      </w:r>
    </w:p>
    <w:tbl>
      <w:tblPr>
        <w:tblStyle w:val="277"/>
        <w:tblW w:w="906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79"/>
        <w:gridCol w:w="1039"/>
        <w:gridCol w:w="6549"/>
      </w:tblGrid>
      <w:tr w14:paraId="007503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D8D8D8" w:themeFill="background1" w:themeFillShade="D9"/>
          </w:tcPr>
          <w:p w14:paraId="719461A0">
            <w:pPr>
              <w:ind w:left="200" w:right="200"/>
              <w:rPr>
                <w:rFonts w:ascii="Times New Roman" w:hAnsi="Times New Roman"/>
              </w:rPr>
            </w:pPr>
            <w:bookmarkStart w:id="23" w:name="OLE_LINK21"/>
            <w:r>
              <w:rPr>
                <w:rFonts w:ascii="Times New Roman" w:hAnsi="Times New Roman"/>
              </w:rPr>
              <w:t>Company</w:t>
            </w:r>
          </w:p>
        </w:tc>
        <w:tc>
          <w:tcPr>
            <w:tcW w:w="1039" w:type="dxa"/>
            <w:shd w:val="clear" w:color="auto" w:fill="D8D8D8" w:themeFill="background1" w:themeFillShade="D9"/>
          </w:tcPr>
          <w:p w14:paraId="64721E60">
            <w:pPr>
              <w:ind w:left="200" w:right="200"/>
              <w:rPr>
                <w:rFonts w:ascii="Times New Roman" w:hAnsi="Times New Roman"/>
              </w:rPr>
            </w:pPr>
            <w:r>
              <w:rPr>
                <w:rFonts w:ascii="Times New Roman" w:hAnsi="Times New Roman"/>
              </w:rPr>
              <w:t>Y/N</w:t>
            </w:r>
          </w:p>
        </w:tc>
        <w:tc>
          <w:tcPr>
            <w:tcW w:w="6549" w:type="dxa"/>
            <w:shd w:val="clear" w:color="auto" w:fill="D8D8D8" w:themeFill="background1" w:themeFillShade="D9"/>
          </w:tcPr>
          <w:p w14:paraId="09042E68">
            <w:pPr>
              <w:ind w:left="200" w:right="200"/>
              <w:rPr>
                <w:rFonts w:ascii="Times New Roman" w:hAnsi="Times New Roman"/>
              </w:rPr>
            </w:pPr>
            <w:r>
              <w:rPr>
                <w:rFonts w:ascii="Times New Roman" w:hAnsi="Times New Roman"/>
              </w:rPr>
              <w:t>Comments</w:t>
            </w:r>
          </w:p>
        </w:tc>
      </w:tr>
      <w:tr w14:paraId="6F1A7E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24267081">
            <w:pPr>
              <w:ind w:right="200"/>
              <w:rPr>
                <w:rFonts w:ascii="Times New Roman" w:hAnsi="Times New Roman" w:eastAsiaTheme="minorEastAsia"/>
                <w:lang w:eastAsia="zh-CN"/>
              </w:rPr>
            </w:pPr>
            <w:r>
              <w:rPr>
                <w:rFonts w:ascii="Times New Roman" w:hAnsi="Times New Roman" w:eastAsiaTheme="minorEastAsia"/>
                <w:lang w:eastAsia="zh-CN"/>
              </w:rPr>
              <w:t>Xiaomi</w:t>
            </w:r>
          </w:p>
        </w:tc>
        <w:tc>
          <w:tcPr>
            <w:tcW w:w="1039" w:type="dxa"/>
          </w:tcPr>
          <w:p w14:paraId="71B6C0CE">
            <w:pPr>
              <w:ind w:left="200" w:right="200"/>
              <w:rPr>
                <w:rFonts w:ascii="Times New Roman" w:hAnsi="Times New Roman" w:eastAsiaTheme="minorEastAsia"/>
                <w:lang w:eastAsia="zh-CN"/>
              </w:rPr>
            </w:pPr>
          </w:p>
        </w:tc>
        <w:tc>
          <w:tcPr>
            <w:tcW w:w="6549" w:type="dxa"/>
          </w:tcPr>
          <w:p w14:paraId="0B0F902B">
            <w:pPr>
              <w:ind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Sequences generated by different roots have worse orthogonality performance than sequences generated by the same root. For M=2/4, we expect fewer roots number is better. For example, 2/1 roots for 4 CS for M=2/4 respectively.</w:t>
            </w:r>
          </w:p>
        </w:tc>
      </w:tr>
      <w:tr w14:paraId="6EE414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6664023C">
            <w:pPr>
              <w:ind w:right="200"/>
              <w:rPr>
                <w:rFonts w:ascii="Times New Roman" w:hAnsi="Times New Roman" w:eastAsiaTheme="minorEastAsia"/>
                <w:lang w:eastAsia="zh-CN"/>
              </w:rPr>
            </w:pPr>
            <w:r>
              <w:rPr>
                <w:rFonts w:ascii="Times New Roman" w:hAnsi="Times New Roman" w:eastAsiaTheme="minorEastAsia"/>
                <w:lang w:eastAsia="zh-CN"/>
              </w:rPr>
              <w:t>FW</w:t>
            </w:r>
          </w:p>
        </w:tc>
        <w:tc>
          <w:tcPr>
            <w:tcW w:w="1039" w:type="dxa"/>
          </w:tcPr>
          <w:p w14:paraId="25B69589">
            <w:pPr>
              <w:ind w:left="200" w:right="200"/>
              <w:rPr>
                <w:rFonts w:ascii="Times New Roman" w:hAnsi="Times New Roman" w:eastAsiaTheme="minorEastAsia"/>
                <w:lang w:eastAsia="zh-CN"/>
              </w:rPr>
            </w:pPr>
          </w:p>
        </w:tc>
        <w:tc>
          <w:tcPr>
            <w:tcW w:w="6549" w:type="dxa"/>
          </w:tcPr>
          <w:p w14:paraId="68936529">
            <w:pPr>
              <w:ind w:left="200" w:right="200"/>
              <w:rPr>
                <w:rFonts w:ascii="Times New Roman" w:hAnsi="Times New Roman" w:eastAsiaTheme="minorEastAsia"/>
                <w:color w:val="000000" w:themeColor="text1"/>
                <w14:textFill>
                  <w14:solidFill>
                    <w14:schemeClr w14:val="tx1"/>
                  </w14:solidFill>
                </w14:textFill>
              </w:rPr>
            </w:pPr>
            <w:r>
              <w:rPr>
                <w:rFonts w:ascii="Times New Roman" w:hAnsi="Times New Roman" w:eastAsiaTheme="minorEastAsia"/>
                <w:color w:val="000000" w:themeColor="text1"/>
                <w14:textFill>
                  <w14:solidFill>
                    <w14:schemeClr w14:val="tx1"/>
                  </w14:solidFill>
                </w14:textFill>
              </w:rPr>
              <w:t>Just a minor clarification/suggestion, if a maximum number of roots of 4 is considered, the corresponding number of CSs will be the minimum.</w:t>
            </w:r>
          </w:p>
          <w:p w14:paraId="799CBF2A">
            <w:pPr>
              <w:ind w:left="200" w:right="200"/>
              <w:rPr>
                <w:rFonts w:ascii="Times New Roman" w:hAnsi="Times New Roman" w:eastAsiaTheme="minorEastAsia"/>
                <w:color w:val="000000" w:themeColor="text1"/>
                <w14:textFill>
                  <w14:solidFill>
                    <w14:schemeClr w14:val="tx1"/>
                  </w14:solidFill>
                </w14:textFill>
              </w:rPr>
            </w:pPr>
          </w:p>
          <w:p w14:paraId="0D5EB655">
            <w:pPr>
              <w:ind w:left="200" w:right="200"/>
              <w:rPr>
                <w:rFonts w:ascii="Times New Roman" w:hAnsi="Times New Roman"/>
                <w:lang w:eastAsia="zh-CN"/>
              </w:rPr>
            </w:pPr>
            <w:r>
              <w:rPr>
                <w:rFonts w:ascii="Times New Roman" w:hAnsi="Times New Roman" w:eastAsia="微软雅黑"/>
                <w:b/>
                <w:bCs/>
                <w:iCs/>
                <w:szCs w:val="20"/>
                <w:lang w:val="en-GB" w:eastAsia="zh-CN"/>
              </w:rPr>
              <w:t xml:space="preserve">Proposal 3.3-4: </w:t>
            </w:r>
            <w:r>
              <w:rPr>
                <w:rFonts w:ascii="Times New Roman" w:hAnsi="Times New Roman" w:eastAsia="微软雅黑"/>
                <w:iCs/>
                <w:szCs w:val="20"/>
                <w:lang w:eastAsia="zh-CN"/>
              </w:rPr>
              <w:t xml:space="preserve">For maximum number of </w:t>
            </w:r>
            <w:r>
              <w:rPr>
                <w:rFonts w:ascii="Times New Roman" w:hAnsi="Times New Roman" w:eastAsia="微软雅黑"/>
                <w:iCs/>
                <w:szCs w:val="20"/>
                <w:lang w:val="en-GB" w:eastAsia="zh-CN"/>
              </w:rPr>
              <w:t xml:space="preserve">root(s) and </w:t>
            </w:r>
            <w:r>
              <w:rPr>
                <w:rFonts w:ascii="Times New Roman" w:hAnsi="Times New Roman" w:eastAsia="微软雅黑"/>
                <w:iCs/>
                <w:strike/>
                <w:color w:val="FF0000"/>
                <w:szCs w:val="20"/>
                <w:lang w:val="en-GB" w:eastAsia="zh-CN"/>
              </w:rPr>
              <w:t>maximum</w:t>
            </w:r>
            <w:r>
              <w:rPr>
                <w:rFonts w:ascii="Times New Roman" w:hAnsi="Times New Roman" w:eastAsia="微软雅黑"/>
                <w:iCs/>
                <w:color w:val="FF0000"/>
                <w:szCs w:val="20"/>
                <w:lang w:val="en-GB" w:eastAsia="zh-CN"/>
              </w:rPr>
              <w:t xml:space="preserve"> minimum number of </w:t>
            </w:r>
            <w:r>
              <w:rPr>
                <w:rFonts w:ascii="Times New Roman" w:hAnsi="Times New Roman" w:eastAsia="微软雅黑"/>
                <w:iCs/>
                <w:szCs w:val="20"/>
                <w:lang w:val="en-GB" w:eastAsia="zh-CN"/>
              </w:rPr>
              <w:t>CS</w:t>
            </w:r>
            <w:r>
              <w:rPr>
                <w:rFonts w:ascii="Times New Roman" w:hAnsi="Times New Roman" w:eastAsia="微软雅黑"/>
                <w:iCs/>
                <w:color w:val="FF0000"/>
                <w:szCs w:val="20"/>
                <w:lang w:val="en-GB" w:eastAsia="zh-CN"/>
              </w:rPr>
              <w:t>s</w:t>
            </w:r>
            <w:r>
              <w:rPr>
                <w:rFonts w:ascii="Times New Roman" w:hAnsi="Times New Roman" w:eastAsia="微软雅黑"/>
                <w:iCs/>
                <w:szCs w:val="20"/>
                <w:lang w:val="en-GB" w:eastAsia="zh-CN"/>
              </w:rPr>
              <w:t xml:space="preserve"> </w:t>
            </w:r>
            <w:r>
              <w:rPr>
                <w:rFonts w:ascii="Times New Roman" w:hAnsi="Times New Roman" w:eastAsiaTheme="minorEastAsia"/>
                <w:iCs/>
                <w:lang w:eastAsia="zh-CN"/>
              </w:rPr>
              <w:t xml:space="preserve">used for overlaid OFDM sequences, support </w:t>
            </w:r>
            <w:r>
              <w:rPr>
                <w:rFonts w:ascii="Times New Roman" w:hAnsi="Times New Roman"/>
                <w:lang w:eastAsia="zh-CN"/>
              </w:rPr>
              <w:t>4 roots and 4/2/1 CS</w:t>
            </w:r>
            <w:r>
              <w:rPr>
                <w:rFonts w:ascii="Times New Roman" w:hAnsi="Times New Roman" w:eastAsia="微软雅黑"/>
                <w:iCs/>
                <w:color w:val="FF0000"/>
                <w:szCs w:val="20"/>
                <w:lang w:val="en-GB" w:eastAsia="zh-CN"/>
              </w:rPr>
              <w:t>s</w:t>
            </w:r>
            <w:r>
              <w:rPr>
                <w:rFonts w:ascii="Times New Roman" w:hAnsi="Times New Roman"/>
                <w:lang w:eastAsia="zh-CN"/>
              </w:rPr>
              <w:t xml:space="preserve"> for M=1/2/4 respectively.</w:t>
            </w:r>
          </w:p>
          <w:p w14:paraId="058588F7">
            <w:pPr>
              <w:ind w:left="200" w:right="200"/>
              <w:rPr>
                <w:rFonts w:ascii="Times New Roman" w:hAnsi="Times New Roman" w:eastAsiaTheme="minorEastAsia"/>
                <w:color w:val="000000" w:themeColor="text1"/>
                <w14:textFill>
                  <w14:solidFill>
                    <w14:schemeClr w14:val="tx1"/>
                  </w14:solidFill>
                </w14:textFill>
              </w:rPr>
            </w:pPr>
          </w:p>
        </w:tc>
      </w:tr>
      <w:tr w14:paraId="7CE92B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3EE1B932">
            <w:pPr>
              <w:ind w:right="200"/>
              <w:rPr>
                <w:rFonts w:ascii="Times New Roman" w:hAnsi="Times New Roman" w:eastAsiaTheme="minorEastAsia"/>
                <w:lang w:eastAsia="zh-CN"/>
              </w:rPr>
            </w:pPr>
            <w:r>
              <w:rPr>
                <w:rFonts w:ascii="Times New Roman" w:hAnsi="Times New Roman" w:eastAsiaTheme="minorEastAsia"/>
                <w:lang w:eastAsia="zh-CN"/>
              </w:rPr>
              <w:t>Nokia.1</w:t>
            </w:r>
          </w:p>
        </w:tc>
        <w:tc>
          <w:tcPr>
            <w:tcW w:w="1039" w:type="dxa"/>
          </w:tcPr>
          <w:p w14:paraId="748A8CDA">
            <w:pPr>
              <w:ind w:left="200" w:right="200"/>
              <w:rPr>
                <w:rFonts w:ascii="Times New Roman" w:hAnsi="Times New Roman" w:eastAsiaTheme="minorEastAsia"/>
                <w:lang w:eastAsia="zh-CN"/>
              </w:rPr>
            </w:pPr>
          </w:p>
        </w:tc>
        <w:tc>
          <w:tcPr>
            <w:tcW w:w="6549" w:type="dxa"/>
          </w:tcPr>
          <w:p w14:paraId="024A714C">
            <w:pPr>
              <w:ind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Complementary roots of q, which is (Bzc – q), is a complex conjugate of original sequence with q. Thus, may not be needed.</w:t>
            </w:r>
          </w:p>
        </w:tc>
      </w:tr>
      <w:tr w14:paraId="0D489C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18452438">
            <w:pPr>
              <w:ind w:right="200"/>
              <w:rPr>
                <w:rFonts w:ascii="Times New Roman" w:hAnsi="Times New Roman" w:eastAsiaTheme="minorEastAsia"/>
                <w:lang w:eastAsia="zh-CN"/>
              </w:rPr>
            </w:pPr>
            <w:r>
              <w:rPr>
                <w:rFonts w:ascii="Times New Roman" w:hAnsi="Times New Roman" w:eastAsiaTheme="minorEastAsia"/>
                <w:lang w:eastAsia="zh-CN"/>
              </w:rPr>
              <w:t>OPPO</w:t>
            </w:r>
          </w:p>
        </w:tc>
        <w:tc>
          <w:tcPr>
            <w:tcW w:w="1039" w:type="dxa"/>
          </w:tcPr>
          <w:p w14:paraId="2F8B3BDB">
            <w:pPr>
              <w:ind w:left="200" w:right="200"/>
              <w:rPr>
                <w:rFonts w:ascii="Times New Roman" w:hAnsi="Times New Roman" w:eastAsiaTheme="minorEastAsia"/>
                <w:lang w:eastAsia="zh-CN"/>
              </w:rPr>
            </w:pPr>
          </w:p>
        </w:tc>
        <w:tc>
          <w:tcPr>
            <w:tcW w:w="6549" w:type="dxa"/>
          </w:tcPr>
          <w:p w14:paraId="0B840D4A">
            <w:pPr>
              <w:ind w:left="200" w:right="200"/>
              <w:jc w:val="both"/>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For the number of candidate overlaid OFDM sequence per OOK ON, is any number except for the maximum value can be supported?</w:t>
            </w:r>
          </w:p>
          <w:p w14:paraId="63FE835B">
            <w:pPr>
              <w:ind w:left="200" w:right="200"/>
              <w:jc w:val="both"/>
              <w:rPr>
                <w:rFonts w:ascii="Times New Roman" w:hAnsi="Times New Roman" w:eastAsiaTheme="minorEastAsia"/>
                <w:color w:val="000000" w:themeColor="text1"/>
                <w:lang w:eastAsia="zh-CN"/>
                <w14:textFill>
                  <w14:solidFill>
                    <w14:schemeClr w14:val="tx1"/>
                  </w14:solidFill>
                </w14:textFill>
              </w:rPr>
            </w:pPr>
          </w:p>
          <w:p w14:paraId="36023218">
            <w:pPr>
              <w:ind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If we also support 8 candidate overlaid OFDM sequences for M=1, no need to limit the number of CS for each M values.</w:t>
            </w:r>
          </w:p>
        </w:tc>
      </w:tr>
      <w:tr w14:paraId="49349C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3599AC66">
            <w:pPr>
              <w:ind w:right="200"/>
              <w:rPr>
                <w:rFonts w:ascii="Times New Roman" w:hAnsi="Times New Roman" w:eastAsiaTheme="minorEastAsia"/>
                <w:lang w:eastAsia="zh-CN"/>
              </w:rPr>
            </w:pPr>
            <w:r>
              <w:rPr>
                <w:rFonts w:ascii="Times New Roman" w:hAnsi="Times New Roman" w:eastAsia="Malgun Gothic"/>
                <w:lang w:eastAsia="ko-KR"/>
              </w:rPr>
              <w:t>Samsung</w:t>
            </w:r>
          </w:p>
        </w:tc>
        <w:tc>
          <w:tcPr>
            <w:tcW w:w="1039" w:type="dxa"/>
          </w:tcPr>
          <w:p w14:paraId="637790CE">
            <w:pPr>
              <w:ind w:left="200" w:right="200"/>
              <w:rPr>
                <w:rFonts w:ascii="Times New Roman" w:hAnsi="Times New Roman" w:eastAsiaTheme="minorEastAsia"/>
                <w:lang w:eastAsia="zh-CN"/>
              </w:rPr>
            </w:pPr>
            <w:r>
              <w:rPr>
                <w:rFonts w:ascii="Times New Roman" w:hAnsi="Times New Roman" w:eastAsia="Malgun Gothic"/>
                <w:lang w:eastAsia="ko-KR"/>
              </w:rPr>
              <w:t>Y</w:t>
            </w:r>
          </w:p>
        </w:tc>
        <w:tc>
          <w:tcPr>
            <w:tcW w:w="6549" w:type="dxa"/>
          </w:tcPr>
          <w:p w14:paraId="7CFB212C">
            <w:pPr>
              <w:ind w:right="200"/>
              <w:rPr>
                <w:rFonts w:ascii="Times New Roman" w:hAnsi="Times New Roman" w:eastAsiaTheme="minorEastAsia"/>
                <w:color w:val="000000" w:themeColor="text1"/>
                <w:lang w:eastAsia="zh-CN"/>
                <w14:textFill>
                  <w14:solidFill>
                    <w14:schemeClr w14:val="tx1"/>
                  </w14:solidFill>
                </w14:textFill>
              </w:rPr>
            </w:pPr>
          </w:p>
        </w:tc>
      </w:tr>
      <w:bookmarkEnd w:id="23"/>
      <w:tr w14:paraId="3CA3E6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025A5808">
            <w:pPr>
              <w:ind w:right="200"/>
              <w:rPr>
                <w:rFonts w:ascii="Times New Roman" w:hAnsi="Times New Roman" w:eastAsiaTheme="minorEastAsia"/>
                <w:lang w:eastAsia="zh-CN"/>
              </w:rPr>
            </w:pPr>
            <w:r>
              <w:rPr>
                <w:rFonts w:ascii="Times New Roman" w:hAnsi="Times New Roman" w:eastAsiaTheme="minorEastAsia"/>
                <w:lang w:eastAsia="zh-CN"/>
              </w:rPr>
              <w:t>CATT</w:t>
            </w:r>
          </w:p>
        </w:tc>
        <w:tc>
          <w:tcPr>
            <w:tcW w:w="1039" w:type="dxa"/>
          </w:tcPr>
          <w:p w14:paraId="5EEFE127">
            <w:pPr>
              <w:ind w:left="200" w:right="200"/>
              <w:rPr>
                <w:rFonts w:ascii="Times New Roman" w:hAnsi="Times New Roman" w:eastAsiaTheme="minorEastAsia"/>
                <w:lang w:eastAsia="zh-CN"/>
              </w:rPr>
            </w:pPr>
          </w:p>
        </w:tc>
        <w:tc>
          <w:tcPr>
            <w:tcW w:w="6549" w:type="dxa"/>
          </w:tcPr>
          <w:p w14:paraId="339D827E">
            <w:pPr>
              <w:ind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 xml:space="preserve">We are confused with Proposal 3.3-4 and Proposal 3.3-3, seems that they are contradictory. </w:t>
            </w:r>
          </w:p>
        </w:tc>
      </w:tr>
      <w:tr w14:paraId="266A4D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76D9334F">
            <w:pPr>
              <w:ind w:right="200"/>
              <w:rPr>
                <w:rFonts w:ascii="Times New Roman" w:hAnsi="Times New Roman" w:eastAsiaTheme="minorEastAsia"/>
                <w:lang w:eastAsia="zh-CN"/>
              </w:rPr>
            </w:pPr>
            <w:r>
              <w:rPr>
                <w:rFonts w:ascii="Times New Roman" w:hAnsi="Times New Roman" w:eastAsiaTheme="minorEastAsia"/>
                <w:lang w:eastAsia="zh-CN"/>
              </w:rPr>
              <w:t>Huawei, HiSilicon</w:t>
            </w:r>
          </w:p>
        </w:tc>
        <w:tc>
          <w:tcPr>
            <w:tcW w:w="1039" w:type="dxa"/>
          </w:tcPr>
          <w:p w14:paraId="059267CC">
            <w:pPr>
              <w:ind w:left="200" w:right="200"/>
              <w:rPr>
                <w:rFonts w:ascii="Times New Roman" w:hAnsi="Times New Roman" w:eastAsiaTheme="minorEastAsia"/>
                <w:lang w:eastAsia="zh-CN"/>
              </w:rPr>
            </w:pPr>
            <w:r>
              <w:rPr>
                <w:rFonts w:ascii="Times New Roman" w:hAnsi="Times New Roman" w:eastAsiaTheme="minorEastAsia"/>
                <w:lang w:eastAsia="zh-CN"/>
              </w:rPr>
              <w:t>N</w:t>
            </w:r>
          </w:p>
        </w:tc>
        <w:tc>
          <w:tcPr>
            <w:tcW w:w="6549" w:type="dxa"/>
          </w:tcPr>
          <w:p w14:paraId="5CA4A798">
            <w:pPr>
              <w:ind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We prefer to use different cyclic shifts for the same cell, since different cyclic shifts can provide better orthogonality between sequences. Also, with same root and different cyclic shifts, the correlation operation is easier to be done.</w:t>
            </w:r>
          </w:p>
          <w:p w14:paraId="33BE4BAF">
            <w:pPr>
              <w:ind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More than 1 roots can be further discussed if it is justified that the number of cyclic shifts are not enough.</w:t>
            </w:r>
          </w:p>
        </w:tc>
      </w:tr>
      <w:tr w14:paraId="1B9614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57364632">
            <w:pPr>
              <w:ind w:right="200"/>
              <w:rPr>
                <w:rFonts w:ascii="Times New Roman" w:hAnsi="Times New Roman" w:eastAsiaTheme="minorEastAsia"/>
                <w:lang w:eastAsia="zh-CN"/>
              </w:rPr>
            </w:pPr>
            <w:r>
              <w:rPr>
                <w:rFonts w:ascii="Times New Roman" w:hAnsi="Times New Roman" w:eastAsia="Malgun Gothic"/>
                <w:lang w:eastAsia="ko-KR"/>
              </w:rPr>
              <w:t>Samsung</w:t>
            </w:r>
          </w:p>
        </w:tc>
        <w:tc>
          <w:tcPr>
            <w:tcW w:w="1039" w:type="dxa"/>
            <w:shd w:val="clear" w:color="auto" w:fill="auto"/>
          </w:tcPr>
          <w:p w14:paraId="582FDEE1">
            <w:pPr>
              <w:ind w:left="200" w:right="200"/>
              <w:rPr>
                <w:rFonts w:ascii="Times New Roman" w:hAnsi="Times New Roman" w:eastAsiaTheme="minorEastAsia"/>
                <w:lang w:eastAsia="zh-CN"/>
              </w:rPr>
            </w:pPr>
            <w:r>
              <w:rPr>
                <w:rFonts w:ascii="Times New Roman" w:hAnsi="Times New Roman" w:eastAsia="Malgun Gothic"/>
                <w:lang w:eastAsia="ko-KR"/>
              </w:rPr>
              <w:t>Y</w:t>
            </w:r>
          </w:p>
        </w:tc>
        <w:tc>
          <w:tcPr>
            <w:tcW w:w="6549" w:type="dxa"/>
            <w:shd w:val="clear" w:color="auto" w:fill="auto"/>
          </w:tcPr>
          <w:p w14:paraId="3F863B19">
            <w:pPr>
              <w:ind w:right="200"/>
              <w:rPr>
                <w:rFonts w:ascii="Times New Roman" w:hAnsi="Times New Roman" w:eastAsiaTheme="minorEastAsia"/>
                <w:color w:val="000000" w:themeColor="text1"/>
                <w:lang w:eastAsia="zh-CN"/>
                <w14:textFill>
                  <w14:solidFill>
                    <w14:schemeClr w14:val="tx1"/>
                  </w14:solidFill>
                </w14:textFill>
              </w:rPr>
            </w:pPr>
          </w:p>
        </w:tc>
      </w:tr>
      <w:tr w14:paraId="55C9FC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6797E4F0">
            <w:pPr>
              <w:ind w:right="200"/>
              <w:rPr>
                <w:rFonts w:ascii="Times New Roman" w:hAnsi="Times New Roman" w:eastAsia="Malgun Gothic"/>
                <w:lang w:eastAsia="zh-CN"/>
              </w:rPr>
            </w:pPr>
            <w:r>
              <w:rPr>
                <w:rFonts w:ascii="Times New Roman" w:hAnsi="Times New Roman" w:eastAsiaTheme="minorEastAsia"/>
                <w:lang w:eastAsia="zh-CN"/>
              </w:rPr>
              <w:t>vivo</w:t>
            </w:r>
          </w:p>
        </w:tc>
        <w:tc>
          <w:tcPr>
            <w:tcW w:w="1039" w:type="dxa"/>
            <w:shd w:val="clear" w:color="auto" w:fill="auto"/>
          </w:tcPr>
          <w:p w14:paraId="4936AB05">
            <w:pPr>
              <w:ind w:left="200" w:right="200"/>
              <w:rPr>
                <w:rFonts w:ascii="Times New Roman" w:hAnsi="Times New Roman" w:eastAsia="Malgun Gothic"/>
                <w:lang w:eastAsia="zh-CN"/>
              </w:rPr>
            </w:pPr>
          </w:p>
        </w:tc>
        <w:tc>
          <w:tcPr>
            <w:tcW w:w="6549" w:type="dxa"/>
            <w:shd w:val="clear" w:color="auto" w:fill="auto"/>
          </w:tcPr>
          <w:p w14:paraId="514BC4DE">
            <w:pPr>
              <w:ind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 xml:space="preserve">Just to clarify the meaning of sub-bullet.  </w:t>
            </w:r>
          </w:p>
          <w:p w14:paraId="62CC619F">
            <w:pPr>
              <w:ind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Based on proposal 3.3-3, it means, gNB can configure any value for root q1 and root q2. With sub-bullet in proposal 3.3-4, it means, in case of 4 roots, it’s up to gNB to configured any value for root q1 and root q2, but gNB ensures another two roots are root (Bzc-q1) and root (Bzc-q2) ?</w:t>
            </w:r>
          </w:p>
        </w:tc>
      </w:tr>
      <w:tr w14:paraId="4FBEE9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40FA27EF">
            <w:pPr>
              <w:ind w:right="200"/>
              <w:rPr>
                <w:rFonts w:ascii="Times New Roman" w:hAnsi="Times New Roman" w:eastAsiaTheme="minorEastAsia"/>
                <w:lang w:eastAsia="zh-CN"/>
              </w:rPr>
            </w:pPr>
            <w:r>
              <w:rPr>
                <w:rFonts w:ascii="Times New Roman" w:hAnsi="Times New Roman" w:eastAsiaTheme="minorEastAsia"/>
                <w:lang w:eastAsia="zh-CN"/>
              </w:rPr>
              <w:t>ZTE, Sanechips</w:t>
            </w:r>
          </w:p>
        </w:tc>
        <w:tc>
          <w:tcPr>
            <w:tcW w:w="1039" w:type="dxa"/>
            <w:shd w:val="clear" w:color="auto" w:fill="auto"/>
          </w:tcPr>
          <w:p w14:paraId="57DAC900">
            <w:pPr>
              <w:ind w:left="200" w:right="200"/>
              <w:rPr>
                <w:rFonts w:ascii="Times New Roman" w:hAnsi="Times New Roman" w:eastAsiaTheme="minorEastAsia"/>
                <w:lang w:eastAsia="zh-CN"/>
              </w:rPr>
            </w:pPr>
          </w:p>
        </w:tc>
        <w:tc>
          <w:tcPr>
            <w:tcW w:w="6549" w:type="dxa"/>
            <w:shd w:val="clear" w:color="auto" w:fill="auto"/>
          </w:tcPr>
          <w:p w14:paraId="7F5DE248">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It is recommended that root index and CS used for overlaid OFDM sequence can be configured by eNB by the same way of NR PRACH preamble configuration, such as using a starting root index, supported sequence number and Ncs.</w:t>
            </w:r>
          </w:p>
        </w:tc>
      </w:tr>
      <w:tr w14:paraId="3DB28C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6A1D45A7">
            <w:pPr>
              <w:ind w:right="200"/>
              <w:rPr>
                <w:rFonts w:ascii="Times New Roman" w:hAnsi="Times New Roman" w:eastAsiaTheme="minorEastAsia"/>
                <w:lang w:eastAsia="zh-CN"/>
              </w:rPr>
            </w:pPr>
            <w:r>
              <w:rPr>
                <w:rFonts w:ascii="Times New Roman" w:hAnsi="Times New Roman" w:eastAsiaTheme="minorEastAsia"/>
                <w:lang w:eastAsia="zh-CN"/>
              </w:rPr>
              <w:t>FL</w:t>
            </w:r>
          </w:p>
        </w:tc>
        <w:tc>
          <w:tcPr>
            <w:tcW w:w="1039" w:type="dxa"/>
            <w:shd w:val="clear" w:color="auto" w:fill="auto"/>
          </w:tcPr>
          <w:p w14:paraId="0005F721">
            <w:pPr>
              <w:ind w:left="200" w:right="200"/>
              <w:rPr>
                <w:rFonts w:ascii="Times New Roman" w:hAnsi="Times New Roman" w:eastAsiaTheme="minorEastAsia"/>
                <w:lang w:eastAsia="zh-CN"/>
              </w:rPr>
            </w:pPr>
          </w:p>
        </w:tc>
        <w:tc>
          <w:tcPr>
            <w:tcW w:w="6549" w:type="dxa"/>
            <w:shd w:val="clear" w:color="auto" w:fill="auto"/>
          </w:tcPr>
          <w:p w14:paraId="7FE67032">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Update the proposal to reflect companies’ comments:</w:t>
            </w:r>
          </w:p>
          <w:p w14:paraId="466B2BBF">
            <w:pPr>
              <w:keepNext/>
              <w:tabs>
                <w:tab w:val="left" w:pos="-5500"/>
              </w:tabs>
              <w:spacing w:after="60"/>
              <w:ind w:left="200" w:right="200"/>
              <w:jc w:val="both"/>
              <w:outlineLvl w:val="3"/>
              <w:rPr>
                <w:rFonts w:ascii="Times New Roman" w:hAnsi="Times New Roman" w:eastAsiaTheme="minorEastAsia"/>
                <w:lang w:eastAsia="zh-CN"/>
              </w:rPr>
            </w:pPr>
            <w:bookmarkStart w:id="24" w:name="_Hlk194925548"/>
            <w:r>
              <w:rPr>
                <w:rFonts w:ascii="Times New Roman" w:hAnsi="Times New Roman" w:eastAsia="微软雅黑"/>
                <w:b/>
                <w:bCs/>
                <w:iCs/>
                <w:szCs w:val="20"/>
                <w:highlight w:val="yellow"/>
                <w:lang w:val="en-GB" w:eastAsia="zh-CN"/>
              </w:rPr>
              <w:t xml:space="preserve">[H][FL2] </w:t>
            </w:r>
            <w:r>
              <w:rPr>
                <w:rFonts w:ascii="Times New Roman" w:hAnsi="Times New Roman" w:eastAsia="微软雅黑"/>
                <w:b/>
                <w:bCs/>
                <w:iCs/>
                <w:szCs w:val="20"/>
                <w:lang w:val="en-GB" w:eastAsia="zh-CN"/>
              </w:rPr>
              <w:t xml:space="preserve">Proposal 3.3-4r1: </w:t>
            </w:r>
            <w:r>
              <w:rPr>
                <w:rFonts w:ascii="Times New Roman" w:hAnsi="Times New Roman" w:eastAsia="微软雅黑"/>
                <w:iCs/>
                <w:szCs w:val="20"/>
                <w:lang w:val="en-GB" w:eastAsia="zh-CN"/>
              </w:rPr>
              <w:t>Support</w:t>
            </w:r>
            <w:r>
              <w:rPr>
                <w:rFonts w:ascii="Times New Roman" w:hAnsi="Times New Roman" w:eastAsia="微软雅黑"/>
                <w:iCs/>
                <w:szCs w:val="20"/>
                <w:lang w:eastAsia="zh-CN"/>
              </w:rPr>
              <w:t xml:space="preserve"> maximum 4 </w:t>
            </w:r>
            <w:r>
              <w:rPr>
                <w:rFonts w:ascii="Times New Roman" w:hAnsi="Times New Roman" w:eastAsia="微软雅黑"/>
                <w:iCs/>
                <w:szCs w:val="20"/>
                <w:lang w:val="en-GB" w:eastAsia="zh-CN"/>
              </w:rPr>
              <w:t xml:space="preserve">roots to be </w:t>
            </w:r>
            <w:r>
              <w:rPr>
                <w:rFonts w:ascii="Times New Roman" w:hAnsi="Times New Roman" w:eastAsiaTheme="minorEastAsia"/>
                <w:iCs/>
                <w:lang w:eastAsia="zh-CN"/>
              </w:rPr>
              <w:t>used for overlaid OFDM sequences</w:t>
            </w:r>
            <w:r>
              <w:rPr>
                <w:rFonts w:ascii="Times New Roman" w:hAnsi="Times New Roman"/>
                <w:lang w:eastAsia="zh-CN"/>
              </w:rPr>
              <w:t xml:space="preserve"> for M=1/2/4.</w:t>
            </w:r>
          </w:p>
          <w:p w14:paraId="187A1049">
            <w:pPr>
              <w:pStyle w:val="100"/>
              <w:numPr>
                <w:ilvl w:val="0"/>
                <w:numId w:val="28"/>
              </w:numPr>
              <w:rPr>
                <w:rFonts w:eastAsia="Times New Roman"/>
              </w:rPr>
            </w:pPr>
            <w:r>
              <w:rPr>
                <w:lang w:eastAsia="zh-CN"/>
              </w:rPr>
              <w:t xml:space="preserve">2 pairs of complementary </w:t>
            </w:r>
            <w:r>
              <w:t>roots</w:t>
            </w:r>
            <w:r>
              <w:rPr>
                <w:lang w:eastAsia="zh-CN"/>
              </w:rPr>
              <w:t xml:space="preserve">, i.e., </w:t>
            </w:r>
            <w:r>
              <w:t xml:space="preserve">root q and root (Bzc-q) </w:t>
            </w:r>
            <w:r>
              <w:rPr>
                <w:lang w:eastAsia="zh-CN"/>
              </w:rPr>
              <w:t>are</w:t>
            </w:r>
            <w:r>
              <w:t xml:space="preserve"> supported</w:t>
            </w:r>
            <w:r>
              <w:rPr>
                <w:lang w:eastAsia="zh-CN"/>
              </w:rPr>
              <w:t xml:space="preserve"> for 4 roots</w:t>
            </w:r>
            <w:r>
              <w:t xml:space="preserve">. </w:t>
            </w:r>
          </w:p>
          <w:bookmarkEnd w:id="24"/>
          <w:p w14:paraId="1DCF8874">
            <w:pPr>
              <w:ind w:left="200" w:right="200"/>
              <w:rPr>
                <w:rFonts w:ascii="Times New Roman" w:hAnsi="Times New Roman" w:eastAsiaTheme="minorEastAsia"/>
                <w:color w:val="000000" w:themeColor="text1"/>
                <w:lang w:val="en-GB" w:eastAsia="zh-CN"/>
                <w14:textFill>
                  <w14:solidFill>
                    <w14:schemeClr w14:val="tx1"/>
                  </w14:solidFill>
                </w14:textFill>
              </w:rPr>
            </w:pPr>
          </w:p>
        </w:tc>
      </w:tr>
    </w:tbl>
    <w:p w14:paraId="05B1CF3E">
      <w:pPr>
        <w:rPr>
          <w:rFonts w:ascii="Times New Roman" w:hAnsi="Times New Roman" w:eastAsiaTheme="minorEastAsia"/>
          <w:lang w:eastAsia="zh-CN"/>
        </w:rPr>
      </w:pPr>
    </w:p>
    <w:p w14:paraId="11683EF0">
      <w:pPr>
        <w:pStyle w:val="7"/>
        <w:spacing w:before="120" w:after="120"/>
        <w:ind w:left="200" w:right="200" w:firstLine="220"/>
        <w:rPr>
          <w:rFonts w:ascii="Times New Roman" w:hAnsi="Times New Roman" w:cs="Times New Roman"/>
        </w:rPr>
      </w:pPr>
      <w:r>
        <w:rPr>
          <w:rFonts w:ascii="Times New Roman" w:hAnsi="Times New Roman" w:cs="Times New Roman"/>
        </w:rPr>
        <w:t xml:space="preserve">3.3.1.4 How to configure multiple overlaid OFDM sequence </w:t>
      </w:r>
    </w:p>
    <w:p w14:paraId="6743469D">
      <w:pPr>
        <w:jc w:val="both"/>
        <w:rPr>
          <w:rFonts w:ascii="Times New Roman" w:hAnsi="Times New Roman" w:eastAsiaTheme="minorEastAsia"/>
          <w:lang w:eastAsia="zh-CN"/>
        </w:rPr>
      </w:pPr>
      <w:r>
        <w:rPr>
          <w:rFonts w:ascii="Times New Roman" w:hAnsi="Times New Roman" w:eastAsiaTheme="minorEastAsia"/>
          <w:szCs w:val="20"/>
          <w:lang w:eastAsia="zh-CN"/>
        </w:rPr>
        <w:t>Regarding the configuration signaling, [14]</w:t>
      </w:r>
      <w:r>
        <w:rPr>
          <w:rFonts w:ascii="Times New Roman" w:hAnsi="Times New Roman" w:eastAsiaTheme="minorEastAsia"/>
          <w:lang w:eastAsia="zh-CN"/>
        </w:rPr>
        <w:t xml:space="preserve">[18][21] proposes the root is derived by cell identifier or paging group ID, </w:t>
      </w:r>
      <w:r>
        <w:rPr>
          <w:rFonts w:ascii="Times New Roman" w:hAnsi="Times New Roman" w:eastAsiaTheme="minorEastAsia"/>
          <w:szCs w:val="20"/>
        </w:rPr>
        <w:t>[2][4][7][8] propose it to be configurable by the network to have more flexibility.</w:t>
      </w:r>
    </w:p>
    <w:p w14:paraId="1AF8F58A">
      <w:pPr>
        <w:jc w:val="both"/>
        <w:rPr>
          <w:rFonts w:ascii="Times New Roman" w:hAnsi="Times New Roman" w:eastAsiaTheme="minorEastAsia"/>
          <w:lang w:eastAsia="zh-CN"/>
        </w:rPr>
      </w:pPr>
      <w:r>
        <w:rPr>
          <w:rFonts w:ascii="Times New Roman" w:hAnsi="Times New Roman" w:eastAsiaTheme="minorEastAsia"/>
          <w:lang w:eastAsia="zh-CN"/>
        </w:rPr>
        <w:t xml:space="preserve">[2][7][14][18] propose the number of CS and corresponding cyclic shift value is derived by the number of sequences and number of roots. </w:t>
      </w:r>
      <w:r>
        <w:rPr>
          <w:rFonts w:ascii="Times New Roman" w:hAnsi="Times New Roman" w:eastAsiaTheme="minorEastAsia"/>
        </w:rPr>
        <w:t xml:space="preserve">[2][3][19] propose the overlaid ZC sequences is enumerated in increasing order of first increasing cyclic shift of a root ZC sequence and then in increasing order of the root index. </w:t>
      </w:r>
    </w:p>
    <w:p w14:paraId="5BF07650">
      <w:pPr>
        <w:rPr>
          <w:rFonts w:ascii="Times New Roman" w:hAnsi="Times New Roman" w:eastAsiaTheme="minorEastAsia"/>
          <w:lang w:eastAsia="zh-CN"/>
        </w:rPr>
      </w:pPr>
    </w:p>
    <w:p w14:paraId="32F7CA55">
      <w:pPr>
        <w:keepNext/>
        <w:tabs>
          <w:tab w:val="left" w:pos="-5500"/>
        </w:tabs>
        <w:spacing w:after="60"/>
        <w:ind w:left="200" w:right="200"/>
        <w:jc w:val="both"/>
        <w:outlineLvl w:val="3"/>
        <w:rPr>
          <w:rFonts w:ascii="Times New Roman" w:hAnsi="Times New Roman" w:eastAsiaTheme="minorEastAsia"/>
          <w:szCs w:val="20"/>
        </w:rPr>
      </w:pPr>
      <w:r>
        <w:rPr>
          <w:rFonts w:ascii="Times New Roman" w:hAnsi="Times New Roman" w:eastAsia="微软雅黑"/>
          <w:b/>
          <w:bCs/>
          <w:iCs/>
          <w:szCs w:val="20"/>
          <w:highlight w:val="cyan"/>
          <w:lang w:val="en-GB" w:eastAsia="zh-CN"/>
        </w:rPr>
        <w:t>[M][FL 2]</w:t>
      </w:r>
      <w:r>
        <w:rPr>
          <w:rFonts w:ascii="Times New Roman" w:hAnsi="Times New Roman" w:eastAsia="微软雅黑"/>
          <w:b/>
          <w:bCs/>
          <w:iCs/>
          <w:szCs w:val="20"/>
          <w:highlight w:val="yellow"/>
          <w:lang w:val="en-GB" w:eastAsia="zh-CN"/>
        </w:rPr>
        <w:t xml:space="preserve"> </w:t>
      </w:r>
      <w:r>
        <w:rPr>
          <w:rFonts w:ascii="Times New Roman" w:hAnsi="Times New Roman" w:eastAsia="微软雅黑"/>
          <w:b/>
          <w:bCs/>
          <w:iCs/>
          <w:szCs w:val="20"/>
          <w:lang w:val="en-GB" w:eastAsia="zh-CN"/>
        </w:rPr>
        <w:t xml:space="preserve">Proposal 3.3-5: </w:t>
      </w:r>
      <w:r>
        <w:rPr>
          <w:rFonts w:ascii="Times New Roman" w:hAnsi="Times New Roman"/>
          <w:szCs w:val="20"/>
          <w:lang w:eastAsia="zh-CN"/>
        </w:rPr>
        <w:t>For LP-WUS overlaid OFDM sequence configuration in a cell,</w:t>
      </w:r>
      <w:r>
        <w:rPr>
          <w:rFonts w:ascii="Times New Roman" w:hAnsi="Times New Roman" w:eastAsiaTheme="minorEastAsia"/>
          <w:szCs w:val="20"/>
        </w:rPr>
        <w:t xml:space="preserve"> </w:t>
      </w:r>
    </w:p>
    <w:p w14:paraId="6719EE9A">
      <w:pPr>
        <w:pStyle w:val="120"/>
        <w:numPr>
          <w:ilvl w:val="0"/>
          <w:numId w:val="26"/>
        </w:numPr>
        <w:spacing w:after="0"/>
        <w:ind w:right="202"/>
        <w:rPr>
          <w:rFonts w:eastAsia="宋体"/>
          <w:bCs w:val="0"/>
        </w:rPr>
      </w:pPr>
      <w:r>
        <w:rPr>
          <w:bCs w:val="0"/>
        </w:rPr>
        <w:t xml:space="preserve">gNB configures number of sequences N1 (up to 16/8/4 for M=1/2/4), number of roots N2 and root index(s). </w:t>
      </w:r>
    </w:p>
    <w:p w14:paraId="68E36DF9">
      <w:pPr>
        <w:pStyle w:val="120"/>
        <w:numPr>
          <w:ilvl w:val="1"/>
          <w:numId w:val="26"/>
        </w:numPr>
        <w:spacing w:after="0"/>
        <w:ind w:left="1440" w:right="202"/>
        <w:rPr>
          <w:bCs w:val="0"/>
        </w:rPr>
      </w:pPr>
      <w:r>
        <w:rPr>
          <w:bCs w:val="0"/>
        </w:rPr>
        <w:t xml:space="preserve">The root can be any value between 1 ~ Bzc-1. </w:t>
      </w:r>
    </w:p>
    <w:p w14:paraId="77FED61A">
      <w:pPr>
        <w:pStyle w:val="120"/>
        <w:numPr>
          <w:ilvl w:val="1"/>
          <w:numId w:val="26"/>
        </w:numPr>
        <w:spacing w:after="0"/>
        <w:ind w:left="1440" w:right="202"/>
        <w:rPr>
          <w:bCs w:val="0"/>
        </w:rPr>
      </w:pPr>
      <w:r>
        <w:rPr>
          <w:bCs w:val="0"/>
        </w:rPr>
        <w:t>FFS how to configure root value.</w:t>
      </w:r>
    </w:p>
    <w:p w14:paraId="06688BD3">
      <w:pPr>
        <w:pStyle w:val="120"/>
        <w:numPr>
          <w:ilvl w:val="0"/>
          <w:numId w:val="26"/>
        </w:numPr>
        <w:spacing w:after="0"/>
        <w:ind w:right="202"/>
        <w:rPr>
          <w:bCs w:val="0"/>
        </w:rPr>
      </w:pPr>
      <w:r>
        <w:rPr>
          <w:bCs w:val="0"/>
        </w:rPr>
        <w:t>The number of CS is derived by N1/N2</w:t>
      </w:r>
    </w:p>
    <w:p w14:paraId="73C8D22D">
      <w:pPr>
        <w:pStyle w:val="120"/>
        <w:numPr>
          <w:ilvl w:val="0"/>
          <w:numId w:val="26"/>
        </w:numPr>
        <w:spacing w:after="0"/>
        <w:ind w:right="202"/>
        <w:rPr>
          <w:bCs w:val="0"/>
        </w:rPr>
      </w:pPr>
      <w:r>
        <w:rPr>
          <w:bCs w:val="0"/>
        </w:rPr>
        <w:t>N1 sequences are enumerated in increasing order of first increasing cyclic shift of first root sequence, and then in increasing order of the root sequence index in case of N2&gt;1.</w:t>
      </w:r>
    </w:p>
    <w:tbl>
      <w:tblPr>
        <w:tblStyle w:val="277"/>
        <w:tblW w:w="906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79"/>
        <w:gridCol w:w="1039"/>
        <w:gridCol w:w="6549"/>
      </w:tblGrid>
      <w:tr w14:paraId="1CD9F8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D8D8D8" w:themeFill="background1" w:themeFillShade="D9"/>
          </w:tcPr>
          <w:p w14:paraId="7A33EED9">
            <w:pPr>
              <w:ind w:left="200" w:right="200"/>
              <w:rPr>
                <w:rFonts w:ascii="Times New Roman" w:hAnsi="Times New Roman"/>
              </w:rPr>
            </w:pPr>
            <w:r>
              <w:rPr>
                <w:rFonts w:ascii="Times New Roman" w:hAnsi="Times New Roman"/>
              </w:rPr>
              <w:t>Company</w:t>
            </w:r>
          </w:p>
        </w:tc>
        <w:tc>
          <w:tcPr>
            <w:tcW w:w="1039" w:type="dxa"/>
            <w:shd w:val="clear" w:color="auto" w:fill="D8D8D8" w:themeFill="background1" w:themeFillShade="D9"/>
          </w:tcPr>
          <w:p w14:paraId="355EE741">
            <w:pPr>
              <w:ind w:left="200" w:right="200"/>
              <w:rPr>
                <w:rFonts w:ascii="Times New Roman" w:hAnsi="Times New Roman"/>
              </w:rPr>
            </w:pPr>
            <w:r>
              <w:rPr>
                <w:rFonts w:ascii="Times New Roman" w:hAnsi="Times New Roman"/>
              </w:rPr>
              <w:t>Y/N</w:t>
            </w:r>
          </w:p>
        </w:tc>
        <w:tc>
          <w:tcPr>
            <w:tcW w:w="6549" w:type="dxa"/>
            <w:shd w:val="clear" w:color="auto" w:fill="D8D8D8" w:themeFill="background1" w:themeFillShade="D9"/>
          </w:tcPr>
          <w:p w14:paraId="14DA7C29">
            <w:pPr>
              <w:ind w:left="200" w:right="200"/>
              <w:rPr>
                <w:rFonts w:ascii="Times New Roman" w:hAnsi="Times New Roman"/>
              </w:rPr>
            </w:pPr>
            <w:r>
              <w:rPr>
                <w:rFonts w:ascii="Times New Roman" w:hAnsi="Times New Roman"/>
              </w:rPr>
              <w:t>Comments</w:t>
            </w:r>
          </w:p>
        </w:tc>
      </w:tr>
      <w:tr w14:paraId="00BDF6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7125DF22">
            <w:pPr>
              <w:ind w:right="200"/>
              <w:rPr>
                <w:rFonts w:ascii="Times New Roman" w:hAnsi="Times New Roman" w:eastAsiaTheme="minorEastAsia"/>
                <w:lang w:eastAsia="zh-CN"/>
              </w:rPr>
            </w:pPr>
            <w:r>
              <w:rPr>
                <w:rFonts w:ascii="Times New Roman" w:hAnsi="Times New Roman" w:eastAsiaTheme="minorEastAsia"/>
                <w:lang w:eastAsia="zh-CN"/>
              </w:rPr>
              <w:t>Xiaomi</w:t>
            </w:r>
          </w:p>
        </w:tc>
        <w:tc>
          <w:tcPr>
            <w:tcW w:w="1039" w:type="dxa"/>
          </w:tcPr>
          <w:p w14:paraId="54EE16D5">
            <w:pPr>
              <w:ind w:left="200" w:right="200"/>
              <w:rPr>
                <w:rFonts w:ascii="Times New Roman" w:hAnsi="Times New Roman" w:eastAsiaTheme="minorEastAsia"/>
                <w:lang w:eastAsia="zh-CN"/>
              </w:rPr>
            </w:pPr>
          </w:p>
        </w:tc>
        <w:tc>
          <w:tcPr>
            <w:tcW w:w="6549" w:type="dxa"/>
          </w:tcPr>
          <w:p w14:paraId="4CEED068">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Generally OK with the spirit of this proposal.</w:t>
            </w:r>
          </w:p>
        </w:tc>
      </w:tr>
      <w:tr w14:paraId="1DDB0B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129CF89A">
            <w:pPr>
              <w:ind w:right="200"/>
              <w:rPr>
                <w:rFonts w:ascii="Times New Roman" w:hAnsi="Times New Roman" w:eastAsiaTheme="minorEastAsia"/>
                <w:lang w:eastAsia="zh-CN"/>
              </w:rPr>
            </w:pPr>
            <w:r>
              <w:rPr>
                <w:rFonts w:ascii="Times New Roman" w:hAnsi="Times New Roman" w:eastAsiaTheme="minorEastAsia"/>
                <w:lang w:eastAsia="zh-CN"/>
              </w:rPr>
              <w:t>Nokia.1</w:t>
            </w:r>
          </w:p>
        </w:tc>
        <w:tc>
          <w:tcPr>
            <w:tcW w:w="1039" w:type="dxa"/>
          </w:tcPr>
          <w:p w14:paraId="2AF9EF62">
            <w:pPr>
              <w:ind w:left="200" w:right="200"/>
              <w:rPr>
                <w:rFonts w:ascii="Times New Roman" w:hAnsi="Times New Roman" w:eastAsiaTheme="minorEastAsia"/>
                <w:lang w:eastAsia="zh-CN"/>
              </w:rPr>
            </w:pPr>
          </w:p>
        </w:tc>
        <w:tc>
          <w:tcPr>
            <w:tcW w:w="6549" w:type="dxa"/>
          </w:tcPr>
          <w:p w14:paraId="516153DC">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Cross correlation of q with q’ (complementary ones) have matched real part. Thus, should be avoided. Limiting the number of roots to prime numbers less Bzc-1 is better.</w:t>
            </w:r>
          </w:p>
        </w:tc>
      </w:tr>
      <w:tr w14:paraId="2A53EB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77563213">
            <w:pPr>
              <w:ind w:right="200"/>
              <w:rPr>
                <w:rFonts w:ascii="Times New Roman" w:hAnsi="Times New Roman" w:eastAsiaTheme="minorEastAsia"/>
                <w:lang w:eastAsia="zh-CN"/>
              </w:rPr>
            </w:pPr>
            <w:r>
              <w:rPr>
                <w:rFonts w:ascii="Times New Roman" w:hAnsi="Times New Roman" w:eastAsiaTheme="minorEastAsia"/>
                <w:lang w:eastAsia="zh-CN"/>
              </w:rPr>
              <w:t>OPPO</w:t>
            </w:r>
          </w:p>
        </w:tc>
        <w:tc>
          <w:tcPr>
            <w:tcW w:w="1039" w:type="dxa"/>
          </w:tcPr>
          <w:p w14:paraId="40CC02A8">
            <w:pPr>
              <w:ind w:left="200" w:right="200"/>
              <w:rPr>
                <w:rFonts w:ascii="Times New Roman" w:hAnsi="Times New Roman" w:eastAsiaTheme="minorEastAsia"/>
                <w:lang w:eastAsia="zh-CN"/>
              </w:rPr>
            </w:pPr>
          </w:p>
        </w:tc>
        <w:tc>
          <w:tcPr>
            <w:tcW w:w="6549" w:type="dxa"/>
          </w:tcPr>
          <w:p w14:paraId="6D8EB554">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Generally OK with the proposal.</w:t>
            </w:r>
          </w:p>
          <w:p w14:paraId="16CF509A">
            <w:pPr>
              <w:ind w:left="200" w:right="200"/>
              <w:rPr>
                <w:rFonts w:ascii="Times New Roman" w:hAnsi="Times New Roman" w:eastAsiaTheme="minorEastAsia"/>
                <w:color w:val="000000" w:themeColor="text1"/>
                <w:lang w:eastAsia="zh-CN"/>
                <w14:textFill>
                  <w14:solidFill>
                    <w14:schemeClr w14:val="tx1"/>
                  </w14:solidFill>
                </w14:textFill>
              </w:rPr>
            </w:pPr>
            <m:oMath>
              <m:d>
                <m:dPr>
                  <m:begChr m:val="⌊"/>
                  <m:endChr m:val="⌋"/>
                  <m:ctrlPr>
                    <w:rPr>
                      <w:rFonts w:ascii="Cambria Math" w:hAnsi="Cambria Math" w:eastAsiaTheme="minorEastAsia"/>
                      <w:i/>
                      <w:color w:val="000000" w:themeColor="text1"/>
                      <w14:textFill>
                        <w14:solidFill>
                          <w14:schemeClr w14:val="tx1"/>
                        </w14:solidFill>
                      </w14:textFill>
                    </w:rPr>
                  </m:ctrlPr>
                </m:dPr>
                <m:e>
                  <m:r>
                    <m:rPr/>
                    <w:rPr>
                      <w:rFonts w:ascii="Cambria Math" w:hAnsi="Cambria Math" w:eastAsiaTheme="minorEastAsia"/>
                      <w:color w:val="000000" w:themeColor="text1"/>
                      <w:lang w:eastAsia="zh-CN"/>
                      <w14:textFill>
                        <w14:solidFill>
                          <w14:schemeClr w14:val="tx1"/>
                        </w14:solidFill>
                      </w14:textFill>
                    </w:rPr>
                    <m:t>N1/N2</m:t>
                  </m:r>
                  <m:ctrlPr>
                    <w:rPr>
                      <w:rFonts w:ascii="Cambria Math" w:hAnsi="Cambria Math" w:eastAsiaTheme="minorEastAsia"/>
                      <w:i/>
                      <w:color w:val="000000" w:themeColor="text1"/>
                      <w14:textFill>
                        <w14:solidFill>
                          <w14:schemeClr w14:val="tx1"/>
                        </w14:solidFill>
                      </w14:textFill>
                    </w:rPr>
                  </m:ctrlPr>
                </m:e>
              </m:d>
            </m:oMath>
            <w:r>
              <w:rPr>
                <w:rFonts w:ascii="Times New Roman" w:hAnsi="Times New Roman" w:eastAsiaTheme="minorEastAsia"/>
                <w:color w:val="000000" w:themeColor="text1"/>
                <w:lang w:eastAsia="zh-CN"/>
                <w14:textFill>
                  <w14:solidFill>
                    <w14:schemeClr w14:val="tx1"/>
                  </w14:solidFill>
                </w14:textFill>
              </w:rPr>
              <w:t xml:space="preserve"> is better.</w:t>
            </w:r>
          </w:p>
        </w:tc>
      </w:tr>
      <w:tr w14:paraId="38DB56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7089F8BA">
            <w:pPr>
              <w:ind w:right="200"/>
              <w:rPr>
                <w:rFonts w:ascii="Times New Roman" w:hAnsi="Times New Roman" w:eastAsiaTheme="minorEastAsia"/>
                <w:lang w:eastAsia="zh-CN"/>
              </w:rPr>
            </w:pPr>
            <w:r>
              <w:rPr>
                <w:rFonts w:ascii="Times New Roman" w:hAnsi="Times New Roman" w:eastAsiaTheme="minorEastAsia"/>
                <w:lang w:eastAsia="zh-CN"/>
              </w:rPr>
              <w:t>Huawei, HiSilicon</w:t>
            </w:r>
          </w:p>
        </w:tc>
        <w:tc>
          <w:tcPr>
            <w:tcW w:w="1039" w:type="dxa"/>
          </w:tcPr>
          <w:p w14:paraId="7817EEEE">
            <w:pPr>
              <w:ind w:left="200" w:right="200"/>
              <w:rPr>
                <w:rFonts w:ascii="Times New Roman" w:hAnsi="Times New Roman" w:eastAsiaTheme="minorEastAsia"/>
                <w:lang w:eastAsia="zh-CN"/>
              </w:rPr>
            </w:pPr>
          </w:p>
        </w:tc>
        <w:tc>
          <w:tcPr>
            <w:tcW w:w="6549" w:type="dxa"/>
          </w:tcPr>
          <w:p w14:paraId="493607F0">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Generally OK, but this can be discussed after Proposal 3.3-4.</w:t>
            </w:r>
          </w:p>
        </w:tc>
      </w:tr>
    </w:tbl>
    <w:p w14:paraId="5186144D">
      <w:pPr>
        <w:rPr>
          <w:rFonts w:ascii="Times New Roman" w:hAnsi="Times New Roman" w:eastAsiaTheme="minorEastAsia"/>
          <w:lang w:eastAsia="zh-CN"/>
        </w:rPr>
      </w:pPr>
    </w:p>
    <w:p w14:paraId="1FC5B5E7">
      <w:pPr>
        <w:pStyle w:val="7"/>
        <w:spacing w:before="120" w:after="120"/>
        <w:ind w:left="200" w:right="200" w:firstLine="220"/>
        <w:rPr>
          <w:rFonts w:ascii="Times New Roman" w:hAnsi="Times New Roman" w:cs="Times New Roman"/>
        </w:rPr>
      </w:pPr>
      <w:r>
        <w:rPr>
          <w:rFonts w:ascii="Times New Roman" w:hAnsi="Times New Roman" w:cs="Times New Roman"/>
        </w:rPr>
        <w:t xml:space="preserve">3.3.1.5 Overlaid OFDM sequences for different cells </w:t>
      </w:r>
    </w:p>
    <w:p w14:paraId="7EE00FEB">
      <w:pPr>
        <w:jc w:val="both"/>
        <w:rPr>
          <w:rFonts w:ascii="Times New Roman" w:hAnsi="Times New Roman" w:eastAsiaTheme="minorEastAsia"/>
          <w:lang w:eastAsia="zh-CN"/>
        </w:rPr>
      </w:pPr>
      <w:r>
        <w:rPr>
          <w:rFonts w:ascii="Times New Roman" w:hAnsi="Times New Roman" w:eastAsiaTheme="minorEastAsia"/>
          <w:lang w:eastAsia="zh-CN"/>
        </w:rPr>
        <w:t>[2] [4]</w:t>
      </w:r>
      <w:r>
        <w:rPr>
          <w:rFonts w:ascii="Times New Roman" w:hAnsi="Times New Roman" w:eastAsiaTheme="minorEastAsia"/>
          <w:color w:val="A6A6A6" w:themeColor="background1" w:themeShade="A6"/>
          <w:lang w:eastAsia="zh-CN"/>
        </w:rPr>
        <w:t xml:space="preserve"> </w:t>
      </w:r>
      <w:r>
        <w:rPr>
          <w:rFonts w:ascii="Times New Roman" w:hAnsi="Times New Roman" w:eastAsiaTheme="minorEastAsia"/>
          <w:lang w:eastAsia="zh-CN"/>
        </w:rPr>
        <w:t xml:space="preserve">[7] [8] [14][23] propose to use different overlaid OFDM sequence for different cells to minimize inter-cell interference. [4] analyze that, ZC sequences generated by the same root but difference cyclic shifts may not reduce inter-cell interference, since the timing difference between different cells may be larger than the minimum cyclic shift which results in strong interference, while different root helps because the aperiodic cross-correlation between sequences with different root can be kept small even with large timing difference among cells. [8] thinks it can be up to gNB implementation to configure same or different sets of sequences for different cells. </w:t>
      </w:r>
    </w:p>
    <w:p w14:paraId="74CFA2A1">
      <w:pPr>
        <w:rPr>
          <w:rFonts w:ascii="Times New Roman" w:hAnsi="Times New Roman" w:eastAsiaTheme="minorEastAsia"/>
          <w:lang w:eastAsia="zh-CN"/>
        </w:rPr>
      </w:pPr>
    </w:p>
    <w:p w14:paraId="5C9EE8DB">
      <w:pPr>
        <w:keepNext/>
        <w:tabs>
          <w:tab w:val="left" w:pos="-5500"/>
        </w:tabs>
        <w:spacing w:after="120" w:afterLines="50"/>
        <w:ind w:left="200" w:right="200"/>
        <w:jc w:val="both"/>
        <w:outlineLvl w:val="3"/>
        <w:rPr>
          <w:rFonts w:ascii="Times New Roman" w:hAnsi="Times New Roman" w:eastAsia="微软雅黑"/>
          <w:lang w:val="en-GB" w:eastAsia="zh-CN"/>
        </w:rPr>
      </w:pPr>
      <w:r>
        <w:rPr>
          <w:rFonts w:ascii="Times New Roman" w:hAnsi="Times New Roman" w:eastAsia="微软雅黑"/>
          <w:b/>
          <w:bCs/>
          <w:iCs/>
          <w:szCs w:val="20"/>
          <w:highlight w:val="cyan"/>
          <w:lang w:val="en-GB" w:eastAsia="zh-CN"/>
        </w:rPr>
        <w:t>[M][FL 2]</w:t>
      </w:r>
      <w:r>
        <w:rPr>
          <w:rFonts w:ascii="Times New Roman" w:hAnsi="Times New Roman" w:eastAsia="微软雅黑"/>
          <w:b/>
          <w:bCs/>
          <w:iCs/>
          <w:szCs w:val="20"/>
          <w:lang w:val="en-GB" w:eastAsia="zh-CN"/>
        </w:rPr>
        <w:t xml:space="preserve"> Proposal 3.3-6:</w:t>
      </w:r>
      <w:r>
        <w:rPr>
          <w:rFonts w:ascii="Times New Roman" w:hAnsi="Times New Roman" w:eastAsia="微软雅黑"/>
          <w:iCs/>
          <w:szCs w:val="20"/>
          <w:lang w:val="en-GB" w:eastAsia="zh-CN"/>
        </w:rPr>
        <w:t xml:space="preserve"> </w:t>
      </w:r>
      <w:r>
        <w:rPr>
          <w:rFonts w:ascii="Times New Roman" w:hAnsi="Times New Roman" w:eastAsia="微软雅黑"/>
          <w:lang w:val="en-GB" w:eastAsia="zh-CN"/>
        </w:rPr>
        <w:t xml:space="preserve">Different overlaid OFDM sequences based on different roots are used for different cells. </w:t>
      </w:r>
    </w:p>
    <w:tbl>
      <w:tblPr>
        <w:tblStyle w:val="277"/>
        <w:tblW w:w="906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79"/>
        <w:gridCol w:w="1039"/>
        <w:gridCol w:w="6549"/>
      </w:tblGrid>
      <w:tr w14:paraId="556046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D8D8D8" w:themeFill="background1" w:themeFillShade="D9"/>
          </w:tcPr>
          <w:p w14:paraId="575808D3">
            <w:pPr>
              <w:ind w:left="200" w:right="200"/>
              <w:rPr>
                <w:rFonts w:ascii="Times New Roman" w:hAnsi="Times New Roman"/>
              </w:rPr>
            </w:pPr>
            <w:r>
              <w:rPr>
                <w:rFonts w:ascii="Times New Roman" w:hAnsi="Times New Roman"/>
              </w:rPr>
              <w:t>Company</w:t>
            </w:r>
          </w:p>
        </w:tc>
        <w:tc>
          <w:tcPr>
            <w:tcW w:w="1039" w:type="dxa"/>
            <w:shd w:val="clear" w:color="auto" w:fill="D8D8D8" w:themeFill="background1" w:themeFillShade="D9"/>
          </w:tcPr>
          <w:p w14:paraId="67577CBD">
            <w:pPr>
              <w:ind w:left="200" w:right="200"/>
              <w:rPr>
                <w:rFonts w:ascii="Times New Roman" w:hAnsi="Times New Roman"/>
              </w:rPr>
            </w:pPr>
            <w:r>
              <w:rPr>
                <w:rFonts w:ascii="Times New Roman" w:hAnsi="Times New Roman"/>
              </w:rPr>
              <w:t>Y/N</w:t>
            </w:r>
          </w:p>
        </w:tc>
        <w:tc>
          <w:tcPr>
            <w:tcW w:w="6549" w:type="dxa"/>
            <w:shd w:val="clear" w:color="auto" w:fill="D8D8D8" w:themeFill="background1" w:themeFillShade="D9"/>
          </w:tcPr>
          <w:p w14:paraId="225942B1">
            <w:pPr>
              <w:ind w:left="200" w:right="200"/>
              <w:rPr>
                <w:rFonts w:ascii="Times New Roman" w:hAnsi="Times New Roman"/>
              </w:rPr>
            </w:pPr>
            <w:r>
              <w:rPr>
                <w:rFonts w:ascii="Times New Roman" w:hAnsi="Times New Roman"/>
              </w:rPr>
              <w:t>Comments</w:t>
            </w:r>
          </w:p>
        </w:tc>
      </w:tr>
      <w:tr w14:paraId="0CC6CE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6980AA80">
            <w:pPr>
              <w:ind w:right="200"/>
              <w:rPr>
                <w:rFonts w:ascii="Times New Roman" w:hAnsi="Times New Roman" w:eastAsiaTheme="minorEastAsia"/>
                <w:lang w:eastAsia="zh-CN"/>
              </w:rPr>
            </w:pPr>
            <w:r>
              <w:rPr>
                <w:rFonts w:ascii="Times New Roman" w:hAnsi="Times New Roman" w:eastAsiaTheme="minorEastAsia"/>
                <w:lang w:eastAsia="zh-CN"/>
              </w:rPr>
              <w:t>Xiaomi</w:t>
            </w:r>
          </w:p>
        </w:tc>
        <w:tc>
          <w:tcPr>
            <w:tcW w:w="1039" w:type="dxa"/>
          </w:tcPr>
          <w:p w14:paraId="0819F1AE">
            <w:pPr>
              <w:ind w:left="200" w:right="200"/>
              <w:rPr>
                <w:rFonts w:ascii="Times New Roman" w:hAnsi="Times New Roman" w:eastAsiaTheme="minorEastAsia"/>
                <w:lang w:eastAsia="zh-CN"/>
              </w:rPr>
            </w:pPr>
          </w:p>
        </w:tc>
        <w:tc>
          <w:tcPr>
            <w:tcW w:w="6549" w:type="dxa"/>
          </w:tcPr>
          <w:p w14:paraId="66595961">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We think it is more of a implementation issue, dependent on gNB configuration.</w:t>
            </w:r>
          </w:p>
        </w:tc>
      </w:tr>
      <w:tr w14:paraId="477F8B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41F7A1C0">
            <w:pPr>
              <w:ind w:right="200"/>
              <w:rPr>
                <w:rFonts w:ascii="Times New Roman" w:hAnsi="Times New Roman" w:eastAsiaTheme="minorEastAsia"/>
                <w:lang w:eastAsia="zh-CN"/>
              </w:rPr>
            </w:pPr>
            <w:r>
              <w:rPr>
                <w:rFonts w:ascii="Times New Roman" w:hAnsi="Times New Roman" w:eastAsiaTheme="minorEastAsia"/>
                <w:lang w:eastAsia="zh-CN"/>
              </w:rPr>
              <w:t>FW</w:t>
            </w:r>
          </w:p>
        </w:tc>
        <w:tc>
          <w:tcPr>
            <w:tcW w:w="1039" w:type="dxa"/>
          </w:tcPr>
          <w:p w14:paraId="54052D72">
            <w:pPr>
              <w:ind w:left="200" w:right="200"/>
              <w:rPr>
                <w:rFonts w:ascii="Times New Roman" w:hAnsi="Times New Roman" w:eastAsiaTheme="minorEastAsia"/>
                <w:lang w:eastAsia="zh-CN"/>
              </w:rPr>
            </w:pPr>
          </w:p>
        </w:tc>
        <w:tc>
          <w:tcPr>
            <w:tcW w:w="6549" w:type="dxa"/>
          </w:tcPr>
          <w:p w14:paraId="65AD616D">
            <w:pPr>
              <w:ind w:left="200" w:right="200"/>
              <w:rPr>
                <w:rFonts w:ascii="Times New Roman" w:hAnsi="Times New Roman" w:eastAsiaTheme="minorEastAsia"/>
                <w:color w:val="000000" w:themeColor="text1"/>
                <w14:textFill>
                  <w14:solidFill>
                    <w14:schemeClr w14:val="tx1"/>
                  </w14:solidFill>
                </w14:textFill>
              </w:rPr>
            </w:pPr>
            <w:r>
              <w:rPr>
                <w:rFonts w:ascii="Times New Roman" w:hAnsi="Times New Roman" w:eastAsiaTheme="minorEastAsia"/>
                <w:color w:val="000000" w:themeColor="text1"/>
                <w14:textFill>
                  <w14:solidFill>
                    <w14:schemeClr w14:val="tx1"/>
                  </w14:solidFill>
                </w14:textFill>
              </w:rPr>
              <w:t>OK</w:t>
            </w:r>
          </w:p>
        </w:tc>
      </w:tr>
      <w:tr w14:paraId="633D7C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0324402D">
            <w:pPr>
              <w:ind w:right="200"/>
              <w:rPr>
                <w:rFonts w:ascii="Times New Roman" w:hAnsi="Times New Roman" w:eastAsiaTheme="minorEastAsia"/>
                <w:lang w:eastAsia="zh-CN"/>
              </w:rPr>
            </w:pPr>
            <w:r>
              <w:rPr>
                <w:rFonts w:ascii="Times New Roman" w:hAnsi="Times New Roman" w:eastAsiaTheme="minorEastAsia"/>
                <w:lang w:eastAsia="zh-CN"/>
              </w:rPr>
              <w:t>Nokia.1</w:t>
            </w:r>
          </w:p>
        </w:tc>
        <w:tc>
          <w:tcPr>
            <w:tcW w:w="1039" w:type="dxa"/>
          </w:tcPr>
          <w:p w14:paraId="20BEB100">
            <w:pPr>
              <w:ind w:left="200" w:right="200"/>
              <w:rPr>
                <w:rFonts w:ascii="Times New Roman" w:hAnsi="Times New Roman" w:eastAsiaTheme="minorEastAsia"/>
                <w:lang w:eastAsia="zh-CN"/>
              </w:rPr>
            </w:pPr>
            <w:r>
              <w:rPr>
                <w:rFonts w:ascii="Times New Roman" w:hAnsi="Times New Roman" w:eastAsiaTheme="minorEastAsia"/>
                <w:lang w:eastAsia="zh-CN"/>
              </w:rPr>
              <w:t>Y</w:t>
            </w:r>
          </w:p>
        </w:tc>
        <w:tc>
          <w:tcPr>
            <w:tcW w:w="6549" w:type="dxa"/>
          </w:tcPr>
          <w:p w14:paraId="4E991EC0">
            <w:pPr>
              <w:ind w:left="200" w:right="200"/>
              <w:rPr>
                <w:rFonts w:ascii="Times New Roman" w:hAnsi="Times New Roman" w:eastAsiaTheme="minorEastAsia"/>
                <w:color w:val="000000" w:themeColor="text1"/>
                <w:lang w:eastAsia="zh-CN"/>
                <w14:textFill>
                  <w14:solidFill>
                    <w14:schemeClr w14:val="tx1"/>
                  </w14:solidFill>
                </w14:textFill>
              </w:rPr>
            </w:pPr>
          </w:p>
        </w:tc>
      </w:tr>
      <w:tr w14:paraId="7E8ADA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48E792CA">
            <w:pPr>
              <w:ind w:right="200"/>
              <w:rPr>
                <w:rFonts w:ascii="Times New Roman" w:hAnsi="Times New Roman" w:eastAsiaTheme="minorEastAsia"/>
                <w:lang w:eastAsia="zh-CN"/>
              </w:rPr>
            </w:pPr>
            <w:r>
              <w:rPr>
                <w:rFonts w:ascii="Times New Roman" w:hAnsi="Times New Roman" w:eastAsiaTheme="minorEastAsia"/>
                <w:lang w:eastAsia="zh-CN"/>
              </w:rPr>
              <w:t>OPPO</w:t>
            </w:r>
          </w:p>
        </w:tc>
        <w:tc>
          <w:tcPr>
            <w:tcW w:w="1039" w:type="dxa"/>
          </w:tcPr>
          <w:p w14:paraId="76F71C55">
            <w:pPr>
              <w:ind w:left="200" w:right="200"/>
              <w:rPr>
                <w:rFonts w:ascii="Times New Roman" w:hAnsi="Times New Roman" w:eastAsiaTheme="minorEastAsia"/>
                <w:lang w:eastAsia="zh-CN"/>
              </w:rPr>
            </w:pPr>
          </w:p>
        </w:tc>
        <w:tc>
          <w:tcPr>
            <w:tcW w:w="6549" w:type="dxa"/>
          </w:tcPr>
          <w:p w14:paraId="0106D7A1">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It depends on gNB implementation. If the previous proposal 3.3-3 is agreed, gNB can configure different roots for different cells.</w:t>
            </w:r>
          </w:p>
        </w:tc>
      </w:tr>
      <w:tr w14:paraId="23BDA6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2FF06E95">
            <w:pPr>
              <w:ind w:right="200"/>
              <w:rPr>
                <w:rFonts w:ascii="Times New Roman" w:hAnsi="Times New Roman" w:eastAsiaTheme="minorEastAsia"/>
                <w:lang w:eastAsia="zh-CN"/>
              </w:rPr>
            </w:pPr>
            <w:r>
              <w:rPr>
                <w:rFonts w:ascii="Times New Roman" w:hAnsi="Times New Roman" w:eastAsiaTheme="minorEastAsia"/>
                <w:lang w:eastAsia="zh-CN"/>
              </w:rPr>
              <w:t>Huawei, HiSilicon</w:t>
            </w:r>
          </w:p>
        </w:tc>
        <w:tc>
          <w:tcPr>
            <w:tcW w:w="1039" w:type="dxa"/>
          </w:tcPr>
          <w:p w14:paraId="35CF1116">
            <w:pPr>
              <w:ind w:left="200" w:right="200"/>
              <w:rPr>
                <w:rFonts w:ascii="Times New Roman" w:hAnsi="Times New Roman" w:eastAsiaTheme="minorEastAsia"/>
                <w:lang w:eastAsia="zh-CN"/>
              </w:rPr>
            </w:pPr>
            <w:r>
              <w:rPr>
                <w:rFonts w:ascii="Times New Roman" w:hAnsi="Times New Roman" w:eastAsiaTheme="minorEastAsia"/>
                <w:lang w:eastAsia="zh-CN"/>
              </w:rPr>
              <w:t>Y</w:t>
            </w:r>
          </w:p>
        </w:tc>
        <w:tc>
          <w:tcPr>
            <w:tcW w:w="6549" w:type="dxa"/>
          </w:tcPr>
          <w:p w14:paraId="63CF535B">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OK with the principle, but it is difficult to specify this. Since there will anyway be two far-away cells using the same root(s).</w:t>
            </w:r>
          </w:p>
        </w:tc>
      </w:tr>
      <w:tr w14:paraId="61B1E4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3D9BBC59">
            <w:pPr>
              <w:ind w:right="200"/>
              <w:rPr>
                <w:rFonts w:ascii="Times New Roman" w:hAnsi="Times New Roman" w:eastAsiaTheme="minorEastAsia"/>
                <w:lang w:eastAsia="zh-CN"/>
              </w:rPr>
            </w:pPr>
            <w:r>
              <w:rPr>
                <w:rFonts w:ascii="Times New Roman" w:hAnsi="Times New Roman" w:eastAsiaTheme="minorEastAsia"/>
                <w:lang w:eastAsia="zh-CN"/>
              </w:rPr>
              <w:t>ZTE, Sanechips</w:t>
            </w:r>
          </w:p>
        </w:tc>
        <w:tc>
          <w:tcPr>
            <w:tcW w:w="1039" w:type="dxa"/>
            <w:shd w:val="clear" w:color="auto" w:fill="auto"/>
          </w:tcPr>
          <w:p w14:paraId="1A95732F">
            <w:pPr>
              <w:ind w:left="200" w:right="200"/>
              <w:rPr>
                <w:rFonts w:ascii="Times New Roman" w:hAnsi="Times New Roman" w:eastAsiaTheme="minorEastAsia"/>
                <w:lang w:eastAsia="zh-CN"/>
              </w:rPr>
            </w:pPr>
          </w:p>
        </w:tc>
        <w:tc>
          <w:tcPr>
            <w:tcW w:w="6549" w:type="dxa"/>
            <w:shd w:val="clear" w:color="auto" w:fill="auto"/>
          </w:tcPr>
          <w:p w14:paraId="7270852C">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It is up to gNB configuration.</w:t>
            </w:r>
          </w:p>
        </w:tc>
      </w:tr>
      <w:tr w14:paraId="1DBE31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00997035">
            <w:pPr>
              <w:ind w:right="200"/>
              <w:rPr>
                <w:rFonts w:ascii="Times New Roman" w:hAnsi="Times New Roman" w:eastAsiaTheme="minorEastAsia"/>
                <w:lang w:eastAsia="zh-CN"/>
              </w:rPr>
            </w:pPr>
            <w:r>
              <w:rPr>
                <w:rFonts w:ascii="Times New Roman" w:hAnsi="Times New Roman" w:eastAsiaTheme="minorEastAsia"/>
                <w:lang w:eastAsia="zh-CN"/>
              </w:rPr>
              <w:t>Panasonic</w:t>
            </w:r>
          </w:p>
        </w:tc>
        <w:tc>
          <w:tcPr>
            <w:tcW w:w="1039" w:type="dxa"/>
            <w:shd w:val="clear" w:color="auto" w:fill="auto"/>
          </w:tcPr>
          <w:p w14:paraId="19724E37">
            <w:pPr>
              <w:ind w:left="200" w:right="200"/>
              <w:rPr>
                <w:rFonts w:ascii="Times New Roman" w:hAnsi="Times New Roman" w:eastAsiaTheme="minorEastAsia"/>
                <w:lang w:eastAsia="zh-CN"/>
              </w:rPr>
            </w:pPr>
          </w:p>
        </w:tc>
        <w:tc>
          <w:tcPr>
            <w:tcW w:w="6549" w:type="dxa"/>
            <w:shd w:val="clear" w:color="auto" w:fill="auto"/>
          </w:tcPr>
          <w:p w14:paraId="512F46DB">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It can be up to implementation of gNB configuration, unless the intention of the proposal is to use Cell ID to determine the root sequence?</w:t>
            </w:r>
          </w:p>
        </w:tc>
      </w:tr>
      <w:tr w14:paraId="79B9EC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2485F5BA">
            <w:pPr>
              <w:ind w:right="200"/>
              <w:rPr>
                <w:rFonts w:ascii="Times New Roman" w:hAnsi="Times New Roman" w:eastAsiaTheme="minorEastAsia"/>
                <w:lang w:eastAsia="zh-CN"/>
              </w:rPr>
            </w:pPr>
            <w:r>
              <w:rPr>
                <w:rFonts w:ascii="Times New Roman" w:hAnsi="Times New Roman" w:eastAsiaTheme="minorEastAsia"/>
                <w:lang w:eastAsia="zh-CN"/>
              </w:rPr>
              <w:t>Qualcomm</w:t>
            </w:r>
          </w:p>
        </w:tc>
        <w:tc>
          <w:tcPr>
            <w:tcW w:w="1039" w:type="dxa"/>
            <w:shd w:val="clear" w:color="auto" w:fill="auto"/>
          </w:tcPr>
          <w:p w14:paraId="4230958B">
            <w:pPr>
              <w:ind w:left="200" w:right="200"/>
              <w:rPr>
                <w:rFonts w:ascii="Times New Roman" w:hAnsi="Times New Roman" w:eastAsiaTheme="minorEastAsia"/>
                <w:lang w:eastAsia="zh-CN"/>
              </w:rPr>
            </w:pPr>
          </w:p>
        </w:tc>
        <w:tc>
          <w:tcPr>
            <w:tcW w:w="6549" w:type="dxa"/>
            <w:shd w:val="clear" w:color="auto" w:fill="auto"/>
          </w:tcPr>
          <w:p w14:paraId="5CE5DF71">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No need to mandate different sequences for different cells. It can be upto network configuration.</w:t>
            </w:r>
          </w:p>
        </w:tc>
      </w:tr>
    </w:tbl>
    <w:p w14:paraId="6CA3C3E3">
      <w:pPr>
        <w:pStyle w:val="144"/>
        <w:rPr>
          <w:rStyle w:val="272"/>
          <w:rFonts w:hint="default" w:ascii="Times New Roman" w:hAnsi="Times New Roman"/>
        </w:rPr>
      </w:pPr>
    </w:p>
    <w:p w14:paraId="619ED3DF">
      <w:pPr>
        <w:pStyle w:val="6"/>
        <w:rPr>
          <w:rFonts w:ascii="Times New Roman" w:hAnsi="Times New Roman" w:cs="Times New Roman"/>
          <w:lang w:val="fr-FR" w:eastAsia="zh-CN"/>
        </w:rPr>
      </w:pPr>
      <w:r>
        <w:rPr>
          <w:rFonts w:ascii="Times New Roman" w:hAnsi="Times New Roman" w:cs="Times New Roman"/>
          <w:lang w:val="fr-FR" w:eastAsia="zh-CN"/>
        </w:rPr>
        <w:t xml:space="preserve">How to carry information by OFDM sequences </w:t>
      </w:r>
    </w:p>
    <w:tbl>
      <w:tblPr>
        <w:tblStyle w:val="8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060"/>
      </w:tblGrid>
      <w:tr w14:paraId="138181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9060" w:type="dxa"/>
          </w:tcPr>
          <w:p w14:paraId="25330E52">
            <w:pPr>
              <w:rPr>
                <w:rFonts w:ascii="Times New Roman" w:hAnsi="Times New Roman"/>
                <w:lang w:val="en-GB" w:bidi="ar"/>
              </w:rPr>
            </w:pPr>
            <w:r>
              <w:rPr>
                <w:rFonts w:ascii="Times New Roman" w:hAnsi="Times New Roman"/>
                <w:highlight w:val="green"/>
                <w:lang w:val="en-GB" w:bidi="ar"/>
              </w:rPr>
              <w:t>Agreement</w:t>
            </w:r>
          </w:p>
          <w:p w14:paraId="32B92061">
            <w:pPr>
              <w:widowControl w:val="0"/>
              <w:tabs>
                <w:tab w:val="left" w:pos="420"/>
              </w:tabs>
              <w:overflowPunct w:val="0"/>
              <w:autoSpaceDE w:val="0"/>
              <w:autoSpaceDN w:val="0"/>
              <w:adjustRightInd w:val="0"/>
              <w:contextualSpacing/>
              <w:jc w:val="both"/>
              <w:textAlignment w:val="baseline"/>
              <w:rPr>
                <w:rFonts w:ascii="Times New Roman" w:hAnsi="Times New Roman" w:eastAsiaTheme="minorEastAsia"/>
              </w:rPr>
            </w:pPr>
            <w:bookmarkStart w:id="25" w:name="_Hlk190977639"/>
            <w:r>
              <w:rPr>
                <w:rFonts w:ascii="Times New Roman" w:hAnsi="Times New Roman" w:eastAsiaTheme="minorEastAsia"/>
              </w:rPr>
              <w:t xml:space="preserve">For </w:t>
            </w:r>
            <w:bookmarkStart w:id="26" w:name="OLE_LINK75"/>
            <w:r>
              <w:rPr>
                <w:rFonts w:ascii="Times New Roman" w:hAnsi="Times New Roman" w:eastAsiaTheme="minorEastAsia"/>
              </w:rPr>
              <w:t>WUS information carried by the overlaid OFDM sequence(s)</w:t>
            </w:r>
            <w:bookmarkEnd w:id="26"/>
            <w:r>
              <w:rPr>
                <w:rFonts w:ascii="Times New Roman" w:hAnsi="Times New Roman" w:eastAsiaTheme="minorEastAsia"/>
              </w:rPr>
              <w:t>, consider at least the following alternatives:</w:t>
            </w:r>
          </w:p>
          <w:bookmarkEnd w:id="25"/>
          <w:p w14:paraId="031BF2BF">
            <w:pPr>
              <w:pStyle w:val="120"/>
              <w:widowControl/>
              <w:numPr>
                <w:ilvl w:val="0"/>
                <w:numId w:val="29"/>
              </w:numPr>
              <w:tabs>
                <w:tab w:val="clear" w:pos="420"/>
              </w:tabs>
              <w:adjustRightInd/>
              <w:spacing w:after="0"/>
              <w:textAlignment w:val="auto"/>
            </w:pPr>
            <w:r>
              <w:t>Alt 1: Raw information bits are mapped to sequence(s)</w:t>
            </w:r>
          </w:p>
          <w:p w14:paraId="623C4421">
            <w:pPr>
              <w:pStyle w:val="120"/>
              <w:widowControl/>
              <w:numPr>
                <w:ilvl w:val="0"/>
                <w:numId w:val="29"/>
              </w:numPr>
              <w:tabs>
                <w:tab w:val="clear" w:pos="420"/>
              </w:tabs>
              <w:adjustRightInd/>
              <w:spacing w:after="0"/>
              <w:textAlignment w:val="auto"/>
              <w:rPr>
                <w:lang w:val="en-US"/>
              </w:rPr>
            </w:pPr>
            <w:r>
              <w:t>Alt 2: Raw information bits are mapped to sequence(s) after channel coding</w:t>
            </w:r>
          </w:p>
          <w:p w14:paraId="3D0E8F6A">
            <w:pPr>
              <w:pStyle w:val="120"/>
              <w:numPr>
                <w:ilvl w:val="1"/>
                <w:numId w:val="26"/>
              </w:numPr>
              <w:spacing w:after="0"/>
              <w:ind w:right="202" w:rightChars="101"/>
            </w:pPr>
            <w:r>
              <w:t>Same channel coding scheme(s) as OOK is applied.</w:t>
            </w:r>
          </w:p>
          <w:p w14:paraId="72A0B5CA">
            <w:pPr>
              <w:pStyle w:val="120"/>
              <w:numPr>
                <w:ilvl w:val="2"/>
                <w:numId w:val="26"/>
              </w:numPr>
              <w:spacing w:after="0"/>
              <w:ind w:right="202" w:rightChars="101"/>
            </w:pPr>
            <w:r>
              <w:t>FFS same or different rate matching and/or repetition factor as OOK</w:t>
            </w:r>
          </w:p>
          <w:p w14:paraId="1A6AEFE2">
            <w:pPr>
              <w:pStyle w:val="120"/>
              <w:widowControl/>
              <w:numPr>
                <w:ilvl w:val="0"/>
                <w:numId w:val="29"/>
              </w:numPr>
              <w:tabs>
                <w:tab w:val="clear" w:pos="420"/>
              </w:tabs>
              <w:adjustRightInd/>
              <w:spacing w:after="0"/>
              <w:textAlignment w:val="auto"/>
              <w:rPr>
                <w:lang w:val="en-US"/>
              </w:rPr>
            </w:pPr>
            <w:r>
              <w:t>Alt 3: Codepoint/Subgroup is mapped to sequence(s)</w:t>
            </w:r>
          </w:p>
        </w:tc>
      </w:tr>
      <w:tr w14:paraId="755971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60" w:type="dxa"/>
          </w:tcPr>
          <w:p w14:paraId="6A4C21C6">
            <w:pPr>
              <w:ind w:right="200"/>
              <w:rPr>
                <w:rFonts w:ascii="Times New Roman" w:hAnsi="Times New Roman"/>
                <w:lang w:val="en-GB" w:bidi="ar"/>
              </w:rPr>
            </w:pPr>
            <w:bookmarkStart w:id="27" w:name="_Hlk182674779"/>
            <w:bookmarkStart w:id="28" w:name="_Hlk167358901"/>
            <w:r>
              <w:rPr>
                <w:rFonts w:ascii="Times New Roman" w:hAnsi="Times New Roman"/>
                <w:highlight w:val="green"/>
                <w:lang w:val="en-GB" w:bidi="ar"/>
              </w:rPr>
              <w:t>Agreement</w:t>
            </w:r>
          </w:p>
          <w:p w14:paraId="05B89F18">
            <w:pPr>
              <w:rPr>
                <w:rFonts w:ascii="Times New Roman" w:hAnsi="Times New Roman"/>
                <w:lang w:val="en-GB"/>
              </w:rPr>
            </w:pPr>
            <w:r>
              <w:rPr>
                <w:rFonts w:ascii="Times New Roman" w:hAnsi="Times New Roman"/>
                <w:lang w:val="en-GB"/>
              </w:rPr>
              <w:t>Update the existing agreement as shown below:</w:t>
            </w:r>
          </w:p>
          <w:p w14:paraId="16BC205B">
            <w:pPr>
              <w:rPr>
                <w:rFonts w:ascii="Times New Roman" w:hAnsi="Times New Roman"/>
                <w:lang w:val="en-GB"/>
              </w:rPr>
            </w:pPr>
            <w:r>
              <w:rPr>
                <w:rFonts w:ascii="Times New Roman" w:hAnsi="Times New Roman"/>
                <w:lang w:val="en-GB"/>
              </w:rPr>
              <w:t xml:space="preserve">In case of overlaid OFDM sequence carrying information, support option 2: </w:t>
            </w:r>
          </w:p>
          <w:p w14:paraId="4A320538">
            <w:pPr>
              <w:pStyle w:val="120"/>
              <w:numPr>
                <w:ilvl w:val="0"/>
                <w:numId w:val="26"/>
              </w:numPr>
            </w:pPr>
            <w:r>
              <w:t xml:space="preserve">Option 2: One sequence is selected from multiple candidates overlaid OFDM sequences on each OOK ‘ON’ symbol, and OFDM-based LP-WUR obtain LP-WUS information at least by overlaid OFDM sequence(s). Consider the following two sub-options for potential down-selection.  </w:t>
            </w:r>
          </w:p>
          <w:p w14:paraId="7BFF1E17">
            <w:pPr>
              <w:pStyle w:val="120"/>
              <w:numPr>
                <w:ilvl w:val="1"/>
                <w:numId w:val="26"/>
              </w:numPr>
              <w:ind w:left="1440"/>
              <w:rPr>
                <w:strike/>
              </w:rPr>
            </w:pPr>
            <w:r>
              <w:rPr>
                <w:strike/>
              </w:rPr>
              <w:t xml:space="preserve">Option 2-1: The overlaid OFDM sequence(s) carry part of information bits of LP-WUS. OFDM-based LP-WUR can obtain the whole information bits by OFDM sequence(s) and location of the OFDM sequence(s)/OOK </w:t>
            </w:r>
            <w:r>
              <w:rPr>
                <w:rFonts w:eastAsia="Malgun Gothic"/>
                <w:strike/>
              </w:rPr>
              <w:t xml:space="preserve">‘ON’ </w:t>
            </w:r>
            <w:r>
              <w:rPr>
                <w:strike/>
              </w:rPr>
              <w:t xml:space="preserve">symbols. </w:t>
            </w:r>
          </w:p>
          <w:p w14:paraId="05325604">
            <w:pPr>
              <w:pStyle w:val="120"/>
              <w:numPr>
                <w:ilvl w:val="1"/>
                <w:numId w:val="26"/>
              </w:numPr>
              <w:ind w:left="1440"/>
              <w:rPr>
                <w:color w:val="FF0000"/>
              </w:rPr>
            </w:pPr>
            <w:r>
              <w:t>Option 2-2: The overlaid OFDM sequence(s) carry all information bits of LP-WUS. OFDM-based LP-WUR can obtain the whole information bits by the overlaid OFDM sequence(s)</w:t>
            </w:r>
          </w:p>
          <w:p w14:paraId="771A7C17">
            <w:pPr>
              <w:pStyle w:val="120"/>
              <w:numPr>
                <w:ilvl w:val="3"/>
                <w:numId w:val="26"/>
              </w:numPr>
            </w:pPr>
            <w:r>
              <w:t>FFS the how the information bits are carried by the overlaid OFDM sequence(s)</w:t>
            </w:r>
          </w:p>
          <w:p w14:paraId="4E1777BD">
            <w:pPr>
              <w:ind w:left="200" w:right="200"/>
              <w:rPr>
                <w:rFonts w:ascii="Times New Roman" w:hAnsi="Times New Roman" w:eastAsiaTheme="minorEastAsia"/>
                <w:lang w:val="en-GB"/>
              </w:rPr>
            </w:pPr>
            <w:r>
              <w:rPr>
                <w:rFonts w:ascii="Times New Roman" w:hAnsi="Times New Roman" w:eastAsia="Malgun Gothic"/>
                <w:lang w:val="en-GB"/>
              </w:rPr>
              <w:t xml:space="preserve">Note: the overlaid OFDM sequence in each OOK ‘ON’ symbol can be different according to information bits to be carried by the overlaid OFDM sequence within the LP-WUS.   </w:t>
            </w:r>
          </w:p>
        </w:tc>
      </w:tr>
      <w:bookmarkEnd w:id="27"/>
      <w:bookmarkEnd w:id="28"/>
    </w:tbl>
    <w:p w14:paraId="035FDA1B">
      <w:pPr>
        <w:rPr>
          <w:rFonts w:ascii="Times New Roman" w:hAnsi="Times New Roman" w:eastAsiaTheme="minorEastAsia"/>
          <w:lang w:eastAsia="zh-CN"/>
        </w:rPr>
      </w:pPr>
    </w:p>
    <w:p w14:paraId="0F3EEA18">
      <w:pPr>
        <w:pStyle w:val="120"/>
        <w:keepNext/>
        <w:numPr>
          <w:ilvl w:val="0"/>
          <w:numId w:val="0"/>
        </w:numPr>
        <w:tabs>
          <w:tab w:val="left" w:pos="-5500"/>
        </w:tabs>
        <w:spacing w:afterLines="50"/>
        <w:ind w:left="360" w:right="200"/>
        <w:outlineLvl w:val="3"/>
        <w:rPr>
          <w:rFonts w:eastAsiaTheme="minorEastAsia"/>
          <w:b/>
        </w:rPr>
      </w:pPr>
      <w:r>
        <w:rPr>
          <w:b/>
        </w:rPr>
        <w:t>Issue 1: down-selection of 3 alternatives f</w:t>
      </w:r>
      <w:r>
        <w:rPr>
          <w:rFonts w:eastAsiaTheme="minorEastAsia"/>
          <w:b/>
        </w:rPr>
        <w:t>or WUS information carried by the overlaid OFDM sequence</w:t>
      </w:r>
    </w:p>
    <w:p w14:paraId="7BA75B9A">
      <w:pPr>
        <w:pStyle w:val="144"/>
        <w:ind w:left="200" w:firstLine="80"/>
        <w:rPr>
          <w:rFonts w:ascii="Times New Roman" w:hAnsi="Times New Roman" w:eastAsiaTheme="minorEastAsia"/>
          <w:sz w:val="20"/>
          <w:szCs w:val="24"/>
        </w:rPr>
      </w:pPr>
      <w:r>
        <w:rPr>
          <w:rFonts w:ascii="Times New Roman" w:hAnsi="Times New Roman" w:eastAsiaTheme="minorEastAsia"/>
          <w:sz w:val="20"/>
          <w:szCs w:val="24"/>
        </w:rPr>
        <w:t xml:space="preserve">RAN1 agreed to down-select from 3 alternatives for WUS information carried by the overlaid OFDM sequence(s).  Companies’ preference are summarized as below </w:t>
      </w:r>
    </w:p>
    <w:p w14:paraId="5E722EAF">
      <w:pPr>
        <w:pStyle w:val="144"/>
        <w:numPr>
          <w:ilvl w:val="0"/>
          <w:numId w:val="29"/>
        </w:numPr>
        <w:spacing w:after="60"/>
        <w:ind w:hanging="442"/>
        <w:rPr>
          <w:rFonts w:ascii="Times New Roman" w:hAnsi="Times New Roman" w:eastAsiaTheme="minorEastAsia"/>
          <w:sz w:val="20"/>
          <w:szCs w:val="24"/>
        </w:rPr>
      </w:pPr>
      <w:r>
        <w:rPr>
          <w:rFonts w:ascii="Times New Roman" w:hAnsi="Times New Roman" w:eastAsiaTheme="minorEastAsia"/>
          <w:sz w:val="20"/>
          <w:szCs w:val="24"/>
          <w:lang w:eastAsia="zh-CN"/>
        </w:rPr>
        <w:t>Alt 1: [2][6] [7] [8] [11][12] [13][14][15] [17][23]</w:t>
      </w:r>
    </w:p>
    <w:p w14:paraId="5D75E6A2">
      <w:pPr>
        <w:pStyle w:val="144"/>
        <w:numPr>
          <w:ilvl w:val="0"/>
          <w:numId w:val="29"/>
        </w:numPr>
        <w:spacing w:after="60"/>
        <w:ind w:hanging="442"/>
        <w:rPr>
          <w:rFonts w:ascii="Times New Roman" w:hAnsi="Times New Roman" w:eastAsiaTheme="minorEastAsia"/>
          <w:sz w:val="20"/>
          <w:szCs w:val="24"/>
        </w:rPr>
      </w:pPr>
      <w:r>
        <w:rPr>
          <w:rFonts w:ascii="Times New Roman" w:hAnsi="Times New Roman" w:eastAsiaTheme="minorEastAsia"/>
          <w:sz w:val="20"/>
          <w:szCs w:val="24"/>
          <w:lang w:eastAsia="zh-CN"/>
        </w:rPr>
        <w:t>Alt 2: [3][4][16][18]</w:t>
      </w:r>
    </w:p>
    <w:p w14:paraId="0F1DC6BF">
      <w:pPr>
        <w:pStyle w:val="144"/>
        <w:numPr>
          <w:ilvl w:val="0"/>
          <w:numId w:val="29"/>
        </w:numPr>
        <w:spacing w:after="60"/>
        <w:ind w:hanging="442"/>
        <w:rPr>
          <w:rFonts w:ascii="Times New Roman" w:hAnsi="Times New Roman" w:eastAsiaTheme="minorEastAsia"/>
          <w:sz w:val="20"/>
          <w:szCs w:val="24"/>
        </w:rPr>
      </w:pPr>
      <w:r>
        <w:rPr>
          <w:rFonts w:ascii="Times New Roman" w:hAnsi="Times New Roman" w:eastAsiaTheme="minorEastAsia"/>
          <w:sz w:val="20"/>
          <w:szCs w:val="24"/>
          <w:lang w:eastAsia="zh-CN"/>
        </w:rPr>
        <w:t>Alt 3: [5][8][19][22]</w:t>
      </w:r>
    </w:p>
    <w:p w14:paraId="045E4477">
      <w:pPr>
        <w:pStyle w:val="144"/>
        <w:spacing w:after="60"/>
        <w:rPr>
          <w:rFonts w:ascii="Times New Roman" w:hAnsi="Times New Roman" w:eastAsiaTheme="minorEastAsia"/>
          <w:sz w:val="20"/>
          <w:szCs w:val="24"/>
        </w:rPr>
      </w:pPr>
    </w:p>
    <w:p w14:paraId="2F7529C0">
      <w:pPr>
        <w:pStyle w:val="144"/>
        <w:rPr>
          <w:rFonts w:ascii="Times New Roman" w:hAnsi="Times New Roman" w:eastAsiaTheme="minorEastAsia"/>
          <w:sz w:val="20"/>
          <w:szCs w:val="24"/>
          <w:lang w:eastAsia="zh-CN"/>
        </w:rPr>
      </w:pPr>
      <w:r>
        <w:rPr>
          <w:rFonts w:ascii="Times New Roman" w:hAnsi="Times New Roman" w:eastAsiaTheme="minorEastAsia"/>
          <w:sz w:val="20"/>
          <w:szCs w:val="24"/>
          <w:lang w:eastAsia="zh-CN"/>
        </w:rPr>
        <w:t xml:space="preserve">Argument to support each alternative are summarized in the table below. </w:t>
      </w:r>
    </w:p>
    <w:tbl>
      <w:tblPr>
        <w:tblStyle w:val="8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80"/>
        <w:gridCol w:w="6662"/>
      </w:tblGrid>
      <w:tr w14:paraId="1DA88F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0" w:type="dxa"/>
          </w:tcPr>
          <w:p w14:paraId="3CCF7E25">
            <w:pPr>
              <w:pStyle w:val="144"/>
              <w:rPr>
                <w:rFonts w:ascii="Times New Roman" w:hAnsi="Times New Roman"/>
                <w:sz w:val="20"/>
                <w:lang w:eastAsia="zh-CN"/>
              </w:rPr>
            </w:pPr>
          </w:p>
        </w:tc>
        <w:tc>
          <w:tcPr>
            <w:tcW w:w="6662" w:type="dxa"/>
          </w:tcPr>
          <w:p w14:paraId="7F2731A5">
            <w:pPr>
              <w:pStyle w:val="144"/>
              <w:rPr>
                <w:rFonts w:ascii="Times New Roman" w:hAnsi="Times New Roman"/>
                <w:sz w:val="20"/>
                <w:lang w:eastAsia="zh-CN"/>
              </w:rPr>
            </w:pPr>
            <w:r>
              <w:rPr>
                <w:rFonts w:ascii="Times New Roman" w:hAnsi="Times New Roman"/>
                <w:sz w:val="20"/>
                <w:lang w:eastAsia="zh-CN"/>
              </w:rPr>
              <w:t>Reason to support corresponding Alt</w:t>
            </w:r>
          </w:p>
        </w:tc>
      </w:tr>
      <w:tr w14:paraId="2ABD66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0" w:type="dxa"/>
          </w:tcPr>
          <w:p w14:paraId="66A2D92F">
            <w:pPr>
              <w:pStyle w:val="144"/>
              <w:rPr>
                <w:rFonts w:ascii="Times New Roman" w:hAnsi="Times New Roman"/>
                <w:sz w:val="20"/>
                <w:lang w:eastAsia="zh-CN"/>
              </w:rPr>
            </w:pPr>
            <w:r>
              <w:rPr>
                <w:rFonts w:ascii="Times New Roman" w:hAnsi="Times New Roman"/>
                <w:sz w:val="20"/>
                <w:lang w:eastAsia="zh-CN"/>
              </w:rPr>
              <w:t>Alt 1</w:t>
            </w:r>
          </w:p>
        </w:tc>
        <w:tc>
          <w:tcPr>
            <w:tcW w:w="6662" w:type="dxa"/>
          </w:tcPr>
          <w:p w14:paraId="1072D51E">
            <w:pPr>
              <w:pStyle w:val="144"/>
              <w:numPr>
                <w:ilvl w:val="0"/>
                <w:numId w:val="46"/>
              </w:numPr>
              <w:rPr>
                <w:rFonts w:ascii="Times New Roman" w:hAnsi="Times New Roman"/>
                <w:sz w:val="20"/>
                <w:lang w:eastAsia="zh-CN"/>
              </w:rPr>
            </w:pPr>
            <w:r>
              <w:rPr>
                <w:rFonts w:ascii="Times New Roman" w:hAnsi="Times New Roman"/>
                <w:sz w:val="20"/>
                <w:lang w:eastAsia="zh-CN"/>
              </w:rPr>
              <w:t>Simplest design with low detection complexity [2][6]</w:t>
            </w:r>
          </w:p>
          <w:p w14:paraId="206688BD">
            <w:pPr>
              <w:pStyle w:val="144"/>
              <w:numPr>
                <w:ilvl w:val="0"/>
                <w:numId w:val="46"/>
              </w:numPr>
              <w:rPr>
                <w:rFonts w:ascii="Times New Roman" w:hAnsi="Times New Roman"/>
                <w:sz w:val="20"/>
                <w:lang w:eastAsia="zh-CN"/>
              </w:rPr>
            </w:pPr>
            <w:r>
              <w:rPr>
                <w:rFonts w:ascii="Times New Roman" w:hAnsi="Times New Roman"/>
                <w:sz w:val="20"/>
                <w:lang w:eastAsia="zh-CN"/>
              </w:rPr>
              <w:t>Early termination in case of repetition [6][11][7]</w:t>
            </w:r>
          </w:p>
          <w:p w14:paraId="18986DEA">
            <w:pPr>
              <w:pStyle w:val="144"/>
              <w:numPr>
                <w:ilvl w:val="0"/>
                <w:numId w:val="46"/>
              </w:numPr>
              <w:rPr>
                <w:rFonts w:ascii="Times New Roman" w:hAnsi="Times New Roman"/>
                <w:sz w:val="20"/>
                <w:lang w:eastAsia="zh-CN"/>
              </w:rPr>
            </w:pPr>
            <w:r>
              <w:rPr>
                <w:rFonts w:ascii="Times New Roman" w:hAnsi="Times New Roman"/>
                <w:sz w:val="20"/>
                <w:lang w:eastAsia="zh-CN"/>
              </w:rPr>
              <w:t>Similar performance as Alt 2 &amp;3 [2]</w:t>
            </w:r>
          </w:p>
        </w:tc>
      </w:tr>
      <w:tr w14:paraId="1722F9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0" w:type="dxa"/>
          </w:tcPr>
          <w:p w14:paraId="3F1C9FAF">
            <w:pPr>
              <w:pStyle w:val="144"/>
              <w:rPr>
                <w:rFonts w:ascii="Times New Roman" w:hAnsi="Times New Roman"/>
                <w:sz w:val="20"/>
                <w:lang w:eastAsia="zh-CN"/>
              </w:rPr>
            </w:pPr>
            <w:r>
              <w:rPr>
                <w:rFonts w:ascii="Times New Roman" w:hAnsi="Times New Roman"/>
                <w:sz w:val="20"/>
                <w:lang w:eastAsia="zh-CN"/>
              </w:rPr>
              <w:t>Alt 2</w:t>
            </w:r>
          </w:p>
        </w:tc>
        <w:tc>
          <w:tcPr>
            <w:tcW w:w="6662" w:type="dxa"/>
          </w:tcPr>
          <w:p w14:paraId="4826C9AD">
            <w:pPr>
              <w:pStyle w:val="144"/>
              <w:numPr>
                <w:ilvl w:val="0"/>
                <w:numId w:val="46"/>
              </w:numPr>
              <w:rPr>
                <w:rFonts w:ascii="Times New Roman" w:hAnsi="Times New Roman"/>
                <w:sz w:val="20"/>
                <w:lang w:eastAsia="zh-CN"/>
              </w:rPr>
            </w:pPr>
            <w:r>
              <w:rPr>
                <w:rFonts w:ascii="Times New Roman" w:hAnsi="Times New Roman"/>
                <w:sz w:val="20"/>
                <w:lang w:eastAsia="zh-CN"/>
              </w:rPr>
              <w:t>Better performance than Alt 1 [4]</w:t>
            </w:r>
          </w:p>
          <w:p w14:paraId="1313C82B">
            <w:pPr>
              <w:pStyle w:val="144"/>
              <w:numPr>
                <w:ilvl w:val="0"/>
                <w:numId w:val="46"/>
              </w:numPr>
              <w:rPr>
                <w:rFonts w:ascii="Times New Roman" w:hAnsi="Times New Roman"/>
                <w:sz w:val="20"/>
                <w:lang w:eastAsia="zh-CN"/>
              </w:rPr>
            </w:pPr>
            <w:r>
              <w:rPr>
                <w:rFonts w:ascii="Times New Roman" w:hAnsi="Times New Roman"/>
                <w:sz w:val="20"/>
                <w:lang w:eastAsia="zh-CN"/>
              </w:rPr>
              <w:t xml:space="preserve">Joint detection of overlaid sequence and OOK ON/OFF pattern to support early termination [4]. </w:t>
            </w:r>
          </w:p>
          <w:p w14:paraId="78F2D6AF">
            <w:pPr>
              <w:pStyle w:val="144"/>
              <w:numPr>
                <w:ilvl w:val="0"/>
                <w:numId w:val="46"/>
              </w:numPr>
              <w:rPr>
                <w:rFonts w:ascii="Times New Roman" w:hAnsi="Times New Roman"/>
                <w:sz w:val="20"/>
                <w:lang w:eastAsia="zh-CN"/>
              </w:rPr>
            </w:pPr>
            <w:r>
              <w:rPr>
                <w:rFonts w:ascii="Times New Roman" w:hAnsi="Times New Roman"/>
                <w:sz w:val="20"/>
                <w:lang w:eastAsia="zh-CN"/>
              </w:rPr>
              <w:t xml:space="preserve">Easier to ensure code block length an integer multiple of a bit size that can be carried by the ZC sequences in accordance with M value [3][9] </w:t>
            </w:r>
          </w:p>
        </w:tc>
      </w:tr>
      <w:tr w14:paraId="1E7A45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0" w:type="dxa"/>
          </w:tcPr>
          <w:p w14:paraId="33BEFCA9">
            <w:pPr>
              <w:pStyle w:val="144"/>
              <w:rPr>
                <w:rFonts w:ascii="Times New Roman" w:hAnsi="Times New Roman"/>
                <w:sz w:val="20"/>
                <w:lang w:eastAsia="zh-CN"/>
              </w:rPr>
            </w:pPr>
            <w:r>
              <w:rPr>
                <w:rFonts w:ascii="Times New Roman" w:hAnsi="Times New Roman"/>
                <w:sz w:val="20"/>
                <w:lang w:eastAsia="zh-CN"/>
              </w:rPr>
              <w:t>Alt 3</w:t>
            </w:r>
          </w:p>
        </w:tc>
        <w:tc>
          <w:tcPr>
            <w:tcW w:w="6662" w:type="dxa"/>
          </w:tcPr>
          <w:p w14:paraId="40EF9EC9">
            <w:pPr>
              <w:pStyle w:val="144"/>
              <w:numPr>
                <w:ilvl w:val="0"/>
                <w:numId w:val="46"/>
              </w:numPr>
              <w:rPr>
                <w:rFonts w:ascii="Times New Roman" w:hAnsi="Times New Roman"/>
                <w:sz w:val="20"/>
                <w:lang w:eastAsia="zh-CN"/>
              </w:rPr>
            </w:pPr>
            <w:r>
              <w:rPr>
                <w:rFonts w:ascii="Times New Roman" w:hAnsi="Times New Roman"/>
                <w:sz w:val="20"/>
                <w:lang w:eastAsia="zh-CN"/>
              </w:rPr>
              <w:t>Better performance by well-designed combination of overlaid OFDM sequences in multiple OOK ON chips [8], or by detection in only target OFDM symbols instead of all OFDM symbols [5]</w:t>
            </w:r>
          </w:p>
          <w:p w14:paraId="43AB521F">
            <w:pPr>
              <w:pStyle w:val="144"/>
              <w:numPr>
                <w:ilvl w:val="0"/>
                <w:numId w:val="46"/>
              </w:numPr>
              <w:rPr>
                <w:rFonts w:ascii="Times New Roman" w:hAnsi="Times New Roman"/>
                <w:sz w:val="20"/>
                <w:lang w:eastAsia="zh-CN"/>
              </w:rPr>
            </w:pPr>
            <w:r>
              <w:rPr>
                <w:rFonts w:ascii="Times New Roman" w:hAnsi="Times New Roman"/>
                <w:sz w:val="20"/>
                <w:lang w:eastAsia="zh-CN"/>
              </w:rPr>
              <w:t>Lower power consumption and complexity because UE only detects few numbers of symbols carrying subgroup index for this UE [5].</w:t>
            </w:r>
          </w:p>
        </w:tc>
      </w:tr>
    </w:tbl>
    <w:p w14:paraId="53CC2232">
      <w:pPr>
        <w:pStyle w:val="144"/>
        <w:spacing w:after="60"/>
        <w:rPr>
          <w:rFonts w:ascii="Times New Roman" w:hAnsi="Times New Roman" w:eastAsiaTheme="minorEastAsia"/>
          <w:sz w:val="20"/>
          <w:szCs w:val="24"/>
        </w:rPr>
      </w:pPr>
    </w:p>
    <w:p w14:paraId="5948B36D">
      <w:pPr>
        <w:pStyle w:val="144"/>
        <w:rPr>
          <w:rFonts w:ascii="Times New Roman" w:hAnsi="Times New Roman" w:eastAsiaTheme="minorEastAsia"/>
          <w:sz w:val="20"/>
          <w:szCs w:val="24"/>
        </w:rPr>
      </w:pPr>
      <w:r>
        <w:rPr>
          <w:rFonts w:ascii="Times New Roman" w:hAnsi="Times New Roman" w:eastAsiaTheme="minorEastAsia"/>
          <w:sz w:val="20"/>
          <w:szCs w:val="24"/>
        </w:rPr>
        <w:t xml:space="preserve"> [2][4] [11] provide simulation results for comparison. </w:t>
      </w:r>
    </w:p>
    <w:p w14:paraId="55183F94">
      <w:pPr>
        <w:pStyle w:val="144"/>
        <w:numPr>
          <w:ilvl w:val="0"/>
          <w:numId w:val="29"/>
        </w:numPr>
        <w:jc w:val="both"/>
        <w:rPr>
          <w:rFonts w:ascii="Times New Roman" w:hAnsi="Times New Roman" w:eastAsiaTheme="minorEastAsia"/>
          <w:sz w:val="20"/>
          <w:szCs w:val="24"/>
          <w:lang w:eastAsia="zh-CN"/>
        </w:rPr>
      </w:pPr>
      <w:r>
        <w:rPr>
          <w:rFonts w:ascii="Times New Roman" w:hAnsi="Times New Roman" w:eastAsiaTheme="minorEastAsia"/>
          <w:sz w:val="20"/>
          <w:szCs w:val="24"/>
          <w:lang w:eastAsia="zh-CN"/>
        </w:rPr>
        <w:t xml:space="preserve">[2] compares Alt 1, Alt 2 and Alt 3, showing similar performance for three alternatives, with same overhead. </w:t>
      </w:r>
    </w:p>
    <w:p w14:paraId="1E4BE895">
      <w:pPr>
        <w:pStyle w:val="120"/>
        <w:numPr>
          <w:ilvl w:val="0"/>
          <w:numId w:val="0"/>
        </w:numPr>
        <w:ind w:left="640"/>
        <w:rPr>
          <w:rFonts w:eastAsiaTheme="minorEastAsia"/>
        </w:rPr>
      </w:pPr>
      <w:r>
        <w:rPr>
          <w:rFonts w:eastAsiaTheme="minorEastAsia"/>
        </w:rPr>
        <w:t xml:space="preserve">[2][6] explains Alt 1 with repetition can obtain coherent processing gain by soft combining. For Alt 2, the RM coding gain cannot be fully achieved when more than one bit is carried by overlaid sequences in an OOK ON chip, due to hard decoding for these multiple bits carried by overlaid sequences, and the hard decoding performance is determined by the correlation property of overlaid sequence [2]. </w:t>
      </w:r>
    </w:p>
    <w:p w14:paraId="61267178">
      <w:pPr>
        <w:pStyle w:val="144"/>
        <w:numPr>
          <w:ilvl w:val="0"/>
          <w:numId w:val="29"/>
        </w:numPr>
        <w:rPr>
          <w:rFonts w:ascii="Times New Roman" w:hAnsi="Times New Roman" w:eastAsiaTheme="minorEastAsia"/>
          <w:sz w:val="20"/>
          <w:szCs w:val="24"/>
          <w:lang w:eastAsia="zh-CN"/>
        </w:rPr>
      </w:pPr>
      <w:r>
        <w:rPr>
          <w:rFonts w:ascii="Times New Roman" w:hAnsi="Times New Roman" w:eastAsiaTheme="minorEastAsia"/>
          <w:sz w:val="20"/>
          <w:szCs w:val="24"/>
          <w:lang w:eastAsia="zh-CN"/>
        </w:rPr>
        <w:t xml:space="preserve">[4] compares Alt 1 and Alt 2, showing ~2dB gain by Alt 2 for MDR, and slightly lower FAR from noise by Alt 2, with same overhead of 4 OFDM symbols for M=4. </w:t>
      </w:r>
    </w:p>
    <w:p w14:paraId="1ADC0487">
      <w:pPr>
        <w:pStyle w:val="144"/>
        <w:numPr>
          <w:ilvl w:val="0"/>
          <w:numId w:val="29"/>
        </w:numPr>
        <w:rPr>
          <w:rFonts w:ascii="Times New Roman" w:hAnsi="Times New Roman" w:eastAsiaTheme="minorEastAsia"/>
          <w:sz w:val="20"/>
          <w:szCs w:val="24"/>
          <w:lang w:eastAsia="zh-CN"/>
        </w:rPr>
      </w:pPr>
      <w:r>
        <w:rPr>
          <w:rFonts w:ascii="Times New Roman" w:hAnsi="Times New Roman" w:eastAsiaTheme="minorEastAsia"/>
          <w:sz w:val="20"/>
          <w:szCs w:val="24"/>
          <w:lang w:eastAsia="zh-CN"/>
        </w:rPr>
        <w:t xml:space="preserve">[11] compares Alt 1 and Alt 3, showing equal or less number of OFDM symbols to achieve 1% MDR and 1% FAR at both -0.5 dB and -3 dB SNR values by Alt 1. </w:t>
      </w:r>
    </w:p>
    <w:p w14:paraId="05A67328">
      <w:pPr>
        <w:pStyle w:val="144"/>
        <w:jc w:val="both"/>
        <w:rPr>
          <w:rFonts w:ascii="Times New Roman" w:hAnsi="Times New Roman" w:eastAsiaTheme="minorEastAsia"/>
          <w:sz w:val="20"/>
          <w:szCs w:val="24"/>
        </w:rPr>
      </w:pPr>
      <w:r>
        <w:rPr>
          <w:rFonts w:ascii="Times New Roman" w:hAnsi="Times New Roman" w:eastAsiaTheme="minorEastAsia"/>
          <w:sz w:val="20"/>
          <w:szCs w:val="24"/>
        </w:rPr>
        <w:t xml:space="preserve">Several companies mentioned that, Alt 3 is unclear. Besides, companies who discuss Alt 3 show different understanding of Alt 3. To help understanding of Alt 3, FL copies description of Alt 3 from proponent companies [8][5].  </w:t>
      </w:r>
    </w:p>
    <w:p w14:paraId="5D9C7D47">
      <w:pPr>
        <w:pStyle w:val="144"/>
        <w:jc w:val="both"/>
        <w:rPr>
          <w:rFonts w:ascii="Times New Roman" w:hAnsi="Times New Roman" w:eastAsiaTheme="minorEastAsia"/>
          <w:sz w:val="20"/>
          <w:szCs w:val="24"/>
        </w:rPr>
      </w:pPr>
      <w:r>
        <w:rPr>
          <w:rFonts w:ascii="Times New Roman" w:hAnsi="Times New Roman" w:eastAsiaTheme="minorEastAsia"/>
          <w:sz w:val="20"/>
          <w:szCs w:val="24"/>
        </w:rPr>
        <w:t xml:space="preserve">[8] proposes each codepoint index can be mapped to a sequence and UE detects its sequence to find the codepoint/subgroup. The sequence can be composed of multiple </w:t>
      </w:r>
      <w:r>
        <w:rPr>
          <w:rFonts w:ascii="Times New Roman" w:hAnsi="Times New Roman" w:eastAsiaTheme="minorEastAsia"/>
          <w:sz w:val="20"/>
          <w:szCs w:val="24"/>
          <w:lang w:eastAsia="zh-CN"/>
        </w:rPr>
        <w:t>overlaid</w:t>
      </w:r>
      <w:r>
        <w:rPr>
          <w:rFonts w:ascii="Times New Roman" w:hAnsi="Times New Roman" w:eastAsiaTheme="minorEastAsia"/>
          <w:sz w:val="20"/>
          <w:szCs w:val="24"/>
        </w:rPr>
        <w:t xml:space="preserve"> sequences in multiple OOK ON chips. A lookup table can provide mapping of each of 32 codepoints to a sequence based on the number of overlaid sequence candidates. An example is provided in Table 6 for a case that there are 4 OFDM sequence candidates per OOK ON chip/symbol and the entire sequence spans over 3 OOK ON symbols.</w:t>
      </w:r>
    </w:p>
    <w:p w14:paraId="577EEC07">
      <w:pPr>
        <w:pStyle w:val="4"/>
        <w:keepNext/>
        <w:jc w:val="center"/>
      </w:pPr>
      <w:r>
        <w:drawing>
          <wp:inline distT="0" distB="0" distL="0" distR="0">
            <wp:extent cx="4606290" cy="1490345"/>
            <wp:effectExtent l="0" t="0" r="0" b="0"/>
            <wp:docPr id="96957528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9575284" name="Picture 4"/>
                    <pic:cNvPicPr>
                      <a:picLocks noChangeAspect="1" noChangeArrowheads="1"/>
                    </pic:cNvPicPr>
                  </pic:nvPicPr>
                  <pic:blipFill>
                    <a:blip r:embed="rId21" cstate="print">
                      <a:extLst>
                        <a:ext uri="{28A0092B-C50C-407E-A947-70E740481C1C}">
                          <a14:useLocalDpi xmlns:a14="http://schemas.microsoft.com/office/drawing/2010/main" val="0"/>
                        </a:ext>
                      </a:extLst>
                    </a:blip>
                    <a:srcRect b="24067"/>
                    <a:stretch>
                      <a:fillRect/>
                    </a:stretch>
                  </pic:blipFill>
                  <pic:spPr>
                    <a:xfrm>
                      <a:off x="0" y="0"/>
                      <a:ext cx="4620738" cy="1495502"/>
                    </a:xfrm>
                    <a:prstGeom prst="rect">
                      <a:avLst/>
                    </a:prstGeom>
                    <a:noFill/>
                    <a:ln>
                      <a:noFill/>
                    </a:ln>
                  </pic:spPr>
                </pic:pic>
              </a:graphicData>
            </a:graphic>
          </wp:inline>
        </w:drawing>
      </w:r>
    </w:p>
    <w:p w14:paraId="3B319D36">
      <w:pPr>
        <w:pStyle w:val="23"/>
        <w:ind w:firstLine="1200" w:firstLineChars="600"/>
        <w:rPr>
          <w:rFonts w:ascii="Times New Roman" w:hAnsi="Times New Roman"/>
        </w:rPr>
      </w:pPr>
      <w:bookmarkStart w:id="29" w:name="_Ref189832061"/>
      <w:r>
        <w:rPr>
          <w:rFonts w:ascii="Times New Roman" w:hAnsi="Times New Roman"/>
        </w:rPr>
        <w:t xml:space="preserve">Figure </w:t>
      </w:r>
      <w:r>
        <w:rPr>
          <w:rFonts w:ascii="Times New Roman" w:hAnsi="Times New Roman"/>
        </w:rPr>
        <w:fldChar w:fldCharType="begin"/>
      </w:r>
      <w:r>
        <w:rPr>
          <w:rFonts w:ascii="Times New Roman" w:hAnsi="Times New Roman"/>
        </w:rPr>
        <w:instrText xml:space="preserve"> SEQ Figure \* ARABIC </w:instrText>
      </w:r>
      <w:r>
        <w:rPr>
          <w:rFonts w:ascii="Times New Roman" w:hAnsi="Times New Roman"/>
        </w:rPr>
        <w:fldChar w:fldCharType="separate"/>
      </w:r>
      <w:r>
        <w:rPr>
          <w:rFonts w:ascii="Times New Roman" w:hAnsi="Times New Roman"/>
        </w:rPr>
        <w:t>13</w:t>
      </w:r>
      <w:r>
        <w:rPr>
          <w:rFonts w:ascii="Times New Roman" w:hAnsi="Times New Roman"/>
        </w:rPr>
        <w:fldChar w:fldCharType="end"/>
      </w:r>
      <w:bookmarkEnd w:id="29"/>
      <w:r>
        <w:rPr>
          <w:rFonts w:ascii="Times New Roman" w:hAnsi="Times New Roman"/>
        </w:rPr>
        <w:t>: Decoding codepoint value via sequence detection in [8]</w:t>
      </w:r>
    </w:p>
    <w:p w14:paraId="79690432">
      <w:pPr>
        <w:rPr>
          <w:rFonts w:ascii="Times New Roman" w:hAnsi="Times New Roman" w:eastAsiaTheme="minorEastAsia"/>
          <w:lang w:val="en-GB"/>
        </w:rPr>
      </w:pPr>
    </w:p>
    <w:p w14:paraId="4CD2DB5D">
      <w:pPr>
        <w:pStyle w:val="144"/>
        <w:jc w:val="center"/>
        <w:rPr>
          <w:rFonts w:ascii="Times New Roman" w:hAnsi="Times New Roman"/>
          <w:sz w:val="20"/>
        </w:rPr>
      </w:pPr>
      <w:bookmarkStart w:id="30" w:name="_Ref192501552"/>
      <w:bookmarkStart w:id="31" w:name="_Ref192501546"/>
      <w:r>
        <w:rPr>
          <w:rFonts w:ascii="Times New Roman" w:hAnsi="Times New Roman"/>
          <w:sz w:val="20"/>
        </w:rPr>
        <w:t xml:space="preserve">Table </w:t>
      </w:r>
      <w:r>
        <w:rPr>
          <w:rFonts w:ascii="Times New Roman" w:hAnsi="Times New Roman"/>
          <w:sz w:val="20"/>
        </w:rPr>
        <w:fldChar w:fldCharType="begin"/>
      </w:r>
      <w:r>
        <w:rPr>
          <w:rFonts w:ascii="Times New Roman" w:hAnsi="Times New Roman"/>
          <w:sz w:val="20"/>
        </w:rPr>
        <w:instrText xml:space="preserve"> SEQ Table \* ARABIC </w:instrText>
      </w:r>
      <w:r>
        <w:rPr>
          <w:rFonts w:ascii="Times New Roman" w:hAnsi="Times New Roman"/>
          <w:sz w:val="20"/>
        </w:rPr>
        <w:fldChar w:fldCharType="separate"/>
      </w:r>
      <w:r>
        <w:rPr>
          <w:rFonts w:ascii="Times New Roman" w:hAnsi="Times New Roman"/>
          <w:sz w:val="20"/>
        </w:rPr>
        <w:t>6</w:t>
      </w:r>
      <w:r>
        <w:rPr>
          <w:rFonts w:ascii="Times New Roman" w:hAnsi="Times New Roman"/>
          <w:sz w:val="20"/>
        </w:rPr>
        <w:fldChar w:fldCharType="end"/>
      </w:r>
      <w:bookmarkEnd w:id="30"/>
      <w:r>
        <w:rPr>
          <w:rFonts w:ascii="Times New Roman" w:hAnsi="Times New Roman"/>
          <w:sz w:val="20"/>
        </w:rPr>
        <w:t>: Example of codepoints/subgroup index mapping to OFDM sequences (3 OOK ON symbols, 4 OFDM sequence candidates) for Alt1 and Alt3</w:t>
      </w:r>
      <w:bookmarkEnd w:id="31"/>
      <w:r>
        <w:rPr>
          <w:rFonts w:ascii="Times New Roman" w:hAnsi="Times New Roman"/>
          <w:sz w:val="20"/>
        </w:rPr>
        <w:t xml:space="preserve"> </w:t>
      </w:r>
      <w:r>
        <w:rPr>
          <w:rFonts w:ascii="Times New Roman" w:hAnsi="Times New Roman"/>
          <w:sz w:val="20"/>
          <w:lang w:eastAsia="zh-CN"/>
        </w:rPr>
        <w:t>from</w:t>
      </w:r>
      <w:r>
        <w:rPr>
          <w:rFonts w:ascii="Times New Roman" w:hAnsi="Times New Roman"/>
          <w:sz w:val="20"/>
        </w:rPr>
        <w:t xml:space="preserve"> [8]</w:t>
      </w:r>
    </w:p>
    <w:tbl>
      <w:tblPr>
        <w:tblStyle w:val="88"/>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68"/>
        <w:gridCol w:w="4062"/>
        <w:gridCol w:w="3556"/>
      </w:tblGrid>
      <w:tr w14:paraId="0FEDB9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05" w:type="dxa"/>
          </w:tcPr>
          <w:p w14:paraId="50365986">
            <w:pPr>
              <w:jc w:val="both"/>
              <w:rPr>
                <w:rFonts w:ascii="Times New Roman" w:hAnsi="Times New Roman"/>
                <w:sz w:val="18"/>
                <w:szCs w:val="18"/>
              </w:rPr>
            </w:pPr>
            <w:r>
              <w:rPr>
                <w:rFonts w:ascii="Times New Roman" w:hAnsi="Times New Roman"/>
                <w:sz w:val="18"/>
                <w:szCs w:val="18"/>
              </w:rPr>
              <w:t xml:space="preserve">Codepoint (subgroup index) </w:t>
            </w:r>
          </w:p>
        </w:tc>
        <w:tc>
          <w:tcPr>
            <w:tcW w:w="4230" w:type="dxa"/>
          </w:tcPr>
          <w:p w14:paraId="5015423F">
            <w:pPr>
              <w:jc w:val="both"/>
              <w:rPr>
                <w:rFonts w:ascii="Times New Roman" w:hAnsi="Times New Roman"/>
                <w:sz w:val="18"/>
                <w:szCs w:val="18"/>
              </w:rPr>
            </w:pPr>
            <w:r>
              <w:rPr>
                <w:rFonts w:ascii="Times New Roman" w:hAnsi="Times New Roman"/>
                <w:sz w:val="18"/>
                <w:szCs w:val="18"/>
              </w:rPr>
              <w:t xml:space="preserve">Alt1: OFDM sequence pattern in (OOK ON symbol 1, OOK ON symbol 2, OOK ON symbol 3), {s1: 00, s2: 01, s3:10, s4:11} </w:t>
            </w:r>
          </w:p>
        </w:tc>
        <w:tc>
          <w:tcPr>
            <w:tcW w:w="3694" w:type="dxa"/>
          </w:tcPr>
          <w:p w14:paraId="5A9B392F">
            <w:pPr>
              <w:jc w:val="both"/>
              <w:rPr>
                <w:rFonts w:ascii="Times New Roman" w:hAnsi="Times New Roman"/>
                <w:sz w:val="18"/>
                <w:szCs w:val="18"/>
              </w:rPr>
            </w:pPr>
            <w:r>
              <w:rPr>
                <w:rFonts w:ascii="Times New Roman" w:hAnsi="Times New Roman"/>
                <w:sz w:val="18"/>
                <w:szCs w:val="18"/>
              </w:rPr>
              <w:t>Alt3: OFDM sequence pattern in (OOK ON symbol 1, OOK ON symbol 2, OOK ON symbol 3) with optimized ordering</w:t>
            </w:r>
          </w:p>
        </w:tc>
      </w:tr>
      <w:tr w14:paraId="287AED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05" w:type="dxa"/>
          </w:tcPr>
          <w:p w14:paraId="2DE521C1">
            <w:pPr>
              <w:jc w:val="both"/>
              <w:rPr>
                <w:rFonts w:ascii="Times New Roman" w:hAnsi="Times New Roman"/>
                <w:sz w:val="18"/>
                <w:szCs w:val="18"/>
              </w:rPr>
            </w:pPr>
            <w:r>
              <w:rPr>
                <w:rFonts w:ascii="Times New Roman" w:hAnsi="Times New Roman"/>
                <w:sz w:val="18"/>
                <w:szCs w:val="18"/>
              </w:rPr>
              <w:t>Z1</w:t>
            </w:r>
          </w:p>
        </w:tc>
        <w:tc>
          <w:tcPr>
            <w:tcW w:w="4230" w:type="dxa"/>
            <w:vAlign w:val="bottom"/>
          </w:tcPr>
          <w:p w14:paraId="4A4CA402">
            <w:pPr>
              <w:jc w:val="both"/>
              <w:rPr>
                <w:rFonts w:ascii="Times New Roman" w:hAnsi="Times New Roman"/>
                <w:sz w:val="18"/>
                <w:szCs w:val="18"/>
              </w:rPr>
            </w:pPr>
            <w:r>
              <w:rPr>
                <w:rFonts w:ascii="Times New Roman" w:hAnsi="Times New Roman"/>
                <w:sz w:val="18"/>
                <w:szCs w:val="18"/>
              </w:rPr>
              <w:t>s1</w:t>
            </w:r>
            <w:r>
              <w:rPr>
                <w:rFonts w:ascii="Times New Roman" w:hAnsi="Times New Roman"/>
                <w:sz w:val="18"/>
                <w:szCs w:val="18"/>
              </w:rPr>
              <w:tab/>
            </w:r>
            <w:r>
              <w:rPr>
                <w:rFonts w:ascii="Times New Roman" w:hAnsi="Times New Roman"/>
                <w:sz w:val="18"/>
                <w:szCs w:val="18"/>
              </w:rPr>
              <w:t>s1</w:t>
            </w:r>
            <w:r>
              <w:rPr>
                <w:rFonts w:ascii="Times New Roman" w:hAnsi="Times New Roman"/>
                <w:sz w:val="18"/>
                <w:szCs w:val="18"/>
              </w:rPr>
              <w:tab/>
            </w:r>
            <w:r>
              <w:rPr>
                <w:rFonts w:ascii="Times New Roman" w:hAnsi="Times New Roman"/>
                <w:sz w:val="18"/>
                <w:szCs w:val="18"/>
              </w:rPr>
              <w:t>s1</w:t>
            </w:r>
          </w:p>
        </w:tc>
        <w:tc>
          <w:tcPr>
            <w:tcW w:w="3694" w:type="dxa"/>
          </w:tcPr>
          <w:p w14:paraId="793CB1B9">
            <w:pPr>
              <w:jc w:val="both"/>
              <w:rPr>
                <w:rFonts w:ascii="Times New Roman" w:hAnsi="Times New Roman"/>
                <w:sz w:val="18"/>
                <w:szCs w:val="18"/>
              </w:rPr>
            </w:pPr>
            <w:r>
              <w:rPr>
                <w:rFonts w:ascii="Times New Roman" w:hAnsi="Times New Roman"/>
                <w:sz w:val="18"/>
                <w:szCs w:val="18"/>
              </w:rPr>
              <w:t>s1</w:t>
            </w:r>
            <w:r>
              <w:rPr>
                <w:rFonts w:ascii="Times New Roman" w:hAnsi="Times New Roman"/>
                <w:sz w:val="18"/>
                <w:szCs w:val="18"/>
              </w:rPr>
              <w:tab/>
            </w:r>
            <w:r>
              <w:rPr>
                <w:rFonts w:ascii="Times New Roman" w:hAnsi="Times New Roman"/>
                <w:sz w:val="18"/>
                <w:szCs w:val="18"/>
              </w:rPr>
              <w:t>s1</w:t>
            </w:r>
            <w:r>
              <w:rPr>
                <w:rFonts w:ascii="Times New Roman" w:hAnsi="Times New Roman"/>
                <w:sz w:val="18"/>
                <w:szCs w:val="18"/>
              </w:rPr>
              <w:tab/>
            </w:r>
            <w:r>
              <w:rPr>
                <w:rFonts w:ascii="Times New Roman" w:hAnsi="Times New Roman"/>
                <w:sz w:val="18"/>
                <w:szCs w:val="18"/>
              </w:rPr>
              <w:t>s1</w:t>
            </w:r>
          </w:p>
        </w:tc>
      </w:tr>
      <w:tr w14:paraId="740252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05" w:type="dxa"/>
          </w:tcPr>
          <w:p w14:paraId="0EFA46A0">
            <w:pPr>
              <w:jc w:val="both"/>
              <w:rPr>
                <w:rFonts w:ascii="Times New Roman" w:hAnsi="Times New Roman"/>
                <w:sz w:val="18"/>
                <w:szCs w:val="18"/>
              </w:rPr>
            </w:pPr>
            <w:r>
              <w:rPr>
                <w:rFonts w:ascii="Times New Roman" w:hAnsi="Times New Roman"/>
                <w:sz w:val="18"/>
                <w:szCs w:val="18"/>
              </w:rPr>
              <w:t>Z2</w:t>
            </w:r>
          </w:p>
        </w:tc>
        <w:tc>
          <w:tcPr>
            <w:tcW w:w="4230" w:type="dxa"/>
            <w:vAlign w:val="bottom"/>
          </w:tcPr>
          <w:p w14:paraId="32743082">
            <w:pPr>
              <w:jc w:val="both"/>
              <w:rPr>
                <w:rFonts w:ascii="Times New Roman" w:hAnsi="Times New Roman"/>
                <w:sz w:val="18"/>
                <w:szCs w:val="18"/>
              </w:rPr>
            </w:pPr>
            <w:r>
              <w:rPr>
                <w:rFonts w:ascii="Times New Roman" w:hAnsi="Times New Roman"/>
                <w:sz w:val="18"/>
                <w:szCs w:val="18"/>
              </w:rPr>
              <w:t>s1</w:t>
            </w:r>
            <w:r>
              <w:rPr>
                <w:rFonts w:ascii="Times New Roman" w:hAnsi="Times New Roman"/>
                <w:sz w:val="18"/>
                <w:szCs w:val="18"/>
              </w:rPr>
              <w:tab/>
            </w:r>
            <w:r>
              <w:rPr>
                <w:rFonts w:ascii="Times New Roman" w:hAnsi="Times New Roman"/>
                <w:sz w:val="18"/>
                <w:szCs w:val="18"/>
              </w:rPr>
              <w:t>s1</w:t>
            </w:r>
            <w:r>
              <w:rPr>
                <w:rFonts w:ascii="Times New Roman" w:hAnsi="Times New Roman"/>
                <w:sz w:val="18"/>
                <w:szCs w:val="18"/>
              </w:rPr>
              <w:tab/>
            </w:r>
            <w:r>
              <w:rPr>
                <w:rFonts w:ascii="Times New Roman" w:hAnsi="Times New Roman"/>
                <w:sz w:val="18"/>
                <w:szCs w:val="18"/>
              </w:rPr>
              <w:t>s3</w:t>
            </w:r>
          </w:p>
        </w:tc>
        <w:tc>
          <w:tcPr>
            <w:tcW w:w="3694" w:type="dxa"/>
          </w:tcPr>
          <w:p w14:paraId="2E75B089">
            <w:pPr>
              <w:jc w:val="both"/>
              <w:rPr>
                <w:rFonts w:ascii="Times New Roman" w:hAnsi="Times New Roman"/>
                <w:sz w:val="18"/>
                <w:szCs w:val="18"/>
              </w:rPr>
            </w:pPr>
            <w:r>
              <w:rPr>
                <w:rFonts w:ascii="Times New Roman" w:hAnsi="Times New Roman"/>
                <w:sz w:val="18"/>
                <w:szCs w:val="18"/>
              </w:rPr>
              <w:t>s2</w:t>
            </w:r>
            <w:r>
              <w:rPr>
                <w:rFonts w:ascii="Times New Roman" w:hAnsi="Times New Roman"/>
                <w:sz w:val="18"/>
                <w:szCs w:val="18"/>
              </w:rPr>
              <w:tab/>
            </w:r>
            <w:r>
              <w:rPr>
                <w:rFonts w:ascii="Times New Roman" w:hAnsi="Times New Roman"/>
                <w:sz w:val="18"/>
                <w:szCs w:val="18"/>
              </w:rPr>
              <w:t>s2</w:t>
            </w:r>
            <w:r>
              <w:rPr>
                <w:rFonts w:ascii="Times New Roman" w:hAnsi="Times New Roman"/>
                <w:sz w:val="18"/>
                <w:szCs w:val="18"/>
              </w:rPr>
              <w:tab/>
            </w:r>
            <w:r>
              <w:rPr>
                <w:rFonts w:ascii="Times New Roman" w:hAnsi="Times New Roman"/>
                <w:sz w:val="18"/>
                <w:szCs w:val="18"/>
              </w:rPr>
              <w:t>s2</w:t>
            </w:r>
          </w:p>
        </w:tc>
      </w:tr>
      <w:tr w14:paraId="107CAF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05" w:type="dxa"/>
          </w:tcPr>
          <w:p w14:paraId="181B7E2F">
            <w:pPr>
              <w:jc w:val="both"/>
              <w:rPr>
                <w:rFonts w:ascii="Times New Roman" w:hAnsi="Times New Roman"/>
                <w:sz w:val="18"/>
                <w:szCs w:val="18"/>
              </w:rPr>
            </w:pPr>
            <w:r>
              <w:rPr>
                <w:rFonts w:ascii="Times New Roman" w:hAnsi="Times New Roman"/>
                <w:sz w:val="18"/>
                <w:szCs w:val="18"/>
              </w:rPr>
              <w:t>Z3</w:t>
            </w:r>
          </w:p>
        </w:tc>
        <w:tc>
          <w:tcPr>
            <w:tcW w:w="4230" w:type="dxa"/>
            <w:vAlign w:val="bottom"/>
          </w:tcPr>
          <w:p w14:paraId="71C48572">
            <w:pPr>
              <w:jc w:val="both"/>
              <w:rPr>
                <w:rFonts w:ascii="Times New Roman" w:hAnsi="Times New Roman"/>
                <w:sz w:val="18"/>
                <w:szCs w:val="18"/>
              </w:rPr>
            </w:pPr>
            <w:r>
              <w:rPr>
                <w:rFonts w:ascii="Times New Roman" w:hAnsi="Times New Roman"/>
                <w:sz w:val="18"/>
                <w:szCs w:val="18"/>
              </w:rPr>
              <w:t>s1</w:t>
            </w:r>
            <w:r>
              <w:rPr>
                <w:rFonts w:ascii="Times New Roman" w:hAnsi="Times New Roman"/>
                <w:sz w:val="18"/>
                <w:szCs w:val="18"/>
              </w:rPr>
              <w:tab/>
            </w:r>
            <w:r>
              <w:rPr>
                <w:rFonts w:ascii="Times New Roman" w:hAnsi="Times New Roman"/>
                <w:sz w:val="18"/>
                <w:szCs w:val="18"/>
              </w:rPr>
              <w:t>s2</w:t>
            </w:r>
            <w:r>
              <w:rPr>
                <w:rFonts w:ascii="Times New Roman" w:hAnsi="Times New Roman"/>
                <w:sz w:val="18"/>
                <w:szCs w:val="18"/>
              </w:rPr>
              <w:tab/>
            </w:r>
            <w:r>
              <w:rPr>
                <w:rFonts w:ascii="Times New Roman" w:hAnsi="Times New Roman"/>
                <w:sz w:val="18"/>
                <w:szCs w:val="18"/>
              </w:rPr>
              <w:t>s1</w:t>
            </w:r>
          </w:p>
        </w:tc>
        <w:tc>
          <w:tcPr>
            <w:tcW w:w="3694" w:type="dxa"/>
          </w:tcPr>
          <w:p w14:paraId="1B406558">
            <w:pPr>
              <w:jc w:val="both"/>
              <w:rPr>
                <w:rFonts w:ascii="Times New Roman" w:hAnsi="Times New Roman"/>
                <w:sz w:val="18"/>
                <w:szCs w:val="18"/>
              </w:rPr>
            </w:pPr>
            <w:r>
              <w:rPr>
                <w:rFonts w:ascii="Times New Roman" w:hAnsi="Times New Roman"/>
                <w:sz w:val="18"/>
                <w:szCs w:val="18"/>
              </w:rPr>
              <w:t>s3</w:t>
            </w:r>
            <w:r>
              <w:rPr>
                <w:rFonts w:ascii="Times New Roman" w:hAnsi="Times New Roman"/>
                <w:sz w:val="18"/>
                <w:szCs w:val="18"/>
              </w:rPr>
              <w:tab/>
            </w:r>
            <w:r>
              <w:rPr>
                <w:rFonts w:ascii="Times New Roman" w:hAnsi="Times New Roman"/>
                <w:sz w:val="18"/>
                <w:szCs w:val="18"/>
              </w:rPr>
              <w:t>s3</w:t>
            </w:r>
            <w:r>
              <w:rPr>
                <w:rFonts w:ascii="Times New Roman" w:hAnsi="Times New Roman"/>
                <w:sz w:val="18"/>
                <w:szCs w:val="18"/>
              </w:rPr>
              <w:tab/>
            </w:r>
            <w:r>
              <w:rPr>
                <w:rFonts w:ascii="Times New Roman" w:hAnsi="Times New Roman"/>
                <w:sz w:val="18"/>
                <w:szCs w:val="18"/>
              </w:rPr>
              <w:t>s3</w:t>
            </w:r>
          </w:p>
        </w:tc>
      </w:tr>
      <w:tr w14:paraId="7F323A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05" w:type="dxa"/>
          </w:tcPr>
          <w:p w14:paraId="1A627C88">
            <w:pPr>
              <w:jc w:val="both"/>
              <w:rPr>
                <w:rFonts w:ascii="Times New Roman" w:hAnsi="Times New Roman"/>
                <w:sz w:val="18"/>
                <w:szCs w:val="18"/>
              </w:rPr>
            </w:pPr>
            <w:r>
              <w:rPr>
                <w:rFonts w:ascii="Times New Roman" w:hAnsi="Times New Roman"/>
                <w:sz w:val="18"/>
                <w:szCs w:val="18"/>
              </w:rPr>
              <w:t>Z4</w:t>
            </w:r>
          </w:p>
        </w:tc>
        <w:tc>
          <w:tcPr>
            <w:tcW w:w="4230" w:type="dxa"/>
            <w:vAlign w:val="bottom"/>
          </w:tcPr>
          <w:p w14:paraId="4F502D05">
            <w:pPr>
              <w:jc w:val="both"/>
              <w:rPr>
                <w:rFonts w:ascii="Times New Roman" w:hAnsi="Times New Roman"/>
                <w:sz w:val="18"/>
                <w:szCs w:val="18"/>
              </w:rPr>
            </w:pPr>
            <w:r>
              <w:rPr>
                <w:rFonts w:ascii="Times New Roman" w:hAnsi="Times New Roman"/>
                <w:sz w:val="18"/>
                <w:szCs w:val="18"/>
              </w:rPr>
              <w:t>s1</w:t>
            </w:r>
            <w:r>
              <w:rPr>
                <w:rFonts w:ascii="Times New Roman" w:hAnsi="Times New Roman"/>
                <w:sz w:val="18"/>
                <w:szCs w:val="18"/>
              </w:rPr>
              <w:tab/>
            </w:r>
            <w:r>
              <w:rPr>
                <w:rFonts w:ascii="Times New Roman" w:hAnsi="Times New Roman"/>
                <w:sz w:val="18"/>
                <w:szCs w:val="18"/>
              </w:rPr>
              <w:t>s2</w:t>
            </w:r>
            <w:r>
              <w:rPr>
                <w:rFonts w:ascii="Times New Roman" w:hAnsi="Times New Roman"/>
                <w:sz w:val="18"/>
                <w:szCs w:val="18"/>
              </w:rPr>
              <w:tab/>
            </w:r>
            <w:r>
              <w:rPr>
                <w:rFonts w:ascii="Times New Roman" w:hAnsi="Times New Roman"/>
                <w:sz w:val="18"/>
                <w:szCs w:val="18"/>
              </w:rPr>
              <w:t>s3</w:t>
            </w:r>
          </w:p>
        </w:tc>
        <w:tc>
          <w:tcPr>
            <w:tcW w:w="3694" w:type="dxa"/>
          </w:tcPr>
          <w:p w14:paraId="51DBFAD2">
            <w:pPr>
              <w:jc w:val="both"/>
              <w:rPr>
                <w:rFonts w:ascii="Times New Roman" w:hAnsi="Times New Roman"/>
                <w:sz w:val="18"/>
                <w:szCs w:val="18"/>
              </w:rPr>
            </w:pPr>
            <w:r>
              <w:rPr>
                <w:rFonts w:ascii="Times New Roman" w:hAnsi="Times New Roman"/>
                <w:sz w:val="18"/>
                <w:szCs w:val="18"/>
              </w:rPr>
              <w:t>s4</w:t>
            </w:r>
            <w:r>
              <w:rPr>
                <w:rFonts w:ascii="Times New Roman" w:hAnsi="Times New Roman"/>
                <w:sz w:val="18"/>
                <w:szCs w:val="18"/>
              </w:rPr>
              <w:tab/>
            </w:r>
            <w:r>
              <w:rPr>
                <w:rFonts w:ascii="Times New Roman" w:hAnsi="Times New Roman"/>
                <w:sz w:val="18"/>
                <w:szCs w:val="18"/>
              </w:rPr>
              <w:t>s4</w:t>
            </w:r>
            <w:r>
              <w:rPr>
                <w:rFonts w:ascii="Times New Roman" w:hAnsi="Times New Roman"/>
                <w:sz w:val="18"/>
                <w:szCs w:val="18"/>
              </w:rPr>
              <w:tab/>
            </w:r>
            <w:r>
              <w:rPr>
                <w:rFonts w:ascii="Times New Roman" w:hAnsi="Times New Roman"/>
                <w:sz w:val="18"/>
                <w:szCs w:val="18"/>
              </w:rPr>
              <w:t>s4</w:t>
            </w:r>
          </w:p>
        </w:tc>
      </w:tr>
      <w:tr w14:paraId="72764B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05" w:type="dxa"/>
          </w:tcPr>
          <w:p w14:paraId="44FF30DD">
            <w:pPr>
              <w:jc w:val="both"/>
              <w:rPr>
                <w:rFonts w:ascii="Times New Roman" w:hAnsi="Times New Roman"/>
                <w:sz w:val="18"/>
                <w:szCs w:val="18"/>
              </w:rPr>
            </w:pPr>
            <w:r>
              <w:rPr>
                <w:rFonts w:ascii="Times New Roman" w:hAnsi="Times New Roman"/>
                <w:sz w:val="18"/>
                <w:szCs w:val="18"/>
              </w:rPr>
              <w:t>Z5</w:t>
            </w:r>
          </w:p>
        </w:tc>
        <w:tc>
          <w:tcPr>
            <w:tcW w:w="4230" w:type="dxa"/>
            <w:vAlign w:val="bottom"/>
          </w:tcPr>
          <w:p w14:paraId="0D025F23">
            <w:pPr>
              <w:jc w:val="both"/>
              <w:rPr>
                <w:rFonts w:ascii="Times New Roman" w:hAnsi="Times New Roman"/>
                <w:sz w:val="18"/>
                <w:szCs w:val="18"/>
              </w:rPr>
            </w:pPr>
            <w:r>
              <w:rPr>
                <w:rFonts w:ascii="Times New Roman" w:hAnsi="Times New Roman"/>
                <w:sz w:val="18"/>
                <w:szCs w:val="18"/>
              </w:rPr>
              <w:t>s1</w:t>
            </w:r>
            <w:r>
              <w:rPr>
                <w:rFonts w:ascii="Times New Roman" w:hAnsi="Times New Roman"/>
                <w:sz w:val="18"/>
                <w:szCs w:val="18"/>
              </w:rPr>
              <w:tab/>
            </w:r>
            <w:r>
              <w:rPr>
                <w:rFonts w:ascii="Times New Roman" w:hAnsi="Times New Roman"/>
                <w:sz w:val="18"/>
                <w:szCs w:val="18"/>
              </w:rPr>
              <w:t>s3</w:t>
            </w:r>
            <w:r>
              <w:rPr>
                <w:rFonts w:ascii="Times New Roman" w:hAnsi="Times New Roman"/>
                <w:sz w:val="18"/>
                <w:szCs w:val="18"/>
              </w:rPr>
              <w:tab/>
            </w:r>
            <w:r>
              <w:rPr>
                <w:rFonts w:ascii="Times New Roman" w:hAnsi="Times New Roman"/>
                <w:sz w:val="18"/>
                <w:szCs w:val="18"/>
              </w:rPr>
              <w:t>s1</w:t>
            </w:r>
          </w:p>
        </w:tc>
        <w:tc>
          <w:tcPr>
            <w:tcW w:w="3694" w:type="dxa"/>
          </w:tcPr>
          <w:p w14:paraId="2F0874D1">
            <w:pPr>
              <w:jc w:val="both"/>
              <w:rPr>
                <w:rFonts w:ascii="Times New Roman" w:hAnsi="Times New Roman"/>
                <w:sz w:val="18"/>
                <w:szCs w:val="18"/>
              </w:rPr>
            </w:pPr>
            <w:r>
              <w:rPr>
                <w:rFonts w:ascii="Times New Roman" w:hAnsi="Times New Roman"/>
                <w:sz w:val="18"/>
                <w:szCs w:val="18"/>
              </w:rPr>
              <w:t>s3</w:t>
            </w:r>
            <w:r>
              <w:rPr>
                <w:rFonts w:ascii="Times New Roman" w:hAnsi="Times New Roman"/>
                <w:sz w:val="18"/>
                <w:szCs w:val="18"/>
              </w:rPr>
              <w:tab/>
            </w:r>
            <w:r>
              <w:rPr>
                <w:rFonts w:ascii="Times New Roman" w:hAnsi="Times New Roman"/>
                <w:sz w:val="18"/>
                <w:szCs w:val="18"/>
              </w:rPr>
              <w:t>s2</w:t>
            </w:r>
            <w:r>
              <w:rPr>
                <w:rFonts w:ascii="Times New Roman" w:hAnsi="Times New Roman"/>
                <w:sz w:val="18"/>
                <w:szCs w:val="18"/>
              </w:rPr>
              <w:tab/>
            </w:r>
            <w:r>
              <w:rPr>
                <w:rFonts w:ascii="Times New Roman" w:hAnsi="Times New Roman"/>
                <w:sz w:val="18"/>
                <w:szCs w:val="18"/>
              </w:rPr>
              <w:t>s1</w:t>
            </w:r>
          </w:p>
        </w:tc>
      </w:tr>
      <w:tr w14:paraId="4C8F20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05" w:type="dxa"/>
          </w:tcPr>
          <w:p w14:paraId="3F2CABE5">
            <w:pPr>
              <w:jc w:val="both"/>
              <w:rPr>
                <w:rFonts w:ascii="Times New Roman" w:hAnsi="Times New Roman"/>
                <w:sz w:val="18"/>
                <w:szCs w:val="18"/>
              </w:rPr>
            </w:pPr>
            <w:r>
              <w:rPr>
                <w:rFonts w:ascii="Times New Roman" w:hAnsi="Times New Roman"/>
                <w:sz w:val="18"/>
                <w:szCs w:val="18"/>
              </w:rPr>
              <w:t>Z6</w:t>
            </w:r>
          </w:p>
        </w:tc>
        <w:tc>
          <w:tcPr>
            <w:tcW w:w="4230" w:type="dxa"/>
            <w:vAlign w:val="bottom"/>
          </w:tcPr>
          <w:p w14:paraId="2FCB3C8B">
            <w:pPr>
              <w:jc w:val="both"/>
              <w:rPr>
                <w:rFonts w:ascii="Times New Roman" w:hAnsi="Times New Roman"/>
                <w:sz w:val="18"/>
                <w:szCs w:val="18"/>
              </w:rPr>
            </w:pPr>
            <w:r>
              <w:rPr>
                <w:rFonts w:ascii="Times New Roman" w:hAnsi="Times New Roman"/>
                <w:sz w:val="18"/>
                <w:szCs w:val="18"/>
              </w:rPr>
              <w:t>s1</w:t>
            </w:r>
            <w:r>
              <w:rPr>
                <w:rFonts w:ascii="Times New Roman" w:hAnsi="Times New Roman"/>
                <w:sz w:val="18"/>
                <w:szCs w:val="18"/>
              </w:rPr>
              <w:tab/>
            </w:r>
            <w:r>
              <w:rPr>
                <w:rFonts w:ascii="Times New Roman" w:hAnsi="Times New Roman"/>
                <w:sz w:val="18"/>
                <w:szCs w:val="18"/>
              </w:rPr>
              <w:t>s3</w:t>
            </w:r>
            <w:r>
              <w:rPr>
                <w:rFonts w:ascii="Times New Roman" w:hAnsi="Times New Roman"/>
                <w:sz w:val="18"/>
                <w:szCs w:val="18"/>
              </w:rPr>
              <w:tab/>
            </w:r>
            <w:r>
              <w:rPr>
                <w:rFonts w:ascii="Times New Roman" w:hAnsi="Times New Roman"/>
                <w:sz w:val="18"/>
                <w:szCs w:val="18"/>
              </w:rPr>
              <w:t>s3</w:t>
            </w:r>
          </w:p>
        </w:tc>
        <w:tc>
          <w:tcPr>
            <w:tcW w:w="3694" w:type="dxa"/>
          </w:tcPr>
          <w:p w14:paraId="22DE7DDC">
            <w:pPr>
              <w:jc w:val="both"/>
              <w:rPr>
                <w:rFonts w:ascii="Times New Roman" w:hAnsi="Times New Roman"/>
                <w:sz w:val="18"/>
                <w:szCs w:val="18"/>
              </w:rPr>
            </w:pPr>
            <w:r>
              <w:rPr>
                <w:rFonts w:ascii="Times New Roman" w:hAnsi="Times New Roman"/>
                <w:sz w:val="18"/>
                <w:szCs w:val="18"/>
              </w:rPr>
              <w:t>s4</w:t>
            </w:r>
            <w:r>
              <w:rPr>
                <w:rFonts w:ascii="Times New Roman" w:hAnsi="Times New Roman"/>
                <w:sz w:val="18"/>
                <w:szCs w:val="18"/>
              </w:rPr>
              <w:tab/>
            </w:r>
            <w:r>
              <w:rPr>
                <w:rFonts w:ascii="Times New Roman" w:hAnsi="Times New Roman"/>
                <w:sz w:val="18"/>
                <w:szCs w:val="18"/>
              </w:rPr>
              <w:t>s1</w:t>
            </w:r>
            <w:r>
              <w:rPr>
                <w:rFonts w:ascii="Times New Roman" w:hAnsi="Times New Roman"/>
                <w:sz w:val="18"/>
                <w:szCs w:val="18"/>
              </w:rPr>
              <w:tab/>
            </w:r>
            <w:r>
              <w:rPr>
                <w:rFonts w:ascii="Times New Roman" w:hAnsi="Times New Roman"/>
                <w:sz w:val="18"/>
                <w:szCs w:val="18"/>
              </w:rPr>
              <w:t>s2</w:t>
            </w:r>
          </w:p>
        </w:tc>
      </w:tr>
      <w:tr w14:paraId="4E64A7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05" w:type="dxa"/>
          </w:tcPr>
          <w:p w14:paraId="29EB8943">
            <w:pPr>
              <w:jc w:val="both"/>
              <w:rPr>
                <w:rFonts w:ascii="Times New Roman" w:hAnsi="Times New Roman"/>
                <w:sz w:val="18"/>
                <w:szCs w:val="18"/>
              </w:rPr>
            </w:pPr>
            <w:r>
              <w:rPr>
                <w:rFonts w:ascii="Times New Roman" w:hAnsi="Times New Roman"/>
                <w:sz w:val="18"/>
                <w:szCs w:val="18"/>
              </w:rPr>
              <w:t>Z7</w:t>
            </w:r>
          </w:p>
        </w:tc>
        <w:tc>
          <w:tcPr>
            <w:tcW w:w="4230" w:type="dxa"/>
            <w:vAlign w:val="bottom"/>
          </w:tcPr>
          <w:p w14:paraId="4BFD88CF">
            <w:pPr>
              <w:jc w:val="both"/>
              <w:rPr>
                <w:rFonts w:ascii="Times New Roman" w:hAnsi="Times New Roman"/>
                <w:sz w:val="18"/>
                <w:szCs w:val="18"/>
              </w:rPr>
            </w:pPr>
            <w:r>
              <w:rPr>
                <w:rFonts w:ascii="Times New Roman" w:hAnsi="Times New Roman"/>
                <w:sz w:val="18"/>
                <w:szCs w:val="18"/>
              </w:rPr>
              <w:t>s1</w:t>
            </w:r>
            <w:r>
              <w:rPr>
                <w:rFonts w:ascii="Times New Roman" w:hAnsi="Times New Roman"/>
                <w:sz w:val="18"/>
                <w:szCs w:val="18"/>
              </w:rPr>
              <w:tab/>
            </w:r>
            <w:r>
              <w:rPr>
                <w:rFonts w:ascii="Times New Roman" w:hAnsi="Times New Roman"/>
                <w:sz w:val="18"/>
                <w:szCs w:val="18"/>
              </w:rPr>
              <w:t>s4</w:t>
            </w:r>
            <w:r>
              <w:rPr>
                <w:rFonts w:ascii="Times New Roman" w:hAnsi="Times New Roman"/>
                <w:sz w:val="18"/>
                <w:szCs w:val="18"/>
              </w:rPr>
              <w:tab/>
            </w:r>
            <w:r>
              <w:rPr>
                <w:rFonts w:ascii="Times New Roman" w:hAnsi="Times New Roman"/>
                <w:sz w:val="18"/>
                <w:szCs w:val="18"/>
              </w:rPr>
              <w:t>s1</w:t>
            </w:r>
          </w:p>
        </w:tc>
        <w:tc>
          <w:tcPr>
            <w:tcW w:w="3694" w:type="dxa"/>
          </w:tcPr>
          <w:p w14:paraId="58765340">
            <w:pPr>
              <w:jc w:val="both"/>
              <w:rPr>
                <w:rFonts w:ascii="Times New Roman" w:hAnsi="Times New Roman"/>
                <w:sz w:val="18"/>
                <w:szCs w:val="18"/>
              </w:rPr>
            </w:pPr>
            <w:r>
              <w:rPr>
                <w:rFonts w:ascii="Times New Roman" w:hAnsi="Times New Roman"/>
                <w:sz w:val="18"/>
                <w:szCs w:val="18"/>
              </w:rPr>
              <w:t>s1</w:t>
            </w:r>
            <w:r>
              <w:rPr>
                <w:rFonts w:ascii="Times New Roman" w:hAnsi="Times New Roman"/>
                <w:sz w:val="18"/>
                <w:szCs w:val="18"/>
              </w:rPr>
              <w:tab/>
            </w:r>
            <w:r>
              <w:rPr>
                <w:rFonts w:ascii="Times New Roman" w:hAnsi="Times New Roman"/>
                <w:sz w:val="18"/>
                <w:szCs w:val="18"/>
              </w:rPr>
              <w:t>s4</w:t>
            </w:r>
            <w:r>
              <w:rPr>
                <w:rFonts w:ascii="Times New Roman" w:hAnsi="Times New Roman"/>
                <w:sz w:val="18"/>
                <w:szCs w:val="18"/>
              </w:rPr>
              <w:tab/>
            </w:r>
            <w:r>
              <w:rPr>
                <w:rFonts w:ascii="Times New Roman" w:hAnsi="Times New Roman"/>
                <w:sz w:val="18"/>
                <w:szCs w:val="18"/>
              </w:rPr>
              <w:t>s3</w:t>
            </w:r>
          </w:p>
        </w:tc>
      </w:tr>
      <w:tr w14:paraId="0AEFAB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05" w:type="dxa"/>
          </w:tcPr>
          <w:p w14:paraId="067021E8">
            <w:pPr>
              <w:jc w:val="both"/>
              <w:rPr>
                <w:rFonts w:ascii="Times New Roman" w:hAnsi="Times New Roman"/>
                <w:sz w:val="18"/>
                <w:szCs w:val="18"/>
              </w:rPr>
            </w:pPr>
            <w:r>
              <w:rPr>
                <w:rFonts w:ascii="Times New Roman" w:hAnsi="Times New Roman"/>
                <w:sz w:val="18"/>
                <w:szCs w:val="18"/>
              </w:rPr>
              <w:t>Z8</w:t>
            </w:r>
          </w:p>
        </w:tc>
        <w:tc>
          <w:tcPr>
            <w:tcW w:w="4230" w:type="dxa"/>
            <w:vAlign w:val="bottom"/>
          </w:tcPr>
          <w:p w14:paraId="16D17FD9">
            <w:pPr>
              <w:jc w:val="both"/>
              <w:rPr>
                <w:rFonts w:ascii="Times New Roman" w:hAnsi="Times New Roman"/>
                <w:sz w:val="18"/>
                <w:szCs w:val="18"/>
              </w:rPr>
            </w:pPr>
            <w:r>
              <w:rPr>
                <w:rFonts w:ascii="Times New Roman" w:hAnsi="Times New Roman"/>
                <w:sz w:val="18"/>
                <w:szCs w:val="18"/>
              </w:rPr>
              <w:t>s1</w:t>
            </w:r>
            <w:r>
              <w:rPr>
                <w:rFonts w:ascii="Times New Roman" w:hAnsi="Times New Roman"/>
                <w:sz w:val="18"/>
                <w:szCs w:val="18"/>
              </w:rPr>
              <w:tab/>
            </w:r>
            <w:r>
              <w:rPr>
                <w:rFonts w:ascii="Times New Roman" w:hAnsi="Times New Roman"/>
                <w:sz w:val="18"/>
                <w:szCs w:val="18"/>
              </w:rPr>
              <w:t>s4</w:t>
            </w:r>
            <w:r>
              <w:rPr>
                <w:rFonts w:ascii="Times New Roman" w:hAnsi="Times New Roman"/>
                <w:sz w:val="18"/>
                <w:szCs w:val="18"/>
              </w:rPr>
              <w:tab/>
            </w:r>
            <w:r>
              <w:rPr>
                <w:rFonts w:ascii="Times New Roman" w:hAnsi="Times New Roman"/>
                <w:sz w:val="18"/>
                <w:szCs w:val="18"/>
              </w:rPr>
              <w:t>s3</w:t>
            </w:r>
          </w:p>
        </w:tc>
        <w:tc>
          <w:tcPr>
            <w:tcW w:w="3694" w:type="dxa"/>
          </w:tcPr>
          <w:p w14:paraId="7E227501">
            <w:pPr>
              <w:jc w:val="both"/>
              <w:rPr>
                <w:rFonts w:ascii="Times New Roman" w:hAnsi="Times New Roman"/>
                <w:sz w:val="18"/>
                <w:szCs w:val="18"/>
              </w:rPr>
            </w:pPr>
            <w:r>
              <w:rPr>
                <w:rFonts w:ascii="Times New Roman" w:hAnsi="Times New Roman"/>
                <w:sz w:val="18"/>
                <w:szCs w:val="18"/>
              </w:rPr>
              <w:t>s2</w:t>
            </w:r>
            <w:r>
              <w:rPr>
                <w:rFonts w:ascii="Times New Roman" w:hAnsi="Times New Roman"/>
                <w:sz w:val="18"/>
                <w:szCs w:val="18"/>
              </w:rPr>
              <w:tab/>
            </w:r>
            <w:r>
              <w:rPr>
                <w:rFonts w:ascii="Times New Roman" w:hAnsi="Times New Roman"/>
                <w:sz w:val="18"/>
                <w:szCs w:val="18"/>
              </w:rPr>
              <w:t>s3</w:t>
            </w:r>
            <w:r>
              <w:rPr>
                <w:rFonts w:ascii="Times New Roman" w:hAnsi="Times New Roman"/>
                <w:sz w:val="18"/>
                <w:szCs w:val="18"/>
              </w:rPr>
              <w:tab/>
            </w:r>
            <w:r>
              <w:rPr>
                <w:rFonts w:ascii="Times New Roman" w:hAnsi="Times New Roman"/>
                <w:sz w:val="18"/>
                <w:szCs w:val="18"/>
              </w:rPr>
              <w:t>s4</w:t>
            </w:r>
          </w:p>
        </w:tc>
      </w:tr>
      <w:tr w14:paraId="013A76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05" w:type="dxa"/>
          </w:tcPr>
          <w:p w14:paraId="2780717A">
            <w:pPr>
              <w:jc w:val="both"/>
              <w:rPr>
                <w:rFonts w:ascii="Times New Roman" w:hAnsi="Times New Roman"/>
                <w:sz w:val="18"/>
                <w:szCs w:val="18"/>
              </w:rPr>
            </w:pPr>
            <w:r>
              <w:rPr>
                <w:rFonts w:ascii="Times New Roman" w:hAnsi="Times New Roman"/>
                <w:sz w:val="18"/>
                <w:szCs w:val="18"/>
              </w:rPr>
              <w:t>Z9</w:t>
            </w:r>
          </w:p>
        </w:tc>
        <w:tc>
          <w:tcPr>
            <w:tcW w:w="4230" w:type="dxa"/>
            <w:vAlign w:val="bottom"/>
          </w:tcPr>
          <w:p w14:paraId="058E1191">
            <w:pPr>
              <w:jc w:val="both"/>
              <w:rPr>
                <w:rFonts w:ascii="Times New Roman" w:hAnsi="Times New Roman"/>
                <w:sz w:val="18"/>
                <w:szCs w:val="18"/>
              </w:rPr>
            </w:pPr>
            <w:r>
              <w:rPr>
                <w:rFonts w:ascii="Times New Roman" w:hAnsi="Times New Roman"/>
                <w:sz w:val="18"/>
                <w:szCs w:val="18"/>
              </w:rPr>
              <w:t>s2</w:t>
            </w:r>
            <w:r>
              <w:rPr>
                <w:rFonts w:ascii="Times New Roman" w:hAnsi="Times New Roman"/>
                <w:sz w:val="18"/>
                <w:szCs w:val="18"/>
              </w:rPr>
              <w:tab/>
            </w:r>
            <w:r>
              <w:rPr>
                <w:rFonts w:ascii="Times New Roman" w:hAnsi="Times New Roman"/>
                <w:sz w:val="18"/>
                <w:szCs w:val="18"/>
              </w:rPr>
              <w:t>s1</w:t>
            </w:r>
            <w:r>
              <w:rPr>
                <w:rFonts w:ascii="Times New Roman" w:hAnsi="Times New Roman"/>
                <w:sz w:val="18"/>
                <w:szCs w:val="18"/>
              </w:rPr>
              <w:tab/>
            </w:r>
            <w:r>
              <w:rPr>
                <w:rFonts w:ascii="Times New Roman" w:hAnsi="Times New Roman"/>
                <w:sz w:val="18"/>
                <w:szCs w:val="18"/>
              </w:rPr>
              <w:t>s1</w:t>
            </w:r>
          </w:p>
        </w:tc>
        <w:tc>
          <w:tcPr>
            <w:tcW w:w="3694" w:type="dxa"/>
          </w:tcPr>
          <w:p w14:paraId="36449CA7">
            <w:pPr>
              <w:jc w:val="both"/>
              <w:rPr>
                <w:rFonts w:ascii="Times New Roman" w:hAnsi="Times New Roman"/>
                <w:sz w:val="18"/>
                <w:szCs w:val="18"/>
              </w:rPr>
            </w:pPr>
            <w:r>
              <w:rPr>
                <w:rFonts w:ascii="Times New Roman" w:hAnsi="Times New Roman"/>
                <w:sz w:val="18"/>
                <w:szCs w:val="18"/>
              </w:rPr>
              <w:t>s4</w:t>
            </w:r>
            <w:r>
              <w:rPr>
                <w:rFonts w:ascii="Times New Roman" w:hAnsi="Times New Roman"/>
                <w:sz w:val="18"/>
                <w:szCs w:val="18"/>
              </w:rPr>
              <w:tab/>
            </w:r>
            <w:r>
              <w:rPr>
                <w:rFonts w:ascii="Times New Roman" w:hAnsi="Times New Roman"/>
                <w:sz w:val="18"/>
                <w:szCs w:val="18"/>
              </w:rPr>
              <w:t>s3</w:t>
            </w:r>
            <w:r>
              <w:rPr>
                <w:rFonts w:ascii="Times New Roman" w:hAnsi="Times New Roman"/>
                <w:sz w:val="18"/>
                <w:szCs w:val="18"/>
              </w:rPr>
              <w:tab/>
            </w:r>
            <w:r>
              <w:rPr>
                <w:rFonts w:ascii="Times New Roman" w:hAnsi="Times New Roman"/>
                <w:sz w:val="18"/>
                <w:szCs w:val="18"/>
              </w:rPr>
              <w:t>s1</w:t>
            </w:r>
          </w:p>
        </w:tc>
      </w:tr>
      <w:tr w14:paraId="020742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05" w:type="dxa"/>
          </w:tcPr>
          <w:p w14:paraId="3AD76F4F">
            <w:pPr>
              <w:jc w:val="both"/>
              <w:rPr>
                <w:rFonts w:ascii="Times New Roman" w:hAnsi="Times New Roman"/>
                <w:sz w:val="18"/>
                <w:szCs w:val="18"/>
              </w:rPr>
            </w:pPr>
            <w:r>
              <w:rPr>
                <w:rFonts w:ascii="Times New Roman" w:hAnsi="Times New Roman"/>
                <w:sz w:val="18"/>
                <w:szCs w:val="18"/>
              </w:rPr>
              <w:t>Z10</w:t>
            </w:r>
          </w:p>
        </w:tc>
        <w:tc>
          <w:tcPr>
            <w:tcW w:w="4230" w:type="dxa"/>
            <w:vAlign w:val="bottom"/>
          </w:tcPr>
          <w:p w14:paraId="75D5FF6A">
            <w:pPr>
              <w:jc w:val="both"/>
              <w:rPr>
                <w:rFonts w:ascii="Times New Roman" w:hAnsi="Times New Roman"/>
                <w:sz w:val="18"/>
                <w:szCs w:val="18"/>
              </w:rPr>
            </w:pPr>
            <w:r>
              <w:rPr>
                <w:rFonts w:ascii="Times New Roman" w:hAnsi="Times New Roman"/>
                <w:sz w:val="18"/>
                <w:szCs w:val="18"/>
              </w:rPr>
              <w:t>s2</w:t>
            </w:r>
            <w:r>
              <w:rPr>
                <w:rFonts w:ascii="Times New Roman" w:hAnsi="Times New Roman"/>
                <w:sz w:val="18"/>
                <w:szCs w:val="18"/>
              </w:rPr>
              <w:tab/>
            </w:r>
            <w:r>
              <w:rPr>
                <w:rFonts w:ascii="Times New Roman" w:hAnsi="Times New Roman"/>
                <w:sz w:val="18"/>
                <w:szCs w:val="18"/>
              </w:rPr>
              <w:t>s1</w:t>
            </w:r>
            <w:r>
              <w:rPr>
                <w:rFonts w:ascii="Times New Roman" w:hAnsi="Times New Roman"/>
                <w:sz w:val="18"/>
                <w:szCs w:val="18"/>
              </w:rPr>
              <w:tab/>
            </w:r>
            <w:r>
              <w:rPr>
                <w:rFonts w:ascii="Times New Roman" w:hAnsi="Times New Roman"/>
                <w:sz w:val="18"/>
                <w:szCs w:val="18"/>
              </w:rPr>
              <w:t>s3</w:t>
            </w:r>
          </w:p>
        </w:tc>
        <w:tc>
          <w:tcPr>
            <w:tcW w:w="3694" w:type="dxa"/>
          </w:tcPr>
          <w:p w14:paraId="2DB48962">
            <w:pPr>
              <w:jc w:val="both"/>
              <w:rPr>
                <w:rFonts w:ascii="Times New Roman" w:hAnsi="Times New Roman"/>
                <w:sz w:val="18"/>
                <w:szCs w:val="18"/>
              </w:rPr>
            </w:pPr>
            <w:r>
              <w:rPr>
                <w:rFonts w:ascii="Times New Roman" w:hAnsi="Times New Roman"/>
                <w:sz w:val="18"/>
                <w:szCs w:val="18"/>
              </w:rPr>
              <w:t>s3</w:t>
            </w:r>
            <w:r>
              <w:rPr>
                <w:rFonts w:ascii="Times New Roman" w:hAnsi="Times New Roman"/>
                <w:sz w:val="18"/>
                <w:szCs w:val="18"/>
              </w:rPr>
              <w:tab/>
            </w:r>
            <w:r>
              <w:rPr>
                <w:rFonts w:ascii="Times New Roman" w:hAnsi="Times New Roman"/>
                <w:sz w:val="18"/>
                <w:szCs w:val="18"/>
              </w:rPr>
              <w:t>s4</w:t>
            </w:r>
            <w:r>
              <w:rPr>
                <w:rFonts w:ascii="Times New Roman" w:hAnsi="Times New Roman"/>
                <w:sz w:val="18"/>
                <w:szCs w:val="18"/>
              </w:rPr>
              <w:tab/>
            </w:r>
            <w:r>
              <w:rPr>
                <w:rFonts w:ascii="Times New Roman" w:hAnsi="Times New Roman"/>
                <w:sz w:val="18"/>
                <w:szCs w:val="18"/>
              </w:rPr>
              <w:t>s2</w:t>
            </w:r>
          </w:p>
        </w:tc>
      </w:tr>
      <w:tr w14:paraId="3666AD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05" w:type="dxa"/>
          </w:tcPr>
          <w:p w14:paraId="6B8D2B6A">
            <w:pPr>
              <w:jc w:val="both"/>
              <w:rPr>
                <w:rFonts w:ascii="Times New Roman" w:hAnsi="Times New Roman"/>
                <w:sz w:val="18"/>
                <w:szCs w:val="18"/>
              </w:rPr>
            </w:pPr>
            <w:r>
              <w:rPr>
                <w:rFonts w:ascii="Times New Roman" w:hAnsi="Times New Roman"/>
                <w:sz w:val="18"/>
                <w:szCs w:val="18"/>
              </w:rPr>
              <w:t>Z11</w:t>
            </w:r>
          </w:p>
        </w:tc>
        <w:tc>
          <w:tcPr>
            <w:tcW w:w="4230" w:type="dxa"/>
            <w:vAlign w:val="bottom"/>
          </w:tcPr>
          <w:p w14:paraId="21C76218">
            <w:pPr>
              <w:jc w:val="both"/>
              <w:rPr>
                <w:rFonts w:ascii="Times New Roman" w:hAnsi="Times New Roman"/>
                <w:sz w:val="18"/>
                <w:szCs w:val="18"/>
              </w:rPr>
            </w:pPr>
            <w:r>
              <w:rPr>
                <w:rFonts w:ascii="Times New Roman" w:hAnsi="Times New Roman"/>
                <w:sz w:val="18"/>
                <w:szCs w:val="18"/>
              </w:rPr>
              <w:t>s2</w:t>
            </w:r>
            <w:r>
              <w:rPr>
                <w:rFonts w:ascii="Times New Roman" w:hAnsi="Times New Roman"/>
                <w:sz w:val="18"/>
                <w:szCs w:val="18"/>
              </w:rPr>
              <w:tab/>
            </w:r>
            <w:r>
              <w:rPr>
                <w:rFonts w:ascii="Times New Roman" w:hAnsi="Times New Roman"/>
                <w:sz w:val="18"/>
                <w:szCs w:val="18"/>
              </w:rPr>
              <w:t>s2</w:t>
            </w:r>
            <w:r>
              <w:rPr>
                <w:rFonts w:ascii="Times New Roman" w:hAnsi="Times New Roman"/>
                <w:sz w:val="18"/>
                <w:szCs w:val="18"/>
              </w:rPr>
              <w:tab/>
            </w:r>
            <w:r>
              <w:rPr>
                <w:rFonts w:ascii="Times New Roman" w:hAnsi="Times New Roman"/>
                <w:sz w:val="18"/>
                <w:szCs w:val="18"/>
              </w:rPr>
              <w:t>s1</w:t>
            </w:r>
          </w:p>
        </w:tc>
        <w:tc>
          <w:tcPr>
            <w:tcW w:w="3694" w:type="dxa"/>
          </w:tcPr>
          <w:p w14:paraId="790B025D">
            <w:pPr>
              <w:jc w:val="both"/>
              <w:rPr>
                <w:rFonts w:ascii="Times New Roman" w:hAnsi="Times New Roman"/>
                <w:sz w:val="18"/>
                <w:szCs w:val="18"/>
              </w:rPr>
            </w:pPr>
            <w:r>
              <w:rPr>
                <w:rFonts w:ascii="Times New Roman" w:hAnsi="Times New Roman"/>
                <w:sz w:val="18"/>
                <w:szCs w:val="18"/>
              </w:rPr>
              <w:t>s2</w:t>
            </w:r>
            <w:r>
              <w:rPr>
                <w:rFonts w:ascii="Times New Roman" w:hAnsi="Times New Roman"/>
                <w:sz w:val="18"/>
                <w:szCs w:val="18"/>
              </w:rPr>
              <w:tab/>
            </w:r>
            <w:r>
              <w:rPr>
                <w:rFonts w:ascii="Times New Roman" w:hAnsi="Times New Roman"/>
                <w:sz w:val="18"/>
                <w:szCs w:val="18"/>
              </w:rPr>
              <w:t>s1</w:t>
            </w:r>
            <w:r>
              <w:rPr>
                <w:rFonts w:ascii="Times New Roman" w:hAnsi="Times New Roman"/>
                <w:sz w:val="18"/>
                <w:szCs w:val="18"/>
              </w:rPr>
              <w:tab/>
            </w:r>
            <w:r>
              <w:rPr>
                <w:rFonts w:ascii="Times New Roman" w:hAnsi="Times New Roman"/>
                <w:sz w:val="18"/>
                <w:szCs w:val="18"/>
              </w:rPr>
              <w:t>s3</w:t>
            </w:r>
          </w:p>
        </w:tc>
      </w:tr>
      <w:tr w14:paraId="7246AE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05" w:type="dxa"/>
          </w:tcPr>
          <w:p w14:paraId="1C0FBB2C">
            <w:pPr>
              <w:jc w:val="both"/>
              <w:rPr>
                <w:rFonts w:ascii="Times New Roman" w:hAnsi="Times New Roman"/>
                <w:sz w:val="18"/>
                <w:szCs w:val="18"/>
              </w:rPr>
            </w:pPr>
            <w:r>
              <w:rPr>
                <w:rFonts w:ascii="Times New Roman" w:hAnsi="Times New Roman"/>
                <w:sz w:val="18"/>
                <w:szCs w:val="18"/>
              </w:rPr>
              <w:t>Z12</w:t>
            </w:r>
          </w:p>
        </w:tc>
        <w:tc>
          <w:tcPr>
            <w:tcW w:w="4230" w:type="dxa"/>
            <w:vAlign w:val="bottom"/>
          </w:tcPr>
          <w:p w14:paraId="228C568F">
            <w:pPr>
              <w:jc w:val="both"/>
              <w:rPr>
                <w:rFonts w:ascii="Times New Roman" w:hAnsi="Times New Roman"/>
                <w:sz w:val="18"/>
                <w:szCs w:val="18"/>
              </w:rPr>
            </w:pPr>
            <w:r>
              <w:rPr>
                <w:rFonts w:ascii="Times New Roman" w:hAnsi="Times New Roman"/>
                <w:sz w:val="18"/>
                <w:szCs w:val="18"/>
              </w:rPr>
              <w:t>s2</w:t>
            </w:r>
            <w:r>
              <w:rPr>
                <w:rFonts w:ascii="Times New Roman" w:hAnsi="Times New Roman"/>
                <w:sz w:val="18"/>
                <w:szCs w:val="18"/>
              </w:rPr>
              <w:tab/>
            </w:r>
            <w:r>
              <w:rPr>
                <w:rFonts w:ascii="Times New Roman" w:hAnsi="Times New Roman"/>
                <w:sz w:val="18"/>
                <w:szCs w:val="18"/>
              </w:rPr>
              <w:t>s2</w:t>
            </w:r>
            <w:r>
              <w:rPr>
                <w:rFonts w:ascii="Times New Roman" w:hAnsi="Times New Roman"/>
                <w:sz w:val="18"/>
                <w:szCs w:val="18"/>
              </w:rPr>
              <w:tab/>
            </w:r>
            <w:r>
              <w:rPr>
                <w:rFonts w:ascii="Times New Roman" w:hAnsi="Times New Roman"/>
                <w:sz w:val="18"/>
                <w:szCs w:val="18"/>
              </w:rPr>
              <w:t>s3</w:t>
            </w:r>
          </w:p>
        </w:tc>
        <w:tc>
          <w:tcPr>
            <w:tcW w:w="3694" w:type="dxa"/>
          </w:tcPr>
          <w:p w14:paraId="7CE1820A">
            <w:pPr>
              <w:jc w:val="both"/>
              <w:rPr>
                <w:rFonts w:ascii="Times New Roman" w:hAnsi="Times New Roman"/>
                <w:sz w:val="18"/>
                <w:szCs w:val="18"/>
              </w:rPr>
            </w:pPr>
            <w:r>
              <w:rPr>
                <w:rFonts w:ascii="Times New Roman" w:hAnsi="Times New Roman"/>
                <w:sz w:val="18"/>
                <w:szCs w:val="18"/>
              </w:rPr>
              <w:t>s1</w:t>
            </w:r>
            <w:r>
              <w:rPr>
                <w:rFonts w:ascii="Times New Roman" w:hAnsi="Times New Roman"/>
                <w:sz w:val="18"/>
                <w:szCs w:val="18"/>
              </w:rPr>
              <w:tab/>
            </w:r>
            <w:r>
              <w:rPr>
                <w:rFonts w:ascii="Times New Roman" w:hAnsi="Times New Roman"/>
                <w:sz w:val="18"/>
                <w:szCs w:val="18"/>
              </w:rPr>
              <w:t>s2</w:t>
            </w:r>
            <w:r>
              <w:rPr>
                <w:rFonts w:ascii="Times New Roman" w:hAnsi="Times New Roman"/>
                <w:sz w:val="18"/>
                <w:szCs w:val="18"/>
              </w:rPr>
              <w:tab/>
            </w:r>
            <w:r>
              <w:rPr>
                <w:rFonts w:ascii="Times New Roman" w:hAnsi="Times New Roman"/>
                <w:sz w:val="18"/>
                <w:szCs w:val="18"/>
              </w:rPr>
              <w:t>s4</w:t>
            </w:r>
          </w:p>
        </w:tc>
      </w:tr>
      <w:tr w14:paraId="1BFE81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05" w:type="dxa"/>
          </w:tcPr>
          <w:p w14:paraId="1CA20BF2">
            <w:pPr>
              <w:jc w:val="both"/>
              <w:rPr>
                <w:rFonts w:ascii="Times New Roman" w:hAnsi="Times New Roman"/>
                <w:sz w:val="18"/>
                <w:szCs w:val="18"/>
              </w:rPr>
            </w:pPr>
            <w:r>
              <w:rPr>
                <w:rFonts w:ascii="Times New Roman" w:hAnsi="Times New Roman"/>
                <w:sz w:val="18"/>
                <w:szCs w:val="18"/>
              </w:rPr>
              <w:t>Z13</w:t>
            </w:r>
          </w:p>
        </w:tc>
        <w:tc>
          <w:tcPr>
            <w:tcW w:w="4230" w:type="dxa"/>
            <w:vAlign w:val="bottom"/>
          </w:tcPr>
          <w:p w14:paraId="0FB0FE7C">
            <w:pPr>
              <w:jc w:val="both"/>
              <w:rPr>
                <w:rFonts w:ascii="Times New Roman" w:hAnsi="Times New Roman"/>
                <w:sz w:val="18"/>
                <w:szCs w:val="18"/>
              </w:rPr>
            </w:pPr>
            <w:r>
              <w:rPr>
                <w:rFonts w:ascii="Times New Roman" w:hAnsi="Times New Roman"/>
                <w:sz w:val="18"/>
                <w:szCs w:val="18"/>
              </w:rPr>
              <w:t>s2</w:t>
            </w:r>
            <w:r>
              <w:rPr>
                <w:rFonts w:ascii="Times New Roman" w:hAnsi="Times New Roman"/>
                <w:sz w:val="18"/>
                <w:szCs w:val="18"/>
              </w:rPr>
              <w:tab/>
            </w:r>
            <w:r>
              <w:rPr>
                <w:rFonts w:ascii="Times New Roman" w:hAnsi="Times New Roman"/>
                <w:sz w:val="18"/>
                <w:szCs w:val="18"/>
              </w:rPr>
              <w:t>s3</w:t>
            </w:r>
            <w:r>
              <w:rPr>
                <w:rFonts w:ascii="Times New Roman" w:hAnsi="Times New Roman"/>
                <w:sz w:val="18"/>
                <w:szCs w:val="18"/>
              </w:rPr>
              <w:tab/>
            </w:r>
            <w:r>
              <w:rPr>
                <w:rFonts w:ascii="Times New Roman" w:hAnsi="Times New Roman"/>
                <w:sz w:val="18"/>
                <w:szCs w:val="18"/>
              </w:rPr>
              <w:t>s1</w:t>
            </w:r>
          </w:p>
        </w:tc>
        <w:tc>
          <w:tcPr>
            <w:tcW w:w="3694" w:type="dxa"/>
          </w:tcPr>
          <w:p w14:paraId="141F9E09">
            <w:pPr>
              <w:jc w:val="both"/>
              <w:rPr>
                <w:rFonts w:ascii="Times New Roman" w:hAnsi="Times New Roman"/>
                <w:sz w:val="18"/>
                <w:szCs w:val="18"/>
              </w:rPr>
            </w:pPr>
            <w:r>
              <w:rPr>
                <w:rFonts w:ascii="Times New Roman" w:hAnsi="Times New Roman"/>
                <w:sz w:val="18"/>
                <w:szCs w:val="18"/>
              </w:rPr>
              <w:t>s2</w:t>
            </w:r>
            <w:r>
              <w:rPr>
                <w:rFonts w:ascii="Times New Roman" w:hAnsi="Times New Roman"/>
                <w:sz w:val="18"/>
                <w:szCs w:val="18"/>
              </w:rPr>
              <w:tab/>
            </w:r>
            <w:r>
              <w:rPr>
                <w:rFonts w:ascii="Times New Roman" w:hAnsi="Times New Roman"/>
                <w:sz w:val="18"/>
                <w:szCs w:val="18"/>
              </w:rPr>
              <w:t>s4</w:t>
            </w:r>
            <w:r>
              <w:rPr>
                <w:rFonts w:ascii="Times New Roman" w:hAnsi="Times New Roman"/>
                <w:sz w:val="18"/>
                <w:szCs w:val="18"/>
              </w:rPr>
              <w:tab/>
            </w:r>
            <w:r>
              <w:rPr>
                <w:rFonts w:ascii="Times New Roman" w:hAnsi="Times New Roman"/>
                <w:sz w:val="18"/>
                <w:szCs w:val="18"/>
              </w:rPr>
              <w:t>s1</w:t>
            </w:r>
          </w:p>
        </w:tc>
      </w:tr>
      <w:tr w14:paraId="1B0168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05" w:type="dxa"/>
          </w:tcPr>
          <w:p w14:paraId="0DBE0175">
            <w:pPr>
              <w:jc w:val="both"/>
              <w:rPr>
                <w:rFonts w:ascii="Times New Roman" w:hAnsi="Times New Roman"/>
                <w:sz w:val="18"/>
                <w:szCs w:val="18"/>
              </w:rPr>
            </w:pPr>
            <w:r>
              <w:rPr>
                <w:rFonts w:ascii="Times New Roman" w:hAnsi="Times New Roman"/>
                <w:sz w:val="18"/>
                <w:szCs w:val="18"/>
              </w:rPr>
              <w:t>Z14</w:t>
            </w:r>
          </w:p>
        </w:tc>
        <w:tc>
          <w:tcPr>
            <w:tcW w:w="4230" w:type="dxa"/>
            <w:vAlign w:val="bottom"/>
          </w:tcPr>
          <w:p w14:paraId="4D4A8E31">
            <w:pPr>
              <w:jc w:val="both"/>
              <w:rPr>
                <w:rFonts w:ascii="Times New Roman" w:hAnsi="Times New Roman"/>
                <w:sz w:val="18"/>
                <w:szCs w:val="18"/>
              </w:rPr>
            </w:pPr>
            <w:r>
              <w:rPr>
                <w:rFonts w:ascii="Times New Roman" w:hAnsi="Times New Roman"/>
                <w:sz w:val="18"/>
                <w:szCs w:val="18"/>
              </w:rPr>
              <w:t>s2</w:t>
            </w:r>
            <w:r>
              <w:rPr>
                <w:rFonts w:ascii="Times New Roman" w:hAnsi="Times New Roman"/>
                <w:sz w:val="18"/>
                <w:szCs w:val="18"/>
              </w:rPr>
              <w:tab/>
            </w:r>
            <w:r>
              <w:rPr>
                <w:rFonts w:ascii="Times New Roman" w:hAnsi="Times New Roman"/>
                <w:sz w:val="18"/>
                <w:szCs w:val="18"/>
              </w:rPr>
              <w:t>s3</w:t>
            </w:r>
            <w:r>
              <w:rPr>
                <w:rFonts w:ascii="Times New Roman" w:hAnsi="Times New Roman"/>
                <w:sz w:val="18"/>
                <w:szCs w:val="18"/>
              </w:rPr>
              <w:tab/>
            </w:r>
            <w:r>
              <w:rPr>
                <w:rFonts w:ascii="Times New Roman" w:hAnsi="Times New Roman"/>
                <w:sz w:val="18"/>
                <w:szCs w:val="18"/>
              </w:rPr>
              <w:t>s3</w:t>
            </w:r>
          </w:p>
        </w:tc>
        <w:tc>
          <w:tcPr>
            <w:tcW w:w="3694" w:type="dxa"/>
          </w:tcPr>
          <w:p w14:paraId="403DB97B">
            <w:pPr>
              <w:jc w:val="both"/>
              <w:rPr>
                <w:rFonts w:ascii="Times New Roman" w:hAnsi="Times New Roman"/>
                <w:sz w:val="18"/>
                <w:szCs w:val="18"/>
              </w:rPr>
            </w:pPr>
            <w:r>
              <w:rPr>
                <w:rFonts w:ascii="Times New Roman" w:hAnsi="Times New Roman"/>
                <w:sz w:val="18"/>
                <w:szCs w:val="18"/>
              </w:rPr>
              <w:t>s1</w:t>
            </w:r>
            <w:r>
              <w:rPr>
                <w:rFonts w:ascii="Times New Roman" w:hAnsi="Times New Roman"/>
                <w:sz w:val="18"/>
                <w:szCs w:val="18"/>
              </w:rPr>
              <w:tab/>
            </w:r>
            <w:r>
              <w:rPr>
                <w:rFonts w:ascii="Times New Roman" w:hAnsi="Times New Roman"/>
                <w:sz w:val="18"/>
                <w:szCs w:val="18"/>
              </w:rPr>
              <w:t>s3</w:t>
            </w:r>
            <w:r>
              <w:rPr>
                <w:rFonts w:ascii="Times New Roman" w:hAnsi="Times New Roman"/>
                <w:sz w:val="18"/>
                <w:szCs w:val="18"/>
              </w:rPr>
              <w:tab/>
            </w:r>
            <w:r>
              <w:rPr>
                <w:rFonts w:ascii="Times New Roman" w:hAnsi="Times New Roman"/>
                <w:sz w:val="18"/>
                <w:szCs w:val="18"/>
              </w:rPr>
              <w:t>s2</w:t>
            </w:r>
          </w:p>
        </w:tc>
      </w:tr>
      <w:tr w14:paraId="1722D2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05" w:type="dxa"/>
          </w:tcPr>
          <w:p w14:paraId="201A334E">
            <w:pPr>
              <w:jc w:val="both"/>
              <w:rPr>
                <w:rFonts w:ascii="Times New Roman" w:hAnsi="Times New Roman"/>
                <w:sz w:val="18"/>
                <w:szCs w:val="18"/>
              </w:rPr>
            </w:pPr>
            <w:r>
              <w:rPr>
                <w:rFonts w:ascii="Times New Roman" w:hAnsi="Times New Roman"/>
                <w:sz w:val="18"/>
                <w:szCs w:val="18"/>
              </w:rPr>
              <w:t>Z15</w:t>
            </w:r>
          </w:p>
        </w:tc>
        <w:tc>
          <w:tcPr>
            <w:tcW w:w="4230" w:type="dxa"/>
            <w:vAlign w:val="bottom"/>
          </w:tcPr>
          <w:p w14:paraId="282F0B7B">
            <w:pPr>
              <w:jc w:val="both"/>
              <w:rPr>
                <w:rFonts w:ascii="Times New Roman" w:hAnsi="Times New Roman"/>
                <w:sz w:val="18"/>
                <w:szCs w:val="18"/>
              </w:rPr>
            </w:pPr>
            <w:r>
              <w:rPr>
                <w:rFonts w:ascii="Times New Roman" w:hAnsi="Times New Roman"/>
                <w:sz w:val="18"/>
                <w:szCs w:val="18"/>
              </w:rPr>
              <w:t>s2</w:t>
            </w:r>
            <w:r>
              <w:rPr>
                <w:rFonts w:ascii="Times New Roman" w:hAnsi="Times New Roman"/>
                <w:sz w:val="18"/>
                <w:szCs w:val="18"/>
              </w:rPr>
              <w:tab/>
            </w:r>
            <w:r>
              <w:rPr>
                <w:rFonts w:ascii="Times New Roman" w:hAnsi="Times New Roman"/>
                <w:sz w:val="18"/>
                <w:szCs w:val="18"/>
              </w:rPr>
              <w:t>s4</w:t>
            </w:r>
            <w:r>
              <w:rPr>
                <w:rFonts w:ascii="Times New Roman" w:hAnsi="Times New Roman"/>
                <w:sz w:val="18"/>
                <w:szCs w:val="18"/>
              </w:rPr>
              <w:tab/>
            </w:r>
            <w:r>
              <w:rPr>
                <w:rFonts w:ascii="Times New Roman" w:hAnsi="Times New Roman"/>
                <w:sz w:val="18"/>
                <w:szCs w:val="18"/>
              </w:rPr>
              <w:t>s1</w:t>
            </w:r>
          </w:p>
        </w:tc>
        <w:tc>
          <w:tcPr>
            <w:tcW w:w="3694" w:type="dxa"/>
          </w:tcPr>
          <w:p w14:paraId="2FD846D9">
            <w:pPr>
              <w:jc w:val="both"/>
              <w:rPr>
                <w:rFonts w:ascii="Times New Roman" w:hAnsi="Times New Roman"/>
                <w:sz w:val="18"/>
                <w:szCs w:val="18"/>
              </w:rPr>
            </w:pPr>
            <w:r>
              <w:rPr>
                <w:rFonts w:ascii="Times New Roman" w:hAnsi="Times New Roman"/>
                <w:sz w:val="18"/>
                <w:szCs w:val="18"/>
              </w:rPr>
              <w:t>s4</w:t>
            </w:r>
            <w:r>
              <w:rPr>
                <w:rFonts w:ascii="Times New Roman" w:hAnsi="Times New Roman"/>
                <w:sz w:val="18"/>
                <w:szCs w:val="18"/>
              </w:rPr>
              <w:tab/>
            </w:r>
            <w:r>
              <w:rPr>
                <w:rFonts w:ascii="Times New Roman" w:hAnsi="Times New Roman"/>
                <w:sz w:val="18"/>
                <w:szCs w:val="18"/>
              </w:rPr>
              <w:t>s2</w:t>
            </w:r>
            <w:r>
              <w:rPr>
                <w:rFonts w:ascii="Times New Roman" w:hAnsi="Times New Roman"/>
                <w:sz w:val="18"/>
                <w:szCs w:val="18"/>
              </w:rPr>
              <w:tab/>
            </w:r>
            <w:r>
              <w:rPr>
                <w:rFonts w:ascii="Times New Roman" w:hAnsi="Times New Roman"/>
                <w:sz w:val="18"/>
                <w:szCs w:val="18"/>
              </w:rPr>
              <w:t>s3</w:t>
            </w:r>
          </w:p>
        </w:tc>
      </w:tr>
      <w:tr w14:paraId="149839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05" w:type="dxa"/>
          </w:tcPr>
          <w:p w14:paraId="2DF2EA12">
            <w:pPr>
              <w:jc w:val="both"/>
              <w:rPr>
                <w:rFonts w:ascii="Times New Roman" w:hAnsi="Times New Roman"/>
                <w:sz w:val="18"/>
                <w:szCs w:val="18"/>
              </w:rPr>
            </w:pPr>
            <w:r>
              <w:rPr>
                <w:rFonts w:ascii="Times New Roman" w:hAnsi="Times New Roman"/>
                <w:sz w:val="18"/>
                <w:szCs w:val="18"/>
              </w:rPr>
              <w:t>Z16</w:t>
            </w:r>
          </w:p>
        </w:tc>
        <w:tc>
          <w:tcPr>
            <w:tcW w:w="4230" w:type="dxa"/>
            <w:vAlign w:val="bottom"/>
          </w:tcPr>
          <w:p w14:paraId="5B0A7F64">
            <w:pPr>
              <w:jc w:val="both"/>
              <w:rPr>
                <w:rFonts w:ascii="Times New Roman" w:hAnsi="Times New Roman"/>
                <w:sz w:val="18"/>
                <w:szCs w:val="18"/>
              </w:rPr>
            </w:pPr>
            <w:r>
              <w:rPr>
                <w:rFonts w:ascii="Times New Roman" w:hAnsi="Times New Roman"/>
                <w:sz w:val="18"/>
                <w:szCs w:val="18"/>
              </w:rPr>
              <w:t>s2</w:t>
            </w:r>
            <w:r>
              <w:rPr>
                <w:rFonts w:ascii="Times New Roman" w:hAnsi="Times New Roman"/>
                <w:sz w:val="18"/>
                <w:szCs w:val="18"/>
              </w:rPr>
              <w:tab/>
            </w:r>
            <w:r>
              <w:rPr>
                <w:rFonts w:ascii="Times New Roman" w:hAnsi="Times New Roman"/>
                <w:sz w:val="18"/>
                <w:szCs w:val="18"/>
              </w:rPr>
              <w:t>s4</w:t>
            </w:r>
            <w:r>
              <w:rPr>
                <w:rFonts w:ascii="Times New Roman" w:hAnsi="Times New Roman"/>
                <w:sz w:val="18"/>
                <w:szCs w:val="18"/>
              </w:rPr>
              <w:tab/>
            </w:r>
            <w:r>
              <w:rPr>
                <w:rFonts w:ascii="Times New Roman" w:hAnsi="Times New Roman"/>
                <w:sz w:val="18"/>
                <w:szCs w:val="18"/>
              </w:rPr>
              <w:t>s3</w:t>
            </w:r>
          </w:p>
        </w:tc>
        <w:tc>
          <w:tcPr>
            <w:tcW w:w="3694" w:type="dxa"/>
          </w:tcPr>
          <w:p w14:paraId="3CC60AC7">
            <w:pPr>
              <w:jc w:val="both"/>
              <w:rPr>
                <w:rFonts w:ascii="Times New Roman" w:hAnsi="Times New Roman"/>
                <w:sz w:val="18"/>
                <w:szCs w:val="18"/>
              </w:rPr>
            </w:pPr>
            <w:r>
              <w:rPr>
                <w:rFonts w:ascii="Times New Roman" w:hAnsi="Times New Roman"/>
                <w:sz w:val="18"/>
                <w:szCs w:val="18"/>
              </w:rPr>
              <w:t>s3</w:t>
            </w:r>
            <w:r>
              <w:rPr>
                <w:rFonts w:ascii="Times New Roman" w:hAnsi="Times New Roman"/>
                <w:sz w:val="18"/>
                <w:szCs w:val="18"/>
              </w:rPr>
              <w:tab/>
            </w:r>
            <w:r>
              <w:rPr>
                <w:rFonts w:ascii="Times New Roman" w:hAnsi="Times New Roman"/>
                <w:sz w:val="18"/>
                <w:szCs w:val="18"/>
              </w:rPr>
              <w:t>s1</w:t>
            </w:r>
            <w:r>
              <w:rPr>
                <w:rFonts w:ascii="Times New Roman" w:hAnsi="Times New Roman"/>
                <w:sz w:val="18"/>
                <w:szCs w:val="18"/>
              </w:rPr>
              <w:tab/>
            </w:r>
            <w:r>
              <w:rPr>
                <w:rFonts w:ascii="Times New Roman" w:hAnsi="Times New Roman"/>
                <w:sz w:val="18"/>
                <w:szCs w:val="18"/>
              </w:rPr>
              <w:t>s4</w:t>
            </w:r>
          </w:p>
        </w:tc>
      </w:tr>
      <w:tr w14:paraId="3FB8A0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05" w:type="dxa"/>
          </w:tcPr>
          <w:p w14:paraId="2EF222F1">
            <w:pPr>
              <w:jc w:val="both"/>
              <w:rPr>
                <w:rFonts w:ascii="Times New Roman" w:hAnsi="Times New Roman"/>
                <w:sz w:val="18"/>
                <w:szCs w:val="18"/>
              </w:rPr>
            </w:pPr>
            <w:r>
              <w:rPr>
                <w:rFonts w:ascii="Times New Roman" w:hAnsi="Times New Roman"/>
                <w:sz w:val="18"/>
                <w:szCs w:val="18"/>
              </w:rPr>
              <w:t>Z17</w:t>
            </w:r>
          </w:p>
        </w:tc>
        <w:tc>
          <w:tcPr>
            <w:tcW w:w="4230" w:type="dxa"/>
            <w:vAlign w:val="bottom"/>
          </w:tcPr>
          <w:p w14:paraId="1A335118">
            <w:pPr>
              <w:jc w:val="both"/>
              <w:rPr>
                <w:rFonts w:ascii="Times New Roman" w:hAnsi="Times New Roman"/>
                <w:sz w:val="18"/>
                <w:szCs w:val="18"/>
              </w:rPr>
            </w:pPr>
            <w:r>
              <w:rPr>
                <w:rFonts w:ascii="Times New Roman" w:hAnsi="Times New Roman"/>
                <w:sz w:val="18"/>
                <w:szCs w:val="18"/>
              </w:rPr>
              <w:t>s3</w:t>
            </w:r>
            <w:r>
              <w:rPr>
                <w:rFonts w:ascii="Times New Roman" w:hAnsi="Times New Roman"/>
                <w:sz w:val="18"/>
                <w:szCs w:val="18"/>
              </w:rPr>
              <w:tab/>
            </w:r>
            <w:r>
              <w:rPr>
                <w:rFonts w:ascii="Times New Roman" w:hAnsi="Times New Roman"/>
                <w:sz w:val="18"/>
                <w:szCs w:val="18"/>
              </w:rPr>
              <w:t>s1</w:t>
            </w:r>
            <w:r>
              <w:rPr>
                <w:rFonts w:ascii="Times New Roman" w:hAnsi="Times New Roman"/>
                <w:sz w:val="18"/>
                <w:szCs w:val="18"/>
              </w:rPr>
              <w:tab/>
            </w:r>
            <w:r>
              <w:rPr>
                <w:rFonts w:ascii="Times New Roman" w:hAnsi="Times New Roman"/>
                <w:sz w:val="18"/>
                <w:szCs w:val="18"/>
              </w:rPr>
              <w:t>s1</w:t>
            </w:r>
          </w:p>
        </w:tc>
        <w:tc>
          <w:tcPr>
            <w:tcW w:w="3694" w:type="dxa"/>
          </w:tcPr>
          <w:p w14:paraId="3DBABB85">
            <w:pPr>
              <w:jc w:val="both"/>
              <w:rPr>
                <w:rFonts w:ascii="Times New Roman" w:hAnsi="Times New Roman"/>
                <w:sz w:val="18"/>
                <w:szCs w:val="18"/>
              </w:rPr>
            </w:pPr>
            <w:r>
              <w:rPr>
                <w:rFonts w:ascii="Times New Roman" w:hAnsi="Times New Roman"/>
                <w:sz w:val="18"/>
                <w:szCs w:val="18"/>
              </w:rPr>
              <w:t>s2</w:t>
            </w:r>
            <w:r>
              <w:rPr>
                <w:rFonts w:ascii="Times New Roman" w:hAnsi="Times New Roman"/>
                <w:sz w:val="18"/>
                <w:szCs w:val="18"/>
              </w:rPr>
              <w:tab/>
            </w:r>
            <w:r>
              <w:rPr>
                <w:rFonts w:ascii="Times New Roman" w:hAnsi="Times New Roman"/>
                <w:sz w:val="18"/>
                <w:szCs w:val="18"/>
              </w:rPr>
              <w:t>s1</w:t>
            </w:r>
            <w:r>
              <w:rPr>
                <w:rFonts w:ascii="Times New Roman" w:hAnsi="Times New Roman"/>
                <w:sz w:val="18"/>
                <w:szCs w:val="18"/>
              </w:rPr>
              <w:tab/>
            </w:r>
            <w:r>
              <w:rPr>
                <w:rFonts w:ascii="Times New Roman" w:hAnsi="Times New Roman"/>
                <w:sz w:val="18"/>
                <w:szCs w:val="18"/>
              </w:rPr>
              <w:t>s1</w:t>
            </w:r>
          </w:p>
        </w:tc>
      </w:tr>
      <w:tr w14:paraId="79983A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05" w:type="dxa"/>
          </w:tcPr>
          <w:p w14:paraId="28FEB1BE">
            <w:pPr>
              <w:jc w:val="both"/>
              <w:rPr>
                <w:rFonts w:ascii="Times New Roman" w:hAnsi="Times New Roman"/>
                <w:sz w:val="18"/>
                <w:szCs w:val="18"/>
              </w:rPr>
            </w:pPr>
            <w:r>
              <w:rPr>
                <w:rFonts w:ascii="Times New Roman" w:hAnsi="Times New Roman"/>
                <w:sz w:val="18"/>
                <w:szCs w:val="18"/>
              </w:rPr>
              <w:t>Z18</w:t>
            </w:r>
          </w:p>
        </w:tc>
        <w:tc>
          <w:tcPr>
            <w:tcW w:w="4230" w:type="dxa"/>
            <w:vAlign w:val="bottom"/>
          </w:tcPr>
          <w:p w14:paraId="4DF59FDD">
            <w:pPr>
              <w:jc w:val="both"/>
              <w:rPr>
                <w:rFonts w:ascii="Times New Roman" w:hAnsi="Times New Roman"/>
                <w:sz w:val="18"/>
                <w:szCs w:val="18"/>
              </w:rPr>
            </w:pPr>
            <w:r>
              <w:rPr>
                <w:rFonts w:ascii="Times New Roman" w:hAnsi="Times New Roman"/>
                <w:sz w:val="18"/>
                <w:szCs w:val="18"/>
              </w:rPr>
              <w:t>s3</w:t>
            </w:r>
            <w:r>
              <w:rPr>
                <w:rFonts w:ascii="Times New Roman" w:hAnsi="Times New Roman"/>
                <w:sz w:val="18"/>
                <w:szCs w:val="18"/>
              </w:rPr>
              <w:tab/>
            </w:r>
            <w:r>
              <w:rPr>
                <w:rFonts w:ascii="Times New Roman" w:hAnsi="Times New Roman"/>
                <w:sz w:val="18"/>
                <w:szCs w:val="18"/>
              </w:rPr>
              <w:t>s1</w:t>
            </w:r>
            <w:r>
              <w:rPr>
                <w:rFonts w:ascii="Times New Roman" w:hAnsi="Times New Roman"/>
                <w:sz w:val="18"/>
                <w:szCs w:val="18"/>
              </w:rPr>
              <w:tab/>
            </w:r>
            <w:r>
              <w:rPr>
                <w:rFonts w:ascii="Times New Roman" w:hAnsi="Times New Roman"/>
                <w:sz w:val="18"/>
                <w:szCs w:val="18"/>
              </w:rPr>
              <w:t>s3</w:t>
            </w:r>
          </w:p>
        </w:tc>
        <w:tc>
          <w:tcPr>
            <w:tcW w:w="3694" w:type="dxa"/>
          </w:tcPr>
          <w:p w14:paraId="6302B2F5">
            <w:pPr>
              <w:jc w:val="both"/>
              <w:rPr>
                <w:rFonts w:ascii="Times New Roman" w:hAnsi="Times New Roman"/>
                <w:sz w:val="18"/>
                <w:szCs w:val="18"/>
              </w:rPr>
            </w:pPr>
            <w:r>
              <w:rPr>
                <w:rFonts w:ascii="Times New Roman" w:hAnsi="Times New Roman"/>
                <w:sz w:val="18"/>
                <w:szCs w:val="18"/>
              </w:rPr>
              <w:t>s1</w:t>
            </w:r>
            <w:r>
              <w:rPr>
                <w:rFonts w:ascii="Times New Roman" w:hAnsi="Times New Roman"/>
                <w:sz w:val="18"/>
                <w:szCs w:val="18"/>
              </w:rPr>
              <w:tab/>
            </w:r>
            <w:r>
              <w:rPr>
                <w:rFonts w:ascii="Times New Roman" w:hAnsi="Times New Roman"/>
                <w:sz w:val="18"/>
                <w:szCs w:val="18"/>
              </w:rPr>
              <w:t>s2</w:t>
            </w:r>
            <w:r>
              <w:rPr>
                <w:rFonts w:ascii="Times New Roman" w:hAnsi="Times New Roman"/>
                <w:sz w:val="18"/>
                <w:szCs w:val="18"/>
              </w:rPr>
              <w:tab/>
            </w:r>
            <w:r>
              <w:rPr>
                <w:rFonts w:ascii="Times New Roman" w:hAnsi="Times New Roman"/>
                <w:sz w:val="18"/>
                <w:szCs w:val="18"/>
              </w:rPr>
              <w:t>s2</w:t>
            </w:r>
          </w:p>
        </w:tc>
      </w:tr>
      <w:tr w14:paraId="048434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05" w:type="dxa"/>
          </w:tcPr>
          <w:p w14:paraId="600502EA">
            <w:pPr>
              <w:jc w:val="both"/>
              <w:rPr>
                <w:rFonts w:ascii="Times New Roman" w:hAnsi="Times New Roman"/>
                <w:sz w:val="18"/>
                <w:szCs w:val="18"/>
              </w:rPr>
            </w:pPr>
            <w:r>
              <w:rPr>
                <w:rFonts w:ascii="Times New Roman" w:hAnsi="Times New Roman"/>
                <w:sz w:val="18"/>
                <w:szCs w:val="18"/>
              </w:rPr>
              <w:t>Z19</w:t>
            </w:r>
          </w:p>
        </w:tc>
        <w:tc>
          <w:tcPr>
            <w:tcW w:w="4230" w:type="dxa"/>
            <w:vAlign w:val="bottom"/>
          </w:tcPr>
          <w:p w14:paraId="3B4DBD20">
            <w:pPr>
              <w:jc w:val="both"/>
              <w:rPr>
                <w:rFonts w:ascii="Times New Roman" w:hAnsi="Times New Roman"/>
                <w:sz w:val="18"/>
                <w:szCs w:val="18"/>
              </w:rPr>
            </w:pPr>
            <w:r>
              <w:rPr>
                <w:rFonts w:ascii="Times New Roman" w:hAnsi="Times New Roman"/>
                <w:sz w:val="18"/>
                <w:szCs w:val="18"/>
              </w:rPr>
              <w:t>s3</w:t>
            </w:r>
            <w:r>
              <w:rPr>
                <w:rFonts w:ascii="Times New Roman" w:hAnsi="Times New Roman"/>
                <w:sz w:val="18"/>
                <w:szCs w:val="18"/>
              </w:rPr>
              <w:tab/>
            </w:r>
            <w:r>
              <w:rPr>
                <w:rFonts w:ascii="Times New Roman" w:hAnsi="Times New Roman"/>
                <w:sz w:val="18"/>
                <w:szCs w:val="18"/>
              </w:rPr>
              <w:t>s2</w:t>
            </w:r>
            <w:r>
              <w:rPr>
                <w:rFonts w:ascii="Times New Roman" w:hAnsi="Times New Roman"/>
                <w:sz w:val="18"/>
                <w:szCs w:val="18"/>
              </w:rPr>
              <w:tab/>
            </w:r>
            <w:r>
              <w:rPr>
                <w:rFonts w:ascii="Times New Roman" w:hAnsi="Times New Roman"/>
                <w:sz w:val="18"/>
                <w:szCs w:val="18"/>
              </w:rPr>
              <w:t>s1</w:t>
            </w:r>
          </w:p>
        </w:tc>
        <w:tc>
          <w:tcPr>
            <w:tcW w:w="3694" w:type="dxa"/>
          </w:tcPr>
          <w:p w14:paraId="305D409B">
            <w:pPr>
              <w:jc w:val="both"/>
              <w:rPr>
                <w:rFonts w:ascii="Times New Roman" w:hAnsi="Times New Roman"/>
                <w:sz w:val="18"/>
                <w:szCs w:val="18"/>
              </w:rPr>
            </w:pPr>
            <w:r>
              <w:rPr>
                <w:rFonts w:ascii="Times New Roman" w:hAnsi="Times New Roman"/>
                <w:sz w:val="18"/>
                <w:szCs w:val="18"/>
              </w:rPr>
              <w:t>s4</w:t>
            </w:r>
            <w:r>
              <w:rPr>
                <w:rFonts w:ascii="Times New Roman" w:hAnsi="Times New Roman"/>
                <w:sz w:val="18"/>
                <w:szCs w:val="18"/>
              </w:rPr>
              <w:tab/>
            </w:r>
            <w:r>
              <w:rPr>
                <w:rFonts w:ascii="Times New Roman" w:hAnsi="Times New Roman"/>
                <w:sz w:val="18"/>
                <w:szCs w:val="18"/>
              </w:rPr>
              <w:t>s3</w:t>
            </w:r>
            <w:r>
              <w:rPr>
                <w:rFonts w:ascii="Times New Roman" w:hAnsi="Times New Roman"/>
                <w:sz w:val="18"/>
                <w:szCs w:val="18"/>
              </w:rPr>
              <w:tab/>
            </w:r>
            <w:r>
              <w:rPr>
                <w:rFonts w:ascii="Times New Roman" w:hAnsi="Times New Roman"/>
                <w:sz w:val="18"/>
                <w:szCs w:val="18"/>
              </w:rPr>
              <w:t>s3</w:t>
            </w:r>
          </w:p>
        </w:tc>
      </w:tr>
      <w:tr w14:paraId="6358A3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05" w:type="dxa"/>
          </w:tcPr>
          <w:p w14:paraId="5EEB7D88">
            <w:pPr>
              <w:jc w:val="both"/>
              <w:rPr>
                <w:rFonts w:ascii="Times New Roman" w:hAnsi="Times New Roman"/>
                <w:sz w:val="18"/>
                <w:szCs w:val="18"/>
              </w:rPr>
            </w:pPr>
            <w:r>
              <w:rPr>
                <w:rFonts w:ascii="Times New Roman" w:hAnsi="Times New Roman"/>
                <w:sz w:val="18"/>
                <w:szCs w:val="18"/>
              </w:rPr>
              <w:t>Z20</w:t>
            </w:r>
          </w:p>
        </w:tc>
        <w:tc>
          <w:tcPr>
            <w:tcW w:w="4230" w:type="dxa"/>
            <w:vAlign w:val="bottom"/>
          </w:tcPr>
          <w:p w14:paraId="0B3BC66B">
            <w:pPr>
              <w:jc w:val="both"/>
              <w:rPr>
                <w:rFonts w:ascii="Times New Roman" w:hAnsi="Times New Roman"/>
                <w:sz w:val="18"/>
                <w:szCs w:val="18"/>
              </w:rPr>
            </w:pPr>
            <w:r>
              <w:rPr>
                <w:rFonts w:ascii="Times New Roman" w:hAnsi="Times New Roman"/>
                <w:sz w:val="18"/>
                <w:szCs w:val="18"/>
              </w:rPr>
              <w:t>s3</w:t>
            </w:r>
            <w:r>
              <w:rPr>
                <w:rFonts w:ascii="Times New Roman" w:hAnsi="Times New Roman"/>
                <w:sz w:val="18"/>
                <w:szCs w:val="18"/>
              </w:rPr>
              <w:tab/>
            </w:r>
            <w:r>
              <w:rPr>
                <w:rFonts w:ascii="Times New Roman" w:hAnsi="Times New Roman"/>
                <w:sz w:val="18"/>
                <w:szCs w:val="18"/>
              </w:rPr>
              <w:t>s2</w:t>
            </w:r>
            <w:r>
              <w:rPr>
                <w:rFonts w:ascii="Times New Roman" w:hAnsi="Times New Roman"/>
                <w:sz w:val="18"/>
                <w:szCs w:val="18"/>
              </w:rPr>
              <w:tab/>
            </w:r>
            <w:r>
              <w:rPr>
                <w:rFonts w:ascii="Times New Roman" w:hAnsi="Times New Roman"/>
                <w:sz w:val="18"/>
                <w:szCs w:val="18"/>
              </w:rPr>
              <w:t>s3</w:t>
            </w:r>
          </w:p>
        </w:tc>
        <w:tc>
          <w:tcPr>
            <w:tcW w:w="3694" w:type="dxa"/>
          </w:tcPr>
          <w:p w14:paraId="0F379B97">
            <w:pPr>
              <w:jc w:val="both"/>
              <w:rPr>
                <w:rFonts w:ascii="Times New Roman" w:hAnsi="Times New Roman"/>
                <w:sz w:val="18"/>
                <w:szCs w:val="18"/>
              </w:rPr>
            </w:pPr>
            <w:r>
              <w:rPr>
                <w:rFonts w:ascii="Times New Roman" w:hAnsi="Times New Roman"/>
                <w:sz w:val="18"/>
                <w:szCs w:val="18"/>
              </w:rPr>
              <w:t>s3</w:t>
            </w:r>
            <w:r>
              <w:rPr>
                <w:rFonts w:ascii="Times New Roman" w:hAnsi="Times New Roman"/>
                <w:sz w:val="18"/>
                <w:szCs w:val="18"/>
              </w:rPr>
              <w:tab/>
            </w:r>
            <w:r>
              <w:rPr>
                <w:rFonts w:ascii="Times New Roman" w:hAnsi="Times New Roman"/>
                <w:sz w:val="18"/>
                <w:szCs w:val="18"/>
              </w:rPr>
              <w:t>s4</w:t>
            </w:r>
            <w:r>
              <w:rPr>
                <w:rFonts w:ascii="Times New Roman" w:hAnsi="Times New Roman"/>
                <w:sz w:val="18"/>
                <w:szCs w:val="18"/>
              </w:rPr>
              <w:tab/>
            </w:r>
            <w:r>
              <w:rPr>
                <w:rFonts w:ascii="Times New Roman" w:hAnsi="Times New Roman"/>
                <w:sz w:val="18"/>
                <w:szCs w:val="18"/>
              </w:rPr>
              <w:t>s4</w:t>
            </w:r>
          </w:p>
        </w:tc>
      </w:tr>
      <w:tr w14:paraId="7FCA88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05" w:type="dxa"/>
          </w:tcPr>
          <w:p w14:paraId="5A84854A">
            <w:pPr>
              <w:jc w:val="both"/>
              <w:rPr>
                <w:rFonts w:ascii="Times New Roman" w:hAnsi="Times New Roman"/>
                <w:sz w:val="18"/>
                <w:szCs w:val="18"/>
              </w:rPr>
            </w:pPr>
            <w:r>
              <w:rPr>
                <w:rFonts w:ascii="Times New Roman" w:hAnsi="Times New Roman"/>
                <w:sz w:val="18"/>
                <w:szCs w:val="18"/>
              </w:rPr>
              <w:t>Z21</w:t>
            </w:r>
          </w:p>
        </w:tc>
        <w:tc>
          <w:tcPr>
            <w:tcW w:w="4230" w:type="dxa"/>
            <w:vAlign w:val="bottom"/>
          </w:tcPr>
          <w:p w14:paraId="28FA5F65">
            <w:pPr>
              <w:jc w:val="both"/>
              <w:rPr>
                <w:rFonts w:ascii="Times New Roman" w:hAnsi="Times New Roman"/>
                <w:sz w:val="18"/>
                <w:szCs w:val="18"/>
              </w:rPr>
            </w:pPr>
            <w:r>
              <w:rPr>
                <w:rFonts w:ascii="Times New Roman" w:hAnsi="Times New Roman"/>
                <w:sz w:val="18"/>
                <w:szCs w:val="18"/>
              </w:rPr>
              <w:t>s3</w:t>
            </w:r>
            <w:r>
              <w:rPr>
                <w:rFonts w:ascii="Times New Roman" w:hAnsi="Times New Roman"/>
                <w:sz w:val="18"/>
                <w:szCs w:val="18"/>
              </w:rPr>
              <w:tab/>
            </w:r>
            <w:r>
              <w:rPr>
                <w:rFonts w:ascii="Times New Roman" w:hAnsi="Times New Roman"/>
                <w:sz w:val="18"/>
                <w:szCs w:val="18"/>
              </w:rPr>
              <w:t>s3</w:t>
            </w:r>
            <w:r>
              <w:rPr>
                <w:rFonts w:ascii="Times New Roman" w:hAnsi="Times New Roman"/>
                <w:sz w:val="18"/>
                <w:szCs w:val="18"/>
              </w:rPr>
              <w:tab/>
            </w:r>
            <w:r>
              <w:rPr>
                <w:rFonts w:ascii="Times New Roman" w:hAnsi="Times New Roman"/>
                <w:sz w:val="18"/>
                <w:szCs w:val="18"/>
              </w:rPr>
              <w:t>s1</w:t>
            </w:r>
          </w:p>
        </w:tc>
        <w:tc>
          <w:tcPr>
            <w:tcW w:w="3694" w:type="dxa"/>
          </w:tcPr>
          <w:p w14:paraId="282A74AB">
            <w:pPr>
              <w:jc w:val="both"/>
              <w:rPr>
                <w:rFonts w:ascii="Times New Roman" w:hAnsi="Times New Roman"/>
                <w:sz w:val="18"/>
                <w:szCs w:val="18"/>
              </w:rPr>
            </w:pPr>
            <w:r>
              <w:rPr>
                <w:rFonts w:ascii="Times New Roman" w:hAnsi="Times New Roman"/>
                <w:sz w:val="18"/>
                <w:szCs w:val="18"/>
              </w:rPr>
              <w:t>s3</w:t>
            </w:r>
            <w:r>
              <w:rPr>
                <w:rFonts w:ascii="Times New Roman" w:hAnsi="Times New Roman"/>
                <w:sz w:val="18"/>
                <w:szCs w:val="18"/>
              </w:rPr>
              <w:tab/>
            </w:r>
            <w:r>
              <w:rPr>
                <w:rFonts w:ascii="Times New Roman" w:hAnsi="Times New Roman"/>
                <w:sz w:val="18"/>
                <w:szCs w:val="18"/>
              </w:rPr>
              <w:t>s1</w:t>
            </w:r>
            <w:r>
              <w:rPr>
                <w:rFonts w:ascii="Times New Roman" w:hAnsi="Times New Roman"/>
                <w:sz w:val="18"/>
                <w:szCs w:val="18"/>
              </w:rPr>
              <w:tab/>
            </w:r>
            <w:r>
              <w:rPr>
                <w:rFonts w:ascii="Times New Roman" w:hAnsi="Times New Roman"/>
                <w:sz w:val="18"/>
                <w:szCs w:val="18"/>
              </w:rPr>
              <w:t>s1</w:t>
            </w:r>
          </w:p>
        </w:tc>
      </w:tr>
      <w:tr w14:paraId="76E000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05" w:type="dxa"/>
          </w:tcPr>
          <w:p w14:paraId="17F01C83">
            <w:pPr>
              <w:jc w:val="both"/>
              <w:rPr>
                <w:rFonts w:ascii="Times New Roman" w:hAnsi="Times New Roman"/>
                <w:sz w:val="18"/>
                <w:szCs w:val="18"/>
              </w:rPr>
            </w:pPr>
            <w:r>
              <w:rPr>
                <w:rFonts w:ascii="Times New Roman" w:hAnsi="Times New Roman"/>
                <w:sz w:val="18"/>
                <w:szCs w:val="18"/>
              </w:rPr>
              <w:t>Z22</w:t>
            </w:r>
          </w:p>
        </w:tc>
        <w:tc>
          <w:tcPr>
            <w:tcW w:w="4230" w:type="dxa"/>
            <w:vAlign w:val="bottom"/>
          </w:tcPr>
          <w:p w14:paraId="71828BDA">
            <w:pPr>
              <w:jc w:val="both"/>
              <w:rPr>
                <w:rFonts w:ascii="Times New Roman" w:hAnsi="Times New Roman"/>
                <w:sz w:val="18"/>
                <w:szCs w:val="18"/>
              </w:rPr>
            </w:pPr>
            <w:r>
              <w:rPr>
                <w:rFonts w:ascii="Times New Roman" w:hAnsi="Times New Roman"/>
                <w:sz w:val="18"/>
                <w:szCs w:val="18"/>
              </w:rPr>
              <w:t>s3</w:t>
            </w:r>
            <w:r>
              <w:rPr>
                <w:rFonts w:ascii="Times New Roman" w:hAnsi="Times New Roman"/>
                <w:sz w:val="18"/>
                <w:szCs w:val="18"/>
              </w:rPr>
              <w:tab/>
            </w:r>
            <w:r>
              <w:rPr>
                <w:rFonts w:ascii="Times New Roman" w:hAnsi="Times New Roman"/>
                <w:sz w:val="18"/>
                <w:szCs w:val="18"/>
              </w:rPr>
              <w:t>s3</w:t>
            </w:r>
            <w:r>
              <w:rPr>
                <w:rFonts w:ascii="Times New Roman" w:hAnsi="Times New Roman"/>
                <w:sz w:val="18"/>
                <w:szCs w:val="18"/>
              </w:rPr>
              <w:tab/>
            </w:r>
            <w:r>
              <w:rPr>
                <w:rFonts w:ascii="Times New Roman" w:hAnsi="Times New Roman"/>
                <w:sz w:val="18"/>
                <w:szCs w:val="18"/>
              </w:rPr>
              <w:t>s3</w:t>
            </w:r>
          </w:p>
        </w:tc>
        <w:tc>
          <w:tcPr>
            <w:tcW w:w="3694" w:type="dxa"/>
          </w:tcPr>
          <w:p w14:paraId="383C283A">
            <w:pPr>
              <w:jc w:val="both"/>
              <w:rPr>
                <w:rFonts w:ascii="Times New Roman" w:hAnsi="Times New Roman"/>
                <w:sz w:val="18"/>
                <w:szCs w:val="18"/>
              </w:rPr>
            </w:pPr>
            <w:r>
              <w:rPr>
                <w:rFonts w:ascii="Times New Roman" w:hAnsi="Times New Roman"/>
                <w:sz w:val="18"/>
                <w:szCs w:val="18"/>
              </w:rPr>
              <w:t>s4</w:t>
            </w:r>
            <w:r>
              <w:rPr>
                <w:rFonts w:ascii="Times New Roman" w:hAnsi="Times New Roman"/>
                <w:sz w:val="18"/>
                <w:szCs w:val="18"/>
              </w:rPr>
              <w:tab/>
            </w:r>
            <w:r>
              <w:rPr>
                <w:rFonts w:ascii="Times New Roman" w:hAnsi="Times New Roman"/>
                <w:sz w:val="18"/>
                <w:szCs w:val="18"/>
              </w:rPr>
              <w:t>s2</w:t>
            </w:r>
            <w:r>
              <w:rPr>
                <w:rFonts w:ascii="Times New Roman" w:hAnsi="Times New Roman"/>
                <w:sz w:val="18"/>
                <w:szCs w:val="18"/>
              </w:rPr>
              <w:tab/>
            </w:r>
            <w:r>
              <w:rPr>
                <w:rFonts w:ascii="Times New Roman" w:hAnsi="Times New Roman"/>
                <w:sz w:val="18"/>
                <w:szCs w:val="18"/>
              </w:rPr>
              <w:t>s2</w:t>
            </w:r>
          </w:p>
        </w:tc>
      </w:tr>
      <w:tr w14:paraId="09BF0B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05" w:type="dxa"/>
          </w:tcPr>
          <w:p w14:paraId="0A84E5E0">
            <w:pPr>
              <w:jc w:val="both"/>
              <w:rPr>
                <w:rFonts w:ascii="Times New Roman" w:hAnsi="Times New Roman"/>
                <w:sz w:val="18"/>
                <w:szCs w:val="18"/>
              </w:rPr>
            </w:pPr>
            <w:r>
              <w:rPr>
                <w:rFonts w:ascii="Times New Roman" w:hAnsi="Times New Roman"/>
                <w:sz w:val="18"/>
                <w:szCs w:val="18"/>
              </w:rPr>
              <w:t>Z23</w:t>
            </w:r>
          </w:p>
        </w:tc>
        <w:tc>
          <w:tcPr>
            <w:tcW w:w="4230" w:type="dxa"/>
            <w:vAlign w:val="bottom"/>
          </w:tcPr>
          <w:p w14:paraId="27737DA5">
            <w:pPr>
              <w:jc w:val="both"/>
              <w:rPr>
                <w:rFonts w:ascii="Times New Roman" w:hAnsi="Times New Roman"/>
                <w:sz w:val="18"/>
                <w:szCs w:val="18"/>
              </w:rPr>
            </w:pPr>
            <w:r>
              <w:rPr>
                <w:rFonts w:ascii="Times New Roman" w:hAnsi="Times New Roman"/>
                <w:sz w:val="18"/>
                <w:szCs w:val="18"/>
              </w:rPr>
              <w:t>s3</w:t>
            </w:r>
            <w:r>
              <w:rPr>
                <w:rFonts w:ascii="Times New Roman" w:hAnsi="Times New Roman"/>
                <w:sz w:val="18"/>
                <w:szCs w:val="18"/>
              </w:rPr>
              <w:tab/>
            </w:r>
            <w:r>
              <w:rPr>
                <w:rFonts w:ascii="Times New Roman" w:hAnsi="Times New Roman"/>
                <w:sz w:val="18"/>
                <w:szCs w:val="18"/>
              </w:rPr>
              <w:t>s4</w:t>
            </w:r>
            <w:r>
              <w:rPr>
                <w:rFonts w:ascii="Times New Roman" w:hAnsi="Times New Roman"/>
                <w:sz w:val="18"/>
                <w:szCs w:val="18"/>
              </w:rPr>
              <w:tab/>
            </w:r>
            <w:r>
              <w:rPr>
                <w:rFonts w:ascii="Times New Roman" w:hAnsi="Times New Roman"/>
                <w:sz w:val="18"/>
                <w:szCs w:val="18"/>
              </w:rPr>
              <w:t>s1</w:t>
            </w:r>
          </w:p>
        </w:tc>
        <w:tc>
          <w:tcPr>
            <w:tcW w:w="3694" w:type="dxa"/>
          </w:tcPr>
          <w:p w14:paraId="14A7F06C">
            <w:pPr>
              <w:jc w:val="both"/>
              <w:rPr>
                <w:rFonts w:ascii="Times New Roman" w:hAnsi="Times New Roman"/>
                <w:sz w:val="18"/>
                <w:szCs w:val="18"/>
              </w:rPr>
            </w:pPr>
            <w:r>
              <w:rPr>
                <w:rFonts w:ascii="Times New Roman" w:hAnsi="Times New Roman"/>
                <w:sz w:val="18"/>
                <w:szCs w:val="18"/>
              </w:rPr>
              <w:t>s1</w:t>
            </w:r>
            <w:r>
              <w:rPr>
                <w:rFonts w:ascii="Times New Roman" w:hAnsi="Times New Roman"/>
                <w:sz w:val="18"/>
                <w:szCs w:val="18"/>
              </w:rPr>
              <w:tab/>
            </w:r>
            <w:r>
              <w:rPr>
                <w:rFonts w:ascii="Times New Roman" w:hAnsi="Times New Roman"/>
                <w:sz w:val="18"/>
                <w:szCs w:val="18"/>
              </w:rPr>
              <w:t>s3</w:t>
            </w:r>
            <w:r>
              <w:rPr>
                <w:rFonts w:ascii="Times New Roman" w:hAnsi="Times New Roman"/>
                <w:sz w:val="18"/>
                <w:szCs w:val="18"/>
              </w:rPr>
              <w:tab/>
            </w:r>
            <w:r>
              <w:rPr>
                <w:rFonts w:ascii="Times New Roman" w:hAnsi="Times New Roman"/>
                <w:sz w:val="18"/>
                <w:szCs w:val="18"/>
              </w:rPr>
              <w:t>s3</w:t>
            </w:r>
          </w:p>
        </w:tc>
      </w:tr>
      <w:tr w14:paraId="488AC6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05" w:type="dxa"/>
          </w:tcPr>
          <w:p w14:paraId="012F6DF3">
            <w:pPr>
              <w:jc w:val="both"/>
              <w:rPr>
                <w:rFonts w:ascii="Times New Roman" w:hAnsi="Times New Roman"/>
                <w:sz w:val="18"/>
                <w:szCs w:val="18"/>
              </w:rPr>
            </w:pPr>
            <w:r>
              <w:rPr>
                <w:rFonts w:ascii="Times New Roman" w:hAnsi="Times New Roman"/>
                <w:sz w:val="18"/>
                <w:szCs w:val="18"/>
              </w:rPr>
              <w:t>Z24</w:t>
            </w:r>
          </w:p>
        </w:tc>
        <w:tc>
          <w:tcPr>
            <w:tcW w:w="4230" w:type="dxa"/>
            <w:vAlign w:val="bottom"/>
          </w:tcPr>
          <w:p w14:paraId="1399BA0E">
            <w:pPr>
              <w:jc w:val="both"/>
              <w:rPr>
                <w:rFonts w:ascii="Times New Roman" w:hAnsi="Times New Roman"/>
                <w:sz w:val="18"/>
                <w:szCs w:val="18"/>
              </w:rPr>
            </w:pPr>
            <w:r>
              <w:rPr>
                <w:rFonts w:ascii="Times New Roman" w:hAnsi="Times New Roman"/>
                <w:sz w:val="18"/>
                <w:szCs w:val="18"/>
              </w:rPr>
              <w:t>s3</w:t>
            </w:r>
            <w:r>
              <w:rPr>
                <w:rFonts w:ascii="Times New Roman" w:hAnsi="Times New Roman"/>
                <w:sz w:val="18"/>
                <w:szCs w:val="18"/>
              </w:rPr>
              <w:tab/>
            </w:r>
            <w:r>
              <w:rPr>
                <w:rFonts w:ascii="Times New Roman" w:hAnsi="Times New Roman"/>
                <w:sz w:val="18"/>
                <w:szCs w:val="18"/>
              </w:rPr>
              <w:t>s4</w:t>
            </w:r>
            <w:r>
              <w:rPr>
                <w:rFonts w:ascii="Times New Roman" w:hAnsi="Times New Roman"/>
                <w:sz w:val="18"/>
                <w:szCs w:val="18"/>
              </w:rPr>
              <w:tab/>
            </w:r>
            <w:r>
              <w:rPr>
                <w:rFonts w:ascii="Times New Roman" w:hAnsi="Times New Roman"/>
                <w:sz w:val="18"/>
                <w:szCs w:val="18"/>
              </w:rPr>
              <w:t>s3</w:t>
            </w:r>
          </w:p>
        </w:tc>
        <w:tc>
          <w:tcPr>
            <w:tcW w:w="3694" w:type="dxa"/>
          </w:tcPr>
          <w:p w14:paraId="0B835619">
            <w:pPr>
              <w:jc w:val="both"/>
              <w:rPr>
                <w:rFonts w:ascii="Times New Roman" w:hAnsi="Times New Roman"/>
                <w:sz w:val="18"/>
                <w:szCs w:val="18"/>
              </w:rPr>
            </w:pPr>
            <w:r>
              <w:rPr>
                <w:rFonts w:ascii="Times New Roman" w:hAnsi="Times New Roman"/>
                <w:sz w:val="18"/>
                <w:szCs w:val="18"/>
              </w:rPr>
              <w:t>s2</w:t>
            </w:r>
            <w:r>
              <w:rPr>
                <w:rFonts w:ascii="Times New Roman" w:hAnsi="Times New Roman"/>
                <w:sz w:val="18"/>
                <w:szCs w:val="18"/>
              </w:rPr>
              <w:tab/>
            </w:r>
            <w:r>
              <w:rPr>
                <w:rFonts w:ascii="Times New Roman" w:hAnsi="Times New Roman"/>
                <w:sz w:val="18"/>
                <w:szCs w:val="18"/>
              </w:rPr>
              <w:t>s4</w:t>
            </w:r>
            <w:r>
              <w:rPr>
                <w:rFonts w:ascii="Times New Roman" w:hAnsi="Times New Roman"/>
                <w:sz w:val="18"/>
                <w:szCs w:val="18"/>
              </w:rPr>
              <w:tab/>
            </w:r>
            <w:r>
              <w:rPr>
                <w:rFonts w:ascii="Times New Roman" w:hAnsi="Times New Roman"/>
                <w:sz w:val="18"/>
                <w:szCs w:val="18"/>
              </w:rPr>
              <w:t>s4</w:t>
            </w:r>
          </w:p>
        </w:tc>
      </w:tr>
      <w:tr w14:paraId="2276A6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05" w:type="dxa"/>
          </w:tcPr>
          <w:p w14:paraId="0EDE9A71">
            <w:pPr>
              <w:jc w:val="both"/>
              <w:rPr>
                <w:rFonts w:ascii="Times New Roman" w:hAnsi="Times New Roman"/>
                <w:sz w:val="18"/>
                <w:szCs w:val="18"/>
              </w:rPr>
            </w:pPr>
            <w:r>
              <w:rPr>
                <w:rFonts w:ascii="Times New Roman" w:hAnsi="Times New Roman"/>
                <w:sz w:val="18"/>
                <w:szCs w:val="18"/>
              </w:rPr>
              <w:t>Z25</w:t>
            </w:r>
          </w:p>
        </w:tc>
        <w:tc>
          <w:tcPr>
            <w:tcW w:w="4230" w:type="dxa"/>
            <w:vAlign w:val="bottom"/>
          </w:tcPr>
          <w:p w14:paraId="0CD7ABAF">
            <w:pPr>
              <w:jc w:val="both"/>
              <w:rPr>
                <w:rFonts w:ascii="Times New Roman" w:hAnsi="Times New Roman"/>
                <w:sz w:val="18"/>
                <w:szCs w:val="18"/>
              </w:rPr>
            </w:pPr>
            <w:r>
              <w:rPr>
                <w:rFonts w:ascii="Times New Roman" w:hAnsi="Times New Roman"/>
                <w:sz w:val="18"/>
                <w:szCs w:val="18"/>
              </w:rPr>
              <w:t>s4</w:t>
            </w:r>
            <w:r>
              <w:rPr>
                <w:rFonts w:ascii="Times New Roman" w:hAnsi="Times New Roman"/>
                <w:sz w:val="18"/>
                <w:szCs w:val="18"/>
              </w:rPr>
              <w:tab/>
            </w:r>
            <w:r>
              <w:rPr>
                <w:rFonts w:ascii="Times New Roman" w:hAnsi="Times New Roman"/>
                <w:sz w:val="18"/>
                <w:szCs w:val="18"/>
              </w:rPr>
              <w:t>s1</w:t>
            </w:r>
            <w:r>
              <w:rPr>
                <w:rFonts w:ascii="Times New Roman" w:hAnsi="Times New Roman"/>
                <w:sz w:val="18"/>
                <w:szCs w:val="18"/>
              </w:rPr>
              <w:tab/>
            </w:r>
            <w:r>
              <w:rPr>
                <w:rFonts w:ascii="Times New Roman" w:hAnsi="Times New Roman"/>
                <w:sz w:val="18"/>
                <w:szCs w:val="18"/>
              </w:rPr>
              <w:t>s1</w:t>
            </w:r>
          </w:p>
        </w:tc>
        <w:tc>
          <w:tcPr>
            <w:tcW w:w="3694" w:type="dxa"/>
          </w:tcPr>
          <w:p w14:paraId="48E208C1">
            <w:pPr>
              <w:jc w:val="both"/>
              <w:rPr>
                <w:rFonts w:ascii="Times New Roman" w:hAnsi="Times New Roman"/>
                <w:sz w:val="18"/>
                <w:szCs w:val="18"/>
              </w:rPr>
            </w:pPr>
            <w:r>
              <w:rPr>
                <w:rFonts w:ascii="Times New Roman" w:hAnsi="Times New Roman"/>
                <w:sz w:val="18"/>
                <w:szCs w:val="18"/>
              </w:rPr>
              <w:t>s4</w:t>
            </w:r>
            <w:r>
              <w:rPr>
                <w:rFonts w:ascii="Times New Roman" w:hAnsi="Times New Roman"/>
                <w:sz w:val="18"/>
                <w:szCs w:val="18"/>
              </w:rPr>
              <w:tab/>
            </w:r>
            <w:r>
              <w:rPr>
                <w:rFonts w:ascii="Times New Roman" w:hAnsi="Times New Roman"/>
                <w:sz w:val="18"/>
                <w:szCs w:val="18"/>
              </w:rPr>
              <w:t>s1</w:t>
            </w:r>
            <w:r>
              <w:rPr>
                <w:rFonts w:ascii="Times New Roman" w:hAnsi="Times New Roman"/>
                <w:sz w:val="18"/>
                <w:szCs w:val="18"/>
              </w:rPr>
              <w:tab/>
            </w:r>
            <w:r>
              <w:rPr>
                <w:rFonts w:ascii="Times New Roman" w:hAnsi="Times New Roman"/>
                <w:sz w:val="18"/>
                <w:szCs w:val="18"/>
              </w:rPr>
              <w:t>s1</w:t>
            </w:r>
          </w:p>
        </w:tc>
      </w:tr>
      <w:tr w14:paraId="63BD29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05" w:type="dxa"/>
          </w:tcPr>
          <w:p w14:paraId="3CCE68E4">
            <w:pPr>
              <w:jc w:val="both"/>
              <w:rPr>
                <w:rFonts w:ascii="Times New Roman" w:hAnsi="Times New Roman"/>
                <w:sz w:val="18"/>
                <w:szCs w:val="18"/>
              </w:rPr>
            </w:pPr>
            <w:r>
              <w:rPr>
                <w:rFonts w:ascii="Times New Roman" w:hAnsi="Times New Roman"/>
                <w:sz w:val="18"/>
                <w:szCs w:val="18"/>
              </w:rPr>
              <w:t>Z26</w:t>
            </w:r>
          </w:p>
        </w:tc>
        <w:tc>
          <w:tcPr>
            <w:tcW w:w="4230" w:type="dxa"/>
            <w:vAlign w:val="bottom"/>
          </w:tcPr>
          <w:p w14:paraId="559AD6EE">
            <w:pPr>
              <w:jc w:val="both"/>
              <w:rPr>
                <w:rFonts w:ascii="Times New Roman" w:hAnsi="Times New Roman"/>
                <w:sz w:val="18"/>
                <w:szCs w:val="18"/>
              </w:rPr>
            </w:pPr>
            <w:r>
              <w:rPr>
                <w:rFonts w:ascii="Times New Roman" w:hAnsi="Times New Roman"/>
                <w:sz w:val="18"/>
                <w:szCs w:val="18"/>
              </w:rPr>
              <w:t>s4</w:t>
            </w:r>
            <w:r>
              <w:rPr>
                <w:rFonts w:ascii="Times New Roman" w:hAnsi="Times New Roman"/>
                <w:sz w:val="18"/>
                <w:szCs w:val="18"/>
              </w:rPr>
              <w:tab/>
            </w:r>
            <w:r>
              <w:rPr>
                <w:rFonts w:ascii="Times New Roman" w:hAnsi="Times New Roman"/>
                <w:sz w:val="18"/>
                <w:szCs w:val="18"/>
              </w:rPr>
              <w:t>s1</w:t>
            </w:r>
            <w:r>
              <w:rPr>
                <w:rFonts w:ascii="Times New Roman" w:hAnsi="Times New Roman"/>
                <w:sz w:val="18"/>
                <w:szCs w:val="18"/>
              </w:rPr>
              <w:tab/>
            </w:r>
            <w:r>
              <w:rPr>
                <w:rFonts w:ascii="Times New Roman" w:hAnsi="Times New Roman"/>
                <w:sz w:val="18"/>
                <w:szCs w:val="18"/>
              </w:rPr>
              <w:t>s3</w:t>
            </w:r>
          </w:p>
        </w:tc>
        <w:tc>
          <w:tcPr>
            <w:tcW w:w="3694" w:type="dxa"/>
          </w:tcPr>
          <w:p w14:paraId="30345C14">
            <w:pPr>
              <w:jc w:val="both"/>
              <w:rPr>
                <w:rFonts w:ascii="Times New Roman" w:hAnsi="Times New Roman"/>
                <w:sz w:val="18"/>
                <w:szCs w:val="18"/>
              </w:rPr>
            </w:pPr>
            <w:r>
              <w:rPr>
                <w:rFonts w:ascii="Times New Roman" w:hAnsi="Times New Roman"/>
                <w:sz w:val="18"/>
                <w:szCs w:val="18"/>
              </w:rPr>
              <w:t>s3</w:t>
            </w:r>
            <w:r>
              <w:rPr>
                <w:rFonts w:ascii="Times New Roman" w:hAnsi="Times New Roman"/>
                <w:sz w:val="18"/>
                <w:szCs w:val="18"/>
              </w:rPr>
              <w:tab/>
            </w:r>
            <w:r>
              <w:rPr>
                <w:rFonts w:ascii="Times New Roman" w:hAnsi="Times New Roman"/>
                <w:sz w:val="18"/>
                <w:szCs w:val="18"/>
              </w:rPr>
              <w:t>s2</w:t>
            </w:r>
            <w:r>
              <w:rPr>
                <w:rFonts w:ascii="Times New Roman" w:hAnsi="Times New Roman"/>
                <w:sz w:val="18"/>
                <w:szCs w:val="18"/>
              </w:rPr>
              <w:tab/>
            </w:r>
            <w:r>
              <w:rPr>
                <w:rFonts w:ascii="Times New Roman" w:hAnsi="Times New Roman"/>
                <w:sz w:val="18"/>
                <w:szCs w:val="18"/>
              </w:rPr>
              <w:t>s2</w:t>
            </w:r>
          </w:p>
        </w:tc>
      </w:tr>
      <w:tr w14:paraId="452DCA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05" w:type="dxa"/>
          </w:tcPr>
          <w:p w14:paraId="6AE0BEB7">
            <w:pPr>
              <w:jc w:val="both"/>
              <w:rPr>
                <w:rFonts w:ascii="Times New Roman" w:hAnsi="Times New Roman"/>
                <w:sz w:val="18"/>
                <w:szCs w:val="18"/>
              </w:rPr>
            </w:pPr>
            <w:r>
              <w:rPr>
                <w:rFonts w:ascii="Times New Roman" w:hAnsi="Times New Roman"/>
                <w:sz w:val="18"/>
                <w:szCs w:val="18"/>
              </w:rPr>
              <w:t>Z27</w:t>
            </w:r>
          </w:p>
        </w:tc>
        <w:tc>
          <w:tcPr>
            <w:tcW w:w="4230" w:type="dxa"/>
            <w:vAlign w:val="bottom"/>
          </w:tcPr>
          <w:p w14:paraId="4B0174DB">
            <w:pPr>
              <w:jc w:val="both"/>
              <w:rPr>
                <w:rFonts w:ascii="Times New Roman" w:hAnsi="Times New Roman"/>
                <w:sz w:val="18"/>
                <w:szCs w:val="18"/>
              </w:rPr>
            </w:pPr>
            <w:r>
              <w:rPr>
                <w:rFonts w:ascii="Times New Roman" w:hAnsi="Times New Roman"/>
                <w:sz w:val="18"/>
                <w:szCs w:val="18"/>
              </w:rPr>
              <w:t>s4</w:t>
            </w:r>
            <w:r>
              <w:rPr>
                <w:rFonts w:ascii="Times New Roman" w:hAnsi="Times New Roman"/>
                <w:sz w:val="18"/>
                <w:szCs w:val="18"/>
              </w:rPr>
              <w:tab/>
            </w:r>
            <w:r>
              <w:rPr>
                <w:rFonts w:ascii="Times New Roman" w:hAnsi="Times New Roman"/>
                <w:sz w:val="18"/>
                <w:szCs w:val="18"/>
              </w:rPr>
              <w:t>s2</w:t>
            </w:r>
            <w:r>
              <w:rPr>
                <w:rFonts w:ascii="Times New Roman" w:hAnsi="Times New Roman"/>
                <w:sz w:val="18"/>
                <w:szCs w:val="18"/>
              </w:rPr>
              <w:tab/>
            </w:r>
            <w:r>
              <w:rPr>
                <w:rFonts w:ascii="Times New Roman" w:hAnsi="Times New Roman"/>
                <w:sz w:val="18"/>
                <w:szCs w:val="18"/>
              </w:rPr>
              <w:t>s1</w:t>
            </w:r>
          </w:p>
        </w:tc>
        <w:tc>
          <w:tcPr>
            <w:tcW w:w="3694" w:type="dxa"/>
          </w:tcPr>
          <w:p w14:paraId="11ECD180">
            <w:pPr>
              <w:jc w:val="both"/>
              <w:rPr>
                <w:rFonts w:ascii="Times New Roman" w:hAnsi="Times New Roman"/>
                <w:sz w:val="18"/>
                <w:szCs w:val="18"/>
              </w:rPr>
            </w:pPr>
            <w:r>
              <w:rPr>
                <w:rFonts w:ascii="Times New Roman" w:hAnsi="Times New Roman"/>
                <w:sz w:val="18"/>
                <w:szCs w:val="18"/>
              </w:rPr>
              <w:t>s2</w:t>
            </w:r>
            <w:r>
              <w:rPr>
                <w:rFonts w:ascii="Times New Roman" w:hAnsi="Times New Roman"/>
                <w:sz w:val="18"/>
                <w:szCs w:val="18"/>
              </w:rPr>
              <w:tab/>
            </w:r>
            <w:r>
              <w:rPr>
                <w:rFonts w:ascii="Times New Roman" w:hAnsi="Times New Roman"/>
                <w:sz w:val="18"/>
                <w:szCs w:val="18"/>
              </w:rPr>
              <w:t>s3</w:t>
            </w:r>
            <w:r>
              <w:rPr>
                <w:rFonts w:ascii="Times New Roman" w:hAnsi="Times New Roman"/>
                <w:sz w:val="18"/>
                <w:szCs w:val="18"/>
              </w:rPr>
              <w:tab/>
            </w:r>
            <w:r>
              <w:rPr>
                <w:rFonts w:ascii="Times New Roman" w:hAnsi="Times New Roman"/>
                <w:sz w:val="18"/>
                <w:szCs w:val="18"/>
              </w:rPr>
              <w:t>s3</w:t>
            </w:r>
          </w:p>
        </w:tc>
      </w:tr>
      <w:tr w14:paraId="266A2F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05" w:type="dxa"/>
          </w:tcPr>
          <w:p w14:paraId="08AF46E7">
            <w:pPr>
              <w:jc w:val="both"/>
              <w:rPr>
                <w:rFonts w:ascii="Times New Roman" w:hAnsi="Times New Roman"/>
                <w:sz w:val="18"/>
                <w:szCs w:val="18"/>
              </w:rPr>
            </w:pPr>
            <w:r>
              <w:rPr>
                <w:rFonts w:ascii="Times New Roman" w:hAnsi="Times New Roman"/>
                <w:sz w:val="18"/>
                <w:szCs w:val="18"/>
              </w:rPr>
              <w:t>Z28</w:t>
            </w:r>
          </w:p>
        </w:tc>
        <w:tc>
          <w:tcPr>
            <w:tcW w:w="4230" w:type="dxa"/>
            <w:vAlign w:val="bottom"/>
          </w:tcPr>
          <w:p w14:paraId="473FBE45">
            <w:pPr>
              <w:jc w:val="both"/>
              <w:rPr>
                <w:rFonts w:ascii="Times New Roman" w:hAnsi="Times New Roman"/>
                <w:sz w:val="18"/>
                <w:szCs w:val="18"/>
              </w:rPr>
            </w:pPr>
            <w:r>
              <w:rPr>
                <w:rFonts w:ascii="Times New Roman" w:hAnsi="Times New Roman"/>
                <w:sz w:val="18"/>
                <w:szCs w:val="18"/>
              </w:rPr>
              <w:t>s4</w:t>
            </w:r>
            <w:r>
              <w:rPr>
                <w:rFonts w:ascii="Times New Roman" w:hAnsi="Times New Roman"/>
                <w:sz w:val="18"/>
                <w:szCs w:val="18"/>
              </w:rPr>
              <w:tab/>
            </w:r>
            <w:r>
              <w:rPr>
                <w:rFonts w:ascii="Times New Roman" w:hAnsi="Times New Roman"/>
                <w:sz w:val="18"/>
                <w:szCs w:val="18"/>
              </w:rPr>
              <w:t>s2</w:t>
            </w:r>
            <w:r>
              <w:rPr>
                <w:rFonts w:ascii="Times New Roman" w:hAnsi="Times New Roman"/>
                <w:sz w:val="18"/>
                <w:szCs w:val="18"/>
              </w:rPr>
              <w:tab/>
            </w:r>
            <w:r>
              <w:rPr>
                <w:rFonts w:ascii="Times New Roman" w:hAnsi="Times New Roman"/>
                <w:sz w:val="18"/>
                <w:szCs w:val="18"/>
              </w:rPr>
              <w:t>s3</w:t>
            </w:r>
          </w:p>
        </w:tc>
        <w:tc>
          <w:tcPr>
            <w:tcW w:w="3694" w:type="dxa"/>
          </w:tcPr>
          <w:p w14:paraId="7373394D">
            <w:pPr>
              <w:jc w:val="both"/>
              <w:rPr>
                <w:rFonts w:ascii="Times New Roman" w:hAnsi="Times New Roman"/>
                <w:sz w:val="18"/>
                <w:szCs w:val="18"/>
              </w:rPr>
            </w:pPr>
            <w:r>
              <w:rPr>
                <w:rFonts w:ascii="Times New Roman" w:hAnsi="Times New Roman"/>
                <w:sz w:val="18"/>
                <w:szCs w:val="18"/>
              </w:rPr>
              <w:t>s1</w:t>
            </w:r>
            <w:r>
              <w:rPr>
                <w:rFonts w:ascii="Times New Roman" w:hAnsi="Times New Roman"/>
                <w:sz w:val="18"/>
                <w:szCs w:val="18"/>
              </w:rPr>
              <w:tab/>
            </w:r>
            <w:r>
              <w:rPr>
                <w:rFonts w:ascii="Times New Roman" w:hAnsi="Times New Roman"/>
                <w:sz w:val="18"/>
                <w:szCs w:val="18"/>
              </w:rPr>
              <w:t>s4</w:t>
            </w:r>
            <w:r>
              <w:rPr>
                <w:rFonts w:ascii="Times New Roman" w:hAnsi="Times New Roman"/>
                <w:sz w:val="18"/>
                <w:szCs w:val="18"/>
              </w:rPr>
              <w:tab/>
            </w:r>
            <w:r>
              <w:rPr>
                <w:rFonts w:ascii="Times New Roman" w:hAnsi="Times New Roman"/>
                <w:sz w:val="18"/>
                <w:szCs w:val="18"/>
              </w:rPr>
              <w:t>s4</w:t>
            </w:r>
          </w:p>
        </w:tc>
      </w:tr>
      <w:tr w14:paraId="286927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05" w:type="dxa"/>
          </w:tcPr>
          <w:p w14:paraId="52B92DAE">
            <w:pPr>
              <w:jc w:val="both"/>
              <w:rPr>
                <w:rFonts w:ascii="Times New Roman" w:hAnsi="Times New Roman"/>
                <w:sz w:val="18"/>
                <w:szCs w:val="18"/>
              </w:rPr>
            </w:pPr>
            <w:r>
              <w:rPr>
                <w:rFonts w:ascii="Times New Roman" w:hAnsi="Times New Roman"/>
                <w:sz w:val="18"/>
                <w:szCs w:val="18"/>
              </w:rPr>
              <w:t>Z29</w:t>
            </w:r>
          </w:p>
        </w:tc>
        <w:tc>
          <w:tcPr>
            <w:tcW w:w="4230" w:type="dxa"/>
            <w:vAlign w:val="bottom"/>
          </w:tcPr>
          <w:p w14:paraId="251A545D">
            <w:pPr>
              <w:jc w:val="both"/>
              <w:rPr>
                <w:rFonts w:ascii="Times New Roman" w:hAnsi="Times New Roman"/>
                <w:sz w:val="18"/>
                <w:szCs w:val="18"/>
              </w:rPr>
            </w:pPr>
            <w:r>
              <w:rPr>
                <w:rFonts w:ascii="Times New Roman" w:hAnsi="Times New Roman"/>
                <w:sz w:val="18"/>
                <w:szCs w:val="18"/>
              </w:rPr>
              <w:t>s4</w:t>
            </w:r>
            <w:r>
              <w:rPr>
                <w:rFonts w:ascii="Times New Roman" w:hAnsi="Times New Roman"/>
                <w:sz w:val="18"/>
                <w:szCs w:val="18"/>
              </w:rPr>
              <w:tab/>
            </w:r>
            <w:r>
              <w:rPr>
                <w:rFonts w:ascii="Times New Roman" w:hAnsi="Times New Roman"/>
                <w:sz w:val="18"/>
                <w:szCs w:val="18"/>
              </w:rPr>
              <w:t>s3</w:t>
            </w:r>
            <w:r>
              <w:rPr>
                <w:rFonts w:ascii="Times New Roman" w:hAnsi="Times New Roman"/>
                <w:sz w:val="18"/>
                <w:szCs w:val="18"/>
              </w:rPr>
              <w:tab/>
            </w:r>
            <w:r>
              <w:rPr>
                <w:rFonts w:ascii="Times New Roman" w:hAnsi="Times New Roman"/>
                <w:sz w:val="18"/>
                <w:szCs w:val="18"/>
              </w:rPr>
              <w:t>s1</w:t>
            </w:r>
          </w:p>
        </w:tc>
        <w:tc>
          <w:tcPr>
            <w:tcW w:w="3694" w:type="dxa"/>
          </w:tcPr>
          <w:p w14:paraId="7E2339B1">
            <w:pPr>
              <w:jc w:val="both"/>
              <w:rPr>
                <w:rFonts w:ascii="Times New Roman" w:hAnsi="Times New Roman"/>
                <w:sz w:val="18"/>
                <w:szCs w:val="18"/>
              </w:rPr>
            </w:pPr>
            <w:r>
              <w:rPr>
                <w:rFonts w:ascii="Times New Roman" w:hAnsi="Times New Roman"/>
                <w:sz w:val="18"/>
                <w:szCs w:val="18"/>
              </w:rPr>
              <w:t>s1</w:t>
            </w:r>
            <w:r>
              <w:rPr>
                <w:rFonts w:ascii="Times New Roman" w:hAnsi="Times New Roman"/>
                <w:sz w:val="18"/>
                <w:szCs w:val="18"/>
              </w:rPr>
              <w:tab/>
            </w:r>
            <w:r>
              <w:rPr>
                <w:rFonts w:ascii="Times New Roman" w:hAnsi="Times New Roman"/>
                <w:sz w:val="18"/>
                <w:szCs w:val="18"/>
              </w:rPr>
              <w:t>s2</w:t>
            </w:r>
            <w:r>
              <w:rPr>
                <w:rFonts w:ascii="Times New Roman" w:hAnsi="Times New Roman"/>
                <w:sz w:val="18"/>
                <w:szCs w:val="18"/>
              </w:rPr>
              <w:tab/>
            </w:r>
            <w:r>
              <w:rPr>
                <w:rFonts w:ascii="Times New Roman" w:hAnsi="Times New Roman"/>
                <w:sz w:val="18"/>
                <w:szCs w:val="18"/>
              </w:rPr>
              <w:t>s1</w:t>
            </w:r>
          </w:p>
        </w:tc>
      </w:tr>
      <w:tr w14:paraId="398ACD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05" w:type="dxa"/>
          </w:tcPr>
          <w:p w14:paraId="65119895">
            <w:pPr>
              <w:jc w:val="both"/>
              <w:rPr>
                <w:rFonts w:ascii="Times New Roman" w:hAnsi="Times New Roman"/>
                <w:sz w:val="18"/>
                <w:szCs w:val="18"/>
              </w:rPr>
            </w:pPr>
            <w:r>
              <w:rPr>
                <w:rFonts w:ascii="Times New Roman" w:hAnsi="Times New Roman"/>
                <w:sz w:val="18"/>
                <w:szCs w:val="18"/>
              </w:rPr>
              <w:t>Z30</w:t>
            </w:r>
          </w:p>
        </w:tc>
        <w:tc>
          <w:tcPr>
            <w:tcW w:w="4230" w:type="dxa"/>
            <w:vAlign w:val="bottom"/>
          </w:tcPr>
          <w:p w14:paraId="6F1769C9">
            <w:pPr>
              <w:jc w:val="both"/>
              <w:rPr>
                <w:rFonts w:ascii="Times New Roman" w:hAnsi="Times New Roman"/>
                <w:sz w:val="18"/>
                <w:szCs w:val="18"/>
              </w:rPr>
            </w:pPr>
            <w:r>
              <w:rPr>
                <w:rFonts w:ascii="Times New Roman" w:hAnsi="Times New Roman"/>
                <w:sz w:val="18"/>
                <w:szCs w:val="18"/>
              </w:rPr>
              <w:t>s4</w:t>
            </w:r>
            <w:r>
              <w:rPr>
                <w:rFonts w:ascii="Times New Roman" w:hAnsi="Times New Roman"/>
                <w:sz w:val="18"/>
                <w:szCs w:val="18"/>
              </w:rPr>
              <w:tab/>
            </w:r>
            <w:r>
              <w:rPr>
                <w:rFonts w:ascii="Times New Roman" w:hAnsi="Times New Roman"/>
                <w:sz w:val="18"/>
                <w:szCs w:val="18"/>
              </w:rPr>
              <w:t>s3</w:t>
            </w:r>
            <w:r>
              <w:rPr>
                <w:rFonts w:ascii="Times New Roman" w:hAnsi="Times New Roman"/>
                <w:sz w:val="18"/>
                <w:szCs w:val="18"/>
              </w:rPr>
              <w:tab/>
            </w:r>
            <w:r>
              <w:rPr>
                <w:rFonts w:ascii="Times New Roman" w:hAnsi="Times New Roman"/>
                <w:sz w:val="18"/>
                <w:szCs w:val="18"/>
              </w:rPr>
              <w:t>s3</w:t>
            </w:r>
          </w:p>
        </w:tc>
        <w:tc>
          <w:tcPr>
            <w:tcW w:w="3694" w:type="dxa"/>
          </w:tcPr>
          <w:p w14:paraId="7042462B">
            <w:pPr>
              <w:jc w:val="both"/>
              <w:rPr>
                <w:rFonts w:ascii="Times New Roman" w:hAnsi="Times New Roman"/>
                <w:sz w:val="18"/>
                <w:szCs w:val="18"/>
              </w:rPr>
            </w:pPr>
            <w:r>
              <w:rPr>
                <w:rFonts w:ascii="Times New Roman" w:hAnsi="Times New Roman"/>
                <w:sz w:val="18"/>
                <w:szCs w:val="18"/>
              </w:rPr>
              <w:t>s2</w:t>
            </w:r>
            <w:r>
              <w:rPr>
                <w:rFonts w:ascii="Times New Roman" w:hAnsi="Times New Roman"/>
                <w:sz w:val="18"/>
                <w:szCs w:val="18"/>
              </w:rPr>
              <w:tab/>
            </w:r>
            <w:r>
              <w:rPr>
                <w:rFonts w:ascii="Times New Roman" w:hAnsi="Times New Roman"/>
                <w:sz w:val="18"/>
                <w:szCs w:val="18"/>
              </w:rPr>
              <w:t>s1</w:t>
            </w:r>
            <w:r>
              <w:rPr>
                <w:rFonts w:ascii="Times New Roman" w:hAnsi="Times New Roman"/>
                <w:sz w:val="18"/>
                <w:szCs w:val="18"/>
              </w:rPr>
              <w:tab/>
            </w:r>
            <w:r>
              <w:rPr>
                <w:rFonts w:ascii="Times New Roman" w:hAnsi="Times New Roman"/>
                <w:sz w:val="18"/>
                <w:szCs w:val="18"/>
              </w:rPr>
              <w:t>s2</w:t>
            </w:r>
          </w:p>
        </w:tc>
      </w:tr>
      <w:tr w14:paraId="30DCEC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05" w:type="dxa"/>
          </w:tcPr>
          <w:p w14:paraId="1CEAD3BC">
            <w:pPr>
              <w:jc w:val="both"/>
              <w:rPr>
                <w:rFonts w:ascii="Times New Roman" w:hAnsi="Times New Roman"/>
                <w:sz w:val="18"/>
                <w:szCs w:val="18"/>
              </w:rPr>
            </w:pPr>
            <w:r>
              <w:rPr>
                <w:rFonts w:ascii="Times New Roman" w:hAnsi="Times New Roman"/>
                <w:sz w:val="18"/>
                <w:szCs w:val="18"/>
              </w:rPr>
              <w:t>Z31</w:t>
            </w:r>
          </w:p>
        </w:tc>
        <w:tc>
          <w:tcPr>
            <w:tcW w:w="4230" w:type="dxa"/>
            <w:vAlign w:val="bottom"/>
          </w:tcPr>
          <w:p w14:paraId="77C987BE">
            <w:pPr>
              <w:jc w:val="both"/>
              <w:rPr>
                <w:rFonts w:ascii="Times New Roman" w:hAnsi="Times New Roman"/>
                <w:sz w:val="18"/>
                <w:szCs w:val="18"/>
              </w:rPr>
            </w:pPr>
            <w:r>
              <w:rPr>
                <w:rFonts w:ascii="Times New Roman" w:hAnsi="Times New Roman"/>
                <w:sz w:val="18"/>
                <w:szCs w:val="18"/>
              </w:rPr>
              <w:t>s4</w:t>
            </w:r>
            <w:r>
              <w:rPr>
                <w:rFonts w:ascii="Times New Roman" w:hAnsi="Times New Roman"/>
                <w:sz w:val="18"/>
                <w:szCs w:val="18"/>
              </w:rPr>
              <w:tab/>
            </w:r>
            <w:r>
              <w:rPr>
                <w:rFonts w:ascii="Times New Roman" w:hAnsi="Times New Roman"/>
                <w:sz w:val="18"/>
                <w:szCs w:val="18"/>
              </w:rPr>
              <w:t>s4</w:t>
            </w:r>
            <w:r>
              <w:rPr>
                <w:rFonts w:ascii="Times New Roman" w:hAnsi="Times New Roman"/>
                <w:sz w:val="18"/>
                <w:szCs w:val="18"/>
              </w:rPr>
              <w:tab/>
            </w:r>
            <w:r>
              <w:rPr>
                <w:rFonts w:ascii="Times New Roman" w:hAnsi="Times New Roman"/>
                <w:sz w:val="18"/>
                <w:szCs w:val="18"/>
              </w:rPr>
              <w:t>s1</w:t>
            </w:r>
          </w:p>
        </w:tc>
        <w:tc>
          <w:tcPr>
            <w:tcW w:w="3694" w:type="dxa"/>
          </w:tcPr>
          <w:p w14:paraId="096989ED">
            <w:pPr>
              <w:jc w:val="both"/>
              <w:rPr>
                <w:rFonts w:ascii="Times New Roman" w:hAnsi="Times New Roman"/>
                <w:sz w:val="18"/>
                <w:szCs w:val="18"/>
              </w:rPr>
            </w:pPr>
            <w:r>
              <w:rPr>
                <w:rFonts w:ascii="Times New Roman" w:hAnsi="Times New Roman"/>
                <w:sz w:val="18"/>
                <w:szCs w:val="18"/>
              </w:rPr>
              <w:t>s3</w:t>
            </w:r>
            <w:r>
              <w:rPr>
                <w:rFonts w:ascii="Times New Roman" w:hAnsi="Times New Roman"/>
                <w:sz w:val="18"/>
                <w:szCs w:val="18"/>
              </w:rPr>
              <w:tab/>
            </w:r>
            <w:r>
              <w:rPr>
                <w:rFonts w:ascii="Times New Roman" w:hAnsi="Times New Roman"/>
                <w:sz w:val="18"/>
                <w:szCs w:val="18"/>
              </w:rPr>
              <w:t>s4</w:t>
            </w:r>
            <w:r>
              <w:rPr>
                <w:rFonts w:ascii="Times New Roman" w:hAnsi="Times New Roman"/>
                <w:sz w:val="18"/>
                <w:szCs w:val="18"/>
              </w:rPr>
              <w:tab/>
            </w:r>
            <w:r>
              <w:rPr>
                <w:rFonts w:ascii="Times New Roman" w:hAnsi="Times New Roman"/>
                <w:sz w:val="18"/>
                <w:szCs w:val="18"/>
              </w:rPr>
              <w:t>s3</w:t>
            </w:r>
          </w:p>
        </w:tc>
      </w:tr>
      <w:tr w14:paraId="2F8EAA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05" w:type="dxa"/>
          </w:tcPr>
          <w:p w14:paraId="267C7FFA">
            <w:pPr>
              <w:jc w:val="both"/>
              <w:rPr>
                <w:rFonts w:ascii="Times New Roman" w:hAnsi="Times New Roman"/>
                <w:sz w:val="18"/>
                <w:szCs w:val="18"/>
              </w:rPr>
            </w:pPr>
            <w:r>
              <w:rPr>
                <w:rFonts w:ascii="Times New Roman" w:hAnsi="Times New Roman"/>
                <w:sz w:val="18"/>
                <w:szCs w:val="18"/>
              </w:rPr>
              <w:t>Z32</w:t>
            </w:r>
          </w:p>
        </w:tc>
        <w:tc>
          <w:tcPr>
            <w:tcW w:w="4230" w:type="dxa"/>
            <w:vAlign w:val="bottom"/>
          </w:tcPr>
          <w:p w14:paraId="11465A09">
            <w:pPr>
              <w:jc w:val="both"/>
              <w:rPr>
                <w:rFonts w:ascii="Times New Roman" w:hAnsi="Times New Roman"/>
                <w:sz w:val="18"/>
                <w:szCs w:val="18"/>
              </w:rPr>
            </w:pPr>
            <w:r>
              <w:rPr>
                <w:rFonts w:ascii="Times New Roman" w:hAnsi="Times New Roman"/>
                <w:sz w:val="18"/>
                <w:szCs w:val="18"/>
              </w:rPr>
              <w:t>s4</w:t>
            </w:r>
            <w:r>
              <w:rPr>
                <w:rFonts w:ascii="Times New Roman" w:hAnsi="Times New Roman"/>
                <w:sz w:val="18"/>
                <w:szCs w:val="18"/>
              </w:rPr>
              <w:tab/>
            </w:r>
            <w:r>
              <w:rPr>
                <w:rFonts w:ascii="Times New Roman" w:hAnsi="Times New Roman"/>
                <w:sz w:val="18"/>
                <w:szCs w:val="18"/>
              </w:rPr>
              <w:t>s4</w:t>
            </w:r>
            <w:r>
              <w:rPr>
                <w:rFonts w:ascii="Times New Roman" w:hAnsi="Times New Roman"/>
                <w:sz w:val="18"/>
                <w:szCs w:val="18"/>
              </w:rPr>
              <w:tab/>
            </w:r>
            <w:r>
              <w:rPr>
                <w:rFonts w:ascii="Times New Roman" w:hAnsi="Times New Roman"/>
                <w:sz w:val="18"/>
                <w:szCs w:val="18"/>
              </w:rPr>
              <w:t>s3</w:t>
            </w:r>
          </w:p>
        </w:tc>
        <w:tc>
          <w:tcPr>
            <w:tcW w:w="3694" w:type="dxa"/>
          </w:tcPr>
          <w:p w14:paraId="52F8D84C">
            <w:pPr>
              <w:jc w:val="both"/>
              <w:rPr>
                <w:rFonts w:ascii="Times New Roman" w:hAnsi="Times New Roman"/>
                <w:sz w:val="18"/>
                <w:szCs w:val="18"/>
              </w:rPr>
            </w:pPr>
            <w:r>
              <w:rPr>
                <w:rFonts w:ascii="Times New Roman" w:hAnsi="Times New Roman"/>
                <w:sz w:val="18"/>
                <w:szCs w:val="18"/>
              </w:rPr>
              <w:t>s4</w:t>
            </w:r>
            <w:r>
              <w:rPr>
                <w:rFonts w:ascii="Times New Roman" w:hAnsi="Times New Roman"/>
                <w:sz w:val="18"/>
                <w:szCs w:val="18"/>
              </w:rPr>
              <w:tab/>
            </w:r>
            <w:r>
              <w:rPr>
                <w:rFonts w:ascii="Times New Roman" w:hAnsi="Times New Roman"/>
                <w:sz w:val="18"/>
                <w:szCs w:val="18"/>
              </w:rPr>
              <w:t>s3</w:t>
            </w:r>
            <w:r>
              <w:rPr>
                <w:rFonts w:ascii="Times New Roman" w:hAnsi="Times New Roman"/>
                <w:sz w:val="18"/>
                <w:szCs w:val="18"/>
              </w:rPr>
              <w:tab/>
            </w:r>
            <w:r>
              <w:rPr>
                <w:rFonts w:ascii="Times New Roman" w:hAnsi="Times New Roman"/>
                <w:sz w:val="18"/>
                <w:szCs w:val="18"/>
              </w:rPr>
              <w:t>s4</w:t>
            </w:r>
          </w:p>
        </w:tc>
      </w:tr>
    </w:tbl>
    <w:p w14:paraId="0F41608F">
      <w:pPr>
        <w:pStyle w:val="144"/>
        <w:jc w:val="both"/>
        <w:rPr>
          <w:rFonts w:ascii="Times New Roman" w:hAnsi="Times New Roman" w:eastAsiaTheme="minorEastAsia"/>
          <w:sz w:val="20"/>
          <w:szCs w:val="24"/>
        </w:rPr>
      </w:pPr>
    </w:p>
    <w:p w14:paraId="5A220279">
      <w:pPr>
        <w:pStyle w:val="144"/>
        <w:jc w:val="both"/>
        <w:rPr>
          <w:rFonts w:ascii="Times New Roman" w:hAnsi="Times New Roman" w:eastAsiaTheme="minorEastAsia"/>
          <w:sz w:val="20"/>
          <w:szCs w:val="24"/>
        </w:rPr>
      </w:pPr>
      <w:r>
        <w:rPr>
          <w:rFonts w:ascii="Times New Roman" w:hAnsi="Times New Roman" w:eastAsiaTheme="minorEastAsia"/>
          <w:sz w:val="20"/>
          <w:szCs w:val="24"/>
        </w:rPr>
        <w:t>[5] proposes scheme 1 for Alt 3.  B</w:t>
      </w:r>
      <w:r>
        <w:rPr>
          <w:rFonts w:ascii="Times New Roman" w:hAnsi="Times New Roman" w:eastAsiaTheme="minorEastAsia"/>
          <w:sz w:val="20"/>
          <w:szCs w:val="24"/>
          <w:lang w:eastAsia="zh-CN"/>
        </w:rPr>
        <w:t>y</w:t>
      </w:r>
      <w:r>
        <w:rPr>
          <w:rFonts w:ascii="Times New Roman" w:hAnsi="Times New Roman" w:eastAsiaTheme="minorEastAsia"/>
          <w:sz w:val="20"/>
          <w:szCs w:val="24"/>
        </w:rPr>
        <w:t xml:space="preserve"> scheme 1, one overlaid sequence can carry part of subgroup specific indication or the common indication for all subgroups independently in one PO. Table below provides example of OOK-4 with M=4. It can be seen that, OFDM-based LP-WUR only needs to detect the overlaid OFDM sequences on one or two OOK ON chips which is associated with its own subgroup index and common indication </w:t>
      </w:r>
    </w:p>
    <w:p w14:paraId="65C5C275">
      <w:pPr>
        <w:pStyle w:val="144"/>
        <w:jc w:val="both"/>
        <w:rPr>
          <w:rFonts w:ascii="Times New Roman" w:hAnsi="Times New Roman" w:eastAsiaTheme="minorEastAsia"/>
          <w:sz w:val="20"/>
        </w:rPr>
      </w:pPr>
      <w:bookmarkStart w:id="32" w:name="_Ref189758251"/>
      <w:r>
        <w:rPr>
          <w:rFonts w:ascii="Times New Roman" w:hAnsi="Times New Roman" w:eastAsiaTheme="minorEastAsia"/>
          <w:sz w:val="20"/>
        </w:rPr>
        <w:t xml:space="preserve">Table </w:t>
      </w:r>
      <w:r>
        <w:rPr>
          <w:rFonts w:ascii="Times New Roman" w:hAnsi="Times New Roman" w:eastAsiaTheme="minorEastAsia"/>
          <w:sz w:val="20"/>
        </w:rPr>
        <w:fldChar w:fldCharType="begin"/>
      </w:r>
      <w:r>
        <w:rPr>
          <w:rFonts w:ascii="Times New Roman" w:hAnsi="Times New Roman" w:eastAsiaTheme="minorEastAsia"/>
          <w:sz w:val="20"/>
        </w:rPr>
        <w:instrText xml:space="preserve"> SEQ Table \* ARABIC </w:instrText>
      </w:r>
      <w:r>
        <w:rPr>
          <w:rFonts w:ascii="Times New Roman" w:hAnsi="Times New Roman" w:eastAsiaTheme="minorEastAsia"/>
          <w:sz w:val="20"/>
        </w:rPr>
        <w:fldChar w:fldCharType="separate"/>
      </w:r>
      <w:r>
        <w:rPr>
          <w:rFonts w:ascii="Times New Roman" w:hAnsi="Times New Roman" w:eastAsiaTheme="minorEastAsia"/>
          <w:sz w:val="20"/>
        </w:rPr>
        <w:t>9</w:t>
      </w:r>
      <w:r>
        <w:rPr>
          <w:rFonts w:ascii="Times New Roman" w:hAnsi="Times New Roman" w:eastAsiaTheme="minorEastAsia"/>
          <w:sz w:val="20"/>
        </w:rPr>
        <w:fldChar w:fldCharType="end"/>
      </w:r>
      <w:bookmarkEnd w:id="32"/>
      <w:r>
        <w:rPr>
          <w:rFonts w:ascii="Times New Roman" w:hAnsi="Times New Roman" w:eastAsiaTheme="minorEastAsia"/>
          <w:sz w:val="20"/>
        </w:rPr>
        <w:t>: The mapping between candidate sequence indexes in each OOK ON chip and wakeup information for 32 subgroup UEs (Scheme 1) from [5]</w:t>
      </w:r>
    </w:p>
    <w:tbl>
      <w:tblPr>
        <w:tblStyle w:val="88"/>
        <w:tblW w:w="0" w:type="auto"/>
        <w:tblInd w:w="0" w:type="dxa"/>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autofit"/>
        <w:tblCellMar>
          <w:top w:w="0" w:type="dxa"/>
          <w:left w:w="108" w:type="dxa"/>
          <w:bottom w:w="0" w:type="dxa"/>
          <w:right w:w="108" w:type="dxa"/>
        </w:tblCellMar>
      </w:tblPr>
      <w:tblGrid>
        <w:gridCol w:w="1828"/>
        <w:gridCol w:w="1864"/>
        <w:gridCol w:w="1864"/>
        <w:gridCol w:w="1865"/>
        <w:gridCol w:w="1865"/>
      </w:tblGrid>
      <w:tr w14:paraId="0A1F03AE">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c>
          <w:tcPr>
            <w:tcW w:w="1971" w:type="dxa"/>
            <w:shd w:val="clear" w:color="auto" w:fill="ADB9CA" w:themeFill="text2" w:themeFillTint="66"/>
          </w:tcPr>
          <w:p w14:paraId="6EC1EEEC">
            <w:pPr>
              <w:spacing w:after="120" w:afterLines="50"/>
              <w:rPr>
                <w:rFonts w:ascii="Times New Roman" w:hAnsi="Times New Roman" w:eastAsiaTheme="minorEastAsia"/>
                <w:b/>
                <w:szCs w:val="20"/>
                <w:lang w:eastAsia="zh-CN"/>
              </w:rPr>
            </w:pPr>
            <w:r>
              <w:rPr>
                <w:rFonts w:ascii="Times New Roman" w:hAnsi="Times New Roman" w:eastAsiaTheme="minorEastAsia"/>
                <w:b/>
                <w:szCs w:val="20"/>
                <w:lang w:eastAsia="zh-CN"/>
              </w:rPr>
              <w:t>OOK ON symbol index</w:t>
            </w:r>
          </w:p>
        </w:tc>
        <w:tc>
          <w:tcPr>
            <w:tcW w:w="1971" w:type="dxa"/>
            <w:shd w:val="clear" w:color="auto" w:fill="ADB9CA" w:themeFill="text2" w:themeFillTint="66"/>
          </w:tcPr>
          <w:p w14:paraId="20F7CD92">
            <w:pPr>
              <w:spacing w:after="120" w:afterLines="50"/>
              <w:rPr>
                <w:rFonts w:ascii="Times New Roman" w:hAnsi="Times New Roman" w:eastAsiaTheme="minorEastAsia"/>
                <w:b/>
                <w:szCs w:val="20"/>
                <w:lang w:eastAsia="zh-CN"/>
              </w:rPr>
            </w:pPr>
            <w:r>
              <w:rPr>
                <w:rFonts w:ascii="Times New Roman" w:hAnsi="Times New Roman" w:eastAsiaTheme="minorEastAsia"/>
                <w:b/>
                <w:szCs w:val="20"/>
                <w:lang w:eastAsia="zh-CN"/>
              </w:rPr>
              <w:t>Candidate Sequence index #1</w:t>
            </w:r>
          </w:p>
        </w:tc>
        <w:tc>
          <w:tcPr>
            <w:tcW w:w="1971" w:type="dxa"/>
            <w:shd w:val="clear" w:color="auto" w:fill="ADB9CA" w:themeFill="text2" w:themeFillTint="66"/>
          </w:tcPr>
          <w:p w14:paraId="5D961B00">
            <w:pPr>
              <w:spacing w:after="120" w:afterLines="50"/>
              <w:rPr>
                <w:rFonts w:ascii="Times New Roman" w:hAnsi="Times New Roman" w:eastAsiaTheme="minorEastAsia"/>
                <w:b/>
                <w:szCs w:val="20"/>
                <w:lang w:eastAsia="zh-CN"/>
              </w:rPr>
            </w:pPr>
            <w:r>
              <w:rPr>
                <w:rFonts w:ascii="Times New Roman" w:hAnsi="Times New Roman" w:eastAsiaTheme="minorEastAsia"/>
                <w:b/>
                <w:szCs w:val="20"/>
                <w:lang w:eastAsia="zh-CN"/>
              </w:rPr>
              <w:t>Candidate Sequence index #2</w:t>
            </w:r>
          </w:p>
        </w:tc>
        <w:tc>
          <w:tcPr>
            <w:tcW w:w="1972" w:type="dxa"/>
            <w:shd w:val="clear" w:color="auto" w:fill="ADB9CA" w:themeFill="text2" w:themeFillTint="66"/>
          </w:tcPr>
          <w:p w14:paraId="6296BB58">
            <w:pPr>
              <w:spacing w:after="120" w:afterLines="50"/>
              <w:rPr>
                <w:rFonts w:ascii="Times New Roman" w:hAnsi="Times New Roman" w:eastAsiaTheme="minorEastAsia"/>
                <w:b/>
                <w:szCs w:val="20"/>
                <w:lang w:eastAsia="zh-CN"/>
              </w:rPr>
            </w:pPr>
            <w:r>
              <w:rPr>
                <w:rFonts w:ascii="Times New Roman" w:hAnsi="Times New Roman" w:eastAsiaTheme="minorEastAsia"/>
                <w:b/>
                <w:szCs w:val="20"/>
                <w:lang w:eastAsia="zh-CN"/>
              </w:rPr>
              <w:t>Candidate Sequence index #3</w:t>
            </w:r>
          </w:p>
        </w:tc>
        <w:tc>
          <w:tcPr>
            <w:tcW w:w="1972" w:type="dxa"/>
            <w:shd w:val="clear" w:color="auto" w:fill="ADB9CA" w:themeFill="text2" w:themeFillTint="66"/>
          </w:tcPr>
          <w:p w14:paraId="4B9E11D5">
            <w:pPr>
              <w:spacing w:after="120" w:afterLines="50"/>
              <w:rPr>
                <w:rFonts w:ascii="Times New Roman" w:hAnsi="Times New Roman" w:eastAsiaTheme="minorEastAsia"/>
                <w:szCs w:val="20"/>
                <w:lang w:eastAsia="zh-CN"/>
              </w:rPr>
            </w:pPr>
            <w:r>
              <w:rPr>
                <w:rFonts w:ascii="Times New Roman" w:hAnsi="Times New Roman" w:eastAsiaTheme="minorEastAsia"/>
                <w:b/>
                <w:szCs w:val="20"/>
                <w:lang w:eastAsia="zh-CN"/>
              </w:rPr>
              <w:t>Candidate Sequence index #4</w:t>
            </w:r>
          </w:p>
        </w:tc>
      </w:tr>
      <w:tr w14:paraId="4AA113B4">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c>
          <w:tcPr>
            <w:tcW w:w="1971" w:type="dxa"/>
          </w:tcPr>
          <w:p w14:paraId="62DCE1E2">
            <w:pPr>
              <w:spacing w:after="120" w:afterLines="50"/>
              <w:jc w:val="center"/>
              <w:rPr>
                <w:rFonts w:ascii="Times New Roman" w:hAnsi="Times New Roman" w:eastAsiaTheme="minorEastAsia"/>
                <w:szCs w:val="20"/>
                <w:lang w:eastAsia="zh-CN"/>
              </w:rPr>
            </w:pPr>
            <w:r>
              <w:rPr>
                <w:rFonts w:ascii="Times New Roman" w:hAnsi="Times New Roman" w:eastAsiaTheme="minorEastAsia"/>
                <w:szCs w:val="20"/>
                <w:lang w:eastAsia="zh-CN"/>
              </w:rPr>
              <w:t>1</w:t>
            </w:r>
          </w:p>
        </w:tc>
        <w:tc>
          <w:tcPr>
            <w:tcW w:w="1971" w:type="dxa"/>
          </w:tcPr>
          <w:p w14:paraId="4ED2735E">
            <w:pPr>
              <w:spacing w:after="120" w:afterLines="50"/>
              <w:jc w:val="center"/>
              <w:rPr>
                <w:rFonts w:ascii="Times New Roman" w:hAnsi="Times New Roman" w:eastAsiaTheme="minorEastAsia"/>
                <w:szCs w:val="20"/>
                <w:lang w:eastAsia="zh-CN"/>
              </w:rPr>
            </w:pPr>
            <w:r>
              <w:rPr>
                <w:rFonts w:ascii="Times New Roman" w:hAnsi="Times New Roman" w:eastAsiaTheme="minorEastAsia"/>
                <w:szCs w:val="20"/>
                <w:lang w:eastAsia="zh-CN"/>
              </w:rPr>
              <w:t>Subgroup #1</w:t>
            </w:r>
          </w:p>
        </w:tc>
        <w:tc>
          <w:tcPr>
            <w:tcW w:w="1971" w:type="dxa"/>
          </w:tcPr>
          <w:p w14:paraId="7AA0B5EF">
            <w:pPr>
              <w:spacing w:after="120" w:afterLines="50"/>
              <w:jc w:val="center"/>
              <w:rPr>
                <w:rFonts w:ascii="Times New Roman" w:hAnsi="Times New Roman" w:eastAsiaTheme="minorEastAsia"/>
                <w:szCs w:val="20"/>
                <w:lang w:eastAsia="zh-CN"/>
              </w:rPr>
            </w:pPr>
            <w:r>
              <w:rPr>
                <w:rFonts w:ascii="Times New Roman" w:hAnsi="Times New Roman" w:eastAsiaTheme="minorEastAsia"/>
                <w:szCs w:val="20"/>
                <w:lang w:eastAsia="zh-CN"/>
              </w:rPr>
              <w:t>Subgroup #2</w:t>
            </w:r>
          </w:p>
        </w:tc>
        <w:tc>
          <w:tcPr>
            <w:tcW w:w="1972" w:type="dxa"/>
          </w:tcPr>
          <w:p w14:paraId="02709B66">
            <w:pPr>
              <w:spacing w:after="120" w:afterLines="50"/>
              <w:jc w:val="center"/>
              <w:rPr>
                <w:rFonts w:ascii="Times New Roman" w:hAnsi="Times New Roman" w:eastAsiaTheme="minorEastAsia"/>
                <w:szCs w:val="20"/>
                <w:lang w:eastAsia="zh-CN"/>
              </w:rPr>
            </w:pPr>
            <w:r>
              <w:rPr>
                <w:rFonts w:ascii="Times New Roman" w:hAnsi="Times New Roman" w:eastAsiaTheme="minorEastAsia"/>
                <w:szCs w:val="20"/>
                <w:lang w:eastAsia="zh-CN"/>
              </w:rPr>
              <w:t>Subgroup #3</w:t>
            </w:r>
          </w:p>
        </w:tc>
        <w:tc>
          <w:tcPr>
            <w:tcW w:w="1972" w:type="dxa"/>
          </w:tcPr>
          <w:p w14:paraId="3506380D">
            <w:pPr>
              <w:spacing w:after="120" w:afterLines="50"/>
              <w:jc w:val="center"/>
              <w:rPr>
                <w:rFonts w:ascii="Times New Roman" w:hAnsi="Times New Roman" w:eastAsiaTheme="minorEastAsia"/>
                <w:szCs w:val="20"/>
                <w:lang w:eastAsia="zh-CN"/>
              </w:rPr>
            </w:pPr>
            <w:r>
              <w:rPr>
                <w:rFonts w:ascii="Times New Roman" w:hAnsi="Times New Roman" w:eastAsiaTheme="minorEastAsia"/>
                <w:szCs w:val="20"/>
                <w:lang w:eastAsia="zh-CN"/>
              </w:rPr>
              <w:t>No wake up</w:t>
            </w:r>
          </w:p>
        </w:tc>
      </w:tr>
      <w:tr w14:paraId="477CD3B4">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c>
          <w:tcPr>
            <w:tcW w:w="1971" w:type="dxa"/>
          </w:tcPr>
          <w:p w14:paraId="207DCE17">
            <w:pPr>
              <w:spacing w:after="120" w:afterLines="50"/>
              <w:jc w:val="center"/>
              <w:rPr>
                <w:rFonts w:ascii="Times New Roman" w:hAnsi="Times New Roman" w:eastAsiaTheme="minorEastAsia"/>
                <w:szCs w:val="20"/>
                <w:lang w:eastAsia="zh-CN"/>
              </w:rPr>
            </w:pPr>
            <w:r>
              <w:rPr>
                <w:rFonts w:ascii="Times New Roman" w:hAnsi="Times New Roman" w:eastAsiaTheme="minorEastAsia"/>
                <w:szCs w:val="20"/>
                <w:lang w:eastAsia="zh-CN"/>
              </w:rPr>
              <w:t>2</w:t>
            </w:r>
          </w:p>
        </w:tc>
        <w:tc>
          <w:tcPr>
            <w:tcW w:w="1971" w:type="dxa"/>
          </w:tcPr>
          <w:p w14:paraId="1557F8D6">
            <w:pPr>
              <w:spacing w:after="120" w:afterLines="50"/>
              <w:jc w:val="center"/>
              <w:rPr>
                <w:rFonts w:ascii="Times New Roman" w:hAnsi="Times New Roman" w:eastAsiaTheme="minorEastAsia"/>
                <w:szCs w:val="20"/>
                <w:lang w:eastAsia="zh-CN"/>
              </w:rPr>
            </w:pPr>
            <w:r>
              <w:rPr>
                <w:rFonts w:ascii="Times New Roman" w:hAnsi="Times New Roman" w:eastAsiaTheme="minorEastAsia"/>
                <w:szCs w:val="20"/>
                <w:lang w:eastAsia="zh-CN"/>
              </w:rPr>
              <w:t>Subgroup #4</w:t>
            </w:r>
          </w:p>
        </w:tc>
        <w:tc>
          <w:tcPr>
            <w:tcW w:w="1971" w:type="dxa"/>
          </w:tcPr>
          <w:p w14:paraId="6AF1F139">
            <w:pPr>
              <w:spacing w:after="120" w:afterLines="50"/>
              <w:jc w:val="center"/>
              <w:rPr>
                <w:rFonts w:ascii="Times New Roman" w:hAnsi="Times New Roman" w:eastAsiaTheme="minorEastAsia"/>
                <w:szCs w:val="20"/>
                <w:lang w:eastAsia="zh-CN"/>
              </w:rPr>
            </w:pPr>
            <w:r>
              <w:rPr>
                <w:rFonts w:ascii="Times New Roman" w:hAnsi="Times New Roman" w:eastAsiaTheme="minorEastAsia"/>
                <w:szCs w:val="20"/>
                <w:lang w:eastAsia="zh-CN"/>
              </w:rPr>
              <w:t>Subgroup #5</w:t>
            </w:r>
          </w:p>
        </w:tc>
        <w:tc>
          <w:tcPr>
            <w:tcW w:w="1972" w:type="dxa"/>
          </w:tcPr>
          <w:p w14:paraId="5EBFFC7C">
            <w:pPr>
              <w:spacing w:after="120" w:afterLines="50"/>
              <w:jc w:val="center"/>
              <w:rPr>
                <w:rFonts w:ascii="Times New Roman" w:hAnsi="Times New Roman" w:eastAsiaTheme="minorEastAsia"/>
                <w:szCs w:val="20"/>
                <w:lang w:eastAsia="zh-CN"/>
              </w:rPr>
            </w:pPr>
            <w:r>
              <w:rPr>
                <w:rFonts w:ascii="Times New Roman" w:hAnsi="Times New Roman" w:eastAsiaTheme="minorEastAsia"/>
                <w:szCs w:val="20"/>
                <w:lang w:eastAsia="zh-CN"/>
              </w:rPr>
              <w:t>Subgroup #6</w:t>
            </w:r>
          </w:p>
        </w:tc>
        <w:tc>
          <w:tcPr>
            <w:tcW w:w="1972" w:type="dxa"/>
          </w:tcPr>
          <w:p w14:paraId="064606BA">
            <w:pPr>
              <w:spacing w:after="120" w:afterLines="50"/>
              <w:jc w:val="center"/>
              <w:rPr>
                <w:rFonts w:ascii="Times New Roman" w:hAnsi="Times New Roman" w:eastAsiaTheme="minorEastAsia"/>
                <w:szCs w:val="20"/>
                <w:lang w:eastAsia="zh-CN"/>
              </w:rPr>
            </w:pPr>
            <w:r>
              <w:rPr>
                <w:rFonts w:ascii="Times New Roman" w:hAnsi="Times New Roman" w:eastAsiaTheme="minorEastAsia"/>
                <w:szCs w:val="20"/>
                <w:lang w:eastAsia="zh-CN"/>
              </w:rPr>
              <w:t>No wake up</w:t>
            </w:r>
          </w:p>
        </w:tc>
      </w:tr>
      <w:tr w14:paraId="164688E1">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c>
          <w:tcPr>
            <w:tcW w:w="1971" w:type="dxa"/>
          </w:tcPr>
          <w:p w14:paraId="1AD27AD5">
            <w:pPr>
              <w:spacing w:after="120" w:afterLines="50"/>
              <w:jc w:val="center"/>
              <w:rPr>
                <w:rFonts w:ascii="Times New Roman" w:hAnsi="Times New Roman" w:eastAsiaTheme="minorEastAsia"/>
                <w:szCs w:val="20"/>
                <w:lang w:eastAsia="zh-CN"/>
              </w:rPr>
            </w:pPr>
            <w:r>
              <w:rPr>
                <w:rFonts w:ascii="Times New Roman" w:hAnsi="Times New Roman" w:eastAsiaTheme="minorEastAsia"/>
                <w:szCs w:val="20"/>
                <w:lang w:eastAsia="zh-CN"/>
              </w:rPr>
              <w:t>i</w:t>
            </w:r>
          </w:p>
        </w:tc>
        <w:tc>
          <w:tcPr>
            <w:tcW w:w="1971" w:type="dxa"/>
          </w:tcPr>
          <w:p w14:paraId="17BEFA13">
            <w:pPr>
              <w:spacing w:after="120" w:afterLines="50"/>
              <w:jc w:val="center"/>
              <w:rPr>
                <w:rFonts w:ascii="Times New Roman" w:hAnsi="Times New Roman" w:eastAsiaTheme="minorEastAsia"/>
                <w:szCs w:val="20"/>
                <w:lang w:eastAsia="zh-CN"/>
              </w:rPr>
            </w:pPr>
            <w:r>
              <w:rPr>
                <w:rFonts w:ascii="Times New Roman" w:hAnsi="Times New Roman" w:eastAsiaTheme="minorEastAsia"/>
                <w:szCs w:val="20"/>
                <w:lang w:eastAsia="zh-CN"/>
              </w:rPr>
              <w:t>Subgroup #(i-1)*3+1</w:t>
            </w:r>
          </w:p>
        </w:tc>
        <w:tc>
          <w:tcPr>
            <w:tcW w:w="1971" w:type="dxa"/>
          </w:tcPr>
          <w:p w14:paraId="148C6354">
            <w:pPr>
              <w:spacing w:after="120" w:afterLines="50"/>
              <w:jc w:val="center"/>
              <w:rPr>
                <w:rFonts w:ascii="Times New Roman" w:hAnsi="Times New Roman" w:eastAsiaTheme="minorEastAsia"/>
                <w:szCs w:val="20"/>
                <w:lang w:eastAsia="zh-CN"/>
              </w:rPr>
            </w:pPr>
            <w:r>
              <w:rPr>
                <w:rFonts w:ascii="Times New Roman" w:hAnsi="Times New Roman" w:eastAsiaTheme="minorEastAsia"/>
                <w:szCs w:val="20"/>
                <w:lang w:eastAsia="zh-CN"/>
              </w:rPr>
              <w:t>Subgroup #(i-1)*3+2</w:t>
            </w:r>
          </w:p>
        </w:tc>
        <w:tc>
          <w:tcPr>
            <w:tcW w:w="1972" w:type="dxa"/>
          </w:tcPr>
          <w:p w14:paraId="68CB385F">
            <w:pPr>
              <w:spacing w:after="120" w:afterLines="50"/>
              <w:jc w:val="center"/>
              <w:rPr>
                <w:rFonts w:ascii="Times New Roman" w:hAnsi="Times New Roman" w:eastAsiaTheme="minorEastAsia"/>
                <w:szCs w:val="20"/>
                <w:lang w:eastAsia="zh-CN"/>
              </w:rPr>
            </w:pPr>
            <w:r>
              <w:rPr>
                <w:rFonts w:ascii="Times New Roman" w:hAnsi="Times New Roman" w:eastAsiaTheme="minorEastAsia"/>
                <w:szCs w:val="20"/>
                <w:lang w:eastAsia="zh-CN"/>
              </w:rPr>
              <w:t>Subgroup #(i-1)*3+3</w:t>
            </w:r>
          </w:p>
        </w:tc>
        <w:tc>
          <w:tcPr>
            <w:tcW w:w="1972" w:type="dxa"/>
          </w:tcPr>
          <w:p w14:paraId="573E90D1">
            <w:pPr>
              <w:spacing w:after="120" w:afterLines="50"/>
              <w:jc w:val="center"/>
              <w:rPr>
                <w:rFonts w:ascii="Times New Roman" w:hAnsi="Times New Roman" w:eastAsiaTheme="minorEastAsia"/>
                <w:szCs w:val="20"/>
                <w:lang w:eastAsia="zh-CN"/>
              </w:rPr>
            </w:pPr>
            <w:r>
              <w:rPr>
                <w:rFonts w:ascii="Times New Roman" w:hAnsi="Times New Roman" w:eastAsiaTheme="minorEastAsia"/>
                <w:szCs w:val="20"/>
                <w:lang w:eastAsia="zh-CN"/>
              </w:rPr>
              <w:t>No wake up</w:t>
            </w:r>
          </w:p>
        </w:tc>
      </w:tr>
      <w:tr w14:paraId="3D47B97E">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c>
          <w:tcPr>
            <w:tcW w:w="1971" w:type="dxa"/>
          </w:tcPr>
          <w:p w14:paraId="2AFDE93F">
            <w:pPr>
              <w:spacing w:after="120" w:afterLines="50"/>
              <w:jc w:val="center"/>
              <w:rPr>
                <w:rFonts w:ascii="Times New Roman" w:hAnsi="Times New Roman" w:eastAsiaTheme="minorEastAsia"/>
                <w:szCs w:val="20"/>
                <w:lang w:eastAsia="zh-CN"/>
              </w:rPr>
            </w:pPr>
            <w:r>
              <w:rPr>
                <w:rFonts w:ascii="Times New Roman" w:hAnsi="Times New Roman" w:eastAsiaTheme="minorEastAsia"/>
                <w:szCs w:val="20"/>
                <w:lang w:eastAsia="zh-CN"/>
              </w:rPr>
              <w:t>11</w:t>
            </w:r>
          </w:p>
        </w:tc>
        <w:tc>
          <w:tcPr>
            <w:tcW w:w="1971" w:type="dxa"/>
          </w:tcPr>
          <w:p w14:paraId="69E9D0A1">
            <w:pPr>
              <w:spacing w:after="120" w:afterLines="50"/>
              <w:jc w:val="center"/>
              <w:rPr>
                <w:rFonts w:ascii="Times New Roman" w:hAnsi="Times New Roman" w:eastAsiaTheme="minorEastAsia"/>
                <w:szCs w:val="20"/>
                <w:lang w:eastAsia="zh-CN"/>
              </w:rPr>
            </w:pPr>
            <w:r>
              <w:rPr>
                <w:rFonts w:ascii="Times New Roman" w:hAnsi="Times New Roman" w:eastAsiaTheme="minorEastAsia"/>
                <w:szCs w:val="20"/>
                <w:lang w:eastAsia="zh-CN"/>
              </w:rPr>
              <w:t>Subgroup #31</w:t>
            </w:r>
          </w:p>
        </w:tc>
        <w:tc>
          <w:tcPr>
            <w:tcW w:w="1971" w:type="dxa"/>
          </w:tcPr>
          <w:p w14:paraId="49F599E9">
            <w:pPr>
              <w:spacing w:after="120" w:afterLines="50"/>
              <w:jc w:val="center"/>
              <w:rPr>
                <w:rFonts w:ascii="Times New Roman" w:hAnsi="Times New Roman" w:eastAsiaTheme="minorEastAsia"/>
                <w:szCs w:val="20"/>
                <w:lang w:eastAsia="zh-CN"/>
              </w:rPr>
            </w:pPr>
            <w:r>
              <w:rPr>
                <w:rFonts w:ascii="Times New Roman" w:hAnsi="Times New Roman" w:eastAsiaTheme="minorEastAsia"/>
                <w:szCs w:val="20"/>
                <w:lang w:eastAsia="zh-CN"/>
              </w:rPr>
              <w:t>Common indication</w:t>
            </w:r>
          </w:p>
        </w:tc>
        <w:tc>
          <w:tcPr>
            <w:tcW w:w="1972" w:type="dxa"/>
          </w:tcPr>
          <w:p w14:paraId="6E1E6F49">
            <w:pPr>
              <w:spacing w:after="120" w:afterLines="50"/>
              <w:jc w:val="center"/>
              <w:rPr>
                <w:rFonts w:ascii="Times New Roman" w:hAnsi="Times New Roman" w:eastAsiaTheme="minorEastAsia"/>
                <w:szCs w:val="20"/>
                <w:lang w:eastAsia="zh-CN"/>
              </w:rPr>
            </w:pPr>
            <w:r>
              <w:rPr>
                <w:rFonts w:ascii="Times New Roman" w:hAnsi="Times New Roman" w:eastAsiaTheme="minorEastAsia"/>
                <w:szCs w:val="20"/>
                <w:lang w:eastAsia="zh-CN"/>
              </w:rPr>
              <w:t>No wake up</w:t>
            </w:r>
          </w:p>
        </w:tc>
        <w:tc>
          <w:tcPr>
            <w:tcW w:w="1972" w:type="dxa"/>
          </w:tcPr>
          <w:p w14:paraId="20A03616">
            <w:pPr>
              <w:spacing w:after="120" w:afterLines="50"/>
              <w:jc w:val="center"/>
              <w:rPr>
                <w:rFonts w:ascii="Times New Roman" w:hAnsi="Times New Roman" w:eastAsiaTheme="minorEastAsia"/>
                <w:szCs w:val="20"/>
                <w:lang w:eastAsia="zh-CN"/>
              </w:rPr>
            </w:pPr>
            <w:r>
              <w:rPr>
                <w:rFonts w:ascii="Times New Roman" w:hAnsi="Times New Roman" w:eastAsiaTheme="minorEastAsia"/>
                <w:szCs w:val="20"/>
                <w:lang w:eastAsia="zh-CN"/>
              </w:rPr>
              <w:t>None</w:t>
            </w:r>
          </w:p>
        </w:tc>
      </w:tr>
    </w:tbl>
    <w:p w14:paraId="03A3E5E7">
      <w:pPr>
        <w:pStyle w:val="144"/>
        <w:rPr>
          <w:rFonts w:ascii="Times New Roman" w:hAnsi="Times New Roman" w:eastAsiaTheme="minorEastAsia"/>
          <w:sz w:val="20"/>
          <w:szCs w:val="24"/>
          <w:lang w:val="en-GB"/>
        </w:rPr>
      </w:pPr>
    </w:p>
    <w:p w14:paraId="41B77B33">
      <w:pPr>
        <w:pStyle w:val="144"/>
        <w:rPr>
          <w:rFonts w:ascii="Times New Roman" w:hAnsi="Times New Roman" w:eastAsiaTheme="minorEastAsia"/>
          <w:sz w:val="20"/>
          <w:szCs w:val="24"/>
        </w:rPr>
      </w:pPr>
      <w:r>
        <w:rPr>
          <w:rFonts w:ascii="Times New Roman" w:hAnsi="Times New Roman" w:eastAsiaTheme="minorEastAsia"/>
          <w:sz w:val="20"/>
          <w:szCs w:val="24"/>
        </w:rPr>
        <w:t xml:space="preserve">Based on majority view, FL suggests to go with Alt 1. </w:t>
      </w:r>
    </w:p>
    <w:p w14:paraId="36FE3AC8">
      <w:pPr>
        <w:keepNext/>
        <w:tabs>
          <w:tab w:val="left" w:pos="-5500"/>
        </w:tabs>
        <w:spacing w:after="120" w:afterLines="50"/>
        <w:ind w:left="200" w:right="200"/>
        <w:outlineLvl w:val="3"/>
        <w:rPr>
          <w:rFonts w:ascii="Times New Roman" w:hAnsi="Times New Roman" w:eastAsiaTheme="minorEastAsia"/>
        </w:rPr>
      </w:pPr>
      <w:r>
        <w:rPr>
          <w:rFonts w:ascii="Times New Roman" w:hAnsi="Times New Roman" w:eastAsia="微软雅黑"/>
          <w:b/>
          <w:bCs/>
          <w:iCs/>
          <w:szCs w:val="20"/>
          <w:highlight w:val="yellow"/>
          <w:lang w:val="en-GB" w:eastAsia="zh-CN"/>
        </w:rPr>
        <w:t xml:space="preserve">[H][FL 2] </w:t>
      </w:r>
      <w:r>
        <w:rPr>
          <w:rFonts w:ascii="Times New Roman" w:hAnsi="Times New Roman" w:eastAsia="微软雅黑"/>
          <w:b/>
          <w:bCs/>
          <w:iCs/>
          <w:szCs w:val="20"/>
          <w:lang w:val="en-GB" w:eastAsia="zh-CN"/>
        </w:rPr>
        <w:t>Proposal 3.3-7:</w:t>
      </w:r>
      <w:r>
        <w:rPr>
          <w:rFonts w:ascii="Times New Roman" w:hAnsi="Times New Roman" w:eastAsia="微软雅黑"/>
          <w:iCs/>
          <w:szCs w:val="20"/>
          <w:lang w:val="en-GB" w:eastAsia="zh-CN"/>
        </w:rPr>
        <w:t xml:space="preserve"> </w:t>
      </w:r>
      <w:r>
        <w:rPr>
          <w:rFonts w:ascii="Times New Roman" w:hAnsi="Times New Roman" w:eastAsiaTheme="minorEastAsia"/>
        </w:rPr>
        <w:t>For WUS information carried by the overlaid OFDM sequence(s), support Alt 1.</w:t>
      </w:r>
    </w:p>
    <w:p w14:paraId="5221C9AC">
      <w:pPr>
        <w:pStyle w:val="120"/>
        <w:widowControl/>
        <w:numPr>
          <w:ilvl w:val="0"/>
          <w:numId w:val="29"/>
        </w:numPr>
        <w:tabs>
          <w:tab w:val="clear" w:pos="420"/>
        </w:tabs>
        <w:adjustRightInd/>
        <w:spacing w:after="0"/>
        <w:textAlignment w:val="auto"/>
      </w:pPr>
      <w:r>
        <w:t>Alt 1: Raw information bits are mapped to sequence(s)</w:t>
      </w:r>
    </w:p>
    <w:p w14:paraId="75429C1B">
      <w:pPr>
        <w:pStyle w:val="120"/>
        <w:numPr>
          <w:ilvl w:val="0"/>
          <w:numId w:val="0"/>
        </w:numPr>
        <w:spacing w:after="0"/>
        <w:ind w:left="993" w:right="202" w:rightChars="101"/>
      </w:pPr>
    </w:p>
    <w:p w14:paraId="176BA2BC">
      <w:pPr>
        <w:keepNext/>
        <w:tabs>
          <w:tab w:val="left" w:pos="-5500"/>
        </w:tabs>
        <w:spacing w:after="120" w:afterLines="50"/>
        <w:ind w:right="200"/>
        <w:outlineLvl w:val="3"/>
        <w:rPr>
          <w:rFonts w:ascii="Times New Roman" w:hAnsi="Times New Roman" w:eastAsiaTheme="minorEastAsia"/>
          <w:lang w:eastAsia="zh-CN"/>
        </w:rPr>
      </w:pPr>
      <w:r>
        <w:rPr>
          <w:rFonts w:ascii="Times New Roman" w:hAnsi="Times New Roman" w:eastAsia="微软雅黑"/>
          <w:b/>
          <w:bCs/>
          <w:iCs/>
          <w:szCs w:val="20"/>
          <w:highlight w:val="yellow"/>
          <w:lang w:val="en-GB" w:eastAsia="zh-CN"/>
        </w:rPr>
        <w:t xml:space="preserve">[H][FL 2] </w:t>
      </w:r>
      <w:r>
        <w:rPr>
          <w:rFonts w:ascii="Times New Roman" w:hAnsi="Times New Roman" w:eastAsia="微软雅黑"/>
          <w:b/>
          <w:bCs/>
          <w:iCs/>
          <w:szCs w:val="20"/>
          <w:lang w:val="en-GB" w:eastAsia="zh-CN"/>
        </w:rPr>
        <w:t>Proposal 3.3-7</w:t>
      </w:r>
      <w:r>
        <w:rPr>
          <w:rFonts w:ascii="Times New Roman" w:hAnsi="Times New Roman" w:eastAsia="微软雅黑"/>
          <w:b/>
          <w:bCs/>
          <w:iCs/>
          <w:szCs w:val="20"/>
          <w:lang w:eastAsia="zh-CN"/>
        </w:rPr>
        <w:t>r1</w:t>
      </w:r>
      <w:r>
        <w:rPr>
          <w:rFonts w:ascii="Times New Roman" w:hAnsi="Times New Roman" w:eastAsia="微软雅黑"/>
          <w:b/>
          <w:bCs/>
          <w:iCs/>
          <w:szCs w:val="20"/>
          <w:lang w:val="en-GB" w:eastAsia="zh-CN"/>
        </w:rPr>
        <w:t>:</w:t>
      </w:r>
      <w:r>
        <w:rPr>
          <w:rFonts w:ascii="Times New Roman" w:hAnsi="Times New Roman" w:eastAsia="微软雅黑"/>
          <w:iCs/>
          <w:szCs w:val="20"/>
          <w:lang w:val="en-GB" w:eastAsia="zh-CN"/>
        </w:rPr>
        <w:t xml:space="preserve"> </w:t>
      </w:r>
      <w:r>
        <w:rPr>
          <w:rFonts w:ascii="Times New Roman" w:hAnsi="Times New Roman" w:eastAsiaTheme="minorEastAsia"/>
        </w:rPr>
        <w:t xml:space="preserve">For WUS information carried by the overlaid OFDM sequence(s), </w:t>
      </w:r>
      <w:r>
        <w:rPr>
          <w:rFonts w:ascii="Times New Roman" w:hAnsi="Times New Roman" w:eastAsiaTheme="minorEastAsia"/>
          <w:lang w:eastAsia="zh-CN"/>
        </w:rPr>
        <w:t>down-select between</w:t>
      </w:r>
      <w:r>
        <w:rPr>
          <w:rFonts w:ascii="Times New Roman" w:hAnsi="Times New Roman" w:eastAsiaTheme="minorEastAsia"/>
        </w:rPr>
        <w:t xml:space="preserve"> Alt 1</w:t>
      </w:r>
      <w:r>
        <w:rPr>
          <w:rFonts w:ascii="Times New Roman" w:hAnsi="Times New Roman" w:eastAsiaTheme="minorEastAsia"/>
          <w:lang w:eastAsia="zh-CN"/>
        </w:rPr>
        <w:t>and Alt2:</w:t>
      </w:r>
    </w:p>
    <w:p w14:paraId="174EC191">
      <w:pPr>
        <w:pStyle w:val="120"/>
        <w:widowControl/>
        <w:numPr>
          <w:ilvl w:val="0"/>
          <w:numId w:val="29"/>
        </w:numPr>
        <w:tabs>
          <w:tab w:val="clear" w:pos="420"/>
        </w:tabs>
        <w:adjustRightInd/>
        <w:spacing w:after="0"/>
        <w:textAlignment w:val="auto"/>
      </w:pPr>
      <w:r>
        <w:t>Alt 1: Raw information bits are mapped to sequence(s)</w:t>
      </w:r>
    </w:p>
    <w:p w14:paraId="4364A527">
      <w:pPr>
        <w:pStyle w:val="120"/>
        <w:numPr>
          <w:ilvl w:val="1"/>
          <w:numId w:val="26"/>
        </w:numPr>
        <w:spacing w:after="0"/>
        <w:ind w:right="202" w:rightChars="101"/>
        <w:rPr>
          <w:color w:val="FF0000"/>
        </w:rPr>
      </w:pPr>
      <w:r>
        <w:rPr>
          <w:color w:val="FF0000"/>
          <w:lang w:val="en-US"/>
        </w:rPr>
        <w:t>N raw</w:t>
      </w:r>
      <w:r>
        <w:rPr>
          <w:color w:val="FF0000"/>
        </w:rPr>
        <w:t xml:space="preserve"> information bits are</w:t>
      </w:r>
      <w:r>
        <w:rPr>
          <w:color w:val="FF0000"/>
          <w:lang w:val="en-US"/>
        </w:rPr>
        <w:t xml:space="preserve"> divided</w:t>
      </w:r>
      <w:r>
        <w:rPr>
          <w:color w:val="FF0000"/>
        </w:rPr>
        <w:t xml:space="preserve"> into K segments from LSB to MSB</w:t>
      </w:r>
      <w:r>
        <w:rPr>
          <w:color w:val="FF0000"/>
          <w:lang w:val="en-US"/>
        </w:rPr>
        <w:t>,</w:t>
      </w:r>
      <w:r>
        <w:rPr>
          <w:color w:val="FF0000"/>
        </w:rPr>
        <w:t xml:space="preserve"> where K= ceil (</w:t>
      </w:r>
      <w:r>
        <w:rPr>
          <w:color w:val="FF0000"/>
          <w:lang w:val="en-US"/>
        </w:rPr>
        <w:t>N</w:t>
      </w:r>
      <w:r>
        <w:rPr>
          <w:color w:val="FF0000"/>
        </w:rPr>
        <w:t>/log</w:t>
      </w:r>
      <w:r>
        <w:rPr>
          <w:color w:val="FF0000"/>
          <w:vertAlign w:val="subscript"/>
        </w:rPr>
        <w:t>2</w:t>
      </w:r>
      <w:r>
        <w:rPr>
          <w:color w:val="FF0000"/>
        </w:rPr>
        <w:t>L) , L is the number of overlaid OFDM sequences</w:t>
      </w:r>
      <w:r>
        <w:rPr>
          <w:color w:val="FF0000"/>
          <w:lang w:val="en-US"/>
        </w:rPr>
        <w:t xml:space="preserve"> for one OOK ON chip</w:t>
      </w:r>
      <w:r>
        <w:rPr>
          <w:color w:val="FF0000"/>
        </w:rPr>
        <w:t>.</w:t>
      </w:r>
    </w:p>
    <w:p w14:paraId="07209BF8">
      <w:pPr>
        <w:pStyle w:val="120"/>
        <w:numPr>
          <w:ilvl w:val="1"/>
          <w:numId w:val="26"/>
        </w:numPr>
        <w:spacing w:after="0"/>
        <w:ind w:right="202" w:rightChars="101"/>
      </w:pPr>
      <w:r>
        <w:rPr>
          <w:color w:val="FF0000"/>
          <w:lang w:val="en-US"/>
        </w:rPr>
        <w:t>In one OOK ON chip, a segment of information bits is mapped to one sequence sequentially, e.g., for a segment of 2 information bits, 00 is mapped to sequence #1, 01 is mapped to seq #2.</w:t>
      </w:r>
      <w:r>
        <w:rPr>
          <w:color w:val="FF0000"/>
        </w:rPr>
        <w:t xml:space="preserve"> </w:t>
      </w:r>
      <w:r>
        <w:t xml:space="preserve"> </w:t>
      </w:r>
    </w:p>
    <w:p w14:paraId="090C218F">
      <w:pPr>
        <w:pStyle w:val="120"/>
        <w:widowControl/>
        <w:numPr>
          <w:ilvl w:val="0"/>
          <w:numId w:val="0"/>
        </w:numPr>
        <w:tabs>
          <w:tab w:val="clear" w:pos="420"/>
        </w:tabs>
        <w:adjustRightInd/>
        <w:spacing w:after="0"/>
        <w:ind w:left="640"/>
        <w:textAlignment w:val="auto"/>
      </w:pPr>
    </w:p>
    <w:p w14:paraId="317021B9">
      <w:pPr>
        <w:pStyle w:val="120"/>
        <w:widowControl/>
        <w:numPr>
          <w:ilvl w:val="0"/>
          <w:numId w:val="29"/>
        </w:numPr>
        <w:tabs>
          <w:tab w:val="clear" w:pos="420"/>
        </w:tabs>
        <w:adjustRightInd/>
        <w:spacing w:after="0"/>
        <w:textAlignment w:val="auto"/>
        <w:rPr>
          <w:lang w:val="en-US"/>
        </w:rPr>
      </w:pPr>
      <w:r>
        <w:t>Alt 2: Raw information bits are mapped to sequence(s) after channel coding</w:t>
      </w:r>
    </w:p>
    <w:p w14:paraId="35CA8795">
      <w:pPr>
        <w:pStyle w:val="120"/>
        <w:numPr>
          <w:ilvl w:val="1"/>
          <w:numId w:val="26"/>
        </w:numPr>
        <w:spacing w:after="0"/>
        <w:ind w:right="202" w:rightChars="101"/>
      </w:pPr>
      <w:r>
        <w:t>Same channel coding scheme(s) as OOK is applied.</w:t>
      </w:r>
    </w:p>
    <w:p w14:paraId="35C01CA5">
      <w:pPr>
        <w:pStyle w:val="120"/>
        <w:numPr>
          <w:ilvl w:val="2"/>
          <w:numId w:val="26"/>
        </w:numPr>
        <w:spacing w:after="0"/>
        <w:ind w:right="202" w:rightChars="101"/>
      </w:pPr>
      <w:r>
        <w:t>FFS same or different rate matching and/or repetition factor as OOK</w:t>
      </w:r>
    </w:p>
    <w:p w14:paraId="2617C4A7">
      <w:pPr>
        <w:pStyle w:val="120"/>
        <w:widowControl/>
        <w:numPr>
          <w:ilvl w:val="0"/>
          <w:numId w:val="0"/>
        </w:numPr>
        <w:tabs>
          <w:tab w:val="clear" w:pos="420"/>
        </w:tabs>
        <w:adjustRightInd/>
        <w:spacing w:after="0"/>
        <w:ind w:left="640"/>
        <w:textAlignment w:val="auto"/>
      </w:pPr>
    </w:p>
    <w:tbl>
      <w:tblPr>
        <w:tblStyle w:val="277"/>
        <w:tblW w:w="8784" w:type="dxa"/>
        <w:tblInd w:w="20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79"/>
        <w:gridCol w:w="1039"/>
        <w:gridCol w:w="6266"/>
      </w:tblGrid>
      <w:tr w14:paraId="13BDC7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D8D8D8" w:themeFill="background1" w:themeFillShade="D9"/>
          </w:tcPr>
          <w:p w14:paraId="78E004EB">
            <w:pPr>
              <w:ind w:left="200" w:right="200"/>
              <w:rPr>
                <w:rFonts w:ascii="Times New Roman" w:hAnsi="Times New Roman"/>
              </w:rPr>
            </w:pPr>
            <w:r>
              <w:rPr>
                <w:rFonts w:ascii="Times New Roman" w:hAnsi="Times New Roman"/>
              </w:rPr>
              <w:t>Company</w:t>
            </w:r>
          </w:p>
        </w:tc>
        <w:tc>
          <w:tcPr>
            <w:tcW w:w="1039" w:type="dxa"/>
            <w:shd w:val="clear" w:color="auto" w:fill="D8D8D8" w:themeFill="background1" w:themeFillShade="D9"/>
          </w:tcPr>
          <w:p w14:paraId="4529ABCC">
            <w:pPr>
              <w:ind w:left="200" w:right="200"/>
              <w:rPr>
                <w:rFonts w:ascii="Times New Roman" w:hAnsi="Times New Roman"/>
              </w:rPr>
            </w:pPr>
            <w:r>
              <w:rPr>
                <w:rFonts w:ascii="Times New Roman" w:hAnsi="Times New Roman"/>
              </w:rPr>
              <w:t>Y/N</w:t>
            </w:r>
          </w:p>
        </w:tc>
        <w:tc>
          <w:tcPr>
            <w:tcW w:w="6266" w:type="dxa"/>
            <w:shd w:val="clear" w:color="auto" w:fill="D8D8D8" w:themeFill="background1" w:themeFillShade="D9"/>
          </w:tcPr>
          <w:p w14:paraId="6AB097D5">
            <w:pPr>
              <w:ind w:left="200" w:right="200"/>
              <w:rPr>
                <w:rFonts w:ascii="Times New Roman" w:hAnsi="Times New Roman"/>
              </w:rPr>
            </w:pPr>
            <w:r>
              <w:rPr>
                <w:rFonts w:ascii="Times New Roman" w:hAnsi="Times New Roman"/>
              </w:rPr>
              <w:t>Comments</w:t>
            </w:r>
          </w:p>
        </w:tc>
      </w:tr>
      <w:tr w14:paraId="11B5FF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72A331DC">
            <w:pPr>
              <w:ind w:left="200" w:right="200"/>
              <w:rPr>
                <w:rFonts w:ascii="Times New Roman" w:hAnsi="Times New Roman" w:eastAsiaTheme="minorEastAsia"/>
                <w:lang w:eastAsia="zh-CN"/>
              </w:rPr>
            </w:pPr>
            <w:r>
              <w:rPr>
                <w:rFonts w:ascii="Times New Roman" w:hAnsi="Times New Roman" w:eastAsiaTheme="minorEastAsia"/>
                <w:lang w:eastAsia="zh-CN"/>
              </w:rPr>
              <w:t>Xiaomi</w:t>
            </w:r>
          </w:p>
        </w:tc>
        <w:tc>
          <w:tcPr>
            <w:tcW w:w="1039" w:type="dxa"/>
          </w:tcPr>
          <w:p w14:paraId="79BCAD38">
            <w:pPr>
              <w:ind w:left="200" w:right="200"/>
              <w:rPr>
                <w:rFonts w:ascii="Times New Roman" w:hAnsi="Times New Roman" w:eastAsiaTheme="minorEastAsia"/>
                <w:lang w:eastAsia="zh-CN"/>
              </w:rPr>
            </w:pPr>
            <w:r>
              <w:rPr>
                <w:rFonts w:ascii="Times New Roman" w:hAnsi="Times New Roman" w:eastAsiaTheme="minorEastAsia"/>
                <w:lang w:eastAsia="zh-CN"/>
              </w:rPr>
              <w:t>Y</w:t>
            </w:r>
          </w:p>
        </w:tc>
        <w:tc>
          <w:tcPr>
            <w:tcW w:w="6266" w:type="dxa"/>
          </w:tcPr>
          <w:p w14:paraId="564E378D">
            <w:pPr>
              <w:ind w:left="200" w:right="200"/>
              <w:rPr>
                <w:rFonts w:ascii="Times New Roman" w:hAnsi="Times New Roman" w:eastAsiaTheme="minorEastAsia"/>
              </w:rPr>
            </w:pPr>
          </w:p>
        </w:tc>
      </w:tr>
      <w:tr w14:paraId="00D1AE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0E29046B">
            <w:pPr>
              <w:ind w:left="200" w:right="200"/>
              <w:rPr>
                <w:rFonts w:ascii="Times New Roman" w:hAnsi="Times New Roman" w:eastAsiaTheme="minorEastAsia"/>
                <w:lang w:eastAsia="zh-CN"/>
              </w:rPr>
            </w:pPr>
            <w:r>
              <w:rPr>
                <w:rFonts w:ascii="Times New Roman" w:hAnsi="Times New Roman" w:eastAsiaTheme="minorEastAsia"/>
                <w:lang w:eastAsia="zh-CN"/>
              </w:rPr>
              <w:t>FW</w:t>
            </w:r>
          </w:p>
        </w:tc>
        <w:tc>
          <w:tcPr>
            <w:tcW w:w="1039" w:type="dxa"/>
          </w:tcPr>
          <w:p w14:paraId="569B2901">
            <w:pPr>
              <w:ind w:left="200" w:right="200"/>
              <w:rPr>
                <w:rFonts w:ascii="Times New Roman" w:hAnsi="Times New Roman" w:eastAsiaTheme="minorEastAsia"/>
                <w:lang w:eastAsia="zh-CN"/>
              </w:rPr>
            </w:pPr>
          </w:p>
        </w:tc>
        <w:tc>
          <w:tcPr>
            <w:tcW w:w="6266" w:type="dxa"/>
          </w:tcPr>
          <w:p w14:paraId="1980E4AE">
            <w:pPr>
              <w:ind w:left="200" w:right="200"/>
              <w:rPr>
                <w:rFonts w:ascii="Times New Roman" w:hAnsi="Times New Roman" w:eastAsiaTheme="minorEastAsia"/>
              </w:rPr>
            </w:pPr>
            <w:r>
              <w:rPr>
                <w:rFonts w:ascii="Times New Roman" w:hAnsi="Times New Roman" w:eastAsiaTheme="minorEastAsia"/>
              </w:rPr>
              <w:t>We prefer Alt2 to be able to combine information detected from OOK symbols and from overlaid sequences for lower detection time.</w:t>
            </w:r>
          </w:p>
        </w:tc>
      </w:tr>
      <w:tr w14:paraId="2647BD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071F0179">
            <w:pPr>
              <w:ind w:left="200" w:right="200"/>
              <w:rPr>
                <w:rFonts w:ascii="Times New Roman" w:hAnsi="Times New Roman" w:eastAsiaTheme="minorEastAsia"/>
                <w:lang w:eastAsia="zh-CN"/>
              </w:rPr>
            </w:pPr>
            <w:r>
              <w:rPr>
                <w:rFonts w:ascii="Times New Roman" w:hAnsi="Times New Roman" w:eastAsiaTheme="minorEastAsia"/>
                <w:lang w:eastAsia="zh-CN"/>
              </w:rPr>
              <w:t>Nokia.1</w:t>
            </w:r>
          </w:p>
        </w:tc>
        <w:tc>
          <w:tcPr>
            <w:tcW w:w="1039" w:type="dxa"/>
          </w:tcPr>
          <w:p w14:paraId="4B882432">
            <w:pPr>
              <w:ind w:left="200" w:right="200"/>
              <w:rPr>
                <w:rFonts w:ascii="Times New Roman" w:hAnsi="Times New Roman" w:eastAsiaTheme="minorEastAsia"/>
                <w:lang w:eastAsia="zh-CN"/>
              </w:rPr>
            </w:pPr>
            <w:r>
              <w:rPr>
                <w:rFonts w:ascii="Times New Roman" w:hAnsi="Times New Roman" w:eastAsiaTheme="minorEastAsia"/>
                <w:lang w:eastAsia="zh-CN"/>
              </w:rPr>
              <w:t>N</w:t>
            </w:r>
          </w:p>
        </w:tc>
        <w:tc>
          <w:tcPr>
            <w:tcW w:w="6266" w:type="dxa"/>
          </w:tcPr>
          <w:p w14:paraId="40E18212">
            <w:pPr>
              <w:ind w:left="200" w:right="200"/>
              <w:rPr>
                <w:rFonts w:ascii="Times New Roman" w:hAnsi="Times New Roman" w:eastAsiaTheme="minorEastAsia"/>
              </w:rPr>
            </w:pPr>
            <w:r>
              <w:rPr>
                <w:rFonts w:ascii="Times New Roman" w:hAnsi="Times New Roman" w:eastAsiaTheme="minorEastAsia"/>
              </w:rPr>
              <w:t>We prefer Alt.2 as the LR can benefit from underlying encoding, which is same as OOK. Simple repetition of Alt.1 vs Alt.2 of same length shows that Alt.2 is superior even though multiple bits are carried by a overlay sequence.</w:t>
            </w:r>
          </w:p>
        </w:tc>
      </w:tr>
      <w:tr w14:paraId="76D27D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294D7787">
            <w:pPr>
              <w:ind w:left="200" w:right="200"/>
              <w:rPr>
                <w:rFonts w:ascii="Times New Roman" w:hAnsi="Times New Roman" w:eastAsiaTheme="minorEastAsia"/>
                <w:lang w:eastAsia="zh-CN"/>
              </w:rPr>
            </w:pPr>
            <w:r>
              <w:rPr>
                <w:rFonts w:ascii="Times New Roman" w:hAnsi="Times New Roman" w:eastAsiaTheme="minorEastAsia"/>
                <w:lang w:eastAsia="zh-CN"/>
              </w:rPr>
              <w:t>OPPO</w:t>
            </w:r>
          </w:p>
        </w:tc>
        <w:tc>
          <w:tcPr>
            <w:tcW w:w="1039" w:type="dxa"/>
          </w:tcPr>
          <w:p w14:paraId="1BEF2E64">
            <w:pPr>
              <w:ind w:left="200" w:right="200"/>
              <w:rPr>
                <w:rFonts w:ascii="Times New Roman" w:hAnsi="Times New Roman" w:eastAsiaTheme="minorEastAsia"/>
                <w:lang w:eastAsia="zh-CN"/>
              </w:rPr>
            </w:pPr>
          </w:p>
        </w:tc>
        <w:tc>
          <w:tcPr>
            <w:tcW w:w="6266" w:type="dxa"/>
          </w:tcPr>
          <w:p w14:paraId="41D37C95">
            <w:pPr>
              <w:ind w:left="200" w:right="200"/>
              <w:jc w:val="both"/>
              <w:rPr>
                <w:rFonts w:ascii="Times New Roman" w:hAnsi="Times New Roman" w:eastAsiaTheme="minorEastAsia"/>
                <w:lang w:eastAsia="zh-CN"/>
              </w:rPr>
            </w:pPr>
            <w:r>
              <w:rPr>
                <w:rFonts w:ascii="Times New Roman" w:hAnsi="Times New Roman" w:eastAsiaTheme="minorEastAsia"/>
                <w:lang w:eastAsia="zh-CN"/>
              </w:rPr>
              <w:t>Raw information bits cannot be mapped to sequence(s) directly, it needs rate matching before the mapping.</w:t>
            </w:r>
          </w:p>
          <w:p w14:paraId="695F3A31">
            <w:pPr>
              <w:ind w:left="200" w:right="200"/>
              <w:jc w:val="both"/>
              <w:rPr>
                <w:rFonts w:ascii="Times New Roman" w:hAnsi="Times New Roman" w:eastAsiaTheme="minorEastAsia"/>
                <w:lang w:eastAsia="zh-CN"/>
              </w:rPr>
            </w:pPr>
            <w:r>
              <w:rPr>
                <w:rFonts w:ascii="Times New Roman" w:hAnsi="Times New Roman" w:eastAsiaTheme="minorEastAsia"/>
                <w:lang w:eastAsia="zh-CN"/>
              </w:rPr>
              <w:t xml:space="preserve">e.g. </w:t>
            </w:r>
          </w:p>
          <w:p w14:paraId="05485062">
            <w:pPr>
              <w:ind w:left="200" w:right="200"/>
              <w:jc w:val="both"/>
              <w:rPr>
                <w:rFonts w:ascii="Times New Roman" w:hAnsi="Times New Roman" w:eastAsiaTheme="minorEastAsia"/>
                <w:lang w:eastAsia="zh-CN"/>
              </w:rPr>
            </w:pPr>
            <w:r>
              <w:rPr>
                <w:rFonts w:ascii="Times New Roman" w:hAnsi="Times New Roman" w:eastAsiaTheme="minorEastAsia"/>
                <w:lang w:eastAsia="zh-CN"/>
              </w:rPr>
              <w:t xml:space="preserve">The number of raw information bits is 7. The number of OOK ON symbol is 7, and the number of candidate overlaid OFDM sequences per OOK ON is 4. It could transmit 14 bits via overlaid OFDM sequences. </w:t>
            </w:r>
          </w:p>
          <w:p w14:paraId="42406644">
            <w:pPr>
              <w:ind w:left="200" w:right="200"/>
              <w:jc w:val="both"/>
              <w:rPr>
                <w:rFonts w:ascii="Times New Roman" w:hAnsi="Times New Roman" w:eastAsiaTheme="minorEastAsia"/>
                <w:lang w:eastAsia="zh-CN"/>
              </w:rPr>
            </w:pPr>
            <w:r>
              <w:rPr>
                <w:rFonts w:ascii="Times New Roman" w:hAnsi="Times New Roman" w:eastAsiaTheme="minorEastAsia"/>
                <w:lang w:eastAsia="zh-CN"/>
              </w:rPr>
              <w:t>After rate mating for raw information, the number of output bit sequence is 14, it can be mapped to sequences.</w:t>
            </w:r>
          </w:p>
          <w:p w14:paraId="3BA00E0E">
            <w:pPr>
              <w:ind w:left="200" w:right="200"/>
              <w:jc w:val="both"/>
              <w:rPr>
                <w:rFonts w:ascii="Times New Roman" w:hAnsi="Times New Roman" w:eastAsiaTheme="minorEastAsia"/>
                <w:lang w:eastAsia="zh-CN"/>
              </w:rPr>
            </w:pPr>
          </w:p>
          <w:p w14:paraId="0647F047">
            <w:pPr>
              <w:ind w:left="200" w:right="200"/>
              <w:jc w:val="both"/>
              <w:rPr>
                <w:rFonts w:ascii="Times New Roman" w:hAnsi="Times New Roman" w:eastAsiaTheme="minorEastAsia"/>
                <w:lang w:eastAsia="zh-CN"/>
              </w:rPr>
            </w:pPr>
            <w:r>
              <w:rPr>
                <w:rFonts w:ascii="Times New Roman" w:hAnsi="Times New Roman" w:eastAsiaTheme="minorEastAsia"/>
                <w:lang w:eastAsia="zh-CN"/>
              </w:rPr>
              <w:t xml:space="preserve">Support ‘Raw information bits </w:t>
            </w:r>
            <w:r>
              <w:rPr>
                <w:rFonts w:ascii="Times New Roman" w:hAnsi="Times New Roman" w:eastAsiaTheme="minorEastAsia"/>
                <w:color w:val="FF0000"/>
                <w:lang w:eastAsia="zh-CN"/>
              </w:rPr>
              <w:t>after rate matching</w:t>
            </w:r>
            <w:r>
              <w:rPr>
                <w:rFonts w:ascii="Times New Roman" w:hAnsi="Times New Roman" w:eastAsiaTheme="minorEastAsia"/>
                <w:lang w:eastAsia="zh-CN"/>
              </w:rPr>
              <w:t xml:space="preserve"> are mapped to sequence(s)’</w:t>
            </w:r>
          </w:p>
          <w:p w14:paraId="10D98852">
            <w:pPr>
              <w:ind w:left="200" w:right="200"/>
              <w:rPr>
                <w:rFonts w:ascii="Times New Roman" w:hAnsi="Times New Roman" w:eastAsiaTheme="minorEastAsia"/>
                <w:lang w:eastAsia="zh-CN"/>
              </w:rPr>
            </w:pPr>
          </w:p>
          <w:p w14:paraId="044F71EF">
            <w:pPr>
              <w:ind w:left="200" w:right="200"/>
              <w:rPr>
                <w:rFonts w:ascii="Times New Roman" w:hAnsi="Times New Roman" w:eastAsiaTheme="minorEastAsia"/>
              </w:rPr>
            </w:pPr>
          </w:p>
        </w:tc>
      </w:tr>
      <w:tr w14:paraId="6981A3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04262ACA">
            <w:pPr>
              <w:ind w:left="200" w:right="200"/>
              <w:rPr>
                <w:rFonts w:ascii="Times New Roman" w:hAnsi="Times New Roman" w:eastAsiaTheme="minorEastAsia"/>
                <w:lang w:eastAsia="zh-CN"/>
              </w:rPr>
            </w:pPr>
            <w:r>
              <w:rPr>
                <w:rFonts w:ascii="Times New Roman" w:hAnsi="Times New Roman" w:eastAsia="Malgun Gothic"/>
                <w:lang w:eastAsia="ko-KR"/>
              </w:rPr>
              <w:t>Samsung</w:t>
            </w:r>
          </w:p>
        </w:tc>
        <w:tc>
          <w:tcPr>
            <w:tcW w:w="1039" w:type="dxa"/>
          </w:tcPr>
          <w:p w14:paraId="47444858">
            <w:pPr>
              <w:ind w:left="200" w:right="200"/>
              <w:rPr>
                <w:rFonts w:ascii="Times New Roman" w:hAnsi="Times New Roman" w:eastAsiaTheme="minorEastAsia"/>
                <w:lang w:eastAsia="zh-CN"/>
              </w:rPr>
            </w:pPr>
            <w:r>
              <w:rPr>
                <w:rFonts w:ascii="Times New Roman" w:hAnsi="Times New Roman" w:eastAsia="Malgun Gothic"/>
                <w:lang w:eastAsia="ko-KR"/>
              </w:rPr>
              <w:t>Y</w:t>
            </w:r>
          </w:p>
        </w:tc>
        <w:tc>
          <w:tcPr>
            <w:tcW w:w="6266" w:type="dxa"/>
          </w:tcPr>
          <w:p w14:paraId="21984451">
            <w:pPr>
              <w:ind w:left="200" w:right="200"/>
              <w:rPr>
                <w:rFonts w:ascii="Times New Roman" w:hAnsi="Times New Roman" w:eastAsiaTheme="minorEastAsia"/>
              </w:rPr>
            </w:pPr>
          </w:p>
        </w:tc>
      </w:tr>
      <w:tr w14:paraId="5C6186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2D7AA665">
            <w:pPr>
              <w:ind w:left="200" w:right="200"/>
              <w:rPr>
                <w:rFonts w:ascii="Times New Roman" w:hAnsi="Times New Roman" w:eastAsiaTheme="minorEastAsia"/>
                <w:lang w:eastAsia="zh-CN"/>
              </w:rPr>
            </w:pPr>
            <w:r>
              <w:rPr>
                <w:rFonts w:ascii="Times New Roman" w:hAnsi="Times New Roman" w:eastAsiaTheme="minorEastAsia"/>
                <w:lang w:eastAsia="zh-CN"/>
              </w:rPr>
              <w:t>CATT</w:t>
            </w:r>
          </w:p>
        </w:tc>
        <w:tc>
          <w:tcPr>
            <w:tcW w:w="1039" w:type="dxa"/>
          </w:tcPr>
          <w:p w14:paraId="554E4EBA">
            <w:pPr>
              <w:ind w:left="200" w:right="200"/>
              <w:rPr>
                <w:rFonts w:ascii="Times New Roman" w:hAnsi="Times New Roman" w:eastAsiaTheme="minorEastAsia"/>
                <w:lang w:eastAsia="zh-CN"/>
              </w:rPr>
            </w:pPr>
          </w:p>
        </w:tc>
        <w:tc>
          <w:tcPr>
            <w:tcW w:w="6266" w:type="dxa"/>
          </w:tcPr>
          <w:p w14:paraId="382F0DD6">
            <w:pPr>
              <w:ind w:right="200"/>
              <w:rPr>
                <w:rFonts w:ascii="Times New Roman" w:hAnsi="Times New Roman" w:eastAsiaTheme="minorEastAsia"/>
                <w:lang w:eastAsia="zh-CN"/>
              </w:rPr>
            </w:pPr>
            <w:r>
              <w:rPr>
                <w:rFonts w:ascii="Times New Roman" w:hAnsi="Times New Roman" w:eastAsiaTheme="minorEastAsia"/>
                <w:lang w:eastAsia="zh-CN"/>
              </w:rPr>
              <w:t xml:space="preserve">To make clear, our illustration is shown below for Alt3. </w:t>
            </w:r>
          </w:p>
          <w:p w14:paraId="0032A389">
            <w:pPr>
              <w:ind w:right="200"/>
              <w:rPr>
                <w:rFonts w:ascii="Times New Roman" w:hAnsi="Times New Roman" w:eastAsiaTheme="minorEastAsia"/>
                <w:lang w:eastAsia="zh-CN"/>
              </w:rPr>
            </w:pPr>
            <w:r>
              <w:rPr>
                <w:rFonts w:ascii="Times New Roman" w:hAnsi="Times New Roman" w:eastAsiaTheme="minorEastAsia"/>
                <w:lang w:eastAsia="zh-CN"/>
              </w:rPr>
              <w:t xml:space="preserve">For Alt3, there are two schemes can be further considered as shown in our Tdoc: </w:t>
            </w:r>
          </w:p>
          <w:p w14:paraId="31B87B9D">
            <w:pPr>
              <w:ind w:right="200"/>
              <w:rPr>
                <w:rFonts w:ascii="Times New Roman" w:hAnsi="Times New Roman" w:eastAsiaTheme="minorEastAsia"/>
                <w:lang w:eastAsia="zh-CN"/>
              </w:rPr>
            </w:pPr>
            <w:r>
              <w:rPr>
                <w:rFonts w:ascii="Times New Roman" w:hAnsi="Times New Roman" w:eastAsiaTheme="minorEastAsia"/>
                <w:u w:val="single"/>
                <w:lang w:eastAsia="zh-CN"/>
              </w:rPr>
              <w:t>Scheme1:</w:t>
            </w:r>
            <w:r>
              <w:rPr>
                <w:rFonts w:ascii="Times New Roman" w:hAnsi="Times New Roman" w:eastAsiaTheme="minorEastAsia"/>
                <w:lang w:eastAsia="zh-CN"/>
              </w:rPr>
              <w:t xml:space="preserve"> One overlaid sequence carries the subgroup specific indication or the common indication. UE monitors its associated   overlaid sequences in the associated OOK ON symbol index.  As shown in above Table 9, one OOK ON symbol can be associated with 3 subgroup information. The total number of  OOK ON symbols is 11 for indicating 32 subgroup inform</w:t>
            </w:r>
            <w:r>
              <w:rPr>
                <w:rFonts w:ascii="Times New Roman" w:hAnsi="Times New Roman" w:eastAsiaTheme="minorEastAsia"/>
                <w:szCs w:val="20"/>
                <w:lang w:eastAsia="zh-CN"/>
              </w:rPr>
              <w:t xml:space="preserve">ation. For example, UEs belongs to Subgroup #5, will monitor the 2nd and the 11th OOK ON symbol. </w:t>
            </w:r>
          </w:p>
          <w:p w14:paraId="0D6AFC66">
            <w:pPr>
              <w:ind w:right="200"/>
              <w:rPr>
                <w:rFonts w:ascii="Times New Roman" w:hAnsi="Times New Roman" w:eastAsiaTheme="minorEastAsia"/>
                <w:lang w:eastAsia="zh-CN"/>
              </w:rPr>
            </w:pPr>
            <w:r>
              <w:rPr>
                <w:rFonts w:ascii="Times New Roman" w:hAnsi="Times New Roman" w:eastAsiaTheme="minorEastAsia"/>
                <w:u w:val="single"/>
                <w:lang w:eastAsia="zh-CN"/>
              </w:rPr>
              <w:t xml:space="preserve">Scheme2:  </w:t>
            </w:r>
            <w:r>
              <w:rPr>
                <w:rFonts w:ascii="Times New Roman" w:hAnsi="Times New Roman" w:eastAsiaTheme="minorEastAsia"/>
                <w:lang w:eastAsia="zh-CN"/>
              </w:rPr>
              <w:t xml:space="preserve">Multiple- sequence combination for indicating the subgroup information as shown in above Table 6 with Alt3. </w:t>
            </w:r>
          </w:p>
        </w:tc>
      </w:tr>
      <w:tr w14:paraId="1DE2D9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2460BF59">
            <w:pPr>
              <w:ind w:right="200"/>
              <w:rPr>
                <w:rFonts w:ascii="Times New Roman" w:hAnsi="Times New Roman" w:eastAsiaTheme="minorEastAsia"/>
                <w:lang w:eastAsia="zh-CN"/>
              </w:rPr>
            </w:pPr>
            <w:r>
              <w:rPr>
                <w:rFonts w:ascii="Times New Roman" w:hAnsi="Times New Roman" w:eastAsiaTheme="minorEastAsia"/>
                <w:lang w:eastAsia="zh-CN"/>
              </w:rPr>
              <w:t>Huawei, HiSilicon</w:t>
            </w:r>
          </w:p>
        </w:tc>
        <w:tc>
          <w:tcPr>
            <w:tcW w:w="1039" w:type="dxa"/>
          </w:tcPr>
          <w:p w14:paraId="2E998144">
            <w:pPr>
              <w:ind w:left="200" w:right="200"/>
              <w:rPr>
                <w:rFonts w:ascii="Times New Roman" w:hAnsi="Times New Roman" w:eastAsiaTheme="minorEastAsia"/>
                <w:lang w:eastAsia="zh-CN"/>
              </w:rPr>
            </w:pPr>
            <w:r>
              <w:rPr>
                <w:rFonts w:ascii="Times New Roman" w:hAnsi="Times New Roman" w:eastAsiaTheme="minorEastAsia"/>
                <w:lang w:eastAsia="zh-CN"/>
              </w:rPr>
              <w:t>N</w:t>
            </w:r>
          </w:p>
        </w:tc>
        <w:tc>
          <w:tcPr>
            <w:tcW w:w="6266" w:type="dxa"/>
          </w:tcPr>
          <w:p w14:paraId="5200CF90">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Based on our evaluation, Alt 2 should be supported for the following reasons:</w:t>
            </w:r>
          </w:p>
          <w:p w14:paraId="0427BA8E">
            <w:pPr>
              <w:pStyle w:val="120"/>
              <w:widowControl/>
              <w:numPr>
                <w:ilvl w:val="0"/>
                <w:numId w:val="47"/>
              </w:numPr>
              <w:tabs>
                <w:tab w:val="clear" w:pos="420"/>
              </w:tabs>
              <w:overflowPunct/>
              <w:autoSpaceDE/>
              <w:autoSpaceDN/>
              <w:adjustRightInd/>
              <w:spacing w:after="0"/>
              <w:contextualSpacing w:val="0"/>
              <w:jc w:val="left"/>
              <w:textAlignment w:val="auto"/>
              <w:rPr>
                <w:rFonts w:eastAsiaTheme="minorEastAsia"/>
              </w:rPr>
            </w:pPr>
            <w:r>
              <w:rPr>
                <w:rFonts w:eastAsiaTheme="minorEastAsia"/>
              </w:rPr>
              <w:t xml:space="preserve">Some companies support Alt1 because of simplicity, since most of them think Alt2 </w:t>
            </w:r>
            <w:r>
              <w:rPr>
                <w:lang w:val="en-US"/>
              </w:rPr>
              <w:t>needs complexed decoding. However, decoding is not needed. UE can compare the received signal with the codeword after channel coding to determine whether or not wake up.</w:t>
            </w:r>
          </w:p>
          <w:p w14:paraId="032C9B01">
            <w:pPr>
              <w:pStyle w:val="120"/>
              <w:widowControl/>
              <w:numPr>
                <w:ilvl w:val="0"/>
                <w:numId w:val="47"/>
              </w:numPr>
              <w:tabs>
                <w:tab w:val="clear" w:pos="420"/>
              </w:tabs>
              <w:overflowPunct/>
              <w:autoSpaceDE/>
              <w:autoSpaceDN/>
              <w:adjustRightInd/>
              <w:spacing w:after="0"/>
              <w:contextualSpacing w:val="0"/>
              <w:jc w:val="left"/>
              <w:textAlignment w:val="auto"/>
              <w:rPr>
                <w:lang w:val="en-US"/>
              </w:rPr>
            </w:pPr>
            <w:r>
              <w:rPr>
                <w:lang w:val="en-US"/>
              </w:rPr>
              <w:t>The coverage performance of Alt2 is better than that of Alt1 due to the coding gain, allowing for earlier termination of reception.</w:t>
            </w:r>
          </w:p>
          <w:p w14:paraId="6143186E">
            <w:pPr>
              <w:pStyle w:val="120"/>
              <w:widowControl/>
              <w:numPr>
                <w:ilvl w:val="0"/>
                <w:numId w:val="47"/>
              </w:numPr>
              <w:tabs>
                <w:tab w:val="clear" w:pos="420"/>
              </w:tabs>
              <w:overflowPunct/>
              <w:autoSpaceDE/>
              <w:autoSpaceDN/>
              <w:adjustRightInd/>
              <w:spacing w:after="0"/>
              <w:contextualSpacing w:val="0"/>
              <w:jc w:val="left"/>
              <w:textAlignment w:val="auto"/>
              <w:rPr>
                <w:lang w:val="en-US"/>
              </w:rPr>
            </w:pPr>
            <w:r>
              <w:rPr>
                <w:rFonts w:eastAsia="等线"/>
                <w:lang w:val="en-US"/>
              </w:rPr>
              <w:t xml:space="preserve">Alt 2 can be combined with </w:t>
            </w:r>
            <w:r>
              <w:rPr>
                <w:rFonts w:eastAsia="等线"/>
              </w:rPr>
              <w:t xml:space="preserve">different order mapping, which can be used for </w:t>
            </w:r>
            <w:r>
              <w:t>early termination.</w:t>
            </w:r>
          </w:p>
          <w:p w14:paraId="660D0E1A">
            <w:pPr>
              <w:ind w:left="200" w:right="200"/>
              <w:rPr>
                <w:rFonts w:ascii="Times New Roman" w:hAnsi="Times New Roman" w:eastAsiaTheme="minorEastAsia"/>
                <w:color w:val="000000" w:themeColor="text1"/>
                <w:lang w:eastAsia="zh-CN"/>
                <w14:textFill>
                  <w14:solidFill>
                    <w14:schemeClr w14:val="tx1"/>
                  </w14:solidFill>
                </w14:textFill>
              </w:rPr>
            </w:pPr>
          </w:p>
        </w:tc>
      </w:tr>
      <w:tr w14:paraId="706599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22C3DBB1">
            <w:pPr>
              <w:ind w:left="200" w:right="200"/>
              <w:rPr>
                <w:rFonts w:ascii="Times New Roman" w:hAnsi="Times New Roman" w:eastAsiaTheme="minorEastAsia"/>
                <w:lang w:eastAsia="zh-CN"/>
              </w:rPr>
            </w:pPr>
            <w:r>
              <w:rPr>
                <w:rFonts w:ascii="Times New Roman" w:hAnsi="Times New Roman" w:eastAsiaTheme="minorEastAsia"/>
                <w:lang w:eastAsia="zh-CN"/>
              </w:rPr>
              <w:t>vivo</w:t>
            </w:r>
          </w:p>
        </w:tc>
        <w:tc>
          <w:tcPr>
            <w:tcW w:w="1039" w:type="dxa"/>
            <w:shd w:val="clear" w:color="auto" w:fill="auto"/>
          </w:tcPr>
          <w:p w14:paraId="4ECFE5D9">
            <w:pPr>
              <w:ind w:left="200" w:right="200"/>
              <w:rPr>
                <w:rFonts w:ascii="Times New Roman" w:hAnsi="Times New Roman" w:eastAsiaTheme="minorEastAsia"/>
                <w:lang w:eastAsia="zh-CN"/>
              </w:rPr>
            </w:pPr>
            <w:r>
              <w:rPr>
                <w:rFonts w:ascii="Times New Roman" w:hAnsi="Times New Roman" w:eastAsiaTheme="minorEastAsia"/>
                <w:lang w:eastAsia="zh-CN"/>
              </w:rPr>
              <w:t>Y</w:t>
            </w:r>
          </w:p>
        </w:tc>
        <w:tc>
          <w:tcPr>
            <w:tcW w:w="6266" w:type="dxa"/>
          </w:tcPr>
          <w:p w14:paraId="18B199CA">
            <w:pPr>
              <w:ind w:left="200" w:right="200"/>
              <w:rPr>
                <w:rFonts w:ascii="Times New Roman" w:hAnsi="Times New Roman" w:eastAsiaTheme="minorEastAsia"/>
                <w:color w:val="000000" w:themeColor="text1"/>
                <w:lang w:eastAsia="zh-CN"/>
                <w14:textFill>
                  <w14:solidFill>
                    <w14:schemeClr w14:val="tx1"/>
                  </w14:solidFill>
                </w14:textFill>
              </w:rPr>
            </w:pPr>
          </w:p>
        </w:tc>
      </w:tr>
      <w:tr w14:paraId="20158F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04C62E2A">
            <w:pPr>
              <w:ind w:left="200" w:right="200"/>
              <w:rPr>
                <w:rFonts w:ascii="Times New Roman" w:hAnsi="Times New Roman" w:eastAsia="Malgun Gothic"/>
                <w:lang w:eastAsia="zh-CN"/>
              </w:rPr>
            </w:pPr>
            <w:r>
              <w:rPr>
                <w:rFonts w:ascii="Times New Roman" w:hAnsi="Times New Roman" w:eastAsia="Malgun Gothic"/>
                <w:lang w:eastAsia="ko-KR"/>
              </w:rPr>
              <w:t>LGE</w:t>
            </w:r>
          </w:p>
        </w:tc>
        <w:tc>
          <w:tcPr>
            <w:tcW w:w="1039" w:type="dxa"/>
            <w:shd w:val="clear" w:color="auto" w:fill="auto"/>
          </w:tcPr>
          <w:p w14:paraId="41E5B555">
            <w:pPr>
              <w:ind w:left="200" w:right="200"/>
              <w:rPr>
                <w:rFonts w:ascii="Times New Roman" w:hAnsi="Times New Roman" w:eastAsia="Malgun Gothic"/>
                <w:lang w:eastAsia="zh-CN"/>
              </w:rPr>
            </w:pPr>
            <w:r>
              <w:rPr>
                <w:rFonts w:ascii="Times New Roman" w:hAnsi="Times New Roman" w:eastAsia="Malgun Gothic"/>
                <w:lang w:eastAsia="ko-KR"/>
              </w:rPr>
              <w:t>Y</w:t>
            </w:r>
          </w:p>
        </w:tc>
        <w:tc>
          <w:tcPr>
            <w:tcW w:w="6266" w:type="dxa"/>
          </w:tcPr>
          <w:p w14:paraId="246A60F0">
            <w:pPr>
              <w:ind w:left="200" w:right="200"/>
              <w:rPr>
                <w:rFonts w:ascii="Times New Roman" w:hAnsi="Times New Roman" w:eastAsiaTheme="minorEastAsia"/>
                <w:color w:val="000000" w:themeColor="text1"/>
                <w:lang w:eastAsia="zh-CN"/>
                <w14:textFill>
                  <w14:solidFill>
                    <w14:schemeClr w14:val="tx1"/>
                  </w14:solidFill>
                </w14:textFill>
              </w:rPr>
            </w:pPr>
          </w:p>
        </w:tc>
      </w:tr>
      <w:tr w14:paraId="112A6F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763324E4">
            <w:pPr>
              <w:ind w:left="200" w:right="200"/>
              <w:rPr>
                <w:rFonts w:ascii="Times New Roman" w:hAnsi="Times New Roman" w:eastAsiaTheme="minorEastAsia"/>
                <w:lang w:eastAsia="ko-KR"/>
              </w:rPr>
            </w:pPr>
            <w:r>
              <w:rPr>
                <w:rFonts w:ascii="Times New Roman" w:hAnsi="Times New Roman" w:eastAsiaTheme="minorEastAsia"/>
                <w:lang w:eastAsia="zh-CN"/>
              </w:rPr>
              <w:t>ZTE, Sanechips</w:t>
            </w:r>
          </w:p>
        </w:tc>
        <w:tc>
          <w:tcPr>
            <w:tcW w:w="1039" w:type="dxa"/>
            <w:shd w:val="clear" w:color="auto" w:fill="auto"/>
          </w:tcPr>
          <w:p w14:paraId="231B3B23">
            <w:pPr>
              <w:ind w:left="200" w:right="200"/>
              <w:rPr>
                <w:rFonts w:ascii="Times New Roman" w:hAnsi="Times New Roman" w:eastAsiaTheme="minorEastAsia"/>
                <w:lang w:eastAsia="ko-KR"/>
              </w:rPr>
            </w:pPr>
            <w:r>
              <w:rPr>
                <w:rFonts w:ascii="Times New Roman" w:hAnsi="Times New Roman" w:eastAsiaTheme="minorEastAsia"/>
                <w:lang w:eastAsia="zh-CN"/>
              </w:rPr>
              <w:t>N</w:t>
            </w:r>
          </w:p>
        </w:tc>
        <w:tc>
          <w:tcPr>
            <w:tcW w:w="6266" w:type="dxa"/>
            <w:shd w:val="clear" w:color="auto" w:fill="auto"/>
          </w:tcPr>
          <w:p w14:paraId="66B86E60">
            <w:pPr>
              <w:ind w:left="200" w:right="200"/>
              <w:rPr>
                <w:rFonts w:ascii="Times New Roman" w:hAnsi="Times New Roman" w:eastAsiaTheme="minorEastAsia"/>
                <w:lang w:eastAsia="zh-CN"/>
              </w:rPr>
            </w:pPr>
            <w:r>
              <w:rPr>
                <w:rFonts w:ascii="Times New Roman" w:hAnsi="Times New Roman" w:eastAsiaTheme="minorEastAsia"/>
                <w:lang w:eastAsia="zh-CN"/>
              </w:rPr>
              <w:t>Alt2 is preferred.</w:t>
            </w:r>
          </w:p>
          <w:p w14:paraId="4C6F4FB6">
            <w:pPr>
              <w:numPr>
                <w:ilvl w:val="0"/>
                <w:numId w:val="48"/>
              </w:numPr>
              <w:ind w:right="200"/>
              <w:rPr>
                <w:rFonts w:ascii="Times New Roman" w:hAnsi="Times New Roman" w:eastAsiaTheme="minorEastAsia"/>
                <w:lang w:eastAsia="zh-CN"/>
              </w:rPr>
            </w:pPr>
            <w:r>
              <w:rPr>
                <w:rFonts w:ascii="Times New Roman" w:hAnsi="Times New Roman" w:eastAsiaTheme="minorEastAsia"/>
                <w:lang w:eastAsia="zh-CN"/>
              </w:rPr>
              <w:t>Alt3 is too complicated since for a given number of information bits, a table is needed.</w:t>
            </w:r>
          </w:p>
          <w:p w14:paraId="6551D61A">
            <w:pPr>
              <w:numPr>
                <w:ilvl w:val="0"/>
                <w:numId w:val="48"/>
              </w:numPr>
              <w:ind w:right="200"/>
              <w:rPr>
                <w:rFonts w:ascii="Times New Roman" w:hAnsi="Times New Roman" w:eastAsiaTheme="minorEastAsia"/>
                <w:lang w:eastAsia="zh-CN"/>
              </w:rPr>
            </w:pPr>
            <w:r>
              <w:rPr>
                <w:rFonts w:ascii="Times New Roman" w:hAnsi="Times New Roman" w:eastAsiaTheme="minorEastAsia"/>
                <w:lang w:eastAsia="zh-CN"/>
              </w:rPr>
              <w:t xml:space="preserve">Alt1 has a problem that the performance on different OOK-ON symbols is different. For example, 5bits in total can be carried by first OOK-ON symbol with 3bits and second OOK-ON symbol with 2bits, which is clear that these two OOK-ON symbols has different performance. </w:t>
            </w:r>
          </w:p>
          <w:p w14:paraId="0F8F8D3F">
            <w:pPr>
              <w:numPr>
                <w:ilvl w:val="0"/>
                <w:numId w:val="48"/>
              </w:numPr>
              <w:ind w:right="200"/>
              <w:rPr>
                <w:rFonts w:ascii="Times New Roman" w:hAnsi="Times New Roman" w:eastAsiaTheme="minorEastAsia"/>
                <w:lang w:eastAsia="zh-CN"/>
              </w:rPr>
            </w:pPr>
            <w:r>
              <w:rPr>
                <w:rFonts w:ascii="Times New Roman" w:hAnsi="Times New Roman" w:eastAsiaTheme="minorEastAsia"/>
                <w:lang w:eastAsia="zh-CN"/>
              </w:rPr>
              <w:t>Moreover, No company show that Alt1 has better performance than Alt2,  but some companies show the gain of Alt2.</w:t>
            </w:r>
          </w:p>
        </w:tc>
      </w:tr>
      <w:tr w14:paraId="71D275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2409EAE7">
            <w:pPr>
              <w:ind w:left="200" w:right="200"/>
              <w:rPr>
                <w:rFonts w:ascii="Times New Roman" w:hAnsi="Times New Roman" w:eastAsia="Yu Mincho"/>
                <w:lang w:eastAsia="ja-JP"/>
              </w:rPr>
            </w:pPr>
            <w:r>
              <w:rPr>
                <w:rFonts w:ascii="Times New Roman" w:hAnsi="Times New Roman" w:eastAsia="Yu Mincho"/>
                <w:lang w:eastAsia="ja-JP"/>
              </w:rPr>
              <w:t>docomo</w:t>
            </w:r>
          </w:p>
        </w:tc>
        <w:tc>
          <w:tcPr>
            <w:tcW w:w="1039" w:type="dxa"/>
            <w:shd w:val="clear" w:color="auto" w:fill="auto"/>
          </w:tcPr>
          <w:p w14:paraId="2B857137">
            <w:pPr>
              <w:ind w:left="200" w:right="200"/>
              <w:rPr>
                <w:rFonts w:ascii="Times New Roman" w:hAnsi="Times New Roman" w:eastAsia="Yu Mincho"/>
                <w:lang w:eastAsia="ja-JP"/>
              </w:rPr>
            </w:pPr>
            <w:r>
              <w:rPr>
                <w:rFonts w:ascii="Times New Roman" w:hAnsi="Times New Roman" w:eastAsia="Yu Mincho"/>
                <w:lang w:eastAsia="ja-JP"/>
              </w:rPr>
              <w:t>N</w:t>
            </w:r>
          </w:p>
        </w:tc>
        <w:tc>
          <w:tcPr>
            <w:tcW w:w="6266" w:type="dxa"/>
            <w:shd w:val="clear" w:color="auto" w:fill="auto"/>
          </w:tcPr>
          <w:p w14:paraId="395527E4">
            <w:pPr>
              <w:ind w:left="200" w:right="200"/>
              <w:rPr>
                <w:rFonts w:ascii="Times New Roman" w:hAnsi="Times New Roman" w:eastAsia="Yu Mincho"/>
                <w:lang w:eastAsia="ja-JP"/>
              </w:rPr>
            </w:pPr>
            <w:r>
              <w:rPr>
                <w:rFonts w:ascii="Times New Roman" w:hAnsi="Times New Roman" w:eastAsia="Yu Mincho"/>
                <w:lang w:eastAsia="ja-JP"/>
              </w:rPr>
              <w:t>I have a similar view as FW and Nokia.</w:t>
            </w:r>
          </w:p>
          <w:p w14:paraId="12E838A9">
            <w:pPr>
              <w:ind w:left="200" w:right="200"/>
              <w:rPr>
                <w:rFonts w:ascii="Times New Roman" w:hAnsi="Times New Roman" w:eastAsiaTheme="minorEastAsia"/>
                <w:lang w:eastAsia="zh-CN"/>
              </w:rPr>
            </w:pPr>
            <w:r>
              <w:rPr>
                <w:rFonts w:ascii="Times New Roman" w:hAnsi="Times New Roman" w:eastAsia="Yu Mincho"/>
                <w:lang w:eastAsia="ja-JP"/>
              </w:rPr>
              <w:t>Alt.2 can be used for early termination in combination with OOK binary. Alt.1 cannot be used in combination because a different bit sequence is sent between OOK binary and overlaid OFDM.</w:t>
            </w:r>
          </w:p>
        </w:tc>
      </w:tr>
      <w:tr w14:paraId="10C170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31E9DC04">
            <w:pPr>
              <w:ind w:left="200" w:right="200"/>
              <w:rPr>
                <w:rFonts w:ascii="Times New Roman" w:hAnsi="Times New Roman" w:eastAsia="Yu Mincho"/>
                <w:lang w:eastAsia="ja-JP"/>
              </w:rPr>
            </w:pPr>
            <w:r>
              <w:rPr>
                <w:rFonts w:ascii="Times New Roman" w:hAnsi="Times New Roman" w:eastAsia="Yu Mincho"/>
                <w:lang w:eastAsia="ja-JP"/>
              </w:rPr>
              <w:t>Panasonic</w:t>
            </w:r>
          </w:p>
        </w:tc>
        <w:tc>
          <w:tcPr>
            <w:tcW w:w="1039" w:type="dxa"/>
            <w:shd w:val="clear" w:color="auto" w:fill="auto"/>
          </w:tcPr>
          <w:p w14:paraId="73AA5A58">
            <w:pPr>
              <w:ind w:left="200" w:right="200"/>
              <w:rPr>
                <w:rFonts w:ascii="Times New Roman" w:hAnsi="Times New Roman" w:eastAsia="Yu Mincho"/>
                <w:lang w:eastAsia="ja-JP"/>
              </w:rPr>
            </w:pPr>
            <w:r>
              <w:rPr>
                <w:rFonts w:ascii="Times New Roman" w:hAnsi="Times New Roman" w:eastAsia="Yu Mincho"/>
                <w:lang w:eastAsia="ja-JP"/>
              </w:rPr>
              <w:t>Y</w:t>
            </w:r>
          </w:p>
        </w:tc>
        <w:tc>
          <w:tcPr>
            <w:tcW w:w="6266" w:type="dxa"/>
            <w:shd w:val="clear" w:color="auto" w:fill="auto"/>
          </w:tcPr>
          <w:p w14:paraId="6958DA74">
            <w:pPr>
              <w:ind w:left="200" w:right="200"/>
              <w:rPr>
                <w:rFonts w:ascii="Times New Roman" w:hAnsi="Times New Roman" w:eastAsia="Yu Mincho"/>
                <w:lang w:eastAsia="ja-JP"/>
              </w:rPr>
            </w:pPr>
          </w:p>
        </w:tc>
      </w:tr>
      <w:tr w14:paraId="3891D5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681802AE">
            <w:pPr>
              <w:ind w:left="200" w:right="200"/>
              <w:rPr>
                <w:rFonts w:ascii="Times New Roman" w:hAnsi="Times New Roman" w:eastAsia="宋体"/>
                <w:lang w:eastAsia="zh-CN"/>
              </w:rPr>
            </w:pPr>
            <w:r>
              <w:rPr>
                <w:rFonts w:ascii="Times New Roman" w:hAnsi="Times New Roman" w:eastAsia="宋体"/>
                <w:lang w:eastAsia="zh-CN"/>
              </w:rPr>
              <w:t>FL</w:t>
            </w:r>
          </w:p>
        </w:tc>
        <w:tc>
          <w:tcPr>
            <w:tcW w:w="1039" w:type="dxa"/>
            <w:shd w:val="clear" w:color="auto" w:fill="auto"/>
          </w:tcPr>
          <w:p w14:paraId="7C2BC192">
            <w:pPr>
              <w:ind w:left="200" w:right="200"/>
              <w:rPr>
                <w:rFonts w:ascii="Times New Roman" w:hAnsi="Times New Roman" w:eastAsia="Yu Mincho"/>
                <w:lang w:eastAsia="ja-JP"/>
              </w:rPr>
            </w:pPr>
          </w:p>
        </w:tc>
        <w:tc>
          <w:tcPr>
            <w:tcW w:w="6266" w:type="dxa"/>
            <w:shd w:val="clear" w:color="auto" w:fill="auto"/>
          </w:tcPr>
          <w:p w14:paraId="35AE019D">
            <w:pPr>
              <w:keepNext/>
              <w:tabs>
                <w:tab w:val="left" w:pos="-5500"/>
              </w:tabs>
              <w:spacing w:after="120" w:afterLines="50"/>
              <w:ind w:right="200"/>
              <w:outlineLvl w:val="3"/>
              <w:rPr>
                <w:rFonts w:ascii="Times New Roman" w:hAnsi="Times New Roman" w:eastAsiaTheme="minorEastAsia"/>
                <w:lang w:eastAsia="zh-CN"/>
              </w:rPr>
            </w:pPr>
            <w:r>
              <w:rPr>
                <w:rFonts w:ascii="Times New Roman" w:hAnsi="Times New Roman" w:eastAsia="微软雅黑"/>
                <w:b/>
                <w:bCs/>
                <w:iCs/>
                <w:szCs w:val="20"/>
                <w:highlight w:val="yellow"/>
                <w:lang w:val="en-GB" w:eastAsia="zh-CN"/>
              </w:rPr>
              <w:t xml:space="preserve">[[H][FL 2] </w:t>
            </w:r>
            <w:r>
              <w:rPr>
                <w:rFonts w:ascii="Times New Roman" w:hAnsi="Times New Roman" w:eastAsia="微软雅黑"/>
                <w:b/>
                <w:bCs/>
                <w:iCs/>
                <w:szCs w:val="20"/>
                <w:lang w:val="en-GB" w:eastAsia="zh-CN"/>
              </w:rPr>
              <w:t>Proposal 3.3-7</w:t>
            </w:r>
            <w:r>
              <w:rPr>
                <w:rFonts w:ascii="Times New Roman" w:hAnsi="Times New Roman" w:eastAsia="微软雅黑"/>
                <w:b/>
                <w:bCs/>
                <w:iCs/>
                <w:szCs w:val="20"/>
                <w:lang w:eastAsia="zh-CN"/>
              </w:rPr>
              <w:t>r1</w:t>
            </w:r>
            <w:r>
              <w:rPr>
                <w:rFonts w:ascii="Times New Roman" w:hAnsi="Times New Roman" w:eastAsia="微软雅黑"/>
                <w:b/>
                <w:bCs/>
                <w:iCs/>
                <w:szCs w:val="20"/>
                <w:lang w:val="en-GB" w:eastAsia="zh-CN"/>
              </w:rPr>
              <w:t>:</w:t>
            </w:r>
            <w:r>
              <w:rPr>
                <w:rFonts w:ascii="Times New Roman" w:hAnsi="Times New Roman" w:eastAsia="微软雅黑"/>
                <w:iCs/>
                <w:szCs w:val="20"/>
                <w:lang w:val="en-GB" w:eastAsia="zh-CN"/>
              </w:rPr>
              <w:t xml:space="preserve"> </w:t>
            </w:r>
            <w:r>
              <w:rPr>
                <w:rFonts w:ascii="Times New Roman" w:hAnsi="Times New Roman" w:eastAsiaTheme="minorEastAsia"/>
              </w:rPr>
              <w:t xml:space="preserve">For WUS information carried by the overlaid OFDM sequence(s), </w:t>
            </w:r>
            <w:r>
              <w:rPr>
                <w:rFonts w:ascii="Times New Roman" w:hAnsi="Times New Roman" w:eastAsiaTheme="minorEastAsia"/>
                <w:lang w:eastAsia="zh-CN"/>
              </w:rPr>
              <w:t>down-select between</w:t>
            </w:r>
            <w:r>
              <w:rPr>
                <w:rFonts w:ascii="Times New Roman" w:hAnsi="Times New Roman" w:eastAsiaTheme="minorEastAsia"/>
              </w:rPr>
              <w:t xml:space="preserve"> Alt 1</w:t>
            </w:r>
            <w:r>
              <w:rPr>
                <w:rFonts w:ascii="Times New Roman" w:hAnsi="Times New Roman" w:eastAsiaTheme="minorEastAsia"/>
                <w:lang w:eastAsia="zh-CN"/>
              </w:rPr>
              <w:t>and Alt2:</w:t>
            </w:r>
          </w:p>
          <w:p w14:paraId="6F80BC5F">
            <w:pPr>
              <w:pStyle w:val="120"/>
              <w:widowControl/>
              <w:numPr>
                <w:ilvl w:val="0"/>
                <w:numId w:val="29"/>
              </w:numPr>
              <w:tabs>
                <w:tab w:val="clear" w:pos="420"/>
              </w:tabs>
              <w:adjustRightInd/>
              <w:spacing w:after="0"/>
              <w:textAlignment w:val="auto"/>
            </w:pPr>
            <w:r>
              <w:t>Alt 1: Raw information bits are mapped to sequence(s)</w:t>
            </w:r>
          </w:p>
          <w:p w14:paraId="38C78EA2">
            <w:pPr>
              <w:pStyle w:val="120"/>
              <w:numPr>
                <w:ilvl w:val="1"/>
                <w:numId w:val="26"/>
              </w:numPr>
              <w:spacing w:after="0"/>
              <w:ind w:right="202" w:rightChars="101"/>
            </w:pPr>
            <w:r>
              <w:rPr>
                <w:lang w:val="en-US"/>
              </w:rPr>
              <w:t>N raw</w:t>
            </w:r>
            <w:r>
              <w:t xml:space="preserve"> information bits are</w:t>
            </w:r>
            <w:r>
              <w:rPr>
                <w:lang w:val="en-US"/>
              </w:rPr>
              <w:t xml:space="preserve"> divided</w:t>
            </w:r>
            <w:r>
              <w:t xml:space="preserve"> into K segments from LSB to MSB</w:t>
            </w:r>
            <w:r>
              <w:rPr>
                <w:lang w:val="en-US"/>
              </w:rPr>
              <w:t>,</w:t>
            </w:r>
            <w:r>
              <w:t xml:space="preserve"> where K= ceil (</w:t>
            </w:r>
            <w:r>
              <w:rPr>
                <w:lang w:val="en-US"/>
              </w:rPr>
              <w:t>N</w:t>
            </w:r>
            <w:r>
              <w:t>/log</w:t>
            </w:r>
            <w:r>
              <w:rPr>
                <w:vertAlign w:val="subscript"/>
              </w:rPr>
              <w:t>2</w:t>
            </w:r>
            <w:r>
              <w:t>L) , L is the number of overlaid OFDM sequences</w:t>
            </w:r>
            <w:r>
              <w:rPr>
                <w:lang w:val="en-US"/>
              </w:rPr>
              <w:t xml:space="preserve"> for one OOK ON chip</w:t>
            </w:r>
            <w:r>
              <w:t>.</w:t>
            </w:r>
          </w:p>
          <w:p w14:paraId="5AB7BC16">
            <w:pPr>
              <w:pStyle w:val="120"/>
              <w:numPr>
                <w:ilvl w:val="1"/>
                <w:numId w:val="26"/>
              </w:numPr>
              <w:spacing w:after="0"/>
              <w:ind w:right="202" w:rightChars="101"/>
            </w:pPr>
            <w:r>
              <w:rPr>
                <w:lang w:val="en-US"/>
              </w:rPr>
              <w:t>In one OOK ON chip, a segment of information bits is mapped to one sequence sequentially, e.g., for a segment of 2 information bits, 00 is mapped to sequence #1, 01 is mapped to seq #2.</w:t>
            </w:r>
            <w:r>
              <w:t xml:space="preserve">  </w:t>
            </w:r>
          </w:p>
          <w:p w14:paraId="55B76CA9">
            <w:pPr>
              <w:pStyle w:val="120"/>
              <w:widowControl/>
              <w:numPr>
                <w:ilvl w:val="0"/>
                <w:numId w:val="0"/>
              </w:numPr>
              <w:tabs>
                <w:tab w:val="clear" w:pos="420"/>
              </w:tabs>
              <w:adjustRightInd/>
              <w:spacing w:after="0"/>
              <w:ind w:left="640"/>
              <w:textAlignment w:val="auto"/>
            </w:pPr>
          </w:p>
          <w:p w14:paraId="78D072F9">
            <w:pPr>
              <w:pStyle w:val="120"/>
              <w:widowControl/>
              <w:numPr>
                <w:ilvl w:val="0"/>
                <w:numId w:val="29"/>
              </w:numPr>
              <w:tabs>
                <w:tab w:val="clear" w:pos="420"/>
              </w:tabs>
              <w:adjustRightInd/>
              <w:spacing w:after="0"/>
              <w:textAlignment w:val="auto"/>
              <w:rPr>
                <w:lang w:val="en-US"/>
              </w:rPr>
            </w:pPr>
            <w:r>
              <w:t>Alt 2: Raw information bits are mapped to sequence(s) after channel coding</w:t>
            </w:r>
          </w:p>
          <w:p w14:paraId="6FD7A3A7">
            <w:pPr>
              <w:pStyle w:val="120"/>
              <w:numPr>
                <w:ilvl w:val="1"/>
                <w:numId w:val="26"/>
              </w:numPr>
              <w:spacing w:after="0"/>
              <w:ind w:right="202" w:rightChars="101"/>
            </w:pPr>
            <w:r>
              <w:t>Same channel coding scheme(s) as OOK is applied.</w:t>
            </w:r>
          </w:p>
          <w:p w14:paraId="3EAE3EC5">
            <w:pPr>
              <w:pStyle w:val="120"/>
              <w:numPr>
                <w:ilvl w:val="2"/>
                <w:numId w:val="26"/>
              </w:numPr>
              <w:spacing w:after="0"/>
              <w:ind w:right="202" w:rightChars="101"/>
            </w:pPr>
            <w:r>
              <w:t>FFS same or different rate matching and/or repetition factor as OOK</w:t>
            </w:r>
          </w:p>
          <w:p w14:paraId="3DAAE435">
            <w:pPr>
              <w:keepNext/>
              <w:tabs>
                <w:tab w:val="left" w:pos="-5500"/>
              </w:tabs>
              <w:spacing w:after="60"/>
              <w:ind w:right="200"/>
              <w:jc w:val="both"/>
              <w:outlineLvl w:val="3"/>
              <w:rPr>
                <w:rFonts w:ascii="Times New Roman" w:hAnsi="Times New Roman" w:eastAsiaTheme="minorEastAsia"/>
                <w:lang w:eastAsia="zh-CN"/>
              </w:rPr>
            </w:pPr>
            <w:r>
              <w:rPr>
                <w:rFonts w:ascii="Times New Roman" w:hAnsi="Times New Roman" w:eastAsia="微软雅黑"/>
                <w:b/>
                <w:bCs/>
                <w:iCs/>
                <w:szCs w:val="20"/>
                <w:highlight w:val="yellow"/>
                <w:lang w:val="en-GB" w:eastAsia="zh-CN"/>
              </w:rPr>
              <w:t xml:space="preserve">[H][FL2] </w:t>
            </w:r>
            <w:r>
              <w:rPr>
                <w:rFonts w:ascii="Times New Roman" w:hAnsi="Times New Roman" w:eastAsia="微软雅黑"/>
                <w:b/>
                <w:bCs/>
                <w:iCs/>
                <w:szCs w:val="20"/>
                <w:lang w:val="en-GB" w:eastAsia="zh-CN"/>
              </w:rPr>
              <w:t xml:space="preserve">Proposal 3.3-4r1: </w:t>
            </w:r>
            <w:r>
              <w:rPr>
                <w:rFonts w:ascii="Times New Roman" w:hAnsi="Times New Roman" w:eastAsia="微软雅黑"/>
                <w:iCs/>
                <w:szCs w:val="20"/>
                <w:lang w:val="en-GB" w:eastAsia="zh-CN"/>
              </w:rPr>
              <w:t>Support</w:t>
            </w:r>
            <w:r>
              <w:rPr>
                <w:rFonts w:ascii="Times New Roman" w:hAnsi="Times New Roman" w:eastAsia="微软雅黑"/>
                <w:iCs/>
                <w:szCs w:val="20"/>
                <w:lang w:eastAsia="zh-CN"/>
              </w:rPr>
              <w:t xml:space="preserve"> maximum 4 </w:t>
            </w:r>
            <w:r>
              <w:rPr>
                <w:rFonts w:ascii="Times New Roman" w:hAnsi="Times New Roman" w:eastAsia="微软雅黑"/>
                <w:iCs/>
                <w:szCs w:val="20"/>
                <w:lang w:val="en-GB" w:eastAsia="zh-CN"/>
              </w:rPr>
              <w:t xml:space="preserve">roots to be </w:t>
            </w:r>
            <w:r>
              <w:rPr>
                <w:rFonts w:ascii="Times New Roman" w:hAnsi="Times New Roman" w:eastAsiaTheme="minorEastAsia"/>
                <w:iCs/>
                <w:lang w:eastAsia="zh-CN"/>
              </w:rPr>
              <w:t>used for overlaid OFDM sequences</w:t>
            </w:r>
            <w:r>
              <w:rPr>
                <w:rFonts w:ascii="Times New Roman" w:hAnsi="Times New Roman"/>
                <w:lang w:eastAsia="zh-CN"/>
              </w:rPr>
              <w:t xml:space="preserve"> for M=1/2/4.</w:t>
            </w:r>
          </w:p>
          <w:p w14:paraId="60019A85">
            <w:pPr>
              <w:ind w:right="200"/>
              <w:rPr>
                <w:rFonts w:ascii="Times New Roman" w:hAnsi="Times New Roman" w:eastAsia="Yu Mincho"/>
                <w:lang w:eastAsia="ja-JP"/>
              </w:rPr>
            </w:pPr>
          </w:p>
        </w:tc>
      </w:tr>
    </w:tbl>
    <w:p w14:paraId="4DAFF363">
      <w:pPr>
        <w:pStyle w:val="144"/>
        <w:rPr>
          <w:rFonts w:ascii="Times New Roman" w:hAnsi="Times New Roman"/>
          <w:lang w:eastAsia="zh-CN"/>
        </w:rPr>
      </w:pPr>
    </w:p>
    <w:p w14:paraId="7218FAB3">
      <w:pPr>
        <w:pStyle w:val="144"/>
        <w:rPr>
          <w:rFonts w:ascii="Times New Roman" w:hAnsi="Times New Roman"/>
          <w:lang w:eastAsia="zh-CN"/>
        </w:rPr>
      </w:pPr>
      <w:r>
        <w:rPr>
          <w:rFonts w:ascii="Times New Roman" w:hAnsi="Times New Roman" w:eastAsiaTheme="minorEastAsia"/>
          <w:sz w:val="20"/>
          <w:szCs w:val="24"/>
          <w:lang w:val="en-GB" w:eastAsia="zh-CN"/>
        </w:rPr>
        <w:t xml:space="preserve">For Alt 1 &amp; Alt 3, to improve coverage, some companies [2][8][10][12][25] propose to support repetition for overlaid OFDM sequences. </w:t>
      </w:r>
    </w:p>
    <w:p w14:paraId="435687C8">
      <w:pPr>
        <w:keepNext/>
        <w:tabs>
          <w:tab w:val="left" w:pos="-5500"/>
        </w:tabs>
        <w:spacing w:after="120" w:afterLines="50"/>
        <w:ind w:left="200" w:right="200"/>
        <w:jc w:val="both"/>
        <w:outlineLvl w:val="3"/>
        <w:rPr>
          <w:rFonts w:ascii="Times New Roman" w:hAnsi="Times New Roman" w:eastAsiaTheme="minorEastAsia"/>
        </w:rPr>
      </w:pPr>
      <w:r>
        <w:rPr>
          <w:rFonts w:ascii="Times New Roman" w:hAnsi="Times New Roman" w:eastAsia="微软雅黑"/>
          <w:b/>
          <w:bCs/>
          <w:iCs/>
          <w:szCs w:val="20"/>
          <w:highlight w:val="yellow"/>
          <w:lang w:val="en-GB" w:eastAsia="zh-CN"/>
        </w:rPr>
        <w:t xml:space="preserve">[H][FL 2] </w:t>
      </w:r>
      <w:r>
        <w:rPr>
          <w:rFonts w:ascii="Times New Roman" w:hAnsi="Times New Roman" w:eastAsia="微软雅黑"/>
          <w:b/>
          <w:bCs/>
          <w:iCs/>
          <w:szCs w:val="20"/>
          <w:lang w:val="en-GB" w:eastAsia="zh-CN"/>
        </w:rPr>
        <w:t>Proposal 3.3-8:</w:t>
      </w:r>
      <w:r>
        <w:rPr>
          <w:rFonts w:ascii="Times New Roman" w:hAnsi="Times New Roman" w:eastAsia="微软雅黑"/>
          <w:iCs/>
          <w:szCs w:val="20"/>
          <w:lang w:val="en-GB" w:eastAsia="zh-CN"/>
        </w:rPr>
        <w:t xml:space="preserve"> </w:t>
      </w:r>
      <w:r>
        <w:rPr>
          <w:rFonts w:ascii="Times New Roman" w:hAnsi="Times New Roman" w:eastAsiaTheme="minorEastAsia"/>
        </w:rPr>
        <w:t>For WUS information carried by the overlaid OFDM sequence(s), support repetition of overlaid OFDM sequence</w:t>
      </w:r>
    </w:p>
    <w:p w14:paraId="69A3ED14">
      <w:pPr>
        <w:pStyle w:val="144"/>
        <w:numPr>
          <w:ilvl w:val="0"/>
          <w:numId w:val="30"/>
        </w:numPr>
        <w:jc w:val="both"/>
        <w:rPr>
          <w:rFonts w:ascii="Times New Roman" w:hAnsi="Times New Roman" w:eastAsiaTheme="minorEastAsia"/>
          <w:sz w:val="20"/>
          <w:szCs w:val="24"/>
        </w:rPr>
      </w:pPr>
      <w:r>
        <w:rPr>
          <w:rFonts w:ascii="Times New Roman" w:hAnsi="Times New Roman" w:eastAsiaTheme="minorEastAsia"/>
          <w:sz w:val="20"/>
          <w:szCs w:val="24"/>
        </w:rPr>
        <w:t xml:space="preserve">gNB configures repetition number of overlaid OFDM sequence. </w:t>
      </w:r>
    </w:p>
    <w:tbl>
      <w:tblPr>
        <w:tblStyle w:val="277"/>
        <w:tblW w:w="8784" w:type="dxa"/>
        <w:tblInd w:w="20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79"/>
        <w:gridCol w:w="1039"/>
        <w:gridCol w:w="6266"/>
      </w:tblGrid>
      <w:tr w14:paraId="074939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D8D8D8" w:themeFill="background1" w:themeFillShade="D9"/>
          </w:tcPr>
          <w:p w14:paraId="50CB07E8">
            <w:pPr>
              <w:ind w:left="200" w:right="200"/>
              <w:rPr>
                <w:rFonts w:ascii="Times New Roman" w:hAnsi="Times New Roman"/>
              </w:rPr>
            </w:pPr>
            <w:r>
              <w:rPr>
                <w:rFonts w:ascii="Times New Roman" w:hAnsi="Times New Roman"/>
              </w:rPr>
              <w:t>Company</w:t>
            </w:r>
          </w:p>
        </w:tc>
        <w:tc>
          <w:tcPr>
            <w:tcW w:w="1039" w:type="dxa"/>
            <w:shd w:val="clear" w:color="auto" w:fill="D8D8D8" w:themeFill="background1" w:themeFillShade="D9"/>
          </w:tcPr>
          <w:p w14:paraId="17FB41D9">
            <w:pPr>
              <w:ind w:left="200" w:right="200"/>
              <w:rPr>
                <w:rFonts w:ascii="Times New Roman" w:hAnsi="Times New Roman"/>
              </w:rPr>
            </w:pPr>
            <w:r>
              <w:rPr>
                <w:rFonts w:ascii="Times New Roman" w:hAnsi="Times New Roman"/>
              </w:rPr>
              <w:t>Y/N</w:t>
            </w:r>
          </w:p>
        </w:tc>
        <w:tc>
          <w:tcPr>
            <w:tcW w:w="6266" w:type="dxa"/>
            <w:shd w:val="clear" w:color="auto" w:fill="D8D8D8" w:themeFill="background1" w:themeFillShade="D9"/>
          </w:tcPr>
          <w:p w14:paraId="1D19F142">
            <w:pPr>
              <w:ind w:left="200" w:right="200"/>
              <w:rPr>
                <w:rFonts w:ascii="Times New Roman" w:hAnsi="Times New Roman"/>
              </w:rPr>
            </w:pPr>
            <w:r>
              <w:rPr>
                <w:rFonts w:ascii="Times New Roman" w:hAnsi="Times New Roman"/>
              </w:rPr>
              <w:t>Comments</w:t>
            </w:r>
          </w:p>
        </w:tc>
      </w:tr>
      <w:tr w14:paraId="4E9DEF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1F21A41F">
            <w:pPr>
              <w:ind w:left="200" w:right="200"/>
              <w:rPr>
                <w:rFonts w:ascii="Times New Roman" w:hAnsi="Times New Roman" w:eastAsiaTheme="minorEastAsia"/>
                <w:lang w:eastAsia="zh-CN"/>
              </w:rPr>
            </w:pPr>
            <w:r>
              <w:rPr>
                <w:rFonts w:ascii="Times New Roman" w:hAnsi="Times New Roman" w:eastAsiaTheme="minorEastAsia"/>
                <w:lang w:eastAsia="zh-CN"/>
              </w:rPr>
              <w:t>Xiaomi</w:t>
            </w:r>
          </w:p>
        </w:tc>
        <w:tc>
          <w:tcPr>
            <w:tcW w:w="1039" w:type="dxa"/>
          </w:tcPr>
          <w:p w14:paraId="68A1F9C6">
            <w:pPr>
              <w:ind w:left="200" w:right="200"/>
              <w:rPr>
                <w:rFonts w:ascii="Times New Roman" w:hAnsi="Times New Roman" w:eastAsiaTheme="minorEastAsia"/>
                <w:lang w:eastAsia="zh-CN"/>
              </w:rPr>
            </w:pPr>
            <w:r>
              <w:rPr>
                <w:rFonts w:ascii="Times New Roman" w:hAnsi="Times New Roman" w:eastAsiaTheme="minorEastAsia"/>
                <w:lang w:eastAsia="zh-CN"/>
              </w:rPr>
              <w:t>Y</w:t>
            </w:r>
          </w:p>
        </w:tc>
        <w:tc>
          <w:tcPr>
            <w:tcW w:w="6266" w:type="dxa"/>
          </w:tcPr>
          <w:p w14:paraId="28F809D5">
            <w:pPr>
              <w:ind w:left="200" w:right="200"/>
              <w:rPr>
                <w:rFonts w:ascii="Times New Roman" w:hAnsi="Times New Roman" w:eastAsiaTheme="minorEastAsia"/>
              </w:rPr>
            </w:pPr>
          </w:p>
        </w:tc>
      </w:tr>
      <w:tr w14:paraId="364851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1BF00693">
            <w:pPr>
              <w:ind w:left="200" w:right="200"/>
              <w:rPr>
                <w:rFonts w:ascii="Times New Roman" w:hAnsi="Times New Roman" w:eastAsiaTheme="minorEastAsia"/>
                <w:lang w:eastAsia="zh-CN"/>
              </w:rPr>
            </w:pPr>
            <w:r>
              <w:rPr>
                <w:rFonts w:ascii="Times New Roman" w:hAnsi="Times New Roman" w:eastAsiaTheme="minorEastAsia"/>
                <w:lang w:eastAsia="zh-CN"/>
              </w:rPr>
              <w:t>Nokia.1</w:t>
            </w:r>
          </w:p>
        </w:tc>
        <w:tc>
          <w:tcPr>
            <w:tcW w:w="1039" w:type="dxa"/>
          </w:tcPr>
          <w:p w14:paraId="62390234">
            <w:pPr>
              <w:ind w:left="200" w:right="200"/>
              <w:rPr>
                <w:rFonts w:ascii="Times New Roman" w:hAnsi="Times New Roman" w:eastAsiaTheme="minorEastAsia"/>
                <w:lang w:eastAsia="zh-CN"/>
              </w:rPr>
            </w:pPr>
            <w:r>
              <w:rPr>
                <w:rFonts w:ascii="Times New Roman" w:hAnsi="Times New Roman" w:eastAsiaTheme="minorEastAsia"/>
                <w:lang w:eastAsia="zh-CN"/>
              </w:rPr>
              <w:t>Y</w:t>
            </w:r>
          </w:p>
        </w:tc>
        <w:tc>
          <w:tcPr>
            <w:tcW w:w="6266" w:type="dxa"/>
          </w:tcPr>
          <w:p w14:paraId="401665B3">
            <w:pPr>
              <w:ind w:left="200" w:right="200"/>
              <w:rPr>
                <w:rFonts w:ascii="Times New Roman" w:hAnsi="Times New Roman" w:eastAsiaTheme="minorEastAsia"/>
              </w:rPr>
            </w:pPr>
          </w:p>
        </w:tc>
      </w:tr>
      <w:tr w14:paraId="22567F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0F6E7488">
            <w:pPr>
              <w:ind w:left="200" w:right="200"/>
              <w:rPr>
                <w:rFonts w:ascii="Times New Roman" w:hAnsi="Times New Roman" w:eastAsiaTheme="minorEastAsia"/>
                <w:lang w:eastAsia="zh-CN"/>
              </w:rPr>
            </w:pPr>
            <w:r>
              <w:rPr>
                <w:rFonts w:ascii="Times New Roman" w:hAnsi="Times New Roman" w:eastAsiaTheme="minorEastAsia"/>
                <w:lang w:eastAsia="zh-CN"/>
              </w:rPr>
              <w:t>OPPO</w:t>
            </w:r>
          </w:p>
        </w:tc>
        <w:tc>
          <w:tcPr>
            <w:tcW w:w="1039" w:type="dxa"/>
          </w:tcPr>
          <w:p w14:paraId="1B79501D">
            <w:pPr>
              <w:ind w:left="200" w:right="200"/>
              <w:rPr>
                <w:rFonts w:ascii="Times New Roman" w:hAnsi="Times New Roman" w:eastAsiaTheme="minorEastAsia"/>
                <w:lang w:eastAsia="zh-CN"/>
              </w:rPr>
            </w:pPr>
            <w:r>
              <w:rPr>
                <w:rFonts w:ascii="Times New Roman" w:hAnsi="Times New Roman" w:eastAsiaTheme="minorEastAsia"/>
                <w:lang w:eastAsia="zh-CN"/>
              </w:rPr>
              <w:t>N</w:t>
            </w:r>
          </w:p>
        </w:tc>
        <w:tc>
          <w:tcPr>
            <w:tcW w:w="6266" w:type="dxa"/>
          </w:tcPr>
          <w:p w14:paraId="18031FAF">
            <w:pPr>
              <w:ind w:left="200" w:right="200"/>
              <w:jc w:val="both"/>
              <w:rPr>
                <w:rFonts w:ascii="Times New Roman" w:hAnsi="Times New Roman" w:eastAsiaTheme="minorEastAsia"/>
                <w:lang w:eastAsia="zh-CN"/>
              </w:rPr>
            </w:pPr>
            <w:r>
              <w:rPr>
                <w:rFonts w:ascii="Times New Roman" w:hAnsi="Times New Roman" w:eastAsiaTheme="minorEastAsia"/>
                <w:lang w:eastAsia="zh-CN"/>
              </w:rPr>
              <w:t>No need to configure the repetition number of overlaid OFDM sequence. The number of OOK ON symbol for OOK based WUS can support the repetition of overlaid OFDM sequence.</w:t>
            </w:r>
          </w:p>
          <w:p w14:paraId="4AE34A6D">
            <w:pPr>
              <w:ind w:left="200" w:right="200"/>
              <w:jc w:val="both"/>
              <w:rPr>
                <w:rFonts w:ascii="Times New Roman" w:hAnsi="Times New Roman" w:eastAsiaTheme="minorEastAsia"/>
                <w:lang w:eastAsia="zh-CN"/>
              </w:rPr>
            </w:pPr>
          </w:p>
          <w:p w14:paraId="0CAB06E0">
            <w:pPr>
              <w:ind w:left="200" w:right="200"/>
              <w:jc w:val="both"/>
              <w:rPr>
                <w:rFonts w:ascii="Times New Roman" w:hAnsi="Times New Roman" w:eastAsiaTheme="minorEastAsia"/>
                <w:lang w:eastAsia="zh-CN"/>
              </w:rPr>
            </w:pPr>
            <w:r>
              <w:rPr>
                <w:rFonts w:ascii="Times New Roman" w:hAnsi="Times New Roman" w:eastAsiaTheme="minorEastAsia"/>
                <w:lang w:eastAsia="zh-CN"/>
              </w:rPr>
              <w:t xml:space="preserve">If gNB configures repetition number of overlaid OFDM sequence, how to generate the OOK symbol if the number of OOK symbols for overlaid OFDM sequences repetition is not integer multiple of the number of OOK symbols for OOK based WUS? </w:t>
            </w:r>
          </w:p>
          <w:p w14:paraId="18337999">
            <w:pPr>
              <w:ind w:left="200" w:right="200"/>
              <w:rPr>
                <w:rFonts w:ascii="Times New Roman" w:hAnsi="Times New Roman" w:eastAsiaTheme="minorEastAsia"/>
                <w:lang w:eastAsia="zh-CN"/>
              </w:rPr>
            </w:pPr>
          </w:p>
          <w:p w14:paraId="09CC9B3B">
            <w:pPr>
              <w:ind w:left="200" w:right="200"/>
              <w:rPr>
                <w:rFonts w:ascii="Times New Roman" w:hAnsi="Times New Roman" w:eastAsiaTheme="minorEastAsia"/>
                <w:lang w:eastAsia="zh-CN"/>
              </w:rPr>
            </w:pPr>
            <w:r>
              <w:rPr>
                <w:rFonts w:ascii="Times New Roman" w:hAnsi="Times New Roman" w:eastAsiaTheme="minorEastAsia"/>
                <w:lang w:eastAsia="zh-CN"/>
              </w:rPr>
              <w:t>How to understand the repetition of overlaid OFDM sequence?</w:t>
            </w:r>
          </w:p>
          <w:p w14:paraId="096BE634">
            <w:pPr>
              <w:ind w:left="200" w:right="200"/>
              <w:rPr>
                <w:rFonts w:ascii="Times New Roman" w:hAnsi="Times New Roman" w:eastAsiaTheme="minorEastAsia"/>
                <w:lang w:eastAsia="zh-CN"/>
              </w:rPr>
            </w:pPr>
            <w:r>
              <w:rPr>
                <w:rFonts w:ascii="Times New Roman" w:hAnsi="Times New Roman" w:eastAsiaTheme="minorEastAsia"/>
                <w:lang w:eastAsia="zh-CN"/>
              </w:rPr>
              <w:t>Alt1: seq1 seq1 seq2 seq2 seq3 seq3 seq4 seq4</w:t>
            </w:r>
          </w:p>
          <w:p w14:paraId="0B6AFC1C">
            <w:pPr>
              <w:ind w:left="200" w:right="200"/>
              <w:rPr>
                <w:rFonts w:ascii="Times New Roman" w:hAnsi="Times New Roman" w:eastAsiaTheme="minorEastAsia"/>
              </w:rPr>
            </w:pPr>
            <w:r>
              <w:rPr>
                <w:rFonts w:ascii="Times New Roman" w:hAnsi="Times New Roman" w:eastAsiaTheme="minorEastAsia"/>
                <w:lang w:eastAsia="zh-CN"/>
              </w:rPr>
              <w:t>Alt2: seq1 seq 2 seq 3 seq 4 seq1 seq 2 seq 3 seq 4</w:t>
            </w:r>
          </w:p>
        </w:tc>
      </w:tr>
      <w:tr w14:paraId="73C399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6B74E667">
            <w:pPr>
              <w:ind w:left="200" w:right="200"/>
              <w:rPr>
                <w:rFonts w:ascii="Times New Roman" w:hAnsi="Times New Roman" w:eastAsiaTheme="minorEastAsia"/>
                <w:lang w:eastAsia="zh-CN"/>
              </w:rPr>
            </w:pPr>
            <w:r>
              <w:rPr>
                <w:rFonts w:ascii="Times New Roman" w:hAnsi="Times New Roman" w:eastAsia="Malgun Gothic"/>
                <w:lang w:eastAsia="ko-KR"/>
              </w:rPr>
              <w:t>Samsung</w:t>
            </w:r>
          </w:p>
        </w:tc>
        <w:tc>
          <w:tcPr>
            <w:tcW w:w="1039" w:type="dxa"/>
          </w:tcPr>
          <w:p w14:paraId="7EB7ED6F">
            <w:pPr>
              <w:ind w:left="200" w:right="200"/>
              <w:rPr>
                <w:rFonts w:ascii="Times New Roman" w:hAnsi="Times New Roman" w:eastAsiaTheme="minorEastAsia"/>
                <w:lang w:eastAsia="zh-CN"/>
              </w:rPr>
            </w:pPr>
            <w:r>
              <w:rPr>
                <w:rFonts w:ascii="Times New Roman" w:hAnsi="Times New Roman" w:eastAsia="Malgun Gothic"/>
                <w:lang w:eastAsia="ko-KR"/>
              </w:rPr>
              <w:t>Y</w:t>
            </w:r>
          </w:p>
        </w:tc>
        <w:tc>
          <w:tcPr>
            <w:tcW w:w="6266" w:type="dxa"/>
          </w:tcPr>
          <w:p w14:paraId="711CAA71">
            <w:pPr>
              <w:ind w:left="200" w:right="200"/>
              <w:rPr>
                <w:rFonts w:ascii="Times New Roman" w:hAnsi="Times New Roman" w:eastAsiaTheme="minorEastAsia"/>
              </w:rPr>
            </w:pPr>
            <w:r>
              <w:rPr>
                <w:rFonts w:ascii="Times New Roman" w:hAnsi="Times New Roman" w:eastAsia="Malgun Gothic"/>
                <w:lang w:eastAsia="ko-KR"/>
              </w:rPr>
              <w:t>Assuming that Alt 1 in proposal 3.3-7 is adopted, we are Ok to support repetition.</w:t>
            </w:r>
          </w:p>
        </w:tc>
      </w:tr>
      <w:tr w14:paraId="688EAF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31DC05BF">
            <w:pPr>
              <w:ind w:left="200" w:right="200"/>
              <w:rPr>
                <w:rFonts w:ascii="Times New Roman" w:hAnsi="Times New Roman" w:eastAsiaTheme="minorEastAsia"/>
                <w:lang w:eastAsia="zh-CN"/>
              </w:rPr>
            </w:pPr>
            <w:r>
              <w:rPr>
                <w:rFonts w:ascii="Times New Roman" w:hAnsi="Times New Roman" w:eastAsiaTheme="minorEastAsia"/>
                <w:lang w:eastAsia="zh-CN"/>
              </w:rPr>
              <w:t>CATT</w:t>
            </w:r>
          </w:p>
        </w:tc>
        <w:tc>
          <w:tcPr>
            <w:tcW w:w="1039" w:type="dxa"/>
          </w:tcPr>
          <w:p w14:paraId="60D538D7">
            <w:pPr>
              <w:ind w:left="200" w:right="200"/>
              <w:rPr>
                <w:rFonts w:ascii="Times New Roman" w:hAnsi="Times New Roman" w:eastAsiaTheme="minorEastAsia"/>
                <w:lang w:eastAsia="zh-CN"/>
              </w:rPr>
            </w:pPr>
          </w:p>
        </w:tc>
        <w:tc>
          <w:tcPr>
            <w:tcW w:w="6266" w:type="dxa"/>
          </w:tcPr>
          <w:p w14:paraId="6EF282BE">
            <w:pPr>
              <w:ind w:right="200"/>
              <w:rPr>
                <w:rFonts w:ascii="Times New Roman" w:hAnsi="Times New Roman" w:eastAsiaTheme="minorEastAsia"/>
                <w:lang w:eastAsia="zh-CN"/>
              </w:rPr>
            </w:pPr>
            <w:r>
              <w:rPr>
                <w:rFonts w:ascii="Times New Roman" w:hAnsi="Times New Roman" w:eastAsiaTheme="minorEastAsia"/>
                <w:lang w:eastAsia="zh-CN"/>
              </w:rPr>
              <w:t xml:space="preserve">Ok with the proposal. </w:t>
            </w:r>
          </w:p>
        </w:tc>
      </w:tr>
      <w:tr w14:paraId="2D9694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44FA4FC4">
            <w:pPr>
              <w:ind w:right="200"/>
              <w:rPr>
                <w:rFonts w:ascii="Times New Roman" w:hAnsi="Times New Roman" w:eastAsiaTheme="minorEastAsia"/>
                <w:lang w:eastAsia="zh-CN"/>
              </w:rPr>
            </w:pPr>
            <w:r>
              <w:rPr>
                <w:rFonts w:ascii="Times New Roman" w:hAnsi="Times New Roman" w:eastAsiaTheme="minorEastAsia"/>
                <w:lang w:eastAsia="zh-CN"/>
              </w:rPr>
              <w:t>Huawei, HiSilicon</w:t>
            </w:r>
          </w:p>
        </w:tc>
        <w:tc>
          <w:tcPr>
            <w:tcW w:w="1039" w:type="dxa"/>
          </w:tcPr>
          <w:p w14:paraId="51D2F050">
            <w:pPr>
              <w:ind w:left="200" w:right="200"/>
              <w:rPr>
                <w:rFonts w:ascii="Times New Roman" w:hAnsi="Times New Roman" w:eastAsiaTheme="minorEastAsia"/>
                <w:lang w:eastAsia="zh-CN"/>
              </w:rPr>
            </w:pPr>
          </w:p>
        </w:tc>
        <w:tc>
          <w:tcPr>
            <w:tcW w:w="6266" w:type="dxa"/>
          </w:tcPr>
          <w:p w14:paraId="245A0C4C">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This should be discussed after Proposal 3.3-7. If Alt 2 is used, rate matching can be used.</w:t>
            </w:r>
          </w:p>
        </w:tc>
      </w:tr>
      <w:tr w14:paraId="568ACE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04C34B60">
            <w:pPr>
              <w:ind w:left="200" w:right="200"/>
              <w:rPr>
                <w:rFonts w:ascii="Times New Roman" w:hAnsi="Times New Roman" w:eastAsiaTheme="minorEastAsia"/>
                <w:lang w:eastAsia="zh-CN"/>
              </w:rPr>
            </w:pPr>
            <w:r>
              <w:rPr>
                <w:rFonts w:ascii="Times New Roman" w:hAnsi="Times New Roman" w:eastAsiaTheme="minorEastAsia"/>
                <w:lang w:eastAsia="zh-CN"/>
              </w:rPr>
              <w:t>vivo</w:t>
            </w:r>
          </w:p>
        </w:tc>
        <w:tc>
          <w:tcPr>
            <w:tcW w:w="1039" w:type="dxa"/>
            <w:shd w:val="clear" w:color="auto" w:fill="auto"/>
          </w:tcPr>
          <w:p w14:paraId="532F64B6">
            <w:pPr>
              <w:ind w:left="200" w:right="200"/>
              <w:rPr>
                <w:rFonts w:ascii="Times New Roman" w:hAnsi="Times New Roman" w:eastAsiaTheme="minorEastAsia"/>
                <w:lang w:eastAsia="zh-CN"/>
              </w:rPr>
            </w:pPr>
            <w:r>
              <w:rPr>
                <w:rFonts w:ascii="Times New Roman" w:hAnsi="Times New Roman" w:eastAsiaTheme="minorEastAsia"/>
                <w:lang w:eastAsia="zh-CN"/>
              </w:rPr>
              <w:t>Y</w:t>
            </w:r>
          </w:p>
        </w:tc>
        <w:tc>
          <w:tcPr>
            <w:tcW w:w="6266" w:type="dxa"/>
          </w:tcPr>
          <w:p w14:paraId="5C3774DB">
            <w:pPr>
              <w:ind w:left="200" w:right="200"/>
              <w:rPr>
                <w:rFonts w:ascii="Times New Roman" w:hAnsi="Times New Roman" w:eastAsiaTheme="minorEastAsia"/>
                <w:color w:val="000000" w:themeColor="text1"/>
                <w:lang w:eastAsia="zh-CN"/>
                <w14:textFill>
                  <w14:solidFill>
                    <w14:schemeClr w14:val="tx1"/>
                  </w14:solidFill>
                </w14:textFill>
              </w:rPr>
            </w:pPr>
          </w:p>
        </w:tc>
      </w:tr>
      <w:tr w14:paraId="602B5D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26126FED">
            <w:pPr>
              <w:ind w:left="200" w:right="200"/>
              <w:rPr>
                <w:rFonts w:ascii="Times New Roman" w:hAnsi="Times New Roman" w:eastAsiaTheme="minorEastAsia"/>
                <w:lang w:eastAsia="zh-CN"/>
              </w:rPr>
            </w:pPr>
            <w:r>
              <w:rPr>
                <w:rFonts w:ascii="Times New Roman" w:hAnsi="Times New Roman" w:eastAsiaTheme="minorEastAsia"/>
                <w:lang w:eastAsia="zh-CN"/>
              </w:rPr>
              <w:t>LGE</w:t>
            </w:r>
          </w:p>
        </w:tc>
        <w:tc>
          <w:tcPr>
            <w:tcW w:w="1039" w:type="dxa"/>
            <w:shd w:val="clear" w:color="auto" w:fill="auto"/>
          </w:tcPr>
          <w:p w14:paraId="2C5CA9D2">
            <w:pPr>
              <w:ind w:left="200" w:right="200"/>
              <w:rPr>
                <w:rFonts w:ascii="Times New Roman" w:hAnsi="Times New Roman" w:eastAsiaTheme="minorEastAsia"/>
                <w:lang w:eastAsia="zh-CN"/>
              </w:rPr>
            </w:pPr>
            <w:r>
              <w:rPr>
                <w:rFonts w:ascii="Times New Roman" w:hAnsi="Times New Roman" w:eastAsiaTheme="minorEastAsia"/>
                <w:lang w:eastAsia="zh-CN"/>
              </w:rPr>
              <w:t>Y</w:t>
            </w:r>
          </w:p>
        </w:tc>
        <w:tc>
          <w:tcPr>
            <w:tcW w:w="6266" w:type="dxa"/>
          </w:tcPr>
          <w:p w14:paraId="79EBA524">
            <w:pPr>
              <w:ind w:left="200" w:right="200"/>
              <w:rPr>
                <w:rFonts w:ascii="Times New Roman" w:hAnsi="Times New Roman" w:eastAsiaTheme="minorEastAsia"/>
                <w:color w:val="000000" w:themeColor="text1"/>
                <w:lang w:eastAsia="zh-CN"/>
                <w14:textFill>
                  <w14:solidFill>
                    <w14:schemeClr w14:val="tx1"/>
                  </w14:solidFill>
                </w14:textFill>
              </w:rPr>
            </w:pPr>
          </w:p>
        </w:tc>
      </w:tr>
      <w:tr w14:paraId="573E61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7AB66D2C">
            <w:pPr>
              <w:ind w:left="200" w:right="200"/>
              <w:rPr>
                <w:rFonts w:ascii="Times New Roman" w:hAnsi="Times New Roman" w:eastAsiaTheme="minorEastAsia"/>
                <w:lang w:eastAsia="zh-CN"/>
              </w:rPr>
            </w:pPr>
            <w:r>
              <w:rPr>
                <w:rFonts w:ascii="Times New Roman" w:hAnsi="Times New Roman" w:eastAsiaTheme="minorEastAsia"/>
                <w:lang w:eastAsia="zh-CN"/>
              </w:rPr>
              <w:t>ZTE, Sanechips</w:t>
            </w:r>
          </w:p>
        </w:tc>
        <w:tc>
          <w:tcPr>
            <w:tcW w:w="1039" w:type="dxa"/>
            <w:shd w:val="clear" w:color="auto" w:fill="auto"/>
          </w:tcPr>
          <w:p w14:paraId="43872652">
            <w:pPr>
              <w:ind w:left="200" w:right="200"/>
              <w:rPr>
                <w:rFonts w:ascii="Times New Roman" w:hAnsi="Times New Roman" w:eastAsiaTheme="minorEastAsia"/>
                <w:lang w:eastAsia="zh-CN"/>
              </w:rPr>
            </w:pPr>
          </w:p>
        </w:tc>
        <w:tc>
          <w:tcPr>
            <w:tcW w:w="6266" w:type="dxa"/>
            <w:shd w:val="clear" w:color="auto" w:fill="auto"/>
          </w:tcPr>
          <w:p w14:paraId="32D60303">
            <w:pPr>
              <w:ind w:left="200" w:right="200"/>
              <w:rPr>
                <w:rFonts w:ascii="Times New Roman" w:hAnsi="Times New Roman" w:eastAsiaTheme="minorEastAsia"/>
                <w:lang w:eastAsia="zh-CN"/>
              </w:rPr>
            </w:pPr>
            <w:r>
              <w:rPr>
                <w:rFonts w:ascii="Times New Roman" w:hAnsi="Times New Roman" w:eastAsiaTheme="minorEastAsia"/>
                <w:lang w:eastAsia="zh-CN"/>
              </w:rPr>
              <w:t>The repetition can be predetermined to fulfill all the OOK-ON symbols. Not sure about the motivation why some OOK-ON symbols are not used if the configured repetition number is small</w:t>
            </w:r>
          </w:p>
        </w:tc>
      </w:tr>
      <w:tr w14:paraId="43F985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0F2217EC">
            <w:pPr>
              <w:ind w:left="200" w:right="200"/>
              <w:rPr>
                <w:rFonts w:ascii="Times New Roman" w:hAnsi="Times New Roman" w:eastAsiaTheme="minorEastAsia"/>
                <w:lang w:eastAsia="zh-CN"/>
              </w:rPr>
            </w:pPr>
            <w:r>
              <w:rPr>
                <w:rFonts w:ascii="Times New Roman" w:hAnsi="Times New Roman" w:eastAsiaTheme="minorEastAsia"/>
                <w:lang w:eastAsia="zh-CN"/>
              </w:rPr>
              <w:t>Panasonic</w:t>
            </w:r>
          </w:p>
        </w:tc>
        <w:tc>
          <w:tcPr>
            <w:tcW w:w="1039" w:type="dxa"/>
            <w:shd w:val="clear" w:color="auto" w:fill="auto"/>
          </w:tcPr>
          <w:p w14:paraId="29FC6ACA">
            <w:pPr>
              <w:ind w:left="200" w:right="200"/>
              <w:rPr>
                <w:rFonts w:ascii="Times New Roman" w:hAnsi="Times New Roman" w:eastAsiaTheme="minorEastAsia"/>
                <w:lang w:eastAsia="zh-CN"/>
              </w:rPr>
            </w:pPr>
          </w:p>
        </w:tc>
        <w:tc>
          <w:tcPr>
            <w:tcW w:w="6266" w:type="dxa"/>
            <w:shd w:val="clear" w:color="auto" w:fill="auto"/>
          </w:tcPr>
          <w:p w14:paraId="539987BF">
            <w:pPr>
              <w:ind w:left="200" w:right="200"/>
              <w:rPr>
                <w:rFonts w:ascii="Times New Roman" w:hAnsi="Times New Roman" w:eastAsiaTheme="minorEastAsia"/>
                <w:lang w:eastAsia="zh-CN"/>
              </w:rPr>
            </w:pPr>
            <w:r>
              <w:rPr>
                <w:rFonts w:ascii="Times New Roman" w:hAnsi="Times New Roman" w:eastAsiaTheme="minorEastAsia"/>
                <w:lang w:eastAsia="zh-CN"/>
              </w:rPr>
              <w:t>We are okay with the design direction, but the wording or formulation would be decided by the design of the overlaid sequence mapping to OOK ON chips.</w:t>
            </w:r>
          </w:p>
        </w:tc>
      </w:tr>
      <w:tr w14:paraId="7AE936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567D94CD">
            <w:pPr>
              <w:ind w:left="200" w:right="200"/>
              <w:rPr>
                <w:rFonts w:ascii="Times New Roman" w:hAnsi="Times New Roman" w:eastAsiaTheme="minorEastAsia"/>
                <w:lang w:eastAsia="zh-CN"/>
              </w:rPr>
            </w:pPr>
            <w:r>
              <w:rPr>
                <w:rFonts w:ascii="Times New Roman" w:hAnsi="Times New Roman" w:eastAsiaTheme="minorEastAsia"/>
                <w:lang w:eastAsia="zh-CN"/>
              </w:rPr>
              <w:t>Qualcomm</w:t>
            </w:r>
          </w:p>
        </w:tc>
        <w:tc>
          <w:tcPr>
            <w:tcW w:w="1039" w:type="dxa"/>
            <w:shd w:val="clear" w:color="auto" w:fill="auto"/>
          </w:tcPr>
          <w:p w14:paraId="2AC264C6">
            <w:pPr>
              <w:ind w:left="200" w:right="200"/>
              <w:rPr>
                <w:rFonts w:ascii="Times New Roman" w:hAnsi="Times New Roman" w:eastAsiaTheme="minorEastAsia"/>
                <w:lang w:eastAsia="zh-CN"/>
              </w:rPr>
            </w:pPr>
            <w:r>
              <w:rPr>
                <w:rFonts w:ascii="Times New Roman" w:hAnsi="Times New Roman" w:eastAsiaTheme="minorEastAsia"/>
                <w:lang w:eastAsia="zh-CN"/>
              </w:rPr>
              <w:t>Y</w:t>
            </w:r>
          </w:p>
        </w:tc>
        <w:tc>
          <w:tcPr>
            <w:tcW w:w="6266" w:type="dxa"/>
            <w:shd w:val="clear" w:color="auto" w:fill="auto"/>
          </w:tcPr>
          <w:p w14:paraId="7EA0D3C5">
            <w:pPr>
              <w:ind w:left="200" w:right="200"/>
              <w:rPr>
                <w:rFonts w:ascii="Times New Roman" w:hAnsi="Times New Roman" w:eastAsiaTheme="minorEastAsia"/>
                <w:lang w:eastAsia="zh-CN"/>
              </w:rPr>
            </w:pPr>
          </w:p>
        </w:tc>
      </w:tr>
    </w:tbl>
    <w:p w14:paraId="5FDFE272">
      <w:pPr>
        <w:pStyle w:val="144"/>
        <w:rPr>
          <w:rFonts w:ascii="Times New Roman" w:hAnsi="Times New Roman" w:eastAsiaTheme="minorEastAsia"/>
          <w:sz w:val="20"/>
          <w:szCs w:val="24"/>
        </w:rPr>
      </w:pPr>
    </w:p>
    <w:p w14:paraId="2AFF140B">
      <w:pPr>
        <w:rPr>
          <w:rFonts w:ascii="Times New Roman" w:hAnsi="Times New Roman" w:eastAsiaTheme="minorEastAsia"/>
          <w:lang w:val="en-GB" w:eastAsia="zh-CN"/>
        </w:rPr>
      </w:pPr>
    </w:p>
    <w:p w14:paraId="16B0C1AA">
      <w:pPr>
        <w:pStyle w:val="120"/>
        <w:keepNext/>
        <w:numPr>
          <w:ilvl w:val="0"/>
          <w:numId w:val="0"/>
        </w:numPr>
        <w:tabs>
          <w:tab w:val="left" w:pos="-5500"/>
        </w:tabs>
        <w:spacing w:afterLines="50"/>
        <w:ind w:left="360" w:right="200"/>
        <w:outlineLvl w:val="3"/>
        <w:rPr>
          <w:b/>
        </w:rPr>
      </w:pPr>
      <w:r>
        <w:rPr>
          <w:b/>
        </w:rPr>
        <w:t>Issue 2: information bits order carried by the overlaid OFDM sequence</w:t>
      </w:r>
    </w:p>
    <w:p w14:paraId="16025E2B">
      <w:pPr>
        <w:jc w:val="both"/>
        <w:rPr>
          <w:rFonts w:ascii="Times New Roman" w:hAnsi="Times New Roman" w:eastAsiaTheme="minorEastAsia"/>
          <w:lang w:val="en-GB" w:eastAsia="zh-CN"/>
        </w:rPr>
      </w:pPr>
      <w:r>
        <w:rPr>
          <w:rFonts w:ascii="Times New Roman" w:hAnsi="Times New Roman" w:eastAsiaTheme="minorEastAsia"/>
          <w:lang w:val="en-GB" w:eastAsia="zh-CN"/>
        </w:rPr>
        <w:t xml:space="preserve">       Companies discussed whether the information bits are carried by</w:t>
      </w:r>
      <w:r>
        <w:rPr>
          <w:rFonts w:ascii="Times New Roman" w:hAnsi="Times New Roman" w:eastAsiaTheme="minorEastAsia"/>
          <w:lang w:val="en-GB" w:eastAsia="zh-CN"/>
        </w:rPr>
        <w:tab/>
      </w:r>
      <w:r>
        <w:rPr>
          <w:rFonts w:ascii="Times New Roman" w:hAnsi="Times New Roman" w:eastAsiaTheme="minorEastAsia"/>
          <w:lang w:val="en-GB" w:eastAsia="zh-CN"/>
        </w:rPr>
        <w:t xml:space="preserve"> the overlaid OFDM sequence in ascending order or descending order. </w:t>
      </w:r>
    </w:p>
    <w:p w14:paraId="73E34F11">
      <w:pPr>
        <w:pStyle w:val="120"/>
        <w:numPr>
          <w:ilvl w:val="0"/>
          <w:numId w:val="49"/>
        </w:numPr>
        <w:rPr>
          <w:rFonts w:eastAsiaTheme="minorEastAsia"/>
          <w:color w:val="808080" w:themeColor="background1" w:themeShade="80"/>
        </w:rPr>
      </w:pPr>
      <w:r>
        <w:rPr>
          <w:rFonts w:eastAsiaTheme="minorEastAsia"/>
        </w:rPr>
        <w:t>Option 1: in ascending order [2][6][10][13][25]</w:t>
      </w:r>
    </w:p>
    <w:p w14:paraId="725D28E6">
      <w:pPr>
        <w:pStyle w:val="120"/>
        <w:numPr>
          <w:ilvl w:val="0"/>
          <w:numId w:val="49"/>
        </w:numPr>
        <w:rPr>
          <w:rFonts w:eastAsiaTheme="minorEastAsia"/>
        </w:rPr>
      </w:pPr>
      <w:r>
        <w:rPr>
          <w:rFonts w:eastAsiaTheme="minorEastAsia"/>
        </w:rPr>
        <w:t>Option 2: in descending order [4][18][23][25]</w:t>
      </w:r>
    </w:p>
    <w:p w14:paraId="7AF6E4C8">
      <w:pPr>
        <w:jc w:val="both"/>
        <w:rPr>
          <w:rFonts w:ascii="Times New Roman" w:hAnsi="Times New Roman" w:eastAsiaTheme="minorEastAsia"/>
          <w:lang w:val="en-GB" w:eastAsia="zh-CN"/>
        </w:rPr>
      </w:pPr>
      <w:r>
        <w:rPr>
          <w:rFonts w:ascii="Times New Roman" w:hAnsi="Times New Roman" w:eastAsiaTheme="minorEastAsia"/>
          <w:lang w:val="en-GB" w:eastAsia="zh-CN"/>
        </w:rPr>
        <w:t xml:space="preserve">Motivation to support information bits in descending order by option 2 is to facilitate early termination for OFDM-based LP-WUR, if the receiver can obtain first part of information bits by first several OOK ON chip location and remaining part of information bits by overlaid OFDM sequence within these OOK ON chips. Whether early termination can be achieved highly depends on which alternatives to be chosen in issue 1. For example, if Alt 1 or Alt 3 is chosen, the bits carried by overlaid OFDM sequences and OOK are raw information bits before channel coding and the bits after channel coding, there is no obvious way to combine the soft bit information from the OOK symbol and the overlaid sequence, so descending order does not help early termination. If Alt 2 is chosen, early termination may be achieved, depending on how rate matching is performed as discussed in section 3.2. </w:t>
      </w:r>
    </w:p>
    <w:p w14:paraId="6CB3B5C7">
      <w:pPr>
        <w:jc w:val="both"/>
        <w:rPr>
          <w:rFonts w:ascii="Times New Roman" w:hAnsi="Times New Roman" w:eastAsiaTheme="minorEastAsia"/>
          <w:lang w:val="en-GB" w:eastAsia="zh-CN"/>
        </w:rPr>
      </w:pPr>
      <w:r>
        <w:rPr>
          <w:rFonts w:ascii="Times New Roman" w:hAnsi="Times New Roman" w:eastAsiaTheme="minorEastAsia"/>
          <w:lang w:val="en-GB" w:eastAsia="zh-CN"/>
        </w:rPr>
        <w:t>In addition to early termination, [4] thinks option 2 is more interference-resilience, because, for option 1, the same overlaid sequence shall be also used on the overlapped-ON chip if the same ON/OFF pattern is used, while for option 2, the overlaid sequence can be different. In FL’s understanding, inter-cell interference can be handled by overlaid sequences with different roots for different cells, thus, option 1 is also interference-resilience.</w:t>
      </w:r>
    </w:p>
    <w:p w14:paraId="45518D80">
      <w:pPr>
        <w:jc w:val="both"/>
        <w:rPr>
          <w:rFonts w:ascii="Times New Roman" w:hAnsi="Times New Roman" w:eastAsiaTheme="minorEastAsia"/>
          <w:lang w:val="en-GB" w:eastAsia="zh-CN"/>
        </w:rPr>
      </w:pPr>
      <w:r>
        <w:rPr>
          <w:rFonts w:ascii="Times New Roman" w:hAnsi="Times New Roman" w:eastAsiaTheme="minorEastAsia"/>
          <w:lang w:val="en-GB" w:eastAsia="zh-CN"/>
        </w:rPr>
        <w:t xml:space="preserve">Besides, [4] thinks option 2 can avoid increase of UE storing memory because same coded bit for both OOK and overlaid OFDM sequence. In FL’s understanding, OFDM-based LP-WUR does not need to store coded bits carried by OOK symbols, so whether same or different bits (coded or uncoded) carried by OOK and overlaid sequence does not impact storage. </w:t>
      </w:r>
    </w:p>
    <w:p w14:paraId="64AE4B3A">
      <w:pPr>
        <w:jc w:val="both"/>
        <w:rPr>
          <w:rFonts w:ascii="Times New Roman" w:hAnsi="Times New Roman" w:eastAsiaTheme="minorEastAsia"/>
          <w:lang w:val="en-GB" w:eastAsia="zh-CN"/>
        </w:rPr>
      </w:pPr>
    </w:p>
    <w:p w14:paraId="0D88E736">
      <w:pPr>
        <w:jc w:val="both"/>
        <w:rPr>
          <w:rFonts w:ascii="Times New Roman" w:hAnsi="Times New Roman" w:eastAsiaTheme="minorEastAsia"/>
          <w:lang w:val="en-GB" w:eastAsia="zh-CN"/>
        </w:rPr>
      </w:pPr>
      <w:r>
        <w:rPr>
          <w:rFonts w:ascii="Times New Roman" w:hAnsi="Times New Roman" w:eastAsiaTheme="minorEastAsia"/>
          <w:lang w:val="en-GB" w:eastAsia="zh-CN"/>
        </w:rPr>
        <w:t xml:space="preserve">FL suggests to discuss this issue after progress of issue 1 above, and issues in section 3.2. </w:t>
      </w:r>
    </w:p>
    <w:p w14:paraId="581AAEC0">
      <w:pPr>
        <w:jc w:val="both"/>
        <w:rPr>
          <w:rFonts w:ascii="Times New Roman" w:hAnsi="Times New Roman" w:eastAsiaTheme="minorEastAsia"/>
          <w:lang w:val="en-GB" w:eastAsia="zh-CN"/>
        </w:rPr>
      </w:pPr>
    </w:p>
    <w:p w14:paraId="12AED511">
      <w:pPr>
        <w:rPr>
          <w:rFonts w:ascii="Times New Roman" w:hAnsi="Times New Roman" w:eastAsiaTheme="minorEastAsia"/>
          <w:lang w:val="en-GB" w:eastAsia="zh-CN"/>
        </w:rPr>
      </w:pPr>
      <w:r>
        <w:rPr>
          <w:rFonts w:ascii="Times New Roman" w:hAnsi="Times New Roman" w:eastAsiaTheme="minorEastAsia"/>
          <w:lang w:val="en-GB" w:eastAsia="zh-CN"/>
        </w:rPr>
        <w:t xml:space="preserve">  </w:t>
      </w:r>
    </w:p>
    <w:p w14:paraId="5830B46E">
      <w:pPr>
        <w:pStyle w:val="120"/>
        <w:keepNext/>
        <w:numPr>
          <w:ilvl w:val="0"/>
          <w:numId w:val="0"/>
        </w:numPr>
        <w:tabs>
          <w:tab w:val="left" w:pos="-5500"/>
        </w:tabs>
        <w:spacing w:afterLines="50"/>
        <w:ind w:left="360" w:right="200"/>
        <w:outlineLvl w:val="3"/>
        <w:rPr>
          <w:b/>
        </w:rPr>
      </w:pPr>
      <w:r>
        <w:rPr>
          <w:b/>
        </w:rPr>
        <w:t>Issue 3: Whether transmission duration of a LP-WUS targeting to wake up OFDM-based receiver can be shorter than the transmission duration required for OOK-based receiver</w:t>
      </w:r>
    </w:p>
    <w:p w14:paraId="5F86D632">
      <w:pPr>
        <w:pStyle w:val="144"/>
        <w:jc w:val="both"/>
        <w:rPr>
          <w:rFonts w:ascii="Times New Roman" w:hAnsi="Times New Roman" w:eastAsiaTheme="minorEastAsia"/>
          <w:sz w:val="20"/>
          <w:szCs w:val="24"/>
          <w:lang w:val="en-GB" w:eastAsia="zh-CN"/>
        </w:rPr>
      </w:pPr>
      <w:r>
        <w:rPr>
          <w:rFonts w:ascii="Times New Roman" w:hAnsi="Times New Roman" w:eastAsiaTheme="minorEastAsia"/>
          <w:sz w:val="20"/>
          <w:szCs w:val="24"/>
          <w:lang w:val="en-GB" w:eastAsia="zh-CN"/>
        </w:rPr>
        <w:t xml:space="preserve">[4] mentions, if a LP-WUS is targeted to wake up OFDM-based receiver, gNB can transmit only the first four OFDM symbols, since OFDM-based receiver can get the whole LP_WUS information from both OOK modulation and overlaid OFDM sequences. Therefore, to reduce the resource overhead of LP-WUS, transmission duration of a LP-WUS targeting to wake up OFDM-based receiver should be allowed to be shorter than the transmission duration required for envelope-detection based receiver. </w:t>
      </w:r>
    </w:p>
    <w:p w14:paraId="52D42E21">
      <w:pPr>
        <w:pStyle w:val="144"/>
        <w:jc w:val="both"/>
        <w:rPr>
          <w:rFonts w:ascii="Times New Roman" w:hAnsi="Times New Roman" w:eastAsiaTheme="minorEastAsia"/>
          <w:sz w:val="20"/>
          <w:szCs w:val="24"/>
          <w:lang w:val="en-GB" w:eastAsia="zh-CN"/>
        </w:rPr>
      </w:pPr>
      <w:r>
        <w:rPr>
          <w:rFonts w:ascii="Times New Roman" w:hAnsi="Times New Roman" w:eastAsiaTheme="minorEastAsia"/>
          <w:sz w:val="20"/>
          <w:szCs w:val="24"/>
          <w:lang w:val="en-GB" w:eastAsia="zh-CN"/>
        </w:rPr>
        <w:t xml:space="preserve">In FL’s understanding, for RRC connected mode, different transmission duration of a LP-WUS for OFDM-based receiver and OOK-based receiver can be easily supported, because gNB is aware of UE LP-WUR type and gNB can configure UEs with same LP-WUR type to monitor same LP-WUS while configure UEs with different LP-WUR type to monitor different LP-WUS configuration. For RRC idle/inactive state, gNB provides single MO configuration. Whether/how to enable different transmission of a LP-WUS for OFDM-based receiver and OOK-based receiver needs further discussion. FL invites companies to show your view. </w:t>
      </w:r>
    </w:p>
    <w:p w14:paraId="30FA8C65">
      <w:pPr>
        <w:keepNext/>
        <w:tabs>
          <w:tab w:val="left" w:pos="-5500"/>
        </w:tabs>
        <w:spacing w:before="120" w:after="60"/>
        <w:ind w:right="200"/>
        <w:jc w:val="both"/>
        <w:outlineLvl w:val="3"/>
        <w:rPr>
          <w:rFonts w:ascii="Times New Roman" w:hAnsi="Times New Roman" w:eastAsia="等线"/>
          <w:szCs w:val="20"/>
          <w:lang w:val="en-GB" w:eastAsia="zh-CN"/>
        </w:rPr>
      </w:pPr>
      <w:r>
        <w:rPr>
          <w:rFonts w:ascii="Times New Roman" w:hAnsi="Times New Roman" w:eastAsia="微软雅黑"/>
          <w:b/>
          <w:bCs/>
          <w:iCs/>
          <w:szCs w:val="20"/>
          <w:highlight w:val="cyan"/>
          <w:lang w:val="en-GB" w:eastAsia="zh-CN"/>
        </w:rPr>
        <w:t>[M][FL 2]</w:t>
      </w:r>
      <w:r>
        <w:rPr>
          <w:rFonts w:ascii="Times New Roman" w:hAnsi="Times New Roman" w:eastAsia="微软雅黑"/>
          <w:b/>
          <w:bCs/>
          <w:iCs/>
          <w:szCs w:val="20"/>
          <w:lang w:val="en-GB" w:eastAsia="zh-CN"/>
        </w:rPr>
        <w:t xml:space="preserve"> Question 3.3-1: </w:t>
      </w:r>
      <w:r>
        <w:rPr>
          <w:rFonts w:ascii="Times New Roman" w:hAnsi="Times New Roman" w:eastAsia="等线"/>
          <w:szCs w:val="20"/>
          <w:lang w:val="en-GB" w:eastAsia="zh-CN"/>
        </w:rPr>
        <w:t xml:space="preserve">Do you agree,  is it beneficial to allow gNB to transmit </w:t>
      </w:r>
      <w:r>
        <w:rPr>
          <w:rFonts w:ascii="Times New Roman" w:hAnsi="Times New Roman" w:eastAsia="等线"/>
          <w:szCs w:val="20"/>
          <w:lang w:eastAsia="zh-CN"/>
        </w:rPr>
        <w:t xml:space="preserve">a LP-WUS targeting only </w:t>
      </w:r>
      <w:r>
        <w:rPr>
          <w:rFonts w:ascii="Times New Roman" w:hAnsi="Times New Roman" w:eastAsia="等线"/>
          <w:szCs w:val="20"/>
          <w:lang w:val="en-GB" w:eastAsia="zh-CN"/>
        </w:rPr>
        <w:t>OFDM-based receiver with</w:t>
      </w:r>
      <w:r>
        <w:rPr>
          <w:rFonts w:ascii="Times New Roman" w:hAnsi="Times New Roman" w:eastAsia="等线"/>
          <w:szCs w:val="20"/>
          <w:lang w:eastAsia="zh-CN"/>
        </w:rPr>
        <w:t xml:space="preserve"> shorter length than a LP-WUS </w:t>
      </w:r>
      <w:r>
        <w:rPr>
          <w:rFonts w:ascii="Times New Roman" w:hAnsi="Times New Roman" w:eastAsia="等线"/>
          <w:szCs w:val="20"/>
          <w:lang w:val="en-GB" w:eastAsia="zh-CN"/>
        </w:rPr>
        <w:t xml:space="preserve">targeting </w:t>
      </w:r>
      <w:r>
        <w:rPr>
          <w:rFonts w:ascii="Times New Roman" w:hAnsi="Times New Roman" w:eastAsia="等线"/>
          <w:szCs w:val="20"/>
          <w:lang w:eastAsia="zh-CN"/>
        </w:rPr>
        <w:t>OOK-based receiver, assuming same size of information with same coverage target?</w:t>
      </w:r>
    </w:p>
    <w:p w14:paraId="16E8C175">
      <w:pPr>
        <w:pStyle w:val="144"/>
        <w:numPr>
          <w:ilvl w:val="0"/>
          <w:numId w:val="30"/>
        </w:numPr>
        <w:spacing w:after="60"/>
        <w:jc w:val="both"/>
        <w:rPr>
          <w:rFonts w:ascii="Times New Roman" w:hAnsi="Times New Roman" w:eastAsia="等线"/>
          <w:sz w:val="20"/>
          <w:lang w:eastAsia="zh-CN"/>
        </w:rPr>
      </w:pPr>
      <w:r>
        <w:rPr>
          <w:rFonts w:ascii="Times New Roman" w:hAnsi="Times New Roman" w:eastAsia="等线"/>
          <w:sz w:val="20"/>
          <w:lang w:eastAsia="zh-CN"/>
        </w:rPr>
        <w:t xml:space="preserve">If yes, how to support it for RRC idle state </w:t>
      </w:r>
    </w:p>
    <w:p w14:paraId="7A5252E8">
      <w:pPr>
        <w:pStyle w:val="144"/>
        <w:numPr>
          <w:ilvl w:val="0"/>
          <w:numId w:val="30"/>
        </w:numPr>
        <w:spacing w:after="60"/>
        <w:jc w:val="both"/>
        <w:rPr>
          <w:rFonts w:ascii="Times New Roman" w:hAnsi="Times New Roman" w:eastAsia="等线"/>
          <w:sz w:val="20"/>
          <w:lang w:eastAsia="zh-CN"/>
        </w:rPr>
      </w:pPr>
      <w:r>
        <w:rPr>
          <w:rFonts w:ascii="Times New Roman" w:hAnsi="Times New Roman" w:eastAsia="等线"/>
          <w:sz w:val="20"/>
          <w:lang w:eastAsia="zh-CN"/>
        </w:rPr>
        <w:t xml:space="preserve">If yes, how to support it for RRC connected state </w:t>
      </w:r>
    </w:p>
    <w:tbl>
      <w:tblPr>
        <w:tblStyle w:val="277"/>
        <w:tblW w:w="906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79"/>
        <w:gridCol w:w="1039"/>
        <w:gridCol w:w="6549"/>
      </w:tblGrid>
      <w:tr w14:paraId="199E35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D8D8D8" w:themeFill="background1" w:themeFillShade="D9"/>
          </w:tcPr>
          <w:p w14:paraId="43439155">
            <w:pPr>
              <w:ind w:left="200" w:right="200"/>
              <w:rPr>
                <w:rFonts w:ascii="Times New Roman" w:hAnsi="Times New Roman"/>
              </w:rPr>
            </w:pPr>
            <w:r>
              <w:rPr>
                <w:rFonts w:ascii="Times New Roman" w:hAnsi="Times New Roman"/>
              </w:rPr>
              <w:t>Company</w:t>
            </w:r>
          </w:p>
        </w:tc>
        <w:tc>
          <w:tcPr>
            <w:tcW w:w="1039" w:type="dxa"/>
            <w:shd w:val="clear" w:color="auto" w:fill="D8D8D8" w:themeFill="background1" w:themeFillShade="D9"/>
          </w:tcPr>
          <w:p w14:paraId="122B37E2">
            <w:pPr>
              <w:ind w:left="200" w:right="200"/>
              <w:rPr>
                <w:rFonts w:ascii="Times New Roman" w:hAnsi="Times New Roman"/>
              </w:rPr>
            </w:pPr>
            <w:r>
              <w:rPr>
                <w:rFonts w:ascii="Times New Roman" w:hAnsi="Times New Roman"/>
              </w:rPr>
              <w:t>Y/N</w:t>
            </w:r>
          </w:p>
        </w:tc>
        <w:tc>
          <w:tcPr>
            <w:tcW w:w="6549" w:type="dxa"/>
            <w:shd w:val="clear" w:color="auto" w:fill="D8D8D8" w:themeFill="background1" w:themeFillShade="D9"/>
          </w:tcPr>
          <w:p w14:paraId="1F0B8FF4">
            <w:pPr>
              <w:ind w:left="200" w:right="200"/>
              <w:rPr>
                <w:rFonts w:ascii="Times New Roman" w:hAnsi="Times New Roman"/>
              </w:rPr>
            </w:pPr>
            <w:r>
              <w:rPr>
                <w:rFonts w:ascii="Times New Roman" w:hAnsi="Times New Roman"/>
              </w:rPr>
              <w:t>Comments</w:t>
            </w:r>
          </w:p>
        </w:tc>
      </w:tr>
      <w:tr w14:paraId="70DB8C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657BCE28">
            <w:pPr>
              <w:ind w:right="200"/>
              <w:rPr>
                <w:rFonts w:ascii="Times New Roman" w:hAnsi="Times New Roman" w:eastAsiaTheme="minorEastAsia"/>
                <w:lang w:eastAsia="zh-CN"/>
              </w:rPr>
            </w:pPr>
            <w:r>
              <w:rPr>
                <w:rFonts w:ascii="Times New Roman" w:hAnsi="Times New Roman" w:eastAsiaTheme="minorEastAsia"/>
                <w:lang w:eastAsia="zh-CN"/>
              </w:rPr>
              <w:t>Xiaomi</w:t>
            </w:r>
          </w:p>
        </w:tc>
        <w:tc>
          <w:tcPr>
            <w:tcW w:w="1039" w:type="dxa"/>
          </w:tcPr>
          <w:p w14:paraId="59A0B39D">
            <w:pPr>
              <w:ind w:left="200" w:right="200"/>
              <w:rPr>
                <w:rFonts w:ascii="Times New Roman" w:hAnsi="Times New Roman" w:eastAsiaTheme="minorEastAsia"/>
                <w:lang w:eastAsia="zh-CN"/>
              </w:rPr>
            </w:pPr>
          </w:p>
        </w:tc>
        <w:tc>
          <w:tcPr>
            <w:tcW w:w="6549" w:type="dxa"/>
          </w:tcPr>
          <w:p w14:paraId="05177B22">
            <w:pPr>
              <w:ind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We support the intention that the OFDM-based LP-WUS can end earlier than the OOK-based LP-WUS. But in this Proposal, it seems the OOK-based LP-WUS is not trnsmitted completely? If so, we are not sure how OOK-based LR will work.</w:t>
            </w:r>
          </w:p>
        </w:tc>
      </w:tr>
      <w:tr w14:paraId="49C59E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31B5C9A7">
            <w:pPr>
              <w:ind w:right="200"/>
              <w:rPr>
                <w:rFonts w:ascii="Times New Roman" w:hAnsi="Times New Roman" w:eastAsiaTheme="minorEastAsia"/>
                <w:lang w:eastAsia="zh-CN"/>
              </w:rPr>
            </w:pPr>
            <w:r>
              <w:rPr>
                <w:rFonts w:ascii="Times New Roman" w:hAnsi="Times New Roman" w:eastAsiaTheme="minorEastAsia"/>
                <w:lang w:eastAsia="zh-CN"/>
              </w:rPr>
              <w:t>Nokia.1</w:t>
            </w:r>
          </w:p>
        </w:tc>
        <w:tc>
          <w:tcPr>
            <w:tcW w:w="1039" w:type="dxa"/>
          </w:tcPr>
          <w:p w14:paraId="2605C73D">
            <w:pPr>
              <w:ind w:left="200" w:right="200"/>
              <w:rPr>
                <w:rFonts w:ascii="Times New Roman" w:hAnsi="Times New Roman" w:eastAsiaTheme="minorEastAsia"/>
                <w:lang w:eastAsia="zh-CN"/>
              </w:rPr>
            </w:pPr>
          </w:p>
        </w:tc>
        <w:tc>
          <w:tcPr>
            <w:tcW w:w="6549" w:type="dxa"/>
          </w:tcPr>
          <w:p w14:paraId="46B93225">
            <w:pPr>
              <w:ind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Does that mean no OOK LRs in the system. If so, do we still use MC encoding to serve only OFDM receivers?</w:t>
            </w:r>
          </w:p>
        </w:tc>
      </w:tr>
      <w:tr w14:paraId="68823A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3D4FB539">
            <w:pPr>
              <w:ind w:right="200"/>
              <w:rPr>
                <w:rFonts w:ascii="Times New Roman" w:hAnsi="Times New Roman" w:eastAsiaTheme="minorEastAsia"/>
                <w:lang w:eastAsia="zh-CN"/>
              </w:rPr>
            </w:pPr>
            <w:r>
              <w:rPr>
                <w:rFonts w:ascii="Times New Roman" w:hAnsi="Times New Roman" w:eastAsiaTheme="minorEastAsia"/>
                <w:lang w:eastAsia="zh-CN"/>
              </w:rPr>
              <w:t>OPPO</w:t>
            </w:r>
          </w:p>
        </w:tc>
        <w:tc>
          <w:tcPr>
            <w:tcW w:w="1039" w:type="dxa"/>
          </w:tcPr>
          <w:p w14:paraId="35E81AC2">
            <w:pPr>
              <w:ind w:left="200" w:right="200"/>
              <w:rPr>
                <w:rFonts w:ascii="Times New Roman" w:hAnsi="Times New Roman" w:eastAsiaTheme="minorEastAsia"/>
                <w:lang w:eastAsia="zh-CN"/>
              </w:rPr>
            </w:pPr>
            <w:r>
              <w:rPr>
                <w:rFonts w:ascii="Times New Roman" w:hAnsi="Times New Roman" w:eastAsiaTheme="minorEastAsia"/>
                <w:lang w:eastAsia="zh-CN"/>
              </w:rPr>
              <w:t>N</w:t>
            </w:r>
          </w:p>
        </w:tc>
        <w:tc>
          <w:tcPr>
            <w:tcW w:w="6549" w:type="dxa"/>
          </w:tcPr>
          <w:p w14:paraId="24575028">
            <w:pPr>
              <w:ind w:left="200" w:right="200"/>
              <w:jc w:val="both"/>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Support fully using OOK symbols to transmit the overlaid OFDM sequence. No need to limit the time duration of OFDM based WUS.</w:t>
            </w:r>
          </w:p>
          <w:p w14:paraId="44AAD38A">
            <w:pPr>
              <w:ind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 xml:space="preserve">It depends on UE implementation whether to receive the short duration. </w:t>
            </w:r>
          </w:p>
        </w:tc>
      </w:tr>
      <w:tr w14:paraId="1D24C5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66FD24DB">
            <w:pPr>
              <w:ind w:right="200"/>
              <w:rPr>
                <w:rFonts w:ascii="Times New Roman" w:hAnsi="Times New Roman" w:eastAsiaTheme="minorEastAsia"/>
                <w:lang w:eastAsia="zh-CN"/>
              </w:rPr>
            </w:pPr>
            <w:r>
              <w:rPr>
                <w:rFonts w:ascii="Times New Roman" w:hAnsi="Times New Roman" w:eastAsiaTheme="minorEastAsia"/>
                <w:lang w:eastAsia="zh-CN"/>
              </w:rPr>
              <w:t>Huawei, HiSilicon</w:t>
            </w:r>
          </w:p>
        </w:tc>
        <w:tc>
          <w:tcPr>
            <w:tcW w:w="1039" w:type="dxa"/>
          </w:tcPr>
          <w:p w14:paraId="187BE517">
            <w:pPr>
              <w:ind w:left="200" w:right="200"/>
              <w:rPr>
                <w:rFonts w:ascii="Times New Roman" w:hAnsi="Times New Roman" w:eastAsiaTheme="minorEastAsia"/>
                <w:lang w:eastAsia="zh-CN"/>
              </w:rPr>
            </w:pPr>
            <w:r>
              <w:rPr>
                <w:rFonts w:ascii="Times New Roman" w:hAnsi="Times New Roman" w:eastAsiaTheme="minorEastAsia"/>
                <w:lang w:eastAsia="zh-CN"/>
              </w:rPr>
              <w:t>Y</w:t>
            </w:r>
          </w:p>
        </w:tc>
        <w:tc>
          <w:tcPr>
            <w:tcW w:w="6549" w:type="dxa"/>
          </w:tcPr>
          <w:p w14:paraId="64105CAC">
            <w:pPr>
              <w:ind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We think it is beneficial to reduce the overhead.</w:t>
            </w:r>
          </w:p>
          <w:p w14:paraId="62C030F6">
            <w:pPr>
              <w:ind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For IDLE state, this can be done by gNB implementation, i.e., gNB transmit partial of the LP-WUS.</w:t>
            </w:r>
          </w:p>
          <w:p w14:paraId="02233E97">
            <w:pPr>
              <w:ind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For CONNECTED, this can be done by configuring the MO length, since in CONNECTED mode the LP-WUS can be targeted to a particular UE, and the coverage can be controlled by gNB configuration.</w:t>
            </w:r>
          </w:p>
        </w:tc>
      </w:tr>
      <w:tr w14:paraId="3ECAB4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26BC8461">
            <w:pPr>
              <w:ind w:right="200"/>
              <w:rPr>
                <w:rFonts w:ascii="Times New Roman" w:hAnsi="Times New Roman" w:eastAsiaTheme="minorEastAsia"/>
                <w:lang w:eastAsia="zh-CN"/>
              </w:rPr>
            </w:pPr>
            <w:r>
              <w:rPr>
                <w:rFonts w:ascii="Times New Roman" w:hAnsi="Times New Roman" w:eastAsiaTheme="minorEastAsia"/>
                <w:lang w:eastAsia="zh-CN"/>
              </w:rPr>
              <w:t>Panasonic</w:t>
            </w:r>
          </w:p>
        </w:tc>
        <w:tc>
          <w:tcPr>
            <w:tcW w:w="1039" w:type="dxa"/>
          </w:tcPr>
          <w:p w14:paraId="292F3DE7">
            <w:pPr>
              <w:ind w:left="200" w:right="200"/>
              <w:rPr>
                <w:rFonts w:ascii="Times New Roman" w:hAnsi="Times New Roman" w:eastAsiaTheme="minorEastAsia"/>
                <w:lang w:eastAsia="zh-CN"/>
              </w:rPr>
            </w:pPr>
            <w:r>
              <w:rPr>
                <w:rFonts w:ascii="Times New Roman" w:hAnsi="Times New Roman" w:eastAsiaTheme="minorEastAsia"/>
                <w:lang w:eastAsia="zh-CN"/>
              </w:rPr>
              <w:t>N</w:t>
            </w:r>
          </w:p>
        </w:tc>
        <w:tc>
          <w:tcPr>
            <w:tcW w:w="6549" w:type="dxa"/>
          </w:tcPr>
          <w:p w14:paraId="14669765">
            <w:pPr>
              <w:ind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For CONNECTED mode, it can be up to gNB configuration to do so, e.g., only to transmit part of the LP-WUS as a shorter version. But a question is it needs UE capability to support?</w:t>
            </w:r>
          </w:p>
        </w:tc>
      </w:tr>
      <w:tr w14:paraId="4A5AA0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01744ADE">
            <w:pPr>
              <w:ind w:right="200"/>
              <w:rPr>
                <w:rFonts w:ascii="Times New Roman" w:hAnsi="Times New Roman" w:eastAsiaTheme="minorEastAsia"/>
                <w:lang w:eastAsia="zh-CN"/>
              </w:rPr>
            </w:pPr>
            <w:r>
              <w:rPr>
                <w:rFonts w:ascii="Times New Roman" w:hAnsi="Times New Roman" w:eastAsiaTheme="minorEastAsia"/>
                <w:lang w:eastAsia="zh-CN"/>
              </w:rPr>
              <w:t>Qualcomm</w:t>
            </w:r>
          </w:p>
        </w:tc>
        <w:tc>
          <w:tcPr>
            <w:tcW w:w="1039" w:type="dxa"/>
          </w:tcPr>
          <w:p w14:paraId="6568C60B">
            <w:pPr>
              <w:ind w:left="200" w:right="200"/>
              <w:rPr>
                <w:rFonts w:ascii="Times New Roman" w:hAnsi="Times New Roman" w:eastAsiaTheme="minorEastAsia"/>
                <w:lang w:eastAsia="zh-CN"/>
              </w:rPr>
            </w:pPr>
            <w:r>
              <w:rPr>
                <w:rFonts w:ascii="Times New Roman" w:hAnsi="Times New Roman" w:eastAsiaTheme="minorEastAsia"/>
                <w:lang w:eastAsia="zh-CN"/>
              </w:rPr>
              <w:t>Y</w:t>
            </w:r>
          </w:p>
        </w:tc>
        <w:tc>
          <w:tcPr>
            <w:tcW w:w="6549" w:type="dxa"/>
          </w:tcPr>
          <w:p w14:paraId="7F8271F4">
            <w:pPr>
              <w:ind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At least for RRC connected mode, this is preferred.</w:t>
            </w:r>
          </w:p>
        </w:tc>
      </w:tr>
    </w:tbl>
    <w:p w14:paraId="11D65440">
      <w:pPr>
        <w:ind w:right="200"/>
        <w:jc w:val="both"/>
        <w:rPr>
          <w:rFonts w:ascii="Times New Roman" w:hAnsi="Times New Roman" w:eastAsiaTheme="minorEastAsia"/>
          <w:lang w:eastAsia="zh-CN"/>
        </w:rPr>
      </w:pPr>
    </w:p>
    <w:p w14:paraId="666AD4F1">
      <w:pPr>
        <w:ind w:left="200" w:right="200"/>
        <w:jc w:val="both"/>
        <w:rPr>
          <w:rFonts w:ascii="Times New Roman" w:hAnsi="Times New Roman"/>
        </w:rPr>
      </w:pPr>
    </w:p>
    <w:p w14:paraId="2B781C82">
      <w:pPr>
        <w:pStyle w:val="120"/>
        <w:keepNext/>
        <w:numPr>
          <w:ilvl w:val="0"/>
          <w:numId w:val="0"/>
        </w:numPr>
        <w:tabs>
          <w:tab w:val="left" w:pos="-5500"/>
        </w:tabs>
        <w:spacing w:afterLines="50"/>
        <w:ind w:left="360" w:right="200"/>
        <w:outlineLvl w:val="3"/>
        <w:rPr>
          <w:b/>
        </w:rPr>
      </w:pPr>
      <w:r>
        <w:rPr>
          <w:b/>
        </w:rPr>
        <w:t xml:space="preserve">Others </w:t>
      </w:r>
    </w:p>
    <w:p w14:paraId="39EA83D7">
      <w:pPr>
        <w:jc w:val="both"/>
        <w:rPr>
          <w:rFonts w:ascii="Times New Roman" w:hAnsi="Times New Roman" w:eastAsiaTheme="minorEastAsia"/>
          <w:lang w:eastAsia="zh-CN"/>
        </w:rPr>
      </w:pPr>
      <w:r>
        <w:rPr>
          <w:rFonts w:ascii="Times New Roman" w:hAnsi="Times New Roman" w:eastAsiaTheme="minorEastAsia"/>
          <w:lang w:eastAsia="zh-CN"/>
        </w:rPr>
        <w:t xml:space="preserve">[9] discusses whether the information bits carried by overlaid OFDM sequence is codepoint or bitmap indication. [9] proposes the overlay sequences based on bitmap scheme for both RRC idle/inactive and RRC connected mode, for easier sequence detection by OFDM detector, without trying several MOs for sequence detection. </w:t>
      </w:r>
    </w:p>
    <w:p w14:paraId="74D0960F">
      <w:pPr>
        <w:jc w:val="both"/>
        <w:rPr>
          <w:rFonts w:ascii="Times New Roman" w:hAnsi="Times New Roman" w:eastAsiaTheme="minorEastAsia"/>
          <w:lang w:eastAsia="zh-CN"/>
        </w:rPr>
      </w:pPr>
      <w:r>
        <w:rPr>
          <w:rFonts w:ascii="Times New Roman" w:hAnsi="Times New Roman" w:eastAsiaTheme="minorEastAsia"/>
          <w:lang w:eastAsia="zh-CN"/>
        </w:rPr>
        <w:t xml:space="preserve">However, based on FL’s understanding, the agreement to use codepoint for RRC idle/inactive state is applicable to both OOK and overlaid OFDM sequence. </w:t>
      </w:r>
    </w:p>
    <w:tbl>
      <w:tblPr>
        <w:tblStyle w:val="88"/>
        <w:tblW w:w="0" w:type="auto"/>
        <w:tblInd w:w="-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065"/>
      </w:tblGrid>
      <w:tr w14:paraId="0821B8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65" w:type="dxa"/>
          </w:tcPr>
          <w:p w14:paraId="0119BE2E">
            <w:pPr>
              <w:rPr>
                <w:rFonts w:ascii="Times New Roman" w:hAnsi="Times New Roman"/>
                <w:lang w:eastAsia="zh-CN"/>
              </w:rPr>
            </w:pPr>
            <w:r>
              <w:rPr>
                <w:rFonts w:ascii="Times New Roman" w:hAnsi="Times New Roman"/>
                <w:highlight w:val="green"/>
                <w:lang w:eastAsia="zh-CN"/>
              </w:rPr>
              <w:t>Agreement</w:t>
            </w:r>
          </w:p>
          <w:p w14:paraId="53A1A095">
            <w:pPr>
              <w:rPr>
                <w:rFonts w:ascii="Times New Roman" w:hAnsi="Times New Roman"/>
                <w:lang w:eastAsia="zh-CN"/>
              </w:rPr>
            </w:pPr>
            <w:r>
              <w:rPr>
                <w:rFonts w:ascii="Times New Roman" w:hAnsi="Times New Roman"/>
                <w:lang w:eastAsia="zh-CN"/>
              </w:rPr>
              <w:t>For RRC idle/inactive state, support the following option for at least indicating subgroup information using LP-WUS:</w:t>
            </w:r>
          </w:p>
          <w:p w14:paraId="7A9A64F8">
            <w:pPr>
              <w:numPr>
                <w:ilvl w:val="0"/>
                <w:numId w:val="50"/>
              </w:numPr>
              <w:rPr>
                <w:rFonts w:ascii="Times New Roman" w:hAnsi="Times New Roman"/>
              </w:rPr>
            </w:pPr>
            <w:r>
              <w:rPr>
                <w:rFonts w:ascii="Times New Roman" w:hAnsi="Times New Roman"/>
              </w:rPr>
              <w:t>Option 2: A LP-WUS indicates a codepoint value corresponding to one or more subgroup(s) from N subgroups for part of, one or more POs</w:t>
            </w:r>
          </w:p>
          <w:p w14:paraId="10207888">
            <w:pPr>
              <w:numPr>
                <w:ilvl w:val="1"/>
                <w:numId w:val="50"/>
              </w:numPr>
              <w:rPr>
                <w:rFonts w:ascii="Times New Roman" w:hAnsi="Times New Roman"/>
              </w:rPr>
            </w:pPr>
            <w:r>
              <w:rPr>
                <w:rFonts w:ascii="Times New Roman" w:hAnsi="Times New Roman"/>
              </w:rPr>
              <w:t>UE monitoring one or more MOs (up to X MOs) for the same beam within an LO is supported</w:t>
            </w:r>
          </w:p>
          <w:p w14:paraId="48BCA564">
            <w:pPr>
              <w:numPr>
                <w:ilvl w:val="2"/>
                <w:numId w:val="50"/>
              </w:numPr>
              <w:rPr>
                <w:rFonts w:ascii="Times New Roman" w:hAnsi="Times New Roman"/>
              </w:rPr>
            </w:pPr>
            <w:r>
              <w:rPr>
                <w:rFonts w:ascii="Times New Roman" w:hAnsi="Times New Roman"/>
              </w:rPr>
              <w:t>Value of X is larger than 1. FFS on additional details of X.</w:t>
            </w:r>
          </w:p>
        </w:tc>
      </w:tr>
    </w:tbl>
    <w:p w14:paraId="10B7C742">
      <w:pPr>
        <w:widowControl w:val="0"/>
        <w:ind w:left="200" w:right="200"/>
        <w:jc w:val="both"/>
        <w:rPr>
          <w:rFonts w:ascii="Times New Roman" w:hAnsi="Times New Roman" w:eastAsiaTheme="minorEastAsia"/>
          <w:szCs w:val="20"/>
          <w:lang w:val="en-GB" w:eastAsia="zh-CN"/>
        </w:rPr>
      </w:pPr>
    </w:p>
    <w:p w14:paraId="7563D7BC">
      <w:pPr>
        <w:keepNext/>
        <w:keepLines/>
        <w:numPr>
          <w:ilvl w:val="1"/>
          <w:numId w:val="1"/>
        </w:numPr>
        <w:overflowPunct w:val="0"/>
        <w:autoSpaceDE w:val="0"/>
        <w:autoSpaceDN w:val="0"/>
        <w:adjustRightInd w:val="0"/>
        <w:spacing w:before="120" w:beforeLines="50" w:after="120"/>
        <w:ind w:left="198" w:right="198" w:firstLine="0"/>
        <w:jc w:val="both"/>
        <w:textAlignment w:val="baseline"/>
        <w:outlineLvl w:val="1"/>
        <w:rPr>
          <w:rFonts w:ascii="Times New Roman" w:hAnsi="Times New Roman"/>
        </w:rPr>
      </w:pPr>
      <w:r>
        <w:rPr>
          <w:rFonts w:ascii="Times New Roman" w:hAnsi="Times New Roman" w:eastAsia="宋体"/>
          <w:sz w:val="28"/>
          <w:szCs w:val="28"/>
          <w:lang w:val="en-GB" w:eastAsia="zh-CN"/>
        </w:rPr>
        <w:t xml:space="preserve">Remaining issue for OOK LP-WUS for RRC connected mode </w:t>
      </w:r>
    </w:p>
    <w:p w14:paraId="1258404F">
      <w:pPr>
        <w:ind w:left="200" w:right="200"/>
        <w:jc w:val="both"/>
        <w:rPr>
          <w:rFonts w:ascii="Times New Roman" w:hAnsi="Times New Roman" w:eastAsiaTheme="minorEastAsia"/>
          <w:lang w:eastAsia="zh-CN"/>
        </w:rPr>
      </w:pPr>
      <w:r>
        <w:rPr>
          <w:rFonts w:ascii="Times New Roman" w:hAnsi="Times New Roman" w:eastAsiaTheme="minorEastAsia"/>
          <w:lang w:eastAsia="zh-CN"/>
        </w:rPr>
        <w:t xml:space="preserve">RAN1 made working assumption to support codepoint for RRC connected mode. </w:t>
      </w:r>
    </w:p>
    <w:tbl>
      <w:tblPr>
        <w:tblStyle w:val="88"/>
        <w:tblW w:w="0" w:type="auto"/>
        <w:tblInd w:w="20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860"/>
      </w:tblGrid>
      <w:tr w14:paraId="76A837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860" w:type="dxa"/>
          </w:tcPr>
          <w:p w14:paraId="5EA7D7A9">
            <w:pPr>
              <w:widowControl w:val="0"/>
              <w:tabs>
                <w:tab w:val="left" w:pos="420"/>
              </w:tabs>
              <w:overflowPunct w:val="0"/>
              <w:autoSpaceDE w:val="0"/>
              <w:autoSpaceDN w:val="0"/>
              <w:adjustRightInd w:val="0"/>
              <w:spacing w:after="120"/>
              <w:contextualSpacing/>
              <w:jc w:val="both"/>
              <w:textAlignment w:val="baseline"/>
              <w:rPr>
                <w:rFonts w:ascii="Times New Roman" w:hAnsi="Times New Roman" w:eastAsiaTheme="minorEastAsia"/>
                <w:b/>
                <w:bCs/>
                <w:szCs w:val="20"/>
              </w:rPr>
            </w:pPr>
            <w:bookmarkStart w:id="33" w:name="OLE_LINK5"/>
            <w:r>
              <w:rPr>
                <w:rFonts w:ascii="Times New Roman" w:hAnsi="Times New Roman"/>
                <w:b/>
                <w:bCs/>
                <w:color w:val="000000" w:themeColor="text1"/>
                <w:highlight w:val="darkYellow"/>
                <w14:textFill>
                  <w14:solidFill>
                    <w14:schemeClr w14:val="tx1"/>
                  </w14:solidFill>
                </w14:textFill>
              </w:rPr>
              <w:t>Working Assumption</w:t>
            </w:r>
            <w:r>
              <w:rPr>
                <w:rFonts w:ascii="Times New Roman" w:hAnsi="Times New Roman" w:eastAsiaTheme="minorEastAsia"/>
                <w:b/>
                <w:bCs/>
                <w:szCs w:val="20"/>
              </w:rPr>
              <w:t xml:space="preserve"> </w:t>
            </w:r>
          </w:p>
          <w:p w14:paraId="68095ABD">
            <w:pPr>
              <w:widowControl w:val="0"/>
              <w:tabs>
                <w:tab w:val="left" w:pos="420"/>
              </w:tabs>
              <w:overflowPunct w:val="0"/>
              <w:autoSpaceDE w:val="0"/>
              <w:autoSpaceDN w:val="0"/>
              <w:adjustRightInd w:val="0"/>
              <w:contextualSpacing/>
              <w:jc w:val="both"/>
              <w:textAlignment w:val="baseline"/>
              <w:rPr>
                <w:rFonts w:ascii="Times New Roman" w:hAnsi="Times New Roman" w:eastAsiaTheme="minorEastAsia"/>
                <w:szCs w:val="20"/>
              </w:rPr>
            </w:pPr>
            <w:r>
              <w:rPr>
                <w:rFonts w:ascii="Times New Roman" w:hAnsi="Times New Roman" w:eastAsiaTheme="minorEastAsia"/>
                <w:szCs w:val="20"/>
              </w:rPr>
              <w:t>Regarding the LP-WUS information to trigger PDCCH monitoring of RRC connected UEs:</w:t>
            </w:r>
          </w:p>
          <w:p w14:paraId="49EAF786">
            <w:pPr>
              <w:pStyle w:val="120"/>
              <w:numPr>
                <w:ilvl w:val="0"/>
                <w:numId w:val="31"/>
              </w:numPr>
              <w:spacing w:after="0"/>
              <w:ind w:left="720" w:right="200"/>
              <w:rPr>
                <w:color w:val="000000" w:themeColor="text1"/>
                <w14:textFill>
                  <w14:solidFill>
                    <w14:schemeClr w14:val="tx1"/>
                  </w14:solidFill>
                </w14:textFill>
              </w:rPr>
            </w:pPr>
            <w:r>
              <w:rPr>
                <w:color w:val="000000" w:themeColor="text1"/>
                <w14:textFill>
                  <w14:solidFill>
                    <w14:schemeClr w14:val="tx1"/>
                  </w14:solidFill>
                </w14:textFill>
              </w:rPr>
              <w:t>Codepoint based</w:t>
            </w:r>
          </w:p>
          <w:p w14:paraId="5626BAFA">
            <w:pPr>
              <w:pStyle w:val="120"/>
              <w:numPr>
                <w:ilvl w:val="1"/>
                <w:numId w:val="31"/>
              </w:numPr>
              <w:spacing w:after="0"/>
              <w:ind w:left="1440" w:right="200"/>
              <w:rPr>
                <w:color w:val="000000" w:themeColor="text1"/>
                <w14:textFill>
                  <w14:solidFill>
                    <w14:schemeClr w14:val="tx1"/>
                  </w14:solidFill>
                </w14:textFill>
              </w:rPr>
            </w:pPr>
            <w:r>
              <w:rPr>
                <w:color w:val="000000" w:themeColor="text1"/>
                <w14:textFill>
                  <w14:solidFill>
                    <w14:schemeClr w14:val="tx1"/>
                  </w14:solidFill>
                </w14:textFill>
              </w:rPr>
              <w:t xml:space="preserve">The maximum number of codepoints </w:t>
            </w:r>
            <w:r>
              <w:t xml:space="preserve">checked per MO by a UE </w:t>
            </w:r>
            <w:r>
              <w:rPr>
                <w:color w:val="000000" w:themeColor="text1"/>
                <w14:textFill>
                  <w14:solidFill>
                    <w14:schemeClr w14:val="tx1"/>
                  </w14:solidFill>
                </w14:textFill>
              </w:rPr>
              <w:t>is up to 8</w:t>
            </w:r>
          </w:p>
          <w:p w14:paraId="26DFE6DB">
            <w:pPr>
              <w:pStyle w:val="120"/>
              <w:numPr>
                <w:ilvl w:val="2"/>
                <w:numId w:val="31"/>
              </w:numPr>
              <w:spacing w:after="0"/>
              <w:ind w:left="2160" w:right="200"/>
              <w:rPr>
                <w:color w:val="000000" w:themeColor="text1"/>
                <w14:textFill>
                  <w14:solidFill>
                    <w14:schemeClr w14:val="tx1"/>
                  </w14:solidFill>
                </w14:textFill>
              </w:rPr>
            </w:pPr>
            <w:r>
              <w:rPr>
                <w:color w:val="000000" w:themeColor="text1"/>
                <w14:textFill>
                  <w14:solidFill>
                    <w14:schemeClr w14:val="tx1"/>
                  </w14:solidFill>
                </w14:textFill>
              </w:rPr>
              <w:t>Depending on UE capability, a UE may support less than 8</w:t>
            </w:r>
          </w:p>
        </w:tc>
      </w:tr>
      <w:bookmarkEnd w:id="33"/>
    </w:tbl>
    <w:p w14:paraId="2E727272">
      <w:pPr>
        <w:ind w:left="200" w:right="200"/>
        <w:jc w:val="both"/>
        <w:rPr>
          <w:rFonts w:ascii="Times New Roman" w:hAnsi="Times New Roman" w:eastAsiaTheme="minorEastAsia"/>
          <w:lang w:val="en-GB" w:eastAsia="zh-CN"/>
        </w:rPr>
      </w:pPr>
    </w:p>
    <w:p w14:paraId="779D3C54">
      <w:pPr>
        <w:ind w:left="200" w:right="200"/>
        <w:jc w:val="both"/>
        <w:rPr>
          <w:rFonts w:ascii="Times New Roman" w:hAnsi="Times New Roman" w:eastAsiaTheme="minorEastAsia"/>
          <w:lang w:eastAsia="zh-CN"/>
        </w:rPr>
      </w:pPr>
      <w:r>
        <w:rPr>
          <w:rFonts w:ascii="Times New Roman" w:hAnsi="Times New Roman" w:eastAsiaTheme="minorEastAsia"/>
          <w:lang w:val="en-GB" w:eastAsia="zh-CN"/>
        </w:rPr>
        <w:t xml:space="preserve">[2][7][8][9][10][12][15][22] propose to confirm the working assumption. </w:t>
      </w:r>
      <w:r>
        <w:rPr>
          <w:rFonts w:ascii="Times New Roman" w:hAnsi="Times New Roman" w:eastAsiaTheme="minorEastAsia"/>
          <w:lang w:eastAsia="zh-CN"/>
        </w:rPr>
        <w:t xml:space="preserve">[9] compares cases where a UE only monitors one codepoint (one-to-one mapping), or two codepoint (one-to-one and one-to-all), or &gt; two codepoint (e.g., including combination of two UEs), showing &gt; two codepoint case better when traffic arrival is higher for RRC connected mode. </w:t>
      </w:r>
      <w:r>
        <w:rPr>
          <w:rFonts w:ascii="Times New Roman" w:hAnsi="Times New Roman" w:eastAsiaTheme="minorEastAsia"/>
          <w:lang w:val="en-GB" w:eastAsia="zh-CN"/>
        </w:rPr>
        <w:t xml:space="preserve">[8] propose to </w:t>
      </w:r>
      <w:r>
        <w:rPr>
          <w:rFonts w:ascii="Times New Roman" w:hAnsi="Times New Roman" w:eastAsiaTheme="minorEastAsia"/>
          <w:lang w:eastAsia="zh-CN"/>
        </w:rPr>
        <w:t xml:space="preserve">confirm the working assumption but deleting ‘Depending on UE capability, a UE may support less than 8’, because the complexity is unlikely to increase significantly for UE to support up to 8 codepoints, and introducing different UE capabilities may complicate the process for the gNB when mapping the waking UEs to their respective codepoints.[10] proposes to revise the working assumption to support only up to 2 code points to be checked per MO by a UE, without UE capability, considering up to 8 codepoints increases UE complexity and it is challenging for the gNB to make best use of these capabilities. </w:t>
      </w:r>
    </w:p>
    <w:p w14:paraId="66205634">
      <w:pPr>
        <w:ind w:left="200" w:right="200"/>
        <w:jc w:val="both"/>
        <w:rPr>
          <w:rFonts w:ascii="Times New Roman" w:hAnsi="Times New Roman" w:eastAsiaTheme="minorEastAsia"/>
          <w:lang w:val="en-GB" w:eastAsia="zh-CN"/>
        </w:rPr>
      </w:pPr>
      <w:r>
        <w:rPr>
          <w:rFonts w:ascii="Times New Roman" w:hAnsi="Times New Roman" w:eastAsiaTheme="minorEastAsia"/>
          <w:lang w:val="en-GB" w:eastAsia="zh-CN"/>
        </w:rPr>
        <w:t xml:space="preserve">[2][8][22] point out, different from RRC idle state where the codepoint using a predefined rule to determine the mapping relationship between codepoints and waking UE, the codepoint to be checked by UE should be explicitly configured by gNB, i.e., gNB configures a list of code point values. [25] suggests to first discuss </w:t>
      </w:r>
      <w:r>
        <w:rPr>
          <w:rFonts w:ascii="Times New Roman" w:hAnsi="Times New Roman" w:eastAsia="MS Mincho"/>
        </w:rPr>
        <w:t>whether one codepoint corresponds to [one or more] UEs before discussion of detailed signaling parameter.</w:t>
      </w:r>
    </w:p>
    <w:p w14:paraId="0197F41E">
      <w:pPr>
        <w:ind w:left="200" w:right="200"/>
        <w:jc w:val="both"/>
        <w:rPr>
          <w:rFonts w:ascii="Times New Roman" w:hAnsi="Times New Roman" w:eastAsiaTheme="minorEastAsia"/>
          <w:lang w:val="en-GB" w:eastAsia="zh-CN"/>
        </w:rPr>
      </w:pPr>
    </w:p>
    <w:p w14:paraId="3D7CD39A">
      <w:pPr>
        <w:ind w:left="200" w:right="200"/>
        <w:jc w:val="both"/>
        <w:rPr>
          <w:rFonts w:ascii="Times New Roman" w:hAnsi="Times New Roman" w:eastAsiaTheme="minorEastAsia"/>
          <w:lang w:val="en-GB" w:eastAsia="zh-CN"/>
        </w:rPr>
      </w:pPr>
      <w:r>
        <w:rPr>
          <w:rFonts w:ascii="Times New Roman" w:hAnsi="Times New Roman" w:eastAsiaTheme="minorEastAsia"/>
          <w:lang w:val="en-GB" w:eastAsia="zh-CN"/>
        </w:rPr>
        <w:t xml:space="preserve">Considering quite opposite view from [7] and [10], it seems keep up to 8 codepoint to be checked by UE and UE capability in working assumption is a good compromise. Therefore, FL suggests to confirm the working assumption without any revision. </w:t>
      </w:r>
    </w:p>
    <w:p w14:paraId="78CE9754">
      <w:pPr>
        <w:ind w:left="200" w:right="200"/>
        <w:jc w:val="both"/>
        <w:rPr>
          <w:rFonts w:ascii="Times New Roman" w:hAnsi="Times New Roman" w:eastAsiaTheme="minorEastAsia"/>
          <w:lang w:val="en-GB" w:eastAsia="zh-CN"/>
        </w:rPr>
      </w:pPr>
    </w:p>
    <w:p w14:paraId="28907BC3">
      <w:pPr>
        <w:keepNext/>
        <w:tabs>
          <w:tab w:val="left" w:pos="-5500"/>
        </w:tabs>
        <w:spacing w:before="120" w:after="60"/>
        <w:ind w:right="200"/>
        <w:jc w:val="both"/>
        <w:outlineLvl w:val="3"/>
        <w:rPr>
          <w:rFonts w:ascii="Times New Roman" w:hAnsi="Times New Roman" w:eastAsia="等线"/>
          <w:szCs w:val="20"/>
          <w:lang w:val="en-GB" w:eastAsia="zh-CN"/>
        </w:rPr>
      </w:pPr>
      <w:r>
        <w:rPr>
          <w:rFonts w:ascii="Times New Roman" w:hAnsi="Times New Roman" w:eastAsia="微软雅黑"/>
          <w:b/>
          <w:bCs/>
          <w:iCs/>
          <w:szCs w:val="20"/>
          <w:highlight w:val="cyan"/>
          <w:lang w:val="en-GB" w:eastAsia="zh-CN"/>
        </w:rPr>
        <w:t>[M][FL 2]</w:t>
      </w:r>
      <w:r>
        <w:rPr>
          <w:rFonts w:ascii="Times New Roman" w:hAnsi="Times New Roman" w:eastAsia="微软雅黑"/>
          <w:b/>
          <w:bCs/>
          <w:iCs/>
          <w:szCs w:val="20"/>
          <w:lang w:val="en-GB" w:eastAsia="zh-CN"/>
        </w:rPr>
        <w:t xml:space="preserve"> Proposal 3.4-1: </w:t>
      </w:r>
      <w:r>
        <w:rPr>
          <w:rFonts w:ascii="Times New Roman" w:hAnsi="Times New Roman" w:eastAsia="等线"/>
          <w:szCs w:val="20"/>
          <w:lang w:val="en-GB" w:eastAsia="zh-CN"/>
        </w:rPr>
        <w:t xml:space="preserve">Confirm the following working assumption for RRC connected mode. </w:t>
      </w:r>
    </w:p>
    <w:p w14:paraId="49E8A043">
      <w:pPr>
        <w:widowControl w:val="0"/>
        <w:tabs>
          <w:tab w:val="left" w:pos="420"/>
        </w:tabs>
        <w:overflowPunct w:val="0"/>
        <w:autoSpaceDE w:val="0"/>
        <w:autoSpaceDN w:val="0"/>
        <w:adjustRightInd w:val="0"/>
        <w:spacing w:after="120"/>
        <w:contextualSpacing/>
        <w:textAlignment w:val="baseline"/>
        <w:rPr>
          <w:rFonts w:ascii="Times New Roman" w:hAnsi="Times New Roman" w:eastAsiaTheme="minorEastAsia"/>
          <w:b/>
          <w:bCs/>
          <w:szCs w:val="20"/>
        </w:rPr>
      </w:pPr>
      <w:r>
        <w:rPr>
          <w:rFonts w:ascii="Times New Roman" w:hAnsi="Times New Roman"/>
          <w:b/>
          <w:bCs/>
          <w:color w:val="000000" w:themeColor="text1"/>
          <w:highlight w:val="darkYellow"/>
          <w14:textFill>
            <w14:solidFill>
              <w14:schemeClr w14:val="tx1"/>
            </w14:solidFill>
          </w14:textFill>
        </w:rPr>
        <w:t>Working Assumption</w:t>
      </w:r>
      <w:r>
        <w:rPr>
          <w:rFonts w:ascii="Times New Roman" w:hAnsi="Times New Roman" w:eastAsiaTheme="minorEastAsia"/>
          <w:b/>
          <w:bCs/>
          <w:szCs w:val="20"/>
        </w:rPr>
        <w:t xml:space="preserve"> </w:t>
      </w:r>
    </w:p>
    <w:p w14:paraId="7C58FB8F">
      <w:pPr>
        <w:widowControl w:val="0"/>
        <w:tabs>
          <w:tab w:val="left" w:pos="420"/>
        </w:tabs>
        <w:overflowPunct w:val="0"/>
        <w:autoSpaceDE w:val="0"/>
        <w:autoSpaceDN w:val="0"/>
        <w:adjustRightInd w:val="0"/>
        <w:contextualSpacing/>
        <w:textAlignment w:val="baseline"/>
        <w:rPr>
          <w:rFonts w:ascii="Times New Roman" w:hAnsi="Times New Roman" w:eastAsiaTheme="minorEastAsia"/>
          <w:szCs w:val="20"/>
        </w:rPr>
      </w:pPr>
      <w:r>
        <w:rPr>
          <w:rFonts w:ascii="Times New Roman" w:hAnsi="Times New Roman" w:eastAsiaTheme="minorEastAsia"/>
          <w:szCs w:val="20"/>
        </w:rPr>
        <w:t>Regarding the LP-WUS information to trigger PDCCH monitoring of RRC connected UEs:</w:t>
      </w:r>
    </w:p>
    <w:p w14:paraId="7CB79940">
      <w:pPr>
        <w:pStyle w:val="120"/>
        <w:numPr>
          <w:ilvl w:val="0"/>
          <w:numId w:val="31"/>
        </w:numPr>
        <w:spacing w:after="0"/>
        <w:ind w:left="720" w:right="200"/>
        <w:jc w:val="left"/>
        <w:rPr>
          <w:color w:val="000000" w:themeColor="text1"/>
          <w14:textFill>
            <w14:solidFill>
              <w14:schemeClr w14:val="tx1"/>
            </w14:solidFill>
          </w14:textFill>
        </w:rPr>
      </w:pPr>
      <w:r>
        <w:rPr>
          <w:color w:val="000000" w:themeColor="text1"/>
          <w14:textFill>
            <w14:solidFill>
              <w14:schemeClr w14:val="tx1"/>
            </w14:solidFill>
          </w14:textFill>
        </w:rPr>
        <w:t>Codepoint based</w:t>
      </w:r>
    </w:p>
    <w:p w14:paraId="2A7F39A4">
      <w:pPr>
        <w:pStyle w:val="120"/>
        <w:numPr>
          <w:ilvl w:val="1"/>
          <w:numId w:val="31"/>
        </w:numPr>
        <w:spacing w:after="0"/>
        <w:ind w:left="1440" w:right="200"/>
        <w:jc w:val="left"/>
        <w:rPr>
          <w:color w:val="000000" w:themeColor="text1"/>
          <w14:textFill>
            <w14:solidFill>
              <w14:schemeClr w14:val="tx1"/>
            </w14:solidFill>
          </w14:textFill>
        </w:rPr>
      </w:pPr>
      <w:r>
        <w:rPr>
          <w:color w:val="000000" w:themeColor="text1"/>
          <w14:textFill>
            <w14:solidFill>
              <w14:schemeClr w14:val="tx1"/>
            </w14:solidFill>
          </w14:textFill>
        </w:rPr>
        <w:t xml:space="preserve">The maximum number of codepoints </w:t>
      </w:r>
      <w:r>
        <w:t xml:space="preserve">checked per MO by a UE </w:t>
      </w:r>
      <w:r>
        <w:rPr>
          <w:color w:val="000000" w:themeColor="text1"/>
          <w14:textFill>
            <w14:solidFill>
              <w14:schemeClr w14:val="tx1"/>
            </w14:solidFill>
          </w14:textFill>
        </w:rPr>
        <w:t>is up to 8</w:t>
      </w:r>
    </w:p>
    <w:p w14:paraId="6DD31920">
      <w:pPr>
        <w:pStyle w:val="120"/>
        <w:numPr>
          <w:ilvl w:val="2"/>
          <w:numId w:val="31"/>
        </w:numPr>
        <w:spacing w:after="0"/>
        <w:ind w:left="2160" w:right="200"/>
        <w:jc w:val="left"/>
        <w:rPr>
          <w:color w:val="000000" w:themeColor="text1"/>
          <w14:textFill>
            <w14:solidFill>
              <w14:schemeClr w14:val="tx1"/>
            </w14:solidFill>
          </w14:textFill>
        </w:rPr>
      </w:pPr>
      <w:r>
        <w:rPr>
          <w:color w:val="000000" w:themeColor="text1"/>
          <w14:textFill>
            <w14:solidFill>
              <w14:schemeClr w14:val="tx1"/>
            </w14:solidFill>
          </w14:textFill>
        </w:rPr>
        <w:t>Depending on UE capability, a UE may support less than 8</w:t>
      </w:r>
    </w:p>
    <w:tbl>
      <w:tblPr>
        <w:tblStyle w:val="277"/>
        <w:tblW w:w="906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79"/>
        <w:gridCol w:w="1039"/>
        <w:gridCol w:w="6549"/>
      </w:tblGrid>
      <w:tr w14:paraId="6E10F7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D8D8D8" w:themeFill="background1" w:themeFillShade="D9"/>
          </w:tcPr>
          <w:p w14:paraId="5677C494">
            <w:pPr>
              <w:ind w:left="200" w:right="200"/>
              <w:rPr>
                <w:rFonts w:ascii="Times New Roman" w:hAnsi="Times New Roman"/>
              </w:rPr>
            </w:pPr>
            <w:r>
              <w:rPr>
                <w:rFonts w:ascii="Times New Roman" w:hAnsi="Times New Roman"/>
              </w:rPr>
              <w:t>Company</w:t>
            </w:r>
          </w:p>
        </w:tc>
        <w:tc>
          <w:tcPr>
            <w:tcW w:w="1039" w:type="dxa"/>
            <w:shd w:val="clear" w:color="auto" w:fill="D8D8D8" w:themeFill="background1" w:themeFillShade="D9"/>
          </w:tcPr>
          <w:p w14:paraId="4BBD4798">
            <w:pPr>
              <w:ind w:left="200" w:right="200"/>
              <w:rPr>
                <w:rFonts w:ascii="Times New Roman" w:hAnsi="Times New Roman"/>
              </w:rPr>
            </w:pPr>
            <w:r>
              <w:rPr>
                <w:rFonts w:ascii="Times New Roman" w:hAnsi="Times New Roman"/>
              </w:rPr>
              <w:t>Y/N</w:t>
            </w:r>
          </w:p>
        </w:tc>
        <w:tc>
          <w:tcPr>
            <w:tcW w:w="6549" w:type="dxa"/>
            <w:shd w:val="clear" w:color="auto" w:fill="D8D8D8" w:themeFill="background1" w:themeFillShade="D9"/>
          </w:tcPr>
          <w:p w14:paraId="3770664A">
            <w:pPr>
              <w:ind w:left="200" w:right="200"/>
              <w:rPr>
                <w:rFonts w:ascii="Times New Roman" w:hAnsi="Times New Roman"/>
              </w:rPr>
            </w:pPr>
            <w:r>
              <w:rPr>
                <w:rFonts w:ascii="Times New Roman" w:hAnsi="Times New Roman"/>
              </w:rPr>
              <w:t>Comments</w:t>
            </w:r>
          </w:p>
        </w:tc>
      </w:tr>
      <w:tr w14:paraId="3A3AE3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1BE39E13">
            <w:pPr>
              <w:ind w:right="200"/>
              <w:rPr>
                <w:rFonts w:ascii="Times New Roman" w:hAnsi="Times New Roman" w:eastAsiaTheme="minorEastAsia"/>
                <w:lang w:eastAsia="zh-CN"/>
              </w:rPr>
            </w:pPr>
            <w:r>
              <w:rPr>
                <w:rFonts w:ascii="Times New Roman" w:hAnsi="Times New Roman" w:eastAsiaTheme="minorEastAsia"/>
                <w:lang w:eastAsia="zh-CN"/>
              </w:rPr>
              <w:t>Xiaomi</w:t>
            </w:r>
          </w:p>
        </w:tc>
        <w:tc>
          <w:tcPr>
            <w:tcW w:w="1039" w:type="dxa"/>
          </w:tcPr>
          <w:p w14:paraId="0633F049">
            <w:pPr>
              <w:ind w:left="200" w:right="200"/>
              <w:rPr>
                <w:rFonts w:ascii="Times New Roman" w:hAnsi="Times New Roman" w:eastAsiaTheme="minorEastAsia"/>
                <w:lang w:eastAsia="zh-CN"/>
              </w:rPr>
            </w:pPr>
            <w:r>
              <w:rPr>
                <w:rFonts w:ascii="Times New Roman" w:hAnsi="Times New Roman" w:eastAsiaTheme="minorEastAsia"/>
                <w:lang w:eastAsia="zh-CN"/>
              </w:rPr>
              <w:t>Y</w:t>
            </w:r>
          </w:p>
        </w:tc>
        <w:tc>
          <w:tcPr>
            <w:tcW w:w="6549" w:type="dxa"/>
          </w:tcPr>
          <w:p w14:paraId="1195C889">
            <w:pPr>
              <w:ind w:left="200" w:right="200"/>
              <w:rPr>
                <w:rFonts w:ascii="Times New Roman" w:hAnsi="Times New Roman" w:eastAsiaTheme="minorEastAsia"/>
                <w:color w:val="000000" w:themeColor="text1"/>
                <w14:textFill>
                  <w14:solidFill>
                    <w14:schemeClr w14:val="tx1"/>
                  </w14:solidFill>
                </w14:textFill>
              </w:rPr>
            </w:pPr>
          </w:p>
        </w:tc>
      </w:tr>
      <w:tr w14:paraId="3DF48D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0026F9D2">
            <w:pPr>
              <w:ind w:right="200"/>
              <w:rPr>
                <w:rFonts w:ascii="Times New Roman" w:hAnsi="Times New Roman" w:eastAsiaTheme="minorEastAsia"/>
                <w:lang w:eastAsia="zh-CN"/>
              </w:rPr>
            </w:pPr>
            <w:r>
              <w:rPr>
                <w:rFonts w:ascii="Times New Roman" w:hAnsi="Times New Roman" w:eastAsiaTheme="minorEastAsia"/>
                <w:lang w:eastAsia="zh-CN"/>
              </w:rPr>
              <w:t>Nokia.1</w:t>
            </w:r>
          </w:p>
        </w:tc>
        <w:tc>
          <w:tcPr>
            <w:tcW w:w="1039" w:type="dxa"/>
          </w:tcPr>
          <w:p w14:paraId="724AA88E">
            <w:pPr>
              <w:ind w:left="200" w:right="200"/>
              <w:rPr>
                <w:rFonts w:ascii="Times New Roman" w:hAnsi="Times New Roman" w:eastAsiaTheme="minorEastAsia"/>
                <w:lang w:eastAsia="zh-CN"/>
              </w:rPr>
            </w:pPr>
            <w:r>
              <w:rPr>
                <w:rFonts w:ascii="Times New Roman" w:hAnsi="Times New Roman" w:eastAsiaTheme="minorEastAsia"/>
                <w:lang w:eastAsia="zh-CN"/>
              </w:rPr>
              <w:t>Y</w:t>
            </w:r>
          </w:p>
        </w:tc>
        <w:tc>
          <w:tcPr>
            <w:tcW w:w="6549" w:type="dxa"/>
          </w:tcPr>
          <w:p w14:paraId="3531436D">
            <w:pPr>
              <w:ind w:left="200" w:right="200"/>
              <w:rPr>
                <w:rFonts w:ascii="Times New Roman" w:hAnsi="Times New Roman" w:eastAsiaTheme="minorEastAsia"/>
                <w:color w:val="000000" w:themeColor="text1"/>
                <w14:textFill>
                  <w14:solidFill>
                    <w14:schemeClr w14:val="tx1"/>
                  </w14:solidFill>
                </w14:textFill>
              </w:rPr>
            </w:pPr>
          </w:p>
        </w:tc>
      </w:tr>
      <w:tr w14:paraId="269F92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69EFFBAF">
            <w:pPr>
              <w:ind w:right="200"/>
              <w:rPr>
                <w:rFonts w:ascii="Times New Roman" w:hAnsi="Times New Roman" w:eastAsiaTheme="minorEastAsia"/>
                <w:lang w:eastAsia="zh-CN"/>
              </w:rPr>
            </w:pPr>
            <w:r>
              <w:rPr>
                <w:rFonts w:ascii="Times New Roman" w:hAnsi="Times New Roman" w:eastAsiaTheme="minorEastAsia"/>
                <w:lang w:eastAsia="zh-CN"/>
              </w:rPr>
              <w:t>OPPO</w:t>
            </w:r>
          </w:p>
        </w:tc>
        <w:tc>
          <w:tcPr>
            <w:tcW w:w="1039" w:type="dxa"/>
          </w:tcPr>
          <w:p w14:paraId="36975419">
            <w:pPr>
              <w:ind w:left="200" w:right="200"/>
              <w:rPr>
                <w:rFonts w:ascii="Times New Roman" w:hAnsi="Times New Roman" w:eastAsiaTheme="minorEastAsia"/>
                <w:lang w:eastAsia="zh-CN"/>
              </w:rPr>
            </w:pPr>
            <w:r>
              <w:rPr>
                <w:rFonts w:ascii="Times New Roman" w:hAnsi="Times New Roman" w:eastAsiaTheme="minorEastAsia"/>
                <w:lang w:eastAsia="zh-CN"/>
              </w:rPr>
              <w:t>Y</w:t>
            </w:r>
          </w:p>
        </w:tc>
        <w:tc>
          <w:tcPr>
            <w:tcW w:w="6549" w:type="dxa"/>
          </w:tcPr>
          <w:p w14:paraId="66820FA8">
            <w:pPr>
              <w:ind w:left="200" w:right="200"/>
              <w:rPr>
                <w:rFonts w:ascii="Times New Roman" w:hAnsi="Times New Roman" w:eastAsiaTheme="minorEastAsia"/>
                <w:color w:val="000000" w:themeColor="text1"/>
                <w14:textFill>
                  <w14:solidFill>
                    <w14:schemeClr w14:val="tx1"/>
                  </w14:solidFill>
                </w14:textFill>
              </w:rPr>
            </w:pPr>
          </w:p>
        </w:tc>
      </w:tr>
      <w:tr w14:paraId="634ABF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52BC4786">
            <w:pPr>
              <w:ind w:right="200"/>
              <w:rPr>
                <w:rFonts w:ascii="Times New Roman" w:hAnsi="Times New Roman" w:eastAsiaTheme="minorEastAsia"/>
                <w:lang w:eastAsia="zh-CN"/>
              </w:rPr>
            </w:pPr>
            <w:r>
              <w:rPr>
                <w:rFonts w:ascii="Times New Roman" w:hAnsi="Times New Roman" w:eastAsiaTheme="minorEastAsia"/>
                <w:lang w:eastAsia="zh-CN"/>
              </w:rPr>
              <w:t>Huawei, HiSilicon</w:t>
            </w:r>
          </w:p>
        </w:tc>
        <w:tc>
          <w:tcPr>
            <w:tcW w:w="1039" w:type="dxa"/>
          </w:tcPr>
          <w:p w14:paraId="1C10B853">
            <w:pPr>
              <w:ind w:left="200" w:right="200"/>
              <w:rPr>
                <w:rFonts w:ascii="Times New Roman" w:hAnsi="Times New Roman" w:eastAsiaTheme="minorEastAsia"/>
                <w:lang w:eastAsia="zh-CN"/>
              </w:rPr>
            </w:pPr>
          </w:p>
        </w:tc>
        <w:tc>
          <w:tcPr>
            <w:tcW w:w="6549" w:type="dxa"/>
          </w:tcPr>
          <w:p w14:paraId="487BF70F">
            <w:pPr>
              <w:ind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We suggest to directly discuss the basic UE capability, where we support 2.</w:t>
            </w:r>
          </w:p>
          <w:p w14:paraId="56C1C90C">
            <w:pPr>
              <w:ind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Regarding the max number of codepoints, we are also OK to reduce it fro 8 to a lower number.</w:t>
            </w:r>
          </w:p>
        </w:tc>
      </w:tr>
    </w:tbl>
    <w:p w14:paraId="45B2D160">
      <w:pPr>
        <w:ind w:left="200" w:right="200"/>
        <w:jc w:val="both"/>
        <w:rPr>
          <w:rFonts w:ascii="Times New Roman" w:hAnsi="Times New Roman" w:eastAsiaTheme="minorEastAsia"/>
          <w:lang w:eastAsia="zh-CN"/>
        </w:rPr>
      </w:pPr>
    </w:p>
    <w:p w14:paraId="781732A1">
      <w:pPr>
        <w:ind w:left="200" w:right="200"/>
        <w:jc w:val="both"/>
        <w:rPr>
          <w:rFonts w:ascii="Times New Roman" w:hAnsi="Times New Roman" w:eastAsiaTheme="minorEastAsia"/>
          <w:lang w:eastAsia="zh-CN"/>
        </w:rPr>
      </w:pPr>
      <w:r>
        <w:rPr>
          <w:rFonts w:ascii="Times New Roman" w:hAnsi="Times New Roman" w:eastAsiaTheme="minorEastAsia"/>
          <w:lang w:eastAsia="zh-CN"/>
        </w:rPr>
        <w:t xml:space="preserve">[6] proposes short MO LP-WUS as shown in the lower part of the figure below. The basic idea is that in each MO, only one UE’s LP-WUS is configured. The short MO LP-WUS is similar to bitmap-based design (upper part of </w:t>
      </w:r>
      <w:r>
        <w:rPr>
          <w:rFonts w:ascii="Times New Roman" w:hAnsi="Times New Roman" w:eastAsiaTheme="minorEastAsia"/>
          <w:lang w:eastAsia="zh-CN"/>
        </w:rPr>
        <w:fldChar w:fldCharType="begin"/>
      </w:r>
      <w:r>
        <w:rPr>
          <w:rFonts w:ascii="Times New Roman" w:hAnsi="Times New Roman" w:eastAsiaTheme="minorEastAsia"/>
          <w:lang w:eastAsia="zh-CN"/>
        </w:rPr>
        <w:instrText xml:space="preserve"> REF _Ref193696087 \h  \* MERGEFORMAT </w:instrText>
      </w:r>
      <w:r>
        <w:rPr>
          <w:rFonts w:ascii="Times New Roman" w:hAnsi="Times New Roman" w:eastAsiaTheme="minorEastAsia"/>
          <w:lang w:eastAsia="zh-CN"/>
        </w:rPr>
        <w:fldChar w:fldCharType="separate"/>
      </w:r>
      <w:r>
        <w:rPr>
          <w:rFonts w:ascii="Times New Roman" w:hAnsi="Times New Roman" w:eastAsiaTheme="minorEastAsia"/>
          <w:lang w:eastAsia="zh-CN"/>
        </w:rPr>
        <w:t>Figure 6</w:t>
      </w:r>
      <w:r>
        <w:rPr>
          <w:rFonts w:ascii="Times New Roman" w:hAnsi="Times New Roman" w:eastAsiaTheme="minorEastAsia"/>
          <w:lang w:eastAsia="zh-CN"/>
        </w:rPr>
        <w:fldChar w:fldCharType="end"/>
      </w:r>
      <w:r>
        <w:rPr>
          <w:rFonts w:ascii="Times New Roman" w:hAnsi="Times New Roman" w:eastAsiaTheme="minorEastAsia"/>
          <w:lang w:eastAsia="zh-CN"/>
        </w:rPr>
        <w:t xml:space="preserve">) in the sense that LP-WUSs for different UEs is configured in separate resources. If UE is not be waken-up, gNB does not transmit LP-WUS. According to FL’s understanding, this can be achieved by configuring different MOs for different UEs by UE specific LP-WUS configuration and single codepoint configured for a UE. Another way is, if UE is not to be waken-up, gNB still transmits LP-WUS but with a different codepoint. Considering RAN1 never discussed the scheme that a codepoint to indicate not to wake-up, and such scheme requires always transmission of LP-WUS which resulting in large overhead, [16] has similar proposal, to support multiple fields to indicate different codepoints in one LP-WUS. </w:t>
      </w:r>
    </w:p>
    <w:p w14:paraId="2CFE33C4">
      <w:pPr>
        <w:ind w:left="200" w:right="200"/>
        <w:jc w:val="both"/>
        <w:rPr>
          <w:rFonts w:ascii="Times New Roman" w:hAnsi="Times New Roman" w:eastAsiaTheme="minorEastAsia"/>
          <w:lang w:eastAsia="zh-CN"/>
        </w:rPr>
      </w:pPr>
      <w:r>
        <w:rPr>
          <w:rFonts w:ascii="Times New Roman" w:hAnsi="Times New Roman" w:eastAsiaTheme="minorEastAsia"/>
          <w:lang w:eastAsia="zh-CN"/>
        </w:rPr>
        <w:t xml:space="preserve">In FL’s understanding, it is in fact bitmap not codepoint, which is already excluded. </w:t>
      </w:r>
    </w:p>
    <w:p w14:paraId="2F14A19F">
      <w:pPr>
        <w:ind w:left="200" w:right="200"/>
        <w:rPr>
          <w:rFonts w:ascii="Times New Roman" w:hAnsi="Times New Roman" w:eastAsiaTheme="minorEastAsia"/>
          <w:lang w:eastAsia="zh-CN"/>
        </w:rPr>
      </w:pPr>
    </w:p>
    <w:p w14:paraId="45892C2D">
      <w:pPr>
        <w:jc w:val="center"/>
        <w:rPr>
          <w:rFonts w:ascii="Times New Roman" w:hAnsi="Times New Roman"/>
        </w:rPr>
      </w:pPr>
      <w:r>
        <w:rPr>
          <w:rFonts w:ascii="Times New Roman" w:hAnsi="Times New Roman"/>
        </w:rPr>
        <w:object>
          <v:shape id="_x0000_i1028" o:spt="75" type="#_x0000_t75" style="height:72pt;width:364.9pt;" o:ole="t" filled="f" o:preferrelative="t" stroked="f" coordsize="21600,21600">
            <v:path/>
            <v:fill on="f" focussize="0,0"/>
            <v:stroke on="f" joinstyle="miter"/>
            <v:imagedata r:id="rId23" o:title=""/>
            <o:lock v:ext="edit" aspectratio="t"/>
            <w10:wrap type="none"/>
            <w10:anchorlock/>
          </v:shape>
          <o:OLEObject Type="Embed" ProgID="Visio.Drawing.15" ShapeID="_x0000_i1028" DrawAspect="Content" ObjectID="_1468075728" r:id="rId22">
            <o:LockedField>false</o:LockedField>
          </o:OLEObject>
        </w:object>
      </w:r>
    </w:p>
    <w:p w14:paraId="3A7084E7">
      <w:pPr>
        <w:jc w:val="center"/>
        <w:rPr>
          <w:rFonts w:ascii="Times New Roman" w:hAnsi="Times New Roman"/>
          <w:b/>
          <w:bCs/>
        </w:rPr>
      </w:pPr>
      <w:bookmarkStart w:id="34" w:name="_Ref193696087"/>
      <w:r>
        <w:rPr>
          <w:rFonts w:ascii="Times New Roman" w:hAnsi="Times New Roman"/>
          <w:b/>
          <w:bCs/>
        </w:rPr>
        <w:t xml:space="preserve">Figure </w:t>
      </w:r>
      <w:r>
        <w:rPr>
          <w:rFonts w:ascii="Times New Roman" w:hAnsi="Times New Roman"/>
          <w:b/>
          <w:bCs/>
        </w:rPr>
        <w:fldChar w:fldCharType="begin"/>
      </w:r>
      <w:r>
        <w:rPr>
          <w:rFonts w:ascii="Times New Roman" w:hAnsi="Times New Roman"/>
          <w:b/>
          <w:bCs/>
        </w:rPr>
        <w:instrText xml:space="preserve">SEQ Figure \* ARABIC</w:instrText>
      </w:r>
      <w:r>
        <w:rPr>
          <w:rFonts w:ascii="Times New Roman" w:hAnsi="Times New Roman"/>
          <w:b/>
          <w:bCs/>
        </w:rPr>
        <w:fldChar w:fldCharType="separate"/>
      </w:r>
      <w:r>
        <w:rPr>
          <w:rFonts w:ascii="Times New Roman" w:hAnsi="Times New Roman"/>
          <w:b/>
          <w:bCs/>
        </w:rPr>
        <w:t>6</w:t>
      </w:r>
      <w:r>
        <w:rPr>
          <w:rFonts w:ascii="Times New Roman" w:hAnsi="Times New Roman"/>
          <w:b/>
          <w:bCs/>
        </w:rPr>
        <w:fldChar w:fldCharType="end"/>
      </w:r>
      <w:bookmarkEnd w:id="34"/>
      <w:r>
        <w:rPr>
          <w:rFonts w:ascii="Times New Roman" w:hAnsi="Times New Roman"/>
          <w:b/>
          <w:bCs/>
        </w:rPr>
        <w:t>: Short MO LP-WUS</w:t>
      </w:r>
    </w:p>
    <w:p w14:paraId="09A7617F">
      <w:pPr>
        <w:ind w:left="200" w:right="200"/>
        <w:rPr>
          <w:rFonts w:ascii="Times New Roman" w:hAnsi="Times New Roman" w:eastAsiaTheme="minorEastAsia"/>
          <w:lang w:eastAsia="zh-CN"/>
        </w:rPr>
      </w:pPr>
    </w:p>
    <w:bookmarkEnd w:id="0"/>
    <w:p w14:paraId="7553F4DD">
      <w:pPr>
        <w:keepNext/>
        <w:keepLines/>
        <w:numPr>
          <w:ilvl w:val="0"/>
          <w:numId w:val="1"/>
        </w:numPr>
        <w:pBdr>
          <w:top w:val="single" w:color="auto" w:sz="12" w:space="3"/>
        </w:pBdr>
        <w:tabs>
          <w:tab w:val="left" w:pos="425"/>
        </w:tabs>
        <w:overflowPunct w:val="0"/>
        <w:autoSpaceDE w:val="0"/>
        <w:autoSpaceDN w:val="0"/>
        <w:adjustRightInd w:val="0"/>
        <w:spacing w:before="240" w:after="180"/>
        <w:ind w:left="425"/>
        <w:textAlignment w:val="baseline"/>
        <w:outlineLvl w:val="0"/>
        <w:rPr>
          <w:rFonts w:ascii="Times New Roman" w:hAnsi="Times New Roman"/>
          <w:sz w:val="36"/>
          <w:szCs w:val="20"/>
          <w:lang w:val="fr-FR"/>
        </w:rPr>
      </w:pPr>
      <w:r>
        <w:rPr>
          <w:rFonts w:ascii="Times New Roman" w:hAnsi="Times New Roman"/>
          <w:sz w:val="36"/>
          <w:szCs w:val="20"/>
          <w:lang w:val="fr-FR"/>
        </w:rPr>
        <w:t>LP-SS</w:t>
      </w:r>
    </w:p>
    <w:p w14:paraId="30E5B72D">
      <w:pPr>
        <w:keepNext/>
        <w:keepLines/>
        <w:numPr>
          <w:ilvl w:val="1"/>
          <w:numId w:val="1"/>
        </w:numPr>
        <w:overflowPunct w:val="0"/>
        <w:autoSpaceDE w:val="0"/>
        <w:autoSpaceDN w:val="0"/>
        <w:adjustRightInd w:val="0"/>
        <w:spacing w:before="120" w:beforeLines="50" w:after="120"/>
        <w:ind w:left="198" w:right="198" w:firstLine="0"/>
        <w:jc w:val="both"/>
        <w:textAlignment w:val="baseline"/>
        <w:outlineLvl w:val="1"/>
        <w:rPr>
          <w:rFonts w:ascii="Times New Roman" w:hAnsi="Times New Roman" w:eastAsia="宋体"/>
          <w:sz w:val="28"/>
          <w:szCs w:val="28"/>
          <w:lang w:val="en-GB" w:eastAsia="zh-CN"/>
        </w:rPr>
      </w:pPr>
      <w:r>
        <w:rPr>
          <w:rFonts w:ascii="Times New Roman" w:hAnsi="Times New Roman" w:eastAsia="宋体"/>
          <w:sz w:val="28"/>
          <w:szCs w:val="28"/>
          <w:lang w:val="en-GB" w:eastAsia="zh-CN"/>
        </w:rPr>
        <w:t>M value for LP-SS</w:t>
      </w:r>
    </w:p>
    <w:p w14:paraId="77B0FA9B">
      <w:pPr>
        <w:keepNext/>
        <w:keepLines/>
        <w:numPr>
          <w:ilvl w:val="2"/>
          <w:numId w:val="1"/>
        </w:numPr>
        <w:tabs>
          <w:tab w:val="left" w:pos="567"/>
        </w:tabs>
        <w:overflowPunct w:val="0"/>
        <w:autoSpaceDE w:val="0"/>
        <w:autoSpaceDN w:val="0"/>
        <w:adjustRightInd w:val="0"/>
        <w:spacing w:before="120" w:after="120" w:line="259" w:lineRule="auto"/>
        <w:ind w:right="198"/>
        <w:jc w:val="both"/>
        <w:textAlignment w:val="baseline"/>
        <w:outlineLvl w:val="2"/>
        <w:rPr>
          <w:rFonts w:ascii="Times New Roman" w:hAnsi="Times New Roman" w:eastAsia="MS Mincho"/>
          <w:bCs/>
          <w:sz w:val="26"/>
          <w:szCs w:val="26"/>
          <w:lang w:eastAsia="zh-CN"/>
        </w:rPr>
      </w:pPr>
      <w:r>
        <w:rPr>
          <w:rFonts w:ascii="Times New Roman" w:hAnsi="Times New Roman" w:eastAsiaTheme="minorEastAsia"/>
          <w:bCs/>
          <w:sz w:val="26"/>
          <w:szCs w:val="26"/>
          <w:lang w:eastAsia="zh-CN"/>
        </w:rPr>
        <w:t>Supported</w:t>
      </w:r>
      <w:r>
        <w:rPr>
          <w:rFonts w:ascii="Times New Roman" w:hAnsi="Times New Roman" w:eastAsia="MS Mincho"/>
          <w:bCs/>
          <w:sz w:val="26"/>
          <w:szCs w:val="26"/>
          <w:lang w:eastAsia="zh-CN"/>
        </w:rPr>
        <w:t xml:space="preserve"> M value</w:t>
      </w:r>
      <w:r>
        <w:rPr>
          <w:rFonts w:ascii="Times New Roman" w:hAnsi="Times New Roman" w:eastAsiaTheme="minorEastAsia"/>
          <w:bCs/>
          <w:sz w:val="26"/>
          <w:szCs w:val="26"/>
          <w:lang w:eastAsia="zh-CN"/>
        </w:rPr>
        <w:t>s for LP-SS</w:t>
      </w:r>
    </w:p>
    <w:p w14:paraId="5B8B1487">
      <w:pPr>
        <w:jc w:val="both"/>
        <w:rPr>
          <w:rFonts w:ascii="Times New Roman" w:hAnsi="Times New Roman" w:eastAsia="宋体"/>
          <w:szCs w:val="20"/>
          <w:lang w:val="en-GB" w:eastAsia="zh-CN"/>
        </w:rPr>
      </w:pPr>
      <w:r>
        <w:rPr>
          <w:rFonts w:ascii="Times New Roman" w:hAnsi="Times New Roman" w:eastAsia="宋体"/>
          <w:szCs w:val="20"/>
          <w:lang w:val="en-GB" w:eastAsia="zh-CN"/>
        </w:rPr>
        <w:t>[5] proposes to confirm the working assumption on the M value for LP-SS and M value does not depend on the SCS</w:t>
      </w:r>
      <w:r>
        <w:rPr>
          <w:rFonts w:ascii="Times New Roman" w:hAnsi="Times New Roman" w:eastAsia="宋体"/>
          <w:szCs w:val="20"/>
          <w:lang w:eastAsia="zh-CN"/>
        </w:rPr>
        <w:t xml:space="preserve">. </w:t>
      </w:r>
      <w:r>
        <w:rPr>
          <w:rFonts w:ascii="Times New Roman" w:hAnsi="Times New Roman" w:eastAsia="宋体"/>
          <w:szCs w:val="20"/>
          <w:lang w:val="en-GB" w:eastAsia="zh-CN"/>
        </w:rPr>
        <w:t>Further, considering it has been agreed that OOK-1 is considered as specific case of OOK-4 with M=1. FL suggests to confirm the working assumption with the following updates in red:</w:t>
      </w:r>
    </w:p>
    <w:p w14:paraId="019F6194">
      <w:pPr>
        <w:keepNext/>
        <w:tabs>
          <w:tab w:val="left" w:pos="-5500"/>
        </w:tabs>
        <w:spacing w:before="120" w:after="120"/>
        <w:ind w:right="200"/>
        <w:jc w:val="both"/>
        <w:outlineLvl w:val="3"/>
        <w:rPr>
          <w:rFonts w:ascii="Times New Roman" w:hAnsi="Times New Roman" w:eastAsiaTheme="minorEastAsia"/>
          <w:szCs w:val="20"/>
          <w:lang w:eastAsia="zh-CN"/>
        </w:rPr>
      </w:pPr>
      <w:r>
        <w:rPr>
          <w:rFonts w:ascii="Times New Roman" w:hAnsi="Times New Roman" w:eastAsia="MS Mincho"/>
          <w:b/>
          <w:bCs/>
          <w:szCs w:val="20"/>
          <w:highlight w:val="cyan"/>
        </w:rPr>
        <w:t>[</w:t>
      </w:r>
      <w:r>
        <w:rPr>
          <w:rFonts w:ascii="Times New Roman" w:hAnsi="Times New Roman" w:eastAsiaTheme="minorEastAsia"/>
          <w:b/>
          <w:bCs/>
          <w:szCs w:val="20"/>
          <w:highlight w:val="cyan"/>
          <w:lang w:eastAsia="zh-CN"/>
        </w:rPr>
        <w:t>M</w:t>
      </w:r>
      <w:r>
        <w:rPr>
          <w:rFonts w:ascii="Times New Roman" w:hAnsi="Times New Roman" w:eastAsia="MS Mincho"/>
          <w:b/>
          <w:bCs/>
          <w:szCs w:val="20"/>
          <w:highlight w:val="cyan"/>
        </w:rPr>
        <w:t>][FL 2]</w:t>
      </w:r>
      <w:r>
        <w:rPr>
          <w:rFonts w:ascii="Times New Roman" w:hAnsi="Times New Roman" w:eastAsia="MS Mincho"/>
          <w:b/>
          <w:bCs/>
          <w:szCs w:val="20"/>
        </w:rPr>
        <w:t xml:space="preserve"> </w:t>
      </w:r>
      <w:r>
        <w:rPr>
          <w:rFonts w:ascii="Times New Roman" w:hAnsi="Times New Roman" w:eastAsiaTheme="minorEastAsia"/>
          <w:b/>
          <w:bCs/>
          <w:szCs w:val="20"/>
          <w:lang w:eastAsia="zh-CN"/>
        </w:rPr>
        <w:t>Proposal 4.1-1</w:t>
      </w:r>
      <w:r>
        <w:rPr>
          <w:rFonts w:ascii="Times New Roman" w:hAnsi="Times New Roman" w:eastAsia="MS Mincho"/>
          <w:b/>
          <w:bCs/>
          <w:szCs w:val="20"/>
        </w:rPr>
        <w:t>:</w:t>
      </w:r>
      <w:r>
        <w:rPr>
          <w:rFonts w:ascii="Times New Roman" w:hAnsi="Times New Roman" w:eastAsia="MS Mincho"/>
          <w:szCs w:val="20"/>
        </w:rPr>
        <w:t xml:space="preserve"> </w:t>
      </w:r>
      <w:r>
        <w:rPr>
          <w:rFonts w:ascii="Times New Roman" w:hAnsi="Times New Roman" w:eastAsiaTheme="minorEastAsia"/>
          <w:szCs w:val="20"/>
          <w:lang w:eastAsia="zh-CN"/>
        </w:rPr>
        <w:t>Confirm the working assumption:</w:t>
      </w:r>
    </w:p>
    <w:p w14:paraId="5A6F18C5">
      <w:pPr>
        <w:ind w:left="400" w:leftChars="200"/>
        <w:rPr>
          <w:rFonts w:ascii="Times New Roman" w:hAnsi="Times New Roman"/>
          <w:b/>
          <w:bCs/>
          <w:highlight w:val="darkYellow"/>
          <w:lang w:val="en-GB" w:eastAsia="zh-CN"/>
        </w:rPr>
      </w:pPr>
      <w:r>
        <w:rPr>
          <w:rFonts w:ascii="Times New Roman" w:hAnsi="Times New Roman"/>
          <w:b/>
          <w:bCs/>
          <w:highlight w:val="darkYellow"/>
          <w:lang w:val="en-GB" w:eastAsia="zh-CN"/>
        </w:rPr>
        <w:t>Working Assumption</w:t>
      </w:r>
    </w:p>
    <w:p w14:paraId="73162BA2">
      <w:pPr>
        <w:ind w:left="400" w:leftChars="200"/>
        <w:rPr>
          <w:rFonts w:ascii="Times New Roman" w:hAnsi="Times New Roman"/>
          <w:lang w:val="en-GB" w:eastAsia="zh-CN"/>
        </w:rPr>
      </w:pPr>
      <w:r>
        <w:rPr>
          <w:rFonts w:ascii="Times New Roman" w:hAnsi="Times New Roman"/>
          <w:lang w:val="en-GB" w:eastAsia="zh-CN"/>
        </w:rPr>
        <w:t>Support the following options for LP-SS</w:t>
      </w:r>
    </w:p>
    <w:p w14:paraId="3494EB00">
      <w:pPr>
        <w:numPr>
          <w:ilvl w:val="0"/>
          <w:numId w:val="31"/>
        </w:numPr>
        <w:ind w:left="760" w:leftChars="380"/>
        <w:rPr>
          <w:rFonts w:ascii="Times New Roman" w:hAnsi="Times New Roman"/>
          <w:lang w:val="en-GB" w:eastAsia="zh-CN"/>
        </w:rPr>
      </w:pPr>
      <w:r>
        <w:rPr>
          <w:rFonts w:ascii="Times New Roman" w:hAnsi="Times New Roman"/>
          <w:lang w:val="en-GB" w:eastAsia="zh-CN"/>
        </w:rPr>
        <w:t xml:space="preserve">Option 1: OOK-1 </w:t>
      </w:r>
    </w:p>
    <w:p w14:paraId="5008304C">
      <w:pPr>
        <w:numPr>
          <w:ilvl w:val="0"/>
          <w:numId w:val="31"/>
        </w:numPr>
        <w:ind w:left="760" w:leftChars="380"/>
        <w:rPr>
          <w:rFonts w:ascii="Times New Roman" w:hAnsi="Times New Roman"/>
          <w:strike/>
          <w:color w:val="FF0000"/>
          <w:lang w:val="en-GB" w:eastAsia="zh-CN"/>
        </w:rPr>
      </w:pPr>
      <w:r>
        <w:rPr>
          <w:rFonts w:ascii="Times New Roman" w:hAnsi="Times New Roman"/>
          <w:lang w:val="en-GB" w:eastAsia="zh-CN"/>
        </w:rPr>
        <w:t>Option 2: OOK-4 with M=2,4</w:t>
      </w:r>
      <w:r>
        <w:rPr>
          <w:rFonts w:ascii="Times New Roman" w:hAnsi="Times New Roman"/>
          <w:strike/>
          <w:color w:val="FF0000"/>
          <w:lang w:val="en-GB" w:eastAsia="zh-CN"/>
        </w:rPr>
        <w:t>, FFS:1,8,16</w:t>
      </w:r>
    </w:p>
    <w:p w14:paraId="6531B085">
      <w:pPr>
        <w:numPr>
          <w:ilvl w:val="1"/>
          <w:numId w:val="31"/>
        </w:numPr>
        <w:ind w:left="1480" w:leftChars="740"/>
        <w:rPr>
          <w:rFonts w:ascii="Times New Roman" w:hAnsi="Times New Roman"/>
          <w:strike/>
          <w:color w:val="FF0000"/>
          <w:lang w:val="en-GB" w:eastAsia="zh-CN"/>
        </w:rPr>
      </w:pPr>
      <w:r>
        <w:rPr>
          <w:rFonts w:ascii="Times New Roman" w:hAnsi="Times New Roman"/>
          <w:strike/>
          <w:color w:val="FF0000"/>
          <w:lang w:val="en-GB" w:eastAsia="zh-CN"/>
        </w:rPr>
        <w:t>FFS whether value of M depends on SCS</w:t>
      </w:r>
    </w:p>
    <w:p w14:paraId="3E4DC126">
      <w:pPr>
        <w:numPr>
          <w:ilvl w:val="1"/>
          <w:numId w:val="31"/>
        </w:numPr>
        <w:ind w:left="1480" w:leftChars="740"/>
        <w:rPr>
          <w:rFonts w:ascii="Times New Roman" w:hAnsi="Times New Roman"/>
          <w:color w:val="FF0000"/>
          <w:lang w:val="en-GB" w:eastAsia="zh-CN"/>
        </w:rPr>
      </w:pPr>
      <w:r>
        <w:rPr>
          <w:rFonts w:ascii="Times New Roman" w:hAnsi="Times New Roman" w:eastAsiaTheme="minorEastAsia"/>
          <w:color w:val="FF0000"/>
          <w:lang w:val="en-GB" w:eastAsia="zh-CN"/>
        </w:rPr>
        <w:t>Value of M doesn’t depend on SCS</w:t>
      </w:r>
    </w:p>
    <w:p w14:paraId="47F798AF">
      <w:pPr>
        <w:numPr>
          <w:ilvl w:val="0"/>
          <w:numId w:val="31"/>
        </w:numPr>
        <w:ind w:left="760" w:leftChars="380"/>
        <w:rPr>
          <w:rFonts w:ascii="Times New Roman" w:hAnsi="Times New Roman"/>
          <w:lang w:val="en-GB" w:eastAsia="zh-CN"/>
        </w:rPr>
      </w:pPr>
      <w:r>
        <w:rPr>
          <w:rFonts w:ascii="Times New Roman" w:hAnsi="Times New Roman"/>
          <w:lang w:val="en-GB" w:eastAsia="zh-CN"/>
        </w:rPr>
        <w:t>The SCS of a CP-OFDM symbol used for LP-SS generation is the same as that used for LP-WUS generation</w:t>
      </w:r>
    </w:p>
    <w:p w14:paraId="00A94F2A">
      <w:pPr>
        <w:widowControl w:val="0"/>
        <w:numPr>
          <w:ilvl w:val="0"/>
          <w:numId w:val="31"/>
        </w:numPr>
        <w:tabs>
          <w:tab w:val="left" w:pos="420"/>
        </w:tabs>
        <w:overflowPunct w:val="0"/>
        <w:autoSpaceDE w:val="0"/>
        <w:autoSpaceDN w:val="0"/>
        <w:adjustRightInd w:val="0"/>
        <w:spacing w:after="180"/>
        <w:ind w:left="840" w:leftChars="420"/>
        <w:contextualSpacing/>
        <w:jc w:val="both"/>
        <w:textAlignment w:val="baseline"/>
        <w:rPr>
          <w:rFonts w:ascii="Times New Roman" w:hAnsi="Times New Roman" w:eastAsiaTheme="minorEastAsia"/>
          <w:bCs/>
          <w:iCs/>
          <w:kern w:val="2"/>
          <w:szCs w:val="20"/>
          <w:lang w:val="en-GB" w:eastAsia="zh-CN"/>
        </w:rPr>
      </w:pPr>
      <w:r>
        <w:rPr>
          <w:rFonts w:ascii="Times New Roman" w:hAnsi="Times New Roman" w:eastAsiaTheme="minorEastAsia"/>
          <w:bCs/>
          <w:iCs/>
          <w:color w:val="FF0000"/>
          <w:kern w:val="2"/>
          <w:szCs w:val="20"/>
          <w:lang w:val="en-GB" w:eastAsia="zh-CN"/>
        </w:rPr>
        <w:t xml:space="preserve">Note1: </w:t>
      </w:r>
      <w:bookmarkStart w:id="35" w:name="_Hlk190273377"/>
      <w:r>
        <w:rPr>
          <w:rFonts w:ascii="Times New Roman" w:hAnsi="Times New Roman" w:eastAsiaTheme="minorEastAsia"/>
          <w:bCs/>
          <w:iCs/>
          <w:color w:val="FF0000"/>
          <w:kern w:val="2"/>
          <w:szCs w:val="20"/>
          <w:lang w:val="en-GB" w:eastAsia="zh-CN"/>
        </w:rPr>
        <w:t>OOK-1 is considered as specific case of OOK-4 with M=1</w:t>
      </w:r>
      <w:bookmarkEnd w:id="35"/>
      <w:r>
        <w:rPr>
          <w:rFonts w:ascii="Times New Roman" w:hAnsi="Times New Roman" w:eastAsiaTheme="minorEastAsia"/>
          <w:bCs/>
          <w:iCs/>
          <w:color w:val="FF0000"/>
          <w:kern w:val="2"/>
          <w:szCs w:val="20"/>
          <w:lang w:val="en-GB" w:eastAsia="zh-CN"/>
        </w:rPr>
        <w:t xml:space="preserve">. </w:t>
      </w:r>
    </w:p>
    <w:tbl>
      <w:tblPr>
        <w:tblStyle w:val="277"/>
        <w:tblW w:w="892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96"/>
        <w:gridCol w:w="1985"/>
        <w:gridCol w:w="5245"/>
      </w:tblGrid>
      <w:tr w14:paraId="274A22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shd w:val="clear" w:color="auto" w:fill="D8D8D8" w:themeFill="background1" w:themeFillShade="D9"/>
          </w:tcPr>
          <w:p w14:paraId="7A4EACB6">
            <w:pPr>
              <w:ind w:left="320" w:right="200"/>
              <w:rPr>
                <w:rFonts w:ascii="Times New Roman" w:hAnsi="Times New Roman"/>
                <w:b/>
                <w:bCs/>
              </w:rPr>
            </w:pPr>
            <w:bookmarkStart w:id="36" w:name="_Hlk190373480"/>
            <w:r>
              <w:rPr>
                <w:rFonts w:ascii="Times New Roman" w:hAnsi="Times New Roman"/>
                <w:b/>
                <w:bCs/>
              </w:rPr>
              <w:t>Company</w:t>
            </w:r>
          </w:p>
        </w:tc>
        <w:tc>
          <w:tcPr>
            <w:tcW w:w="1985" w:type="dxa"/>
            <w:shd w:val="clear" w:color="auto" w:fill="D8D8D8" w:themeFill="background1" w:themeFillShade="D9"/>
          </w:tcPr>
          <w:p w14:paraId="3744B3A3">
            <w:pPr>
              <w:ind w:left="320" w:right="200"/>
              <w:rPr>
                <w:rFonts w:ascii="Times New Roman" w:hAnsi="Times New Roman"/>
                <w:b/>
                <w:bCs/>
              </w:rPr>
            </w:pPr>
            <w:r>
              <w:rPr>
                <w:rFonts w:ascii="Times New Roman" w:hAnsi="Times New Roman" w:eastAsiaTheme="minorEastAsia"/>
                <w:b/>
                <w:bCs/>
                <w:szCs w:val="20"/>
                <w:lang w:eastAsia="zh-CN"/>
              </w:rPr>
              <w:t>Y/N</w:t>
            </w:r>
          </w:p>
        </w:tc>
        <w:tc>
          <w:tcPr>
            <w:tcW w:w="5245" w:type="dxa"/>
            <w:shd w:val="clear" w:color="auto" w:fill="D8D8D8" w:themeFill="background1" w:themeFillShade="D9"/>
          </w:tcPr>
          <w:p w14:paraId="61AC3A6C">
            <w:pPr>
              <w:ind w:left="320" w:right="200"/>
              <w:rPr>
                <w:rFonts w:ascii="Times New Roman" w:hAnsi="Times New Roman"/>
                <w:b/>
                <w:bCs/>
              </w:rPr>
            </w:pPr>
            <w:r>
              <w:rPr>
                <w:rFonts w:ascii="Times New Roman" w:hAnsi="Times New Roman"/>
                <w:b/>
                <w:bCs/>
              </w:rPr>
              <w:t>Comments</w:t>
            </w:r>
          </w:p>
        </w:tc>
      </w:tr>
      <w:tr w14:paraId="560E06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tcPr>
          <w:p w14:paraId="621FCC83">
            <w:pPr>
              <w:ind w:left="320" w:right="200"/>
              <w:rPr>
                <w:rFonts w:ascii="Times New Roman" w:hAnsi="Times New Roman" w:eastAsiaTheme="minorEastAsia"/>
                <w:lang w:eastAsia="zh-CN"/>
              </w:rPr>
            </w:pPr>
            <w:r>
              <w:rPr>
                <w:rFonts w:ascii="Times New Roman" w:hAnsi="Times New Roman" w:eastAsiaTheme="minorEastAsia"/>
                <w:lang w:eastAsia="zh-CN"/>
              </w:rPr>
              <w:t>Xiaomi</w:t>
            </w:r>
          </w:p>
        </w:tc>
        <w:tc>
          <w:tcPr>
            <w:tcW w:w="1985" w:type="dxa"/>
          </w:tcPr>
          <w:p w14:paraId="78F59CBF">
            <w:pPr>
              <w:tabs>
                <w:tab w:val="left" w:pos="551"/>
              </w:tabs>
              <w:ind w:left="320" w:right="200"/>
              <w:rPr>
                <w:rFonts w:ascii="Times New Roman" w:hAnsi="Times New Roman" w:eastAsiaTheme="minorEastAsia"/>
                <w:lang w:eastAsia="zh-CN"/>
              </w:rPr>
            </w:pPr>
            <w:r>
              <w:rPr>
                <w:rFonts w:ascii="Times New Roman" w:hAnsi="Times New Roman" w:eastAsiaTheme="minorEastAsia"/>
                <w:lang w:eastAsia="zh-CN"/>
              </w:rPr>
              <w:t>Y</w:t>
            </w:r>
          </w:p>
        </w:tc>
        <w:tc>
          <w:tcPr>
            <w:tcW w:w="5245" w:type="dxa"/>
          </w:tcPr>
          <w:p w14:paraId="018B3F74">
            <w:pPr>
              <w:ind w:left="320" w:right="200"/>
              <w:rPr>
                <w:rFonts w:ascii="Times New Roman" w:hAnsi="Times New Roman" w:eastAsiaTheme="minorEastAsia"/>
                <w:lang w:eastAsia="zh-CN"/>
              </w:rPr>
            </w:pPr>
          </w:p>
        </w:tc>
      </w:tr>
      <w:tr w14:paraId="6C759D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tcPr>
          <w:p w14:paraId="731E3F04">
            <w:pPr>
              <w:ind w:left="320" w:right="200"/>
              <w:rPr>
                <w:rFonts w:ascii="Times New Roman" w:hAnsi="Times New Roman" w:eastAsiaTheme="minorEastAsia"/>
                <w:lang w:eastAsia="zh-CN"/>
              </w:rPr>
            </w:pPr>
            <w:r>
              <w:rPr>
                <w:rFonts w:ascii="Times New Roman" w:hAnsi="Times New Roman" w:eastAsiaTheme="minorEastAsia"/>
                <w:lang w:eastAsia="zh-CN"/>
              </w:rPr>
              <w:t>FW</w:t>
            </w:r>
          </w:p>
        </w:tc>
        <w:tc>
          <w:tcPr>
            <w:tcW w:w="1985" w:type="dxa"/>
          </w:tcPr>
          <w:p w14:paraId="6A64620E">
            <w:pPr>
              <w:tabs>
                <w:tab w:val="left" w:pos="551"/>
              </w:tabs>
              <w:ind w:left="320" w:right="200"/>
              <w:rPr>
                <w:rFonts w:ascii="Times New Roman" w:hAnsi="Times New Roman" w:eastAsiaTheme="minorEastAsia"/>
                <w:lang w:eastAsia="zh-CN"/>
              </w:rPr>
            </w:pPr>
          </w:p>
        </w:tc>
        <w:tc>
          <w:tcPr>
            <w:tcW w:w="5245" w:type="dxa"/>
          </w:tcPr>
          <w:p w14:paraId="2812989E">
            <w:pPr>
              <w:ind w:left="320" w:right="200"/>
              <w:rPr>
                <w:rFonts w:ascii="Times New Roman" w:hAnsi="Times New Roman" w:eastAsiaTheme="minorEastAsia"/>
                <w:lang w:eastAsia="zh-CN"/>
              </w:rPr>
            </w:pPr>
            <w:r>
              <w:rPr>
                <w:rFonts w:ascii="Times New Roman" w:hAnsi="Times New Roman" w:eastAsiaTheme="minorEastAsia"/>
                <w:lang w:eastAsia="zh-CN"/>
              </w:rPr>
              <w:t>Given the difference in performance between M=1,2 and M=4 using the same sampling frequency and while expecting the same complexity at the LR, we prefer to support only OOK-4 with M=4 for LP-SS.</w:t>
            </w:r>
          </w:p>
        </w:tc>
      </w:tr>
      <w:tr w14:paraId="18B687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shd w:val="clear" w:color="auto" w:fill="auto"/>
          </w:tcPr>
          <w:p w14:paraId="772BB2E5">
            <w:pPr>
              <w:ind w:left="320" w:right="200"/>
              <w:rPr>
                <w:rFonts w:ascii="Times New Roman" w:hAnsi="Times New Roman" w:eastAsiaTheme="minorEastAsia"/>
                <w:lang w:eastAsia="zh-CN"/>
              </w:rPr>
            </w:pPr>
            <w:r>
              <w:rPr>
                <w:rFonts w:ascii="Times New Roman" w:hAnsi="Times New Roman" w:eastAsiaTheme="minorEastAsia"/>
                <w:lang w:eastAsia="zh-CN"/>
              </w:rPr>
              <w:t>Nokia.1</w:t>
            </w:r>
          </w:p>
        </w:tc>
        <w:tc>
          <w:tcPr>
            <w:tcW w:w="1985" w:type="dxa"/>
            <w:shd w:val="clear" w:color="auto" w:fill="auto"/>
          </w:tcPr>
          <w:p w14:paraId="627B03EF">
            <w:pPr>
              <w:tabs>
                <w:tab w:val="left" w:pos="551"/>
              </w:tabs>
              <w:ind w:left="320" w:right="200"/>
              <w:rPr>
                <w:rFonts w:ascii="Times New Roman" w:hAnsi="Times New Roman" w:eastAsiaTheme="minorEastAsia"/>
                <w:lang w:eastAsia="zh-CN"/>
              </w:rPr>
            </w:pPr>
            <w:r>
              <w:rPr>
                <w:rFonts w:ascii="Times New Roman" w:hAnsi="Times New Roman" w:eastAsiaTheme="minorEastAsia"/>
                <w:lang w:eastAsia="zh-CN"/>
              </w:rPr>
              <w:t>Y</w:t>
            </w:r>
          </w:p>
        </w:tc>
        <w:tc>
          <w:tcPr>
            <w:tcW w:w="5245" w:type="dxa"/>
          </w:tcPr>
          <w:p w14:paraId="2452D4B2">
            <w:pPr>
              <w:ind w:left="320" w:right="200"/>
              <w:rPr>
                <w:rFonts w:ascii="Times New Roman" w:hAnsi="Times New Roman" w:eastAsiaTheme="minorEastAsia"/>
                <w:lang w:eastAsia="zh-CN"/>
              </w:rPr>
            </w:pPr>
          </w:p>
        </w:tc>
      </w:tr>
      <w:tr w14:paraId="653479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shd w:val="clear" w:color="auto" w:fill="auto"/>
          </w:tcPr>
          <w:p w14:paraId="2D7C2D95">
            <w:pPr>
              <w:ind w:left="320" w:right="200"/>
              <w:rPr>
                <w:rFonts w:ascii="Times New Roman" w:hAnsi="Times New Roman"/>
                <w:szCs w:val="20"/>
              </w:rPr>
            </w:pPr>
            <w:r>
              <w:rPr>
                <w:rFonts w:ascii="Times New Roman" w:hAnsi="Times New Roman" w:eastAsiaTheme="minorEastAsia"/>
                <w:lang w:eastAsia="zh-CN"/>
              </w:rPr>
              <w:t>LGE</w:t>
            </w:r>
          </w:p>
        </w:tc>
        <w:tc>
          <w:tcPr>
            <w:tcW w:w="1985" w:type="dxa"/>
            <w:shd w:val="clear" w:color="auto" w:fill="auto"/>
          </w:tcPr>
          <w:p w14:paraId="0FED676D">
            <w:pPr>
              <w:tabs>
                <w:tab w:val="left" w:pos="551"/>
              </w:tabs>
              <w:ind w:left="320" w:right="200"/>
              <w:rPr>
                <w:rFonts w:ascii="Times New Roman" w:hAnsi="Times New Roman" w:eastAsiaTheme="minorEastAsia"/>
                <w:lang w:eastAsia="zh-CN"/>
              </w:rPr>
            </w:pPr>
            <w:r>
              <w:rPr>
                <w:rFonts w:ascii="Times New Roman" w:hAnsi="Times New Roman" w:eastAsiaTheme="minorEastAsia"/>
                <w:lang w:eastAsia="zh-CN"/>
              </w:rPr>
              <w:t>N</w:t>
            </w:r>
          </w:p>
        </w:tc>
        <w:tc>
          <w:tcPr>
            <w:tcW w:w="5245" w:type="dxa"/>
          </w:tcPr>
          <w:p w14:paraId="21A58037">
            <w:pPr>
              <w:ind w:left="320" w:right="200"/>
              <w:rPr>
                <w:rFonts w:ascii="Times New Roman" w:hAnsi="Times New Roman" w:eastAsiaTheme="minorEastAsia"/>
                <w:lang w:eastAsia="zh-CN"/>
              </w:rPr>
            </w:pPr>
            <w:r>
              <w:rPr>
                <w:rFonts w:ascii="Times New Roman" w:hAnsi="Times New Roman" w:eastAsiaTheme="minorEastAsia"/>
                <w:lang w:eastAsia="zh-CN"/>
              </w:rPr>
              <w:t>As captured in TR 38.869, tolerance to timing error is dependent of SCS. In this manner, the value of M should be dependent on SCS especially in FR2 due to shorter OFDM symbol duration.</w:t>
            </w:r>
          </w:p>
        </w:tc>
      </w:tr>
      <w:tr w14:paraId="0D66B5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shd w:val="clear" w:color="auto" w:fill="auto"/>
          </w:tcPr>
          <w:p w14:paraId="292AB915">
            <w:pPr>
              <w:ind w:left="320" w:right="200"/>
              <w:rPr>
                <w:rFonts w:ascii="Times New Roman" w:hAnsi="Times New Roman" w:eastAsiaTheme="minorEastAsia"/>
                <w:lang w:eastAsia="zh-CN"/>
              </w:rPr>
            </w:pPr>
            <w:r>
              <w:rPr>
                <w:rFonts w:ascii="Times New Roman" w:hAnsi="Times New Roman" w:eastAsiaTheme="minorEastAsia"/>
                <w:lang w:eastAsia="zh-CN"/>
              </w:rPr>
              <w:t>OPPO</w:t>
            </w:r>
          </w:p>
        </w:tc>
        <w:tc>
          <w:tcPr>
            <w:tcW w:w="1985" w:type="dxa"/>
            <w:shd w:val="clear" w:color="auto" w:fill="auto"/>
          </w:tcPr>
          <w:p w14:paraId="670B18D1">
            <w:pPr>
              <w:tabs>
                <w:tab w:val="left" w:pos="551"/>
              </w:tabs>
              <w:ind w:left="320" w:right="200"/>
              <w:rPr>
                <w:rFonts w:ascii="Times New Roman" w:hAnsi="Times New Roman" w:eastAsiaTheme="minorEastAsia"/>
                <w:lang w:eastAsia="zh-CN"/>
              </w:rPr>
            </w:pPr>
            <w:r>
              <w:rPr>
                <w:rFonts w:ascii="Times New Roman" w:hAnsi="Times New Roman" w:eastAsiaTheme="minorEastAsia"/>
                <w:lang w:eastAsia="zh-CN"/>
              </w:rPr>
              <w:t>Y</w:t>
            </w:r>
          </w:p>
        </w:tc>
        <w:tc>
          <w:tcPr>
            <w:tcW w:w="5245" w:type="dxa"/>
          </w:tcPr>
          <w:p w14:paraId="2FC400FD">
            <w:pPr>
              <w:ind w:left="320" w:right="200"/>
              <w:rPr>
                <w:rFonts w:ascii="Times New Roman" w:hAnsi="Times New Roman" w:eastAsiaTheme="minorEastAsia"/>
                <w:lang w:eastAsia="zh-CN"/>
              </w:rPr>
            </w:pPr>
          </w:p>
        </w:tc>
      </w:tr>
      <w:tr w14:paraId="4FFBAE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shd w:val="clear" w:color="auto" w:fill="auto"/>
          </w:tcPr>
          <w:p w14:paraId="384B6720">
            <w:pPr>
              <w:ind w:left="320" w:right="200"/>
              <w:rPr>
                <w:rFonts w:ascii="Times New Roman" w:hAnsi="Times New Roman"/>
                <w:szCs w:val="20"/>
              </w:rPr>
            </w:pPr>
            <w:r>
              <w:rPr>
                <w:rFonts w:ascii="Times New Roman" w:hAnsi="Times New Roman" w:eastAsiaTheme="minorEastAsia"/>
                <w:lang w:eastAsia="zh-CN"/>
              </w:rPr>
              <w:t>Huawei, HiSilicon</w:t>
            </w:r>
          </w:p>
        </w:tc>
        <w:tc>
          <w:tcPr>
            <w:tcW w:w="1985" w:type="dxa"/>
            <w:shd w:val="clear" w:color="auto" w:fill="auto"/>
          </w:tcPr>
          <w:p w14:paraId="3FBFFD82">
            <w:pPr>
              <w:tabs>
                <w:tab w:val="left" w:pos="551"/>
              </w:tabs>
              <w:ind w:left="320" w:right="200"/>
              <w:rPr>
                <w:rFonts w:ascii="Times New Roman" w:hAnsi="Times New Roman" w:eastAsiaTheme="minorEastAsia"/>
                <w:lang w:eastAsia="zh-CN"/>
              </w:rPr>
            </w:pPr>
            <w:r>
              <w:rPr>
                <w:rFonts w:ascii="Times New Roman" w:hAnsi="Times New Roman" w:eastAsiaTheme="minorEastAsia"/>
                <w:lang w:eastAsia="zh-CN"/>
              </w:rPr>
              <w:t>Y</w:t>
            </w:r>
          </w:p>
        </w:tc>
        <w:tc>
          <w:tcPr>
            <w:tcW w:w="5245" w:type="dxa"/>
          </w:tcPr>
          <w:p w14:paraId="436D379F">
            <w:pPr>
              <w:ind w:left="320" w:right="200"/>
              <w:rPr>
                <w:rFonts w:ascii="Times New Roman" w:hAnsi="Times New Roman" w:eastAsiaTheme="minorEastAsia"/>
                <w:lang w:eastAsia="zh-CN"/>
              </w:rPr>
            </w:pPr>
          </w:p>
        </w:tc>
      </w:tr>
      <w:tr w14:paraId="31466C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shd w:val="clear" w:color="auto" w:fill="auto"/>
          </w:tcPr>
          <w:p w14:paraId="057442A1">
            <w:pPr>
              <w:ind w:left="320" w:right="200"/>
              <w:rPr>
                <w:rFonts w:ascii="Times New Roman" w:hAnsi="Times New Roman" w:eastAsiaTheme="minorEastAsia"/>
                <w:lang w:eastAsia="zh-CN"/>
              </w:rPr>
            </w:pPr>
            <w:r>
              <w:rPr>
                <w:rFonts w:ascii="Times New Roman" w:hAnsi="Times New Roman" w:eastAsiaTheme="minorEastAsia"/>
                <w:lang w:eastAsia="zh-CN"/>
              </w:rPr>
              <w:t>ZTE, Sanechips</w:t>
            </w:r>
          </w:p>
        </w:tc>
        <w:tc>
          <w:tcPr>
            <w:tcW w:w="1985" w:type="dxa"/>
            <w:shd w:val="clear" w:color="auto" w:fill="auto"/>
          </w:tcPr>
          <w:p w14:paraId="582CC87E">
            <w:pPr>
              <w:tabs>
                <w:tab w:val="left" w:pos="551"/>
              </w:tabs>
              <w:ind w:left="320" w:right="200"/>
              <w:rPr>
                <w:rFonts w:ascii="Times New Roman" w:hAnsi="Times New Roman" w:eastAsiaTheme="minorEastAsia"/>
                <w:lang w:eastAsia="zh-CN"/>
              </w:rPr>
            </w:pPr>
            <w:r>
              <w:rPr>
                <w:rFonts w:ascii="Times New Roman" w:hAnsi="Times New Roman" w:eastAsiaTheme="minorEastAsia"/>
                <w:lang w:eastAsia="zh-CN"/>
              </w:rPr>
              <w:t xml:space="preserve">Y </w:t>
            </w:r>
          </w:p>
        </w:tc>
        <w:tc>
          <w:tcPr>
            <w:tcW w:w="5245" w:type="dxa"/>
          </w:tcPr>
          <w:p w14:paraId="491477D8">
            <w:pPr>
              <w:ind w:left="320" w:right="200"/>
              <w:rPr>
                <w:rFonts w:ascii="Times New Roman" w:hAnsi="Times New Roman" w:eastAsiaTheme="minorEastAsia"/>
                <w:lang w:eastAsia="zh-CN"/>
              </w:rPr>
            </w:pPr>
          </w:p>
        </w:tc>
      </w:tr>
      <w:tr w14:paraId="6BF9C9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shd w:val="clear" w:color="auto" w:fill="auto"/>
          </w:tcPr>
          <w:p w14:paraId="75C85A9F">
            <w:pPr>
              <w:ind w:left="320" w:right="200"/>
              <w:rPr>
                <w:rFonts w:ascii="Times New Roman" w:hAnsi="Times New Roman" w:eastAsiaTheme="minorEastAsia"/>
                <w:lang w:eastAsia="zh-CN"/>
              </w:rPr>
            </w:pPr>
          </w:p>
        </w:tc>
        <w:tc>
          <w:tcPr>
            <w:tcW w:w="1985" w:type="dxa"/>
            <w:shd w:val="clear" w:color="auto" w:fill="auto"/>
          </w:tcPr>
          <w:p w14:paraId="22496C6A">
            <w:pPr>
              <w:tabs>
                <w:tab w:val="left" w:pos="551"/>
              </w:tabs>
              <w:ind w:left="320" w:right="200"/>
              <w:rPr>
                <w:rFonts w:ascii="Times New Roman" w:hAnsi="Times New Roman" w:eastAsiaTheme="minorEastAsia"/>
                <w:lang w:eastAsia="zh-CN"/>
              </w:rPr>
            </w:pPr>
          </w:p>
        </w:tc>
        <w:tc>
          <w:tcPr>
            <w:tcW w:w="5245" w:type="dxa"/>
          </w:tcPr>
          <w:p w14:paraId="75D0F2A6">
            <w:pPr>
              <w:ind w:left="320" w:right="200"/>
              <w:rPr>
                <w:rFonts w:ascii="Times New Roman" w:hAnsi="Times New Roman" w:eastAsiaTheme="minorEastAsia"/>
                <w:lang w:eastAsia="zh-CN"/>
              </w:rPr>
            </w:pPr>
          </w:p>
        </w:tc>
      </w:tr>
      <w:tr w14:paraId="423468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shd w:val="clear" w:color="auto" w:fill="auto"/>
          </w:tcPr>
          <w:p w14:paraId="68C0D036">
            <w:pPr>
              <w:ind w:left="320" w:right="200"/>
              <w:rPr>
                <w:rFonts w:ascii="Times New Roman" w:hAnsi="Times New Roman" w:eastAsiaTheme="minorEastAsia"/>
                <w:lang w:eastAsia="zh-CN"/>
              </w:rPr>
            </w:pPr>
          </w:p>
        </w:tc>
        <w:tc>
          <w:tcPr>
            <w:tcW w:w="1985" w:type="dxa"/>
            <w:shd w:val="clear" w:color="auto" w:fill="auto"/>
          </w:tcPr>
          <w:p w14:paraId="48008DBF">
            <w:pPr>
              <w:tabs>
                <w:tab w:val="left" w:pos="551"/>
              </w:tabs>
              <w:ind w:left="320" w:right="200"/>
              <w:rPr>
                <w:rFonts w:ascii="Times New Roman" w:hAnsi="Times New Roman" w:eastAsiaTheme="minorEastAsia"/>
                <w:lang w:eastAsia="zh-CN"/>
              </w:rPr>
            </w:pPr>
          </w:p>
        </w:tc>
        <w:tc>
          <w:tcPr>
            <w:tcW w:w="5245" w:type="dxa"/>
          </w:tcPr>
          <w:p w14:paraId="584AA1F7">
            <w:pPr>
              <w:ind w:left="320" w:right="200"/>
              <w:rPr>
                <w:rFonts w:ascii="Times New Roman" w:hAnsi="Times New Roman" w:eastAsiaTheme="minorEastAsia"/>
                <w:lang w:eastAsia="zh-CN"/>
              </w:rPr>
            </w:pPr>
          </w:p>
        </w:tc>
      </w:tr>
      <w:tr w14:paraId="7425B5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shd w:val="clear" w:color="auto" w:fill="auto"/>
          </w:tcPr>
          <w:p w14:paraId="6FA58C23">
            <w:pPr>
              <w:ind w:left="320" w:right="200"/>
              <w:rPr>
                <w:rFonts w:ascii="Times New Roman" w:hAnsi="Times New Roman" w:eastAsiaTheme="minorEastAsia"/>
                <w:lang w:eastAsia="zh-CN"/>
              </w:rPr>
            </w:pPr>
          </w:p>
        </w:tc>
        <w:tc>
          <w:tcPr>
            <w:tcW w:w="1985" w:type="dxa"/>
            <w:shd w:val="clear" w:color="auto" w:fill="auto"/>
          </w:tcPr>
          <w:p w14:paraId="3CFE0ABC">
            <w:pPr>
              <w:tabs>
                <w:tab w:val="left" w:pos="551"/>
              </w:tabs>
              <w:ind w:left="320" w:right="200"/>
              <w:rPr>
                <w:rFonts w:ascii="Times New Roman" w:hAnsi="Times New Roman" w:eastAsiaTheme="minorEastAsia"/>
                <w:lang w:eastAsia="zh-CN"/>
              </w:rPr>
            </w:pPr>
          </w:p>
        </w:tc>
        <w:tc>
          <w:tcPr>
            <w:tcW w:w="5245" w:type="dxa"/>
          </w:tcPr>
          <w:p w14:paraId="78EE970D">
            <w:pPr>
              <w:ind w:left="320" w:right="200"/>
              <w:rPr>
                <w:rFonts w:ascii="Times New Roman" w:hAnsi="Times New Roman" w:eastAsiaTheme="minorEastAsia"/>
                <w:lang w:eastAsia="zh-CN"/>
              </w:rPr>
            </w:pPr>
          </w:p>
        </w:tc>
      </w:tr>
      <w:tr w14:paraId="3A5CC5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shd w:val="clear" w:color="auto" w:fill="auto"/>
          </w:tcPr>
          <w:p w14:paraId="65BF186E">
            <w:pPr>
              <w:ind w:left="320" w:right="200"/>
              <w:rPr>
                <w:rFonts w:ascii="Times New Roman" w:hAnsi="Times New Roman" w:eastAsiaTheme="minorEastAsia"/>
                <w:lang w:eastAsia="zh-CN"/>
              </w:rPr>
            </w:pPr>
          </w:p>
        </w:tc>
        <w:tc>
          <w:tcPr>
            <w:tcW w:w="1985" w:type="dxa"/>
            <w:shd w:val="clear" w:color="auto" w:fill="auto"/>
          </w:tcPr>
          <w:p w14:paraId="6F192DDE">
            <w:pPr>
              <w:tabs>
                <w:tab w:val="left" w:pos="551"/>
              </w:tabs>
              <w:ind w:left="320" w:right="200"/>
              <w:rPr>
                <w:rFonts w:ascii="Times New Roman" w:hAnsi="Times New Roman" w:eastAsiaTheme="minorEastAsia"/>
                <w:lang w:eastAsia="zh-CN"/>
              </w:rPr>
            </w:pPr>
          </w:p>
        </w:tc>
        <w:tc>
          <w:tcPr>
            <w:tcW w:w="5245" w:type="dxa"/>
          </w:tcPr>
          <w:p w14:paraId="34018BCB">
            <w:pPr>
              <w:ind w:left="320" w:right="200"/>
              <w:rPr>
                <w:rFonts w:ascii="Times New Roman" w:hAnsi="Times New Roman" w:eastAsiaTheme="minorEastAsia"/>
                <w:lang w:eastAsia="zh-CN"/>
              </w:rPr>
            </w:pPr>
          </w:p>
        </w:tc>
      </w:tr>
      <w:bookmarkEnd w:id="36"/>
    </w:tbl>
    <w:p w14:paraId="14057F22">
      <w:pPr>
        <w:spacing w:after="180"/>
        <w:rPr>
          <w:rFonts w:ascii="Times New Roman" w:hAnsi="Times New Roman" w:eastAsiaTheme="minorEastAsia"/>
          <w:lang w:eastAsia="zh-CN"/>
        </w:rPr>
      </w:pPr>
    </w:p>
    <w:p w14:paraId="31EAF3C6">
      <w:pPr>
        <w:keepNext/>
        <w:keepLines/>
        <w:numPr>
          <w:ilvl w:val="2"/>
          <w:numId w:val="1"/>
        </w:numPr>
        <w:tabs>
          <w:tab w:val="left" w:pos="567"/>
        </w:tabs>
        <w:overflowPunct w:val="0"/>
        <w:autoSpaceDE w:val="0"/>
        <w:autoSpaceDN w:val="0"/>
        <w:adjustRightInd w:val="0"/>
        <w:spacing w:before="120" w:after="120" w:line="259" w:lineRule="auto"/>
        <w:ind w:left="907" w:right="198"/>
        <w:jc w:val="both"/>
        <w:textAlignment w:val="baseline"/>
        <w:outlineLvl w:val="2"/>
        <w:rPr>
          <w:rFonts w:ascii="Times New Roman" w:hAnsi="Times New Roman" w:eastAsiaTheme="minorEastAsia"/>
          <w:bCs/>
          <w:sz w:val="26"/>
          <w:szCs w:val="26"/>
          <w:lang w:eastAsia="zh-CN"/>
        </w:rPr>
      </w:pPr>
      <w:r>
        <w:rPr>
          <w:rFonts w:ascii="Times New Roman" w:hAnsi="Times New Roman" w:eastAsiaTheme="minorEastAsia"/>
          <w:bCs/>
          <w:sz w:val="26"/>
          <w:szCs w:val="26"/>
          <w:lang w:eastAsia="zh-CN"/>
        </w:rPr>
        <w:t xml:space="preserve"> Same or different M value for LP-WUS and LP-SS</w:t>
      </w:r>
    </w:p>
    <w:p w14:paraId="1D96C428">
      <w:pPr>
        <w:rPr>
          <w:rFonts w:ascii="Times New Roman" w:hAnsi="Times New Roman" w:eastAsia="微软雅黑"/>
          <w:lang w:val="en-GB" w:eastAsia="zh-CN"/>
        </w:rPr>
      </w:pPr>
      <w:bookmarkStart w:id="37" w:name="_Hlk194475716"/>
    </w:p>
    <w:tbl>
      <w:tblPr>
        <w:tblStyle w:val="8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060"/>
      </w:tblGrid>
      <w:tr w14:paraId="0B4166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60" w:type="dxa"/>
          </w:tcPr>
          <w:p w14:paraId="3BEFE21C">
            <w:pPr>
              <w:shd w:val="clear" w:color="auto" w:fill="FFFFFF"/>
              <w:rPr>
                <w:rFonts w:ascii="Times New Roman" w:hAnsi="Times New Roman"/>
                <w:color w:val="000000"/>
                <w:szCs w:val="20"/>
              </w:rPr>
            </w:pPr>
            <w:r>
              <w:rPr>
                <w:rFonts w:ascii="Times New Roman" w:hAnsi="Times New Roman"/>
                <w:b/>
                <w:bCs/>
                <w:iCs/>
                <w:color w:val="000000"/>
                <w:szCs w:val="20"/>
                <w:highlight w:val="green"/>
              </w:rPr>
              <w:t>RAN1#119 Agreement</w:t>
            </w:r>
          </w:p>
          <w:p w14:paraId="7CC2331F">
            <w:pPr>
              <w:rPr>
                <w:rFonts w:ascii="Times New Roman" w:hAnsi="Times New Roman"/>
                <w:szCs w:val="20"/>
                <w:lang w:eastAsia="zh-CN"/>
              </w:rPr>
            </w:pPr>
            <w:r>
              <w:rPr>
                <w:rFonts w:ascii="Times New Roman" w:hAnsi="Times New Roman"/>
                <w:szCs w:val="20"/>
                <w:lang w:eastAsia="zh-CN"/>
              </w:rPr>
              <w:t xml:space="preserve">For the M value for LP-WUS and LP-SS, </w:t>
            </w:r>
            <w:r>
              <w:rPr>
                <w:rFonts w:ascii="Times New Roman" w:hAnsi="Times New Roman"/>
                <w:color w:val="FF0000"/>
                <w:szCs w:val="20"/>
                <w:lang w:eastAsia="zh-CN"/>
              </w:rPr>
              <w:t xml:space="preserve">down-select </w:t>
            </w:r>
            <w:r>
              <w:rPr>
                <w:rFonts w:ascii="Times New Roman" w:hAnsi="Times New Roman"/>
                <w:szCs w:val="20"/>
                <w:lang w:eastAsia="zh-CN"/>
              </w:rPr>
              <w:t>one alternative from the following in RAN1#120:</w:t>
            </w:r>
          </w:p>
          <w:p w14:paraId="41301C21">
            <w:pPr>
              <w:numPr>
                <w:ilvl w:val="0"/>
                <w:numId w:val="26"/>
              </w:numPr>
              <w:jc w:val="both"/>
              <w:rPr>
                <w:rFonts w:ascii="Times New Roman" w:hAnsi="Times New Roman" w:eastAsia="微软雅黑"/>
                <w:bCs/>
                <w:iCs/>
                <w:color w:val="000000" w:themeColor="text1"/>
                <w:szCs w:val="20"/>
                <w:lang w:eastAsia="zh-CN"/>
                <w14:textFill>
                  <w14:solidFill>
                    <w14:schemeClr w14:val="tx1"/>
                  </w14:solidFill>
                </w14:textFill>
              </w:rPr>
            </w:pPr>
            <w:r>
              <w:rPr>
                <w:rFonts w:ascii="Times New Roman" w:hAnsi="Times New Roman" w:eastAsia="微软雅黑"/>
                <w:bCs/>
                <w:iCs/>
                <w:color w:val="000000" w:themeColor="text1"/>
                <w:szCs w:val="20"/>
                <w:lang w:eastAsia="zh-CN"/>
                <w14:textFill>
                  <w14:solidFill>
                    <w14:schemeClr w14:val="tx1"/>
                  </w14:solidFill>
                </w14:textFill>
              </w:rPr>
              <w:t>Alt1: The M values for LP-WUS and LP-SS are always same.</w:t>
            </w:r>
          </w:p>
          <w:p w14:paraId="6DB3FF2B">
            <w:pPr>
              <w:numPr>
                <w:ilvl w:val="0"/>
                <w:numId w:val="26"/>
              </w:numPr>
              <w:jc w:val="both"/>
              <w:rPr>
                <w:rFonts w:ascii="Times New Roman" w:hAnsi="Times New Roman" w:eastAsia="微软雅黑"/>
                <w:bCs/>
                <w:iCs/>
                <w:color w:val="000000" w:themeColor="text1"/>
                <w:szCs w:val="20"/>
                <w:lang w:eastAsia="zh-CN"/>
                <w14:textFill>
                  <w14:solidFill>
                    <w14:schemeClr w14:val="tx1"/>
                  </w14:solidFill>
                </w14:textFill>
              </w:rPr>
            </w:pPr>
            <w:r>
              <w:rPr>
                <w:rFonts w:ascii="Times New Roman" w:hAnsi="Times New Roman" w:eastAsia="微软雅黑"/>
                <w:bCs/>
                <w:iCs/>
                <w:color w:val="000000" w:themeColor="text1"/>
                <w:szCs w:val="20"/>
                <w:lang w:eastAsia="zh-CN"/>
                <w14:textFill>
                  <w14:solidFill>
                    <w14:schemeClr w14:val="tx1"/>
                  </w14:solidFill>
                </w14:textFill>
              </w:rPr>
              <w:t>Alt2: The M values for LP-WUS and LP-SS can be configured to be same or different. M value for LP-WUS cannot be larger than that of LP-SS.</w:t>
            </w:r>
          </w:p>
          <w:p w14:paraId="2D510504">
            <w:pPr>
              <w:numPr>
                <w:ilvl w:val="0"/>
                <w:numId w:val="26"/>
              </w:numPr>
              <w:jc w:val="both"/>
              <w:rPr>
                <w:rFonts w:ascii="Times New Roman" w:hAnsi="Times New Roman" w:eastAsia="微软雅黑"/>
                <w:bCs/>
                <w:iCs/>
                <w:color w:val="000000" w:themeColor="text1"/>
                <w:szCs w:val="20"/>
                <w:lang w:eastAsia="zh-CN"/>
                <w14:textFill>
                  <w14:solidFill>
                    <w14:schemeClr w14:val="tx1"/>
                  </w14:solidFill>
                </w14:textFill>
              </w:rPr>
            </w:pPr>
            <w:r>
              <w:rPr>
                <w:rFonts w:ascii="Times New Roman" w:hAnsi="Times New Roman" w:eastAsia="微软雅黑"/>
                <w:bCs/>
                <w:iCs/>
                <w:color w:val="000000" w:themeColor="text1"/>
                <w:szCs w:val="20"/>
                <w:lang w:eastAsia="zh-CN"/>
                <w14:textFill>
                  <w14:solidFill>
                    <w14:schemeClr w14:val="tx1"/>
                  </w14:solidFill>
                </w14:textFill>
              </w:rPr>
              <w:t xml:space="preserve">Alt3: The M values for LP-WUS and LP-SS can be configured to be same or different. </w:t>
            </w:r>
          </w:p>
          <w:p w14:paraId="183A2F9D">
            <w:pPr>
              <w:rPr>
                <w:rFonts w:ascii="Times New Roman" w:hAnsi="Times New Roman" w:eastAsia="微软雅黑"/>
                <w:lang w:eastAsia="zh-CN"/>
              </w:rPr>
            </w:pPr>
          </w:p>
        </w:tc>
      </w:tr>
      <w:bookmarkEnd w:id="37"/>
    </w:tbl>
    <w:p w14:paraId="670A60EF">
      <w:pPr>
        <w:rPr>
          <w:rFonts w:ascii="Times New Roman" w:hAnsi="Times New Roman" w:eastAsia="微软雅黑"/>
          <w:lang w:val="en-GB" w:eastAsia="zh-CN"/>
        </w:rPr>
      </w:pPr>
    </w:p>
    <w:p w14:paraId="1435B11B">
      <w:pPr>
        <w:rPr>
          <w:rFonts w:ascii="Times New Roman" w:hAnsi="Times New Roman" w:eastAsia="微软雅黑"/>
          <w:lang w:val="en-GB" w:eastAsia="zh-CN"/>
        </w:rPr>
      </w:pPr>
      <w:r>
        <w:rPr>
          <w:rFonts w:ascii="Times New Roman" w:hAnsi="Times New Roman" w:eastAsia="微软雅黑"/>
          <w:lang w:val="en-GB" w:eastAsia="zh-CN"/>
        </w:rPr>
        <w:t xml:space="preserve">Companies view are summarized as below: </w:t>
      </w:r>
    </w:p>
    <w:p w14:paraId="6AD80B15">
      <w:pPr>
        <w:widowControl w:val="0"/>
        <w:numPr>
          <w:ilvl w:val="0"/>
          <w:numId w:val="51"/>
        </w:numPr>
        <w:tabs>
          <w:tab w:val="left" w:pos="420"/>
        </w:tabs>
        <w:overflowPunct w:val="0"/>
        <w:autoSpaceDE w:val="0"/>
        <w:autoSpaceDN w:val="0"/>
        <w:adjustRightInd w:val="0"/>
        <w:spacing w:after="120"/>
        <w:contextualSpacing/>
        <w:jc w:val="both"/>
        <w:textAlignment w:val="baseline"/>
        <w:rPr>
          <w:rFonts w:ascii="Times New Roman" w:hAnsi="Times New Roman" w:eastAsia="微软雅黑"/>
          <w:bCs/>
          <w:iCs/>
          <w:kern w:val="2"/>
          <w:szCs w:val="20"/>
          <w:lang w:val="en-GB" w:eastAsia="zh-CN"/>
        </w:rPr>
      </w:pPr>
      <w:r>
        <w:rPr>
          <w:rFonts w:ascii="Times New Roman" w:hAnsi="Times New Roman" w:eastAsia="微软雅黑"/>
          <w:bCs/>
          <w:iCs/>
          <w:kern w:val="2"/>
          <w:szCs w:val="20"/>
          <w:lang w:val="en-GB" w:eastAsia="zh-CN"/>
        </w:rPr>
        <w:t>Alt 1: supported by [8], [6], [5]</w:t>
      </w:r>
      <w:r>
        <w:rPr>
          <w:rFonts w:ascii="Times New Roman" w:hAnsi="Times New Roman" w:eastAsia="微软雅黑"/>
          <w:bCs/>
          <w:iCs/>
          <w:kern w:val="2"/>
          <w:szCs w:val="20"/>
          <w:lang w:eastAsia="zh-CN"/>
        </w:rPr>
        <w:t>, [15], [20],[21], [17], [25]</w:t>
      </w:r>
      <w:r>
        <w:rPr>
          <w:rFonts w:ascii="Times New Roman" w:hAnsi="Times New Roman" w:eastAsia="微软雅黑"/>
          <w:bCs/>
          <w:iCs/>
          <w:kern w:val="2"/>
          <w:szCs w:val="20"/>
          <w:lang w:val="en-GB" w:eastAsia="zh-CN"/>
        </w:rPr>
        <w:t>:</w:t>
      </w:r>
    </w:p>
    <w:p w14:paraId="7D2E2042">
      <w:pPr>
        <w:numPr>
          <w:ilvl w:val="1"/>
          <w:numId w:val="26"/>
        </w:numPr>
        <w:overflowPunct w:val="0"/>
        <w:autoSpaceDE w:val="0"/>
        <w:autoSpaceDN w:val="0"/>
        <w:adjustRightInd w:val="0"/>
        <w:spacing w:after="180"/>
        <w:contextualSpacing/>
        <w:jc w:val="both"/>
        <w:textAlignment w:val="baseline"/>
        <w:rPr>
          <w:rFonts w:ascii="Times New Roman" w:hAnsi="Times New Roman" w:eastAsia="微软雅黑"/>
          <w:bCs/>
          <w:iCs/>
          <w:szCs w:val="20"/>
          <w:lang w:eastAsia="zh-CN"/>
        </w:rPr>
      </w:pPr>
      <w:r>
        <w:rPr>
          <w:rFonts w:ascii="Times New Roman" w:hAnsi="Times New Roman" w:eastAsia="微软雅黑"/>
          <w:bCs/>
          <w:iCs/>
          <w:szCs w:val="20"/>
          <w:lang w:eastAsia="zh-CN"/>
        </w:rPr>
        <w:t>For LP-WUS M=1, sufficient timing accuracy can be achieved by LP-SS with M=1. [8]</w:t>
      </w:r>
    </w:p>
    <w:p w14:paraId="6D987916">
      <w:pPr>
        <w:numPr>
          <w:ilvl w:val="1"/>
          <w:numId w:val="26"/>
        </w:numPr>
        <w:overflowPunct w:val="0"/>
        <w:autoSpaceDE w:val="0"/>
        <w:autoSpaceDN w:val="0"/>
        <w:adjustRightInd w:val="0"/>
        <w:spacing w:after="180"/>
        <w:contextualSpacing/>
        <w:jc w:val="both"/>
        <w:textAlignment w:val="baseline"/>
        <w:rPr>
          <w:rFonts w:ascii="Times New Roman" w:hAnsi="Times New Roman" w:eastAsia="微软雅黑"/>
          <w:bCs/>
          <w:iCs/>
          <w:szCs w:val="20"/>
          <w:lang w:eastAsia="zh-CN"/>
        </w:rPr>
      </w:pPr>
      <w:r>
        <w:rPr>
          <w:rFonts w:ascii="Times New Roman" w:hAnsi="Times New Roman" w:eastAsia="微软雅黑"/>
          <w:bCs/>
          <w:iCs/>
          <w:szCs w:val="20"/>
          <w:lang w:eastAsia="zh-CN"/>
        </w:rPr>
        <w:t>The same M value for LP-WUS and LP-SS is more UE implementation friendly, e.g., no extra memory is needed for storing overlaid OFDM sequence for LP-SS. [6]</w:t>
      </w:r>
    </w:p>
    <w:p w14:paraId="0D6A3D9A">
      <w:pPr>
        <w:numPr>
          <w:ilvl w:val="1"/>
          <w:numId w:val="26"/>
        </w:numPr>
        <w:overflowPunct w:val="0"/>
        <w:autoSpaceDE w:val="0"/>
        <w:autoSpaceDN w:val="0"/>
        <w:adjustRightInd w:val="0"/>
        <w:spacing w:after="180"/>
        <w:contextualSpacing/>
        <w:jc w:val="both"/>
        <w:textAlignment w:val="baseline"/>
        <w:rPr>
          <w:rFonts w:ascii="Times New Roman" w:hAnsi="Times New Roman" w:eastAsia="微软雅黑"/>
          <w:bCs/>
          <w:iCs/>
          <w:szCs w:val="20"/>
          <w:lang w:eastAsia="zh-CN"/>
        </w:rPr>
      </w:pPr>
      <w:r>
        <w:rPr>
          <w:rFonts w:ascii="Times New Roman" w:hAnsi="Times New Roman" w:eastAsia="微软雅黑"/>
          <w:bCs/>
          <w:iCs/>
          <w:szCs w:val="20"/>
          <w:lang w:eastAsia="zh-CN"/>
        </w:rPr>
        <w:t>It would be simpler in UE implementation for LP-WUR detection of both LP-WUS and LP-SS by same sampling rate and chip duration for OOK symbol. Moreover,The sync performance of LP-SS is not related to the M value but only depends on the sampling rate of 15.36 MHz. [5]</w:t>
      </w:r>
    </w:p>
    <w:p w14:paraId="3FC9F31E">
      <w:pPr>
        <w:widowControl w:val="0"/>
        <w:numPr>
          <w:ilvl w:val="0"/>
          <w:numId w:val="51"/>
        </w:numPr>
        <w:tabs>
          <w:tab w:val="left" w:pos="420"/>
        </w:tabs>
        <w:overflowPunct w:val="0"/>
        <w:autoSpaceDE w:val="0"/>
        <w:autoSpaceDN w:val="0"/>
        <w:adjustRightInd w:val="0"/>
        <w:spacing w:after="120"/>
        <w:contextualSpacing/>
        <w:jc w:val="both"/>
        <w:textAlignment w:val="baseline"/>
        <w:rPr>
          <w:rFonts w:ascii="Times New Roman" w:hAnsi="Times New Roman" w:eastAsia="微软雅黑"/>
          <w:bCs/>
          <w:iCs/>
          <w:kern w:val="2"/>
          <w:szCs w:val="20"/>
          <w:lang w:val="en-GB" w:eastAsia="zh-CN"/>
        </w:rPr>
      </w:pPr>
      <w:bookmarkStart w:id="38" w:name="_Hlk190267423"/>
      <w:r>
        <w:rPr>
          <w:rFonts w:ascii="Times New Roman" w:hAnsi="Times New Roman" w:eastAsia="微软雅黑"/>
          <w:bCs/>
          <w:iCs/>
          <w:kern w:val="2"/>
          <w:szCs w:val="20"/>
          <w:lang w:val="en-GB" w:eastAsia="zh-CN"/>
        </w:rPr>
        <w:t>Alt 2: supported by [4], [10], [2], [9], [11]</w:t>
      </w:r>
      <w:r>
        <w:rPr>
          <w:rFonts w:ascii="Times New Roman" w:hAnsi="Times New Roman" w:eastAsia="微软雅黑"/>
          <w:bCs/>
          <w:iCs/>
          <w:kern w:val="2"/>
          <w:szCs w:val="20"/>
          <w:lang w:eastAsia="zh-CN"/>
        </w:rPr>
        <w:t>,[13]</w:t>
      </w:r>
      <w:r>
        <w:rPr>
          <w:rFonts w:ascii="Times New Roman" w:hAnsi="Times New Roman" w:eastAsiaTheme="minorEastAsia"/>
          <w:bCs/>
          <w:iCs/>
          <w:kern w:val="2"/>
          <w:szCs w:val="20"/>
          <w:lang w:eastAsia="zh-CN"/>
        </w:rPr>
        <w:t>,[16</w:t>
      </w:r>
      <w:r>
        <w:rPr>
          <w:rFonts w:ascii="Times New Roman" w:hAnsi="Times New Roman" w:eastAsia="微软雅黑"/>
          <w:bCs/>
          <w:iCs/>
          <w:kern w:val="2"/>
          <w:szCs w:val="20"/>
          <w:lang w:val="en-GB" w:eastAsia="zh-CN"/>
        </w:rPr>
        <w:t>]with the following reason:</w:t>
      </w:r>
    </w:p>
    <w:bookmarkEnd w:id="38"/>
    <w:p w14:paraId="4180AC40">
      <w:pPr>
        <w:numPr>
          <w:ilvl w:val="1"/>
          <w:numId w:val="26"/>
        </w:numPr>
        <w:overflowPunct w:val="0"/>
        <w:autoSpaceDE w:val="0"/>
        <w:autoSpaceDN w:val="0"/>
        <w:adjustRightInd w:val="0"/>
        <w:spacing w:after="180"/>
        <w:contextualSpacing/>
        <w:jc w:val="both"/>
        <w:textAlignment w:val="baseline"/>
        <w:rPr>
          <w:rFonts w:ascii="Times New Roman" w:hAnsi="Times New Roman" w:eastAsiaTheme="minorEastAsia"/>
          <w:lang w:eastAsia="zh-CN"/>
        </w:rPr>
      </w:pPr>
      <w:r>
        <w:rPr>
          <w:rFonts w:ascii="Times New Roman" w:hAnsi="Times New Roman" w:eastAsia="微软雅黑"/>
          <w:bCs/>
          <w:iCs/>
          <w:szCs w:val="20"/>
          <w:lang w:eastAsia="zh-CN"/>
        </w:rPr>
        <w:t>With same time resource, larger M provides better synchronization time accuracy</w:t>
      </w:r>
    </w:p>
    <w:p w14:paraId="005CF1BD">
      <w:pPr>
        <w:numPr>
          <w:ilvl w:val="1"/>
          <w:numId w:val="26"/>
        </w:numPr>
        <w:overflowPunct w:val="0"/>
        <w:autoSpaceDE w:val="0"/>
        <w:autoSpaceDN w:val="0"/>
        <w:adjustRightInd w:val="0"/>
        <w:spacing w:after="180"/>
        <w:contextualSpacing/>
        <w:jc w:val="both"/>
        <w:textAlignment w:val="baseline"/>
        <w:rPr>
          <w:rFonts w:ascii="Times New Roman" w:hAnsi="Times New Roman" w:eastAsia="微软雅黑"/>
          <w:bCs/>
          <w:iCs/>
          <w:szCs w:val="20"/>
          <w:lang w:eastAsia="zh-CN"/>
        </w:rPr>
      </w:pPr>
      <w:r>
        <w:rPr>
          <w:rFonts w:ascii="Times New Roman" w:hAnsi="Times New Roman" w:eastAsia="微软雅黑"/>
          <w:bCs/>
          <w:iCs/>
          <w:szCs w:val="20"/>
          <w:lang w:eastAsia="zh-CN"/>
        </w:rPr>
        <w:t>Using same M value for both LP-WUS and LP-SS may not be efficient as the requirement for timing offset itself will be the accuracy of estimation.</w:t>
      </w:r>
    </w:p>
    <w:p w14:paraId="08B29503">
      <w:pPr>
        <w:numPr>
          <w:ilvl w:val="1"/>
          <w:numId w:val="26"/>
        </w:numPr>
        <w:overflowPunct w:val="0"/>
        <w:autoSpaceDE w:val="0"/>
        <w:autoSpaceDN w:val="0"/>
        <w:adjustRightInd w:val="0"/>
        <w:spacing w:after="180"/>
        <w:contextualSpacing/>
        <w:jc w:val="both"/>
        <w:textAlignment w:val="baseline"/>
        <w:rPr>
          <w:rFonts w:ascii="Times New Roman" w:hAnsi="Times New Roman" w:eastAsia="微软雅黑"/>
          <w:bCs/>
          <w:iCs/>
          <w:szCs w:val="20"/>
          <w:lang w:eastAsia="zh-CN"/>
        </w:rPr>
      </w:pPr>
      <w:r>
        <w:rPr>
          <w:rFonts w:ascii="Times New Roman" w:hAnsi="Times New Roman" w:eastAsia="微软雅黑"/>
          <w:bCs/>
          <w:iCs/>
          <w:szCs w:val="20"/>
          <w:lang w:eastAsia="zh-CN"/>
        </w:rPr>
        <w:t>it ensures that LP-SS provides better accuracy to detect LP-WUS if the choice of M used by LP-SS is greater than LP-WUS</w:t>
      </w:r>
    </w:p>
    <w:p w14:paraId="460B5428">
      <w:pPr>
        <w:widowControl w:val="0"/>
        <w:numPr>
          <w:ilvl w:val="0"/>
          <w:numId w:val="51"/>
        </w:numPr>
        <w:tabs>
          <w:tab w:val="left" w:pos="420"/>
        </w:tabs>
        <w:overflowPunct w:val="0"/>
        <w:autoSpaceDE w:val="0"/>
        <w:autoSpaceDN w:val="0"/>
        <w:adjustRightInd w:val="0"/>
        <w:spacing w:after="120"/>
        <w:contextualSpacing/>
        <w:jc w:val="both"/>
        <w:textAlignment w:val="baseline"/>
        <w:rPr>
          <w:rFonts w:ascii="Times New Roman" w:hAnsi="Times New Roman" w:eastAsia="微软雅黑"/>
          <w:bCs/>
          <w:iCs/>
          <w:kern w:val="2"/>
          <w:szCs w:val="20"/>
          <w:lang w:val="en-GB" w:eastAsia="zh-CN"/>
        </w:rPr>
      </w:pPr>
      <w:r>
        <w:rPr>
          <w:rFonts w:ascii="Times New Roman" w:hAnsi="Times New Roman" w:eastAsia="微软雅黑"/>
          <w:bCs/>
          <w:iCs/>
          <w:kern w:val="2"/>
          <w:szCs w:val="20"/>
          <w:lang w:val="en-GB" w:eastAsia="zh-CN"/>
        </w:rPr>
        <w:t>Alt 3: supported by [3]</w:t>
      </w:r>
      <w:r>
        <w:rPr>
          <w:rFonts w:ascii="Times New Roman" w:hAnsi="Times New Roman" w:eastAsiaTheme="minorEastAsia"/>
          <w:bCs/>
          <w:iCs/>
          <w:kern w:val="2"/>
          <w:szCs w:val="20"/>
          <w:lang w:val="en-GB" w:eastAsia="zh-CN"/>
        </w:rPr>
        <w:t>, [7],</w:t>
      </w:r>
      <w:r>
        <w:rPr>
          <w:rFonts w:ascii="Times New Roman" w:hAnsi="Times New Roman" w:eastAsiaTheme="minorEastAsia"/>
          <w:bCs/>
          <w:iCs/>
          <w:kern w:val="2"/>
          <w:szCs w:val="20"/>
          <w:lang w:eastAsia="zh-CN"/>
        </w:rPr>
        <w:t xml:space="preserve"> [17],  [8]</w:t>
      </w:r>
      <w:r>
        <w:rPr>
          <w:rFonts w:ascii="Times New Roman" w:hAnsi="Times New Roman" w:eastAsiaTheme="minorEastAsia"/>
          <w:bCs/>
          <w:iCs/>
          <w:kern w:val="2"/>
          <w:szCs w:val="20"/>
          <w:lang w:val="en-GB" w:eastAsia="zh-CN"/>
        </w:rPr>
        <w:t xml:space="preserve"> </w:t>
      </w:r>
      <w:r>
        <w:rPr>
          <w:rFonts w:ascii="Times New Roman" w:hAnsi="Times New Roman" w:eastAsiaTheme="minorEastAsia"/>
          <w:bCs/>
          <w:iCs/>
          <w:kern w:val="2"/>
          <w:szCs w:val="20"/>
          <w:lang w:eastAsia="zh-CN"/>
        </w:rPr>
        <w:t>(</w:t>
      </w:r>
      <w:r>
        <w:rPr>
          <w:rFonts w:ascii="Times New Roman" w:hAnsi="Times New Roman" w:eastAsiaTheme="minorEastAsia"/>
          <w:bCs/>
          <w:iCs/>
          <w:kern w:val="2"/>
          <w:szCs w:val="20"/>
          <w:lang w:val="en-GB" w:eastAsia="zh-CN"/>
        </w:rPr>
        <w:t>if UE supports all M values {1,2,4}</w:t>
      </w:r>
      <w:r>
        <w:rPr>
          <w:rFonts w:ascii="Times New Roman" w:hAnsi="Times New Roman" w:eastAsiaTheme="minorEastAsia"/>
          <w:bCs/>
          <w:iCs/>
          <w:kern w:val="2"/>
          <w:szCs w:val="20"/>
          <w:lang w:eastAsia="zh-CN"/>
        </w:rPr>
        <w:t>)</w:t>
      </w:r>
      <w:r>
        <w:rPr>
          <w:rFonts w:ascii="Times New Roman" w:hAnsi="Times New Roman" w:eastAsia="微软雅黑"/>
          <w:bCs/>
          <w:iCs/>
          <w:kern w:val="2"/>
          <w:szCs w:val="20"/>
          <w:lang w:val="en-GB" w:eastAsia="zh-CN"/>
        </w:rPr>
        <w:t>:</w:t>
      </w:r>
    </w:p>
    <w:p w14:paraId="3BA85000">
      <w:pPr>
        <w:numPr>
          <w:ilvl w:val="1"/>
          <w:numId w:val="26"/>
        </w:numPr>
        <w:overflowPunct w:val="0"/>
        <w:autoSpaceDE w:val="0"/>
        <w:autoSpaceDN w:val="0"/>
        <w:adjustRightInd w:val="0"/>
        <w:spacing w:after="180"/>
        <w:contextualSpacing/>
        <w:jc w:val="both"/>
        <w:textAlignment w:val="baseline"/>
        <w:rPr>
          <w:rFonts w:ascii="Times New Roman" w:hAnsi="Times New Roman" w:eastAsiaTheme="minorEastAsia"/>
          <w:szCs w:val="20"/>
          <w:lang w:eastAsia="zh-CN"/>
        </w:rPr>
      </w:pPr>
      <w:r>
        <w:rPr>
          <w:rFonts w:ascii="Times New Roman" w:hAnsi="Times New Roman" w:eastAsiaTheme="minorEastAsia"/>
          <w:szCs w:val="20"/>
          <w:lang w:eastAsia="zh-CN"/>
        </w:rPr>
        <w:t>WUR has the stronger capability than Ambient-IoT UE, and there is no issue to support multiple M values. Moreover, different M value does not impact implementation much. The WUR side still can use similar or same decoding algorithm. [3]</w:t>
      </w:r>
    </w:p>
    <w:p w14:paraId="4311D383">
      <w:pPr>
        <w:rPr>
          <w:rFonts w:ascii="Times New Roman" w:hAnsi="Times New Roman" w:eastAsia="微软雅黑"/>
          <w:szCs w:val="20"/>
          <w:lang w:eastAsia="zh-CN"/>
        </w:rPr>
      </w:pPr>
    </w:p>
    <w:p w14:paraId="1DEC1552">
      <w:pPr>
        <w:jc w:val="both"/>
        <w:rPr>
          <w:rFonts w:ascii="Times New Roman" w:hAnsi="Times New Roman" w:eastAsia="微软雅黑"/>
          <w:szCs w:val="20"/>
          <w:lang w:eastAsia="zh-CN"/>
        </w:rPr>
      </w:pPr>
      <w:r>
        <w:rPr>
          <w:rFonts w:ascii="Times New Roman" w:hAnsi="Times New Roman" w:eastAsia="微软雅黑"/>
          <w:szCs w:val="20"/>
          <w:lang w:eastAsia="zh-CN"/>
        </w:rPr>
        <w:t xml:space="preserve">Based on companies’ inputs, there are more support of LP-WUS and LP-SS using difererent M value than same M value. Regarding selection of alt 2 or alt 3, it depends on the progress on section 4.2 and section 5, and thus, this part can be discussed later. </w:t>
      </w:r>
    </w:p>
    <w:p w14:paraId="04FA9E45">
      <w:pPr>
        <w:rPr>
          <w:rFonts w:ascii="Times New Roman" w:hAnsi="Times New Roman"/>
          <w:szCs w:val="20"/>
          <w:lang w:eastAsia="zh-CN"/>
        </w:rPr>
      </w:pPr>
    </w:p>
    <w:p w14:paraId="1D966861">
      <w:pPr>
        <w:rPr>
          <w:rFonts w:ascii="Times New Roman" w:hAnsi="Times New Roman"/>
          <w:szCs w:val="20"/>
          <w:lang w:eastAsia="zh-CN"/>
        </w:rPr>
      </w:pPr>
      <w:r>
        <w:rPr>
          <w:rFonts w:ascii="Times New Roman" w:hAnsi="Times New Roman" w:eastAsia="MS Mincho"/>
          <w:b/>
          <w:bCs/>
          <w:szCs w:val="20"/>
          <w:highlight w:val="yellow"/>
        </w:rPr>
        <w:t>[</w:t>
      </w:r>
      <w:r>
        <w:rPr>
          <w:rFonts w:ascii="Times New Roman" w:hAnsi="Times New Roman" w:eastAsia="宋体"/>
          <w:b/>
          <w:bCs/>
          <w:szCs w:val="20"/>
          <w:highlight w:val="yellow"/>
          <w:lang w:eastAsia="zh-CN"/>
        </w:rPr>
        <w:t>H</w:t>
      </w:r>
      <w:r>
        <w:rPr>
          <w:rFonts w:ascii="Times New Roman" w:hAnsi="Times New Roman" w:eastAsia="MS Mincho"/>
          <w:b/>
          <w:bCs/>
          <w:szCs w:val="20"/>
          <w:highlight w:val="yellow"/>
        </w:rPr>
        <w:t xml:space="preserve">][FL </w:t>
      </w:r>
      <w:r>
        <w:rPr>
          <w:rFonts w:ascii="Times New Roman" w:hAnsi="Times New Roman" w:eastAsia="宋体"/>
          <w:b/>
          <w:bCs/>
          <w:szCs w:val="20"/>
          <w:highlight w:val="yellow"/>
          <w:lang w:eastAsia="zh-CN"/>
        </w:rPr>
        <w:t>4</w:t>
      </w:r>
      <w:r>
        <w:rPr>
          <w:rFonts w:ascii="Times New Roman" w:hAnsi="Times New Roman" w:eastAsia="MS Mincho"/>
          <w:b/>
          <w:bCs/>
          <w:szCs w:val="20"/>
          <w:highlight w:val="yellow"/>
        </w:rPr>
        <w:t xml:space="preserve">] </w:t>
      </w:r>
      <w:r>
        <w:rPr>
          <w:rFonts w:ascii="Times New Roman" w:hAnsi="Times New Roman" w:eastAsiaTheme="minorEastAsia"/>
          <w:b/>
          <w:bCs/>
          <w:szCs w:val="20"/>
          <w:lang w:eastAsia="zh-CN"/>
        </w:rPr>
        <w:t>Proposal 4.1-2</w:t>
      </w:r>
      <w:r>
        <w:rPr>
          <w:rFonts w:ascii="Times New Roman" w:hAnsi="Times New Roman" w:eastAsia="MS Mincho"/>
          <w:b/>
          <w:bCs/>
          <w:szCs w:val="20"/>
        </w:rPr>
        <w:t>:</w:t>
      </w:r>
      <w:r>
        <w:rPr>
          <w:rFonts w:ascii="Times New Roman" w:hAnsi="Times New Roman" w:eastAsia="MS Mincho"/>
          <w:szCs w:val="20"/>
        </w:rPr>
        <w:t xml:space="preserve"> </w:t>
      </w:r>
      <w:r>
        <w:rPr>
          <w:rFonts w:ascii="Times New Roman" w:hAnsi="Times New Roman"/>
          <w:szCs w:val="20"/>
          <w:lang w:eastAsia="zh-CN"/>
        </w:rPr>
        <w:t>For the M value for LP-WUS and LP-SS, supports:</w:t>
      </w:r>
    </w:p>
    <w:p w14:paraId="2E2F0444">
      <w:pPr>
        <w:numPr>
          <w:ilvl w:val="0"/>
          <w:numId w:val="26"/>
        </w:numPr>
        <w:jc w:val="both"/>
        <w:rPr>
          <w:rFonts w:ascii="Times New Roman" w:hAnsi="Times New Roman" w:eastAsia="微软雅黑"/>
          <w:bCs/>
          <w:iCs/>
          <w:strike/>
          <w:color w:val="000000" w:themeColor="text1"/>
          <w:szCs w:val="20"/>
          <w:lang w:eastAsia="zh-CN"/>
          <w14:textFill>
            <w14:solidFill>
              <w14:schemeClr w14:val="tx1"/>
            </w14:solidFill>
          </w14:textFill>
        </w:rPr>
      </w:pPr>
      <w:r>
        <w:rPr>
          <w:rFonts w:ascii="Times New Roman" w:hAnsi="Times New Roman" w:eastAsia="微软雅黑"/>
          <w:bCs/>
          <w:iCs/>
          <w:strike/>
          <w:color w:val="000000" w:themeColor="text1"/>
          <w:szCs w:val="20"/>
          <w:lang w:eastAsia="zh-CN"/>
          <w14:textFill>
            <w14:solidFill>
              <w14:schemeClr w14:val="tx1"/>
            </w14:solidFill>
          </w14:textFill>
        </w:rPr>
        <w:t>Alt1: The M values for LP-WUS and LP-SS are always same.</w:t>
      </w:r>
    </w:p>
    <w:p w14:paraId="5CC372ED">
      <w:pPr>
        <w:numPr>
          <w:ilvl w:val="0"/>
          <w:numId w:val="26"/>
        </w:numPr>
        <w:jc w:val="both"/>
        <w:rPr>
          <w:rFonts w:ascii="Times New Roman" w:hAnsi="Times New Roman" w:eastAsia="微软雅黑"/>
          <w:bCs/>
          <w:iCs/>
          <w:color w:val="000000" w:themeColor="text1"/>
          <w:szCs w:val="20"/>
          <w:lang w:eastAsia="zh-CN"/>
          <w14:textFill>
            <w14:solidFill>
              <w14:schemeClr w14:val="tx1"/>
            </w14:solidFill>
          </w14:textFill>
        </w:rPr>
      </w:pPr>
      <w:r>
        <w:rPr>
          <w:rFonts w:ascii="Times New Roman" w:hAnsi="Times New Roman" w:eastAsia="微软雅黑"/>
          <w:bCs/>
          <w:iCs/>
          <w:color w:val="000000" w:themeColor="text1"/>
          <w:szCs w:val="20"/>
          <w:lang w:eastAsia="zh-CN"/>
          <w14:textFill>
            <w14:solidFill>
              <w14:schemeClr w14:val="tx1"/>
            </w14:solidFill>
          </w14:textFill>
        </w:rPr>
        <w:t>Alt2: The M values for LP-WUS and LP-SS can be configured to be same or different. M value for LP-WUS cannot be larger than that of LP-SS.</w:t>
      </w:r>
    </w:p>
    <w:p w14:paraId="511CE036">
      <w:pPr>
        <w:numPr>
          <w:ilvl w:val="0"/>
          <w:numId w:val="26"/>
        </w:numPr>
        <w:jc w:val="both"/>
        <w:rPr>
          <w:rFonts w:ascii="Times New Roman" w:hAnsi="Times New Roman" w:eastAsia="微软雅黑"/>
          <w:bCs/>
          <w:iCs/>
          <w:strike/>
          <w:color w:val="000000" w:themeColor="text1"/>
          <w:szCs w:val="20"/>
          <w:lang w:eastAsia="zh-CN"/>
          <w14:textFill>
            <w14:solidFill>
              <w14:schemeClr w14:val="tx1"/>
            </w14:solidFill>
          </w14:textFill>
        </w:rPr>
      </w:pPr>
      <w:r>
        <w:rPr>
          <w:rFonts w:ascii="Times New Roman" w:hAnsi="Times New Roman" w:eastAsia="微软雅黑"/>
          <w:bCs/>
          <w:iCs/>
          <w:strike/>
          <w:color w:val="000000" w:themeColor="text1"/>
          <w:szCs w:val="20"/>
          <w:lang w:eastAsia="zh-CN"/>
          <w14:textFill>
            <w14:solidFill>
              <w14:schemeClr w14:val="tx1"/>
            </w14:solidFill>
          </w14:textFill>
        </w:rPr>
        <w:t xml:space="preserve">Alt3: The M values for LP-WUS and LP-SS can be configured to be same or different. </w:t>
      </w:r>
    </w:p>
    <w:p w14:paraId="5BD269F5">
      <w:pPr>
        <w:rPr>
          <w:rFonts w:ascii="Times New Roman" w:hAnsi="Times New Roman"/>
          <w:lang w:val="en-GB" w:eastAsia="zh-CN"/>
        </w:rPr>
      </w:pPr>
    </w:p>
    <w:p w14:paraId="3237BCE3">
      <w:pPr>
        <w:keepNext/>
        <w:keepLines/>
        <w:numPr>
          <w:ilvl w:val="1"/>
          <w:numId w:val="1"/>
        </w:numPr>
        <w:overflowPunct w:val="0"/>
        <w:autoSpaceDE w:val="0"/>
        <w:autoSpaceDN w:val="0"/>
        <w:adjustRightInd w:val="0"/>
        <w:spacing w:before="120" w:beforeLines="50" w:after="120"/>
        <w:ind w:left="198" w:right="198" w:firstLine="0"/>
        <w:jc w:val="both"/>
        <w:textAlignment w:val="baseline"/>
        <w:outlineLvl w:val="1"/>
        <w:rPr>
          <w:rFonts w:ascii="Times New Roman" w:hAnsi="Times New Roman" w:eastAsia="宋体"/>
          <w:sz w:val="28"/>
          <w:szCs w:val="28"/>
          <w:lang w:val="en-GB" w:eastAsia="zh-CN"/>
        </w:rPr>
      </w:pPr>
      <w:r>
        <w:rPr>
          <w:rFonts w:ascii="Times New Roman" w:hAnsi="Times New Roman" w:eastAsia="宋体"/>
          <w:sz w:val="28"/>
          <w:szCs w:val="28"/>
          <w:lang w:val="en-GB" w:eastAsia="zh-CN"/>
        </w:rPr>
        <w:t>Binary sequence design for LP-SS</w:t>
      </w:r>
    </w:p>
    <w:p w14:paraId="1F5624FC">
      <w:pPr>
        <w:keepNext/>
        <w:keepLines/>
        <w:numPr>
          <w:ilvl w:val="2"/>
          <w:numId w:val="1"/>
        </w:numPr>
        <w:tabs>
          <w:tab w:val="left" w:pos="567"/>
        </w:tabs>
        <w:overflowPunct w:val="0"/>
        <w:autoSpaceDE w:val="0"/>
        <w:autoSpaceDN w:val="0"/>
        <w:adjustRightInd w:val="0"/>
        <w:spacing w:before="120" w:after="120" w:line="259" w:lineRule="auto"/>
        <w:ind w:left="907" w:right="198"/>
        <w:jc w:val="both"/>
        <w:textAlignment w:val="baseline"/>
        <w:outlineLvl w:val="2"/>
        <w:rPr>
          <w:rFonts w:ascii="Times New Roman" w:hAnsi="Times New Roman" w:eastAsiaTheme="minorEastAsia"/>
          <w:bCs/>
          <w:sz w:val="26"/>
          <w:szCs w:val="26"/>
          <w:lang w:val="fr-FR" w:eastAsia="zh-CN"/>
        </w:rPr>
      </w:pPr>
      <w:bookmarkStart w:id="39" w:name="_Hlk179306088"/>
      <w:r>
        <w:rPr>
          <w:rFonts w:ascii="Times New Roman" w:hAnsi="Times New Roman" w:eastAsiaTheme="minorEastAsia"/>
          <w:bCs/>
          <w:sz w:val="26"/>
          <w:szCs w:val="26"/>
          <w:lang w:val="fr-FR" w:eastAsia="zh-CN"/>
        </w:rPr>
        <mc:AlternateContent>
          <mc:Choice Requires="wps">
            <w:drawing>
              <wp:anchor distT="0" distB="0" distL="114300" distR="114300" simplePos="0" relativeHeight="251662336" behindDoc="0" locked="0" layoutInCell="1" allowOverlap="1">
                <wp:simplePos x="0" y="0"/>
                <wp:positionH relativeFrom="column">
                  <wp:posOffset>-70485</wp:posOffset>
                </wp:positionH>
                <wp:positionV relativeFrom="paragraph">
                  <wp:posOffset>242570</wp:posOffset>
                </wp:positionV>
                <wp:extent cx="4540250" cy="2970530"/>
                <wp:effectExtent l="0" t="0" r="12700" b="20955"/>
                <wp:wrapNone/>
                <wp:docPr id="213103" name="矩形 5"/>
                <wp:cNvGraphicFramePr/>
                <a:graphic xmlns:a="http://schemas.openxmlformats.org/drawingml/2006/main">
                  <a:graphicData uri="http://schemas.microsoft.com/office/word/2010/wordprocessingShape">
                    <wps:wsp>
                      <wps:cNvSpPr/>
                      <wps:spPr>
                        <a:xfrm>
                          <a:off x="0" y="0"/>
                          <a:ext cx="4540287" cy="2970479"/>
                        </a:xfrm>
                        <a:prstGeom prst="rect">
                          <a:avLst/>
                        </a:prstGeom>
                        <a:noFill/>
                        <a:ln w="3175"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矩形 5" o:spid="_x0000_s1026" o:spt="1" style="position:absolute;left:0pt;margin-left:-5.55pt;margin-top:19.1pt;height:233.9pt;width:357.5pt;z-index:251662336;v-text-anchor:middle;mso-width-relative:page;mso-height-relative:page;" filled="f" stroked="t" coordsize="21600,21600" o:gfxdata="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">
                <v:fill on="f" focussize="0,0"/>
                <v:stroke weight="0.25pt" color="#000000" miterlimit="8" joinstyle="miter"/>
                <v:imagedata o:title=""/>
                <o:lock v:ext="edit" aspectratio="f"/>
              </v:rect>
            </w:pict>
          </mc:Fallback>
        </mc:AlternateContent>
      </w:r>
      <w:r>
        <w:rPr>
          <w:rFonts w:ascii="Times New Roman" w:hAnsi="Times New Roman" w:eastAsiaTheme="minorEastAsia"/>
          <w:bCs/>
          <w:sz w:val="26"/>
          <w:szCs w:val="26"/>
          <w:lang w:val="fr-FR" w:eastAsia="zh-CN"/>
        </w:rPr>
        <w:t>Determination on sequence length : M=1</w:t>
      </w:r>
    </w:p>
    <w:p w14:paraId="46D5AD31">
      <w:pPr>
        <w:widowControl w:val="0"/>
        <w:tabs>
          <w:tab w:val="left" w:pos="420"/>
        </w:tabs>
        <w:overflowPunct w:val="0"/>
        <w:autoSpaceDE w:val="0"/>
        <w:autoSpaceDN w:val="0"/>
        <w:adjustRightInd w:val="0"/>
        <w:contextualSpacing/>
        <w:jc w:val="both"/>
        <w:textAlignment w:val="baseline"/>
        <w:rPr>
          <w:rFonts w:ascii="Times New Roman" w:hAnsi="Times New Roman" w:eastAsiaTheme="minorEastAsia"/>
          <w:b/>
          <w:bCs/>
          <w:highlight w:val="green"/>
        </w:rPr>
      </w:pPr>
      <w:r>
        <w:rPr>
          <w:rFonts w:ascii="Times New Roman" w:hAnsi="Times New Roman" w:eastAsiaTheme="minorEastAsia"/>
          <w:b/>
          <w:bCs/>
          <w:highlight w:val="green"/>
        </w:rPr>
        <w:t>Agreement</w:t>
      </w:r>
    </w:p>
    <w:p w14:paraId="0E61FBE2">
      <w:pPr>
        <w:widowControl w:val="0"/>
        <w:tabs>
          <w:tab w:val="left" w:pos="420"/>
        </w:tabs>
        <w:overflowPunct w:val="0"/>
        <w:autoSpaceDE w:val="0"/>
        <w:autoSpaceDN w:val="0"/>
        <w:adjustRightInd w:val="0"/>
        <w:ind w:right="202" w:rightChars="101"/>
        <w:contextualSpacing/>
        <w:jc w:val="both"/>
        <w:textAlignment w:val="baseline"/>
        <w:rPr>
          <w:rFonts w:ascii="Times New Roman" w:hAnsi="Times New Roman" w:eastAsiaTheme="minorEastAsia"/>
        </w:rPr>
      </w:pPr>
      <w:r>
        <w:rPr>
          <w:rFonts w:ascii="Times New Roman" w:hAnsi="Times New Roman" w:eastAsiaTheme="minorEastAsia"/>
        </w:rPr>
        <w:t>For M=1, L=4 (if supported), the set of LP-SS binary sequences is:</w:t>
      </w:r>
    </w:p>
    <w:p w14:paraId="6008C0BA">
      <w:pPr>
        <w:widowControl w:val="0"/>
        <w:tabs>
          <w:tab w:val="left" w:pos="420"/>
        </w:tabs>
        <w:overflowPunct w:val="0"/>
        <w:autoSpaceDE w:val="0"/>
        <w:autoSpaceDN w:val="0"/>
        <w:adjustRightInd w:val="0"/>
        <w:ind w:right="202" w:rightChars="101"/>
        <w:contextualSpacing/>
        <w:jc w:val="both"/>
        <w:textAlignment w:val="baseline"/>
        <w:rPr>
          <w:rFonts w:ascii="Times New Roman" w:hAnsi="Times New Roman" w:eastAsiaTheme="minorEastAsia"/>
        </w:rPr>
      </w:pPr>
      <w:r>
        <w:rPr>
          <w:rFonts w:ascii="Times New Roman" w:hAnsi="Times New Roman" w:eastAsiaTheme="minorEastAsia"/>
        </w:rPr>
        <w:t>[0 1 0 1]</w:t>
      </w:r>
    </w:p>
    <w:p w14:paraId="4AD67F2E">
      <w:pPr>
        <w:widowControl w:val="0"/>
        <w:tabs>
          <w:tab w:val="left" w:pos="420"/>
        </w:tabs>
        <w:overflowPunct w:val="0"/>
        <w:autoSpaceDE w:val="0"/>
        <w:autoSpaceDN w:val="0"/>
        <w:adjustRightInd w:val="0"/>
        <w:ind w:right="202" w:rightChars="101"/>
        <w:contextualSpacing/>
        <w:jc w:val="both"/>
        <w:textAlignment w:val="baseline"/>
        <w:rPr>
          <w:rFonts w:ascii="Times New Roman" w:hAnsi="Times New Roman" w:eastAsiaTheme="minorEastAsia"/>
        </w:rPr>
      </w:pPr>
      <w:r>
        <w:rPr>
          <w:rFonts w:ascii="Times New Roman" w:hAnsi="Times New Roman" w:eastAsiaTheme="minorEastAsia"/>
        </w:rPr>
        <w:t>[0 1 1 0]</w:t>
      </w:r>
    </w:p>
    <w:p w14:paraId="21D9D8DC">
      <w:pPr>
        <w:widowControl w:val="0"/>
        <w:tabs>
          <w:tab w:val="left" w:pos="420"/>
        </w:tabs>
        <w:overflowPunct w:val="0"/>
        <w:autoSpaceDE w:val="0"/>
        <w:autoSpaceDN w:val="0"/>
        <w:adjustRightInd w:val="0"/>
        <w:ind w:right="202" w:rightChars="101"/>
        <w:contextualSpacing/>
        <w:jc w:val="both"/>
        <w:textAlignment w:val="baseline"/>
        <w:rPr>
          <w:rFonts w:ascii="Times New Roman" w:hAnsi="Times New Roman" w:eastAsiaTheme="minorEastAsia"/>
        </w:rPr>
      </w:pPr>
      <w:r>
        <w:rPr>
          <w:rFonts w:ascii="Times New Roman" w:hAnsi="Times New Roman" w:eastAsiaTheme="minorEastAsia"/>
        </w:rPr>
        <w:t>[1 0 0 1]</w:t>
      </w:r>
    </w:p>
    <w:p w14:paraId="3D613EE6">
      <w:pPr>
        <w:widowControl w:val="0"/>
        <w:tabs>
          <w:tab w:val="left" w:pos="420"/>
        </w:tabs>
        <w:overflowPunct w:val="0"/>
        <w:autoSpaceDE w:val="0"/>
        <w:autoSpaceDN w:val="0"/>
        <w:adjustRightInd w:val="0"/>
        <w:ind w:right="202" w:rightChars="101"/>
        <w:contextualSpacing/>
        <w:jc w:val="both"/>
        <w:textAlignment w:val="baseline"/>
        <w:rPr>
          <w:rFonts w:ascii="Times New Roman" w:hAnsi="Times New Roman" w:eastAsiaTheme="minorEastAsia"/>
        </w:rPr>
      </w:pPr>
      <w:r>
        <w:rPr>
          <w:rFonts w:ascii="Times New Roman" w:hAnsi="Times New Roman" w:eastAsiaTheme="minorEastAsia"/>
        </w:rPr>
        <w:t>[1 0 1 0]</w:t>
      </w:r>
    </w:p>
    <w:p w14:paraId="56B6C243">
      <w:pPr>
        <w:widowControl w:val="0"/>
        <w:tabs>
          <w:tab w:val="left" w:pos="420"/>
        </w:tabs>
        <w:overflowPunct w:val="0"/>
        <w:autoSpaceDE w:val="0"/>
        <w:autoSpaceDN w:val="0"/>
        <w:adjustRightInd w:val="0"/>
        <w:ind w:right="202" w:rightChars="101"/>
        <w:contextualSpacing/>
        <w:jc w:val="both"/>
        <w:textAlignment w:val="baseline"/>
        <w:rPr>
          <w:rFonts w:ascii="Times New Roman" w:hAnsi="Times New Roman" w:eastAsiaTheme="minorEastAsia"/>
        </w:rPr>
      </w:pPr>
    </w:p>
    <w:p w14:paraId="3C4773D5">
      <w:pPr>
        <w:widowControl w:val="0"/>
        <w:tabs>
          <w:tab w:val="left" w:pos="420"/>
        </w:tabs>
        <w:overflowPunct w:val="0"/>
        <w:autoSpaceDE w:val="0"/>
        <w:autoSpaceDN w:val="0"/>
        <w:adjustRightInd w:val="0"/>
        <w:contextualSpacing/>
        <w:jc w:val="both"/>
        <w:textAlignment w:val="baseline"/>
        <w:rPr>
          <w:rFonts w:ascii="Times New Roman" w:hAnsi="Times New Roman" w:eastAsiaTheme="minorEastAsia"/>
          <w:b/>
          <w:bCs/>
          <w:highlight w:val="green"/>
        </w:rPr>
      </w:pPr>
      <w:r>
        <w:rPr>
          <w:rFonts w:ascii="Times New Roman" w:hAnsi="Times New Roman" w:eastAsiaTheme="minorEastAsia"/>
          <w:b/>
          <w:bCs/>
          <w:highlight w:val="green"/>
        </w:rPr>
        <w:t>Agreement</w:t>
      </w:r>
    </w:p>
    <w:p w14:paraId="1C339703">
      <w:pPr>
        <w:widowControl w:val="0"/>
        <w:tabs>
          <w:tab w:val="left" w:pos="420"/>
        </w:tabs>
        <w:overflowPunct w:val="0"/>
        <w:autoSpaceDE w:val="0"/>
        <w:autoSpaceDN w:val="0"/>
        <w:adjustRightInd w:val="0"/>
        <w:ind w:right="202" w:rightChars="101"/>
        <w:contextualSpacing/>
        <w:jc w:val="both"/>
        <w:textAlignment w:val="baseline"/>
        <w:rPr>
          <w:rFonts w:ascii="Times New Roman" w:hAnsi="Times New Roman" w:eastAsiaTheme="minorEastAsia"/>
        </w:rPr>
      </w:pPr>
      <w:r>
        <w:rPr>
          <w:rFonts w:ascii="Times New Roman" w:hAnsi="Times New Roman" w:eastAsiaTheme="minorEastAsia"/>
        </w:rPr>
        <w:t>For M=1, L=6 (if supported), the set of LP-SS sequence is:</w:t>
      </w:r>
    </w:p>
    <w:p w14:paraId="0234FF66">
      <w:pPr>
        <w:widowControl w:val="0"/>
        <w:tabs>
          <w:tab w:val="left" w:pos="420"/>
        </w:tabs>
        <w:overflowPunct w:val="0"/>
        <w:autoSpaceDE w:val="0"/>
        <w:autoSpaceDN w:val="0"/>
        <w:adjustRightInd w:val="0"/>
        <w:ind w:right="202" w:rightChars="101"/>
        <w:contextualSpacing/>
        <w:jc w:val="both"/>
        <w:textAlignment w:val="baseline"/>
        <w:rPr>
          <w:rFonts w:ascii="Times New Roman" w:hAnsi="Times New Roman" w:eastAsiaTheme="minorEastAsia"/>
        </w:rPr>
      </w:pPr>
      <w:r>
        <w:rPr>
          <w:rFonts w:ascii="Times New Roman" w:hAnsi="Times New Roman" w:eastAsiaTheme="minorEastAsia"/>
        </w:rPr>
        <w:t>[1 0 1 0 1 0]</w:t>
      </w:r>
    </w:p>
    <w:p w14:paraId="46368D19">
      <w:pPr>
        <w:widowControl w:val="0"/>
        <w:tabs>
          <w:tab w:val="left" w:pos="420"/>
        </w:tabs>
        <w:overflowPunct w:val="0"/>
        <w:autoSpaceDE w:val="0"/>
        <w:autoSpaceDN w:val="0"/>
        <w:adjustRightInd w:val="0"/>
        <w:ind w:right="202" w:rightChars="101"/>
        <w:contextualSpacing/>
        <w:jc w:val="both"/>
        <w:textAlignment w:val="baseline"/>
        <w:rPr>
          <w:rFonts w:ascii="Times New Roman" w:hAnsi="Times New Roman" w:eastAsiaTheme="minorEastAsia"/>
        </w:rPr>
      </w:pPr>
      <w:r>
        <w:rPr>
          <w:rFonts w:ascii="Times New Roman" w:hAnsi="Times New Roman" w:eastAsiaTheme="minorEastAsia"/>
        </w:rPr>
        <w:t>[0 1 0 1 0 1]</w:t>
      </w:r>
    </w:p>
    <w:p w14:paraId="35CFD5E5">
      <w:pPr>
        <w:widowControl w:val="0"/>
        <w:tabs>
          <w:tab w:val="left" w:pos="420"/>
        </w:tabs>
        <w:overflowPunct w:val="0"/>
        <w:autoSpaceDE w:val="0"/>
        <w:autoSpaceDN w:val="0"/>
        <w:adjustRightInd w:val="0"/>
        <w:ind w:right="202" w:rightChars="101"/>
        <w:contextualSpacing/>
        <w:jc w:val="both"/>
        <w:textAlignment w:val="baseline"/>
        <w:rPr>
          <w:rFonts w:ascii="Times New Roman" w:hAnsi="Times New Roman" w:eastAsiaTheme="minorEastAsia"/>
        </w:rPr>
      </w:pPr>
      <w:r>
        <w:rPr>
          <w:rFonts w:ascii="Times New Roman" w:hAnsi="Times New Roman" w:eastAsiaTheme="minorEastAsia"/>
        </w:rPr>
        <w:t>[1 0 0 1 0 1]</w:t>
      </w:r>
    </w:p>
    <w:p w14:paraId="014D8C8F">
      <w:pPr>
        <w:widowControl w:val="0"/>
        <w:tabs>
          <w:tab w:val="left" w:pos="420"/>
        </w:tabs>
        <w:overflowPunct w:val="0"/>
        <w:autoSpaceDE w:val="0"/>
        <w:autoSpaceDN w:val="0"/>
        <w:adjustRightInd w:val="0"/>
        <w:ind w:right="202" w:rightChars="101"/>
        <w:contextualSpacing/>
        <w:jc w:val="both"/>
        <w:textAlignment w:val="baseline"/>
        <w:rPr>
          <w:rFonts w:ascii="Times New Roman" w:hAnsi="Times New Roman" w:eastAsiaTheme="minorEastAsia"/>
        </w:rPr>
      </w:pPr>
      <w:r>
        <w:rPr>
          <w:rFonts w:ascii="Times New Roman" w:hAnsi="Times New Roman" w:eastAsiaTheme="minorEastAsia"/>
        </w:rPr>
        <w:t>[1 0 1 0 0 1]</w:t>
      </w:r>
    </w:p>
    <w:p w14:paraId="1715FFAD">
      <w:pPr>
        <w:widowControl w:val="0"/>
        <w:tabs>
          <w:tab w:val="left" w:pos="420"/>
        </w:tabs>
        <w:overflowPunct w:val="0"/>
        <w:autoSpaceDE w:val="0"/>
        <w:autoSpaceDN w:val="0"/>
        <w:adjustRightInd w:val="0"/>
        <w:ind w:right="202" w:rightChars="101"/>
        <w:contextualSpacing/>
        <w:jc w:val="both"/>
        <w:textAlignment w:val="baseline"/>
        <w:rPr>
          <w:rFonts w:ascii="Times New Roman" w:hAnsi="Times New Roman" w:eastAsiaTheme="minorEastAsia"/>
        </w:rPr>
      </w:pPr>
    </w:p>
    <w:p w14:paraId="41FE4C64">
      <w:pPr>
        <w:widowControl w:val="0"/>
        <w:tabs>
          <w:tab w:val="left" w:pos="420"/>
        </w:tabs>
        <w:overflowPunct w:val="0"/>
        <w:autoSpaceDE w:val="0"/>
        <w:autoSpaceDN w:val="0"/>
        <w:adjustRightInd w:val="0"/>
        <w:contextualSpacing/>
        <w:jc w:val="both"/>
        <w:textAlignment w:val="baseline"/>
        <w:rPr>
          <w:rFonts w:ascii="Times New Roman" w:hAnsi="Times New Roman" w:eastAsiaTheme="minorEastAsia"/>
          <w:b/>
          <w:bCs/>
          <w:highlight w:val="green"/>
        </w:rPr>
      </w:pPr>
      <w:r>
        <w:rPr>
          <w:rFonts w:ascii="Times New Roman" w:hAnsi="Times New Roman" w:eastAsiaTheme="minorEastAsia"/>
          <w:b/>
          <w:bCs/>
          <w:highlight w:val="green"/>
        </w:rPr>
        <w:t>Agreement</w:t>
      </w:r>
    </w:p>
    <w:p w14:paraId="53C574AD">
      <w:pPr>
        <w:widowControl w:val="0"/>
        <w:tabs>
          <w:tab w:val="left" w:pos="420"/>
        </w:tabs>
        <w:overflowPunct w:val="0"/>
        <w:autoSpaceDE w:val="0"/>
        <w:autoSpaceDN w:val="0"/>
        <w:adjustRightInd w:val="0"/>
        <w:ind w:right="202" w:rightChars="101"/>
        <w:contextualSpacing/>
        <w:jc w:val="both"/>
        <w:textAlignment w:val="baseline"/>
        <w:rPr>
          <w:rFonts w:ascii="Times New Roman" w:hAnsi="Times New Roman" w:eastAsiaTheme="minorEastAsia"/>
        </w:rPr>
      </w:pPr>
      <w:r>
        <w:rPr>
          <w:rFonts w:ascii="Times New Roman" w:hAnsi="Times New Roman" w:eastAsiaTheme="minorEastAsia"/>
        </w:rPr>
        <w:t>For M=1, L=8 (if supported), the set of LP-SS sequence is:</w:t>
      </w:r>
    </w:p>
    <w:p w14:paraId="5919F8FF">
      <w:pPr>
        <w:widowControl w:val="0"/>
        <w:tabs>
          <w:tab w:val="left" w:pos="420"/>
        </w:tabs>
        <w:overflowPunct w:val="0"/>
        <w:autoSpaceDE w:val="0"/>
        <w:autoSpaceDN w:val="0"/>
        <w:adjustRightInd w:val="0"/>
        <w:ind w:right="202" w:rightChars="101"/>
        <w:contextualSpacing/>
        <w:jc w:val="both"/>
        <w:textAlignment w:val="baseline"/>
        <w:rPr>
          <w:rFonts w:ascii="Times New Roman" w:hAnsi="Times New Roman" w:eastAsiaTheme="minorEastAsia"/>
        </w:rPr>
      </w:pPr>
      <w:r>
        <w:rPr>
          <w:rFonts w:ascii="Times New Roman" w:hAnsi="Times New Roman" w:eastAsiaTheme="minorEastAsia"/>
        </w:rPr>
        <w:t>[1 0 1 0 0 1 0 1]</w:t>
      </w:r>
    </w:p>
    <w:p w14:paraId="54723AE8">
      <w:pPr>
        <w:widowControl w:val="0"/>
        <w:tabs>
          <w:tab w:val="left" w:pos="420"/>
        </w:tabs>
        <w:overflowPunct w:val="0"/>
        <w:autoSpaceDE w:val="0"/>
        <w:autoSpaceDN w:val="0"/>
        <w:adjustRightInd w:val="0"/>
        <w:ind w:right="202" w:rightChars="101"/>
        <w:contextualSpacing/>
        <w:jc w:val="both"/>
        <w:textAlignment w:val="baseline"/>
        <w:rPr>
          <w:rFonts w:ascii="Times New Roman" w:hAnsi="Times New Roman" w:eastAsiaTheme="minorEastAsia"/>
        </w:rPr>
      </w:pPr>
      <w:r>
        <w:rPr>
          <w:rFonts w:ascii="Times New Roman" w:hAnsi="Times New Roman" w:eastAsiaTheme="minorEastAsia"/>
        </w:rPr>
        <w:t>[1 0 1 0 1 0 0 1]</w:t>
      </w:r>
    </w:p>
    <w:p w14:paraId="3D4AC22E">
      <w:pPr>
        <w:widowControl w:val="0"/>
        <w:tabs>
          <w:tab w:val="left" w:pos="420"/>
        </w:tabs>
        <w:overflowPunct w:val="0"/>
        <w:autoSpaceDE w:val="0"/>
        <w:autoSpaceDN w:val="0"/>
        <w:adjustRightInd w:val="0"/>
        <w:ind w:right="202" w:rightChars="101"/>
        <w:contextualSpacing/>
        <w:jc w:val="both"/>
        <w:textAlignment w:val="baseline"/>
        <w:rPr>
          <w:rFonts w:ascii="Times New Roman" w:hAnsi="Times New Roman" w:eastAsiaTheme="minorEastAsia"/>
        </w:rPr>
      </w:pPr>
      <w:r>
        <w:rPr>
          <w:rFonts w:ascii="Times New Roman" w:hAnsi="Times New Roman" w:eastAsiaTheme="minorEastAsia"/>
        </w:rPr>
        <w:t>[1 0 0 1 0 1 0 1]</w:t>
      </w:r>
    </w:p>
    <w:p w14:paraId="780827C3">
      <w:pPr>
        <w:widowControl w:val="0"/>
        <w:tabs>
          <w:tab w:val="left" w:pos="420"/>
        </w:tabs>
        <w:overflowPunct w:val="0"/>
        <w:autoSpaceDE w:val="0"/>
        <w:autoSpaceDN w:val="0"/>
        <w:adjustRightInd w:val="0"/>
        <w:ind w:right="202" w:rightChars="101"/>
        <w:contextualSpacing/>
        <w:jc w:val="both"/>
        <w:textAlignment w:val="baseline"/>
        <w:rPr>
          <w:rFonts w:ascii="Times New Roman" w:hAnsi="Times New Roman" w:eastAsiaTheme="minorEastAsia"/>
        </w:rPr>
      </w:pPr>
      <w:r>
        <w:rPr>
          <w:rFonts w:ascii="Times New Roman" w:hAnsi="Times New Roman" w:eastAsiaTheme="minorEastAsia"/>
        </w:rPr>
        <w:t>[0 1 0 1 0 1 0 1]</w:t>
      </w:r>
    </w:p>
    <w:p w14:paraId="6BEA67DC">
      <w:pPr>
        <w:widowControl w:val="0"/>
        <w:tabs>
          <w:tab w:val="left" w:pos="420"/>
        </w:tabs>
        <w:overflowPunct w:val="0"/>
        <w:autoSpaceDE w:val="0"/>
        <w:autoSpaceDN w:val="0"/>
        <w:adjustRightInd w:val="0"/>
        <w:ind w:right="202" w:rightChars="101"/>
        <w:contextualSpacing/>
        <w:jc w:val="both"/>
        <w:textAlignment w:val="baseline"/>
        <w:rPr>
          <w:rFonts w:ascii="Times New Roman" w:hAnsi="Times New Roman" w:eastAsiaTheme="minorEastAsia"/>
          <w:lang w:eastAsia="zh-CN"/>
        </w:rPr>
      </w:pPr>
    </w:p>
    <w:p w14:paraId="1A9F653A">
      <w:pPr>
        <w:widowControl w:val="0"/>
        <w:numPr>
          <w:ilvl w:val="0"/>
          <w:numId w:val="52"/>
        </w:numPr>
        <w:tabs>
          <w:tab w:val="left" w:pos="420"/>
        </w:tabs>
        <w:overflowPunct w:val="0"/>
        <w:autoSpaceDE w:val="0"/>
        <w:autoSpaceDN w:val="0"/>
        <w:adjustRightInd w:val="0"/>
        <w:spacing w:after="120"/>
        <w:ind w:right="202" w:rightChars="101"/>
        <w:contextualSpacing/>
        <w:jc w:val="both"/>
        <w:textAlignment w:val="baseline"/>
        <w:rPr>
          <w:rFonts w:ascii="Times New Roman" w:hAnsi="Times New Roman" w:eastAsiaTheme="minorEastAsia"/>
          <w:bCs/>
          <w:iCs/>
          <w:kern w:val="2"/>
          <w:szCs w:val="20"/>
          <w:lang w:val="en-GB" w:eastAsia="zh-CN"/>
        </w:rPr>
      </w:pPr>
      <w:r>
        <w:rPr>
          <w:rFonts w:ascii="Times New Roman" w:hAnsi="Times New Roman" w:eastAsiaTheme="minorEastAsia"/>
          <w:bCs/>
          <w:iCs/>
          <w:kern w:val="2"/>
          <w:szCs w:val="20"/>
          <w:lang w:val="en-GB" w:eastAsia="zh-CN"/>
        </w:rPr>
        <w:t>Down-selection on L=4, 6, or 8</w:t>
      </w:r>
    </w:p>
    <w:p w14:paraId="6FFB10BF">
      <w:pPr>
        <w:widowControl w:val="0"/>
        <w:numPr>
          <w:ilvl w:val="0"/>
          <w:numId w:val="53"/>
        </w:numPr>
        <w:tabs>
          <w:tab w:val="left" w:pos="420"/>
        </w:tabs>
        <w:overflowPunct w:val="0"/>
        <w:autoSpaceDE w:val="0"/>
        <w:autoSpaceDN w:val="0"/>
        <w:adjustRightInd w:val="0"/>
        <w:spacing w:after="120"/>
        <w:ind w:right="202" w:rightChars="101"/>
        <w:contextualSpacing/>
        <w:jc w:val="both"/>
        <w:textAlignment w:val="baseline"/>
        <w:rPr>
          <w:rFonts w:ascii="Times New Roman" w:hAnsi="Times New Roman" w:eastAsiaTheme="minorEastAsia"/>
          <w:bCs/>
          <w:iCs/>
          <w:kern w:val="2"/>
          <w:szCs w:val="20"/>
          <w:lang w:val="en-GB" w:eastAsia="zh-CN"/>
        </w:rPr>
      </w:pPr>
      <w:r>
        <w:rPr>
          <w:rFonts w:ascii="Times New Roman" w:hAnsi="Times New Roman" w:eastAsiaTheme="minorEastAsia"/>
          <w:bCs/>
          <w:iCs/>
          <w:kern w:val="2"/>
          <w:szCs w:val="20"/>
          <w:lang w:val="en-GB" w:eastAsia="zh-CN"/>
        </w:rPr>
        <w:t>L=4: [8], [5]</w:t>
      </w:r>
      <w:r>
        <w:rPr>
          <w:rFonts w:ascii="Times New Roman" w:hAnsi="Times New Roman" w:eastAsiaTheme="minorEastAsia"/>
          <w:bCs/>
          <w:iCs/>
          <w:kern w:val="2"/>
          <w:szCs w:val="20"/>
          <w:lang w:eastAsia="zh-CN"/>
        </w:rPr>
        <w:t>, [24],[16],[23],[27]</w:t>
      </w:r>
    </w:p>
    <w:p w14:paraId="0DBE75D0">
      <w:pPr>
        <w:widowControl w:val="0"/>
        <w:numPr>
          <w:ilvl w:val="0"/>
          <w:numId w:val="53"/>
        </w:numPr>
        <w:tabs>
          <w:tab w:val="left" w:pos="420"/>
        </w:tabs>
        <w:overflowPunct w:val="0"/>
        <w:autoSpaceDE w:val="0"/>
        <w:autoSpaceDN w:val="0"/>
        <w:adjustRightInd w:val="0"/>
        <w:spacing w:after="120"/>
        <w:ind w:right="202" w:rightChars="101"/>
        <w:contextualSpacing/>
        <w:jc w:val="both"/>
        <w:textAlignment w:val="baseline"/>
        <w:rPr>
          <w:rFonts w:ascii="Times New Roman" w:hAnsi="Times New Roman" w:eastAsiaTheme="minorEastAsia"/>
          <w:bCs/>
          <w:iCs/>
          <w:kern w:val="2"/>
          <w:szCs w:val="20"/>
          <w:lang w:val="en-GB" w:eastAsia="zh-CN"/>
        </w:rPr>
      </w:pPr>
      <w:r>
        <w:rPr>
          <w:rFonts w:ascii="Times New Roman" w:hAnsi="Times New Roman" w:eastAsiaTheme="minorEastAsia"/>
          <w:bCs/>
          <w:iCs/>
          <w:kern w:val="2"/>
          <w:szCs w:val="20"/>
          <w:lang w:val="en-GB" w:eastAsia="zh-CN"/>
        </w:rPr>
        <w:t>L=6: [8], [9], [3]</w:t>
      </w:r>
    </w:p>
    <w:p w14:paraId="5EBA5AF1">
      <w:pPr>
        <w:widowControl w:val="0"/>
        <w:numPr>
          <w:ilvl w:val="0"/>
          <w:numId w:val="53"/>
        </w:numPr>
        <w:tabs>
          <w:tab w:val="left" w:pos="420"/>
        </w:tabs>
        <w:overflowPunct w:val="0"/>
        <w:autoSpaceDE w:val="0"/>
        <w:autoSpaceDN w:val="0"/>
        <w:adjustRightInd w:val="0"/>
        <w:spacing w:after="120"/>
        <w:ind w:right="202" w:rightChars="101"/>
        <w:contextualSpacing/>
        <w:jc w:val="both"/>
        <w:textAlignment w:val="baseline"/>
        <w:rPr>
          <w:rFonts w:ascii="Times New Roman" w:hAnsi="Times New Roman" w:eastAsiaTheme="minorEastAsia"/>
          <w:bCs/>
          <w:iCs/>
          <w:kern w:val="2"/>
          <w:szCs w:val="20"/>
          <w:lang w:val="en-GB" w:eastAsia="zh-CN"/>
        </w:rPr>
      </w:pPr>
      <w:r>
        <w:rPr>
          <w:rFonts w:ascii="Times New Roman" w:hAnsi="Times New Roman" w:eastAsiaTheme="minorEastAsia"/>
          <w:bCs/>
          <w:iCs/>
          <w:kern w:val="2"/>
          <w:szCs w:val="20"/>
          <w:lang w:val="en-GB" w:eastAsia="zh-CN"/>
        </w:rPr>
        <w:t>L=8: [4], [3], [2]</w:t>
      </w:r>
      <w:r>
        <w:rPr>
          <w:rFonts w:ascii="Times New Roman" w:hAnsi="Times New Roman" w:eastAsiaTheme="minorEastAsia"/>
          <w:bCs/>
          <w:iCs/>
          <w:kern w:val="2"/>
          <w:szCs w:val="20"/>
          <w:lang w:eastAsia="zh-CN"/>
        </w:rPr>
        <w:t>,[16],[20],[19], [25], [27]</w:t>
      </w:r>
    </w:p>
    <w:p w14:paraId="2E3FBA1A">
      <w:pPr>
        <w:widowControl w:val="0"/>
        <w:numPr>
          <w:ilvl w:val="0"/>
          <w:numId w:val="53"/>
        </w:numPr>
        <w:tabs>
          <w:tab w:val="left" w:pos="420"/>
        </w:tabs>
        <w:overflowPunct w:val="0"/>
        <w:autoSpaceDE w:val="0"/>
        <w:autoSpaceDN w:val="0"/>
        <w:adjustRightInd w:val="0"/>
        <w:spacing w:after="120"/>
        <w:ind w:right="202" w:rightChars="101"/>
        <w:contextualSpacing/>
        <w:jc w:val="both"/>
        <w:textAlignment w:val="baseline"/>
        <w:rPr>
          <w:rFonts w:ascii="Times New Roman" w:hAnsi="Times New Roman" w:eastAsiaTheme="minorEastAsia"/>
          <w:bCs/>
          <w:iCs/>
          <w:kern w:val="2"/>
          <w:szCs w:val="20"/>
          <w:lang w:val="en-GB" w:eastAsia="zh-CN"/>
        </w:rPr>
      </w:pPr>
      <w:r>
        <w:rPr>
          <w:rFonts w:ascii="Times New Roman" w:hAnsi="Times New Roman" w:eastAsiaTheme="minorEastAsia"/>
          <w:bCs/>
          <w:iCs/>
          <w:kern w:val="2"/>
          <w:szCs w:val="20"/>
          <w:lang w:val="en-GB" w:eastAsia="zh-CN"/>
        </w:rPr>
        <w:t>not supporting L=4 and 6: [4], [6], [18] (and 8 either)</w:t>
      </w:r>
    </w:p>
    <w:p w14:paraId="5DD33629">
      <w:pPr>
        <w:ind w:right="202" w:rightChars="101"/>
        <w:rPr>
          <w:rFonts w:ascii="Times New Roman" w:hAnsi="Times New Roman" w:eastAsiaTheme="minorEastAsia"/>
          <w:lang w:eastAsia="zh-CN"/>
        </w:rPr>
      </w:pPr>
      <w:bookmarkStart w:id="40" w:name="_Hlk194344947"/>
      <w:r>
        <w:rPr>
          <w:rFonts w:ascii="Times New Roman" w:hAnsi="Times New Roman" w:eastAsiaTheme="minorEastAsia"/>
          <w:lang w:eastAsia="zh-CN"/>
        </w:rPr>
        <w:t>Reasons for not supporting L=4 and 6:</w:t>
      </w:r>
      <w:bookmarkEnd w:id="40"/>
    </w:p>
    <w:p w14:paraId="0AD19E03">
      <w:pPr>
        <w:widowControl w:val="0"/>
        <w:numPr>
          <w:ilvl w:val="0"/>
          <w:numId w:val="53"/>
        </w:numPr>
        <w:tabs>
          <w:tab w:val="left" w:pos="420"/>
        </w:tabs>
        <w:overflowPunct w:val="0"/>
        <w:autoSpaceDE w:val="0"/>
        <w:autoSpaceDN w:val="0"/>
        <w:adjustRightInd w:val="0"/>
        <w:spacing w:after="120"/>
        <w:ind w:right="202" w:rightChars="101"/>
        <w:contextualSpacing/>
        <w:jc w:val="both"/>
        <w:textAlignment w:val="baseline"/>
        <w:rPr>
          <w:rFonts w:ascii="Times New Roman" w:hAnsi="Times New Roman" w:eastAsiaTheme="minorEastAsia"/>
          <w:bCs/>
          <w:iCs/>
          <w:kern w:val="2"/>
          <w:szCs w:val="20"/>
          <w:lang w:val="en-GB" w:eastAsia="zh-CN"/>
        </w:rPr>
      </w:pPr>
      <w:r>
        <w:rPr>
          <w:rFonts w:ascii="Times New Roman" w:hAnsi="Times New Roman" w:eastAsiaTheme="minorEastAsia"/>
          <w:bCs/>
          <w:iCs/>
          <w:kern w:val="2"/>
          <w:szCs w:val="20"/>
          <w:lang w:val="en-GB" w:eastAsia="zh-CN"/>
        </w:rPr>
        <w:t>[4]: For L=4, L=6, the sync accuracy is 13.93 and 5.98 us, respectively with cross-correlation equal to 1</w:t>
      </w:r>
    </w:p>
    <w:p w14:paraId="26A787C6">
      <w:pPr>
        <w:widowControl w:val="0"/>
        <w:numPr>
          <w:ilvl w:val="0"/>
          <w:numId w:val="53"/>
        </w:numPr>
        <w:tabs>
          <w:tab w:val="left" w:pos="420"/>
        </w:tabs>
        <w:overflowPunct w:val="0"/>
        <w:autoSpaceDE w:val="0"/>
        <w:autoSpaceDN w:val="0"/>
        <w:adjustRightInd w:val="0"/>
        <w:spacing w:after="120"/>
        <w:ind w:right="202" w:rightChars="101"/>
        <w:contextualSpacing/>
        <w:jc w:val="both"/>
        <w:textAlignment w:val="baseline"/>
        <w:rPr>
          <w:rFonts w:ascii="Times New Roman" w:hAnsi="Times New Roman" w:eastAsiaTheme="minorEastAsia"/>
          <w:bCs/>
          <w:iCs/>
          <w:kern w:val="2"/>
          <w:szCs w:val="20"/>
          <w:lang w:val="en-GB" w:eastAsia="zh-CN"/>
        </w:rPr>
      </w:pPr>
      <w:r>
        <w:rPr>
          <w:rFonts w:ascii="Times New Roman" w:hAnsi="Times New Roman" w:eastAsiaTheme="minorEastAsia"/>
          <w:bCs/>
          <w:iCs/>
          <w:kern w:val="2"/>
          <w:szCs w:val="20"/>
          <w:lang w:val="en-GB" w:eastAsia="zh-CN"/>
        </w:rPr>
        <w:t>[6]: For {M=1, L=4} and for {M=1, L=6}, there are two sequences that are shifted versions of each other by one bit. Without Manchester coding, this corresponds to a shift by one OFDM symbol. LP-WUR cannot distinguish the two sequences if the random timing error exceeds half the OFDM symbol duration.</w:t>
      </w:r>
    </w:p>
    <w:p w14:paraId="041070A1">
      <w:pPr>
        <w:widowControl w:val="0"/>
        <w:numPr>
          <w:ilvl w:val="0"/>
          <w:numId w:val="53"/>
        </w:numPr>
        <w:tabs>
          <w:tab w:val="left" w:pos="420"/>
        </w:tabs>
        <w:overflowPunct w:val="0"/>
        <w:autoSpaceDE w:val="0"/>
        <w:autoSpaceDN w:val="0"/>
        <w:adjustRightInd w:val="0"/>
        <w:spacing w:after="120"/>
        <w:ind w:right="202" w:rightChars="101"/>
        <w:contextualSpacing/>
        <w:jc w:val="both"/>
        <w:textAlignment w:val="baseline"/>
        <w:rPr>
          <w:rFonts w:ascii="Times New Roman" w:hAnsi="Times New Roman" w:eastAsiaTheme="minorEastAsia"/>
          <w:bCs/>
          <w:iCs/>
          <w:kern w:val="2"/>
          <w:szCs w:val="20"/>
          <w:lang w:val="en-GB" w:eastAsia="zh-CN"/>
        </w:rPr>
      </w:pPr>
      <w:r>
        <w:rPr>
          <w:rFonts w:ascii="Times New Roman" w:hAnsi="Times New Roman" w:eastAsiaTheme="minorEastAsia"/>
          <w:bCs/>
          <w:iCs/>
          <w:kern w:val="2"/>
          <w:szCs w:val="20"/>
          <w:lang w:val="en-GB" w:eastAsia="zh-CN"/>
        </w:rPr>
        <w:t>[18](not supporting 4, 6, 8): The performance of the LP-SS sequence sets for M=1 and L∈{4,6,8} does not meet the requirements to support the at least OOK-1 LP-WUS waveform without a LP-SS period &lt;320ms or an additional synchronization signal.</w:t>
      </w:r>
    </w:p>
    <w:p w14:paraId="05BD7EB9">
      <w:pPr>
        <w:ind w:right="202" w:rightChars="101"/>
        <w:rPr>
          <w:rFonts w:ascii="Times New Roman" w:hAnsi="Times New Roman" w:eastAsiaTheme="minorEastAsia"/>
          <w:lang w:eastAsia="zh-CN"/>
        </w:rPr>
      </w:pPr>
      <w:r>
        <w:rPr>
          <w:rFonts w:ascii="Times New Roman" w:hAnsi="Times New Roman" w:eastAsiaTheme="minorEastAsia"/>
          <w:lang w:eastAsia="zh-CN"/>
        </w:rPr>
        <w:t>Reasons for supporting L=4:</w:t>
      </w:r>
    </w:p>
    <w:p w14:paraId="51B33574">
      <w:pPr>
        <w:widowControl w:val="0"/>
        <w:numPr>
          <w:ilvl w:val="0"/>
          <w:numId w:val="53"/>
        </w:numPr>
        <w:tabs>
          <w:tab w:val="left" w:pos="420"/>
        </w:tabs>
        <w:overflowPunct w:val="0"/>
        <w:autoSpaceDE w:val="0"/>
        <w:autoSpaceDN w:val="0"/>
        <w:adjustRightInd w:val="0"/>
        <w:spacing w:after="120"/>
        <w:ind w:right="202" w:rightChars="101"/>
        <w:contextualSpacing/>
        <w:jc w:val="both"/>
        <w:textAlignment w:val="baseline"/>
        <w:rPr>
          <w:rFonts w:ascii="Times New Roman" w:hAnsi="Times New Roman" w:eastAsiaTheme="minorEastAsia"/>
          <w:bCs/>
          <w:iCs/>
          <w:kern w:val="2"/>
          <w:szCs w:val="20"/>
          <w:lang w:val="en-GB" w:eastAsia="zh-CN"/>
        </w:rPr>
      </w:pPr>
      <w:r>
        <w:rPr>
          <w:rFonts w:ascii="Times New Roman" w:hAnsi="Times New Roman" w:eastAsiaTheme="minorEastAsia"/>
          <w:bCs/>
          <w:iCs/>
          <w:kern w:val="2"/>
          <w:szCs w:val="20"/>
          <w:lang w:val="en-GB" w:eastAsia="zh-CN"/>
        </w:rPr>
        <w:t>[8]: LP-SS duration of 4 or 6 OFDM symbols can provide sufficient timing accuracy at least for OOK1 and OOK4 (M=2), and allows having four distinct sequences, 2.2 us and 2.8 us for OOK1.</w:t>
      </w:r>
    </w:p>
    <w:p w14:paraId="63169076">
      <w:pPr>
        <w:ind w:right="202" w:rightChars="101"/>
        <w:rPr>
          <w:rFonts w:ascii="Times New Roman" w:hAnsi="Times New Roman" w:eastAsiaTheme="minorEastAsia"/>
          <w:lang w:eastAsia="zh-CN"/>
        </w:rPr>
      </w:pPr>
      <w:r>
        <w:rPr>
          <w:rFonts w:ascii="Times New Roman" w:hAnsi="Times New Roman" w:eastAsiaTheme="minorEastAsia"/>
          <w:lang w:eastAsia="zh-CN"/>
        </w:rPr>
        <w:t>Reasons for supporting L= 6:</w:t>
      </w:r>
    </w:p>
    <w:p w14:paraId="73B0D93A">
      <w:pPr>
        <w:widowControl w:val="0"/>
        <w:numPr>
          <w:ilvl w:val="0"/>
          <w:numId w:val="53"/>
        </w:numPr>
        <w:tabs>
          <w:tab w:val="left" w:pos="420"/>
        </w:tabs>
        <w:overflowPunct w:val="0"/>
        <w:autoSpaceDE w:val="0"/>
        <w:autoSpaceDN w:val="0"/>
        <w:adjustRightInd w:val="0"/>
        <w:spacing w:after="120"/>
        <w:ind w:right="202" w:rightChars="101"/>
        <w:contextualSpacing/>
        <w:jc w:val="both"/>
        <w:textAlignment w:val="baseline"/>
        <w:rPr>
          <w:rFonts w:ascii="Times New Roman" w:hAnsi="Times New Roman" w:eastAsiaTheme="minorEastAsia"/>
          <w:bCs/>
          <w:iCs/>
          <w:kern w:val="2"/>
          <w:szCs w:val="20"/>
          <w:lang w:val="en-GB" w:eastAsia="zh-CN"/>
        </w:rPr>
      </w:pPr>
      <w:r>
        <w:rPr>
          <w:rFonts w:ascii="Times New Roman" w:hAnsi="Times New Roman" w:eastAsiaTheme="minorEastAsia"/>
          <w:bCs/>
          <w:iCs/>
          <w:kern w:val="2"/>
          <w:szCs w:val="20"/>
          <w:lang w:val="en-GB" w:eastAsia="zh-CN"/>
        </w:rPr>
        <w:t>[8]: LP-SS duration of 4 or 6 OFDM symbols can provide sufficient timing accuracy at least for OOK1 and OOK4 (M=2), and allows having four distinct sequences, 2.2 us and 2.8 us for OOK1.</w:t>
      </w:r>
    </w:p>
    <w:p w14:paraId="628A8885">
      <w:pPr>
        <w:widowControl w:val="0"/>
        <w:numPr>
          <w:ilvl w:val="0"/>
          <w:numId w:val="53"/>
        </w:numPr>
        <w:tabs>
          <w:tab w:val="left" w:pos="420"/>
        </w:tabs>
        <w:overflowPunct w:val="0"/>
        <w:autoSpaceDE w:val="0"/>
        <w:autoSpaceDN w:val="0"/>
        <w:adjustRightInd w:val="0"/>
        <w:spacing w:after="120"/>
        <w:ind w:right="202" w:rightChars="101"/>
        <w:contextualSpacing/>
        <w:jc w:val="both"/>
        <w:textAlignment w:val="baseline"/>
        <w:rPr>
          <w:rFonts w:ascii="Times New Roman" w:hAnsi="Times New Roman" w:eastAsiaTheme="minorEastAsia"/>
          <w:bCs/>
          <w:iCs/>
          <w:kern w:val="2"/>
          <w:szCs w:val="20"/>
          <w:lang w:val="en-GB" w:eastAsia="zh-CN"/>
        </w:rPr>
      </w:pPr>
      <w:r>
        <w:rPr>
          <w:rFonts w:ascii="Times New Roman" w:hAnsi="Times New Roman" w:eastAsiaTheme="minorEastAsia"/>
          <w:bCs/>
          <w:iCs/>
          <w:kern w:val="2"/>
          <w:szCs w:val="20"/>
          <w:lang w:val="en-GB" w:eastAsia="zh-CN"/>
        </w:rPr>
        <w:t>[3]: compared with 6-length binary sequence, additional resource overhead of 33.3% for 8-length binary sequence can only bring additional TO estimation gain of 5.73%</w:t>
      </w:r>
    </w:p>
    <w:p w14:paraId="77A4394B">
      <w:pPr>
        <w:ind w:right="202" w:rightChars="101"/>
        <w:rPr>
          <w:rFonts w:ascii="Times New Roman" w:hAnsi="Times New Roman" w:eastAsiaTheme="minorEastAsia"/>
          <w:lang w:val="en-GB" w:eastAsia="zh-CN"/>
        </w:rPr>
      </w:pPr>
    </w:p>
    <w:p w14:paraId="7236F06C">
      <w:pPr>
        <w:keepNext/>
        <w:keepLines/>
        <w:numPr>
          <w:ilvl w:val="2"/>
          <w:numId w:val="1"/>
        </w:numPr>
        <w:tabs>
          <w:tab w:val="left" w:pos="567"/>
        </w:tabs>
        <w:overflowPunct w:val="0"/>
        <w:autoSpaceDE w:val="0"/>
        <w:autoSpaceDN w:val="0"/>
        <w:adjustRightInd w:val="0"/>
        <w:spacing w:before="120" w:after="120" w:line="259" w:lineRule="auto"/>
        <w:ind w:right="198"/>
        <w:jc w:val="both"/>
        <w:textAlignment w:val="baseline"/>
        <w:outlineLvl w:val="2"/>
        <w:rPr>
          <w:rFonts w:ascii="Times New Roman" w:hAnsi="Times New Roman" w:eastAsia="MS Mincho"/>
          <w:bCs/>
          <w:sz w:val="26"/>
          <w:szCs w:val="26"/>
          <w:lang w:val="fr-FR" w:eastAsia="zh-CN"/>
        </w:rPr>
      </w:pPr>
      <w:r>
        <w:rPr>
          <w:rFonts w:ascii="Times New Roman" w:hAnsi="Times New Roman" w:eastAsia="MS Mincho"/>
          <w:bCs/>
          <w:sz w:val="26"/>
          <w:szCs w:val="26"/>
          <w:lang w:val="fr-FR" w:eastAsia="zh-CN"/>
        </w:rPr>
        <w:t>Determination on sequence length : M=2</w:t>
      </w:r>
    </w:p>
    <w:p w14:paraId="40B25AF1">
      <w:pPr>
        <w:widowControl w:val="0"/>
        <w:tabs>
          <w:tab w:val="left" w:pos="420"/>
        </w:tabs>
        <w:overflowPunct w:val="0"/>
        <w:autoSpaceDE w:val="0"/>
        <w:autoSpaceDN w:val="0"/>
        <w:adjustRightInd w:val="0"/>
        <w:ind w:right="202" w:rightChars="101"/>
        <w:contextualSpacing/>
        <w:jc w:val="both"/>
        <w:textAlignment w:val="baseline"/>
        <w:rPr>
          <w:rFonts w:ascii="Times New Roman" w:hAnsi="Times New Roman" w:eastAsiaTheme="minorEastAsia"/>
          <w:lang w:val="fr-FR"/>
        </w:rPr>
      </w:pPr>
    </w:p>
    <w:p w14:paraId="1557A532">
      <w:pPr>
        <w:widowControl w:val="0"/>
        <w:tabs>
          <w:tab w:val="left" w:pos="420"/>
        </w:tabs>
        <w:overflowPunct w:val="0"/>
        <w:autoSpaceDE w:val="0"/>
        <w:autoSpaceDN w:val="0"/>
        <w:adjustRightInd w:val="0"/>
        <w:contextualSpacing/>
        <w:jc w:val="both"/>
        <w:textAlignment w:val="baseline"/>
        <w:rPr>
          <w:rFonts w:ascii="Times New Roman" w:hAnsi="Times New Roman" w:eastAsiaTheme="minorEastAsia"/>
          <w:b/>
          <w:bCs/>
          <w:highlight w:val="green"/>
        </w:rPr>
      </w:pPr>
      <w:r>
        <w:rPr>
          <w:rFonts w:ascii="Times New Roman" w:hAnsi="Times New Roman" w:eastAsiaTheme="minorEastAsia"/>
          <w:b/>
          <w:bCs/>
          <w:highlight w:val="green"/>
        </w:rPr>
        <w:t>Agreement</w:t>
      </w:r>
    </w:p>
    <w:p w14:paraId="5E693A3E">
      <w:pPr>
        <w:widowControl w:val="0"/>
        <w:tabs>
          <w:tab w:val="left" w:pos="420"/>
        </w:tabs>
        <w:overflowPunct w:val="0"/>
        <w:autoSpaceDE w:val="0"/>
        <w:autoSpaceDN w:val="0"/>
        <w:adjustRightInd w:val="0"/>
        <w:ind w:right="202" w:rightChars="101"/>
        <w:contextualSpacing/>
        <w:jc w:val="both"/>
        <w:textAlignment w:val="baseline"/>
        <w:rPr>
          <w:rFonts w:ascii="Times New Roman" w:hAnsi="Times New Roman" w:eastAsiaTheme="minorEastAsia"/>
        </w:rPr>
      </w:pPr>
      <w:r>
        <w:rPr>
          <w:rFonts w:ascii="Times New Roman" w:hAnsi="Times New Roman" w:eastAsiaTheme="minorEastAsia"/>
        </w:rPr>
        <w:t>For M=2, L=8 (if supported), the set of LP-SS sequence is:</w:t>
      </w:r>
    </w:p>
    <w:p w14:paraId="05EC3684">
      <w:pPr>
        <w:widowControl w:val="0"/>
        <w:tabs>
          <w:tab w:val="left" w:pos="420"/>
        </w:tabs>
        <w:overflowPunct w:val="0"/>
        <w:autoSpaceDE w:val="0"/>
        <w:autoSpaceDN w:val="0"/>
        <w:adjustRightInd w:val="0"/>
        <w:ind w:right="202" w:rightChars="101"/>
        <w:contextualSpacing/>
        <w:jc w:val="both"/>
        <w:textAlignment w:val="baseline"/>
        <w:rPr>
          <w:rFonts w:ascii="Times New Roman" w:hAnsi="Times New Roman" w:eastAsiaTheme="minorEastAsia"/>
        </w:rPr>
      </w:pPr>
      <w:r>
        <w:rPr>
          <w:rFonts w:ascii="Times New Roman" w:hAnsi="Times New Roman" w:eastAsiaTheme="minorEastAsia"/>
        </w:rPr>
        <w:t>[0 1 0 1 1 0 0 1]</w:t>
      </w:r>
    </w:p>
    <w:p w14:paraId="51F41F33">
      <w:pPr>
        <w:widowControl w:val="0"/>
        <w:tabs>
          <w:tab w:val="left" w:pos="420"/>
        </w:tabs>
        <w:overflowPunct w:val="0"/>
        <w:autoSpaceDE w:val="0"/>
        <w:autoSpaceDN w:val="0"/>
        <w:adjustRightInd w:val="0"/>
        <w:ind w:right="202" w:rightChars="101"/>
        <w:contextualSpacing/>
        <w:jc w:val="both"/>
        <w:textAlignment w:val="baseline"/>
        <w:rPr>
          <w:rFonts w:ascii="Times New Roman" w:hAnsi="Times New Roman" w:eastAsiaTheme="minorEastAsia"/>
        </w:rPr>
      </w:pPr>
      <w:r>
        <w:rPr>
          <w:rFonts w:ascii="Times New Roman" w:hAnsi="Times New Roman" w:eastAsiaTheme="minorEastAsia"/>
        </w:rPr>
        <w:t>[0 1 1 0 0 1 0 1]</w:t>
      </w:r>
    </w:p>
    <w:p w14:paraId="1D5DB8AD">
      <w:pPr>
        <w:widowControl w:val="0"/>
        <w:tabs>
          <w:tab w:val="left" w:pos="420"/>
        </w:tabs>
        <w:overflowPunct w:val="0"/>
        <w:autoSpaceDE w:val="0"/>
        <w:autoSpaceDN w:val="0"/>
        <w:adjustRightInd w:val="0"/>
        <w:ind w:right="202" w:rightChars="101"/>
        <w:contextualSpacing/>
        <w:jc w:val="both"/>
        <w:textAlignment w:val="baseline"/>
        <w:rPr>
          <w:rFonts w:ascii="Times New Roman" w:hAnsi="Times New Roman" w:eastAsiaTheme="minorEastAsia"/>
        </w:rPr>
      </w:pPr>
      <w:r>
        <w:rPr>
          <w:rFonts w:ascii="Times New Roman" w:hAnsi="Times New Roman" w:eastAsiaTheme="minorEastAsia"/>
        </w:rPr>
        <w:t>[0 1 1 0 1 0 0 1]</w:t>
      </w:r>
    </w:p>
    <w:p w14:paraId="2F8293D3">
      <w:pPr>
        <w:widowControl w:val="0"/>
        <w:tabs>
          <w:tab w:val="left" w:pos="420"/>
        </w:tabs>
        <w:overflowPunct w:val="0"/>
        <w:autoSpaceDE w:val="0"/>
        <w:autoSpaceDN w:val="0"/>
        <w:adjustRightInd w:val="0"/>
        <w:ind w:right="202" w:rightChars="101"/>
        <w:contextualSpacing/>
        <w:jc w:val="both"/>
        <w:textAlignment w:val="baseline"/>
        <w:rPr>
          <w:rFonts w:ascii="Times New Roman" w:hAnsi="Times New Roman" w:eastAsiaTheme="minorEastAsia"/>
        </w:rPr>
      </w:pPr>
      <w:r>
        <w:rPr>
          <w:rFonts w:ascii="Times New Roman" w:hAnsi="Times New Roman" w:eastAsiaTheme="minorEastAsia"/>
        </w:rPr>
        <w:t>[1 0 0 1 0 1 1 0]</w:t>
      </w:r>
    </w:p>
    <w:p w14:paraId="3F6DCA5D">
      <w:pPr>
        <w:widowControl w:val="0"/>
        <w:tabs>
          <w:tab w:val="left" w:pos="420"/>
        </w:tabs>
        <w:overflowPunct w:val="0"/>
        <w:autoSpaceDE w:val="0"/>
        <w:autoSpaceDN w:val="0"/>
        <w:adjustRightInd w:val="0"/>
        <w:ind w:right="202" w:rightChars="101"/>
        <w:contextualSpacing/>
        <w:jc w:val="both"/>
        <w:textAlignment w:val="baseline"/>
        <w:rPr>
          <w:rFonts w:ascii="Times New Roman" w:hAnsi="Times New Roman" w:eastAsiaTheme="minorEastAsia"/>
        </w:rPr>
      </w:pPr>
    </w:p>
    <w:p w14:paraId="71F91AEA">
      <w:pPr>
        <w:widowControl w:val="0"/>
        <w:tabs>
          <w:tab w:val="left" w:pos="420"/>
        </w:tabs>
        <w:overflowPunct w:val="0"/>
        <w:autoSpaceDE w:val="0"/>
        <w:autoSpaceDN w:val="0"/>
        <w:adjustRightInd w:val="0"/>
        <w:contextualSpacing/>
        <w:jc w:val="both"/>
        <w:textAlignment w:val="baseline"/>
        <w:rPr>
          <w:rFonts w:ascii="Times New Roman" w:hAnsi="Times New Roman" w:eastAsiaTheme="minorEastAsia"/>
          <w:b/>
          <w:bCs/>
          <w:highlight w:val="green"/>
        </w:rPr>
      </w:pPr>
      <w:r>
        <w:rPr>
          <w:rFonts w:ascii="Times New Roman" w:hAnsi="Times New Roman" w:eastAsiaTheme="minorEastAsia"/>
          <w:b/>
          <w:bCs/>
          <w:highlight w:val="green"/>
        </w:rPr>
        <w:t>Agreement</w:t>
      </w:r>
    </w:p>
    <w:p w14:paraId="7C8A67A2">
      <w:pPr>
        <w:widowControl w:val="0"/>
        <w:tabs>
          <w:tab w:val="left" w:pos="420"/>
        </w:tabs>
        <w:overflowPunct w:val="0"/>
        <w:autoSpaceDE w:val="0"/>
        <w:autoSpaceDN w:val="0"/>
        <w:adjustRightInd w:val="0"/>
        <w:ind w:right="202" w:rightChars="101"/>
        <w:contextualSpacing/>
        <w:jc w:val="both"/>
        <w:textAlignment w:val="baseline"/>
        <w:rPr>
          <w:rFonts w:ascii="Times New Roman" w:hAnsi="Times New Roman" w:eastAsiaTheme="minorEastAsia"/>
        </w:rPr>
      </w:pPr>
      <w:r>
        <w:rPr>
          <w:rFonts w:ascii="Times New Roman" w:hAnsi="Times New Roman" w:eastAsiaTheme="minorEastAsia"/>
        </w:rPr>
        <w:t>For M=2, L=12 (if supported), the set of LP-SS sequence is:</w:t>
      </w:r>
    </w:p>
    <w:p w14:paraId="64B6AFF4">
      <w:pPr>
        <w:widowControl w:val="0"/>
        <w:tabs>
          <w:tab w:val="left" w:pos="420"/>
        </w:tabs>
        <w:overflowPunct w:val="0"/>
        <w:autoSpaceDE w:val="0"/>
        <w:autoSpaceDN w:val="0"/>
        <w:adjustRightInd w:val="0"/>
        <w:ind w:right="202" w:rightChars="101"/>
        <w:contextualSpacing/>
        <w:jc w:val="both"/>
        <w:textAlignment w:val="baseline"/>
        <w:rPr>
          <w:rFonts w:ascii="Times New Roman" w:hAnsi="Times New Roman" w:eastAsiaTheme="minorEastAsia"/>
        </w:rPr>
      </w:pPr>
      <w:r>
        <w:rPr>
          <w:rFonts w:ascii="Times New Roman" w:hAnsi="Times New Roman" w:eastAsiaTheme="minorEastAsia"/>
        </w:rPr>
        <w:t>[1 0 0 1 1 0 0 1 1 0 0 1]</w:t>
      </w:r>
    </w:p>
    <w:p w14:paraId="4F891874">
      <w:pPr>
        <w:widowControl w:val="0"/>
        <w:tabs>
          <w:tab w:val="left" w:pos="420"/>
        </w:tabs>
        <w:overflowPunct w:val="0"/>
        <w:autoSpaceDE w:val="0"/>
        <w:autoSpaceDN w:val="0"/>
        <w:adjustRightInd w:val="0"/>
        <w:ind w:right="202" w:rightChars="101"/>
        <w:contextualSpacing/>
        <w:jc w:val="both"/>
        <w:textAlignment w:val="baseline"/>
        <w:rPr>
          <w:rFonts w:ascii="Times New Roman" w:hAnsi="Times New Roman" w:eastAsiaTheme="minorEastAsia"/>
        </w:rPr>
      </w:pPr>
      <w:r>
        <w:rPr>
          <w:rFonts w:ascii="Times New Roman" w:hAnsi="Times New Roman" w:eastAsiaTheme="minorEastAsia"/>
        </w:rPr>
        <w:t>[0 1 1 0 1 0 0 1 1 0 0 1]</w:t>
      </w:r>
    </w:p>
    <w:p w14:paraId="597BFACC">
      <w:pPr>
        <w:widowControl w:val="0"/>
        <w:tabs>
          <w:tab w:val="left" w:pos="420"/>
        </w:tabs>
        <w:overflowPunct w:val="0"/>
        <w:autoSpaceDE w:val="0"/>
        <w:autoSpaceDN w:val="0"/>
        <w:adjustRightInd w:val="0"/>
        <w:ind w:right="202" w:rightChars="101"/>
        <w:contextualSpacing/>
        <w:jc w:val="both"/>
        <w:textAlignment w:val="baseline"/>
        <w:rPr>
          <w:rFonts w:ascii="Times New Roman" w:hAnsi="Times New Roman" w:eastAsiaTheme="minorEastAsia"/>
        </w:rPr>
      </w:pPr>
      <w:r>
        <w:rPr>
          <w:rFonts w:ascii="Times New Roman" w:hAnsi="Times New Roman" w:eastAsiaTheme="minorEastAsia"/>
        </w:rPr>
        <w:t>[0 1 1 0 0 1 1 0 1 0 0 1]</w:t>
      </w:r>
    </w:p>
    <w:p w14:paraId="04514A17">
      <w:pPr>
        <w:widowControl w:val="0"/>
        <w:tabs>
          <w:tab w:val="left" w:pos="420"/>
        </w:tabs>
        <w:overflowPunct w:val="0"/>
        <w:autoSpaceDE w:val="0"/>
        <w:autoSpaceDN w:val="0"/>
        <w:adjustRightInd w:val="0"/>
        <w:ind w:right="202" w:rightChars="101"/>
        <w:contextualSpacing/>
        <w:jc w:val="both"/>
        <w:textAlignment w:val="baseline"/>
        <w:rPr>
          <w:rFonts w:ascii="Times New Roman" w:hAnsi="Times New Roman" w:eastAsiaTheme="minorEastAsia"/>
        </w:rPr>
      </w:pPr>
      <w:r>
        <w:rPr>
          <w:rFonts w:ascii="Times New Roman" w:hAnsi="Times New Roman" w:eastAsiaTheme="minorEastAsia"/>
        </w:rPr>
        <w:t>[0 1 1 0 0 1 0 1 1 0 0 1]</w:t>
      </w:r>
    </w:p>
    <w:p w14:paraId="3D941000">
      <w:pPr>
        <w:widowControl w:val="0"/>
        <w:tabs>
          <w:tab w:val="left" w:pos="420"/>
        </w:tabs>
        <w:overflowPunct w:val="0"/>
        <w:autoSpaceDE w:val="0"/>
        <w:autoSpaceDN w:val="0"/>
        <w:adjustRightInd w:val="0"/>
        <w:ind w:right="202" w:rightChars="101"/>
        <w:contextualSpacing/>
        <w:jc w:val="both"/>
        <w:textAlignment w:val="baseline"/>
        <w:rPr>
          <w:rFonts w:ascii="Times New Roman" w:hAnsi="Times New Roman" w:eastAsiaTheme="minorEastAsia"/>
        </w:rPr>
      </w:pPr>
    </w:p>
    <w:p w14:paraId="743699F4">
      <w:pPr>
        <w:widowControl w:val="0"/>
        <w:tabs>
          <w:tab w:val="left" w:pos="420"/>
        </w:tabs>
        <w:overflowPunct w:val="0"/>
        <w:autoSpaceDE w:val="0"/>
        <w:autoSpaceDN w:val="0"/>
        <w:adjustRightInd w:val="0"/>
        <w:contextualSpacing/>
        <w:jc w:val="both"/>
        <w:textAlignment w:val="baseline"/>
        <w:rPr>
          <w:rFonts w:ascii="Times New Roman" w:hAnsi="Times New Roman" w:eastAsiaTheme="minorEastAsia"/>
          <w:b/>
          <w:bCs/>
          <w:highlight w:val="green"/>
        </w:rPr>
      </w:pPr>
      <w:r>
        <w:rPr>
          <w:rFonts w:ascii="Times New Roman" w:hAnsi="Times New Roman" w:eastAsiaTheme="minorEastAsia"/>
          <w:b/>
          <w:bCs/>
          <w:highlight w:val="green"/>
        </w:rPr>
        <w:t>Agreement</w:t>
      </w:r>
    </w:p>
    <w:p w14:paraId="6DBD0A31">
      <w:pPr>
        <w:widowControl w:val="0"/>
        <w:tabs>
          <w:tab w:val="left" w:pos="420"/>
        </w:tabs>
        <w:overflowPunct w:val="0"/>
        <w:autoSpaceDE w:val="0"/>
        <w:autoSpaceDN w:val="0"/>
        <w:adjustRightInd w:val="0"/>
        <w:ind w:right="202" w:rightChars="101"/>
        <w:contextualSpacing/>
        <w:jc w:val="both"/>
        <w:textAlignment w:val="baseline"/>
        <w:rPr>
          <w:rFonts w:ascii="Times New Roman" w:hAnsi="Times New Roman" w:eastAsiaTheme="minorEastAsia"/>
        </w:rPr>
      </w:pPr>
      <w:r>
        <w:rPr>
          <w:rFonts w:ascii="Times New Roman" w:hAnsi="Times New Roman" w:eastAsiaTheme="minorEastAsia"/>
        </w:rPr>
        <w:t>For M=2, L=16 (if supported), the set of LP-SS sequence is:</w:t>
      </w:r>
    </w:p>
    <w:p w14:paraId="083CF104">
      <w:pPr>
        <w:widowControl w:val="0"/>
        <w:tabs>
          <w:tab w:val="left" w:pos="420"/>
        </w:tabs>
        <w:overflowPunct w:val="0"/>
        <w:autoSpaceDE w:val="0"/>
        <w:autoSpaceDN w:val="0"/>
        <w:adjustRightInd w:val="0"/>
        <w:ind w:right="202" w:rightChars="101"/>
        <w:contextualSpacing/>
        <w:jc w:val="both"/>
        <w:textAlignment w:val="baseline"/>
        <w:rPr>
          <w:rFonts w:ascii="Times New Roman" w:hAnsi="Times New Roman" w:eastAsiaTheme="minorEastAsia"/>
        </w:rPr>
      </w:pPr>
      <w:r>
        <w:rPr>
          <w:rFonts w:ascii="Times New Roman" w:hAnsi="Times New Roman" w:eastAsiaTheme="minorEastAsia"/>
        </w:rPr>
        <w:t>[1 0 0 1 0 1 0 1 1 0 0 1 1 0 0 1]</w:t>
      </w:r>
    </w:p>
    <w:p w14:paraId="24F6D9A2">
      <w:pPr>
        <w:widowControl w:val="0"/>
        <w:tabs>
          <w:tab w:val="left" w:pos="420"/>
        </w:tabs>
        <w:overflowPunct w:val="0"/>
        <w:autoSpaceDE w:val="0"/>
        <w:autoSpaceDN w:val="0"/>
        <w:adjustRightInd w:val="0"/>
        <w:ind w:right="202" w:rightChars="101"/>
        <w:contextualSpacing/>
        <w:jc w:val="both"/>
        <w:textAlignment w:val="baseline"/>
        <w:rPr>
          <w:rFonts w:ascii="Times New Roman" w:hAnsi="Times New Roman" w:eastAsiaTheme="minorEastAsia"/>
        </w:rPr>
      </w:pPr>
      <w:r>
        <w:rPr>
          <w:rFonts w:ascii="Times New Roman" w:hAnsi="Times New Roman" w:eastAsiaTheme="minorEastAsia"/>
        </w:rPr>
        <w:t>[1 0 0 1 1 0 0 1 0 1 1 0 0 1 0 1]</w:t>
      </w:r>
    </w:p>
    <w:p w14:paraId="2D07D1A7">
      <w:pPr>
        <w:widowControl w:val="0"/>
        <w:tabs>
          <w:tab w:val="left" w:pos="420"/>
        </w:tabs>
        <w:overflowPunct w:val="0"/>
        <w:autoSpaceDE w:val="0"/>
        <w:autoSpaceDN w:val="0"/>
        <w:adjustRightInd w:val="0"/>
        <w:ind w:right="202" w:rightChars="101"/>
        <w:contextualSpacing/>
        <w:jc w:val="both"/>
        <w:textAlignment w:val="baseline"/>
        <w:rPr>
          <w:rFonts w:ascii="Times New Roman" w:hAnsi="Times New Roman" w:eastAsiaTheme="minorEastAsia"/>
        </w:rPr>
      </w:pPr>
      <w:r>
        <w:rPr>
          <w:rFonts w:ascii="Times New Roman" w:hAnsi="Times New Roman" w:eastAsiaTheme="minorEastAsia"/>
        </w:rPr>
        <w:t>[1 0 0 1 1 0 1 0 0 1 0 1 1 0 0 1]</w:t>
      </w:r>
    </w:p>
    <w:p w14:paraId="2002B72E">
      <w:pPr>
        <w:widowControl w:val="0"/>
        <w:tabs>
          <w:tab w:val="left" w:pos="420"/>
        </w:tabs>
        <w:overflowPunct w:val="0"/>
        <w:autoSpaceDE w:val="0"/>
        <w:autoSpaceDN w:val="0"/>
        <w:adjustRightInd w:val="0"/>
        <w:ind w:right="202" w:rightChars="101"/>
        <w:contextualSpacing/>
        <w:jc w:val="both"/>
        <w:textAlignment w:val="baseline"/>
        <w:rPr>
          <w:rFonts w:ascii="Times New Roman" w:hAnsi="Times New Roman" w:eastAsiaTheme="minorEastAsia"/>
        </w:rPr>
      </w:pPr>
      <w:r>
        <w:rPr>
          <w:rFonts w:ascii="Times New Roman" w:hAnsi="Times New Roman" w:eastAsiaTheme="minorEastAsia"/>
        </w:rPr>
        <w:t>[1 0 1 0 0 1 1 0 0 1 1 0 0 1 0 1]</w:t>
      </w:r>
    </w:p>
    <w:p w14:paraId="233A2C71">
      <w:pPr>
        <w:widowControl w:val="0"/>
        <w:tabs>
          <w:tab w:val="left" w:pos="420"/>
        </w:tabs>
        <w:overflowPunct w:val="0"/>
        <w:autoSpaceDE w:val="0"/>
        <w:autoSpaceDN w:val="0"/>
        <w:adjustRightInd w:val="0"/>
        <w:ind w:right="202" w:rightChars="101"/>
        <w:contextualSpacing/>
        <w:jc w:val="both"/>
        <w:textAlignment w:val="baseline"/>
        <w:rPr>
          <w:rFonts w:ascii="Times New Roman" w:hAnsi="Times New Roman" w:eastAsiaTheme="minorEastAsia"/>
          <w:lang w:eastAsia="zh-CN"/>
        </w:rPr>
      </w:pPr>
    </w:p>
    <w:p w14:paraId="09C79E88">
      <w:pPr>
        <w:widowControl w:val="0"/>
        <w:numPr>
          <w:ilvl w:val="0"/>
          <w:numId w:val="52"/>
        </w:numPr>
        <w:tabs>
          <w:tab w:val="left" w:pos="420"/>
        </w:tabs>
        <w:overflowPunct w:val="0"/>
        <w:autoSpaceDE w:val="0"/>
        <w:autoSpaceDN w:val="0"/>
        <w:adjustRightInd w:val="0"/>
        <w:spacing w:after="120"/>
        <w:ind w:right="202" w:rightChars="101"/>
        <w:contextualSpacing/>
        <w:jc w:val="both"/>
        <w:textAlignment w:val="baseline"/>
        <w:rPr>
          <w:rFonts w:ascii="Times New Roman" w:hAnsi="Times New Roman" w:eastAsiaTheme="minorEastAsia"/>
          <w:bCs/>
          <w:iCs/>
          <w:kern w:val="2"/>
          <w:szCs w:val="20"/>
          <w:lang w:val="en-GB" w:eastAsia="zh-CN"/>
        </w:rPr>
      </w:pPr>
      <w:r>
        <w:rPr>
          <w:rFonts w:ascii="Times New Roman" w:hAnsi="Times New Roman" w:eastAsiaTheme="minorEastAsia"/>
          <w:bCs/>
          <w:iCs/>
          <w:kern w:val="2"/>
          <w:szCs w:val="20"/>
          <w:lang w:val="en-GB" w:eastAsia="zh-CN"/>
        </w:rPr>
        <w:t>Down-selection on L=8, 12, or 16</w:t>
      </w:r>
    </w:p>
    <w:p w14:paraId="4A1972B7">
      <w:pPr>
        <w:widowControl w:val="0"/>
        <w:numPr>
          <w:ilvl w:val="0"/>
          <w:numId w:val="53"/>
        </w:numPr>
        <w:tabs>
          <w:tab w:val="left" w:pos="420"/>
        </w:tabs>
        <w:overflowPunct w:val="0"/>
        <w:autoSpaceDE w:val="0"/>
        <w:autoSpaceDN w:val="0"/>
        <w:adjustRightInd w:val="0"/>
        <w:spacing w:after="120"/>
        <w:ind w:right="202" w:rightChars="101"/>
        <w:contextualSpacing/>
        <w:jc w:val="both"/>
        <w:textAlignment w:val="baseline"/>
        <w:rPr>
          <w:rFonts w:ascii="Times New Roman" w:hAnsi="Times New Roman" w:eastAsiaTheme="minorEastAsia"/>
          <w:bCs/>
          <w:iCs/>
          <w:kern w:val="2"/>
          <w:szCs w:val="20"/>
          <w:lang w:val="en-GB" w:eastAsia="zh-CN"/>
        </w:rPr>
      </w:pPr>
      <w:r>
        <w:rPr>
          <w:rFonts w:ascii="Times New Roman" w:hAnsi="Times New Roman" w:eastAsiaTheme="minorEastAsia"/>
          <w:bCs/>
          <w:iCs/>
          <w:kern w:val="2"/>
          <w:szCs w:val="20"/>
          <w:lang w:val="en-GB" w:eastAsia="zh-CN"/>
        </w:rPr>
        <w:t>L=8: [8],[5]</w:t>
      </w:r>
      <w:r>
        <w:rPr>
          <w:rFonts w:ascii="Times New Roman" w:hAnsi="Times New Roman" w:eastAsiaTheme="minorEastAsia"/>
          <w:bCs/>
          <w:iCs/>
          <w:kern w:val="2"/>
          <w:szCs w:val="20"/>
          <w:lang w:eastAsia="zh-CN"/>
        </w:rPr>
        <w:t>, [24],[16], [23],[27]</w:t>
      </w:r>
    </w:p>
    <w:p w14:paraId="4D52AFDF">
      <w:pPr>
        <w:widowControl w:val="0"/>
        <w:numPr>
          <w:ilvl w:val="0"/>
          <w:numId w:val="53"/>
        </w:numPr>
        <w:tabs>
          <w:tab w:val="left" w:pos="420"/>
        </w:tabs>
        <w:overflowPunct w:val="0"/>
        <w:autoSpaceDE w:val="0"/>
        <w:autoSpaceDN w:val="0"/>
        <w:adjustRightInd w:val="0"/>
        <w:spacing w:after="120"/>
        <w:ind w:right="202" w:rightChars="101"/>
        <w:contextualSpacing/>
        <w:jc w:val="both"/>
        <w:textAlignment w:val="baseline"/>
        <w:rPr>
          <w:rFonts w:ascii="Times New Roman" w:hAnsi="Times New Roman" w:eastAsiaTheme="minorEastAsia"/>
          <w:bCs/>
          <w:iCs/>
          <w:kern w:val="2"/>
          <w:szCs w:val="20"/>
          <w:lang w:val="en-GB" w:eastAsia="zh-CN"/>
        </w:rPr>
      </w:pPr>
      <w:r>
        <w:rPr>
          <w:rFonts w:ascii="Times New Roman" w:hAnsi="Times New Roman" w:eastAsiaTheme="minorEastAsia"/>
          <w:bCs/>
          <w:iCs/>
          <w:kern w:val="2"/>
          <w:szCs w:val="20"/>
          <w:lang w:val="en-GB" w:eastAsia="zh-CN"/>
        </w:rPr>
        <w:t>L=12: [8], [9], [3], [7]</w:t>
      </w:r>
    </w:p>
    <w:p w14:paraId="7831CC3C">
      <w:pPr>
        <w:widowControl w:val="0"/>
        <w:numPr>
          <w:ilvl w:val="0"/>
          <w:numId w:val="53"/>
        </w:numPr>
        <w:tabs>
          <w:tab w:val="left" w:pos="420"/>
        </w:tabs>
        <w:overflowPunct w:val="0"/>
        <w:autoSpaceDE w:val="0"/>
        <w:autoSpaceDN w:val="0"/>
        <w:adjustRightInd w:val="0"/>
        <w:spacing w:after="120"/>
        <w:ind w:right="202" w:rightChars="101"/>
        <w:contextualSpacing/>
        <w:jc w:val="both"/>
        <w:textAlignment w:val="baseline"/>
        <w:rPr>
          <w:rFonts w:ascii="Times New Roman" w:hAnsi="Times New Roman" w:eastAsiaTheme="minorEastAsia"/>
          <w:bCs/>
          <w:iCs/>
          <w:kern w:val="2"/>
          <w:szCs w:val="20"/>
          <w:lang w:val="en-GB" w:eastAsia="zh-CN"/>
        </w:rPr>
      </w:pPr>
      <w:r>
        <w:rPr>
          <w:rFonts w:ascii="Times New Roman" w:hAnsi="Times New Roman" w:eastAsiaTheme="minorEastAsia"/>
          <w:bCs/>
          <w:iCs/>
          <w:kern w:val="2"/>
          <w:szCs w:val="20"/>
          <w:lang w:val="en-GB" w:eastAsia="zh-CN"/>
        </w:rPr>
        <w:t>L=16: [4],[2]</w:t>
      </w:r>
      <w:r>
        <w:rPr>
          <w:rFonts w:ascii="Times New Roman" w:hAnsi="Times New Roman" w:eastAsiaTheme="minorEastAsia"/>
          <w:bCs/>
          <w:iCs/>
          <w:kern w:val="2"/>
          <w:szCs w:val="20"/>
          <w:lang w:eastAsia="zh-CN"/>
        </w:rPr>
        <w:t>,[16],[20],[19],[25],[27]</w:t>
      </w:r>
    </w:p>
    <w:p w14:paraId="29750BEA">
      <w:pPr>
        <w:widowControl w:val="0"/>
        <w:tabs>
          <w:tab w:val="left" w:pos="420"/>
        </w:tabs>
        <w:overflowPunct w:val="0"/>
        <w:autoSpaceDE w:val="0"/>
        <w:autoSpaceDN w:val="0"/>
        <w:adjustRightInd w:val="0"/>
        <w:ind w:left="400" w:leftChars="200" w:right="202" w:rightChars="101"/>
        <w:contextualSpacing/>
        <w:jc w:val="both"/>
        <w:textAlignment w:val="baseline"/>
        <w:rPr>
          <w:rFonts w:ascii="Times New Roman" w:hAnsi="Times New Roman" w:eastAsiaTheme="minorEastAsia"/>
          <w:lang w:eastAsia="zh-CN"/>
        </w:rPr>
      </w:pPr>
      <w:r>
        <w:rPr>
          <w:rFonts w:ascii="Times New Roman" w:hAnsi="Times New Roman" w:eastAsiaTheme="minorEastAsia"/>
          <w:lang w:eastAsia="zh-CN"/>
        </w:rPr>
        <w:t>Reasons for supporting L=8:</w:t>
      </w:r>
    </w:p>
    <w:p w14:paraId="0A56DC10">
      <w:pPr>
        <w:widowControl w:val="0"/>
        <w:numPr>
          <w:ilvl w:val="0"/>
          <w:numId w:val="53"/>
        </w:numPr>
        <w:tabs>
          <w:tab w:val="left" w:pos="420"/>
        </w:tabs>
        <w:overflowPunct w:val="0"/>
        <w:autoSpaceDE w:val="0"/>
        <w:autoSpaceDN w:val="0"/>
        <w:adjustRightInd w:val="0"/>
        <w:spacing w:after="120"/>
        <w:ind w:left="800" w:leftChars="400" w:right="202" w:rightChars="101"/>
        <w:contextualSpacing/>
        <w:jc w:val="both"/>
        <w:textAlignment w:val="baseline"/>
        <w:rPr>
          <w:rFonts w:ascii="Times New Roman" w:hAnsi="Times New Roman" w:eastAsiaTheme="minorEastAsia"/>
          <w:iCs/>
          <w:kern w:val="2"/>
          <w:szCs w:val="20"/>
          <w:lang w:val="en-GB" w:eastAsia="zh-CN"/>
        </w:rPr>
      </w:pPr>
      <w:r>
        <w:rPr>
          <w:rFonts w:ascii="Times New Roman" w:hAnsi="Times New Roman" w:eastAsiaTheme="minorEastAsia"/>
          <w:iCs/>
          <w:kern w:val="2"/>
          <w:szCs w:val="20"/>
          <w:lang w:val="en-GB" w:eastAsia="zh-CN"/>
        </w:rPr>
        <w:t>Sync accuracy is sufficient, less overhead compared with L=12,16, same resource overhead as a 4-length sequence with M=1</w:t>
      </w:r>
    </w:p>
    <w:p w14:paraId="4145134D">
      <w:pPr>
        <w:widowControl w:val="0"/>
        <w:tabs>
          <w:tab w:val="left" w:pos="420"/>
        </w:tabs>
        <w:overflowPunct w:val="0"/>
        <w:autoSpaceDE w:val="0"/>
        <w:autoSpaceDN w:val="0"/>
        <w:adjustRightInd w:val="0"/>
        <w:ind w:left="400" w:leftChars="200" w:right="202" w:rightChars="101"/>
        <w:contextualSpacing/>
        <w:jc w:val="both"/>
        <w:textAlignment w:val="baseline"/>
        <w:rPr>
          <w:rFonts w:ascii="Times New Roman" w:hAnsi="Times New Roman" w:eastAsiaTheme="minorEastAsia"/>
          <w:lang w:eastAsia="zh-CN"/>
        </w:rPr>
      </w:pPr>
      <w:r>
        <w:rPr>
          <w:rFonts w:ascii="Times New Roman" w:hAnsi="Times New Roman" w:eastAsiaTheme="minorEastAsia"/>
          <w:lang w:eastAsia="zh-CN"/>
        </w:rPr>
        <w:t>Reasons for supporting L=12:</w:t>
      </w:r>
    </w:p>
    <w:p w14:paraId="12024160">
      <w:pPr>
        <w:widowControl w:val="0"/>
        <w:numPr>
          <w:ilvl w:val="0"/>
          <w:numId w:val="53"/>
        </w:numPr>
        <w:tabs>
          <w:tab w:val="left" w:pos="420"/>
        </w:tabs>
        <w:overflowPunct w:val="0"/>
        <w:autoSpaceDE w:val="0"/>
        <w:autoSpaceDN w:val="0"/>
        <w:adjustRightInd w:val="0"/>
        <w:spacing w:after="120"/>
        <w:ind w:left="800" w:leftChars="400" w:right="202" w:rightChars="101"/>
        <w:contextualSpacing/>
        <w:jc w:val="both"/>
        <w:textAlignment w:val="baseline"/>
        <w:rPr>
          <w:rFonts w:ascii="Times New Roman" w:hAnsi="Times New Roman" w:eastAsiaTheme="minorEastAsia"/>
          <w:iCs/>
          <w:kern w:val="2"/>
          <w:szCs w:val="20"/>
          <w:lang w:val="en-GB" w:eastAsia="zh-CN"/>
        </w:rPr>
      </w:pPr>
      <w:r>
        <w:rPr>
          <w:rFonts w:ascii="Times New Roman" w:hAnsi="Times New Roman" w:eastAsiaTheme="minorEastAsia"/>
          <w:iCs/>
          <w:kern w:val="2"/>
          <w:szCs w:val="20"/>
          <w:lang w:val="en-GB" w:eastAsia="zh-CN"/>
        </w:rPr>
        <w:t>[3]: From LP-SS cross-checking results, it can be seen that 12-length binary sequences can meet the requirement of TO correction accuracy &lt;=2us.12-length binary sequences balances overhead and performance better compared to 8 binary sequences and 16 binary sequences, and has the same overhead as a 6-length sequence with M=1</w:t>
      </w:r>
    </w:p>
    <w:p w14:paraId="7B92AF87">
      <w:pPr>
        <w:widowControl w:val="0"/>
        <w:tabs>
          <w:tab w:val="left" w:pos="420"/>
        </w:tabs>
        <w:overflowPunct w:val="0"/>
        <w:autoSpaceDE w:val="0"/>
        <w:autoSpaceDN w:val="0"/>
        <w:adjustRightInd w:val="0"/>
        <w:ind w:left="400" w:leftChars="200" w:right="202" w:rightChars="101"/>
        <w:contextualSpacing/>
        <w:jc w:val="both"/>
        <w:textAlignment w:val="baseline"/>
        <w:rPr>
          <w:rFonts w:ascii="Times New Roman" w:hAnsi="Times New Roman" w:eastAsiaTheme="minorEastAsia"/>
          <w:lang w:eastAsia="zh-CN"/>
        </w:rPr>
      </w:pPr>
      <w:bookmarkStart w:id="41" w:name="_Hlk194420371"/>
      <w:r>
        <w:rPr>
          <w:rFonts w:ascii="Times New Roman" w:hAnsi="Times New Roman" w:eastAsiaTheme="minorEastAsia"/>
          <w:lang w:eastAsia="zh-CN"/>
        </w:rPr>
        <w:t>Reasons for supporting L=16:</w:t>
      </w:r>
      <w:bookmarkEnd w:id="41"/>
    </w:p>
    <w:p w14:paraId="4564BBF6">
      <w:pPr>
        <w:widowControl w:val="0"/>
        <w:numPr>
          <w:ilvl w:val="0"/>
          <w:numId w:val="53"/>
        </w:numPr>
        <w:tabs>
          <w:tab w:val="left" w:pos="420"/>
        </w:tabs>
        <w:overflowPunct w:val="0"/>
        <w:autoSpaceDE w:val="0"/>
        <w:autoSpaceDN w:val="0"/>
        <w:adjustRightInd w:val="0"/>
        <w:spacing w:after="120"/>
        <w:ind w:left="800" w:leftChars="400" w:right="202" w:rightChars="101"/>
        <w:contextualSpacing/>
        <w:jc w:val="both"/>
        <w:textAlignment w:val="baseline"/>
        <w:rPr>
          <w:rFonts w:ascii="Times New Roman" w:hAnsi="Times New Roman" w:eastAsiaTheme="minorEastAsia"/>
          <w:iCs/>
          <w:kern w:val="2"/>
          <w:szCs w:val="20"/>
          <w:lang w:val="en-GB" w:eastAsia="zh-CN"/>
        </w:rPr>
      </w:pPr>
      <w:r>
        <w:rPr>
          <w:rFonts w:ascii="Times New Roman" w:hAnsi="Times New Roman" w:eastAsiaTheme="minorEastAsia"/>
          <w:iCs/>
          <w:kern w:val="2"/>
          <w:szCs w:val="20"/>
          <w:lang w:val="en-GB" w:eastAsia="zh-CN"/>
        </w:rPr>
        <w:t>[3]: From LP-SS cross-checking results, it can be seen that 12-length binary sequences can meet the requirement of TO correction accuracy &lt;=2us.12-length binary sequences balances overhead and performance better compared to 8 binary sequences and 16 binary sequences, and has the same overhead as a 6-length sequence with M=1</w:t>
      </w:r>
    </w:p>
    <w:p w14:paraId="448BB830">
      <w:pPr>
        <w:ind w:right="202" w:rightChars="101"/>
        <w:rPr>
          <w:rFonts w:ascii="Times New Roman" w:hAnsi="Times New Roman" w:eastAsiaTheme="minorEastAsia"/>
          <w:lang w:val="en-GB" w:eastAsia="zh-CN"/>
        </w:rPr>
      </w:pPr>
    </w:p>
    <w:p w14:paraId="3F25F1E3">
      <w:pPr>
        <w:keepNext/>
        <w:keepLines/>
        <w:numPr>
          <w:ilvl w:val="2"/>
          <w:numId w:val="1"/>
        </w:numPr>
        <w:tabs>
          <w:tab w:val="left" w:pos="567"/>
        </w:tabs>
        <w:overflowPunct w:val="0"/>
        <w:autoSpaceDE w:val="0"/>
        <w:autoSpaceDN w:val="0"/>
        <w:adjustRightInd w:val="0"/>
        <w:spacing w:before="120" w:after="120" w:line="259" w:lineRule="auto"/>
        <w:ind w:right="198"/>
        <w:jc w:val="both"/>
        <w:textAlignment w:val="baseline"/>
        <w:outlineLvl w:val="2"/>
        <w:rPr>
          <w:rFonts w:ascii="Times New Roman" w:hAnsi="Times New Roman" w:eastAsia="MS Mincho"/>
          <w:bCs/>
          <w:sz w:val="26"/>
          <w:szCs w:val="26"/>
          <w:lang w:val="fr-FR" w:eastAsia="zh-CN"/>
        </w:rPr>
      </w:pPr>
      <w:r>
        <w:rPr>
          <w:rFonts w:hint="eastAsia" w:ascii="Times New Roman" w:hAnsi="Times New Roman" w:eastAsia="MS Mincho"/>
          <w:bCs/>
          <w:sz w:val="26"/>
          <w:szCs w:val="26"/>
          <w:lang w:val="en-US" w:eastAsia="zh-CN"/>
        </w:rPr>
        <w:t>(closed)</w:t>
      </w:r>
      <w:r>
        <w:rPr>
          <w:rFonts w:ascii="Times New Roman" w:hAnsi="Times New Roman" w:eastAsia="MS Mincho"/>
          <w:bCs/>
          <w:sz w:val="26"/>
          <w:szCs w:val="26"/>
          <w:lang w:val="fr-FR" w:eastAsia="zh-CN"/>
        </w:rPr>
        <w:t>Determination on sequence length : M=4</w:t>
      </w:r>
    </w:p>
    <w:p w14:paraId="2DBD733F">
      <w:pPr>
        <w:widowControl w:val="0"/>
        <w:tabs>
          <w:tab w:val="left" w:pos="420"/>
        </w:tabs>
        <w:overflowPunct w:val="0"/>
        <w:autoSpaceDE w:val="0"/>
        <w:autoSpaceDN w:val="0"/>
        <w:adjustRightInd w:val="0"/>
        <w:ind w:right="202" w:rightChars="101"/>
        <w:contextualSpacing/>
        <w:jc w:val="both"/>
        <w:textAlignment w:val="baseline"/>
        <w:rPr>
          <w:rFonts w:ascii="Times New Roman" w:hAnsi="Times New Roman" w:eastAsiaTheme="minorEastAsia"/>
          <w:lang w:val="fr-FR"/>
        </w:rPr>
      </w:pPr>
    </w:p>
    <w:p w14:paraId="57FB134C">
      <w:pPr>
        <w:widowControl w:val="0"/>
        <w:tabs>
          <w:tab w:val="left" w:pos="420"/>
        </w:tabs>
        <w:overflowPunct w:val="0"/>
        <w:autoSpaceDE w:val="0"/>
        <w:autoSpaceDN w:val="0"/>
        <w:adjustRightInd w:val="0"/>
        <w:contextualSpacing/>
        <w:jc w:val="both"/>
        <w:textAlignment w:val="baseline"/>
        <w:rPr>
          <w:rFonts w:ascii="Times New Roman" w:hAnsi="Times New Roman" w:eastAsiaTheme="minorEastAsia"/>
          <w:b/>
          <w:bCs/>
          <w:highlight w:val="green"/>
        </w:rPr>
      </w:pPr>
      <w:r>
        <w:rPr>
          <w:rFonts w:ascii="Times New Roman" w:hAnsi="Times New Roman" w:eastAsiaTheme="minorEastAsia"/>
          <w:b/>
          <w:bCs/>
          <w:highlight w:val="green"/>
        </w:rPr>
        <w:t>Agreement</w:t>
      </w:r>
    </w:p>
    <w:p w14:paraId="56203B86">
      <w:pPr>
        <w:widowControl w:val="0"/>
        <w:tabs>
          <w:tab w:val="left" w:pos="420"/>
        </w:tabs>
        <w:overflowPunct w:val="0"/>
        <w:autoSpaceDE w:val="0"/>
        <w:autoSpaceDN w:val="0"/>
        <w:adjustRightInd w:val="0"/>
        <w:ind w:right="202" w:rightChars="101"/>
        <w:contextualSpacing/>
        <w:jc w:val="both"/>
        <w:textAlignment w:val="baseline"/>
        <w:rPr>
          <w:rFonts w:ascii="Times New Roman" w:hAnsi="Times New Roman" w:eastAsiaTheme="minorEastAsia"/>
        </w:rPr>
      </w:pPr>
      <w:r>
        <w:rPr>
          <w:rFonts w:ascii="Times New Roman" w:hAnsi="Times New Roman" w:eastAsiaTheme="minorEastAsia"/>
        </w:rPr>
        <w:t>For M=4, L=16 (if supported), the set of LP-SS sequence is down-selected between:</w:t>
      </w:r>
    </w:p>
    <w:p w14:paraId="2D98799E">
      <w:pPr>
        <w:widowControl w:val="0"/>
        <w:numPr>
          <w:ilvl w:val="0"/>
          <w:numId w:val="40"/>
        </w:numPr>
        <w:tabs>
          <w:tab w:val="left" w:pos="420"/>
        </w:tabs>
        <w:overflowPunct w:val="0"/>
        <w:autoSpaceDE w:val="0"/>
        <w:autoSpaceDN w:val="0"/>
        <w:adjustRightInd w:val="0"/>
        <w:ind w:right="202" w:rightChars="101"/>
        <w:contextualSpacing/>
        <w:jc w:val="both"/>
        <w:textAlignment w:val="baseline"/>
        <w:rPr>
          <w:rFonts w:ascii="Times New Roman" w:hAnsi="Times New Roman" w:eastAsiaTheme="minorEastAsia"/>
          <w:bCs/>
          <w:iCs/>
          <w:kern w:val="2"/>
          <w:szCs w:val="20"/>
          <w:lang w:val="en-GB" w:eastAsia="zh-CN"/>
        </w:rPr>
      </w:pPr>
      <w:r>
        <w:rPr>
          <w:rFonts w:ascii="Times New Roman" w:hAnsi="Times New Roman" w:eastAsiaTheme="minorEastAsia"/>
          <w:bCs/>
          <w:iCs/>
          <w:kern w:val="2"/>
          <w:szCs w:val="20"/>
          <w:lang w:val="en-GB" w:eastAsia="zh-CN"/>
        </w:rPr>
        <w:t>Set 1</w:t>
      </w:r>
    </w:p>
    <w:p w14:paraId="4D7E787E">
      <w:pPr>
        <w:widowControl w:val="0"/>
        <w:tabs>
          <w:tab w:val="left" w:pos="420"/>
        </w:tabs>
        <w:overflowPunct w:val="0"/>
        <w:autoSpaceDE w:val="0"/>
        <w:autoSpaceDN w:val="0"/>
        <w:adjustRightInd w:val="0"/>
        <w:ind w:left="720" w:right="202"/>
        <w:contextualSpacing/>
        <w:jc w:val="both"/>
        <w:textAlignment w:val="baseline"/>
        <w:rPr>
          <w:rFonts w:ascii="Times New Roman" w:hAnsi="Times New Roman" w:eastAsiaTheme="minorEastAsia"/>
        </w:rPr>
      </w:pPr>
      <w:r>
        <w:rPr>
          <w:rFonts w:ascii="Times New Roman" w:hAnsi="Times New Roman" w:eastAsiaTheme="minorEastAsia"/>
        </w:rPr>
        <w:t>[0 1 1 0 1 0 0 1 1 0 1 0 1 0 1 0]</w:t>
      </w:r>
    </w:p>
    <w:p w14:paraId="07E1484D">
      <w:pPr>
        <w:widowControl w:val="0"/>
        <w:tabs>
          <w:tab w:val="left" w:pos="420"/>
        </w:tabs>
        <w:overflowPunct w:val="0"/>
        <w:autoSpaceDE w:val="0"/>
        <w:autoSpaceDN w:val="0"/>
        <w:adjustRightInd w:val="0"/>
        <w:ind w:left="720" w:right="202"/>
        <w:contextualSpacing/>
        <w:jc w:val="both"/>
        <w:textAlignment w:val="baseline"/>
        <w:rPr>
          <w:rFonts w:ascii="Times New Roman" w:hAnsi="Times New Roman" w:eastAsiaTheme="minorEastAsia"/>
        </w:rPr>
      </w:pPr>
      <w:r>
        <w:rPr>
          <w:rFonts w:ascii="Times New Roman" w:hAnsi="Times New Roman" w:eastAsiaTheme="minorEastAsia"/>
        </w:rPr>
        <w:t>[0 1 1 0 1 0 1 0 1 0 0 1 1 0 1 0]</w:t>
      </w:r>
    </w:p>
    <w:p w14:paraId="689F733C">
      <w:pPr>
        <w:widowControl w:val="0"/>
        <w:tabs>
          <w:tab w:val="left" w:pos="420"/>
        </w:tabs>
        <w:overflowPunct w:val="0"/>
        <w:autoSpaceDE w:val="0"/>
        <w:autoSpaceDN w:val="0"/>
        <w:adjustRightInd w:val="0"/>
        <w:ind w:left="720" w:right="202"/>
        <w:contextualSpacing/>
        <w:jc w:val="both"/>
        <w:textAlignment w:val="baseline"/>
        <w:rPr>
          <w:rFonts w:ascii="Times New Roman" w:hAnsi="Times New Roman" w:eastAsiaTheme="minorEastAsia"/>
        </w:rPr>
      </w:pPr>
      <w:r>
        <w:rPr>
          <w:rFonts w:ascii="Times New Roman" w:hAnsi="Times New Roman" w:eastAsiaTheme="minorEastAsia"/>
        </w:rPr>
        <w:t>[1 0 1 0 0 1 1 0 1 0 1 0 1 0 0 1]</w:t>
      </w:r>
    </w:p>
    <w:p w14:paraId="4814A6A7">
      <w:pPr>
        <w:widowControl w:val="0"/>
        <w:tabs>
          <w:tab w:val="left" w:pos="420"/>
        </w:tabs>
        <w:overflowPunct w:val="0"/>
        <w:autoSpaceDE w:val="0"/>
        <w:autoSpaceDN w:val="0"/>
        <w:adjustRightInd w:val="0"/>
        <w:ind w:left="720" w:right="202"/>
        <w:contextualSpacing/>
        <w:jc w:val="both"/>
        <w:textAlignment w:val="baseline"/>
        <w:rPr>
          <w:rFonts w:ascii="Times New Roman" w:hAnsi="Times New Roman" w:eastAsiaTheme="minorEastAsia"/>
        </w:rPr>
      </w:pPr>
      <w:r>
        <w:rPr>
          <w:rFonts w:ascii="Times New Roman" w:hAnsi="Times New Roman" w:eastAsiaTheme="minorEastAsia"/>
        </w:rPr>
        <w:t>[1 0 1 0 1 0 0 1 1 0 1 0 0 1 1 0]</w:t>
      </w:r>
    </w:p>
    <w:p w14:paraId="5B4A370C">
      <w:pPr>
        <w:widowControl w:val="0"/>
        <w:numPr>
          <w:ilvl w:val="0"/>
          <w:numId w:val="40"/>
        </w:numPr>
        <w:tabs>
          <w:tab w:val="left" w:pos="420"/>
        </w:tabs>
        <w:overflowPunct w:val="0"/>
        <w:autoSpaceDE w:val="0"/>
        <w:autoSpaceDN w:val="0"/>
        <w:adjustRightInd w:val="0"/>
        <w:ind w:right="202" w:rightChars="101"/>
        <w:contextualSpacing/>
        <w:jc w:val="both"/>
        <w:textAlignment w:val="baseline"/>
        <w:rPr>
          <w:rFonts w:ascii="Times New Roman" w:hAnsi="Times New Roman" w:eastAsiaTheme="minorEastAsia"/>
          <w:bCs/>
          <w:iCs/>
          <w:kern w:val="2"/>
          <w:szCs w:val="20"/>
          <w:lang w:val="en-GB" w:eastAsia="zh-CN"/>
        </w:rPr>
      </w:pPr>
      <w:r>
        <w:rPr>
          <w:rFonts w:ascii="Times New Roman" w:hAnsi="Times New Roman" w:eastAsiaTheme="minorEastAsia"/>
          <w:bCs/>
          <w:iCs/>
          <w:kern w:val="2"/>
          <w:szCs w:val="20"/>
          <w:lang w:val="en-GB" w:eastAsia="zh-CN"/>
        </w:rPr>
        <w:t>Set 2</w:t>
      </w:r>
    </w:p>
    <w:p w14:paraId="492EB428">
      <w:pPr>
        <w:widowControl w:val="0"/>
        <w:tabs>
          <w:tab w:val="left" w:pos="420"/>
        </w:tabs>
        <w:overflowPunct w:val="0"/>
        <w:autoSpaceDE w:val="0"/>
        <w:autoSpaceDN w:val="0"/>
        <w:adjustRightInd w:val="0"/>
        <w:ind w:left="720" w:right="202"/>
        <w:contextualSpacing/>
        <w:jc w:val="both"/>
        <w:textAlignment w:val="baseline"/>
        <w:rPr>
          <w:rFonts w:ascii="Times New Roman" w:hAnsi="Times New Roman" w:eastAsiaTheme="minorEastAsia"/>
        </w:rPr>
      </w:pPr>
      <w:r>
        <w:rPr>
          <w:rFonts w:ascii="Times New Roman" w:hAnsi="Times New Roman" w:eastAsiaTheme="minorEastAsia"/>
        </w:rPr>
        <w:t>[1 0 0 0 1 0 0 0 0 0 0 1 0 0 1 0]</w:t>
      </w:r>
    </w:p>
    <w:p w14:paraId="1FC2327B">
      <w:pPr>
        <w:widowControl w:val="0"/>
        <w:tabs>
          <w:tab w:val="left" w:pos="420"/>
        </w:tabs>
        <w:overflowPunct w:val="0"/>
        <w:autoSpaceDE w:val="0"/>
        <w:autoSpaceDN w:val="0"/>
        <w:adjustRightInd w:val="0"/>
        <w:ind w:left="720" w:right="202"/>
        <w:contextualSpacing/>
        <w:jc w:val="both"/>
        <w:textAlignment w:val="baseline"/>
        <w:rPr>
          <w:rFonts w:ascii="Times New Roman" w:hAnsi="Times New Roman" w:eastAsiaTheme="minorEastAsia"/>
        </w:rPr>
      </w:pPr>
      <w:r>
        <w:rPr>
          <w:rFonts w:ascii="Times New Roman" w:hAnsi="Times New Roman" w:eastAsiaTheme="minorEastAsia"/>
        </w:rPr>
        <w:t>[1 0 0 0 0 1 0 0 1 0 0 0 0 0 1 0]</w:t>
      </w:r>
    </w:p>
    <w:p w14:paraId="78176B40">
      <w:pPr>
        <w:widowControl w:val="0"/>
        <w:tabs>
          <w:tab w:val="left" w:pos="420"/>
        </w:tabs>
        <w:overflowPunct w:val="0"/>
        <w:autoSpaceDE w:val="0"/>
        <w:autoSpaceDN w:val="0"/>
        <w:adjustRightInd w:val="0"/>
        <w:ind w:left="720" w:right="202"/>
        <w:contextualSpacing/>
        <w:jc w:val="both"/>
        <w:textAlignment w:val="baseline"/>
        <w:rPr>
          <w:rFonts w:ascii="Times New Roman" w:hAnsi="Times New Roman" w:eastAsiaTheme="minorEastAsia"/>
        </w:rPr>
      </w:pPr>
      <w:r>
        <w:rPr>
          <w:rFonts w:ascii="Times New Roman" w:hAnsi="Times New Roman" w:eastAsiaTheme="minorEastAsia"/>
        </w:rPr>
        <w:t>[1 0 0 0 0 1 0 0 0 1 0 0 1 0 0 0]</w:t>
      </w:r>
    </w:p>
    <w:p w14:paraId="357A7CE6">
      <w:pPr>
        <w:widowControl w:val="0"/>
        <w:tabs>
          <w:tab w:val="left" w:pos="420"/>
        </w:tabs>
        <w:overflowPunct w:val="0"/>
        <w:autoSpaceDE w:val="0"/>
        <w:autoSpaceDN w:val="0"/>
        <w:adjustRightInd w:val="0"/>
        <w:ind w:left="720" w:right="202"/>
        <w:contextualSpacing/>
        <w:jc w:val="both"/>
        <w:textAlignment w:val="baseline"/>
        <w:rPr>
          <w:rFonts w:ascii="Times New Roman" w:hAnsi="Times New Roman" w:eastAsiaTheme="minorEastAsia"/>
        </w:rPr>
      </w:pPr>
      <w:r>
        <w:rPr>
          <w:rFonts w:ascii="Times New Roman" w:hAnsi="Times New Roman" w:eastAsiaTheme="minorEastAsia"/>
        </w:rPr>
        <w:t>[1 0 0 0 0 1 0 0 0 0 0 1 0 0 0 1]</w:t>
      </w:r>
    </w:p>
    <w:p w14:paraId="371646C4">
      <w:pPr>
        <w:widowControl w:val="0"/>
        <w:tabs>
          <w:tab w:val="left" w:pos="420"/>
        </w:tabs>
        <w:overflowPunct w:val="0"/>
        <w:autoSpaceDE w:val="0"/>
        <w:autoSpaceDN w:val="0"/>
        <w:adjustRightInd w:val="0"/>
        <w:ind w:right="202" w:rightChars="101"/>
        <w:contextualSpacing/>
        <w:jc w:val="both"/>
        <w:textAlignment w:val="baseline"/>
        <w:rPr>
          <w:rFonts w:ascii="Times New Roman" w:hAnsi="Times New Roman" w:eastAsiaTheme="minorEastAsia"/>
        </w:rPr>
      </w:pPr>
    </w:p>
    <w:p w14:paraId="6CA5A46B">
      <w:pPr>
        <w:widowControl w:val="0"/>
        <w:tabs>
          <w:tab w:val="left" w:pos="420"/>
        </w:tabs>
        <w:overflowPunct w:val="0"/>
        <w:autoSpaceDE w:val="0"/>
        <w:autoSpaceDN w:val="0"/>
        <w:adjustRightInd w:val="0"/>
        <w:contextualSpacing/>
        <w:jc w:val="both"/>
        <w:textAlignment w:val="baseline"/>
        <w:rPr>
          <w:rFonts w:ascii="Times New Roman" w:hAnsi="Times New Roman" w:eastAsiaTheme="minorEastAsia"/>
          <w:b/>
          <w:bCs/>
          <w:highlight w:val="green"/>
        </w:rPr>
      </w:pPr>
      <w:r>
        <w:rPr>
          <w:rFonts w:ascii="Times New Roman" w:hAnsi="Times New Roman" w:eastAsiaTheme="minorEastAsia"/>
          <w:b/>
          <w:bCs/>
          <w:highlight w:val="green"/>
        </w:rPr>
        <w:t>Agreement</w:t>
      </w:r>
    </w:p>
    <w:p w14:paraId="29A18732">
      <w:pPr>
        <w:widowControl w:val="0"/>
        <w:tabs>
          <w:tab w:val="left" w:pos="420"/>
        </w:tabs>
        <w:overflowPunct w:val="0"/>
        <w:autoSpaceDE w:val="0"/>
        <w:autoSpaceDN w:val="0"/>
        <w:adjustRightInd w:val="0"/>
        <w:ind w:right="202" w:rightChars="101"/>
        <w:contextualSpacing/>
        <w:jc w:val="both"/>
        <w:textAlignment w:val="baseline"/>
        <w:rPr>
          <w:rFonts w:ascii="Times New Roman" w:hAnsi="Times New Roman" w:eastAsiaTheme="minorEastAsia"/>
        </w:rPr>
      </w:pPr>
      <w:r>
        <w:rPr>
          <w:rFonts w:ascii="Times New Roman" w:hAnsi="Times New Roman" w:eastAsiaTheme="minorEastAsia"/>
        </w:rPr>
        <w:t>For M=4, L=32(if supported), the set of LP-SS sequence is down-selected between:</w:t>
      </w:r>
    </w:p>
    <w:p w14:paraId="34CC596A">
      <w:pPr>
        <w:widowControl w:val="0"/>
        <w:numPr>
          <w:ilvl w:val="0"/>
          <w:numId w:val="40"/>
        </w:numPr>
        <w:tabs>
          <w:tab w:val="left" w:pos="420"/>
        </w:tabs>
        <w:overflowPunct w:val="0"/>
        <w:autoSpaceDE w:val="0"/>
        <w:autoSpaceDN w:val="0"/>
        <w:adjustRightInd w:val="0"/>
        <w:ind w:right="202" w:rightChars="101"/>
        <w:contextualSpacing/>
        <w:jc w:val="both"/>
        <w:textAlignment w:val="baseline"/>
        <w:rPr>
          <w:rFonts w:ascii="Times New Roman" w:hAnsi="Times New Roman" w:eastAsiaTheme="minorEastAsia"/>
          <w:bCs/>
          <w:iCs/>
          <w:kern w:val="2"/>
          <w:szCs w:val="20"/>
          <w:lang w:val="en-GB" w:eastAsia="zh-CN"/>
        </w:rPr>
      </w:pPr>
      <w:r>
        <w:rPr>
          <w:rFonts w:ascii="Times New Roman" w:hAnsi="Times New Roman" w:eastAsiaTheme="minorEastAsia"/>
          <w:bCs/>
          <w:iCs/>
          <w:kern w:val="2"/>
          <w:szCs w:val="20"/>
          <w:lang w:val="en-GB" w:eastAsia="zh-CN"/>
        </w:rPr>
        <w:t>Set 1:</w:t>
      </w:r>
    </w:p>
    <w:p w14:paraId="1E8EFF97">
      <w:pPr>
        <w:widowControl w:val="0"/>
        <w:tabs>
          <w:tab w:val="left" w:pos="420"/>
        </w:tabs>
        <w:overflowPunct w:val="0"/>
        <w:autoSpaceDE w:val="0"/>
        <w:autoSpaceDN w:val="0"/>
        <w:adjustRightInd w:val="0"/>
        <w:ind w:left="720" w:right="202"/>
        <w:contextualSpacing/>
        <w:jc w:val="both"/>
        <w:textAlignment w:val="baseline"/>
        <w:rPr>
          <w:rFonts w:ascii="Times New Roman" w:hAnsi="Times New Roman" w:eastAsiaTheme="minorEastAsia"/>
        </w:rPr>
      </w:pPr>
      <w:r>
        <w:rPr>
          <w:rFonts w:ascii="Times New Roman" w:hAnsi="Times New Roman" w:eastAsiaTheme="minorEastAsia"/>
        </w:rPr>
        <w:t>[0 1 0 1 1 0 1 0 1 0 1 0 1 0 0 1 1 0 1 0 0 1 1 0 0 1 1 0 0 1 0 1]</w:t>
      </w:r>
    </w:p>
    <w:p w14:paraId="6EF013A7">
      <w:pPr>
        <w:widowControl w:val="0"/>
        <w:tabs>
          <w:tab w:val="left" w:pos="420"/>
        </w:tabs>
        <w:overflowPunct w:val="0"/>
        <w:autoSpaceDE w:val="0"/>
        <w:autoSpaceDN w:val="0"/>
        <w:adjustRightInd w:val="0"/>
        <w:ind w:left="720" w:right="202"/>
        <w:contextualSpacing/>
        <w:jc w:val="both"/>
        <w:textAlignment w:val="baseline"/>
        <w:rPr>
          <w:rFonts w:ascii="Times New Roman" w:hAnsi="Times New Roman" w:eastAsiaTheme="minorEastAsia"/>
        </w:rPr>
      </w:pPr>
      <w:r>
        <w:rPr>
          <w:rFonts w:ascii="Times New Roman" w:hAnsi="Times New Roman" w:eastAsiaTheme="minorEastAsia"/>
        </w:rPr>
        <w:t>[0 1 1 0 0 1 0 1 0 1 1 0 0 1 0 1 1 0 0 1 1 0 1 0 1 0 1 0 0 1 0 1]</w:t>
      </w:r>
    </w:p>
    <w:p w14:paraId="0B2ED8AB">
      <w:pPr>
        <w:widowControl w:val="0"/>
        <w:tabs>
          <w:tab w:val="left" w:pos="420"/>
        </w:tabs>
        <w:overflowPunct w:val="0"/>
        <w:autoSpaceDE w:val="0"/>
        <w:autoSpaceDN w:val="0"/>
        <w:adjustRightInd w:val="0"/>
        <w:ind w:left="720" w:right="202"/>
        <w:contextualSpacing/>
        <w:jc w:val="both"/>
        <w:textAlignment w:val="baseline"/>
        <w:rPr>
          <w:rFonts w:ascii="Times New Roman" w:hAnsi="Times New Roman" w:eastAsiaTheme="minorEastAsia"/>
        </w:rPr>
      </w:pPr>
      <w:r>
        <w:rPr>
          <w:rFonts w:ascii="Times New Roman" w:hAnsi="Times New Roman" w:eastAsiaTheme="minorEastAsia"/>
        </w:rPr>
        <w:t>[0 1 0 1 0 1 0 1 1 0 1 0 1 0 0 1 1 0 1 0 1 0 0 1 1 0 1 0 0 1 1 0]</w:t>
      </w:r>
    </w:p>
    <w:p w14:paraId="1F3ADA49">
      <w:pPr>
        <w:widowControl w:val="0"/>
        <w:tabs>
          <w:tab w:val="left" w:pos="420"/>
        </w:tabs>
        <w:overflowPunct w:val="0"/>
        <w:autoSpaceDE w:val="0"/>
        <w:autoSpaceDN w:val="0"/>
        <w:adjustRightInd w:val="0"/>
        <w:ind w:left="720" w:right="202"/>
        <w:contextualSpacing/>
        <w:jc w:val="both"/>
        <w:textAlignment w:val="baseline"/>
        <w:rPr>
          <w:rFonts w:ascii="Times New Roman" w:hAnsi="Times New Roman" w:eastAsiaTheme="minorEastAsia"/>
        </w:rPr>
      </w:pPr>
      <w:r>
        <w:rPr>
          <w:rFonts w:ascii="Times New Roman" w:hAnsi="Times New Roman" w:eastAsiaTheme="minorEastAsia"/>
        </w:rPr>
        <w:t>[0 1 0 1 0 1 1 0 0 1 0 1 1 0 1 0 0 1 1 0 0 1 1 0 1 0 1 0 0 1 0 1]</w:t>
      </w:r>
    </w:p>
    <w:p w14:paraId="2FD4E4E8">
      <w:pPr>
        <w:widowControl w:val="0"/>
        <w:numPr>
          <w:ilvl w:val="0"/>
          <w:numId w:val="40"/>
        </w:numPr>
        <w:tabs>
          <w:tab w:val="left" w:pos="420"/>
        </w:tabs>
        <w:overflowPunct w:val="0"/>
        <w:autoSpaceDE w:val="0"/>
        <w:autoSpaceDN w:val="0"/>
        <w:adjustRightInd w:val="0"/>
        <w:ind w:right="202" w:rightChars="101"/>
        <w:contextualSpacing/>
        <w:jc w:val="both"/>
        <w:textAlignment w:val="baseline"/>
        <w:rPr>
          <w:rFonts w:ascii="Times New Roman" w:hAnsi="Times New Roman" w:eastAsiaTheme="minorEastAsia"/>
          <w:bCs/>
          <w:iCs/>
          <w:kern w:val="2"/>
          <w:szCs w:val="20"/>
          <w:lang w:val="en-GB" w:eastAsia="zh-CN"/>
        </w:rPr>
      </w:pPr>
      <w:r>
        <w:rPr>
          <w:rFonts w:ascii="Times New Roman" w:hAnsi="Times New Roman" w:eastAsiaTheme="minorEastAsia"/>
          <w:bCs/>
          <w:iCs/>
          <w:kern w:val="2"/>
          <w:szCs w:val="20"/>
          <w:lang w:val="en-GB" w:eastAsia="zh-CN"/>
        </w:rPr>
        <w:t>Set 2</w:t>
      </w:r>
    </w:p>
    <w:p w14:paraId="155E6F93">
      <w:pPr>
        <w:widowControl w:val="0"/>
        <w:tabs>
          <w:tab w:val="left" w:pos="420"/>
        </w:tabs>
        <w:overflowPunct w:val="0"/>
        <w:autoSpaceDE w:val="0"/>
        <w:autoSpaceDN w:val="0"/>
        <w:adjustRightInd w:val="0"/>
        <w:ind w:left="720" w:right="202"/>
        <w:contextualSpacing/>
        <w:jc w:val="both"/>
        <w:textAlignment w:val="baseline"/>
        <w:rPr>
          <w:rFonts w:ascii="Times New Roman" w:hAnsi="Times New Roman" w:eastAsiaTheme="minorEastAsia"/>
        </w:rPr>
      </w:pPr>
      <w:r>
        <w:rPr>
          <w:rFonts w:ascii="Times New Roman" w:hAnsi="Times New Roman" w:eastAsiaTheme="minorEastAsia"/>
        </w:rPr>
        <w:t>[0 0 0 1 1 0 0 0 0 0 0 1 0 0 0 1 1 0 0 0 0 0 0 1 0 0 0 1 0 1 0 0]</w:t>
      </w:r>
    </w:p>
    <w:p w14:paraId="62EB2554">
      <w:pPr>
        <w:widowControl w:val="0"/>
        <w:tabs>
          <w:tab w:val="left" w:pos="420"/>
        </w:tabs>
        <w:overflowPunct w:val="0"/>
        <w:autoSpaceDE w:val="0"/>
        <w:autoSpaceDN w:val="0"/>
        <w:adjustRightInd w:val="0"/>
        <w:ind w:left="720" w:right="202"/>
        <w:contextualSpacing/>
        <w:jc w:val="both"/>
        <w:textAlignment w:val="baseline"/>
        <w:rPr>
          <w:rFonts w:ascii="Times New Roman" w:hAnsi="Times New Roman" w:eastAsiaTheme="minorEastAsia"/>
        </w:rPr>
      </w:pPr>
      <w:r>
        <w:rPr>
          <w:rFonts w:ascii="Times New Roman" w:hAnsi="Times New Roman" w:eastAsiaTheme="minorEastAsia"/>
        </w:rPr>
        <w:t>[0 0 0 1 0 1 0 0 1 0 0 0 1 0 0 0 0 1 0 0 0 1 0 0 0 0 0 1 0 1 0 0]</w:t>
      </w:r>
    </w:p>
    <w:p w14:paraId="7203F9EE">
      <w:pPr>
        <w:widowControl w:val="0"/>
        <w:tabs>
          <w:tab w:val="left" w:pos="420"/>
        </w:tabs>
        <w:overflowPunct w:val="0"/>
        <w:autoSpaceDE w:val="0"/>
        <w:autoSpaceDN w:val="0"/>
        <w:adjustRightInd w:val="0"/>
        <w:ind w:left="720" w:right="202"/>
        <w:contextualSpacing/>
        <w:jc w:val="both"/>
        <w:textAlignment w:val="baseline"/>
        <w:rPr>
          <w:rFonts w:ascii="Times New Roman" w:hAnsi="Times New Roman" w:eastAsiaTheme="minorEastAsia"/>
        </w:rPr>
      </w:pPr>
      <w:r>
        <w:rPr>
          <w:rFonts w:ascii="Times New Roman" w:hAnsi="Times New Roman" w:eastAsiaTheme="minorEastAsia"/>
        </w:rPr>
        <w:t>[0 0 1 0 0 0 1 0 1 0 0 0 0 1 0 0 1 0 0 0 0 0 0 1 0 0 1 0 0 0 1 0]</w:t>
      </w:r>
    </w:p>
    <w:p w14:paraId="1D980750">
      <w:pPr>
        <w:widowControl w:val="0"/>
        <w:tabs>
          <w:tab w:val="left" w:pos="420"/>
        </w:tabs>
        <w:overflowPunct w:val="0"/>
        <w:autoSpaceDE w:val="0"/>
        <w:autoSpaceDN w:val="0"/>
        <w:adjustRightInd w:val="0"/>
        <w:ind w:left="720" w:right="202"/>
        <w:contextualSpacing/>
        <w:jc w:val="both"/>
        <w:textAlignment w:val="baseline"/>
        <w:rPr>
          <w:rFonts w:ascii="Times New Roman" w:hAnsi="Times New Roman" w:eastAsiaTheme="minorEastAsia"/>
        </w:rPr>
      </w:pPr>
      <w:r>
        <w:rPr>
          <w:rFonts w:ascii="Times New Roman" w:hAnsi="Times New Roman" w:eastAsiaTheme="minorEastAsia"/>
        </w:rPr>
        <w:t>[0 0 1 0 0 1 0 0 0 0 0 1 1 0 0 0 0 0 1 0 1 0 0 0 0 1 0 0 0 0 1 0]</w:t>
      </w:r>
    </w:p>
    <w:p w14:paraId="6C5D589C">
      <w:pPr>
        <w:widowControl w:val="0"/>
        <w:tabs>
          <w:tab w:val="left" w:pos="420"/>
        </w:tabs>
        <w:overflowPunct w:val="0"/>
        <w:autoSpaceDE w:val="0"/>
        <w:autoSpaceDN w:val="0"/>
        <w:adjustRightInd w:val="0"/>
        <w:spacing w:after="120"/>
        <w:ind w:left="440"/>
        <w:contextualSpacing/>
        <w:jc w:val="both"/>
        <w:textAlignment w:val="baseline"/>
        <w:rPr>
          <w:rFonts w:ascii="Times New Roman" w:hAnsi="Times New Roman" w:eastAsiaTheme="minorEastAsia"/>
          <w:bCs/>
          <w:iCs/>
          <w:kern w:val="2"/>
          <w:szCs w:val="20"/>
          <w:highlight w:val="yellow"/>
          <w:lang w:val="fr-FR" w:eastAsia="zh-CN"/>
        </w:rPr>
      </w:pPr>
    </w:p>
    <w:p w14:paraId="541D3CA0">
      <w:pPr>
        <w:widowControl w:val="0"/>
        <w:numPr>
          <w:ilvl w:val="0"/>
          <w:numId w:val="52"/>
        </w:numPr>
        <w:tabs>
          <w:tab w:val="left" w:pos="420"/>
        </w:tabs>
        <w:overflowPunct w:val="0"/>
        <w:autoSpaceDE w:val="0"/>
        <w:autoSpaceDN w:val="0"/>
        <w:adjustRightInd w:val="0"/>
        <w:spacing w:after="120"/>
        <w:ind w:right="202" w:rightChars="101"/>
        <w:contextualSpacing/>
        <w:jc w:val="both"/>
        <w:textAlignment w:val="baseline"/>
        <w:rPr>
          <w:rFonts w:ascii="Times New Roman" w:hAnsi="Times New Roman" w:eastAsiaTheme="minorEastAsia"/>
          <w:bCs/>
          <w:iCs/>
          <w:kern w:val="2"/>
          <w:szCs w:val="20"/>
          <w:lang w:val="en-GB" w:eastAsia="zh-CN"/>
        </w:rPr>
      </w:pPr>
      <w:r>
        <w:rPr>
          <w:rFonts w:ascii="Times New Roman" w:hAnsi="Times New Roman" w:eastAsiaTheme="minorEastAsia"/>
          <w:bCs/>
          <w:iCs/>
          <w:kern w:val="2"/>
          <w:szCs w:val="20"/>
          <w:lang w:val="en-GB" w:eastAsia="zh-CN"/>
        </w:rPr>
        <w:t>Down-selection on L=16 or 32</w:t>
      </w:r>
    </w:p>
    <w:p w14:paraId="00ABABF5">
      <w:pPr>
        <w:widowControl w:val="0"/>
        <w:numPr>
          <w:ilvl w:val="0"/>
          <w:numId w:val="53"/>
        </w:numPr>
        <w:tabs>
          <w:tab w:val="left" w:pos="420"/>
        </w:tabs>
        <w:overflowPunct w:val="0"/>
        <w:autoSpaceDE w:val="0"/>
        <w:autoSpaceDN w:val="0"/>
        <w:adjustRightInd w:val="0"/>
        <w:spacing w:after="120"/>
        <w:ind w:right="202" w:rightChars="101"/>
        <w:contextualSpacing/>
        <w:jc w:val="both"/>
        <w:textAlignment w:val="baseline"/>
        <w:rPr>
          <w:rFonts w:ascii="Times New Roman" w:hAnsi="Times New Roman" w:eastAsiaTheme="minorEastAsia"/>
          <w:bCs/>
          <w:iCs/>
          <w:kern w:val="2"/>
          <w:szCs w:val="20"/>
          <w:lang w:val="en-GB" w:eastAsia="zh-CN"/>
        </w:rPr>
      </w:pPr>
      <w:r>
        <w:rPr>
          <w:rFonts w:ascii="Times New Roman" w:hAnsi="Times New Roman" w:eastAsiaTheme="minorEastAsia"/>
          <w:bCs/>
          <w:iCs/>
          <w:kern w:val="2"/>
          <w:szCs w:val="20"/>
          <w:lang w:val="en-GB" w:eastAsia="zh-CN"/>
        </w:rPr>
        <w:t>L=16: [5], [9], [3], [18]</w:t>
      </w:r>
      <w:r>
        <w:rPr>
          <w:rFonts w:ascii="Times New Roman" w:hAnsi="Times New Roman" w:eastAsiaTheme="minorEastAsia"/>
          <w:bCs/>
          <w:iCs/>
          <w:kern w:val="2"/>
          <w:szCs w:val="20"/>
          <w:lang w:eastAsia="zh-CN"/>
        </w:rPr>
        <w:t>, [24],[16],[23],[27]</w:t>
      </w:r>
    </w:p>
    <w:p w14:paraId="54F083B6">
      <w:pPr>
        <w:widowControl w:val="0"/>
        <w:numPr>
          <w:ilvl w:val="0"/>
          <w:numId w:val="53"/>
        </w:numPr>
        <w:tabs>
          <w:tab w:val="left" w:pos="420"/>
        </w:tabs>
        <w:overflowPunct w:val="0"/>
        <w:autoSpaceDE w:val="0"/>
        <w:autoSpaceDN w:val="0"/>
        <w:adjustRightInd w:val="0"/>
        <w:spacing w:after="120"/>
        <w:ind w:right="202" w:rightChars="101"/>
        <w:contextualSpacing/>
        <w:jc w:val="both"/>
        <w:textAlignment w:val="baseline"/>
        <w:rPr>
          <w:rFonts w:ascii="Times New Roman" w:hAnsi="Times New Roman" w:eastAsiaTheme="minorEastAsia"/>
          <w:bCs/>
          <w:iCs/>
          <w:kern w:val="2"/>
          <w:szCs w:val="20"/>
          <w:lang w:val="en-GB" w:eastAsia="zh-CN"/>
        </w:rPr>
      </w:pPr>
      <w:r>
        <w:rPr>
          <w:rFonts w:ascii="Times New Roman" w:hAnsi="Times New Roman" w:eastAsiaTheme="minorEastAsia"/>
          <w:bCs/>
          <w:iCs/>
          <w:kern w:val="2"/>
          <w:szCs w:val="20"/>
          <w:lang w:val="en-GB" w:eastAsia="zh-CN"/>
        </w:rPr>
        <w:t>L=32: [8], [4], [18], [7], [11]</w:t>
      </w:r>
      <w:r>
        <w:rPr>
          <w:rFonts w:ascii="Times New Roman" w:hAnsi="Times New Roman" w:eastAsiaTheme="minorEastAsia"/>
          <w:bCs/>
          <w:iCs/>
          <w:kern w:val="2"/>
          <w:szCs w:val="20"/>
          <w:lang w:eastAsia="zh-CN"/>
        </w:rPr>
        <w:t>,[16],[20],[19],[25],[27]</w:t>
      </w:r>
    </w:p>
    <w:p w14:paraId="29F9AF51">
      <w:pPr>
        <w:widowControl w:val="0"/>
        <w:tabs>
          <w:tab w:val="left" w:pos="420"/>
        </w:tabs>
        <w:overflowPunct w:val="0"/>
        <w:autoSpaceDE w:val="0"/>
        <w:autoSpaceDN w:val="0"/>
        <w:adjustRightInd w:val="0"/>
        <w:spacing w:after="120"/>
        <w:ind w:left="440" w:right="202" w:rightChars="101"/>
        <w:contextualSpacing/>
        <w:jc w:val="both"/>
        <w:textAlignment w:val="baseline"/>
        <w:rPr>
          <w:rFonts w:ascii="Times New Roman" w:hAnsi="Times New Roman" w:eastAsiaTheme="minorEastAsia"/>
          <w:bCs/>
          <w:iCs/>
          <w:kern w:val="2"/>
          <w:szCs w:val="20"/>
          <w:lang w:val="en-GB" w:eastAsia="zh-CN"/>
        </w:rPr>
      </w:pPr>
    </w:p>
    <w:p w14:paraId="6AC77F54">
      <w:pPr>
        <w:widowControl w:val="0"/>
        <w:tabs>
          <w:tab w:val="left" w:pos="420"/>
        </w:tabs>
        <w:overflowPunct w:val="0"/>
        <w:autoSpaceDE w:val="0"/>
        <w:autoSpaceDN w:val="0"/>
        <w:adjustRightInd w:val="0"/>
        <w:spacing w:after="120"/>
        <w:ind w:left="440" w:right="202" w:rightChars="101"/>
        <w:contextualSpacing/>
        <w:jc w:val="both"/>
        <w:textAlignment w:val="baseline"/>
        <w:rPr>
          <w:rFonts w:ascii="Times New Roman" w:hAnsi="Times New Roman" w:eastAsiaTheme="minorEastAsia"/>
          <w:bCs/>
          <w:iCs/>
          <w:kern w:val="2"/>
          <w:szCs w:val="20"/>
          <w:lang w:val="en-GB" w:eastAsia="zh-CN"/>
        </w:rPr>
      </w:pPr>
      <w:r>
        <w:rPr>
          <w:rFonts w:ascii="Times New Roman" w:hAnsi="Times New Roman" w:eastAsiaTheme="minorEastAsia"/>
          <w:bCs/>
          <w:iCs/>
          <w:kern w:val="2"/>
          <w:szCs w:val="20"/>
          <w:lang w:val="en-GB" w:eastAsia="zh-CN"/>
        </w:rPr>
        <w:t>Reasons for supporting L=16:</w:t>
      </w:r>
    </w:p>
    <w:p w14:paraId="026CAF9B">
      <w:pPr>
        <w:widowControl w:val="0"/>
        <w:numPr>
          <w:ilvl w:val="0"/>
          <w:numId w:val="53"/>
        </w:numPr>
        <w:tabs>
          <w:tab w:val="left" w:pos="420"/>
        </w:tabs>
        <w:overflowPunct w:val="0"/>
        <w:autoSpaceDE w:val="0"/>
        <w:autoSpaceDN w:val="0"/>
        <w:adjustRightInd w:val="0"/>
        <w:spacing w:after="120"/>
        <w:ind w:right="202" w:rightChars="101"/>
        <w:contextualSpacing/>
        <w:jc w:val="both"/>
        <w:textAlignment w:val="baseline"/>
        <w:rPr>
          <w:rFonts w:ascii="Times New Roman" w:hAnsi="Times New Roman" w:eastAsiaTheme="minorEastAsia"/>
          <w:bCs/>
          <w:iCs/>
          <w:kern w:val="2"/>
          <w:szCs w:val="20"/>
          <w:lang w:val="en-GB" w:eastAsia="zh-CN"/>
        </w:rPr>
      </w:pPr>
      <w:r>
        <w:rPr>
          <w:rFonts w:ascii="Times New Roman" w:hAnsi="Times New Roman" w:eastAsiaTheme="minorEastAsia"/>
          <w:bCs/>
          <w:iCs/>
          <w:kern w:val="2"/>
          <w:szCs w:val="20"/>
          <w:lang w:val="en-GB" w:eastAsia="zh-CN"/>
        </w:rPr>
        <w:t>[9]: sufficient sync accuracy and better RSRP</w:t>
      </w:r>
    </w:p>
    <w:tbl>
      <w:tblPr>
        <w:tblStyle w:val="392"/>
        <w:tblW w:w="0" w:type="auto"/>
        <w:tblInd w:w="0" w:type="dxa"/>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Layout w:type="autofit"/>
        <w:tblCellMar>
          <w:top w:w="0" w:type="dxa"/>
          <w:left w:w="108" w:type="dxa"/>
          <w:bottom w:w="0" w:type="dxa"/>
          <w:right w:w="108" w:type="dxa"/>
        </w:tblCellMar>
      </w:tblPr>
      <w:tblGrid>
        <w:gridCol w:w="1854"/>
        <w:gridCol w:w="928"/>
        <w:gridCol w:w="930"/>
        <w:gridCol w:w="928"/>
        <w:gridCol w:w="930"/>
        <w:gridCol w:w="928"/>
        <w:gridCol w:w="930"/>
        <w:gridCol w:w="928"/>
        <w:gridCol w:w="930"/>
      </w:tblGrid>
      <w:tr w14:paraId="6881849C">
        <w:tblPrEx>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PrEx>
        <w:trPr>
          <w:trHeight w:val="118" w:hRule="atLeast"/>
        </w:trPr>
        <w:tc>
          <w:tcPr>
            <w:tcW w:w="0" w:type="dxa"/>
            <w:vMerge w:val="restart"/>
            <w:tcBorders>
              <w:top w:val="single" w:color="FFFFFF" w:themeColor="background1" w:sz="4" w:space="0"/>
              <w:left w:val="single" w:color="FFFFFF" w:themeColor="background1" w:sz="4" w:space="0"/>
              <w:right w:val="nil"/>
              <w:insideV w:val="nil"/>
            </w:tcBorders>
            <w:shd w:val="clear" w:color="auto" w:fill="70AD47" w:themeFill="accent6"/>
          </w:tcPr>
          <w:p w14:paraId="1E998AFA">
            <w:pPr>
              <w:keepNext/>
              <w:suppressAutoHyphens/>
              <w:spacing w:before="120" w:after="120" w:line="259" w:lineRule="auto"/>
              <w:jc w:val="center"/>
              <w:rPr>
                <w:rFonts w:ascii="Times New Roman" w:hAnsi="Times New Roman" w:eastAsia="宋体" w:cstheme="minorBidi"/>
                <w:b/>
                <w:bCs w:val="0"/>
                <w:iCs/>
                <w:color w:val="FFFFFF" w:themeColor="background1"/>
                <w:kern w:val="2"/>
                <w:sz w:val="16"/>
                <w:szCs w:val="16"/>
                <w:lang w:val="en-GB"/>
                <w14:textFill>
                  <w14:solidFill>
                    <w14:schemeClr w14:val="bg1"/>
                  </w14:solidFill>
                </w14:textFill>
                <w14:ligatures w14:val="standardContextual"/>
              </w:rPr>
            </w:pPr>
            <w:r>
              <w:rPr>
                <w:rFonts w:ascii="Times New Roman" w:hAnsi="Times New Roman" w:eastAsia="宋体" w:cstheme="minorBidi"/>
                <w:b/>
                <w:bCs w:val="0"/>
                <w:iCs/>
                <w:color w:val="FFFFFF" w:themeColor="background1"/>
                <w:kern w:val="2"/>
                <w:sz w:val="16"/>
                <w:szCs w:val="16"/>
                <w:lang w:val="en-GB"/>
                <w14:textFill>
                  <w14:solidFill>
                    <w14:schemeClr w14:val="bg1"/>
                  </w14:solidFill>
                </w14:textFill>
                <w14:ligatures w14:val="standardContextual"/>
              </w:rPr>
              <w:t>LP-SS sequences and length</w:t>
            </w:r>
          </w:p>
        </w:tc>
        <w:tc>
          <w:tcPr>
            <w:tcW w:w="0" w:type="dxa"/>
            <w:gridSpan w:val="2"/>
            <w:tcBorders>
              <w:top w:val="single" w:color="FFFFFF" w:themeColor="background1" w:sz="4" w:space="0"/>
              <w:right w:val="nil"/>
              <w:insideV w:val="nil"/>
            </w:tcBorders>
            <w:shd w:val="clear" w:color="auto" w:fill="70AD47" w:themeFill="accent6"/>
          </w:tcPr>
          <w:p w14:paraId="03755F1C">
            <w:pPr>
              <w:keepNext/>
              <w:suppressAutoHyphens/>
              <w:spacing w:before="120" w:after="120" w:line="259" w:lineRule="auto"/>
              <w:jc w:val="center"/>
              <w:rPr>
                <w:rFonts w:ascii="Times New Roman" w:hAnsi="Times New Roman" w:eastAsia="宋体" w:cstheme="minorBidi"/>
                <w:b/>
                <w:bCs w:val="0"/>
                <w:iCs/>
                <w:color w:val="FFFFFF" w:themeColor="background1"/>
                <w:kern w:val="2"/>
                <w:sz w:val="16"/>
                <w:szCs w:val="16"/>
                <w:lang w:val="en-GB"/>
                <w14:textFill>
                  <w14:solidFill>
                    <w14:schemeClr w14:val="bg1"/>
                  </w14:solidFill>
                </w14:textFill>
                <w14:ligatures w14:val="standardContextual"/>
              </w:rPr>
            </w:pPr>
            <w:r>
              <w:rPr>
                <w:rFonts w:ascii="Times New Roman" w:hAnsi="Times New Roman" w:eastAsia="宋体" w:cstheme="minorBidi"/>
                <w:b/>
                <w:bCs w:val="0"/>
                <w:iCs/>
                <w:color w:val="FFFFFF" w:themeColor="background1"/>
                <w:kern w:val="2"/>
                <w:sz w:val="16"/>
                <w:szCs w:val="16"/>
                <w:lang w:val="en-GB"/>
                <w14:textFill>
                  <w14:solidFill>
                    <w14:schemeClr w14:val="bg1"/>
                  </w14:solidFill>
                </w14:textFill>
                <w14:ligatures w14:val="standardContextual"/>
              </w:rPr>
              <w:t>SEQ1</w:t>
            </w:r>
          </w:p>
        </w:tc>
        <w:tc>
          <w:tcPr>
            <w:tcW w:w="0" w:type="dxa"/>
            <w:gridSpan w:val="2"/>
            <w:tcBorders>
              <w:top w:val="single" w:color="FFFFFF" w:themeColor="background1" w:sz="4" w:space="0"/>
              <w:right w:val="nil"/>
              <w:insideV w:val="nil"/>
            </w:tcBorders>
            <w:shd w:val="clear" w:color="auto" w:fill="70AD47" w:themeFill="accent6"/>
          </w:tcPr>
          <w:p w14:paraId="48CE67D3">
            <w:pPr>
              <w:keepNext/>
              <w:suppressAutoHyphens/>
              <w:spacing w:before="120" w:after="120" w:line="259" w:lineRule="auto"/>
              <w:jc w:val="center"/>
              <w:rPr>
                <w:rFonts w:ascii="Times New Roman" w:hAnsi="Times New Roman" w:eastAsia="宋体" w:cstheme="minorBidi"/>
                <w:b/>
                <w:bCs w:val="0"/>
                <w:iCs/>
                <w:color w:val="FFFFFF" w:themeColor="background1"/>
                <w:kern w:val="2"/>
                <w:sz w:val="16"/>
                <w:szCs w:val="16"/>
                <w:lang w:val="en-GB"/>
                <w14:textFill>
                  <w14:solidFill>
                    <w14:schemeClr w14:val="bg1"/>
                  </w14:solidFill>
                </w14:textFill>
                <w14:ligatures w14:val="standardContextual"/>
              </w:rPr>
            </w:pPr>
            <w:r>
              <w:rPr>
                <w:rFonts w:ascii="Times New Roman" w:hAnsi="Times New Roman" w:eastAsia="宋体" w:cstheme="minorBidi"/>
                <w:b/>
                <w:bCs w:val="0"/>
                <w:iCs/>
                <w:color w:val="FFFFFF" w:themeColor="background1"/>
                <w:kern w:val="2"/>
                <w:sz w:val="16"/>
                <w:szCs w:val="16"/>
                <w:lang w:val="en-GB"/>
                <w14:textFill>
                  <w14:solidFill>
                    <w14:schemeClr w14:val="bg1"/>
                  </w14:solidFill>
                </w14:textFill>
                <w14:ligatures w14:val="standardContextual"/>
              </w:rPr>
              <w:t>SEQ2</w:t>
            </w:r>
          </w:p>
        </w:tc>
        <w:tc>
          <w:tcPr>
            <w:tcW w:w="0" w:type="dxa"/>
            <w:gridSpan w:val="2"/>
            <w:tcBorders>
              <w:top w:val="single" w:color="FFFFFF" w:themeColor="background1" w:sz="4" w:space="0"/>
              <w:right w:val="nil"/>
              <w:insideV w:val="nil"/>
            </w:tcBorders>
            <w:shd w:val="clear" w:color="auto" w:fill="70AD47" w:themeFill="accent6"/>
          </w:tcPr>
          <w:p w14:paraId="3171DB66">
            <w:pPr>
              <w:keepNext/>
              <w:suppressAutoHyphens/>
              <w:spacing w:before="120" w:after="120" w:line="259" w:lineRule="auto"/>
              <w:jc w:val="center"/>
              <w:rPr>
                <w:rFonts w:ascii="Times New Roman" w:hAnsi="Times New Roman" w:eastAsia="宋体" w:cstheme="minorBidi"/>
                <w:b/>
                <w:bCs w:val="0"/>
                <w:iCs/>
                <w:color w:val="FFFFFF" w:themeColor="background1"/>
                <w:kern w:val="2"/>
                <w:sz w:val="16"/>
                <w:szCs w:val="16"/>
                <w:lang w:val="en-GB"/>
                <w14:textFill>
                  <w14:solidFill>
                    <w14:schemeClr w14:val="bg1"/>
                  </w14:solidFill>
                </w14:textFill>
                <w14:ligatures w14:val="standardContextual"/>
              </w:rPr>
            </w:pPr>
            <w:r>
              <w:rPr>
                <w:rFonts w:ascii="Times New Roman" w:hAnsi="Times New Roman" w:eastAsia="宋体" w:cstheme="minorBidi"/>
                <w:b/>
                <w:bCs w:val="0"/>
                <w:iCs/>
                <w:color w:val="FFFFFF" w:themeColor="background1"/>
                <w:kern w:val="2"/>
                <w:sz w:val="16"/>
                <w:szCs w:val="16"/>
                <w:lang w:val="en-GB"/>
                <w14:textFill>
                  <w14:solidFill>
                    <w14:schemeClr w14:val="bg1"/>
                  </w14:solidFill>
                </w14:textFill>
                <w14:ligatures w14:val="standardContextual"/>
              </w:rPr>
              <w:t>SEQ3</w:t>
            </w:r>
          </w:p>
        </w:tc>
        <w:tc>
          <w:tcPr>
            <w:tcW w:w="0" w:type="dxa"/>
            <w:gridSpan w:val="2"/>
            <w:tcBorders>
              <w:top w:val="single" w:color="FFFFFF" w:themeColor="background1" w:sz="4" w:space="0"/>
              <w:right w:val="single" w:color="FFFFFF" w:themeColor="background1" w:sz="4" w:space="0"/>
              <w:insideV w:val="nil"/>
            </w:tcBorders>
            <w:shd w:val="clear" w:color="auto" w:fill="70AD47" w:themeFill="accent6"/>
          </w:tcPr>
          <w:p w14:paraId="77FAB869">
            <w:pPr>
              <w:keepNext/>
              <w:suppressAutoHyphens/>
              <w:spacing w:before="120" w:after="120" w:line="259" w:lineRule="auto"/>
              <w:jc w:val="center"/>
              <w:rPr>
                <w:rFonts w:ascii="Times New Roman" w:hAnsi="Times New Roman" w:eastAsia="宋体" w:cstheme="minorBidi"/>
                <w:b/>
                <w:bCs w:val="0"/>
                <w:iCs/>
                <w:color w:val="FFFFFF" w:themeColor="background1"/>
                <w:kern w:val="2"/>
                <w:sz w:val="16"/>
                <w:szCs w:val="16"/>
                <w:lang w:val="en-GB"/>
                <w14:textFill>
                  <w14:solidFill>
                    <w14:schemeClr w14:val="bg1"/>
                  </w14:solidFill>
                </w14:textFill>
                <w14:ligatures w14:val="standardContextual"/>
              </w:rPr>
            </w:pPr>
            <w:r>
              <w:rPr>
                <w:rFonts w:ascii="Times New Roman" w:hAnsi="Times New Roman" w:eastAsia="宋体" w:cstheme="minorBidi"/>
                <w:b/>
                <w:bCs w:val="0"/>
                <w:iCs/>
                <w:color w:val="FFFFFF" w:themeColor="background1"/>
                <w:kern w:val="2"/>
                <w:sz w:val="16"/>
                <w:szCs w:val="16"/>
                <w:lang w:val="en-GB"/>
                <w14:textFill>
                  <w14:solidFill>
                    <w14:schemeClr w14:val="bg1"/>
                  </w14:solidFill>
                </w14:textFill>
                <w14:ligatures w14:val="standardContextual"/>
              </w:rPr>
              <w:t>SEQ4</w:t>
            </w:r>
          </w:p>
        </w:tc>
      </w:tr>
      <w:tr w14:paraId="5774D16A">
        <w:tblPrEx>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CellMar>
            <w:top w:w="0" w:type="dxa"/>
            <w:left w:w="108" w:type="dxa"/>
            <w:bottom w:w="0" w:type="dxa"/>
            <w:right w:w="108" w:type="dxa"/>
          </w:tblCellMar>
        </w:tblPrEx>
        <w:trPr>
          <w:trHeight w:val="118" w:hRule="atLeast"/>
        </w:trPr>
        <w:tc>
          <w:tcPr>
            <w:tcW w:w="0" w:type="dxa"/>
            <w:vMerge w:val="continue"/>
            <w:tcBorders>
              <w:left w:val="single" w:color="FFFFFF" w:themeColor="background1" w:sz="4" w:space="0"/>
            </w:tcBorders>
            <w:shd w:val="clear" w:color="auto" w:fill="70AD47" w:themeFill="accent6"/>
          </w:tcPr>
          <w:p w14:paraId="4BC9473D">
            <w:pPr>
              <w:keepNext/>
              <w:suppressAutoHyphens/>
              <w:spacing w:before="120" w:after="120" w:line="259" w:lineRule="auto"/>
              <w:jc w:val="center"/>
              <w:rPr>
                <w:rFonts w:ascii="Times New Roman" w:hAnsi="Times New Roman" w:eastAsia="宋体" w:cstheme="minorBidi"/>
                <w:b/>
                <w:bCs w:val="0"/>
                <w:iCs/>
                <w:color w:val="FFFFFF" w:themeColor="background1"/>
                <w:kern w:val="2"/>
                <w:sz w:val="16"/>
                <w:szCs w:val="16"/>
                <w:lang w:val="en-GB"/>
                <w14:textFill>
                  <w14:solidFill>
                    <w14:schemeClr w14:val="bg1"/>
                  </w14:solidFill>
                </w14:textFill>
                <w14:ligatures w14:val="standardContextual"/>
              </w:rPr>
            </w:pPr>
          </w:p>
        </w:tc>
        <w:tc>
          <w:tcPr>
            <w:tcW w:w="0" w:type="dxa"/>
            <w:shd w:val="clear" w:color="auto" w:fill="C5E0B3" w:themeFill="accent6" w:themeFillTint="66"/>
          </w:tcPr>
          <w:p w14:paraId="03BEBE97">
            <w:pPr>
              <w:keepNext/>
              <w:suppressAutoHyphens/>
              <w:spacing w:before="120" w:after="120" w:line="259" w:lineRule="auto"/>
              <w:jc w:val="center"/>
              <w:rPr>
                <w:rFonts w:ascii="Times New Roman" w:hAnsi="Times New Roman" w:eastAsia="宋体" w:cstheme="minorBidi"/>
                <w:bCs/>
                <w:iCs/>
                <w:color w:val="000000" w:themeColor="text1"/>
                <w:kern w:val="2"/>
                <w:sz w:val="16"/>
                <w:szCs w:val="16"/>
                <w:lang w:val="en-GB"/>
                <w14:textFill>
                  <w14:solidFill>
                    <w14:schemeClr w14:val="tx1"/>
                  </w14:solidFill>
                </w14:textFill>
                <w14:ligatures w14:val="standardContextual"/>
              </w:rPr>
            </w:pPr>
            <w:r>
              <w:rPr>
                <w:rFonts w:ascii="Times New Roman" w:hAnsi="Times New Roman" w:eastAsia="宋体" w:cstheme="minorBidi"/>
                <w:bCs/>
                <w:iCs/>
                <w:color w:val="000000" w:themeColor="text1"/>
                <w:kern w:val="2"/>
                <w:sz w:val="16"/>
                <w:szCs w:val="16"/>
                <w:lang w:val="en-GB"/>
                <w14:textFill>
                  <w14:solidFill>
                    <w14:schemeClr w14:val="tx1"/>
                  </w14:solidFill>
                </w14:textFill>
                <w14:ligatures w14:val="standardContextual"/>
              </w:rPr>
              <w:t>TE (</w:t>
            </w:r>
            <m:oMath>
              <m:r>
                <m:rPr/>
                <w:rPr>
                  <w:rFonts w:ascii="Cambria Math" w:hAnsi="Cambria Math" w:eastAsia="宋体" w:cstheme="minorBidi"/>
                  <w:color w:val="000000" w:themeColor="text1"/>
                  <w:kern w:val="2"/>
                  <w:sz w:val="16"/>
                  <w:szCs w:val="16"/>
                  <w:lang w:val="en-GB"/>
                  <w14:textFill>
                    <w14:solidFill>
                      <w14:schemeClr w14:val="tx1"/>
                    </w14:solidFill>
                  </w14:textFill>
                  <w14:ligatures w14:val="standardContextual"/>
                </w:rPr>
                <m:t>μs)</m:t>
              </m:r>
            </m:oMath>
          </w:p>
        </w:tc>
        <w:tc>
          <w:tcPr>
            <w:tcW w:w="0" w:type="dxa"/>
            <w:shd w:val="clear" w:color="auto" w:fill="C5E0B3" w:themeFill="accent6" w:themeFillTint="66"/>
          </w:tcPr>
          <w:p w14:paraId="47A248A6">
            <w:pPr>
              <w:keepNext/>
              <w:suppressAutoHyphens/>
              <w:spacing w:before="120" w:after="120" w:line="259" w:lineRule="auto"/>
              <w:jc w:val="center"/>
              <w:rPr>
                <w:rFonts w:ascii="Times New Roman" w:hAnsi="Times New Roman" w:eastAsia="宋体" w:cstheme="minorBidi"/>
                <w:bCs/>
                <w:iCs/>
                <w:color w:val="000000" w:themeColor="text1"/>
                <w:kern w:val="2"/>
                <w:sz w:val="16"/>
                <w:szCs w:val="16"/>
                <w:lang w:val="en-GB"/>
                <w14:textFill>
                  <w14:solidFill>
                    <w14:schemeClr w14:val="tx1"/>
                  </w14:solidFill>
                </w14:textFill>
                <w14:ligatures w14:val="standardContextual"/>
              </w:rPr>
            </w:pPr>
            <w:r>
              <w:rPr>
                <w:rFonts w:ascii="Times New Roman" w:hAnsi="Times New Roman" w:eastAsia="宋体" w:cstheme="minorBidi"/>
                <w:bCs/>
                <w:iCs/>
                <w:color w:val="000000" w:themeColor="text1"/>
                <w:kern w:val="2"/>
                <w:sz w:val="16"/>
                <w:szCs w:val="16"/>
                <w:lang w:val="en-GB"/>
                <w14:textFill>
                  <w14:solidFill>
                    <w14:schemeClr w14:val="tx1"/>
                  </w14:solidFill>
                </w14:textFill>
                <w14:ligatures w14:val="standardContextual"/>
              </w:rPr>
              <w:t>RSRP (dB)</w:t>
            </w:r>
          </w:p>
        </w:tc>
        <w:tc>
          <w:tcPr>
            <w:tcW w:w="0" w:type="dxa"/>
            <w:shd w:val="clear" w:color="auto" w:fill="C5E0B3" w:themeFill="accent6" w:themeFillTint="66"/>
          </w:tcPr>
          <w:p w14:paraId="37C9DF13">
            <w:pPr>
              <w:keepNext/>
              <w:suppressAutoHyphens/>
              <w:spacing w:before="120" w:after="120" w:line="259" w:lineRule="auto"/>
              <w:jc w:val="center"/>
              <w:rPr>
                <w:rFonts w:ascii="Times New Roman" w:hAnsi="Times New Roman" w:eastAsia="宋体" w:cstheme="minorBidi"/>
                <w:bCs/>
                <w:iCs/>
                <w:color w:val="000000" w:themeColor="text1"/>
                <w:kern w:val="2"/>
                <w:sz w:val="16"/>
                <w:szCs w:val="16"/>
                <w:lang w:val="en-GB"/>
                <w14:textFill>
                  <w14:solidFill>
                    <w14:schemeClr w14:val="tx1"/>
                  </w14:solidFill>
                </w14:textFill>
                <w14:ligatures w14:val="standardContextual"/>
              </w:rPr>
            </w:pPr>
            <w:r>
              <w:rPr>
                <w:rFonts w:ascii="Times New Roman" w:hAnsi="Times New Roman" w:eastAsia="宋体" w:cstheme="minorBidi"/>
                <w:bCs/>
                <w:iCs/>
                <w:color w:val="000000" w:themeColor="text1"/>
                <w:kern w:val="2"/>
                <w:sz w:val="16"/>
                <w:szCs w:val="16"/>
                <w:lang w:val="en-GB"/>
                <w14:textFill>
                  <w14:solidFill>
                    <w14:schemeClr w14:val="tx1"/>
                  </w14:solidFill>
                </w14:textFill>
                <w14:ligatures w14:val="standardContextual"/>
              </w:rPr>
              <w:t>TE (</w:t>
            </w:r>
            <m:oMath>
              <m:r>
                <m:rPr/>
                <w:rPr>
                  <w:rFonts w:ascii="Cambria Math" w:hAnsi="Cambria Math" w:eastAsia="宋体" w:cstheme="minorBidi"/>
                  <w:color w:val="000000" w:themeColor="text1"/>
                  <w:kern w:val="2"/>
                  <w:sz w:val="16"/>
                  <w:szCs w:val="16"/>
                  <w:lang w:val="en-GB"/>
                  <w14:textFill>
                    <w14:solidFill>
                      <w14:schemeClr w14:val="tx1"/>
                    </w14:solidFill>
                  </w14:textFill>
                  <w14:ligatures w14:val="standardContextual"/>
                </w:rPr>
                <m:t>μs)</m:t>
              </m:r>
            </m:oMath>
          </w:p>
        </w:tc>
        <w:tc>
          <w:tcPr>
            <w:tcW w:w="0" w:type="dxa"/>
            <w:shd w:val="clear" w:color="auto" w:fill="C5E0B3" w:themeFill="accent6" w:themeFillTint="66"/>
          </w:tcPr>
          <w:p w14:paraId="567F9C6A">
            <w:pPr>
              <w:keepNext/>
              <w:suppressAutoHyphens/>
              <w:spacing w:before="120" w:after="120" w:line="259" w:lineRule="auto"/>
              <w:jc w:val="center"/>
              <w:rPr>
                <w:rFonts w:ascii="Times New Roman" w:hAnsi="Times New Roman" w:eastAsia="宋体" w:cstheme="minorBidi"/>
                <w:bCs/>
                <w:iCs/>
                <w:color w:val="000000" w:themeColor="text1"/>
                <w:kern w:val="2"/>
                <w:sz w:val="16"/>
                <w:szCs w:val="16"/>
                <w:lang w:val="en-GB"/>
                <w14:textFill>
                  <w14:solidFill>
                    <w14:schemeClr w14:val="tx1"/>
                  </w14:solidFill>
                </w14:textFill>
                <w14:ligatures w14:val="standardContextual"/>
              </w:rPr>
            </w:pPr>
            <w:r>
              <w:rPr>
                <w:rFonts w:ascii="Times New Roman" w:hAnsi="Times New Roman" w:eastAsia="宋体" w:cstheme="minorBidi"/>
                <w:bCs/>
                <w:iCs/>
                <w:color w:val="000000" w:themeColor="text1"/>
                <w:kern w:val="2"/>
                <w:sz w:val="16"/>
                <w:szCs w:val="16"/>
                <w:lang w:val="en-GB"/>
                <w14:textFill>
                  <w14:solidFill>
                    <w14:schemeClr w14:val="tx1"/>
                  </w14:solidFill>
                </w14:textFill>
                <w14:ligatures w14:val="standardContextual"/>
              </w:rPr>
              <w:t>RSRP (dB)</w:t>
            </w:r>
          </w:p>
        </w:tc>
        <w:tc>
          <w:tcPr>
            <w:tcW w:w="0" w:type="dxa"/>
            <w:shd w:val="clear" w:color="auto" w:fill="C5E0B3" w:themeFill="accent6" w:themeFillTint="66"/>
          </w:tcPr>
          <w:p w14:paraId="78A07767">
            <w:pPr>
              <w:keepNext/>
              <w:suppressAutoHyphens/>
              <w:spacing w:before="120" w:after="120" w:line="259" w:lineRule="auto"/>
              <w:jc w:val="center"/>
              <w:rPr>
                <w:rFonts w:ascii="Times New Roman" w:hAnsi="Times New Roman" w:eastAsia="宋体" w:cstheme="minorBidi"/>
                <w:bCs/>
                <w:iCs/>
                <w:color w:val="000000" w:themeColor="text1"/>
                <w:kern w:val="2"/>
                <w:sz w:val="16"/>
                <w:szCs w:val="16"/>
                <w:lang w:val="en-GB"/>
                <w14:textFill>
                  <w14:solidFill>
                    <w14:schemeClr w14:val="tx1"/>
                  </w14:solidFill>
                </w14:textFill>
                <w14:ligatures w14:val="standardContextual"/>
              </w:rPr>
            </w:pPr>
            <w:r>
              <w:rPr>
                <w:rFonts w:ascii="Times New Roman" w:hAnsi="Times New Roman" w:eastAsia="宋体" w:cstheme="minorBidi"/>
                <w:bCs/>
                <w:iCs/>
                <w:color w:val="000000" w:themeColor="text1"/>
                <w:kern w:val="2"/>
                <w:sz w:val="16"/>
                <w:szCs w:val="16"/>
                <w:lang w:val="en-GB"/>
                <w14:textFill>
                  <w14:solidFill>
                    <w14:schemeClr w14:val="tx1"/>
                  </w14:solidFill>
                </w14:textFill>
                <w14:ligatures w14:val="standardContextual"/>
              </w:rPr>
              <w:t>TE (</w:t>
            </w:r>
            <m:oMath>
              <m:r>
                <m:rPr/>
                <w:rPr>
                  <w:rFonts w:ascii="Cambria Math" w:hAnsi="Cambria Math" w:eastAsia="宋体" w:cstheme="minorBidi"/>
                  <w:color w:val="000000" w:themeColor="text1"/>
                  <w:kern w:val="2"/>
                  <w:sz w:val="16"/>
                  <w:szCs w:val="16"/>
                  <w:lang w:val="en-GB"/>
                  <w14:textFill>
                    <w14:solidFill>
                      <w14:schemeClr w14:val="tx1"/>
                    </w14:solidFill>
                  </w14:textFill>
                  <w14:ligatures w14:val="standardContextual"/>
                </w:rPr>
                <m:t>μs)</m:t>
              </m:r>
            </m:oMath>
          </w:p>
        </w:tc>
        <w:tc>
          <w:tcPr>
            <w:tcW w:w="0" w:type="dxa"/>
            <w:shd w:val="clear" w:color="auto" w:fill="C5E0B3" w:themeFill="accent6" w:themeFillTint="66"/>
          </w:tcPr>
          <w:p w14:paraId="3F11B602">
            <w:pPr>
              <w:keepNext/>
              <w:suppressAutoHyphens/>
              <w:spacing w:before="120" w:after="120" w:line="259" w:lineRule="auto"/>
              <w:jc w:val="center"/>
              <w:rPr>
                <w:rFonts w:ascii="Times New Roman" w:hAnsi="Times New Roman" w:eastAsia="宋体" w:cstheme="minorBidi"/>
                <w:bCs/>
                <w:iCs/>
                <w:color w:val="000000" w:themeColor="text1"/>
                <w:kern w:val="2"/>
                <w:sz w:val="16"/>
                <w:szCs w:val="16"/>
                <w:lang w:val="en-GB"/>
                <w14:textFill>
                  <w14:solidFill>
                    <w14:schemeClr w14:val="tx1"/>
                  </w14:solidFill>
                </w14:textFill>
                <w14:ligatures w14:val="standardContextual"/>
              </w:rPr>
            </w:pPr>
            <w:r>
              <w:rPr>
                <w:rFonts w:ascii="Times New Roman" w:hAnsi="Times New Roman" w:eastAsia="宋体" w:cstheme="minorBidi"/>
                <w:bCs/>
                <w:iCs/>
                <w:color w:val="000000" w:themeColor="text1"/>
                <w:kern w:val="2"/>
                <w:sz w:val="16"/>
                <w:szCs w:val="16"/>
                <w:lang w:val="en-GB"/>
                <w14:textFill>
                  <w14:solidFill>
                    <w14:schemeClr w14:val="tx1"/>
                  </w14:solidFill>
                </w14:textFill>
                <w14:ligatures w14:val="standardContextual"/>
              </w:rPr>
              <w:t>RSRP (dB)</w:t>
            </w:r>
          </w:p>
        </w:tc>
        <w:tc>
          <w:tcPr>
            <w:tcW w:w="0" w:type="dxa"/>
            <w:shd w:val="clear" w:color="auto" w:fill="C5E0B3" w:themeFill="accent6" w:themeFillTint="66"/>
          </w:tcPr>
          <w:p w14:paraId="258053DA">
            <w:pPr>
              <w:keepNext/>
              <w:suppressAutoHyphens/>
              <w:spacing w:before="120" w:after="120" w:line="259" w:lineRule="auto"/>
              <w:jc w:val="center"/>
              <w:rPr>
                <w:rFonts w:ascii="Times New Roman" w:hAnsi="Times New Roman" w:eastAsia="宋体" w:cstheme="minorBidi"/>
                <w:bCs/>
                <w:iCs/>
                <w:color w:val="000000" w:themeColor="text1"/>
                <w:kern w:val="2"/>
                <w:sz w:val="16"/>
                <w:szCs w:val="16"/>
                <w:lang w:val="en-GB"/>
                <w14:textFill>
                  <w14:solidFill>
                    <w14:schemeClr w14:val="tx1"/>
                  </w14:solidFill>
                </w14:textFill>
                <w14:ligatures w14:val="standardContextual"/>
              </w:rPr>
            </w:pPr>
            <w:r>
              <w:rPr>
                <w:rFonts w:ascii="Times New Roman" w:hAnsi="Times New Roman" w:eastAsia="宋体" w:cstheme="minorBidi"/>
                <w:bCs/>
                <w:iCs/>
                <w:color w:val="000000" w:themeColor="text1"/>
                <w:kern w:val="2"/>
                <w:sz w:val="16"/>
                <w:szCs w:val="16"/>
                <w:lang w:val="en-GB"/>
                <w14:textFill>
                  <w14:solidFill>
                    <w14:schemeClr w14:val="tx1"/>
                  </w14:solidFill>
                </w14:textFill>
                <w14:ligatures w14:val="standardContextual"/>
              </w:rPr>
              <w:t>TE (</w:t>
            </w:r>
            <m:oMath>
              <m:r>
                <m:rPr/>
                <w:rPr>
                  <w:rFonts w:ascii="Cambria Math" w:hAnsi="Cambria Math" w:eastAsia="宋体" w:cstheme="minorBidi"/>
                  <w:color w:val="000000" w:themeColor="text1"/>
                  <w:kern w:val="2"/>
                  <w:sz w:val="16"/>
                  <w:szCs w:val="16"/>
                  <w:lang w:val="en-GB"/>
                  <w14:textFill>
                    <w14:solidFill>
                      <w14:schemeClr w14:val="tx1"/>
                    </w14:solidFill>
                  </w14:textFill>
                  <w14:ligatures w14:val="standardContextual"/>
                </w:rPr>
                <m:t>μs)</m:t>
              </m:r>
            </m:oMath>
          </w:p>
        </w:tc>
        <w:tc>
          <w:tcPr>
            <w:tcW w:w="0" w:type="dxa"/>
            <w:shd w:val="clear" w:color="auto" w:fill="C5E0B3" w:themeFill="accent6" w:themeFillTint="66"/>
          </w:tcPr>
          <w:p w14:paraId="471DA5F7">
            <w:pPr>
              <w:keepNext/>
              <w:suppressAutoHyphens/>
              <w:spacing w:before="120" w:after="120" w:line="259" w:lineRule="auto"/>
              <w:jc w:val="center"/>
              <w:rPr>
                <w:rFonts w:ascii="Times New Roman" w:hAnsi="Times New Roman" w:eastAsia="宋体" w:cstheme="minorBidi"/>
                <w:bCs/>
                <w:iCs/>
                <w:color w:val="000000" w:themeColor="text1"/>
                <w:kern w:val="2"/>
                <w:sz w:val="16"/>
                <w:szCs w:val="16"/>
                <w:lang w:val="en-GB"/>
                <w14:textFill>
                  <w14:solidFill>
                    <w14:schemeClr w14:val="tx1"/>
                  </w14:solidFill>
                </w14:textFill>
                <w14:ligatures w14:val="standardContextual"/>
              </w:rPr>
            </w:pPr>
            <w:r>
              <w:rPr>
                <w:rFonts w:ascii="Times New Roman" w:hAnsi="Times New Roman" w:eastAsia="宋体" w:cstheme="minorBidi"/>
                <w:bCs/>
                <w:iCs/>
                <w:color w:val="000000" w:themeColor="text1"/>
                <w:kern w:val="2"/>
                <w:sz w:val="16"/>
                <w:szCs w:val="16"/>
                <w:lang w:val="en-GB"/>
                <w14:textFill>
                  <w14:solidFill>
                    <w14:schemeClr w14:val="tx1"/>
                  </w14:solidFill>
                </w14:textFill>
                <w14:ligatures w14:val="standardContextual"/>
              </w:rPr>
              <w:t>RSRP (dB)</w:t>
            </w:r>
          </w:p>
        </w:tc>
      </w:tr>
      <w:tr w14:paraId="71EFD0F3">
        <w:tblPrEx>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CellMar>
            <w:top w:w="0" w:type="dxa"/>
            <w:left w:w="108" w:type="dxa"/>
            <w:bottom w:w="0" w:type="dxa"/>
            <w:right w:w="108" w:type="dxa"/>
          </w:tblCellMar>
        </w:tblPrEx>
        <w:tc>
          <w:tcPr>
            <w:tcW w:w="1870" w:type="dxa"/>
            <w:tcBorders>
              <w:left w:val="single" w:color="FFFFFF" w:themeColor="background1" w:sz="4" w:space="0"/>
            </w:tcBorders>
            <w:shd w:val="clear" w:color="auto" w:fill="70AD47" w:themeFill="accent6"/>
          </w:tcPr>
          <w:p w14:paraId="3792C3CC">
            <w:pPr>
              <w:keepNext/>
              <w:suppressAutoHyphens/>
              <w:spacing w:before="120" w:after="120" w:line="259" w:lineRule="auto"/>
              <w:jc w:val="center"/>
              <w:rPr>
                <w:rFonts w:ascii="Times New Roman" w:hAnsi="Times New Roman" w:eastAsia="宋体" w:cstheme="minorBidi"/>
                <w:b/>
                <w:bCs w:val="0"/>
                <w:iCs/>
                <w:color w:val="FFFFFF" w:themeColor="background1"/>
                <w:kern w:val="2"/>
                <w:sz w:val="16"/>
                <w:szCs w:val="16"/>
                <w:lang w:val="en-GB"/>
                <w14:textFill>
                  <w14:solidFill>
                    <w14:schemeClr w14:val="bg1"/>
                  </w14:solidFill>
                </w14:textFill>
                <w14:ligatures w14:val="standardContextual"/>
              </w:rPr>
            </w:pPr>
            <w:r>
              <w:rPr>
                <w:rFonts w:ascii="Times New Roman" w:hAnsi="Times New Roman" w:eastAsia="宋体" w:cstheme="minorBidi"/>
                <w:b/>
                <w:bCs w:val="0"/>
                <w:iCs/>
                <w:color w:val="FFFFFF" w:themeColor="background1"/>
                <w:kern w:val="2"/>
                <w:sz w:val="16"/>
                <w:szCs w:val="16"/>
                <w:lang w:val="en-GB"/>
                <w14:textFill>
                  <w14:solidFill>
                    <w14:schemeClr w14:val="bg1"/>
                  </w14:solidFill>
                </w14:textFill>
                <w14:ligatures w14:val="standardContextual"/>
              </w:rPr>
              <w:t>16 (SET1)</w:t>
            </w:r>
          </w:p>
        </w:tc>
        <w:tc>
          <w:tcPr>
            <w:tcW w:w="935" w:type="dxa"/>
            <w:shd w:val="clear" w:color="auto" w:fill="E2EFD9" w:themeFill="accent6" w:themeFillTint="33"/>
          </w:tcPr>
          <w:p w14:paraId="146E3F5B">
            <w:pPr>
              <w:keepNext/>
              <w:suppressAutoHyphens/>
              <w:spacing w:before="120" w:after="120" w:line="259" w:lineRule="auto"/>
              <w:jc w:val="center"/>
              <w:rPr>
                <w:rFonts w:ascii="Times New Roman" w:hAnsi="Times New Roman" w:eastAsia="宋体" w:cstheme="minorBidi"/>
                <w:bCs/>
                <w:iCs/>
                <w:kern w:val="2"/>
                <w:sz w:val="16"/>
                <w:szCs w:val="16"/>
                <w:lang w:val="en-GB"/>
                <w14:ligatures w14:val="standardContextual"/>
              </w:rPr>
            </w:pPr>
            <w:r>
              <w:rPr>
                <w:rFonts w:ascii="Times New Roman" w:hAnsi="Times New Roman" w:eastAsia="宋体" w:cstheme="minorBidi"/>
                <w:bCs/>
                <w:iCs/>
                <w:kern w:val="2"/>
                <w:sz w:val="16"/>
                <w:szCs w:val="16"/>
                <w:lang w:val="en-GB"/>
                <w14:ligatures w14:val="standardContextual"/>
              </w:rPr>
              <w:t>0.91</w:t>
            </w:r>
          </w:p>
        </w:tc>
        <w:tc>
          <w:tcPr>
            <w:tcW w:w="935" w:type="dxa"/>
            <w:shd w:val="clear" w:color="auto" w:fill="E2EFD9" w:themeFill="accent6" w:themeFillTint="33"/>
          </w:tcPr>
          <w:p w14:paraId="64813C28">
            <w:pPr>
              <w:keepNext/>
              <w:suppressAutoHyphens/>
              <w:spacing w:before="120" w:after="120" w:line="259" w:lineRule="auto"/>
              <w:jc w:val="center"/>
              <w:rPr>
                <w:rFonts w:ascii="Times New Roman" w:hAnsi="Times New Roman" w:eastAsia="宋体" w:cstheme="minorBidi"/>
                <w:b/>
                <w:iCs/>
                <w:kern w:val="2"/>
                <w:sz w:val="16"/>
                <w:szCs w:val="16"/>
                <w:lang w:val="en-GB"/>
                <w14:ligatures w14:val="standardContextual"/>
              </w:rPr>
            </w:pPr>
            <w:r>
              <w:rPr>
                <w:rFonts w:ascii="Times New Roman" w:hAnsi="Times New Roman" w:eastAsia="宋体" w:cstheme="minorBidi"/>
                <w:b/>
                <w:iCs/>
                <w:kern w:val="2"/>
                <w:sz w:val="16"/>
                <w:szCs w:val="16"/>
                <w:lang w:val="en-GB"/>
                <w14:ligatures w14:val="standardContextual"/>
              </w:rPr>
              <w:t>2.62</w:t>
            </w:r>
          </w:p>
        </w:tc>
        <w:tc>
          <w:tcPr>
            <w:tcW w:w="935" w:type="dxa"/>
            <w:shd w:val="clear" w:color="auto" w:fill="E2EFD9" w:themeFill="accent6" w:themeFillTint="33"/>
          </w:tcPr>
          <w:p w14:paraId="4CEDA9EA">
            <w:pPr>
              <w:keepNext/>
              <w:suppressAutoHyphens/>
              <w:spacing w:before="120" w:after="120" w:line="259" w:lineRule="auto"/>
              <w:jc w:val="center"/>
              <w:rPr>
                <w:rFonts w:ascii="Times New Roman" w:hAnsi="Times New Roman" w:eastAsia="宋体" w:cstheme="minorBidi"/>
                <w:bCs/>
                <w:iCs/>
                <w:kern w:val="2"/>
                <w:sz w:val="16"/>
                <w:szCs w:val="16"/>
                <w:lang w:val="en-GB"/>
                <w14:ligatures w14:val="standardContextual"/>
              </w:rPr>
            </w:pPr>
            <w:r>
              <w:rPr>
                <w:rFonts w:ascii="Times New Roman" w:hAnsi="Times New Roman" w:eastAsia="宋体" w:cstheme="minorBidi"/>
                <w:bCs/>
                <w:iCs/>
                <w:kern w:val="2"/>
                <w:sz w:val="16"/>
                <w:szCs w:val="16"/>
                <w:lang w:val="en-GB"/>
                <w14:ligatures w14:val="standardContextual"/>
              </w:rPr>
              <w:t>0.98</w:t>
            </w:r>
          </w:p>
        </w:tc>
        <w:tc>
          <w:tcPr>
            <w:tcW w:w="935" w:type="dxa"/>
            <w:shd w:val="clear" w:color="auto" w:fill="E2EFD9" w:themeFill="accent6" w:themeFillTint="33"/>
          </w:tcPr>
          <w:p w14:paraId="549C589D">
            <w:pPr>
              <w:keepNext/>
              <w:suppressAutoHyphens/>
              <w:spacing w:before="120" w:after="120" w:line="259" w:lineRule="auto"/>
              <w:jc w:val="center"/>
              <w:rPr>
                <w:rFonts w:ascii="Times New Roman" w:hAnsi="Times New Roman" w:eastAsia="宋体" w:cstheme="minorBidi"/>
                <w:b/>
                <w:iCs/>
                <w:kern w:val="2"/>
                <w:sz w:val="16"/>
                <w:szCs w:val="16"/>
                <w:lang w:val="en-GB"/>
                <w14:ligatures w14:val="standardContextual"/>
              </w:rPr>
            </w:pPr>
            <w:r>
              <w:rPr>
                <w:rFonts w:ascii="Times New Roman" w:hAnsi="Times New Roman" w:eastAsia="宋体" w:cstheme="minorBidi"/>
                <w:b/>
                <w:iCs/>
                <w:kern w:val="2"/>
                <w:sz w:val="16"/>
                <w:szCs w:val="16"/>
                <w:lang w:val="en-GB"/>
                <w14:ligatures w14:val="standardContextual"/>
              </w:rPr>
              <w:t>2.59</w:t>
            </w:r>
          </w:p>
        </w:tc>
        <w:tc>
          <w:tcPr>
            <w:tcW w:w="935" w:type="dxa"/>
            <w:shd w:val="clear" w:color="auto" w:fill="E2EFD9" w:themeFill="accent6" w:themeFillTint="33"/>
          </w:tcPr>
          <w:p w14:paraId="0D005A60">
            <w:pPr>
              <w:keepNext/>
              <w:suppressAutoHyphens/>
              <w:spacing w:before="120" w:after="120" w:line="259" w:lineRule="auto"/>
              <w:jc w:val="center"/>
              <w:rPr>
                <w:rFonts w:ascii="Times New Roman" w:hAnsi="Times New Roman" w:eastAsia="宋体" w:cstheme="minorBidi"/>
                <w:bCs/>
                <w:iCs/>
                <w:kern w:val="2"/>
                <w:sz w:val="16"/>
                <w:szCs w:val="16"/>
                <w:lang w:val="en-GB"/>
                <w14:ligatures w14:val="standardContextual"/>
              </w:rPr>
            </w:pPr>
            <w:r>
              <w:rPr>
                <w:rFonts w:ascii="Times New Roman" w:hAnsi="Times New Roman" w:eastAsia="宋体" w:cstheme="minorBidi"/>
                <w:bCs/>
                <w:iCs/>
                <w:kern w:val="2"/>
                <w:sz w:val="16"/>
                <w:szCs w:val="16"/>
                <w:lang w:val="en-GB"/>
                <w14:ligatures w14:val="standardContextual"/>
              </w:rPr>
              <w:t>0.94</w:t>
            </w:r>
          </w:p>
        </w:tc>
        <w:tc>
          <w:tcPr>
            <w:tcW w:w="935" w:type="dxa"/>
            <w:shd w:val="clear" w:color="auto" w:fill="E2EFD9" w:themeFill="accent6" w:themeFillTint="33"/>
          </w:tcPr>
          <w:p w14:paraId="6197D875">
            <w:pPr>
              <w:keepNext/>
              <w:suppressAutoHyphens/>
              <w:spacing w:before="120" w:after="120" w:line="259" w:lineRule="auto"/>
              <w:jc w:val="center"/>
              <w:rPr>
                <w:rFonts w:ascii="Times New Roman" w:hAnsi="Times New Roman" w:eastAsia="宋体" w:cstheme="minorBidi"/>
                <w:b/>
                <w:iCs/>
                <w:kern w:val="2"/>
                <w:sz w:val="16"/>
                <w:szCs w:val="16"/>
                <w:lang w:val="en-GB"/>
                <w14:ligatures w14:val="standardContextual"/>
              </w:rPr>
            </w:pPr>
            <w:r>
              <w:rPr>
                <w:rFonts w:ascii="Times New Roman" w:hAnsi="Times New Roman" w:eastAsia="宋体" w:cstheme="minorBidi"/>
                <w:b/>
                <w:iCs/>
                <w:kern w:val="2"/>
                <w:sz w:val="16"/>
                <w:szCs w:val="16"/>
                <w:lang w:val="en-GB"/>
                <w14:ligatures w14:val="standardContextual"/>
              </w:rPr>
              <w:t>2.65</w:t>
            </w:r>
          </w:p>
        </w:tc>
        <w:tc>
          <w:tcPr>
            <w:tcW w:w="935" w:type="dxa"/>
            <w:shd w:val="clear" w:color="auto" w:fill="E2EFD9" w:themeFill="accent6" w:themeFillTint="33"/>
          </w:tcPr>
          <w:p w14:paraId="1957FA91">
            <w:pPr>
              <w:keepNext/>
              <w:suppressAutoHyphens/>
              <w:spacing w:before="120" w:after="120" w:line="259" w:lineRule="auto"/>
              <w:jc w:val="center"/>
              <w:rPr>
                <w:rFonts w:ascii="Times New Roman" w:hAnsi="Times New Roman" w:eastAsia="宋体" w:cstheme="minorBidi"/>
                <w:bCs/>
                <w:iCs/>
                <w:kern w:val="2"/>
                <w:sz w:val="16"/>
                <w:szCs w:val="16"/>
                <w:lang w:val="en-GB"/>
                <w14:ligatures w14:val="standardContextual"/>
              </w:rPr>
            </w:pPr>
            <w:r>
              <w:rPr>
                <w:rFonts w:ascii="Times New Roman" w:hAnsi="Times New Roman" w:eastAsia="宋体" w:cstheme="minorBidi"/>
                <w:bCs/>
                <w:iCs/>
                <w:kern w:val="2"/>
                <w:sz w:val="16"/>
                <w:szCs w:val="16"/>
                <w:lang w:val="en-GB"/>
                <w14:ligatures w14:val="standardContextual"/>
              </w:rPr>
              <w:t>0.85</w:t>
            </w:r>
          </w:p>
        </w:tc>
        <w:tc>
          <w:tcPr>
            <w:tcW w:w="935" w:type="dxa"/>
            <w:shd w:val="clear" w:color="auto" w:fill="E2EFD9" w:themeFill="accent6" w:themeFillTint="33"/>
          </w:tcPr>
          <w:p w14:paraId="5F343C07">
            <w:pPr>
              <w:keepNext/>
              <w:suppressAutoHyphens/>
              <w:spacing w:before="120" w:after="120" w:line="259" w:lineRule="auto"/>
              <w:jc w:val="center"/>
              <w:rPr>
                <w:rFonts w:ascii="Times New Roman" w:hAnsi="Times New Roman" w:eastAsia="宋体" w:cstheme="minorBidi"/>
                <w:b/>
                <w:iCs/>
                <w:kern w:val="2"/>
                <w:sz w:val="16"/>
                <w:szCs w:val="16"/>
                <w:lang w:val="en-GB"/>
                <w14:ligatures w14:val="standardContextual"/>
              </w:rPr>
            </w:pPr>
            <w:r>
              <w:rPr>
                <w:rFonts w:ascii="Times New Roman" w:hAnsi="Times New Roman" w:eastAsia="宋体" w:cstheme="minorBidi"/>
                <w:b/>
                <w:iCs/>
                <w:kern w:val="2"/>
                <w:sz w:val="16"/>
                <w:szCs w:val="16"/>
                <w:lang w:val="en-GB"/>
                <w14:ligatures w14:val="standardContextual"/>
              </w:rPr>
              <w:t>2.61</w:t>
            </w:r>
          </w:p>
        </w:tc>
      </w:tr>
      <w:tr w14:paraId="13A85D7D">
        <w:tblPrEx>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CellMar>
            <w:top w:w="0" w:type="dxa"/>
            <w:left w:w="108" w:type="dxa"/>
            <w:bottom w:w="0" w:type="dxa"/>
            <w:right w:w="108" w:type="dxa"/>
          </w:tblCellMar>
        </w:tblPrEx>
        <w:tc>
          <w:tcPr>
            <w:tcW w:w="1870" w:type="dxa"/>
            <w:tcBorders>
              <w:left w:val="single" w:color="FFFFFF" w:themeColor="background1" w:sz="4" w:space="0"/>
              <w:bottom w:val="single" w:color="auto" w:sz="4" w:space="0"/>
            </w:tcBorders>
            <w:shd w:val="clear" w:color="auto" w:fill="70AD47" w:themeFill="accent6"/>
          </w:tcPr>
          <w:p w14:paraId="182FF683">
            <w:pPr>
              <w:keepNext/>
              <w:suppressAutoHyphens/>
              <w:spacing w:before="120" w:after="120" w:line="259" w:lineRule="auto"/>
              <w:jc w:val="center"/>
              <w:rPr>
                <w:rFonts w:ascii="Times New Roman" w:hAnsi="Times New Roman" w:eastAsia="宋体" w:cstheme="minorBidi"/>
                <w:b/>
                <w:bCs w:val="0"/>
                <w:iCs/>
                <w:color w:val="FFFFFF" w:themeColor="background1"/>
                <w:kern w:val="2"/>
                <w:sz w:val="16"/>
                <w:szCs w:val="16"/>
                <w:lang w:val="en-GB"/>
                <w14:textFill>
                  <w14:solidFill>
                    <w14:schemeClr w14:val="bg1"/>
                  </w14:solidFill>
                </w14:textFill>
                <w14:ligatures w14:val="standardContextual"/>
              </w:rPr>
            </w:pPr>
            <w:r>
              <w:rPr>
                <w:rFonts w:ascii="Times New Roman" w:hAnsi="Times New Roman" w:eastAsia="宋体" w:cstheme="minorBidi"/>
                <w:b/>
                <w:bCs w:val="0"/>
                <w:iCs/>
                <w:color w:val="FFFFFF" w:themeColor="background1"/>
                <w:kern w:val="2"/>
                <w:sz w:val="16"/>
                <w:szCs w:val="16"/>
                <w:lang w:val="en-GB"/>
                <w14:textFill>
                  <w14:solidFill>
                    <w14:schemeClr w14:val="bg1"/>
                  </w14:solidFill>
                </w14:textFill>
                <w14:ligatures w14:val="standardContextual"/>
              </w:rPr>
              <w:t>16 (SET2)</w:t>
            </w:r>
          </w:p>
        </w:tc>
        <w:tc>
          <w:tcPr>
            <w:tcW w:w="935" w:type="dxa"/>
            <w:tcBorders>
              <w:bottom w:val="single" w:color="auto" w:sz="4" w:space="0"/>
            </w:tcBorders>
            <w:shd w:val="clear" w:color="auto" w:fill="C5E0B3" w:themeFill="accent6" w:themeFillTint="66"/>
          </w:tcPr>
          <w:p w14:paraId="0310B95D">
            <w:pPr>
              <w:keepNext/>
              <w:suppressAutoHyphens/>
              <w:spacing w:before="120" w:after="120" w:line="259" w:lineRule="auto"/>
              <w:jc w:val="center"/>
              <w:rPr>
                <w:rFonts w:ascii="Times New Roman" w:hAnsi="Times New Roman" w:eastAsia="宋体" w:cstheme="minorBidi"/>
                <w:bCs/>
                <w:iCs/>
                <w:kern w:val="2"/>
                <w:sz w:val="16"/>
                <w:szCs w:val="16"/>
                <w:lang w:val="en-GB"/>
                <w14:ligatures w14:val="standardContextual"/>
              </w:rPr>
            </w:pPr>
            <w:r>
              <w:rPr>
                <w:rFonts w:ascii="Times New Roman" w:hAnsi="Times New Roman" w:eastAsia="宋体" w:cstheme="minorBidi"/>
                <w:bCs/>
                <w:iCs/>
                <w:kern w:val="2"/>
                <w:sz w:val="16"/>
                <w:szCs w:val="16"/>
                <w:lang w:val="en-GB"/>
                <w14:ligatures w14:val="standardContextual"/>
              </w:rPr>
              <w:t>0.52</w:t>
            </w:r>
          </w:p>
        </w:tc>
        <w:tc>
          <w:tcPr>
            <w:tcW w:w="935" w:type="dxa"/>
            <w:tcBorders>
              <w:bottom w:val="single" w:color="auto" w:sz="4" w:space="0"/>
            </w:tcBorders>
            <w:shd w:val="clear" w:color="auto" w:fill="C5E0B3" w:themeFill="accent6" w:themeFillTint="66"/>
          </w:tcPr>
          <w:p w14:paraId="33A3D9FC">
            <w:pPr>
              <w:keepNext/>
              <w:suppressAutoHyphens/>
              <w:spacing w:before="120" w:after="120" w:line="259" w:lineRule="auto"/>
              <w:jc w:val="center"/>
              <w:rPr>
                <w:rFonts w:ascii="Times New Roman" w:hAnsi="Times New Roman" w:eastAsia="宋体" w:cstheme="minorBidi"/>
                <w:b/>
                <w:iCs/>
                <w:kern w:val="2"/>
                <w:sz w:val="16"/>
                <w:szCs w:val="16"/>
                <w:lang w:val="en-GB"/>
                <w14:ligatures w14:val="standardContextual"/>
              </w:rPr>
            </w:pPr>
            <w:r>
              <w:rPr>
                <w:rFonts w:ascii="Times New Roman" w:hAnsi="Times New Roman" w:eastAsia="宋体" w:cstheme="minorBidi"/>
                <w:b/>
                <w:iCs/>
                <w:kern w:val="2"/>
                <w:sz w:val="16"/>
                <w:szCs w:val="16"/>
                <w:lang w:val="en-GB"/>
                <w14:ligatures w14:val="standardContextual"/>
              </w:rPr>
              <w:t>2.77</w:t>
            </w:r>
          </w:p>
        </w:tc>
        <w:tc>
          <w:tcPr>
            <w:tcW w:w="935" w:type="dxa"/>
            <w:tcBorders>
              <w:bottom w:val="single" w:color="auto" w:sz="4" w:space="0"/>
            </w:tcBorders>
            <w:shd w:val="clear" w:color="auto" w:fill="C5E0B3" w:themeFill="accent6" w:themeFillTint="66"/>
          </w:tcPr>
          <w:p w14:paraId="2FEE710A">
            <w:pPr>
              <w:keepNext/>
              <w:suppressAutoHyphens/>
              <w:spacing w:before="120" w:after="120" w:line="259" w:lineRule="auto"/>
              <w:jc w:val="center"/>
              <w:rPr>
                <w:rFonts w:ascii="Times New Roman" w:hAnsi="Times New Roman" w:eastAsia="宋体" w:cstheme="minorBidi"/>
                <w:bCs/>
                <w:iCs/>
                <w:kern w:val="2"/>
                <w:sz w:val="16"/>
                <w:szCs w:val="16"/>
                <w:lang w:val="en-GB"/>
                <w14:ligatures w14:val="standardContextual"/>
              </w:rPr>
            </w:pPr>
            <w:r>
              <w:rPr>
                <w:rFonts w:ascii="Times New Roman" w:hAnsi="Times New Roman" w:eastAsia="宋体" w:cstheme="minorBidi"/>
                <w:bCs/>
                <w:iCs/>
                <w:kern w:val="2"/>
                <w:sz w:val="16"/>
                <w:szCs w:val="16"/>
                <w:lang w:val="en-GB"/>
                <w14:ligatures w14:val="standardContextual"/>
              </w:rPr>
              <w:t>0.65</w:t>
            </w:r>
          </w:p>
        </w:tc>
        <w:tc>
          <w:tcPr>
            <w:tcW w:w="935" w:type="dxa"/>
            <w:tcBorders>
              <w:bottom w:val="single" w:color="auto" w:sz="4" w:space="0"/>
            </w:tcBorders>
            <w:shd w:val="clear" w:color="auto" w:fill="C5E0B3" w:themeFill="accent6" w:themeFillTint="66"/>
          </w:tcPr>
          <w:p w14:paraId="69736AF7">
            <w:pPr>
              <w:keepNext/>
              <w:suppressAutoHyphens/>
              <w:spacing w:before="120" w:after="120" w:line="259" w:lineRule="auto"/>
              <w:jc w:val="center"/>
              <w:rPr>
                <w:rFonts w:ascii="Times New Roman" w:hAnsi="Times New Roman" w:eastAsia="宋体" w:cstheme="minorBidi"/>
                <w:b/>
                <w:iCs/>
                <w:kern w:val="2"/>
                <w:sz w:val="16"/>
                <w:szCs w:val="16"/>
                <w:lang w:val="en-GB"/>
                <w14:ligatures w14:val="standardContextual"/>
              </w:rPr>
            </w:pPr>
            <w:r>
              <w:rPr>
                <w:rFonts w:ascii="Times New Roman" w:hAnsi="Times New Roman" w:eastAsia="宋体" w:cstheme="minorBidi"/>
                <w:b/>
                <w:iCs/>
                <w:kern w:val="2"/>
                <w:sz w:val="16"/>
                <w:szCs w:val="16"/>
                <w:lang w:val="en-GB"/>
                <w14:ligatures w14:val="standardContextual"/>
              </w:rPr>
              <w:t>2.63</w:t>
            </w:r>
          </w:p>
        </w:tc>
        <w:tc>
          <w:tcPr>
            <w:tcW w:w="935" w:type="dxa"/>
            <w:tcBorders>
              <w:bottom w:val="single" w:color="auto" w:sz="4" w:space="0"/>
            </w:tcBorders>
            <w:shd w:val="clear" w:color="auto" w:fill="C5E0B3" w:themeFill="accent6" w:themeFillTint="66"/>
          </w:tcPr>
          <w:p w14:paraId="0BDB79DF">
            <w:pPr>
              <w:keepNext/>
              <w:suppressAutoHyphens/>
              <w:spacing w:before="120" w:after="120" w:line="259" w:lineRule="auto"/>
              <w:jc w:val="center"/>
              <w:rPr>
                <w:rFonts w:ascii="Times New Roman" w:hAnsi="Times New Roman" w:eastAsia="宋体" w:cstheme="minorBidi"/>
                <w:bCs/>
                <w:iCs/>
                <w:kern w:val="2"/>
                <w:sz w:val="16"/>
                <w:szCs w:val="16"/>
                <w:lang w:val="en-GB"/>
                <w14:ligatures w14:val="standardContextual"/>
              </w:rPr>
            </w:pPr>
            <w:r>
              <w:rPr>
                <w:rFonts w:ascii="Times New Roman" w:hAnsi="Times New Roman" w:eastAsia="宋体" w:cstheme="minorBidi"/>
                <w:bCs/>
                <w:iCs/>
                <w:kern w:val="2"/>
                <w:sz w:val="16"/>
                <w:szCs w:val="16"/>
                <w:lang w:val="en-GB"/>
                <w14:ligatures w14:val="standardContextual"/>
              </w:rPr>
              <w:t>0.59</w:t>
            </w:r>
          </w:p>
        </w:tc>
        <w:tc>
          <w:tcPr>
            <w:tcW w:w="935" w:type="dxa"/>
            <w:tcBorders>
              <w:bottom w:val="single" w:color="auto" w:sz="4" w:space="0"/>
            </w:tcBorders>
            <w:shd w:val="clear" w:color="auto" w:fill="C5E0B3" w:themeFill="accent6" w:themeFillTint="66"/>
          </w:tcPr>
          <w:p w14:paraId="7DDF2850">
            <w:pPr>
              <w:keepNext/>
              <w:suppressAutoHyphens/>
              <w:spacing w:before="120" w:after="120" w:line="259" w:lineRule="auto"/>
              <w:jc w:val="center"/>
              <w:rPr>
                <w:rFonts w:ascii="Times New Roman" w:hAnsi="Times New Roman" w:eastAsia="宋体" w:cstheme="minorBidi"/>
                <w:b/>
                <w:iCs/>
                <w:kern w:val="2"/>
                <w:sz w:val="16"/>
                <w:szCs w:val="16"/>
                <w:lang w:val="en-GB"/>
                <w14:ligatures w14:val="standardContextual"/>
              </w:rPr>
            </w:pPr>
            <w:r>
              <w:rPr>
                <w:rFonts w:ascii="Times New Roman" w:hAnsi="Times New Roman" w:eastAsia="宋体" w:cstheme="minorBidi"/>
                <w:b/>
                <w:iCs/>
                <w:kern w:val="2"/>
                <w:sz w:val="16"/>
                <w:szCs w:val="16"/>
                <w:lang w:val="en-GB"/>
                <w14:ligatures w14:val="standardContextual"/>
              </w:rPr>
              <w:t>2.67</w:t>
            </w:r>
          </w:p>
        </w:tc>
        <w:tc>
          <w:tcPr>
            <w:tcW w:w="935" w:type="dxa"/>
            <w:tcBorders>
              <w:bottom w:val="single" w:color="auto" w:sz="4" w:space="0"/>
            </w:tcBorders>
            <w:shd w:val="clear" w:color="auto" w:fill="C5E0B3" w:themeFill="accent6" w:themeFillTint="66"/>
          </w:tcPr>
          <w:p w14:paraId="751A9020">
            <w:pPr>
              <w:keepNext/>
              <w:suppressAutoHyphens/>
              <w:spacing w:before="120" w:after="120" w:line="259" w:lineRule="auto"/>
              <w:jc w:val="center"/>
              <w:rPr>
                <w:rFonts w:ascii="Times New Roman" w:hAnsi="Times New Roman" w:eastAsia="宋体" w:cstheme="minorBidi"/>
                <w:bCs/>
                <w:iCs/>
                <w:kern w:val="2"/>
                <w:sz w:val="16"/>
                <w:szCs w:val="16"/>
                <w:lang w:val="en-GB"/>
                <w14:ligatures w14:val="standardContextual"/>
              </w:rPr>
            </w:pPr>
            <w:r>
              <w:rPr>
                <w:rFonts w:ascii="Times New Roman" w:hAnsi="Times New Roman" w:eastAsia="宋体" w:cstheme="minorBidi"/>
                <w:bCs/>
                <w:iCs/>
                <w:kern w:val="2"/>
                <w:sz w:val="16"/>
                <w:szCs w:val="16"/>
                <w:lang w:val="en-GB"/>
                <w14:ligatures w14:val="standardContextual"/>
              </w:rPr>
              <w:t>0.39</w:t>
            </w:r>
          </w:p>
        </w:tc>
        <w:tc>
          <w:tcPr>
            <w:tcW w:w="935" w:type="dxa"/>
            <w:tcBorders>
              <w:bottom w:val="single" w:color="auto" w:sz="4" w:space="0"/>
            </w:tcBorders>
            <w:shd w:val="clear" w:color="auto" w:fill="C5E0B3" w:themeFill="accent6" w:themeFillTint="66"/>
          </w:tcPr>
          <w:p w14:paraId="171820A0">
            <w:pPr>
              <w:keepNext/>
              <w:suppressAutoHyphens/>
              <w:spacing w:before="120" w:after="120" w:line="259" w:lineRule="auto"/>
              <w:jc w:val="center"/>
              <w:rPr>
                <w:rFonts w:ascii="Times New Roman" w:hAnsi="Times New Roman" w:eastAsia="宋体" w:cstheme="minorBidi"/>
                <w:b/>
                <w:iCs/>
                <w:kern w:val="2"/>
                <w:sz w:val="16"/>
                <w:szCs w:val="16"/>
                <w:lang w:val="en-GB"/>
                <w14:ligatures w14:val="standardContextual"/>
              </w:rPr>
            </w:pPr>
            <w:r>
              <w:rPr>
                <w:rFonts w:ascii="Times New Roman" w:hAnsi="Times New Roman" w:eastAsia="宋体" w:cstheme="minorBidi"/>
                <w:b/>
                <w:iCs/>
                <w:kern w:val="2"/>
                <w:sz w:val="16"/>
                <w:szCs w:val="16"/>
                <w:lang w:val="en-GB"/>
                <w14:ligatures w14:val="standardContextual"/>
              </w:rPr>
              <w:t>2.75</w:t>
            </w:r>
          </w:p>
        </w:tc>
      </w:tr>
      <w:tr w14:paraId="51965281">
        <w:tblPrEx>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CellMar>
            <w:top w:w="0" w:type="dxa"/>
            <w:left w:w="108" w:type="dxa"/>
            <w:bottom w:w="0" w:type="dxa"/>
            <w:right w:w="108" w:type="dxa"/>
          </w:tblCellMar>
        </w:tblPrEx>
        <w:tc>
          <w:tcPr>
            <w:tcW w:w="0" w:type="dxa"/>
            <w:tcBorders>
              <w:top w:val="single" w:color="auto" w:sz="4" w:space="0"/>
              <w:left w:val="single" w:color="FFFFFF" w:themeColor="background1" w:sz="4" w:space="0"/>
            </w:tcBorders>
            <w:shd w:val="clear" w:color="auto" w:fill="70AD47" w:themeFill="accent6"/>
          </w:tcPr>
          <w:p w14:paraId="3D174333">
            <w:pPr>
              <w:keepNext/>
              <w:suppressAutoHyphens/>
              <w:spacing w:before="120" w:after="120" w:line="259" w:lineRule="auto"/>
              <w:jc w:val="center"/>
              <w:rPr>
                <w:rFonts w:ascii="Times New Roman" w:hAnsi="Times New Roman" w:eastAsia="宋体" w:cstheme="minorBidi"/>
                <w:b/>
                <w:bCs w:val="0"/>
                <w:iCs/>
                <w:color w:val="FFFFFF" w:themeColor="background1"/>
                <w:kern w:val="2"/>
                <w:sz w:val="16"/>
                <w:szCs w:val="16"/>
                <w:lang w:val="en-GB"/>
                <w14:textFill>
                  <w14:solidFill>
                    <w14:schemeClr w14:val="bg1"/>
                  </w14:solidFill>
                </w14:textFill>
                <w14:ligatures w14:val="standardContextual"/>
              </w:rPr>
            </w:pPr>
            <w:r>
              <w:rPr>
                <w:rFonts w:ascii="Times New Roman" w:hAnsi="Times New Roman" w:eastAsia="宋体" w:cstheme="minorBidi"/>
                <w:b/>
                <w:bCs w:val="0"/>
                <w:iCs/>
                <w:color w:val="FFFFFF" w:themeColor="background1"/>
                <w:kern w:val="2"/>
                <w:sz w:val="16"/>
                <w:szCs w:val="16"/>
                <w:lang w:val="en-GB"/>
                <w14:textFill>
                  <w14:solidFill>
                    <w14:schemeClr w14:val="bg1"/>
                  </w14:solidFill>
                </w14:textFill>
                <w14:ligatures w14:val="standardContextual"/>
              </w:rPr>
              <w:t>32 (SET1)</w:t>
            </w:r>
          </w:p>
        </w:tc>
        <w:tc>
          <w:tcPr>
            <w:tcW w:w="0" w:type="dxa"/>
            <w:tcBorders>
              <w:top w:val="single" w:color="auto" w:sz="4" w:space="0"/>
            </w:tcBorders>
            <w:shd w:val="clear" w:color="auto" w:fill="E2EFD9" w:themeFill="accent6" w:themeFillTint="33"/>
          </w:tcPr>
          <w:p w14:paraId="4079DD9C">
            <w:pPr>
              <w:keepNext/>
              <w:suppressAutoHyphens/>
              <w:spacing w:before="120" w:after="120" w:line="259" w:lineRule="auto"/>
              <w:jc w:val="center"/>
              <w:rPr>
                <w:rFonts w:ascii="Times New Roman" w:hAnsi="Times New Roman" w:eastAsia="宋体" w:cstheme="minorBidi"/>
                <w:bCs/>
                <w:iCs/>
                <w:kern w:val="2"/>
                <w:sz w:val="16"/>
                <w:szCs w:val="16"/>
                <w:lang w:val="en-GB"/>
                <w14:ligatures w14:val="standardContextual"/>
              </w:rPr>
            </w:pPr>
            <w:r>
              <w:rPr>
                <w:rFonts w:ascii="Times New Roman" w:hAnsi="Times New Roman" w:eastAsia="宋体" w:cstheme="minorBidi"/>
                <w:bCs/>
                <w:iCs/>
                <w:kern w:val="2"/>
                <w:sz w:val="16"/>
                <w:szCs w:val="16"/>
                <w:lang w:val="en-GB"/>
                <w14:ligatures w14:val="standardContextual"/>
              </w:rPr>
              <w:t>0.46</w:t>
            </w:r>
          </w:p>
        </w:tc>
        <w:tc>
          <w:tcPr>
            <w:tcW w:w="0" w:type="dxa"/>
            <w:tcBorders>
              <w:top w:val="single" w:color="auto" w:sz="4" w:space="0"/>
            </w:tcBorders>
            <w:shd w:val="clear" w:color="auto" w:fill="E2EFD9" w:themeFill="accent6" w:themeFillTint="33"/>
          </w:tcPr>
          <w:p w14:paraId="1E377A99">
            <w:pPr>
              <w:keepNext/>
              <w:suppressAutoHyphens/>
              <w:spacing w:before="120" w:after="120" w:line="259" w:lineRule="auto"/>
              <w:jc w:val="center"/>
              <w:rPr>
                <w:rFonts w:ascii="Times New Roman" w:hAnsi="Times New Roman" w:eastAsia="宋体" w:cstheme="minorBidi"/>
                <w:b/>
                <w:iCs/>
                <w:kern w:val="2"/>
                <w:sz w:val="16"/>
                <w:szCs w:val="16"/>
                <w:lang w:val="en-GB"/>
                <w14:ligatures w14:val="standardContextual"/>
              </w:rPr>
            </w:pPr>
            <w:r>
              <w:rPr>
                <w:rFonts w:ascii="Times New Roman" w:hAnsi="Times New Roman" w:eastAsia="宋体" w:cstheme="minorBidi"/>
                <w:b/>
                <w:iCs/>
                <w:kern w:val="2"/>
                <w:sz w:val="16"/>
                <w:szCs w:val="16"/>
                <w:lang w:val="en-GB"/>
                <w14:ligatures w14:val="standardContextual"/>
              </w:rPr>
              <w:t>2.74</w:t>
            </w:r>
          </w:p>
        </w:tc>
        <w:tc>
          <w:tcPr>
            <w:tcW w:w="0" w:type="dxa"/>
            <w:tcBorders>
              <w:top w:val="single" w:color="auto" w:sz="4" w:space="0"/>
            </w:tcBorders>
            <w:shd w:val="clear" w:color="auto" w:fill="E2EFD9" w:themeFill="accent6" w:themeFillTint="33"/>
          </w:tcPr>
          <w:p w14:paraId="5166F9A7">
            <w:pPr>
              <w:keepNext/>
              <w:suppressAutoHyphens/>
              <w:spacing w:before="120" w:after="120" w:line="259" w:lineRule="auto"/>
              <w:jc w:val="center"/>
              <w:rPr>
                <w:rFonts w:ascii="Times New Roman" w:hAnsi="Times New Roman" w:eastAsia="宋体" w:cstheme="minorBidi"/>
                <w:bCs/>
                <w:iCs/>
                <w:kern w:val="2"/>
                <w:sz w:val="16"/>
                <w:szCs w:val="16"/>
                <w:lang w:val="en-GB"/>
                <w14:ligatures w14:val="standardContextual"/>
              </w:rPr>
            </w:pPr>
            <w:r>
              <w:rPr>
                <w:rFonts w:ascii="Times New Roman" w:hAnsi="Times New Roman" w:eastAsia="宋体" w:cstheme="minorBidi"/>
                <w:bCs/>
                <w:iCs/>
                <w:kern w:val="2"/>
                <w:sz w:val="16"/>
                <w:szCs w:val="16"/>
                <w:lang w:val="en-GB"/>
                <w14:ligatures w14:val="standardContextual"/>
              </w:rPr>
              <w:t>0.46</w:t>
            </w:r>
          </w:p>
        </w:tc>
        <w:tc>
          <w:tcPr>
            <w:tcW w:w="0" w:type="dxa"/>
            <w:tcBorders>
              <w:top w:val="single" w:color="auto" w:sz="4" w:space="0"/>
            </w:tcBorders>
            <w:shd w:val="clear" w:color="auto" w:fill="E2EFD9" w:themeFill="accent6" w:themeFillTint="33"/>
          </w:tcPr>
          <w:p w14:paraId="76844CBD">
            <w:pPr>
              <w:keepNext/>
              <w:suppressAutoHyphens/>
              <w:spacing w:before="120" w:after="120" w:line="259" w:lineRule="auto"/>
              <w:jc w:val="center"/>
              <w:rPr>
                <w:rFonts w:ascii="Times New Roman" w:hAnsi="Times New Roman" w:eastAsia="宋体" w:cstheme="minorBidi"/>
                <w:b/>
                <w:iCs/>
                <w:kern w:val="2"/>
                <w:sz w:val="16"/>
                <w:szCs w:val="16"/>
                <w:lang w:val="en-GB"/>
                <w14:ligatures w14:val="standardContextual"/>
              </w:rPr>
            </w:pPr>
            <w:r>
              <w:rPr>
                <w:rFonts w:ascii="Times New Roman" w:hAnsi="Times New Roman" w:eastAsia="宋体" w:cstheme="minorBidi"/>
                <w:b/>
                <w:iCs/>
                <w:kern w:val="2"/>
                <w:sz w:val="16"/>
                <w:szCs w:val="16"/>
                <w:lang w:val="en-GB"/>
                <w14:ligatures w14:val="standardContextual"/>
              </w:rPr>
              <w:t>2.66</w:t>
            </w:r>
          </w:p>
        </w:tc>
        <w:tc>
          <w:tcPr>
            <w:tcW w:w="0" w:type="dxa"/>
            <w:tcBorders>
              <w:top w:val="single" w:color="auto" w:sz="4" w:space="0"/>
            </w:tcBorders>
            <w:shd w:val="clear" w:color="auto" w:fill="E2EFD9" w:themeFill="accent6" w:themeFillTint="33"/>
          </w:tcPr>
          <w:p w14:paraId="4C80DD07">
            <w:pPr>
              <w:keepNext/>
              <w:suppressAutoHyphens/>
              <w:spacing w:before="120" w:after="120" w:line="259" w:lineRule="auto"/>
              <w:jc w:val="center"/>
              <w:rPr>
                <w:rFonts w:ascii="Times New Roman" w:hAnsi="Times New Roman" w:eastAsia="宋体" w:cstheme="minorBidi"/>
                <w:bCs/>
                <w:iCs/>
                <w:kern w:val="2"/>
                <w:sz w:val="16"/>
                <w:szCs w:val="16"/>
                <w:lang w:val="en-GB"/>
                <w14:ligatures w14:val="standardContextual"/>
              </w:rPr>
            </w:pPr>
            <w:r>
              <w:rPr>
                <w:rFonts w:ascii="Times New Roman" w:hAnsi="Times New Roman" w:eastAsia="宋体" w:cstheme="minorBidi"/>
                <w:bCs/>
                <w:iCs/>
                <w:kern w:val="2"/>
                <w:sz w:val="16"/>
                <w:szCs w:val="16"/>
                <w:lang w:val="en-GB"/>
                <w14:ligatures w14:val="standardContextual"/>
              </w:rPr>
              <w:t>0.52</w:t>
            </w:r>
          </w:p>
        </w:tc>
        <w:tc>
          <w:tcPr>
            <w:tcW w:w="0" w:type="dxa"/>
            <w:tcBorders>
              <w:top w:val="single" w:color="auto" w:sz="4" w:space="0"/>
            </w:tcBorders>
            <w:shd w:val="clear" w:color="auto" w:fill="E2EFD9" w:themeFill="accent6" w:themeFillTint="33"/>
          </w:tcPr>
          <w:p w14:paraId="06AC44D1">
            <w:pPr>
              <w:keepNext/>
              <w:suppressAutoHyphens/>
              <w:spacing w:before="120" w:after="120" w:line="259" w:lineRule="auto"/>
              <w:jc w:val="center"/>
              <w:rPr>
                <w:rFonts w:ascii="Times New Roman" w:hAnsi="Times New Roman" w:eastAsia="宋体" w:cstheme="minorBidi"/>
                <w:b/>
                <w:iCs/>
                <w:kern w:val="2"/>
                <w:sz w:val="16"/>
                <w:szCs w:val="16"/>
                <w:lang w:val="en-GB"/>
                <w14:ligatures w14:val="standardContextual"/>
              </w:rPr>
            </w:pPr>
            <w:r>
              <w:rPr>
                <w:rFonts w:ascii="Times New Roman" w:hAnsi="Times New Roman" w:eastAsia="宋体" w:cstheme="minorBidi"/>
                <w:b/>
                <w:iCs/>
                <w:kern w:val="2"/>
                <w:sz w:val="16"/>
                <w:szCs w:val="16"/>
                <w:lang w:val="en-GB"/>
                <w14:ligatures w14:val="standardContextual"/>
              </w:rPr>
              <w:t>2.69</w:t>
            </w:r>
          </w:p>
        </w:tc>
        <w:tc>
          <w:tcPr>
            <w:tcW w:w="0" w:type="dxa"/>
            <w:tcBorders>
              <w:top w:val="single" w:color="auto" w:sz="4" w:space="0"/>
            </w:tcBorders>
            <w:shd w:val="clear" w:color="auto" w:fill="E2EFD9" w:themeFill="accent6" w:themeFillTint="33"/>
          </w:tcPr>
          <w:p w14:paraId="19D8AF4A">
            <w:pPr>
              <w:keepNext/>
              <w:suppressAutoHyphens/>
              <w:spacing w:before="120" w:after="120" w:line="259" w:lineRule="auto"/>
              <w:jc w:val="center"/>
              <w:rPr>
                <w:rFonts w:ascii="Times New Roman" w:hAnsi="Times New Roman" w:eastAsia="宋体" w:cstheme="minorBidi"/>
                <w:bCs/>
                <w:iCs/>
                <w:kern w:val="2"/>
                <w:sz w:val="16"/>
                <w:szCs w:val="16"/>
                <w:lang w:val="en-GB"/>
                <w14:ligatures w14:val="standardContextual"/>
              </w:rPr>
            </w:pPr>
            <w:r>
              <w:rPr>
                <w:rFonts w:ascii="Times New Roman" w:hAnsi="Times New Roman" w:eastAsia="宋体" w:cstheme="minorBidi"/>
                <w:bCs/>
                <w:iCs/>
                <w:kern w:val="2"/>
                <w:sz w:val="16"/>
                <w:szCs w:val="16"/>
                <w:lang w:val="en-GB"/>
                <w14:ligatures w14:val="standardContextual"/>
              </w:rPr>
              <w:t>0.52</w:t>
            </w:r>
          </w:p>
        </w:tc>
        <w:tc>
          <w:tcPr>
            <w:tcW w:w="0" w:type="dxa"/>
            <w:tcBorders>
              <w:top w:val="single" w:color="auto" w:sz="4" w:space="0"/>
            </w:tcBorders>
            <w:shd w:val="clear" w:color="auto" w:fill="E2EFD9" w:themeFill="accent6" w:themeFillTint="33"/>
          </w:tcPr>
          <w:p w14:paraId="28C9678D">
            <w:pPr>
              <w:keepNext/>
              <w:suppressAutoHyphens/>
              <w:spacing w:before="120" w:after="120" w:line="259" w:lineRule="auto"/>
              <w:jc w:val="center"/>
              <w:rPr>
                <w:rFonts w:ascii="Times New Roman" w:hAnsi="Times New Roman" w:eastAsia="宋体" w:cstheme="minorBidi"/>
                <w:b/>
                <w:iCs/>
                <w:kern w:val="2"/>
                <w:sz w:val="16"/>
                <w:szCs w:val="16"/>
                <w:lang w:val="en-GB"/>
                <w14:ligatures w14:val="standardContextual"/>
              </w:rPr>
            </w:pPr>
            <w:r>
              <w:rPr>
                <w:rFonts w:ascii="Times New Roman" w:hAnsi="Times New Roman" w:eastAsia="宋体" w:cstheme="minorBidi"/>
                <w:b/>
                <w:iCs/>
                <w:kern w:val="2"/>
                <w:sz w:val="16"/>
                <w:szCs w:val="16"/>
                <w:lang w:val="en-GB"/>
                <w14:ligatures w14:val="standardContextual"/>
              </w:rPr>
              <w:t>2.66</w:t>
            </w:r>
          </w:p>
        </w:tc>
      </w:tr>
      <w:tr w14:paraId="7273FC00">
        <w:tblPrEx>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CellMar>
            <w:top w:w="0" w:type="dxa"/>
            <w:left w:w="108" w:type="dxa"/>
            <w:bottom w:w="0" w:type="dxa"/>
            <w:right w:w="108" w:type="dxa"/>
          </w:tblCellMar>
        </w:tblPrEx>
        <w:tc>
          <w:tcPr>
            <w:tcW w:w="1870" w:type="dxa"/>
            <w:tcBorders>
              <w:left w:val="single" w:color="FFFFFF" w:themeColor="background1" w:sz="4" w:space="0"/>
              <w:bottom w:val="single" w:color="FFFFFF" w:themeColor="background1" w:sz="4" w:space="0"/>
            </w:tcBorders>
            <w:shd w:val="clear" w:color="auto" w:fill="70AD47" w:themeFill="accent6"/>
          </w:tcPr>
          <w:p w14:paraId="0EE8073E">
            <w:pPr>
              <w:keepNext/>
              <w:suppressAutoHyphens/>
              <w:spacing w:before="120" w:after="120" w:line="259" w:lineRule="auto"/>
              <w:jc w:val="center"/>
              <w:rPr>
                <w:rFonts w:ascii="Times New Roman" w:hAnsi="Times New Roman" w:eastAsia="宋体" w:cstheme="minorBidi"/>
                <w:b/>
                <w:bCs w:val="0"/>
                <w:iCs/>
                <w:color w:val="FFFFFF" w:themeColor="background1"/>
                <w:kern w:val="2"/>
                <w:sz w:val="16"/>
                <w:szCs w:val="16"/>
                <w:lang w:val="en-GB"/>
                <w14:textFill>
                  <w14:solidFill>
                    <w14:schemeClr w14:val="bg1"/>
                  </w14:solidFill>
                </w14:textFill>
                <w14:ligatures w14:val="standardContextual"/>
              </w:rPr>
            </w:pPr>
            <w:r>
              <w:rPr>
                <w:rFonts w:ascii="Times New Roman" w:hAnsi="Times New Roman" w:eastAsia="宋体" w:cstheme="minorBidi"/>
                <w:b/>
                <w:bCs w:val="0"/>
                <w:iCs/>
                <w:color w:val="FFFFFF" w:themeColor="background1"/>
                <w:kern w:val="2"/>
                <w:sz w:val="16"/>
                <w:szCs w:val="16"/>
                <w:lang w:val="en-GB"/>
                <w14:textFill>
                  <w14:solidFill>
                    <w14:schemeClr w14:val="bg1"/>
                  </w14:solidFill>
                </w14:textFill>
                <w14:ligatures w14:val="standardContextual"/>
              </w:rPr>
              <w:t>32 (SET2)</w:t>
            </w:r>
          </w:p>
        </w:tc>
        <w:tc>
          <w:tcPr>
            <w:tcW w:w="935" w:type="dxa"/>
            <w:shd w:val="clear" w:color="auto" w:fill="C5E0B3" w:themeFill="accent6" w:themeFillTint="66"/>
          </w:tcPr>
          <w:p w14:paraId="766A89F8">
            <w:pPr>
              <w:keepNext/>
              <w:suppressAutoHyphens/>
              <w:spacing w:before="120" w:after="120" w:line="259" w:lineRule="auto"/>
              <w:jc w:val="center"/>
              <w:rPr>
                <w:rFonts w:ascii="Times New Roman" w:hAnsi="Times New Roman" w:eastAsia="宋体" w:cstheme="minorBidi"/>
                <w:bCs/>
                <w:iCs/>
                <w:kern w:val="2"/>
                <w:sz w:val="16"/>
                <w:szCs w:val="16"/>
                <w:lang w:val="en-GB"/>
                <w14:ligatures w14:val="standardContextual"/>
              </w:rPr>
            </w:pPr>
            <w:r>
              <w:rPr>
                <w:rFonts w:ascii="Times New Roman" w:hAnsi="Times New Roman" w:eastAsia="宋体" w:cstheme="minorBidi"/>
                <w:bCs/>
                <w:iCs/>
                <w:kern w:val="2"/>
                <w:sz w:val="16"/>
                <w:szCs w:val="16"/>
                <w:lang w:val="en-GB"/>
                <w14:ligatures w14:val="standardContextual"/>
              </w:rPr>
              <w:t>0.26</w:t>
            </w:r>
          </w:p>
        </w:tc>
        <w:tc>
          <w:tcPr>
            <w:tcW w:w="935" w:type="dxa"/>
            <w:shd w:val="clear" w:color="auto" w:fill="C5E0B3" w:themeFill="accent6" w:themeFillTint="66"/>
          </w:tcPr>
          <w:p w14:paraId="703BF4FD">
            <w:pPr>
              <w:keepNext/>
              <w:suppressAutoHyphens/>
              <w:spacing w:before="120" w:after="120" w:line="259" w:lineRule="auto"/>
              <w:jc w:val="center"/>
              <w:rPr>
                <w:rFonts w:ascii="Times New Roman" w:hAnsi="Times New Roman" w:eastAsia="宋体" w:cstheme="minorBidi"/>
                <w:b/>
                <w:iCs/>
                <w:kern w:val="2"/>
                <w:sz w:val="16"/>
                <w:szCs w:val="16"/>
                <w:lang w:val="en-GB"/>
                <w14:ligatures w14:val="standardContextual"/>
              </w:rPr>
            </w:pPr>
            <w:r>
              <w:rPr>
                <w:rFonts w:ascii="Times New Roman" w:hAnsi="Times New Roman" w:eastAsia="宋体" w:cstheme="minorBidi"/>
                <w:b/>
                <w:iCs/>
                <w:kern w:val="2"/>
                <w:sz w:val="16"/>
                <w:szCs w:val="16"/>
                <w:lang w:val="en-GB"/>
                <w14:ligatures w14:val="standardContextual"/>
              </w:rPr>
              <w:t>2.76</w:t>
            </w:r>
          </w:p>
        </w:tc>
        <w:tc>
          <w:tcPr>
            <w:tcW w:w="935" w:type="dxa"/>
            <w:shd w:val="clear" w:color="auto" w:fill="C5E0B3" w:themeFill="accent6" w:themeFillTint="66"/>
          </w:tcPr>
          <w:p w14:paraId="47327E87">
            <w:pPr>
              <w:keepNext/>
              <w:suppressAutoHyphens/>
              <w:spacing w:before="120" w:after="120" w:line="259" w:lineRule="auto"/>
              <w:jc w:val="center"/>
              <w:rPr>
                <w:rFonts w:ascii="Times New Roman" w:hAnsi="Times New Roman" w:eastAsia="宋体" w:cstheme="minorBidi"/>
                <w:bCs/>
                <w:iCs/>
                <w:kern w:val="2"/>
                <w:sz w:val="16"/>
                <w:szCs w:val="16"/>
                <w:lang w:val="en-GB"/>
                <w14:ligatures w14:val="standardContextual"/>
              </w:rPr>
            </w:pPr>
            <w:r>
              <w:rPr>
                <w:rFonts w:ascii="Times New Roman" w:hAnsi="Times New Roman" w:eastAsia="宋体" w:cstheme="minorBidi"/>
                <w:bCs/>
                <w:iCs/>
                <w:kern w:val="2"/>
                <w:sz w:val="16"/>
                <w:szCs w:val="16"/>
                <w:lang w:val="en-GB"/>
                <w14:ligatures w14:val="standardContextual"/>
              </w:rPr>
              <w:t>0.33</w:t>
            </w:r>
          </w:p>
        </w:tc>
        <w:tc>
          <w:tcPr>
            <w:tcW w:w="935" w:type="dxa"/>
            <w:shd w:val="clear" w:color="auto" w:fill="C5E0B3" w:themeFill="accent6" w:themeFillTint="66"/>
          </w:tcPr>
          <w:p w14:paraId="772CDB2E">
            <w:pPr>
              <w:keepNext/>
              <w:suppressAutoHyphens/>
              <w:spacing w:before="120" w:after="120" w:line="259" w:lineRule="auto"/>
              <w:jc w:val="center"/>
              <w:rPr>
                <w:rFonts w:ascii="Times New Roman" w:hAnsi="Times New Roman" w:eastAsia="宋体" w:cstheme="minorBidi"/>
                <w:b/>
                <w:iCs/>
                <w:kern w:val="2"/>
                <w:sz w:val="16"/>
                <w:szCs w:val="16"/>
                <w:lang w:val="en-GB"/>
                <w14:ligatures w14:val="standardContextual"/>
              </w:rPr>
            </w:pPr>
            <w:r>
              <w:rPr>
                <w:rFonts w:ascii="Times New Roman" w:hAnsi="Times New Roman" w:eastAsia="宋体" w:cstheme="minorBidi"/>
                <w:b/>
                <w:iCs/>
                <w:kern w:val="2"/>
                <w:sz w:val="16"/>
                <w:szCs w:val="16"/>
                <w:lang w:val="en-GB"/>
                <w14:ligatures w14:val="standardContextual"/>
              </w:rPr>
              <w:t>2.74</w:t>
            </w:r>
          </w:p>
        </w:tc>
        <w:tc>
          <w:tcPr>
            <w:tcW w:w="935" w:type="dxa"/>
            <w:shd w:val="clear" w:color="auto" w:fill="C5E0B3" w:themeFill="accent6" w:themeFillTint="66"/>
          </w:tcPr>
          <w:p w14:paraId="0EE16142">
            <w:pPr>
              <w:keepNext/>
              <w:suppressAutoHyphens/>
              <w:spacing w:before="120" w:after="120" w:line="259" w:lineRule="auto"/>
              <w:jc w:val="center"/>
              <w:rPr>
                <w:rFonts w:ascii="Times New Roman" w:hAnsi="Times New Roman" w:eastAsia="宋体" w:cstheme="minorBidi"/>
                <w:bCs/>
                <w:iCs/>
                <w:kern w:val="2"/>
                <w:sz w:val="16"/>
                <w:szCs w:val="16"/>
                <w:lang w:val="en-GB"/>
                <w14:ligatures w14:val="standardContextual"/>
              </w:rPr>
            </w:pPr>
            <w:r>
              <w:rPr>
                <w:rFonts w:ascii="Times New Roman" w:hAnsi="Times New Roman" w:eastAsia="宋体" w:cstheme="minorBidi"/>
                <w:bCs/>
                <w:iCs/>
                <w:kern w:val="2"/>
                <w:sz w:val="16"/>
                <w:szCs w:val="16"/>
                <w:lang w:val="en-GB"/>
                <w14:ligatures w14:val="standardContextual"/>
              </w:rPr>
              <w:t>0.33</w:t>
            </w:r>
          </w:p>
        </w:tc>
        <w:tc>
          <w:tcPr>
            <w:tcW w:w="935" w:type="dxa"/>
            <w:shd w:val="clear" w:color="auto" w:fill="C5E0B3" w:themeFill="accent6" w:themeFillTint="66"/>
          </w:tcPr>
          <w:p w14:paraId="775CEA07">
            <w:pPr>
              <w:keepNext/>
              <w:suppressAutoHyphens/>
              <w:spacing w:before="120" w:after="120" w:line="259" w:lineRule="auto"/>
              <w:jc w:val="center"/>
              <w:rPr>
                <w:rFonts w:ascii="Times New Roman" w:hAnsi="Times New Roman" w:eastAsia="宋体" w:cstheme="minorBidi"/>
                <w:b/>
                <w:iCs/>
                <w:kern w:val="2"/>
                <w:sz w:val="16"/>
                <w:szCs w:val="16"/>
                <w:lang w:val="en-GB"/>
                <w14:ligatures w14:val="standardContextual"/>
              </w:rPr>
            </w:pPr>
            <w:r>
              <w:rPr>
                <w:rFonts w:ascii="Times New Roman" w:hAnsi="Times New Roman" w:eastAsia="宋体" w:cstheme="minorBidi"/>
                <w:b/>
                <w:iCs/>
                <w:kern w:val="2"/>
                <w:sz w:val="16"/>
                <w:szCs w:val="16"/>
                <w:lang w:val="en-GB"/>
                <w14:ligatures w14:val="standardContextual"/>
              </w:rPr>
              <w:t>2.73</w:t>
            </w:r>
          </w:p>
        </w:tc>
        <w:tc>
          <w:tcPr>
            <w:tcW w:w="935" w:type="dxa"/>
            <w:shd w:val="clear" w:color="auto" w:fill="C5E0B3" w:themeFill="accent6" w:themeFillTint="66"/>
          </w:tcPr>
          <w:p w14:paraId="428B1291">
            <w:pPr>
              <w:keepNext/>
              <w:suppressAutoHyphens/>
              <w:spacing w:before="120" w:after="120" w:line="259" w:lineRule="auto"/>
              <w:jc w:val="center"/>
              <w:rPr>
                <w:rFonts w:ascii="Times New Roman" w:hAnsi="Times New Roman" w:eastAsia="宋体" w:cstheme="minorBidi"/>
                <w:bCs/>
                <w:iCs/>
                <w:kern w:val="2"/>
                <w:sz w:val="16"/>
                <w:szCs w:val="16"/>
                <w:lang w:val="en-GB"/>
                <w14:ligatures w14:val="standardContextual"/>
              </w:rPr>
            </w:pPr>
            <w:r>
              <w:rPr>
                <w:rFonts w:ascii="Times New Roman" w:hAnsi="Times New Roman" w:eastAsia="宋体" w:cstheme="minorBidi"/>
                <w:bCs/>
                <w:iCs/>
                <w:kern w:val="2"/>
                <w:sz w:val="16"/>
                <w:szCs w:val="16"/>
                <w:lang w:val="en-GB"/>
                <w14:ligatures w14:val="standardContextual"/>
              </w:rPr>
              <w:t>0.33</w:t>
            </w:r>
          </w:p>
        </w:tc>
        <w:tc>
          <w:tcPr>
            <w:tcW w:w="935" w:type="dxa"/>
            <w:shd w:val="clear" w:color="auto" w:fill="C5E0B3" w:themeFill="accent6" w:themeFillTint="66"/>
          </w:tcPr>
          <w:p w14:paraId="6C54209C">
            <w:pPr>
              <w:keepNext/>
              <w:suppressAutoHyphens/>
              <w:spacing w:before="120" w:after="120" w:line="259" w:lineRule="auto"/>
              <w:jc w:val="center"/>
              <w:rPr>
                <w:rFonts w:ascii="Times New Roman" w:hAnsi="Times New Roman" w:eastAsia="宋体" w:cstheme="minorBidi"/>
                <w:b/>
                <w:iCs/>
                <w:kern w:val="2"/>
                <w:sz w:val="16"/>
                <w:szCs w:val="16"/>
                <w:lang w:val="en-GB"/>
                <w14:ligatures w14:val="standardContextual"/>
              </w:rPr>
            </w:pPr>
            <w:r>
              <w:rPr>
                <w:rFonts w:ascii="Times New Roman" w:hAnsi="Times New Roman" w:eastAsia="宋体" w:cstheme="minorBidi"/>
                <w:b/>
                <w:iCs/>
                <w:kern w:val="2"/>
                <w:sz w:val="16"/>
                <w:szCs w:val="16"/>
                <w:lang w:val="en-GB"/>
                <w14:ligatures w14:val="standardContextual"/>
              </w:rPr>
              <w:t>2.7</w:t>
            </w:r>
          </w:p>
        </w:tc>
      </w:tr>
    </w:tbl>
    <w:p w14:paraId="66978B9A">
      <w:pPr>
        <w:widowControl w:val="0"/>
        <w:numPr>
          <w:ilvl w:val="0"/>
          <w:numId w:val="53"/>
        </w:numPr>
        <w:tabs>
          <w:tab w:val="left" w:pos="420"/>
        </w:tabs>
        <w:overflowPunct w:val="0"/>
        <w:autoSpaceDE w:val="0"/>
        <w:autoSpaceDN w:val="0"/>
        <w:adjustRightInd w:val="0"/>
        <w:spacing w:after="120"/>
        <w:ind w:right="202" w:rightChars="101"/>
        <w:contextualSpacing/>
        <w:jc w:val="both"/>
        <w:textAlignment w:val="baseline"/>
        <w:rPr>
          <w:rFonts w:ascii="Times New Roman" w:hAnsi="Times New Roman" w:eastAsiaTheme="minorEastAsia"/>
          <w:bCs/>
          <w:iCs/>
          <w:kern w:val="2"/>
          <w:szCs w:val="20"/>
          <w:lang w:val="en-GB" w:eastAsia="zh-CN"/>
        </w:rPr>
      </w:pPr>
      <w:r>
        <w:rPr>
          <w:rFonts w:ascii="Times New Roman" w:hAnsi="Times New Roman" w:eastAsiaTheme="minorEastAsia"/>
          <w:bCs/>
          <w:iCs/>
          <w:kern w:val="2"/>
          <w:szCs w:val="20"/>
          <w:lang w:val="en-GB" w:eastAsia="zh-CN"/>
        </w:rPr>
        <w:t>[3]: additional resource overhead of 100% for 32-length binary sequence can bring additional TO estimation gain of 32.44%</w:t>
      </w:r>
    </w:p>
    <w:p w14:paraId="5ED379AC">
      <w:pPr>
        <w:ind w:left="400" w:right="202" w:rightChars="101"/>
        <w:rPr>
          <w:rFonts w:ascii="Times New Roman" w:hAnsi="Times New Roman" w:eastAsiaTheme="minorEastAsia"/>
        </w:rPr>
      </w:pPr>
      <w:r>
        <w:rPr>
          <w:rFonts w:ascii="Times New Roman" w:hAnsi="Times New Roman" w:eastAsiaTheme="minorEastAsia"/>
        </w:rPr>
        <w:t>Reasons for supporting L=</w:t>
      </w:r>
      <w:r>
        <w:rPr>
          <w:rFonts w:ascii="Times New Roman" w:hAnsi="Times New Roman" w:eastAsiaTheme="minorEastAsia"/>
          <w:lang w:eastAsia="zh-CN"/>
        </w:rPr>
        <w:t>32</w:t>
      </w:r>
      <w:r>
        <w:rPr>
          <w:rFonts w:ascii="Times New Roman" w:hAnsi="Times New Roman" w:eastAsiaTheme="minorEastAsia"/>
        </w:rPr>
        <w:t>:</w:t>
      </w:r>
    </w:p>
    <w:p w14:paraId="71EF9672">
      <w:pPr>
        <w:widowControl w:val="0"/>
        <w:numPr>
          <w:ilvl w:val="0"/>
          <w:numId w:val="53"/>
        </w:numPr>
        <w:tabs>
          <w:tab w:val="left" w:pos="420"/>
        </w:tabs>
        <w:overflowPunct w:val="0"/>
        <w:autoSpaceDE w:val="0"/>
        <w:autoSpaceDN w:val="0"/>
        <w:adjustRightInd w:val="0"/>
        <w:spacing w:after="120"/>
        <w:ind w:right="202" w:rightChars="101"/>
        <w:contextualSpacing/>
        <w:jc w:val="both"/>
        <w:textAlignment w:val="baseline"/>
        <w:rPr>
          <w:rFonts w:ascii="Times New Roman" w:hAnsi="Times New Roman" w:eastAsiaTheme="minorEastAsia"/>
          <w:bCs/>
          <w:iCs/>
          <w:kern w:val="2"/>
          <w:szCs w:val="20"/>
          <w:lang w:val="en-GB" w:eastAsia="zh-CN"/>
        </w:rPr>
      </w:pPr>
      <w:r>
        <w:rPr>
          <w:rFonts w:ascii="Times New Roman" w:hAnsi="Times New Roman" w:eastAsiaTheme="minorEastAsia"/>
          <w:bCs/>
          <w:iCs/>
          <w:kern w:val="2"/>
          <w:szCs w:val="20"/>
          <w:lang w:val="en-GB" w:eastAsia="zh-CN"/>
        </w:rPr>
        <w:t>[7]: The main challenge arises when M=4. Even with the best-performing sequence set at L=32 (set2), achieving the required tolerance remains difficult, best-performing sequence set while also considering additional methods to mitigate the impact of timing errors exceeding the tolerance</w:t>
      </w:r>
    </w:p>
    <w:p w14:paraId="0F6B80E3">
      <w:pPr>
        <w:widowControl w:val="0"/>
        <w:numPr>
          <w:ilvl w:val="0"/>
          <w:numId w:val="52"/>
        </w:numPr>
        <w:tabs>
          <w:tab w:val="left" w:pos="420"/>
        </w:tabs>
        <w:overflowPunct w:val="0"/>
        <w:autoSpaceDE w:val="0"/>
        <w:autoSpaceDN w:val="0"/>
        <w:adjustRightInd w:val="0"/>
        <w:spacing w:after="120"/>
        <w:ind w:right="202" w:rightChars="101"/>
        <w:contextualSpacing/>
        <w:jc w:val="both"/>
        <w:textAlignment w:val="baseline"/>
        <w:rPr>
          <w:rFonts w:ascii="Times New Roman" w:hAnsi="Times New Roman" w:eastAsiaTheme="minorEastAsia"/>
          <w:bCs/>
          <w:iCs/>
          <w:kern w:val="2"/>
          <w:szCs w:val="20"/>
          <w:lang w:val="en-GB" w:eastAsia="zh-CN"/>
        </w:rPr>
      </w:pPr>
      <w:r>
        <w:rPr>
          <w:rFonts w:ascii="Times New Roman" w:hAnsi="Times New Roman" w:eastAsiaTheme="minorEastAsia"/>
          <w:bCs/>
          <w:iCs/>
          <w:kern w:val="2"/>
          <w:szCs w:val="20"/>
          <w:lang w:val="en-GB" w:eastAsia="zh-CN"/>
        </w:rPr>
        <w:t>Set 1(balanced) or set 2 (unbalanced) sequence</w:t>
      </w:r>
    </w:p>
    <w:p w14:paraId="2A3C467A">
      <w:pPr>
        <w:widowControl w:val="0"/>
        <w:numPr>
          <w:ilvl w:val="0"/>
          <w:numId w:val="53"/>
        </w:numPr>
        <w:tabs>
          <w:tab w:val="left" w:pos="420"/>
        </w:tabs>
        <w:overflowPunct w:val="0"/>
        <w:autoSpaceDE w:val="0"/>
        <w:autoSpaceDN w:val="0"/>
        <w:adjustRightInd w:val="0"/>
        <w:spacing w:after="120"/>
        <w:ind w:right="202" w:rightChars="101"/>
        <w:contextualSpacing/>
        <w:jc w:val="both"/>
        <w:textAlignment w:val="baseline"/>
        <w:rPr>
          <w:rFonts w:ascii="Times New Roman" w:hAnsi="Times New Roman" w:eastAsiaTheme="minorEastAsia"/>
          <w:bCs/>
          <w:iCs/>
          <w:kern w:val="2"/>
          <w:szCs w:val="20"/>
          <w:lang w:val="en-GB" w:eastAsia="zh-CN"/>
        </w:rPr>
      </w:pPr>
      <w:r>
        <w:rPr>
          <w:rFonts w:ascii="Times New Roman" w:hAnsi="Times New Roman" w:eastAsiaTheme="minorEastAsia"/>
          <w:bCs/>
          <w:iCs/>
          <w:kern w:val="2"/>
          <w:szCs w:val="20"/>
          <w:lang w:val="en-GB" w:eastAsia="zh-CN"/>
        </w:rPr>
        <w:t>Set 1(balanced) is supported by [8], [4], [9], [5]</w:t>
      </w:r>
      <w:r>
        <w:rPr>
          <w:rFonts w:ascii="Times New Roman" w:hAnsi="Times New Roman" w:eastAsiaTheme="minorEastAsia"/>
          <w:bCs/>
          <w:iCs/>
          <w:kern w:val="2"/>
          <w:szCs w:val="20"/>
          <w:lang w:eastAsia="zh-CN"/>
        </w:rPr>
        <w:t>, [2]</w:t>
      </w:r>
      <w:r>
        <w:rPr>
          <w:rFonts w:ascii="Times New Roman" w:hAnsi="Times New Roman" w:eastAsiaTheme="minorEastAsia"/>
          <w:bCs/>
          <w:iCs/>
          <w:kern w:val="2"/>
          <w:szCs w:val="20"/>
          <w:lang w:val="en-GB" w:eastAsia="zh-CN"/>
        </w:rPr>
        <w:t xml:space="preserve"> with the following reason</w:t>
      </w:r>
    </w:p>
    <w:p w14:paraId="65689122">
      <w:pPr>
        <w:widowControl w:val="0"/>
        <w:numPr>
          <w:ilvl w:val="1"/>
          <w:numId w:val="53"/>
        </w:numPr>
        <w:tabs>
          <w:tab w:val="left" w:pos="420"/>
        </w:tabs>
        <w:overflowPunct w:val="0"/>
        <w:autoSpaceDE w:val="0"/>
        <w:autoSpaceDN w:val="0"/>
        <w:adjustRightInd w:val="0"/>
        <w:spacing w:after="120"/>
        <w:ind w:right="202" w:rightChars="101"/>
        <w:contextualSpacing/>
        <w:jc w:val="both"/>
        <w:textAlignment w:val="baseline"/>
        <w:rPr>
          <w:rFonts w:ascii="Times New Roman" w:hAnsi="Times New Roman" w:eastAsiaTheme="minorEastAsia"/>
          <w:bCs/>
          <w:iCs/>
          <w:kern w:val="2"/>
          <w:szCs w:val="20"/>
          <w:lang w:val="en-GB" w:eastAsia="zh-CN"/>
        </w:rPr>
      </w:pPr>
      <w:r>
        <w:rPr>
          <w:rFonts w:ascii="Times New Roman" w:hAnsi="Times New Roman" w:eastAsiaTheme="minorEastAsia"/>
          <w:bCs/>
          <w:iCs/>
          <w:kern w:val="2"/>
          <w:szCs w:val="20"/>
          <w:lang w:val="en-GB" w:eastAsia="zh-CN"/>
        </w:rPr>
        <w:t>Set 1 should be supported as it has lower PAPR while it provides similar performance as set 2 [8]</w:t>
      </w:r>
    </w:p>
    <w:p w14:paraId="7794A4E2">
      <w:pPr>
        <w:widowControl w:val="0"/>
        <w:numPr>
          <w:ilvl w:val="1"/>
          <w:numId w:val="53"/>
        </w:numPr>
        <w:tabs>
          <w:tab w:val="left" w:pos="420"/>
        </w:tabs>
        <w:overflowPunct w:val="0"/>
        <w:autoSpaceDE w:val="0"/>
        <w:autoSpaceDN w:val="0"/>
        <w:adjustRightInd w:val="0"/>
        <w:spacing w:after="120"/>
        <w:ind w:right="202" w:rightChars="101"/>
        <w:contextualSpacing/>
        <w:jc w:val="both"/>
        <w:textAlignment w:val="baseline"/>
        <w:rPr>
          <w:rFonts w:ascii="Times New Roman" w:hAnsi="Times New Roman" w:eastAsiaTheme="minorEastAsia"/>
          <w:bCs/>
          <w:iCs/>
          <w:kern w:val="2"/>
          <w:szCs w:val="20"/>
          <w:lang w:val="en-GB" w:eastAsia="zh-CN"/>
        </w:rPr>
      </w:pPr>
      <w:r>
        <w:rPr>
          <w:rFonts w:ascii="Times New Roman" w:hAnsi="Times New Roman" w:eastAsia="微软雅黑"/>
          <w:bCs/>
          <w:iCs/>
          <w:kern w:val="2"/>
          <w:szCs w:val="20"/>
          <w:lang w:eastAsia="zh-CN"/>
        </w:rPr>
        <w:t>S</w:t>
      </w:r>
      <w:r>
        <w:rPr>
          <w:rFonts w:ascii="Times New Roman" w:hAnsi="Times New Roman" w:eastAsia="微软雅黑"/>
          <w:bCs/>
          <w:iCs/>
          <w:kern w:val="2"/>
          <w:szCs w:val="20"/>
          <w:lang w:val="en-GB" w:eastAsia="zh-CN"/>
        </w:rPr>
        <w:t>equences with balanced ‘0’ and ‘1’ facilitates threshold setting based on mean value, AGC adjustment, and easier noise/interference estimation and cancellation for RRM measuremen</w:t>
      </w:r>
      <w:r>
        <w:rPr>
          <w:rFonts w:ascii="Times New Roman" w:hAnsi="Times New Roman" w:eastAsia="微软雅黑"/>
          <w:bCs/>
          <w:iCs/>
          <w:kern w:val="2"/>
          <w:szCs w:val="20"/>
          <w:lang w:eastAsia="zh-CN"/>
        </w:rPr>
        <w:t>t.[2]</w:t>
      </w:r>
    </w:p>
    <w:p w14:paraId="1C8662A5">
      <w:pPr>
        <w:widowControl w:val="0"/>
        <w:tabs>
          <w:tab w:val="left" w:pos="420"/>
        </w:tabs>
        <w:overflowPunct w:val="0"/>
        <w:autoSpaceDE w:val="0"/>
        <w:autoSpaceDN w:val="0"/>
        <w:adjustRightInd w:val="0"/>
        <w:spacing w:after="120"/>
        <w:ind w:left="1280" w:right="202" w:rightChars="101"/>
        <w:contextualSpacing/>
        <w:jc w:val="center"/>
        <w:textAlignment w:val="baseline"/>
        <w:rPr>
          <w:rFonts w:ascii="Times New Roman" w:hAnsi="Times New Roman" w:eastAsiaTheme="minorEastAsia"/>
          <w:bCs/>
          <w:iCs/>
          <w:kern w:val="2"/>
          <w:szCs w:val="20"/>
          <w:lang w:val="en-GB" w:eastAsia="zh-CN"/>
        </w:rPr>
      </w:pPr>
      <w:r>
        <w:rPr>
          <w:rFonts w:ascii="Times New Roman" w:hAnsi="Times New Roman" w:eastAsia="微软雅黑"/>
          <w:bCs/>
          <w:iCs/>
          <w:kern w:val="2"/>
          <w:szCs w:val="20"/>
          <w:lang w:val="en-GB" w:eastAsia="zh-CN"/>
        </w:rPr>
        <w:drawing>
          <wp:inline distT="0" distB="0" distL="0" distR="0">
            <wp:extent cx="2837815" cy="1963420"/>
            <wp:effectExtent l="0" t="0" r="635" b="0"/>
            <wp:docPr id="10505143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0514314" name="Picture 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2855001" cy="1975020"/>
                    </a:xfrm>
                    <a:prstGeom prst="rect">
                      <a:avLst/>
                    </a:prstGeom>
                    <a:noFill/>
                    <a:ln>
                      <a:noFill/>
                    </a:ln>
                  </pic:spPr>
                </pic:pic>
              </a:graphicData>
            </a:graphic>
          </wp:inline>
        </w:drawing>
      </w:r>
    </w:p>
    <w:p w14:paraId="6A83272F">
      <w:pPr>
        <w:widowControl w:val="0"/>
        <w:tabs>
          <w:tab w:val="left" w:pos="420"/>
        </w:tabs>
        <w:overflowPunct w:val="0"/>
        <w:autoSpaceDE w:val="0"/>
        <w:autoSpaceDN w:val="0"/>
        <w:adjustRightInd w:val="0"/>
        <w:spacing w:after="120"/>
        <w:ind w:left="840" w:right="202" w:rightChars="101"/>
        <w:contextualSpacing/>
        <w:jc w:val="both"/>
        <w:textAlignment w:val="baseline"/>
        <w:rPr>
          <w:rFonts w:ascii="Times New Roman" w:hAnsi="Times New Roman" w:eastAsiaTheme="minorEastAsia"/>
          <w:bCs/>
          <w:iCs/>
          <w:kern w:val="2"/>
          <w:szCs w:val="20"/>
          <w:lang w:val="en-GB" w:eastAsia="zh-CN"/>
        </w:rPr>
      </w:pPr>
      <w:r>
        <w:rPr>
          <w:rFonts w:ascii="Times New Roman" w:hAnsi="Times New Roman" w:eastAsiaTheme="minorEastAsia"/>
          <w:bCs/>
          <w:iCs/>
          <w:kern w:val="2"/>
          <w:szCs w:val="20"/>
          <w:lang w:val="en-GB" w:eastAsia="zh-CN"/>
        </w:rPr>
        <w:t>Set 2 (unbalanced): [18], [7], [11]</w:t>
      </w:r>
    </w:p>
    <w:p w14:paraId="44832EB5">
      <w:pPr>
        <w:widowControl w:val="0"/>
        <w:tabs>
          <w:tab w:val="left" w:pos="420"/>
        </w:tabs>
        <w:overflowPunct w:val="0"/>
        <w:autoSpaceDE w:val="0"/>
        <w:autoSpaceDN w:val="0"/>
        <w:adjustRightInd w:val="0"/>
        <w:spacing w:after="120"/>
        <w:ind w:left="840" w:right="202" w:rightChars="101"/>
        <w:contextualSpacing/>
        <w:jc w:val="both"/>
        <w:textAlignment w:val="baseline"/>
        <w:rPr>
          <w:rFonts w:ascii="Times New Roman" w:hAnsi="Times New Roman" w:eastAsiaTheme="minorEastAsia"/>
          <w:bCs/>
          <w:iCs/>
          <w:kern w:val="2"/>
          <w:szCs w:val="20"/>
          <w:lang w:val="en-GB" w:eastAsia="zh-CN"/>
        </w:rPr>
      </w:pPr>
      <w:r>
        <w:rPr>
          <w:rFonts w:ascii="Times New Roman" w:hAnsi="Times New Roman" w:eastAsiaTheme="minorEastAsia"/>
          <w:bCs/>
          <w:iCs/>
          <w:kern w:val="2"/>
          <w:szCs w:val="20"/>
          <w:lang w:val="en-GB" w:eastAsia="zh-CN"/>
        </w:rPr>
        <w:t>Reason for supporting set 2:</w:t>
      </w:r>
    </w:p>
    <w:p w14:paraId="77A3C086">
      <w:pPr>
        <w:widowControl w:val="0"/>
        <w:numPr>
          <w:ilvl w:val="0"/>
          <w:numId w:val="54"/>
        </w:numPr>
        <w:tabs>
          <w:tab w:val="left" w:pos="420"/>
        </w:tabs>
        <w:overflowPunct w:val="0"/>
        <w:autoSpaceDE w:val="0"/>
        <w:autoSpaceDN w:val="0"/>
        <w:adjustRightInd w:val="0"/>
        <w:spacing w:after="120"/>
        <w:ind w:right="202" w:rightChars="101"/>
        <w:contextualSpacing/>
        <w:jc w:val="both"/>
        <w:textAlignment w:val="baseline"/>
        <w:rPr>
          <w:rFonts w:ascii="Times New Roman" w:hAnsi="Times New Roman" w:eastAsia="微软雅黑"/>
          <w:kern w:val="2"/>
          <w:szCs w:val="20"/>
          <w:lang w:val="en-GB" w:eastAsia="zh-CN"/>
        </w:rPr>
      </w:pPr>
      <w:r>
        <w:rPr>
          <w:rFonts w:ascii="Times New Roman" w:hAnsi="Times New Roman" w:eastAsia="微软雅黑"/>
          <w:kern w:val="2"/>
          <w:szCs w:val="20"/>
          <w:lang w:val="en-GB" w:eastAsia="zh-CN"/>
        </w:rPr>
        <w:t>lower number of required measurement samples, and improved timing synchronization performance. [18]</w:t>
      </w:r>
    </w:p>
    <w:p w14:paraId="601DCEA9">
      <w:pPr>
        <w:widowControl w:val="0"/>
        <w:numPr>
          <w:ilvl w:val="0"/>
          <w:numId w:val="54"/>
        </w:numPr>
        <w:tabs>
          <w:tab w:val="left" w:pos="420"/>
        </w:tabs>
        <w:overflowPunct w:val="0"/>
        <w:autoSpaceDE w:val="0"/>
        <w:autoSpaceDN w:val="0"/>
        <w:adjustRightInd w:val="0"/>
        <w:spacing w:after="120"/>
        <w:ind w:right="202" w:rightChars="101"/>
        <w:contextualSpacing/>
        <w:jc w:val="both"/>
        <w:textAlignment w:val="baseline"/>
        <w:rPr>
          <w:rFonts w:ascii="Times New Roman" w:hAnsi="Times New Roman" w:eastAsia="微软雅黑"/>
          <w:kern w:val="2"/>
          <w:szCs w:val="20"/>
          <w:lang w:val="en-GB" w:eastAsia="zh-CN"/>
        </w:rPr>
      </w:pPr>
      <w:r>
        <w:rPr>
          <w:rFonts w:ascii="Times New Roman" w:hAnsi="Times New Roman" w:eastAsia="PMingLiU"/>
          <w:kern w:val="2"/>
          <w:szCs w:val="20"/>
          <w:lang w:val="en-GB" w:eastAsia="zh-TW"/>
        </w:rPr>
        <w:t xml:space="preserve">Unbalanced </w:t>
      </w:r>
      <w:r>
        <w:rPr>
          <w:rFonts w:ascii="Times New Roman" w:hAnsi="Times New Roman" w:eastAsia="微软雅黑"/>
          <w:kern w:val="2"/>
          <w:szCs w:val="20"/>
          <w:lang w:val="en-GB" w:eastAsia="zh-CN"/>
        </w:rPr>
        <w:t xml:space="preserve">LP-SS achieves better </w:t>
      </w:r>
      <w:r>
        <w:rPr>
          <w:rFonts w:ascii="Times New Roman" w:hAnsi="Times New Roman" w:eastAsia="PMingLiU"/>
          <w:kern w:val="2"/>
          <w:szCs w:val="20"/>
          <w:lang w:val="en-GB" w:eastAsia="zh-TW"/>
        </w:rPr>
        <w:t>absolute accuracy and less bias in the RSRP measurements</w:t>
      </w:r>
      <w:r>
        <w:rPr>
          <w:rFonts w:ascii="Times New Roman" w:hAnsi="Times New Roman" w:eastAsiaTheme="minorEastAsia"/>
          <w:kern w:val="2"/>
          <w:szCs w:val="20"/>
          <w:lang w:val="en-GB" w:eastAsia="zh-CN"/>
        </w:rPr>
        <w:t>. [11]</w:t>
      </w:r>
    </w:p>
    <w:p w14:paraId="728E1E81">
      <w:pPr>
        <w:widowControl w:val="0"/>
        <w:numPr>
          <w:ilvl w:val="0"/>
          <w:numId w:val="54"/>
        </w:numPr>
        <w:tabs>
          <w:tab w:val="left" w:pos="420"/>
        </w:tabs>
        <w:overflowPunct w:val="0"/>
        <w:autoSpaceDE w:val="0"/>
        <w:autoSpaceDN w:val="0"/>
        <w:adjustRightInd w:val="0"/>
        <w:spacing w:after="120"/>
        <w:ind w:right="202" w:rightChars="101"/>
        <w:contextualSpacing/>
        <w:jc w:val="both"/>
        <w:textAlignment w:val="baseline"/>
        <w:rPr>
          <w:rFonts w:ascii="Times New Roman" w:hAnsi="Times New Roman" w:eastAsia="微软雅黑"/>
          <w:kern w:val="2"/>
          <w:szCs w:val="20"/>
          <w:lang w:val="en-GB" w:eastAsia="zh-CN"/>
        </w:rPr>
      </w:pPr>
      <w:r>
        <w:rPr>
          <w:rFonts w:ascii="Times New Roman" w:hAnsi="Times New Roman" w:eastAsia="微软雅黑"/>
          <w:kern w:val="2"/>
          <w:szCs w:val="20"/>
          <w:lang w:val="en-GB" w:eastAsia="zh-CN"/>
        </w:rPr>
        <w:t>Unbalanced LP-SS has PAPR of 6 dB, which is lower than PAPR of NR SSB (&gt;9 dB). [11]</w:t>
      </w:r>
    </w:p>
    <w:p w14:paraId="51353765">
      <w:pPr>
        <w:widowControl w:val="0"/>
        <w:tabs>
          <w:tab w:val="left" w:pos="420"/>
        </w:tabs>
        <w:overflowPunct w:val="0"/>
        <w:autoSpaceDE w:val="0"/>
        <w:autoSpaceDN w:val="0"/>
        <w:adjustRightInd w:val="0"/>
        <w:spacing w:after="120"/>
        <w:ind w:left="840" w:right="202" w:rightChars="101"/>
        <w:contextualSpacing/>
        <w:jc w:val="both"/>
        <w:textAlignment w:val="baseline"/>
        <w:rPr>
          <w:rFonts w:ascii="Times New Roman" w:hAnsi="Times New Roman" w:eastAsiaTheme="minorEastAsia"/>
          <w:bCs/>
          <w:iCs/>
          <w:kern w:val="2"/>
          <w:szCs w:val="20"/>
          <w:lang w:eastAsia="zh-CN"/>
        </w:rPr>
      </w:pPr>
      <w:r>
        <w:rPr>
          <w:rFonts w:ascii="Times New Roman" w:hAnsi="Times New Roman" w:eastAsiaTheme="minorEastAsia"/>
          <w:bCs/>
          <w:iCs/>
          <w:kern w:val="2"/>
          <w:szCs w:val="20"/>
          <w:lang w:val="en-GB" w:eastAsia="zh-CN"/>
        </w:rPr>
        <w:t>Reason not support set 2:</w:t>
      </w:r>
      <w:r>
        <w:rPr>
          <w:rFonts w:ascii="Times New Roman" w:hAnsi="Times New Roman" w:eastAsiaTheme="minorEastAsia"/>
          <w:bCs/>
          <w:iCs/>
          <w:kern w:val="2"/>
          <w:szCs w:val="20"/>
          <w:lang w:eastAsia="zh-CN"/>
        </w:rPr>
        <w:t xml:space="preserve"> </w:t>
      </w:r>
    </w:p>
    <w:p w14:paraId="019AF357">
      <w:pPr>
        <w:widowControl w:val="0"/>
        <w:numPr>
          <w:ilvl w:val="0"/>
          <w:numId w:val="54"/>
        </w:numPr>
        <w:tabs>
          <w:tab w:val="left" w:pos="420"/>
        </w:tabs>
        <w:overflowPunct w:val="0"/>
        <w:autoSpaceDE w:val="0"/>
        <w:autoSpaceDN w:val="0"/>
        <w:adjustRightInd w:val="0"/>
        <w:spacing w:after="120"/>
        <w:ind w:right="202" w:rightChars="101"/>
        <w:contextualSpacing/>
        <w:jc w:val="both"/>
        <w:textAlignment w:val="baseline"/>
        <w:rPr>
          <w:rFonts w:ascii="Times New Roman" w:hAnsi="Times New Roman" w:eastAsiaTheme="minorEastAsia"/>
          <w:kern w:val="2"/>
          <w:szCs w:val="20"/>
          <w:lang w:val="en-GB" w:eastAsia="zh-CN"/>
        </w:rPr>
      </w:pPr>
      <w:r>
        <w:rPr>
          <w:rFonts w:ascii="Times New Roman" w:hAnsi="Times New Roman" w:eastAsia="微软雅黑"/>
          <w:kern w:val="2"/>
          <w:szCs w:val="20"/>
          <w:lang w:val="en-GB" w:eastAsia="zh-CN"/>
        </w:rPr>
        <w:t>Set 2 impacts the frequency error estimation (for OFDM based receiver) , AGC and RRM measurements: [4]</w:t>
      </w:r>
    </w:p>
    <w:p w14:paraId="3075F552">
      <w:pPr>
        <w:widowControl w:val="0"/>
        <w:numPr>
          <w:ilvl w:val="0"/>
          <w:numId w:val="54"/>
        </w:numPr>
        <w:tabs>
          <w:tab w:val="left" w:pos="420"/>
        </w:tabs>
        <w:overflowPunct w:val="0"/>
        <w:autoSpaceDE w:val="0"/>
        <w:autoSpaceDN w:val="0"/>
        <w:adjustRightInd w:val="0"/>
        <w:spacing w:after="120"/>
        <w:ind w:right="202" w:rightChars="101"/>
        <w:contextualSpacing/>
        <w:jc w:val="both"/>
        <w:textAlignment w:val="baseline"/>
        <w:rPr>
          <w:rFonts w:ascii="Times New Roman" w:hAnsi="Times New Roman" w:eastAsiaTheme="minorEastAsia"/>
          <w:bCs/>
          <w:iCs/>
          <w:kern w:val="2"/>
          <w:szCs w:val="20"/>
          <w:lang w:val="en-GB" w:eastAsia="zh-CN"/>
        </w:rPr>
      </w:pPr>
      <w:r>
        <w:rPr>
          <w:rFonts w:ascii="Times New Roman" w:hAnsi="Times New Roman" w:eastAsiaTheme="minorEastAsia"/>
          <w:bCs/>
          <w:iCs/>
          <w:kern w:val="2"/>
          <w:szCs w:val="20"/>
          <w:lang w:val="en-GB" w:eastAsia="zh-CN"/>
        </w:rPr>
        <w:t>The LP-SS sequence length would be 64 bits after 1/2 Manchester coding, it cannot fit within one slot: [5]</w:t>
      </w:r>
    </w:p>
    <w:p w14:paraId="385124C8">
      <w:pPr>
        <w:widowControl w:val="0"/>
        <w:tabs>
          <w:tab w:val="left" w:pos="420"/>
        </w:tabs>
        <w:overflowPunct w:val="0"/>
        <w:autoSpaceDE w:val="0"/>
        <w:autoSpaceDN w:val="0"/>
        <w:adjustRightInd w:val="0"/>
        <w:spacing w:after="120"/>
        <w:ind w:left="840" w:right="202" w:rightChars="101"/>
        <w:contextualSpacing/>
        <w:jc w:val="both"/>
        <w:textAlignment w:val="baseline"/>
        <w:rPr>
          <w:rFonts w:ascii="Times New Roman" w:hAnsi="Times New Roman" w:eastAsiaTheme="minorEastAsia"/>
          <w:bCs/>
          <w:iCs/>
          <w:kern w:val="2"/>
          <w:szCs w:val="20"/>
          <w:lang w:val="en-GB" w:eastAsia="zh-CN"/>
        </w:rPr>
      </w:pPr>
    </w:p>
    <w:p w14:paraId="1BFCD168">
      <w:pPr>
        <w:keepNext/>
        <w:tabs>
          <w:tab w:val="left" w:pos="-5500"/>
        </w:tabs>
        <w:spacing w:before="120" w:after="120"/>
        <w:ind w:right="200"/>
        <w:outlineLvl w:val="3"/>
        <w:rPr>
          <w:rFonts w:ascii="Times New Roman" w:hAnsi="Times New Roman" w:eastAsia="MS Mincho"/>
          <w:b/>
          <w:bCs/>
          <w:szCs w:val="20"/>
        </w:rPr>
      </w:pPr>
      <w:r>
        <w:rPr>
          <w:rFonts w:ascii="Times New Roman" w:hAnsi="Times New Roman" w:eastAsia="宋体"/>
          <w:b/>
          <w:bCs/>
          <w:szCs w:val="20"/>
          <w:highlight w:val="yellow"/>
          <w:lang w:eastAsia="zh-CN"/>
        </w:rPr>
        <w:t>[H][FL 3]</w:t>
      </w:r>
      <w:r>
        <w:rPr>
          <w:rFonts w:ascii="Times New Roman" w:hAnsi="Times New Roman" w:eastAsia="宋体"/>
          <w:b/>
          <w:bCs/>
          <w:szCs w:val="20"/>
          <w:lang w:eastAsia="zh-CN"/>
        </w:rPr>
        <w:t xml:space="preserve">Proposal 4.2-1  </w:t>
      </w:r>
      <w:r>
        <w:rPr>
          <w:rFonts w:ascii="Times New Roman" w:hAnsi="Times New Roman" w:eastAsia="MS Mincho"/>
          <w:b/>
          <w:bCs/>
          <w:szCs w:val="20"/>
        </w:rPr>
        <w:t xml:space="preserve">For the length L of LP-SS binary sequence, </w:t>
      </w:r>
      <w:r>
        <w:rPr>
          <w:rFonts w:ascii="Times New Roman" w:hAnsi="Times New Roman" w:eastAsia="宋体"/>
          <w:b/>
          <w:bCs/>
          <w:szCs w:val="20"/>
          <w:lang w:eastAsia="zh-CN"/>
        </w:rPr>
        <w:t xml:space="preserve">down-select among </w:t>
      </w:r>
      <w:r>
        <w:rPr>
          <w:rFonts w:ascii="Times New Roman" w:hAnsi="Times New Roman" w:eastAsia="MS Mincho"/>
          <w:b/>
          <w:bCs/>
          <w:szCs w:val="20"/>
        </w:rPr>
        <w:t>the following:</w:t>
      </w:r>
    </w:p>
    <w:p w14:paraId="4CFA3C2D">
      <w:pPr>
        <w:keepNext/>
        <w:tabs>
          <w:tab w:val="left" w:pos="-5500"/>
        </w:tabs>
        <w:spacing w:before="120" w:after="120"/>
        <w:ind w:right="200"/>
        <w:rPr>
          <w:rFonts w:ascii="Times New Roman" w:hAnsi="Times New Roman" w:eastAsia="宋体"/>
          <w:b/>
          <w:bCs/>
          <w:szCs w:val="20"/>
          <w:lang w:eastAsia="zh-CN"/>
        </w:rPr>
      </w:pPr>
      <w:r>
        <w:rPr>
          <w:rFonts w:ascii="Times New Roman" w:hAnsi="Times New Roman" w:eastAsia="宋体"/>
          <w:b/>
          <w:bCs/>
          <w:szCs w:val="20"/>
          <w:lang w:eastAsia="zh-CN"/>
        </w:rPr>
        <w:t xml:space="preserve">Alt 1: </w:t>
      </w:r>
    </w:p>
    <w:p w14:paraId="36E3696F">
      <w:pPr>
        <w:numPr>
          <w:ilvl w:val="0"/>
          <w:numId w:val="26"/>
        </w:numPr>
        <w:jc w:val="both"/>
        <w:rPr>
          <w:rFonts w:ascii="Times New Roman" w:hAnsi="Times New Roman" w:eastAsia="微软雅黑"/>
          <w:bCs/>
          <w:iCs/>
          <w:color w:val="000000" w:themeColor="text1"/>
          <w:szCs w:val="20"/>
          <w:lang w:eastAsia="zh-CN"/>
          <w14:textFill>
            <w14:solidFill>
              <w14:schemeClr w14:val="tx1"/>
            </w14:solidFill>
          </w14:textFill>
        </w:rPr>
      </w:pPr>
      <w:r>
        <w:rPr>
          <w:rFonts w:ascii="Times New Roman" w:hAnsi="Times New Roman" w:eastAsia="微软雅黑"/>
          <w:bCs/>
          <w:iCs/>
          <w:color w:val="000000" w:themeColor="text1"/>
          <w:szCs w:val="20"/>
          <w:lang w:eastAsia="zh-CN"/>
          <w14:textFill>
            <w14:solidFill>
              <w14:schemeClr w14:val="tx1"/>
            </w14:solidFill>
          </w14:textFill>
        </w:rPr>
        <w:t>M=1, L= {6, 8}</w:t>
      </w:r>
    </w:p>
    <w:p w14:paraId="4D508E0E">
      <w:pPr>
        <w:numPr>
          <w:ilvl w:val="0"/>
          <w:numId w:val="26"/>
        </w:numPr>
        <w:jc w:val="both"/>
        <w:rPr>
          <w:rFonts w:ascii="Times New Roman" w:hAnsi="Times New Roman" w:eastAsia="微软雅黑"/>
          <w:bCs/>
          <w:iCs/>
          <w:color w:val="000000" w:themeColor="text1"/>
          <w:szCs w:val="20"/>
          <w:lang w:eastAsia="zh-CN"/>
          <w14:textFill>
            <w14:solidFill>
              <w14:schemeClr w14:val="tx1"/>
            </w14:solidFill>
          </w14:textFill>
        </w:rPr>
      </w:pPr>
      <w:r>
        <w:rPr>
          <w:rFonts w:ascii="Times New Roman" w:hAnsi="Times New Roman" w:eastAsia="微软雅黑"/>
          <w:bCs/>
          <w:iCs/>
          <w:color w:val="000000" w:themeColor="text1"/>
          <w:szCs w:val="20"/>
          <w:lang w:eastAsia="zh-CN"/>
          <w14:textFill>
            <w14:solidFill>
              <w14:schemeClr w14:val="tx1"/>
            </w14:solidFill>
          </w14:textFill>
        </w:rPr>
        <w:t>M=2, L= {12,16}</w:t>
      </w:r>
    </w:p>
    <w:p w14:paraId="26669AE9">
      <w:pPr>
        <w:numPr>
          <w:ilvl w:val="0"/>
          <w:numId w:val="26"/>
        </w:numPr>
        <w:jc w:val="both"/>
        <w:rPr>
          <w:rFonts w:ascii="Times New Roman" w:hAnsi="Times New Roman" w:eastAsia="微软雅黑"/>
          <w:bCs/>
          <w:iCs/>
          <w:color w:val="000000" w:themeColor="text1"/>
          <w:szCs w:val="20"/>
          <w:lang w:eastAsia="zh-CN"/>
          <w14:textFill>
            <w14:solidFill>
              <w14:schemeClr w14:val="tx1"/>
            </w14:solidFill>
          </w14:textFill>
        </w:rPr>
      </w:pPr>
      <w:r>
        <w:rPr>
          <w:rFonts w:ascii="Times New Roman" w:hAnsi="Times New Roman" w:eastAsia="微软雅黑"/>
          <w:bCs/>
          <w:iCs/>
          <w:color w:val="000000" w:themeColor="text1"/>
          <w:szCs w:val="20"/>
          <w:lang w:eastAsia="zh-CN"/>
          <w14:textFill>
            <w14:solidFill>
              <w14:schemeClr w14:val="tx1"/>
            </w14:solidFill>
          </w14:textFill>
        </w:rPr>
        <w:t>M=4, L= {32}</w:t>
      </w:r>
    </w:p>
    <w:p w14:paraId="49519EBB">
      <w:pPr>
        <w:keepNext/>
        <w:tabs>
          <w:tab w:val="left" w:pos="-5500"/>
        </w:tabs>
        <w:spacing w:before="120" w:after="120"/>
        <w:ind w:right="200"/>
        <w:rPr>
          <w:rFonts w:ascii="Times New Roman" w:hAnsi="Times New Roman" w:eastAsia="宋体"/>
          <w:b/>
          <w:bCs/>
          <w:szCs w:val="20"/>
          <w:lang w:eastAsia="zh-CN"/>
        </w:rPr>
      </w:pPr>
      <w:r>
        <w:rPr>
          <w:rFonts w:ascii="Times New Roman" w:hAnsi="Times New Roman" w:eastAsia="宋体"/>
          <w:b/>
          <w:bCs/>
          <w:szCs w:val="20"/>
          <w:lang w:eastAsia="zh-CN"/>
        </w:rPr>
        <w:t xml:space="preserve">Alt 2: </w:t>
      </w:r>
    </w:p>
    <w:p w14:paraId="5B434DB7">
      <w:pPr>
        <w:numPr>
          <w:ilvl w:val="0"/>
          <w:numId w:val="26"/>
        </w:numPr>
        <w:jc w:val="both"/>
        <w:rPr>
          <w:rFonts w:ascii="Times New Roman" w:hAnsi="Times New Roman" w:eastAsia="微软雅黑"/>
          <w:bCs/>
          <w:iCs/>
          <w:color w:val="000000" w:themeColor="text1"/>
          <w:szCs w:val="20"/>
          <w:lang w:eastAsia="zh-CN"/>
          <w14:textFill>
            <w14:solidFill>
              <w14:schemeClr w14:val="tx1"/>
            </w14:solidFill>
          </w14:textFill>
        </w:rPr>
      </w:pPr>
      <w:r>
        <w:rPr>
          <w:rFonts w:ascii="Times New Roman" w:hAnsi="Times New Roman" w:eastAsia="微软雅黑"/>
          <w:bCs/>
          <w:iCs/>
          <w:color w:val="000000" w:themeColor="text1"/>
          <w:szCs w:val="20"/>
          <w:lang w:eastAsia="zh-CN"/>
          <w14:textFill>
            <w14:solidFill>
              <w14:schemeClr w14:val="tx1"/>
            </w14:solidFill>
          </w14:textFill>
        </w:rPr>
        <w:t>M=1, L= {8}</w:t>
      </w:r>
    </w:p>
    <w:p w14:paraId="400940E5">
      <w:pPr>
        <w:numPr>
          <w:ilvl w:val="0"/>
          <w:numId w:val="26"/>
        </w:numPr>
        <w:jc w:val="both"/>
        <w:rPr>
          <w:rFonts w:ascii="Times New Roman" w:hAnsi="Times New Roman" w:eastAsia="微软雅黑"/>
          <w:bCs/>
          <w:iCs/>
          <w:color w:val="000000" w:themeColor="text1"/>
          <w:szCs w:val="20"/>
          <w:lang w:eastAsia="zh-CN"/>
          <w14:textFill>
            <w14:solidFill>
              <w14:schemeClr w14:val="tx1"/>
            </w14:solidFill>
          </w14:textFill>
        </w:rPr>
      </w:pPr>
      <w:r>
        <w:rPr>
          <w:rFonts w:ascii="Times New Roman" w:hAnsi="Times New Roman" w:eastAsia="微软雅黑"/>
          <w:bCs/>
          <w:iCs/>
          <w:color w:val="000000" w:themeColor="text1"/>
          <w:szCs w:val="20"/>
          <w:lang w:eastAsia="zh-CN"/>
          <w14:textFill>
            <w14:solidFill>
              <w14:schemeClr w14:val="tx1"/>
            </w14:solidFill>
          </w14:textFill>
        </w:rPr>
        <w:t>M=2, L= {16}</w:t>
      </w:r>
    </w:p>
    <w:p w14:paraId="3E0B5BBF">
      <w:pPr>
        <w:numPr>
          <w:ilvl w:val="0"/>
          <w:numId w:val="26"/>
        </w:numPr>
        <w:jc w:val="both"/>
        <w:rPr>
          <w:rFonts w:ascii="Times New Roman" w:hAnsi="Times New Roman" w:eastAsia="微软雅黑"/>
          <w:bCs/>
          <w:iCs/>
          <w:color w:val="000000" w:themeColor="text1"/>
          <w:szCs w:val="20"/>
          <w:lang w:eastAsia="zh-CN"/>
          <w14:textFill>
            <w14:solidFill>
              <w14:schemeClr w14:val="tx1"/>
            </w14:solidFill>
          </w14:textFill>
        </w:rPr>
      </w:pPr>
      <w:r>
        <w:rPr>
          <w:rFonts w:ascii="Times New Roman" w:hAnsi="Times New Roman" w:eastAsia="微软雅黑"/>
          <w:bCs/>
          <w:iCs/>
          <w:color w:val="000000" w:themeColor="text1"/>
          <w:szCs w:val="20"/>
          <w:lang w:eastAsia="zh-CN"/>
          <w14:textFill>
            <w14:solidFill>
              <w14:schemeClr w14:val="tx1"/>
            </w14:solidFill>
          </w14:textFill>
        </w:rPr>
        <w:t>M=4, L= {32}</w:t>
      </w:r>
    </w:p>
    <w:p w14:paraId="54CB7DF6">
      <w:pPr>
        <w:keepNext/>
        <w:tabs>
          <w:tab w:val="left" w:pos="-5500"/>
        </w:tabs>
        <w:spacing w:before="120" w:after="120"/>
        <w:ind w:right="200"/>
        <w:rPr>
          <w:rFonts w:ascii="Times New Roman" w:hAnsi="Times New Roman" w:eastAsia="宋体"/>
          <w:b/>
          <w:bCs/>
          <w:szCs w:val="20"/>
          <w:lang w:eastAsia="zh-CN"/>
        </w:rPr>
      </w:pPr>
      <w:r>
        <w:rPr>
          <w:rFonts w:ascii="Times New Roman" w:hAnsi="Times New Roman" w:eastAsia="宋体"/>
          <w:b/>
          <w:bCs/>
          <w:szCs w:val="20"/>
          <w:lang w:eastAsia="zh-CN"/>
        </w:rPr>
        <w:t xml:space="preserve">Alt 3: </w:t>
      </w:r>
    </w:p>
    <w:p w14:paraId="1DAC1C76">
      <w:pPr>
        <w:numPr>
          <w:ilvl w:val="0"/>
          <w:numId w:val="26"/>
        </w:numPr>
        <w:jc w:val="both"/>
        <w:rPr>
          <w:rFonts w:ascii="Times New Roman" w:hAnsi="Times New Roman" w:eastAsia="微软雅黑"/>
          <w:bCs/>
          <w:iCs/>
          <w:color w:val="000000" w:themeColor="text1"/>
          <w:szCs w:val="20"/>
          <w:lang w:eastAsia="zh-CN"/>
          <w14:textFill>
            <w14:solidFill>
              <w14:schemeClr w14:val="tx1"/>
            </w14:solidFill>
          </w14:textFill>
        </w:rPr>
      </w:pPr>
      <w:r>
        <w:rPr>
          <w:rFonts w:ascii="Times New Roman" w:hAnsi="Times New Roman" w:eastAsia="微软雅黑"/>
          <w:bCs/>
          <w:iCs/>
          <w:color w:val="000000" w:themeColor="text1"/>
          <w:szCs w:val="20"/>
          <w:lang w:eastAsia="zh-CN"/>
          <w14:textFill>
            <w14:solidFill>
              <w14:schemeClr w14:val="tx1"/>
            </w14:solidFill>
          </w14:textFill>
        </w:rPr>
        <w:t>M=1, L= {6}</w:t>
      </w:r>
    </w:p>
    <w:p w14:paraId="6ECCA964">
      <w:pPr>
        <w:numPr>
          <w:ilvl w:val="0"/>
          <w:numId w:val="26"/>
        </w:numPr>
        <w:jc w:val="both"/>
        <w:rPr>
          <w:rFonts w:ascii="Times New Roman" w:hAnsi="Times New Roman" w:eastAsia="微软雅黑"/>
          <w:bCs/>
          <w:iCs/>
          <w:color w:val="000000" w:themeColor="text1"/>
          <w:szCs w:val="20"/>
          <w:lang w:eastAsia="zh-CN"/>
          <w14:textFill>
            <w14:solidFill>
              <w14:schemeClr w14:val="tx1"/>
            </w14:solidFill>
          </w14:textFill>
        </w:rPr>
      </w:pPr>
      <w:r>
        <w:rPr>
          <w:rFonts w:ascii="Times New Roman" w:hAnsi="Times New Roman" w:eastAsia="微软雅黑"/>
          <w:bCs/>
          <w:iCs/>
          <w:color w:val="000000" w:themeColor="text1"/>
          <w:szCs w:val="20"/>
          <w:lang w:eastAsia="zh-CN"/>
          <w14:textFill>
            <w14:solidFill>
              <w14:schemeClr w14:val="tx1"/>
            </w14:solidFill>
          </w14:textFill>
        </w:rPr>
        <w:t>M=2, L= {12}</w:t>
      </w:r>
    </w:p>
    <w:p w14:paraId="3C8B48F4">
      <w:pPr>
        <w:numPr>
          <w:ilvl w:val="0"/>
          <w:numId w:val="26"/>
        </w:numPr>
        <w:jc w:val="both"/>
        <w:rPr>
          <w:rFonts w:ascii="Times New Roman" w:hAnsi="Times New Roman" w:eastAsia="微软雅黑"/>
          <w:bCs/>
          <w:iCs/>
          <w:color w:val="000000" w:themeColor="text1"/>
          <w:szCs w:val="20"/>
          <w:lang w:eastAsia="zh-CN"/>
          <w14:textFill>
            <w14:solidFill>
              <w14:schemeClr w14:val="tx1"/>
            </w14:solidFill>
          </w14:textFill>
        </w:rPr>
      </w:pPr>
      <w:r>
        <w:rPr>
          <w:rFonts w:ascii="Times New Roman" w:hAnsi="Times New Roman" w:eastAsia="微软雅黑"/>
          <w:bCs/>
          <w:iCs/>
          <w:color w:val="000000" w:themeColor="text1"/>
          <w:szCs w:val="20"/>
          <w:lang w:eastAsia="zh-CN"/>
          <w14:textFill>
            <w14:solidFill>
              <w14:schemeClr w14:val="tx1"/>
            </w14:solidFill>
          </w14:textFill>
        </w:rPr>
        <w:t>M=4, L= {32}</w:t>
      </w:r>
    </w:p>
    <w:p w14:paraId="467A9A92">
      <w:pPr>
        <w:jc w:val="both"/>
        <w:rPr>
          <w:rFonts w:ascii="Times New Roman" w:hAnsi="Times New Roman" w:eastAsia="微软雅黑"/>
          <w:bCs/>
          <w:iCs/>
          <w:color w:val="000000" w:themeColor="text1"/>
          <w:szCs w:val="20"/>
          <w:lang w:eastAsia="zh-CN"/>
          <w14:textFill>
            <w14:solidFill>
              <w14:schemeClr w14:val="tx1"/>
            </w14:solidFill>
          </w14:textFill>
        </w:rPr>
      </w:pPr>
    </w:p>
    <w:tbl>
      <w:tblPr>
        <w:tblStyle w:val="277"/>
        <w:tblW w:w="906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79"/>
        <w:gridCol w:w="1039"/>
        <w:gridCol w:w="6549"/>
      </w:tblGrid>
      <w:tr w14:paraId="5C103D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D8D8D8" w:themeFill="background1" w:themeFillShade="D9"/>
          </w:tcPr>
          <w:p w14:paraId="6888BC63">
            <w:pPr>
              <w:ind w:left="200" w:right="200"/>
              <w:rPr>
                <w:rFonts w:ascii="Times New Roman" w:hAnsi="Times New Roman"/>
              </w:rPr>
            </w:pPr>
            <w:r>
              <w:rPr>
                <w:rFonts w:ascii="Times New Roman" w:hAnsi="Times New Roman"/>
              </w:rPr>
              <w:t>Company</w:t>
            </w:r>
          </w:p>
        </w:tc>
        <w:tc>
          <w:tcPr>
            <w:tcW w:w="1039" w:type="dxa"/>
            <w:shd w:val="clear" w:color="auto" w:fill="D8D8D8" w:themeFill="background1" w:themeFillShade="D9"/>
          </w:tcPr>
          <w:p w14:paraId="60B00AA3">
            <w:pPr>
              <w:ind w:left="200" w:right="200"/>
              <w:rPr>
                <w:rFonts w:ascii="Times New Roman" w:hAnsi="Times New Roman"/>
              </w:rPr>
            </w:pPr>
            <w:r>
              <w:rPr>
                <w:rFonts w:ascii="Times New Roman" w:hAnsi="Times New Roman"/>
              </w:rPr>
              <w:t>Y/N</w:t>
            </w:r>
          </w:p>
        </w:tc>
        <w:tc>
          <w:tcPr>
            <w:tcW w:w="6549" w:type="dxa"/>
            <w:shd w:val="clear" w:color="auto" w:fill="D8D8D8" w:themeFill="background1" w:themeFillShade="D9"/>
          </w:tcPr>
          <w:p w14:paraId="5C9505E6">
            <w:pPr>
              <w:ind w:left="200" w:right="200"/>
              <w:rPr>
                <w:rFonts w:ascii="Times New Roman" w:hAnsi="Times New Roman"/>
              </w:rPr>
            </w:pPr>
            <w:r>
              <w:rPr>
                <w:rFonts w:ascii="Times New Roman" w:hAnsi="Times New Roman"/>
              </w:rPr>
              <w:t>Comments</w:t>
            </w:r>
          </w:p>
        </w:tc>
      </w:tr>
      <w:tr w14:paraId="45AF7D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76261EC5">
            <w:pPr>
              <w:ind w:right="200"/>
              <w:rPr>
                <w:rFonts w:ascii="Times New Roman" w:hAnsi="Times New Roman" w:eastAsiaTheme="minorEastAsia"/>
                <w:lang w:eastAsia="zh-CN"/>
              </w:rPr>
            </w:pPr>
            <w:r>
              <w:rPr>
                <w:rFonts w:ascii="Times New Roman" w:hAnsi="Times New Roman" w:eastAsiaTheme="minorEastAsia"/>
                <w:lang w:eastAsia="zh-CN"/>
              </w:rPr>
              <w:t>FW</w:t>
            </w:r>
          </w:p>
        </w:tc>
        <w:tc>
          <w:tcPr>
            <w:tcW w:w="1039" w:type="dxa"/>
          </w:tcPr>
          <w:p w14:paraId="2F7756F1">
            <w:pPr>
              <w:ind w:left="200" w:right="200"/>
              <w:rPr>
                <w:rFonts w:ascii="Times New Roman" w:hAnsi="Times New Roman" w:eastAsiaTheme="minorEastAsia"/>
                <w:lang w:eastAsia="zh-CN"/>
              </w:rPr>
            </w:pPr>
          </w:p>
        </w:tc>
        <w:tc>
          <w:tcPr>
            <w:tcW w:w="6549" w:type="dxa"/>
          </w:tcPr>
          <w:p w14:paraId="104F1A45">
            <w:pPr>
              <w:ind w:left="200" w:right="200"/>
              <w:rPr>
                <w:rFonts w:ascii="Times New Roman" w:hAnsi="Times New Roman" w:eastAsiaTheme="minorEastAsia"/>
                <w:color w:val="000000" w:themeColor="text1"/>
                <w14:textFill>
                  <w14:solidFill>
                    <w14:schemeClr w14:val="tx1"/>
                  </w14:solidFill>
                </w14:textFill>
              </w:rPr>
            </w:pPr>
            <w:r>
              <w:rPr>
                <w:rFonts w:ascii="Times New Roman" w:hAnsi="Times New Roman" w:eastAsiaTheme="minorEastAsia"/>
                <w:color w:val="000000" w:themeColor="text1"/>
                <w14:textFill>
                  <w14:solidFill>
                    <w14:schemeClr w14:val="tx1"/>
                  </w14:solidFill>
                </w14:textFill>
              </w:rPr>
              <w:t>Based on our evaluation, LP-SS with M=2 and L=16 can achieve the sync requirements for OOK-4/M=2 at 160ms periodicity assuming residual frequency error &lt;=5ppm. LP-SS with M=4 and L=16 (SET 2) can achieve the same requirements at improved resource overhead and RRM measurement accuracy. Additionally, only LP-SS with M=4 and L=32 (SET 2) may achieve the sync requirements for OOK-4/M=2 at 320ms periodicity and OOK-4/M=4 at 160ms periodicity assuming residual frequency error &lt;=5ppm. Therefore, we prefer to support M=4, L={16,32}.</w:t>
            </w:r>
          </w:p>
        </w:tc>
      </w:tr>
      <w:tr w14:paraId="6F48F6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787A8FF7">
            <w:pPr>
              <w:ind w:right="200"/>
              <w:rPr>
                <w:rFonts w:ascii="Times New Roman" w:hAnsi="Times New Roman" w:eastAsiaTheme="minorEastAsia"/>
                <w:lang w:eastAsia="zh-CN"/>
              </w:rPr>
            </w:pPr>
            <w:r>
              <w:rPr>
                <w:rFonts w:ascii="Times New Roman" w:hAnsi="Times New Roman" w:eastAsiaTheme="minorEastAsia"/>
                <w:lang w:eastAsia="zh-CN"/>
              </w:rPr>
              <w:t>Nokia.1</w:t>
            </w:r>
          </w:p>
        </w:tc>
        <w:tc>
          <w:tcPr>
            <w:tcW w:w="1039" w:type="dxa"/>
          </w:tcPr>
          <w:p w14:paraId="10F1FD28">
            <w:pPr>
              <w:ind w:left="200" w:right="200"/>
              <w:rPr>
                <w:rFonts w:ascii="Times New Roman" w:hAnsi="Times New Roman" w:eastAsiaTheme="minorEastAsia"/>
                <w:lang w:eastAsia="zh-CN"/>
              </w:rPr>
            </w:pPr>
          </w:p>
        </w:tc>
        <w:tc>
          <w:tcPr>
            <w:tcW w:w="6549" w:type="dxa"/>
          </w:tcPr>
          <w:p w14:paraId="2E8995EA">
            <w:pPr>
              <w:ind w:left="200" w:right="200"/>
              <w:rPr>
                <w:rFonts w:ascii="Times New Roman" w:hAnsi="Times New Roman" w:eastAsiaTheme="minorEastAsia"/>
                <w:color w:val="000000" w:themeColor="text1"/>
                <w14:textFill>
                  <w14:solidFill>
                    <w14:schemeClr w14:val="tx1"/>
                  </w14:solidFill>
                </w14:textFill>
              </w:rPr>
            </w:pPr>
            <w:r>
              <w:rPr>
                <w:rFonts w:ascii="Times New Roman" w:hAnsi="Times New Roman" w:eastAsiaTheme="minorEastAsia"/>
                <w:color w:val="000000" w:themeColor="text1"/>
                <w14:textFill>
                  <w14:solidFill>
                    <w14:schemeClr w14:val="tx1"/>
                  </w14:solidFill>
                </w14:textFill>
              </w:rPr>
              <w:t>Alt.3 with M=4 using L=16 ensures LP-SS can fit within a slot.</w:t>
            </w:r>
          </w:p>
        </w:tc>
      </w:tr>
      <w:tr w14:paraId="110E92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5D199AE1">
            <w:pPr>
              <w:ind w:right="200"/>
              <w:rPr>
                <w:rFonts w:ascii="Times New Roman" w:hAnsi="Times New Roman" w:eastAsiaTheme="minorEastAsia"/>
                <w:lang w:eastAsia="zh-CN"/>
              </w:rPr>
            </w:pPr>
            <w:r>
              <w:rPr>
                <w:rFonts w:ascii="Times New Roman" w:hAnsi="Times New Roman" w:eastAsia="Malgun Gothic"/>
                <w:lang w:eastAsia="ko-KR"/>
              </w:rPr>
              <w:t>LGE</w:t>
            </w:r>
          </w:p>
        </w:tc>
        <w:tc>
          <w:tcPr>
            <w:tcW w:w="1039" w:type="dxa"/>
          </w:tcPr>
          <w:p w14:paraId="3A5784ED">
            <w:pPr>
              <w:ind w:left="200" w:right="200"/>
              <w:rPr>
                <w:rFonts w:ascii="Times New Roman" w:hAnsi="Times New Roman" w:eastAsiaTheme="minorEastAsia"/>
                <w:lang w:eastAsia="zh-CN"/>
              </w:rPr>
            </w:pPr>
            <w:r>
              <w:rPr>
                <w:rFonts w:ascii="Times New Roman" w:hAnsi="Times New Roman" w:eastAsia="Malgun Gothic"/>
                <w:lang w:eastAsia="ko-KR"/>
              </w:rPr>
              <w:t>Alt 1</w:t>
            </w:r>
          </w:p>
        </w:tc>
        <w:tc>
          <w:tcPr>
            <w:tcW w:w="6549" w:type="dxa"/>
          </w:tcPr>
          <w:p w14:paraId="4A93541C">
            <w:pPr>
              <w:ind w:left="200" w:right="200"/>
              <w:rPr>
                <w:rFonts w:ascii="Times New Roman" w:hAnsi="Times New Roman" w:eastAsiaTheme="minorEastAsia"/>
                <w:color w:val="000000" w:themeColor="text1"/>
                <w14:textFill>
                  <w14:solidFill>
                    <w14:schemeClr w14:val="tx1"/>
                  </w14:solidFill>
                </w14:textFill>
              </w:rPr>
            </w:pPr>
            <w:r>
              <w:rPr>
                <w:rFonts w:ascii="Times New Roman" w:hAnsi="Times New Roman" w:eastAsia="Malgun Gothic"/>
                <w:color w:val="000000" w:themeColor="text1"/>
                <w:lang w:eastAsia="ko-KR"/>
                <w14:textFill>
                  <w14:solidFill>
                    <w14:schemeClr w14:val="tx1"/>
                  </w14:solidFill>
                </w14:textFill>
              </w:rPr>
              <w:t xml:space="preserve">We prefer to have multiple L values corresponding to each M value to obtain gNB flexibility depending on channel conditions. </w:t>
            </w:r>
          </w:p>
        </w:tc>
      </w:tr>
      <w:tr w14:paraId="581937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77081123">
            <w:pPr>
              <w:ind w:right="200"/>
              <w:rPr>
                <w:rFonts w:ascii="Times New Roman" w:hAnsi="Times New Roman" w:eastAsia="Malgun Gothic"/>
                <w:lang w:eastAsia="ko-KR"/>
              </w:rPr>
            </w:pPr>
            <w:r>
              <w:rPr>
                <w:rFonts w:ascii="Times New Roman" w:hAnsi="Times New Roman" w:eastAsiaTheme="minorEastAsia"/>
                <w:lang w:eastAsia="zh-CN"/>
              </w:rPr>
              <w:t>OPPO</w:t>
            </w:r>
          </w:p>
        </w:tc>
        <w:tc>
          <w:tcPr>
            <w:tcW w:w="1039" w:type="dxa"/>
          </w:tcPr>
          <w:p w14:paraId="0B866B2C">
            <w:pPr>
              <w:ind w:left="200" w:right="200"/>
              <w:rPr>
                <w:rFonts w:ascii="Times New Roman" w:hAnsi="Times New Roman" w:eastAsia="Malgun Gothic"/>
                <w:lang w:eastAsia="ko-KR"/>
              </w:rPr>
            </w:pPr>
          </w:p>
        </w:tc>
        <w:tc>
          <w:tcPr>
            <w:tcW w:w="6549" w:type="dxa"/>
          </w:tcPr>
          <w:p w14:paraId="3ECA2969">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Support Alt2.</w:t>
            </w:r>
          </w:p>
          <w:p w14:paraId="6CA38459">
            <w:pPr>
              <w:ind w:left="200" w:right="200"/>
              <w:rPr>
                <w:rFonts w:ascii="Times New Roman" w:hAnsi="Times New Roman" w:eastAsia="Malgun Gothic"/>
                <w:color w:val="000000" w:themeColor="text1"/>
                <w:lang w:eastAsia="ko-KR"/>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It has same time duration for different M values.</w:t>
            </w:r>
          </w:p>
        </w:tc>
      </w:tr>
      <w:tr w14:paraId="6F88DB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5A61DD24">
            <w:pPr>
              <w:ind w:right="200"/>
              <w:rPr>
                <w:rFonts w:ascii="Times New Roman" w:hAnsi="Times New Roman" w:eastAsia="Malgun Gothic"/>
                <w:lang w:eastAsia="ko-KR"/>
              </w:rPr>
            </w:pPr>
            <w:r>
              <w:rPr>
                <w:rFonts w:ascii="Times New Roman" w:hAnsi="Times New Roman" w:eastAsiaTheme="minorEastAsia"/>
                <w:lang w:eastAsia="zh-CN"/>
              </w:rPr>
              <w:t>Huawei, HiSilicon</w:t>
            </w:r>
          </w:p>
        </w:tc>
        <w:tc>
          <w:tcPr>
            <w:tcW w:w="1039" w:type="dxa"/>
          </w:tcPr>
          <w:p w14:paraId="776D8BBC">
            <w:pPr>
              <w:ind w:left="200" w:right="200"/>
              <w:rPr>
                <w:rFonts w:ascii="Times New Roman" w:hAnsi="Times New Roman" w:eastAsia="Malgun Gothic"/>
                <w:lang w:eastAsia="ko-KR"/>
              </w:rPr>
            </w:pPr>
          </w:p>
        </w:tc>
        <w:tc>
          <w:tcPr>
            <w:tcW w:w="6549" w:type="dxa"/>
          </w:tcPr>
          <w:p w14:paraId="4096AD73">
            <w:pPr>
              <w:ind w:left="200" w:right="200"/>
              <w:rPr>
                <w:rFonts w:ascii="Times New Roman" w:hAnsi="Times New Roman" w:eastAsia="Malgun Gothic"/>
                <w:color w:val="000000" w:themeColor="text1"/>
                <w:lang w:eastAsia="ko-KR"/>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We prefer to go with Alt 2 directly.</w:t>
            </w:r>
            <w:r>
              <w:rPr>
                <w:rFonts w:ascii="Times New Roman" w:hAnsi="Times New Roman" w:eastAsiaTheme="minorEastAsia"/>
                <w:color w:val="000000" w:themeColor="text1"/>
                <w:lang w:eastAsia="zh-CN"/>
                <w14:textFill>
                  <w14:solidFill>
                    <w14:schemeClr w14:val="tx1"/>
                  </w14:solidFill>
                </w14:textFill>
              </w:rPr>
              <w:tab/>
            </w:r>
            <w:r>
              <w:rPr>
                <w:rFonts w:ascii="Times New Roman" w:hAnsi="Times New Roman" w:eastAsiaTheme="minorEastAsia"/>
                <w:color w:val="000000" w:themeColor="text1"/>
                <w:lang w:eastAsia="zh-CN"/>
                <w14:textFill>
                  <w14:solidFill>
                    <w14:schemeClr w14:val="tx1"/>
                  </w14:solidFill>
                </w14:textFill>
              </w:rPr>
              <w:t>Sequences for different M values with the same overhead is preferred. And based on our evaluation, to achieve the target coverage, L={8, 16, 32} are needed.</w:t>
            </w:r>
          </w:p>
        </w:tc>
      </w:tr>
      <w:tr w14:paraId="2EFA70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70685566">
            <w:pPr>
              <w:ind w:right="200"/>
              <w:rPr>
                <w:rFonts w:ascii="Times New Roman" w:hAnsi="Times New Roman" w:eastAsiaTheme="minorEastAsia"/>
                <w:lang w:eastAsia="zh-CN"/>
              </w:rPr>
            </w:pPr>
            <w:r>
              <w:rPr>
                <w:rFonts w:ascii="Times New Roman" w:hAnsi="Times New Roman" w:eastAsiaTheme="minorEastAsia"/>
                <w:lang w:eastAsia="zh-CN"/>
              </w:rPr>
              <w:t>ZTE, Sanechips</w:t>
            </w:r>
          </w:p>
        </w:tc>
        <w:tc>
          <w:tcPr>
            <w:tcW w:w="1039" w:type="dxa"/>
            <w:shd w:val="clear" w:color="auto" w:fill="auto"/>
          </w:tcPr>
          <w:p w14:paraId="6DA12443">
            <w:pPr>
              <w:ind w:left="200" w:right="200"/>
              <w:rPr>
                <w:rFonts w:ascii="Times New Roman" w:hAnsi="Times New Roman" w:eastAsiaTheme="minorEastAsia"/>
                <w:lang w:eastAsia="ko-KR"/>
              </w:rPr>
            </w:pPr>
          </w:p>
        </w:tc>
        <w:tc>
          <w:tcPr>
            <w:tcW w:w="6549" w:type="dxa"/>
            <w:shd w:val="clear" w:color="auto" w:fill="auto"/>
          </w:tcPr>
          <w:p w14:paraId="59F90211">
            <w:pPr>
              <w:pStyle w:val="4"/>
              <w:widowControl w:val="0"/>
              <w:snapToGrid w:val="0"/>
              <w:spacing w:afterLines="50" w:line="276" w:lineRule="auto"/>
              <w:rPr>
                <w:rStyle w:val="90"/>
                <w:b w:val="0"/>
                <w:iCs/>
                <w:szCs w:val="20"/>
              </w:rPr>
            </w:pPr>
            <w:r>
              <w:rPr>
                <w:rStyle w:val="90"/>
                <w:b w:val="0"/>
                <w:iCs/>
                <w:szCs w:val="20"/>
              </w:rPr>
              <w:t xml:space="preserve">For OOK-4 with M=4, the four agreed 16-length binary sequences </w:t>
            </w:r>
            <w:r>
              <w:rPr>
                <w:rFonts w:eastAsia="微软雅黑"/>
                <w:bCs/>
                <w:iCs/>
                <w:color w:val="000000" w:themeColor="text1"/>
                <w:szCs w:val="20"/>
                <w14:textFill>
                  <w14:solidFill>
                    <w14:schemeClr w14:val="tx1"/>
                  </w14:solidFill>
                </w14:textFill>
              </w:rPr>
              <w:t xml:space="preserve">can meet the requirement of </w:t>
            </w:r>
            <w:r>
              <w:rPr>
                <w:rStyle w:val="90"/>
                <w:b w:val="0"/>
                <w:iCs/>
                <w:szCs w:val="20"/>
              </w:rPr>
              <w:t>TO correction accuracy &lt;=1us and thus it should be considered in the alternatives.</w:t>
            </w:r>
          </w:p>
          <w:p w14:paraId="40D13D63">
            <w:pPr>
              <w:ind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For Alt1, L=16 for M=4 also should be included.</w:t>
            </w:r>
          </w:p>
          <w:p w14:paraId="362CD86E">
            <w:pPr>
              <w:ind w:left="200" w:right="200"/>
              <w:rPr>
                <w:rFonts w:ascii="Times New Roman" w:hAnsi="Times New Roman" w:eastAsiaTheme="minorEastAsia"/>
                <w:color w:val="000000" w:themeColor="text1"/>
                <w:lang w:eastAsia="zh-CN"/>
                <w14:textFill>
                  <w14:solidFill>
                    <w14:schemeClr w14:val="tx1"/>
                  </w14:solidFill>
                </w14:textFill>
              </w:rPr>
            </w:pPr>
          </w:p>
          <w:p w14:paraId="7177C927">
            <w:pPr>
              <w:ind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Additionally, Alt4 should be considered to minimize the NW overhead with all the sync and measurement target satisfied.</w:t>
            </w:r>
          </w:p>
          <w:p w14:paraId="1B6CCB2A">
            <w:pPr>
              <w:keepNext/>
              <w:tabs>
                <w:tab w:val="left" w:pos="-5500"/>
              </w:tabs>
              <w:spacing w:before="120" w:after="120"/>
              <w:ind w:right="200"/>
              <w:rPr>
                <w:rFonts w:ascii="Times New Roman" w:hAnsi="Times New Roman" w:eastAsia="宋体"/>
                <w:b/>
                <w:bCs/>
                <w:szCs w:val="20"/>
                <w:lang w:eastAsia="zh-CN"/>
              </w:rPr>
            </w:pPr>
            <w:r>
              <w:rPr>
                <w:rFonts w:ascii="Times New Roman" w:hAnsi="Times New Roman" w:eastAsia="宋体"/>
                <w:b/>
                <w:bCs/>
                <w:szCs w:val="20"/>
                <w:lang w:eastAsia="zh-CN"/>
              </w:rPr>
              <w:t xml:space="preserve">Alt 4: </w:t>
            </w:r>
          </w:p>
          <w:p w14:paraId="37BAD69C">
            <w:pPr>
              <w:numPr>
                <w:ilvl w:val="0"/>
                <w:numId w:val="26"/>
              </w:numPr>
              <w:jc w:val="both"/>
              <w:rPr>
                <w:rFonts w:ascii="Times New Roman" w:hAnsi="Times New Roman" w:eastAsia="微软雅黑"/>
                <w:bCs/>
                <w:iCs/>
                <w:color w:val="000000" w:themeColor="text1"/>
                <w:szCs w:val="20"/>
                <w:lang w:eastAsia="zh-CN"/>
                <w14:textFill>
                  <w14:solidFill>
                    <w14:schemeClr w14:val="tx1"/>
                  </w14:solidFill>
                </w14:textFill>
              </w:rPr>
            </w:pPr>
            <w:r>
              <w:rPr>
                <w:rFonts w:ascii="Times New Roman" w:hAnsi="Times New Roman" w:eastAsia="微软雅黑"/>
                <w:bCs/>
                <w:iCs/>
                <w:color w:val="000000" w:themeColor="text1"/>
                <w:szCs w:val="20"/>
                <w:lang w:eastAsia="zh-CN"/>
                <w14:textFill>
                  <w14:solidFill>
                    <w14:schemeClr w14:val="tx1"/>
                  </w14:solidFill>
                </w14:textFill>
              </w:rPr>
              <w:t>M=1, L= {6}</w:t>
            </w:r>
          </w:p>
          <w:p w14:paraId="15C7FC09">
            <w:pPr>
              <w:numPr>
                <w:ilvl w:val="0"/>
                <w:numId w:val="26"/>
              </w:numPr>
              <w:jc w:val="both"/>
              <w:rPr>
                <w:rFonts w:ascii="Times New Roman" w:hAnsi="Times New Roman" w:eastAsia="微软雅黑"/>
                <w:bCs/>
                <w:iCs/>
                <w:color w:val="000000" w:themeColor="text1"/>
                <w:szCs w:val="20"/>
                <w:lang w:eastAsia="zh-CN"/>
                <w14:textFill>
                  <w14:solidFill>
                    <w14:schemeClr w14:val="tx1"/>
                  </w14:solidFill>
                </w14:textFill>
              </w:rPr>
            </w:pPr>
            <w:r>
              <w:rPr>
                <w:rFonts w:ascii="Times New Roman" w:hAnsi="Times New Roman" w:eastAsia="微软雅黑"/>
                <w:bCs/>
                <w:iCs/>
                <w:color w:val="000000" w:themeColor="text1"/>
                <w:szCs w:val="20"/>
                <w:lang w:eastAsia="zh-CN"/>
                <w14:textFill>
                  <w14:solidFill>
                    <w14:schemeClr w14:val="tx1"/>
                  </w14:solidFill>
                </w14:textFill>
              </w:rPr>
              <w:t>M=2, L= {12}</w:t>
            </w:r>
          </w:p>
          <w:p w14:paraId="341CA52F">
            <w:pPr>
              <w:numPr>
                <w:ilvl w:val="0"/>
                <w:numId w:val="26"/>
              </w:numPr>
              <w:jc w:val="both"/>
              <w:rPr>
                <w:rFonts w:ascii="Times New Roman" w:hAnsi="Times New Roman" w:eastAsia="微软雅黑"/>
                <w:bCs/>
                <w:iCs/>
                <w:color w:val="000000" w:themeColor="text1"/>
                <w:szCs w:val="20"/>
                <w:lang w:eastAsia="zh-CN"/>
                <w14:textFill>
                  <w14:solidFill>
                    <w14:schemeClr w14:val="tx1"/>
                  </w14:solidFill>
                </w14:textFill>
              </w:rPr>
            </w:pPr>
            <w:r>
              <w:rPr>
                <w:rFonts w:ascii="Times New Roman" w:hAnsi="Times New Roman" w:eastAsia="微软雅黑"/>
                <w:bCs/>
                <w:iCs/>
                <w:color w:val="000000" w:themeColor="text1"/>
                <w:szCs w:val="20"/>
                <w:lang w:eastAsia="zh-CN"/>
                <w14:textFill>
                  <w14:solidFill>
                    <w14:schemeClr w14:val="tx1"/>
                  </w14:solidFill>
                </w14:textFill>
              </w:rPr>
              <w:t>M=4, L= {16}</w:t>
            </w:r>
          </w:p>
          <w:p w14:paraId="49F9D397">
            <w:pPr>
              <w:pStyle w:val="4"/>
              <w:widowControl w:val="0"/>
              <w:snapToGrid w:val="0"/>
              <w:spacing w:afterLines="50" w:line="276" w:lineRule="auto"/>
              <w:rPr>
                <w:rStyle w:val="90"/>
                <w:b w:val="0"/>
                <w:iCs/>
                <w:szCs w:val="20"/>
              </w:rPr>
            </w:pPr>
          </w:p>
          <w:p w14:paraId="103727B1">
            <w:pPr>
              <w:ind w:left="200" w:right="200"/>
              <w:rPr>
                <w:rFonts w:ascii="Times New Roman" w:hAnsi="Times New Roman" w:eastAsiaTheme="minorEastAsia"/>
                <w:color w:val="000000" w:themeColor="text1"/>
                <w:lang w:eastAsia="zh-CN"/>
                <w14:textFill>
                  <w14:solidFill>
                    <w14:schemeClr w14:val="tx1"/>
                  </w14:solidFill>
                </w14:textFill>
              </w:rPr>
            </w:pPr>
          </w:p>
        </w:tc>
      </w:tr>
      <w:tr w14:paraId="1615C7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58CD82E2">
            <w:pPr>
              <w:ind w:right="200"/>
              <w:rPr>
                <w:rFonts w:ascii="Times New Roman" w:hAnsi="Times New Roman" w:eastAsiaTheme="minorEastAsia"/>
                <w:lang w:eastAsia="zh-CN"/>
              </w:rPr>
            </w:pPr>
            <w:r>
              <w:rPr>
                <w:rFonts w:ascii="Times New Roman" w:hAnsi="Times New Roman" w:eastAsiaTheme="minorEastAsia"/>
                <w:lang w:eastAsia="zh-CN"/>
              </w:rPr>
              <w:t>Qualcomm</w:t>
            </w:r>
          </w:p>
        </w:tc>
        <w:tc>
          <w:tcPr>
            <w:tcW w:w="1039" w:type="dxa"/>
            <w:shd w:val="clear" w:color="auto" w:fill="auto"/>
          </w:tcPr>
          <w:p w14:paraId="5F23044C">
            <w:pPr>
              <w:ind w:left="200" w:right="200"/>
              <w:rPr>
                <w:rFonts w:ascii="Times New Roman" w:hAnsi="Times New Roman" w:eastAsiaTheme="minorEastAsia"/>
                <w:lang w:eastAsia="ko-KR"/>
              </w:rPr>
            </w:pPr>
          </w:p>
        </w:tc>
        <w:tc>
          <w:tcPr>
            <w:tcW w:w="6549" w:type="dxa"/>
            <w:shd w:val="clear" w:color="auto" w:fill="auto"/>
          </w:tcPr>
          <w:p w14:paraId="5D68BC89">
            <w:pPr>
              <w:pStyle w:val="4"/>
              <w:widowControl w:val="0"/>
              <w:snapToGrid w:val="0"/>
              <w:spacing w:afterLines="50" w:line="276" w:lineRule="auto"/>
              <w:rPr>
                <w:rStyle w:val="90"/>
                <w:b w:val="0"/>
                <w:iCs/>
                <w:szCs w:val="20"/>
              </w:rPr>
            </w:pPr>
            <w:r>
              <w:rPr>
                <w:rStyle w:val="90"/>
                <w:b w:val="0"/>
                <w:iCs/>
                <w:szCs w:val="20"/>
              </w:rPr>
              <w:t>Do not support M=1, L=6 due to the timing ambiguity issue.</w:t>
            </w:r>
          </w:p>
        </w:tc>
      </w:tr>
    </w:tbl>
    <w:p w14:paraId="5C8BFEFC">
      <w:pPr>
        <w:jc w:val="both"/>
        <w:rPr>
          <w:rFonts w:ascii="Times New Roman" w:hAnsi="Times New Roman" w:eastAsia="微软雅黑"/>
          <w:bCs/>
          <w:iCs/>
          <w:color w:val="000000" w:themeColor="text1"/>
          <w:szCs w:val="20"/>
          <w:lang w:eastAsia="zh-CN"/>
          <w14:textFill>
            <w14:solidFill>
              <w14:schemeClr w14:val="tx1"/>
            </w14:solidFill>
          </w14:textFill>
        </w:rPr>
      </w:pPr>
    </w:p>
    <w:p w14:paraId="01C1E8DC">
      <w:pPr>
        <w:widowControl w:val="0"/>
        <w:tabs>
          <w:tab w:val="left" w:pos="420"/>
        </w:tabs>
        <w:overflowPunct w:val="0"/>
        <w:autoSpaceDE w:val="0"/>
        <w:autoSpaceDN w:val="0"/>
        <w:adjustRightInd w:val="0"/>
        <w:spacing w:after="120"/>
        <w:ind w:right="202" w:rightChars="101"/>
        <w:contextualSpacing/>
        <w:jc w:val="both"/>
        <w:textAlignment w:val="baseline"/>
        <w:rPr>
          <w:rFonts w:ascii="Times New Roman" w:hAnsi="Times New Roman" w:eastAsiaTheme="minorEastAsia"/>
          <w:bCs/>
          <w:iCs/>
          <w:kern w:val="2"/>
          <w:szCs w:val="20"/>
          <w:lang w:eastAsia="zh-CN"/>
        </w:rPr>
      </w:pPr>
    </w:p>
    <w:p w14:paraId="070EF533">
      <w:pPr>
        <w:rPr>
          <w:rFonts w:ascii="Times New Roman" w:hAnsi="Times New Roman" w:eastAsia="微软雅黑"/>
          <w:szCs w:val="20"/>
          <w:lang w:eastAsia="zh-CN"/>
        </w:rPr>
      </w:pPr>
      <w:r>
        <w:rPr>
          <w:rFonts w:ascii="Times New Roman" w:hAnsi="Times New Roman" w:eastAsia="微软雅黑"/>
          <w:szCs w:val="20"/>
          <w:lang w:eastAsia="zh-CN"/>
        </w:rPr>
        <w:t>Currently, only a few companies provide the analysis and preferences on set 1 and set 2,  companies are encouraged to provide your views on the selection of set 1 and set2.</w:t>
      </w:r>
    </w:p>
    <w:p w14:paraId="63E15EA0">
      <w:pPr>
        <w:keepNext/>
        <w:tabs>
          <w:tab w:val="left" w:pos="-5500"/>
        </w:tabs>
        <w:spacing w:before="120" w:after="120"/>
        <w:ind w:right="200"/>
        <w:outlineLvl w:val="3"/>
        <w:rPr>
          <w:rFonts w:ascii="Times New Roman" w:hAnsi="Times New Roman" w:eastAsia="MS Mincho"/>
          <w:b/>
          <w:bCs/>
          <w:szCs w:val="20"/>
        </w:rPr>
      </w:pPr>
      <w:r>
        <w:rPr>
          <w:rFonts w:ascii="Times New Roman" w:hAnsi="Times New Roman" w:eastAsia="宋体"/>
          <w:b/>
          <w:bCs/>
          <w:szCs w:val="20"/>
          <w:highlight w:val="cyan"/>
          <w:lang w:eastAsia="zh-CN"/>
        </w:rPr>
        <w:t>[M][FL 2]</w:t>
      </w:r>
      <w:r>
        <w:rPr>
          <w:rFonts w:ascii="Times New Roman" w:hAnsi="Times New Roman" w:eastAsia="宋体"/>
          <w:b/>
          <w:bCs/>
          <w:szCs w:val="20"/>
          <w:lang w:eastAsia="zh-CN"/>
        </w:rPr>
        <w:t xml:space="preserve">Question 4.2-2 </w:t>
      </w:r>
      <w:r>
        <w:rPr>
          <w:rFonts w:ascii="Times New Roman" w:hAnsi="Times New Roman" w:eastAsia="MS Mincho"/>
          <w:b/>
          <w:bCs/>
          <w:szCs w:val="20"/>
        </w:rPr>
        <w:t>For</w:t>
      </w:r>
      <w:r>
        <w:rPr>
          <w:rFonts w:ascii="Times New Roman" w:hAnsi="Times New Roman" w:eastAsia="宋体"/>
          <w:b/>
          <w:bCs/>
          <w:szCs w:val="20"/>
          <w:lang w:eastAsia="zh-CN"/>
        </w:rPr>
        <w:t xml:space="preserve"> LP-SS binary sequence with</w:t>
      </w:r>
      <w:r>
        <w:rPr>
          <w:rFonts w:ascii="Times New Roman" w:hAnsi="Times New Roman" w:eastAsia="MS Mincho"/>
          <w:b/>
          <w:bCs/>
          <w:szCs w:val="20"/>
        </w:rPr>
        <w:t xml:space="preserve"> </w:t>
      </w:r>
      <w:r>
        <w:rPr>
          <w:rFonts w:ascii="Times New Roman" w:hAnsi="Times New Roman" w:eastAsia="宋体"/>
          <w:b/>
          <w:bCs/>
          <w:szCs w:val="20"/>
          <w:lang w:eastAsia="zh-CN"/>
        </w:rPr>
        <w:t>M=4 L=16 (if supported) or L=32(if supported)</w:t>
      </w:r>
      <w:r>
        <w:rPr>
          <w:rFonts w:ascii="Times New Roman" w:hAnsi="Times New Roman" w:eastAsia="MS Mincho"/>
          <w:b/>
          <w:bCs/>
          <w:szCs w:val="20"/>
        </w:rPr>
        <w:t xml:space="preserve">, </w:t>
      </w:r>
      <w:r>
        <w:rPr>
          <w:rFonts w:ascii="Times New Roman" w:hAnsi="Times New Roman" w:eastAsia="MS Mincho"/>
          <w:b/>
          <w:bCs/>
          <w:szCs w:val="20"/>
          <w:lang w:eastAsia="zh-CN"/>
        </w:rPr>
        <w:t>can you provide your preferences on set 1 (balanced 0 and 1 within one OFDM symbol)or set 2(unbalanced 0 and 1 within one OFDM symbol)?</w:t>
      </w:r>
    </w:p>
    <w:tbl>
      <w:tblPr>
        <w:tblStyle w:val="277"/>
        <w:tblW w:w="694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96"/>
        <w:gridCol w:w="5245"/>
      </w:tblGrid>
      <w:tr w14:paraId="66F25B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shd w:val="clear" w:color="auto" w:fill="D8D8D8" w:themeFill="background1" w:themeFillShade="D9"/>
          </w:tcPr>
          <w:p w14:paraId="57F7FA54">
            <w:pPr>
              <w:ind w:left="320" w:right="200"/>
              <w:rPr>
                <w:rFonts w:ascii="Times New Roman" w:hAnsi="Times New Roman"/>
                <w:b/>
                <w:bCs/>
              </w:rPr>
            </w:pPr>
            <w:r>
              <w:rPr>
                <w:rFonts w:ascii="Times New Roman" w:hAnsi="Times New Roman"/>
                <w:b/>
                <w:bCs/>
              </w:rPr>
              <w:t>Company</w:t>
            </w:r>
          </w:p>
        </w:tc>
        <w:tc>
          <w:tcPr>
            <w:tcW w:w="5245" w:type="dxa"/>
            <w:shd w:val="clear" w:color="auto" w:fill="D8D8D8" w:themeFill="background1" w:themeFillShade="D9"/>
          </w:tcPr>
          <w:p w14:paraId="5F4B4DBE">
            <w:pPr>
              <w:ind w:left="320" w:right="200"/>
              <w:rPr>
                <w:rFonts w:ascii="Times New Roman" w:hAnsi="Times New Roman"/>
                <w:b/>
                <w:bCs/>
              </w:rPr>
            </w:pPr>
            <w:r>
              <w:rPr>
                <w:rFonts w:ascii="Times New Roman" w:hAnsi="Times New Roman"/>
                <w:b/>
                <w:bCs/>
              </w:rPr>
              <w:t>Comments</w:t>
            </w:r>
          </w:p>
        </w:tc>
      </w:tr>
      <w:tr w14:paraId="24D7F8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shd w:val="clear" w:color="auto" w:fill="auto"/>
          </w:tcPr>
          <w:p w14:paraId="7A9CB4B3">
            <w:pPr>
              <w:ind w:left="320" w:right="200"/>
              <w:rPr>
                <w:rFonts w:ascii="Times New Roman" w:hAnsi="Times New Roman" w:eastAsiaTheme="minorEastAsia"/>
                <w:lang w:eastAsia="zh-CN"/>
              </w:rPr>
            </w:pPr>
            <w:r>
              <w:rPr>
                <w:rFonts w:ascii="Times New Roman" w:hAnsi="Times New Roman" w:eastAsiaTheme="minorEastAsia"/>
                <w:lang w:eastAsia="zh-CN"/>
              </w:rPr>
              <w:t>FW</w:t>
            </w:r>
          </w:p>
        </w:tc>
        <w:tc>
          <w:tcPr>
            <w:tcW w:w="5245" w:type="dxa"/>
            <w:shd w:val="clear" w:color="auto" w:fill="auto"/>
          </w:tcPr>
          <w:p w14:paraId="68CD3E32">
            <w:pPr>
              <w:ind w:left="320" w:right="200"/>
              <w:rPr>
                <w:rFonts w:ascii="Times New Roman" w:hAnsi="Times New Roman" w:eastAsiaTheme="minorEastAsia"/>
                <w:lang w:eastAsia="zh-CN"/>
              </w:rPr>
            </w:pPr>
            <w:r>
              <w:rPr>
                <w:rFonts w:ascii="Times New Roman" w:hAnsi="Times New Roman" w:eastAsiaTheme="minorEastAsia"/>
                <w:lang w:eastAsia="zh-CN"/>
              </w:rPr>
              <w:t>As discussed in our previous comment, we prefer to support set 2 as they provide better time sync accuracy and improved RRM measurement accuracy.</w:t>
            </w:r>
          </w:p>
        </w:tc>
      </w:tr>
      <w:tr w14:paraId="366560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shd w:val="clear" w:color="auto" w:fill="auto"/>
          </w:tcPr>
          <w:p w14:paraId="0C54F108">
            <w:pPr>
              <w:ind w:left="320" w:right="200"/>
              <w:rPr>
                <w:rFonts w:ascii="Times New Roman" w:hAnsi="Times New Roman" w:eastAsiaTheme="minorEastAsia"/>
                <w:lang w:eastAsia="zh-CN"/>
              </w:rPr>
            </w:pPr>
            <w:r>
              <w:rPr>
                <w:rFonts w:ascii="Times New Roman" w:hAnsi="Times New Roman" w:eastAsiaTheme="minorEastAsia"/>
                <w:lang w:eastAsia="zh-CN"/>
              </w:rPr>
              <w:t>Nokia.1</w:t>
            </w:r>
          </w:p>
        </w:tc>
        <w:tc>
          <w:tcPr>
            <w:tcW w:w="5245" w:type="dxa"/>
            <w:shd w:val="clear" w:color="auto" w:fill="auto"/>
          </w:tcPr>
          <w:p w14:paraId="31AF8A9C">
            <w:pPr>
              <w:ind w:left="320" w:right="200"/>
              <w:rPr>
                <w:rFonts w:ascii="Times New Roman" w:hAnsi="Times New Roman" w:eastAsiaTheme="minorEastAsia"/>
                <w:lang w:eastAsia="zh-CN"/>
              </w:rPr>
            </w:pPr>
            <w:r>
              <w:rPr>
                <w:rFonts w:ascii="Times New Roman" w:hAnsi="Times New Roman" w:eastAsiaTheme="minorEastAsia"/>
                <w:lang w:eastAsia="zh-CN"/>
              </w:rPr>
              <w:t>Set 1 (Even though set 2 provides better timing accuracy, benefit is not significant. Furthermore, PAPR is higher to set 1 by a margin).</w:t>
            </w:r>
          </w:p>
        </w:tc>
      </w:tr>
      <w:tr w14:paraId="1C02BC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tcPr>
          <w:p w14:paraId="6A27B8EC">
            <w:pPr>
              <w:ind w:left="320" w:right="200"/>
              <w:rPr>
                <w:rFonts w:ascii="Times New Roman" w:hAnsi="Times New Roman" w:eastAsiaTheme="minorEastAsia"/>
                <w:lang w:eastAsia="zh-CN"/>
              </w:rPr>
            </w:pPr>
            <w:r>
              <w:rPr>
                <w:rFonts w:ascii="Times New Roman" w:hAnsi="Times New Roman" w:eastAsia="Malgun Gothic"/>
                <w:lang w:eastAsia="ko-KR"/>
              </w:rPr>
              <w:t>LGE</w:t>
            </w:r>
          </w:p>
        </w:tc>
        <w:tc>
          <w:tcPr>
            <w:tcW w:w="5245" w:type="dxa"/>
          </w:tcPr>
          <w:p w14:paraId="10EE2B60">
            <w:pPr>
              <w:ind w:left="320" w:right="200"/>
              <w:rPr>
                <w:rFonts w:ascii="Times New Roman" w:hAnsi="Times New Roman" w:eastAsiaTheme="minorEastAsia"/>
                <w:lang w:eastAsia="zh-CN"/>
              </w:rPr>
            </w:pPr>
            <w:r>
              <w:rPr>
                <w:rFonts w:ascii="Times New Roman" w:hAnsi="Times New Roman" w:eastAsia="Malgun Gothic"/>
                <w:lang w:eastAsia="ko-KR"/>
              </w:rPr>
              <w:t>Prefer set 1. Balanced set may be beneficial for threshold determination and obtaining AGC gain.</w:t>
            </w:r>
          </w:p>
        </w:tc>
      </w:tr>
      <w:tr w14:paraId="324D4A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tcPr>
          <w:p w14:paraId="2FF6C3BB">
            <w:pPr>
              <w:ind w:left="320" w:right="200"/>
              <w:rPr>
                <w:rFonts w:ascii="Times New Roman" w:hAnsi="Times New Roman" w:eastAsiaTheme="minorEastAsia"/>
                <w:lang w:eastAsia="zh-CN"/>
              </w:rPr>
            </w:pPr>
            <w:r>
              <w:rPr>
                <w:rFonts w:ascii="Times New Roman" w:hAnsi="Times New Roman" w:eastAsiaTheme="minorEastAsia"/>
                <w:lang w:eastAsia="zh-CN"/>
              </w:rPr>
              <w:t>OPPO</w:t>
            </w:r>
          </w:p>
        </w:tc>
        <w:tc>
          <w:tcPr>
            <w:tcW w:w="5245" w:type="dxa"/>
          </w:tcPr>
          <w:p w14:paraId="28BF9CB3">
            <w:pPr>
              <w:ind w:left="320" w:right="200"/>
              <w:jc w:val="both"/>
              <w:rPr>
                <w:rFonts w:ascii="Times New Roman" w:hAnsi="Times New Roman" w:eastAsiaTheme="minorEastAsia"/>
                <w:lang w:eastAsia="zh-CN"/>
              </w:rPr>
            </w:pPr>
            <w:r>
              <w:rPr>
                <w:rFonts w:ascii="Times New Roman" w:hAnsi="Times New Roman" w:eastAsiaTheme="minorEastAsia"/>
                <w:lang w:eastAsia="zh-CN"/>
              </w:rPr>
              <w:t>Support set2 for the better sync performance.</w:t>
            </w:r>
          </w:p>
          <w:p w14:paraId="59EB489B">
            <w:pPr>
              <w:ind w:left="320" w:right="200"/>
              <w:rPr>
                <w:rFonts w:ascii="Times New Roman" w:hAnsi="Times New Roman" w:eastAsiaTheme="minorEastAsia"/>
                <w:lang w:eastAsia="zh-CN"/>
              </w:rPr>
            </w:pPr>
          </w:p>
        </w:tc>
      </w:tr>
      <w:tr w14:paraId="76A29E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tcPr>
          <w:p w14:paraId="5A2B76E7">
            <w:pPr>
              <w:ind w:left="320" w:right="200"/>
              <w:rPr>
                <w:rFonts w:ascii="Times New Roman" w:hAnsi="Times New Roman" w:eastAsiaTheme="minorEastAsia"/>
                <w:lang w:eastAsia="zh-CN"/>
              </w:rPr>
            </w:pPr>
            <w:r>
              <w:rPr>
                <w:rFonts w:ascii="Times New Roman" w:hAnsi="Times New Roman" w:eastAsiaTheme="minorEastAsia"/>
                <w:lang w:eastAsia="zh-CN"/>
              </w:rPr>
              <w:t>Huawei, HiSilicon</w:t>
            </w:r>
          </w:p>
        </w:tc>
        <w:tc>
          <w:tcPr>
            <w:tcW w:w="5245" w:type="dxa"/>
          </w:tcPr>
          <w:p w14:paraId="507D6BEF">
            <w:pPr>
              <w:ind w:left="320" w:right="200"/>
              <w:rPr>
                <w:rFonts w:ascii="Times New Roman" w:hAnsi="Times New Roman" w:eastAsiaTheme="minorEastAsia"/>
                <w:lang w:eastAsia="zh-CN"/>
              </w:rPr>
            </w:pPr>
            <w:r>
              <w:rPr>
                <w:rFonts w:ascii="Times New Roman" w:hAnsi="Times New Roman" w:eastAsiaTheme="minorEastAsia"/>
                <w:lang w:eastAsia="zh-CN"/>
              </w:rPr>
              <w:t>We prefer set 1, since the balanced sequence is more friendly for RRM measurement, AGC. Also, to improve the frequency error estimation range for OFDM receiver, balance sequences are also preferred.</w:t>
            </w:r>
          </w:p>
        </w:tc>
      </w:tr>
      <w:tr w14:paraId="1CBE97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shd w:val="clear" w:color="auto" w:fill="auto"/>
          </w:tcPr>
          <w:p w14:paraId="57B58BD4">
            <w:pPr>
              <w:ind w:left="320" w:right="200"/>
              <w:rPr>
                <w:rFonts w:ascii="Times New Roman" w:hAnsi="Times New Roman" w:eastAsiaTheme="minorEastAsia"/>
                <w:lang w:eastAsia="zh-CN"/>
              </w:rPr>
            </w:pPr>
            <w:r>
              <w:rPr>
                <w:rFonts w:ascii="Times New Roman" w:hAnsi="Times New Roman" w:eastAsiaTheme="minorEastAsia"/>
                <w:lang w:eastAsia="zh-CN"/>
              </w:rPr>
              <w:t>ZTE, Sanechips</w:t>
            </w:r>
          </w:p>
        </w:tc>
        <w:tc>
          <w:tcPr>
            <w:tcW w:w="5245" w:type="dxa"/>
            <w:shd w:val="clear" w:color="auto" w:fill="auto"/>
          </w:tcPr>
          <w:p w14:paraId="6AC2347B">
            <w:pPr>
              <w:snapToGrid w:val="0"/>
              <w:spacing w:after="120" w:afterLines="50" w:line="276" w:lineRule="auto"/>
              <w:rPr>
                <w:rFonts w:ascii="Times New Roman" w:hAnsi="Times New Roman" w:eastAsia="微软雅黑"/>
                <w:bCs/>
                <w:iCs/>
                <w:color w:val="000000" w:themeColor="text1"/>
                <w:szCs w:val="20"/>
                <w:lang w:eastAsia="zh-CN"/>
                <w14:textFill>
                  <w14:solidFill>
                    <w14:schemeClr w14:val="tx1"/>
                  </w14:solidFill>
                </w14:textFill>
              </w:rPr>
            </w:pPr>
            <w:r>
              <w:rPr>
                <w:rFonts w:ascii="Times New Roman" w:hAnsi="Times New Roman" w:eastAsia="微软雅黑"/>
                <w:bCs/>
                <w:iCs/>
                <w:color w:val="000000" w:themeColor="text1"/>
                <w:szCs w:val="20"/>
                <w:lang w:eastAsia="zh-CN"/>
                <w14:textFill>
                  <w14:solidFill>
                    <w14:schemeClr w14:val="tx1"/>
                  </w14:solidFill>
                </w14:textFill>
              </w:rPr>
              <w:t xml:space="preserve">Balanced 0 and 1 is preferred </w:t>
            </w:r>
            <w:r>
              <w:rPr>
                <w:rFonts w:ascii="Times New Roman" w:hAnsi="Times New Roman" w:eastAsiaTheme="minorEastAsia"/>
                <w:lang w:eastAsia="zh-CN"/>
              </w:rPr>
              <w:t xml:space="preserve">which is more friendly to gNB power allocation. </w:t>
            </w:r>
          </w:p>
          <w:p w14:paraId="3764452D">
            <w:pPr>
              <w:ind w:left="320" w:right="200"/>
              <w:rPr>
                <w:rFonts w:ascii="Times New Roman" w:hAnsi="Times New Roman" w:eastAsiaTheme="minorEastAsia"/>
                <w:lang w:eastAsia="zh-CN"/>
              </w:rPr>
            </w:pPr>
          </w:p>
        </w:tc>
      </w:tr>
      <w:tr w14:paraId="0F7B5A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shd w:val="clear" w:color="auto" w:fill="auto"/>
          </w:tcPr>
          <w:p w14:paraId="56D2861D">
            <w:pPr>
              <w:ind w:left="320" w:right="200"/>
              <w:rPr>
                <w:rFonts w:ascii="Times New Roman" w:hAnsi="Times New Roman" w:eastAsiaTheme="minorEastAsia"/>
                <w:lang w:eastAsia="zh-CN"/>
              </w:rPr>
            </w:pPr>
            <w:r>
              <w:rPr>
                <w:rFonts w:ascii="Times New Roman" w:hAnsi="Times New Roman" w:eastAsiaTheme="minorEastAsia"/>
                <w:lang w:eastAsia="zh-CN"/>
              </w:rPr>
              <w:t>Qualcomm</w:t>
            </w:r>
          </w:p>
        </w:tc>
        <w:tc>
          <w:tcPr>
            <w:tcW w:w="5245" w:type="dxa"/>
            <w:shd w:val="clear" w:color="auto" w:fill="auto"/>
          </w:tcPr>
          <w:p w14:paraId="656FDCED">
            <w:pPr>
              <w:snapToGrid w:val="0"/>
              <w:spacing w:after="120" w:afterLines="50" w:line="276" w:lineRule="auto"/>
              <w:rPr>
                <w:rFonts w:ascii="Times New Roman" w:hAnsi="Times New Roman" w:eastAsia="微软雅黑"/>
                <w:bCs/>
                <w:iCs/>
                <w:color w:val="000000" w:themeColor="text1"/>
                <w:szCs w:val="20"/>
                <w:lang w:eastAsia="zh-CN"/>
                <w14:textFill>
                  <w14:solidFill>
                    <w14:schemeClr w14:val="tx1"/>
                  </w14:solidFill>
                </w14:textFill>
              </w:rPr>
            </w:pPr>
            <w:r>
              <w:rPr>
                <w:rFonts w:ascii="Times New Roman" w:hAnsi="Times New Roman" w:eastAsia="微软雅黑"/>
                <w:bCs/>
                <w:iCs/>
                <w:color w:val="000000" w:themeColor="text1"/>
                <w:szCs w:val="20"/>
                <w:lang w:eastAsia="zh-CN"/>
                <w14:textFill>
                  <w14:solidFill>
                    <w14:schemeClr w14:val="tx1"/>
                  </w14:solidFill>
                </w14:textFill>
              </w:rPr>
              <w:t xml:space="preserve">Set 1 is preferred. </w:t>
            </w:r>
          </w:p>
        </w:tc>
      </w:tr>
    </w:tbl>
    <w:p w14:paraId="0A4B9148">
      <w:pPr>
        <w:rPr>
          <w:rFonts w:ascii="Times New Roman" w:hAnsi="Times New Roman" w:eastAsiaTheme="minorEastAsia"/>
          <w:lang w:eastAsia="zh-CN"/>
        </w:rPr>
      </w:pPr>
    </w:p>
    <w:p w14:paraId="10113427">
      <w:pPr>
        <w:rPr>
          <w:rFonts w:ascii="Times New Roman" w:hAnsi="Times New Roman" w:eastAsiaTheme="minorEastAsia"/>
          <w:lang w:eastAsia="zh-CN"/>
        </w:rPr>
      </w:pPr>
      <w:r>
        <w:rPr>
          <w:rFonts w:ascii="Times New Roman" w:hAnsi="Times New Roman" w:eastAsiaTheme="minorEastAsia"/>
          <w:lang w:eastAsia="zh-CN"/>
        </w:rPr>
        <w:t>Based on the feedback so far, there are more support of set 1, and thus FL suggests the following:</w:t>
      </w:r>
    </w:p>
    <w:p w14:paraId="7F0A6A18">
      <w:pPr>
        <w:keepNext/>
        <w:tabs>
          <w:tab w:val="left" w:pos="-5500"/>
        </w:tabs>
        <w:spacing w:before="120" w:after="120"/>
        <w:ind w:right="200"/>
        <w:outlineLvl w:val="3"/>
        <w:rPr>
          <w:rFonts w:ascii="Times New Roman" w:hAnsi="Times New Roman" w:eastAsia="MS Mincho"/>
          <w:b/>
          <w:bCs/>
          <w:szCs w:val="20"/>
        </w:rPr>
      </w:pPr>
      <w:r>
        <w:rPr>
          <w:rFonts w:ascii="Times New Roman" w:hAnsi="Times New Roman" w:eastAsia="宋体"/>
          <w:b/>
          <w:bCs/>
          <w:szCs w:val="20"/>
          <w:highlight w:val="yellow"/>
          <w:lang w:eastAsia="zh-CN"/>
        </w:rPr>
        <w:t>[H][FL 3]</w:t>
      </w:r>
      <w:r>
        <w:rPr>
          <w:rFonts w:ascii="Times New Roman" w:hAnsi="Times New Roman" w:eastAsia="宋体"/>
          <w:b/>
          <w:bCs/>
          <w:szCs w:val="20"/>
          <w:lang w:eastAsia="zh-CN"/>
        </w:rPr>
        <w:t>Proposal 4.2-1</w:t>
      </w:r>
      <w:r>
        <w:rPr>
          <w:rFonts w:hint="eastAsia" w:ascii="Times New Roman" w:hAnsi="Times New Roman" w:eastAsia="宋体"/>
          <w:b/>
          <w:bCs/>
          <w:szCs w:val="20"/>
          <w:lang w:eastAsia="zh-CN"/>
        </w:rPr>
        <w:t>r1</w:t>
      </w:r>
      <w:r>
        <w:rPr>
          <w:rFonts w:ascii="Times New Roman" w:hAnsi="Times New Roman" w:eastAsia="宋体"/>
          <w:b/>
          <w:bCs/>
          <w:szCs w:val="20"/>
          <w:lang w:eastAsia="zh-CN"/>
        </w:rPr>
        <w:t xml:space="preserve">  </w:t>
      </w:r>
      <w:r>
        <w:rPr>
          <w:rFonts w:ascii="Times New Roman" w:hAnsi="Times New Roman" w:eastAsia="MS Mincho"/>
          <w:b/>
          <w:bCs/>
          <w:szCs w:val="20"/>
        </w:rPr>
        <w:t xml:space="preserve">For the length L of LP-SS binary sequence, </w:t>
      </w:r>
      <w:r>
        <w:rPr>
          <w:rFonts w:ascii="Times New Roman" w:hAnsi="Times New Roman" w:eastAsia="宋体"/>
          <w:b/>
          <w:bCs/>
          <w:szCs w:val="20"/>
          <w:lang w:eastAsia="zh-CN"/>
        </w:rPr>
        <w:t xml:space="preserve">down-select among </w:t>
      </w:r>
      <w:r>
        <w:rPr>
          <w:rFonts w:ascii="Times New Roman" w:hAnsi="Times New Roman" w:eastAsia="MS Mincho"/>
          <w:b/>
          <w:bCs/>
          <w:szCs w:val="20"/>
        </w:rPr>
        <w:t>the following:</w:t>
      </w:r>
    </w:p>
    <w:p w14:paraId="4D95282F">
      <w:pPr>
        <w:keepNext/>
        <w:tabs>
          <w:tab w:val="left" w:pos="-5500"/>
        </w:tabs>
        <w:spacing w:before="120" w:after="120"/>
        <w:ind w:right="200"/>
        <w:rPr>
          <w:rFonts w:ascii="Times New Roman" w:hAnsi="Times New Roman" w:eastAsia="宋体"/>
          <w:b/>
          <w:bCs/>
          <w:szCs w:val="20"/>
          <w:lang w:eastAsia="zh-CN"/>
        </w:rPr>
      </w:pPr>
      <w:r>
        <w:rPr>
          <w:rFonts w:hint="eastAsia" w:ascii="Times New Roman" w:hAnsi="Times New Roman" w:eastAsia="宋体"/>
          <w:b/>
          <w:bCs/>
          <w:szCs w:val="20"/>
          <w:lang w:eastAsia="zh-CN"/>
        </w:rPr>
        <w:t>Direction 1: More than 1 lengths supported for each M</w:t>
      </w:r>
    </w:p>
    <w:p w14:paraId="6E336A83">
      <w:pPr>
        <w:keepNext/>
        <w:tabs>
          <w:tab w:val="left" w:pos="-5500"/>
        </w:tabs>
        <w:spacing w:before="120" w:after="120"/>
        <w:ind w:right="200"/>
        <w:rPr>
          <w:rFonts w:ascii="Times New Roman" w:hAnsi="Times New Roman" w:eastAsia="宋体"/>
          <w:b/>
          <w:bCs/>
          <w:szCs w:val="20"/>
          <w:lang w:eastAsia="zh-CN"/>
        </w:rPr>
      </w:pPr>
      <w:r>
        <w:rPr>
          <w:rFonts w:ascii="Times New Roman" w:hAnsi="Times New Roman" w:eastAsia="宋体"/>
          <w:b/>
          <w:bCs/>
          <w:szCs w:val="20"/>
          <w:lang w:eastAsia="zh-CN"/>
        </w:rPr>
        <w:t xml:space="preserve">Alt 1: </w:t>
      </w:r>
      <w:r>
        <w:rPr>
          <w:rFonts w:hint="eastAsia" w:ascii="Times New Roman" w:hAnsi="Times New Roman" w:eastAsia="宋体"/>
          <w:b/>
          <w:bCs/>
          <w:szCs w:val="20"/>
          <w:lang w:eastAsia="zh-CN"/>
        </w:rPr>
        <w:t>up to 2</w:t>
      </w:r>
    </w:p>
    <w:p w14:paraId="458A22D1">
      <w:pPr>
        <w:numPr>
          <w:ilvl w:val="0"/>
          <w:numId w:val="26"/>
        </w:numPr>
        <w:jc w:val="both"/>
        <w:rPr>
          <w:rFonts w:ascii="Times New Roman" w:hAnsi="Times New Roman" w:eastAsia="微软雅黑"/>
          <w:bCs/>
          <w:iCs/>
          <w:color w:val="000000" w:themeColor="text1"/>
          <w:szCs w:val="20"/>
          <w:lang w:eastAsia="zh-CN"/>
          <w14:textFill>
            <w14:solidFill>
              <w14:schemeClr w14:val="tx1"/>
            </w14:solidFill>
          </w14:textFill>
        </w:rPr>
      </w:pPr>
      <w:r>
        <w:rPr>
          <w:rFonts w:ascii="Times New Roman" w:hAnsi="Times New Roman" w:eastAsia="微软雅黑"/>
          <w:bCs/>
          <w:iCs/>
          <w:color w:val="000000" w:themeColor="text1"/>
          <w:szCs w:val="20"/>
          <w:lang w:eastAsia="zh-CN"/>
          <w14:textFill>
            <w14:solidFill>
              <w14:schemeClr w14:val="tx1"/>
            </w14:solidFill>
          </w14:textFill>
        </w:rPr>
        <w:t>M=1, L= {6, 8}</w:t>
      </w:r>
    </w:p>
    <w:p w14:paraId="5F66963F">
      <w:pPr>
        <w:numPr>
          <w:ilvl w:val="0"/>
          <w:numId w:val="26"/>
        </w:numPr>
        <w:jc w:val="both"/>
        <w:rPr>
          <w:rFonts w:ascii="Times New Roman" w:hAnsi="Times New Roman" w:eastAsia="微软雅黑"/>
          <w:bCs/>
          <w:iCs/>
          <w:color w:val="000000" w:themeColor="text1"/>
          <w:szCs w:val="20"/>
          <w:lang w:eastAsia="zh-CN"/>
          <w14:textFill>
            <w14:solidFill>
              <w14:schemeClr w14:val="tx1"/>
            </w14:solidFill>
          </w14:textFill>
        </w:rPr>
      </w:pPr>
      <w:r>
        <w:rPr>
          <w:rFonts w:ascii="Times New Roman" w:hAnsi="Times New Roman" w:eastAsia="微软雅黑"/>
          <w:bCs/>
          <w:iCs/>
          <w:color w:val="000000" w:themeColor="text1"/>
          <w:szCs w:val="20"/>
          <w:lang w:eastAsia="zh-CN"/>
          <w14:textFill>
            <w14:solidFill>
              <w14:schemeClr w14:val="tx1"/>
            </w14:solidFill>
          </w14:textFill>
        </w:rPr>
        <w:t>M=2, L= {12,16}</w:t>
      </w:r>
    </w:p>
    <w:p w14:paraId="7D9EE56B">
      <w:pPr>
        <w:numPr>
          <w:ilvl w:val="0"/>
          <w:numId w:val="26"/>
        </w:numPr>
        <w:jc w:val="both"/>
        <w:rPr>
          <w:rFonts w:ascii="Times New Roman" w:hAnsi="Times New Roman" w:eastAsia="微软雅黑"/>
          <w:bCs/>
          <w:iCs/>
          <w:color w:val="000000" w:themeColor="text1"/>
          <w:szCs w:val="20"/>
          <w:lang w:eastAsia="zh-CN"/>
          <w14:textFill>
            <w14:solidFill>
              <w14:schemeClr w14:val="tx1"/>
            </w14:solidFill>
          </w14:textFill>
        </w:rPr>
      </w:pPr>
      <w:r>
        <w:rPr>
          <w:rFonts w:ascii="Times New Roman" w:hAnsi="Times New Roman" w:eastAsia="微软雅黑"/>
          <w:bCs/>
          <w:iCs/>
          <w:color w:val="000000" w:themeColor="text1"/>
          <w:szCs w:val="20"/>
          <w:lang w:eastAsia="zh-CN"/>
          <w14:textFill>
            <w14:solidFill>
              <w14:schemeClr w14:val="tx1"/>
            </w14:solidFill>
          </w14:textFill>
        </w:rPr>
        <w:t>M=4, L= {</w:t>
      </w:r>
      <w:r>
        <w:rPr>
          <w:rFonts w:hint="eastAsia" w:ascii="Times New Roman" w:hAnsi="Times New Roman" w:eastAsia="微软雅黑"/>
          <w:bCs/>
          <w:iCs/>
          <w:color w:val="FF0000"/>
          <w:szCs w:val="20"/>
          <w:lang w:eastAsia="zh-CN"/>
        </w:rPr>
        <w:t>16,</w:t>
      </w:r>
      <w:r>
        <w:rPr>
          <w:rFonts w:ascii="Times New Roman" w:hAnsi="Times New Roman" w:eastAsia="微软雅黑"/>
          <w:bCs/>
          <w:iCs/>
          <w:color w:val="000000" w:themeColor="text1"/>
          <w:szCs w:val="20"/>
          <w:lang w:eastAsia="zh-CN"/>
          <w14:textFill>
            <w14:solidFill>
              <w14:schemeClr w14:val="tx1"/>
            </w14:solidFill>
          </w14:textFill>
        </w:rPr>
        <w:t>32}</w:t>
      </w:r>
    </w:p>
    <w:p w14:paraId="53D447B6">
      <w:pPr>
        <w:jc w:val="both"/>
        <w:rPr>
          <w:rFonts w:ascii="Times New Roman" w:hAnsi="Times New Roman" w:eastAsia="微软雅黑"/>
          <w:bCs/>
          <w:iCs/>
          <w:color w:val="FF0000"/>
          <w:szCs w:val="20"/>
          <w:lang w:eastAsia="zh-CN"/>
        </w:rPr>
      </w:pPr>
    </w:p>
    <w:p w14:paraId="11CFE51D">
      <w:pPr>
        <w:jc w:val="both"/>
        <w:rPr>
          <w:rFonts w:ascii="Times New Roman" w:hAnsi="Times New Roman" w:eastAsia="微软雅黑"/>
          <w:bCs/>
          <w:iCs/>
          <w:color w:val="FF0000"/>
          <w:szCs w:val="20"/>
          <w:lang w:eastAsia="zh-CN"/>
        </w:rPr>
      </w:pPr>
      <w:r>
        <w:rPr>
          <w:rFonts w:hint="eastAsia" w:ascii="Times New Roman" w:hAnsi="Times New Roman" w:eastAsia="微软雅黑"/>
          <w:bCs/>
          <w:iCs/>
          <w:color w:val="FF0000"/>
          <w:szCs w:val="20"/>
          <w:lang w:eastAsia="zh-CN"/>
        </w:rPr>
        <w:t>Alt 6: support all lengths</w:t>
      </w:r>
    </w:p>
    <w:p w14:paraId="6F9554C3">
      <w:pPr>
        <w:jc w:val="both"/>
        <w:rPr>
          <w:rFonts w:ascii="Times New Roman" w:hAnsi="Times New Roman" w:eastAsia="微软雅黑"/>
          <w:bCs/>
          <w:iCs/>
          <w:color w:val="FF0000"/>
          <w:szCs w:val="20"/>
          <w:lang w:eastAsia="zh-CN"/>
        </w:rPr>
      </w:pPr>
    </w:p>
    <w:p w14:paraId="4EE1A4C4">
      <w:pPr>
        <w:jc w:val="both"/>
        <w:rPr>
          <w:rFonts w:ascii="Times New Roman" w:hAnsi="Times New Roman" w:eastAsia="微软雅黑"/>
          <w:bCs/>
          <w:iCs/>
          <w:color w:val="FF0000"/>
          <w:szCs w:val="20"/>
          <w:lang w:eastAsia="zh-CN"/>
        </w:rPr>
      </w:pPr>
      <w:r>
        <w:rPr>
          <w:rFonts w:hint="eastAsia" w:ascii="Times New Roman" w:hAnsi="Times New Roman" w:eastAsia="微软雅黑"/>
          <w:bCs/>
          <w:iCs/>
          <w:color w:val="FF0000"/>
          <w:szCs w:val="20"/>
          <w:lang w:eastAsia="zh-CN"/>
        </w:rPr>
        <w:t>Note: No additional UE capability on supporting the length for each M</w:t>
      </w:r>
    </w:p>
    <w:p w14:paraId="417ACAA5">
      <w:pPr>
        <w:keepNext/>
        <w:tabs>
          <w:tab w:val="left" w:pos="-5500"/>
        </w:tabs>
        <w:spacing w:before="120" w:after="120"/>
        <w:ind w:right="200"/>
        <w:rPr>
          <w:rFonts w:ascii="Times New Roman" w:hAnsi="Times New Roman" w:eastAsia="宋体"/>
          <w:b/>
          <w:bCs/>
          <w:szCs w:val="20"/>
          <w:lang w:eastAsia="zh-CN"/>
        </w:rPr>
      </w:pPr>
      <w:r>
        <w:rPr>
          <w:rFonts w:hint="eastAsia" w:ascii="Times New Roman" w:hAnsi="Times New Roman" w:eastAsia="宋体"/>
          <w:b/>
          <w:bCs/>
          <w:szCs w:val="20"/>
          <w:lang w:eastAsia="zh-CN"/>
        </w:rPr>
        <w:t>Direction 2: Single length supported for each M</w:t>
      </w:r>
    </w:p>
    <w:p w14:paraId="1EBCF4CF">
      <w:pPr>
        <w:keepNext/>
        <w:tabs>
          <w:tab w:val="left" w:pos="-5500"/>
        </w:tabs>
        <w:spacing w:before="120" w:after="120"/>
        <w:ind w:right="200"/>
        <w:rPr>
          <w:rFonts w:ascii="Times New Roman" w:hAnsi="Times New Roman" w:eastAsia="宋体"/>
          <w:b/>
          <w:bCs/>
          <w:szCs w:val="20"/>
          <w:lang w:eastAsia="zh-CN"/>
        </w:rPr>
      </w:pPr>
      <w:r>
        <w:rPr>
          <w:rFonts w:ascii="Times New Roman" w:hAnsi="Times New Roman" w:eastAsia="宋体"/>
          <w:b/>
          <w:bCs/>
          <w:szCs w:val="20"/>
          <w:lang w:eastAsia="zh-CN"/>
        </w:rPr>
        <w:t xml:space="preserve">Alt 2: </w:t>
      </w:r>
    </w:p>
    <w:p w14:paraId="52086D02">
      <w:pPr>
        <w:numPr>
          <w:ilvl w:val="0"/>
          <w:numId w:val="26"/>
        </w:numPr>
        <w:jc w:val="both"/>
        <w:rPr>
          <w:rFonts w:ascii="Times New Roman" w:hAnsi="Times New Roman" w:eastAsia="微软雅黑"/>
          <w:bCs/>
          <w:iCs/>
          <w:color w:val="000000" w:themeColor="text1"/>
          <w:szCs w:val="20"/>
          <w:lang w:eastAsia="zh-CN"/>
          <w14:textFill>
            <w14:solidFill>
              <w14:schemeClr w14:val="tx1"/>
            </w14:solidFill>
          </w14:textFill>
        </w:rPr>
      </w:pPr>
      <w:r>
        <w:rPr>
          <w:rFonts w:ascii="Times New Roman" w:hAnsi="Times New Roman" w:eastAsia="微软雅黑"/>
          <w:bCs/>
          <w:iCs/>
          <w:color w:val="000000" w:themeColor="text1"/>
          <w:szCs w:val="20"/>
          <w:lang w:eastAsia="zh-CN"/>
          <w14:textFill>
            <w14:solidFill>
              <w14:schemeClr w14:val="tx1"/>
            </w14:solidFill>
          </w14:textFill>
        </w:rPr>
        <w:t>M=1, L= {8}</w:t>
      </w:r>
    </w:p>
    <w:p w14:paraId="284ACE54">
      <w:pPr>
        <w:numPr>
          <w:ilvl w:val="0"/>
          <w:numId w:val="26"/>
        </w:numPr>
        <w:jc w:val="both"/>
        <w:rPr>
          <w:rFonts w:ascii="Times New Roman" w:hAnsi="Times New Roman" w:eastAsia="微软雅黑"/>
          <w:bCs/>
          <w:iCs/>
          <w:color w:val="000000" w:themeColor="text1"/>
          <w:szCs w:val="20"/>
          <w:lang w:eastAsia="zh-CN"/>
          <w14:textFill>
            <w14:solidFill>
              <w14:schemeClr w14:val="tx1"/>
            </w14:solidFill>
          </w14:textFill>
        </w:rPr>
      </w:pPr>
      <w:r>
        <w:rPr>
          <w:rFonts w:ascii="Times New Roman" w:hAnsi="Times New Roman" w:eastAsia="微软雅黑"/>
          <w:bCs/>
          <w:iCs/>
          <w:color w:val="000000" w:themeColor="text1"/>
          <w:szCs w:val="20"/>
          <w:lang w:eastAsia="zh-CN"/>
          <w14:textFill>
            <w14:solidFill>
              <w14:schemeClr w14:val="tx1"/>
            </w14:solidFill>
          </w14:textFill>
        </w:rPr>
        <w:t>M=2, L= {16}</w:t>
      </w:r>
    </w:p>
    <w:p w14:paraId="58DA35DF">
      <w:pPr>
        <w:numPr>
          <w:ilvl w:val="0"/>
          <w:numId w:val="26"/>
        </w:numPr>
        <w:jc w:val="both"/>
        <w:rPr>
          <w:rFonts w:ascii="Times New Roman" w:hAnsi="Times New Roman" w:eastAsia="微软雅黑"/>
          <w:bCs/>
          <w:iCs/>
          <w:color w:val="000000" w:themeColor="text1"/>
          <w:szCs w:val="20"/>
          <w:lang w:eastAsia="zh-CN"/>
          <w14:textFill>
            <w14:solidFill>
              <w14:schemeClr w14:val="tx1"/>
            </w14:solidFill>
          </w14:textFill>
        </w:rPr>
      </w:pPr>
      <w:r>
        <w:rPr>
          <w:rFonts w:ascii="Times New Roman" w:hAnsi="Times New Roman" w:eastAsia="微软雅黑"/>
          <w:bCs/>
          <w:iCs/>
          <w:color w:val="000000" w:themeColor="text1"/>
          <w:szCs w:val="20"/>
          <w:lang w:eastAsia="zh-CN"/>
          <w14:textFill>
            <w14:solidFill>
              <w14:schemeClr w14:val="tx1"/>
            </w14:solidFill>
          </w14:textFill>
        </w:rPr>
        <w:t>M=4, L= {32}</w:t>
      </w:r>
    </w:p>
    <w:p w14:paraId="46517F2F">
      <w:pPr>
        <w:keepNext/>
        <w:tabs>
          <w:tab w:val="left" w:pos="-5500"/>
        </w:tabs>
        <w:spacing w:before="120" w:after="120"/>
        <w:ind w:right="200"/>
        <w:rPr>
          <w:rFonts w:ascii="Times New Roman" w:hAnsi="Times New Roman" w:eastAsia="宋体"/>
          <w:b/>
          <w:bCs/>
          <w:szCs w:val="20"/>
          <w:lang w:eastAsia="zh-CN"/>
        </w:rPr>
      </w:pPr>
      <w:r>
        <w:rPr>
          <w:rFonts w:ascii="Times New Roman" w:hAnsi="Times New Roman" w:eastAsia="宋体"/>
          <w:b/>
          <w:bCs/>
          <w:szCs w:val="20"/>
          <w:lang w:eastAsia="zh-CN"/>
        </w:rPr>
        <w:t xml:space="preserve">Alt 3: </w:t>
      </w:r>
    </w:p>
    <w:p w14:paraId="3F88F961">
      <w:pPr>
        <w:numPr>
          <w:ilvl w:val="0"/>
          <w:numId w:val="26"/>
        </w:numPr>
        <w:jc w:val="both"/>
        <w:rPr>
          <w:rFonts w:ascii="Times New Roman" w:hAnsi="Times New Roman" w:eastAsia="微软雅黑"/>
          <w:bCs/>
          <w:iCs/>
          <w:color w:val="000000" w:themeColor="text1"/>
          <w:szCs w:val="20"/>
          <w:lang w:eastAsia="zh-CN"/>
          <w14:textFill>
            <w14:solidFill>
              <w14:schemeClr w14:val="tx1"/>
            </w14:solidFill>
          </w14:textFill>
        </w:rPr>
      </w:pPr>
      <w:r>
        <w:rPr>
          <w:rFonts w:ascii="Times New Roman" w:hAnsi="Times New Roman" w:eastAsia="微软雅黑"/>
          <w:bCs/>
          <w:iCs/>
          <w:color w:val="000000" w:themeColor="text1"/>
          <w:szCs w:val="20"/>
          <w:lang w:eastAsia="zh-CN"/>
          <w14:textFill>
            <w14:solidFill>
              <w14:schemeClr w14:val="tx1"/>
            </w14:solidFill>
          </w14:textFill>
        </w:rPr>
        <w:t>M=1, L= {6}</w:t>
      </w:r>
    </w:p>
    <w:p w14:paraId="04D3C6C6">
      <w:pPr>
        <w:numPr>
          <w:ilvl w:val="0"/>
          <w:numId w:val="26"/>
        </w:numPr>
        <w:jc w:val="both"/>
        <w:rPr>
          <w:rFonts w:ascii="Times New Roman" w:hAnsi="Times New Roman" w:eastAsia="微软雅黑"/>
          <w:bCs/>
          <w:iCs/>
          <w:color w:val="000000" w:themeColor="text1"/>
          <w:szCs w:val="20"/>
          <w:lang w:eastAsia="zh-CN"/>
          <w14:textFill>
            <w14:solidFill>
              <w14:schemeClr w14:val="tx1"/>
            </w14:solidFill>
          </w14:textFill>
        </w:rPr>
      </w:pPr>
      <w:r>
        <w:rPr>
          <w:rFonts w:ascii="Times New Roman" w:hAnsi="Times New Roman" w:eastAsia="微软雅黑"/>
          <w:bCs/>
          <w:iCs/>
          <w:color w:val="000000" w:themeColor="text1"/>
          <w:szCs w:val="20"/>
          <w:lang w:eastAsia="zh-CN"/>
          <w14:textFill>
            <w14:solidFill>
              <w14:schemeClr w14:val="tx1"/>
            </w14:solidFill>
          </w14:textFill>
        </w:rPr>
        <w:t>M=2, L= {12}</w:t>
      </w:r>
    </w:p>
    <w:p w14:paraId="4B7D46D0">
      <w:pPr>
        <w:numPr>
          <w:ilvl w:val="0"/>
          <w:numId w:val="26"/>
        </w:numPr>
        <w:jc w:val="both"/>
        <w:rPr>
          <w:rFonts w:ascii="Times New Roman" w:hAnsi="Times New Roman" w:eastAsia="微软雅黑"/>
          <w:bCs/>
          <w:iCs/>
          <w:color w:val="000000" w:themeColor="text1"/>
          <w:szCs w:val="20"/>
          <w:lang w:eastAsia="zh-CN"/>
          <w14:textFill>
            <w14:solidFill>
              <w14:schemeClr w14:val="tx1"/>
            </w14:solidFill>
          </w14:textFill>
        </w:rPr>
      </w:pPr>
      <w:r>
        <w:rPr>
          <w:rFonts w:ascii="Times New Roman" w:hAnsi="Times New Roman" w:eastAsia="微软雅黑"/>
          <w:bCs/>
          <w:iCs/>
          <w:color w:val="000000" w:themeColor="text1"/>
          <w:szCs w:val="20"/>
          <w:lang w:eastAsia="zh-CN"/>
          <w14:textFill>
            <w14:solidFill>
              <w14:schemeClr w14:val="tx1"/>
            </w14:solidFill>
          </w14:textFill>
        </w:rPr>
        <w:t>M=4, L= {32}</w:t>
      </w:r>
    </w:p>
    <w:p w14:paraId="20126BD6">
      <w:pPr>
        <w:keepNext/>
        <w:tabs>
          <w:tab w:val="left" w:pos="-5500"/>
        </w:tabs>
        <w:spacing w:before="120" w:after="120"/>
        <w:ind w:right="200"/>
        <w:rPr>
          <w:rFonts w:ascii="Times New Roman" w:hAnsi="Times New Roman" w:eastAsia="宋体"/>
          <w:b/>
          <w:bCs/>
          <w:color w:val="FF0000"/>
          <w:szCs w:val="20"/>
          <w:lang w:eastAsia="zh-CN"/>
        </w:rPr>
      </w:pPr>
      <w:r>
        <w:rPr>
          <w:rFonts w:ascii="Times New Roman" w:hAnsi="Times New Roman" w:eastAsia="宋体"/>
          <w:b/>
          <w:bCs/>
          <w:color w:val="FF0000"/>
          <w:szCs w:val="20"/>
          <w:lang w:eastAsia="zh-CN"/>
        </w:rPr>
        <w:t xml:space="preserve">Alt </w:t>
      </w:r>
      <w:r>
        <w:rPr>
          <w:rFonts w:hint="eastAsia" w:ascii="Times New Roman" w:hAnsi="Times New Roman" w:eastAsia="宋体"/>
          <w:b/>
          <w:bCs/>
          <w:color w:val="FF0000"/>
          <w:szCs w:val="20"/>
          <w:lang w:eastAsia="zh-CN"/>
        </w:rPr>
        <w:t>4</w:t>
      </w:r>
      <w:r>
        <w:rPr>
          <w:rFonts w:ascii="Times New Roman" w:hAnsi="Times New Roman" w:eastAsia="宋体"/>
          <w:b/>
          <w:bCs/>
          <w:color w:val="FF0000"/>
          <w:szCs w:val="20"/>
          <w:lang w:eastAsia="zh-CN"/>
        </w:rPr>
        <w:t xml:space="preserve">: </w:t>
      </w:r>
    </w:p>
    <w:p w14:paraId="7DBFB526">
      <w:pPr>
        <w:numPr>
          <w:ilvl w:val="0"/>
          <w:numId w:val="26"/>
        </w:numPr>
        <w:jc w:val="both"/>
        <w:rPr>
          <w:rFonts w:ascii="Times New Roman" w:hAnsi="Times New Roman" w:eastAsia="微软雅黑"/>
          <w:bCs/>
          <w:iCs/>
          <w:color w:val="FF0000"/>
          <w:szCs w:val="20"/>
          <w:lang w:eastAsia="zh-CN"/>
        </w:rPr>
      </w:pPr>
      <w:r>
        <w:rPr>
          <w:rFonts w:ascii="Times New Roman" w:hAnsi="Times New Roman" w:eastAsia="微软雅黑"/>
          <w:bCs/>
          <w:iCs/>
          <w:color w:val="FF0000"/>
          <w:szCs w:val="20"/>
          <w:lang w:eastAsia="zh-CN"/>
        </w:rPr>
        <w:t>M=1, L= {6}</w:t>
      </w:r>
    </w:p>
    <w:p w14:paraId="3E956CCA">
      <w:pPr>
        <w:numPr>
          <w:ilvl w:val="0"/>
          <w:numId w:val="26"/>
        </w:numPr>
        <w:jc w:val="both"/>
        <w:rPr>
          <w:rFonts w:ascii="Times New Roman" w:hAnsi="Times New Roman" w:eastAsia="微软雅黑"/>
          <w:bCs/>
          <w:iCs/>
          <w:color w:val="FF0000"/>
          <w:szCs w:val="20"/>
          <w:lang w:eastAsia="zh-CN"/>
        </w:rPr>
      </w:pPr>
      <w:r>
        <w:rPr>
          <w:rFonts w:ascii="Times New Roman" w:hAnsi="Times New Roman" w:eastAsia="微软雅黑"/>
          <w:bCs/>
          <w:iCs/>
          <w:color w:val="FF0000"/>
          <w:szCs w:val="20"/>
          <w:lang w:eastAsia="zh-CN"/>
        </w:rPr>
        <w:t>M=2, L= {12}</w:t>
      </w:r>
    </w:p>
    <w:p w14:paraId="057B5023">
      <w:pPr>
        <w:numPr>
          <w:ilvl w:val="0"/>
          <w:numId w:val="26"/>
        </w:numPr>
        <w:jc w:val="both"/>
        <w:rPr>
          <w:rFonts w:ascii="Times New Roman" w:hAnsi="Times New Roman" w:eastAsia="微软雅黑"/>
          <w:bCs/>
          <w:iCs/>
          <w:color w:val="FF0000"/>
          <w:szCs w:val="20"/>
          <w:lang w:eastAsia="zh-CN"/>
        </w:rPr>
      </w:pPr>
      <w:r>
        <w:rPr>
          <w:rFonts w:ascii="Times New Roman" w:hAnsi="Times New Roman" w:eastAsia="微软雅黑"/>
          <w:bCs/>
          <w:iCs/>
          <w:color w:val="FF0000"/>
          <w:szCs w:val="20"/>
          <w:lang w:eastAsia="zh-CN"/>
        </w:rPr>
        <w:t>M=4, L= {</w:t>
      </w:r>
      <w:r>
        <w:rPr>
          <w:rFonts w:hint="eastAsia" w:ascii="Times New Roman" w:hAnsi="Times New Roman" w:eastAsia="微软雅黑"/>
          <w:bCs/>
          <w:iCs/>
          <w:color w:val="FF0000"/>
          <w:szCs w:val="20"/>
          <w:lang w:eastAsia="zh-CN"/>
        </w:rPr>
        <w:t>16</w:t>
      </w:r>
      <w:r>
        <w:rPr>
          <w:rFonts w:ascii="Times New Roman" w:hAnsi="Times New Roman" w:eastAsia="微软雅黑"/>
          <w:bCs/>
          <w:iCs/>
          <w:color w:val="FF0000"/>
          <w:szCs w:val="20"/>
          <w:lang w:eastAsia="zh-CN"/>
        </w:rPr>
        <w:t>}</w:t>
      </w:r>
    </w:p>
    <w:p w14:paraId="66BDFE84">
      <w:pPr>
        <w:keepNext/>
        <w:tabs>
          <w:tab w:val="left" w:pos="-5500"/>
        </w:tabs>
        <w:spacing w:before="120" w:after="120"/>
        <w:ind w:right="200"/>
        <w:rPr>
          <w:rFonts w:ascii="Times New Roman" w:hAnsi="Times New Roman" w:eastAsia="宋体"/>
          <w:b/>
          <w:bCs/>
          <w:color w:val="FF0000"/>
          <w:szCs w:val="20"/>
          <w:lang w:eastAsia="zh-CN"/>
        </w:rPr>
      </w:pPr>
      <w:r>
        <w:rPr>
          <w:rFonts w:ascii="Times New Roman" w:hAnsi="Times New Roman" w:eastAsia="宋体"/>
          <w:b/>
          <w:bCs/>
          <w:color w:val="FF0000"/>
          <w:szCs w:val="20"/>
          <w:lang w:eastAsia="zh-CN"/>
        </w:rPr>
        <w:t xml:space="preserve">Alt </w:t>
      </w:r>
      <w:r>
        <w:rPr>
          <w:rFonts w:hint="eastAsia" w:ascii="Times New Roman" w:hAnsi="Times New Roman" w:eastAsia="宋体"/>
          <w:b/>
          <w:bCs/>
          <w:color w:val="FF0000"/>
          <w:szCs w:val="20"/>
          <w:lang w:eastAsia="zh-CN"/>
        </w:rPr>
        <w:t>5</w:t>
      </w:r>
      <w:r>
        <w:rPr>
          <w:rFonts w:ascii="Times New Roman" w:hAnsi="Times New Roman" w:eastAsia="宋体"/>
          <w:b/>
          <w:bCs/>
          <w:color w:val="FF0000"/>
          <w:szCs w:val="20"/>
          <w:lang w:eastAsia="zh-CN"/>
        </w:rPr>
        <w:t xml:space="preserve">: </w:t>
      </w:r>
    </w:p>
    <w:p w14:paraId="21DA09D0">
      <w:pPr>
        <w:numPr>
          <w:ilvl w:val="0"/>
          <w:numId w:val="26"/>
        </w:numPr>
        <w:jc w:val="both"/>
        <w:rPr>
          <w:rFonts w:ascii="Times New Roman" w:hAnsi="Times New Roman" w:eastAsia="微软雅黑"/>
          <w:bCs/>
          <w:iCs/>
          <w:color w:val="FF0000"/>
          <w:szCs w:val="20"/>
          <w:lang w:eastAsia="zh-CN"/>
        </w:rPr>
      </w:pPr>
      <w:r>
        <w:rPr>
          <w:rFonts w:ascii="Times New Roman" w:hAnsi="Times New Roman" w:eastAsia="微软雅黑"/>
          <w:bCs/>
          <w:iCs/>
          <w:color w:val="FF0000"/>
          <w:szCs w:val="20"/>
          <w:lang w:eastAsia="zh-CN"/>
        </w:rPr>
        <w:t>M=1, L= {</w:t>
      </w:r>
      <w:r>
        <w:rPr>
          <w:rFonts w:hint="eastAsia" w:ascii="Times New Roman" w:hAnsi="Times New Roman" w:eastAsia="微软雅黑"/>
          <w:bCs/>
          <w:iCs/>
          <w:color w:val="FF0000"/>
          <w:szCs w:val="20"/>
          <w:lang w:eastAsia="zh-CN"/>
        </w:rPr>
        <w:t>4</w:t>
      </w:r>
      <w:r>
        <w:rPr>
          <w:rFonts w:ascii="Times New Roman" w:hAnsi="Times New Roman" w:eastAsia="微软雅黑"/>
          <w:bCs/>
          <w:iCs/>
          <w:color w:val="FF0000"/>
          <w:szCs w:val="20"/>
          <w:lang w:eastAsia="zh-CN"/>
        </w:rPr>
        <w:t>}</w:t>
      </w:r>
    </w:p>
    <w:p w14:paraId="44B72DB4">
      <w:pPr>
        <w:numPr>
          <w:ilvl w:val="0"/>
          <w:numId w:val="26"/>
        </w:numPr>
        <w:jc w:val="both"/>
        <w:rPr>
          <w:rFonts w:ascii="Times New Roman" w:hAnsi="Times New Roman" w:eastAsia="微软雅黑"/>
          <w:bCs/>
          <w:iCs/>
          <w:color w:val="FF0000"/>
          <w:szCs w:val="20"/>
          <w:lang w:eastAsia="zh-CN"/>
        </w:rPr>
      </w:pPr>
      <w:r>
        <w:rPr>
          <w:rFonts w:ascii="Times New Roman" w:hAnsi="Times New Roman" w:eastAsia="微软雅黑"/>
          <w:bCs/>
          <w:iCs/>
          <w:color w:val="FF0000"/>
          <w:szCs w:val="20"/>
          <w:lang w:eastAsia="zh-CN"/>
        </w:rPr>
        <w:t>M=2, L= {</w:t>
      </w:r>
      <w:r>
        <w:rPr>
          <w:rFonts w:hint="eastAsia" w:ascii="Times New Roman" w:hAnsi="Times New Roman" w:eastAsia="微软雅黑"/>
          <w:bCs/>
          <w:iCs/>
          <w:color w:val="FF0000"/>
          <w:szCs w:val="20"/>
          <w:lang w:eastAsia="zh-CN"/>
        </w:rPr>
        <w:t>8</w:t>
      </w:r>
      <w:r>
        <w:rPr>
          <w:rFonts w:ascii="Times New Roman" w:hAnsi="Times New Roman" w:eastAsia="微软雅黑"/>
          <w:bCs/>
          <w:iCs/>
          <w:color w:val="FF0000"/>
          <w:szCs w:val="20"/>
          <w:lang w:eastAsia="zh-CN"/>
        </w:rPr>
        <w:t>}</w:t>
      </w:r>
    </w:p>
    <w:p w14:paraId="4261349F">
      <w:pPr>
        <w:numPr>
          <w:ilvl w:val="0"/>
          <w:numId w:val="26"/>
        </w:numPr>
        <w:jc w:val="both"/>
        <w:rPr>
          <w:rFonts w:ascii="Times New Roman" w:hAnsi="Times New Roman" w:eastAsia="微软雅黑"/>
          <w:bCs/>
          <w:iCs/>
          <w:color w:val="FF0000"/>
          <w:szCs w:val="20"/>
          <w:lang w:eastAsia="zh-CN"/>
        </w:rPr>
      </w:pPr>
      <w:r>
        <w:rPr>
          <w:rFonts w:ascii="Times New Roman" w:hAnsi="Times New Roman" w:eastAsia="微软雅黑"/>
          <w:bCs/>
          <w:iCs/>
          <w:color w:val="FF0000"/>
          <w:szCs w:val="20"/>
          <w:lang w:eastAsia="zh-CN"/>
        </w:rPr>
        <w:t>M=4, L= {</w:t>
      </w:r>
      <w:r>
        <w:rPr>
          <w:rFonts w:hint="eastAsia" w:ascii="Times New Roman" w:hAnsi="Times New Roman" w:eastAsia="微软雅黑"/>
          <w:bCs/>
          <w:iCs/>
          <w:color w:val="FF0000"/>
          <w:szCs w:val="20"/>
          <w:lang w:eastAsia="zh-CN"/>
        </w:rPr>
        <w:t>16</w:t>
      </w:r>
      <w:r>
        <w:rPr>
          <w:rFonts w:ascii="Times New Roman" w:hAnsi="Times New Roman" w:eastAsia="微软雅黑"/>
          <w:bCs/>
          <w:iCs/>
          <w:color w:val="FF0000"/>
          <w:szCs w:val="20"/>
          <w:lang w:eastAsia="zh-CN"/>
        </w:rPr>
        <w:t>}</w:t>
      </w:r>
    </w:p>
    <w:p w14:paraId="179B29F5">
      <w:pPr>
        <w:keepNext/>
        <w:tabs>
          <w:tab w:val="left" w:pos="-5500"/>
        </w:tabs>
        <w:spacing w:before="120" w:after="120"/>
        <w:ind w:right="200"/>
        <w:outlineLvl w:val="3"/>
        <w:rPr>
          <w:rFonts w:ascii="Times New Roman" w:hAnsi="Times New Roman" w:eastAsia="宋体"/>
          <w:b/>
          <w:bCs/>
          <w:szCs w:val="20"/>
          <w:lang w:eastAsia="zh-CN"/>
        </w:rPr>
      </w:pPr>
      <w:r>
        <w:rPr>
          <w:rFonts w:ascii="Times New Roman" w:hAnsi="Times New Roman" w:eastAsia="宋体"/>
          <w:b/>
          <w:bCs/>
          <w:szCs w:val="20"/>
          <w:highlight w:val="yellow"/>
          <w:lang w:eastAsia="zh-CN"/>
        </w:rPr>
        <w:t>[H][FL 3]</w:t>
      </w:r>
      <w:r>
        <w:rPr>
          <w:rFonts w:ascii="Times New Roman" w:hAnsi="Times New Roman" w:eastAsia="宋体"/>
          <w:b/>
          <w:bCs/>
          <w:szCs w:val="20"/>
          <w:lang w:eastAsia="zh-CN"/>
        </w:rPr>
        <w:t xml:space="preserve">Proposal 4.2-1  </w:t>
      </w:r>
      <w:r>
        <w:rPr>
          <w:rFonts w:ascii="Times New Roman" w:hAnsi="Times New Roman" w:eastAsia="MS Mincho"/>
          <w:b/>
          <w:bCs/>
          <w:szCs w:val="20"/>
        </w:rPr>
        <w:t xml:space="preserve">For </w:t>
      </w:r>
      <w:r>
        <w:rPr>
          <w:rFonts w:ascii="Times New Roman" w:hAnsi="Times New Roman" w:eastAsia="宋体"/>
          <w:b/>
          <w:bCs/>
          <w:szCs w:val="20"/>
          <w:lang w:eastAsia="zh-CN"/>
        </w:rPr>
        <w:t>LP-SS with M=4, supports set1 (balanced).</w:t>
      </w:r>
    </w:p>
    <w:bookmarkEnd w:id="39"/>
    <w:p w14:paraId="36A54777">
      <w:pPr>
        <w:keepNext/>
        <w:keepLines/>
        <w:numPr>
          <w:ilvl w:val="1"/>
          <w:numId w:val="1"/>
        </w:numPr>
        <w:overflowPunct w:val="0"/>
        <w:autoSpaceDE w:val="0"/>
        <w:autoSpaceDN w:val="0"/>
        <w:adjustRightInd w:val="0"/>
        <w:spacing w:before="120" w:beforeLines="50" w:after="120"/>
        <w:ind w:left="198" w:right="198" w:firstLine="0"/>
        <w:jc w:val="both"/>
        <w:textAlignment w:val="baseline"/>
        <w:outlineLvl w:val="1"/>
        <w:rPr>
          <w:rFonts w:ascii="Times New Roman" w:hAnsi="Times New Roman" w:eastAsia="宋体"/>
          <w:sz w:val="28"/>
          <w:szCs w:val="28"/>
          <w:lang w:val="en-GB" w:eastAsia="zh-CN"/>
        </w:rPr>
      </w:pPr>
      <w:r>
        <w:rPr>
          <w:rFonts w:ascii="Times New Roman" w:hAnsi="Times New Roman" w:eastAsia="宋体"/>
          <w:sz w:val="28"/>
          <w:szCs w:val="28"/>
          <w:lang w:val="en-GB" w:eastAsia="zh-CN"/>
        </w:rPr>
        <w:t>LP-SS with overlaid OFDM sequences</w:t>
      </w:r>
    </w:p>
    <w:tbl>
      <w:tblPr>
        <w:tblStyle w:val="8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060"/>
      </w:tblGrid>
      <w:tr w14:paraId="3665A2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60" w:type="dxa"/>
          </w:tcPr>
          <w:p w14:paraId="7DB36131">
            <w:pPr>
              <w:rPr>
                <w:rFonts w:ascii="Times New Roman" w:hAnsi="Times New Roman"/>
                <w:b/>
                <w:bCs/>
                <w:szCs w:val="20"/>
                <w:lang w:eastAsia="ko-KR" w:bidi="ar"/>
              </w:rPr>
            </w:pPr>
            <w:bookmarkStart w:id="42" w:name="_Hlk182332378"/>
            <w:r>
              <w:rPr>
                <w:rFonts w:ascii="Times New Roman" w:hAnsi="Times New Roman"/>
                <w:b/>
                <w:bCs/>
                <w:szCs w:val="20"/>
                <w:highlight w:val="green"/>
                <w:lang w:eastAsia="ko-KR" w:bidi="ar"/>
              </w:rPr>
              <w:t>Agreement</w:t>
            </w:r>
          </w:p>
          <w:p w14:paraId="65A48125">
            <w:pPr>
              <w:overflowPunct w:val="0"/>
              <w:autoSpaceDE w:val="0"/>
              <w:autoSpaceDN w:val="0"/>
              <w:adjustRightInd w:val="0"/>
              <w:spacing w:after="120"/>
              <w:contextualSpacing/>
              <w:jc w:val="both"/>
              <w:textAlignment w:val="baseline"/>
              <w:rPr>
                <w:rFonts w:ascii="Times New Roman" w:hAnsi="Times New Roman" w:eastAsia="微软雅黑"/>
                <w:szCs w:val="20"/>
                <w:lang w:eastAsia="zh-CN"/>
              </w:rPr>
            </w:pPr>
            <w:r>
              <w:rPr>
                <w:rFonts w:ascii="Times New Roman" w:hAnsi="Times New Roman" w:eastAsia="微软雅黑"/>
                <w:szCs w:val="20"/>
                <w:lang w:eastAsia="zh-CN"/>
              </w:rPr>
              <w:t>Support overlaid OFDM sequence(s) for LP-SS:</w:t>
            </w:r>
          </w:p>
          <w:p w14:paraId="72FB5B74">
            <w:pPr>
              <w:numPr>
                <w:ilvl w:val="0"/>
                <w:numId w:val="26"/>
              </w:numPr>
              <w:overflowPunct w:val="0"/>
              <w:autoSpaceDE w:val="0"/>
              <w:autoSpaceDN w:val="0"/>
              <w:adjustRightInd w:val="0"/>
              <w:ind w:left="714" w:hanging="357"/>
              <w:contextualSpacing/>
              <w:jc w:val="both"/>
              <w:textAlignment w:val="baseline"/>
              <w:rPr>
                <w:rFonts w:ascii="Times New Roman" w:hAnsi="Times New Roman" w:eastAsia="微软雅黑"/>
                <w:color w:val="000000" w:themeColor="text1"/>
                <w:szCs w:val="20"/>
                <w:lang w:eastAsia="zh-CN"/>
                <w14:textFill>
                  <w14:solidFill>
                    <w14:schemeClr w14:val="tx1"/>
                  </w14:solidFill>
                </w14:textFill>
              </w:rPr>
            </w:pPr>
            <w:r>
              <w:rPr>
                <w:rFonts w:ascii="Times New Roman" w:hAnsi="Times New Roman" w:eastAsia="微软雅黑"/>
                <w:color w:val="000000" w:themeColor="text1"/>
                <w:szCs w:val="20"/>
                <w:lang w:eastAsia="zh-CN"/>
                <w14:textFill>
                  <w14:solidFill>
                    <w14:schemeClr w14:val="tx1"/>
                  </w14:solidFill>
                </w14:textFill>
              </w:rPr>
              <w:t>LP-SS reuses the overlaid OFDM sequence(s) specified for LP-WUS. The design on overlaid OFDM sequence(s) specified for LP-WUS doesn’t target for sync and RRM measurement performance based on overlaid OFDM sequence for LP-SS.</w:t>
            </w:r>
          </w:p>
          <w:p w14:paraId="2FF06A60">
            <w:pPr>
              <w:numPr>
                <w:ilvl w:val="0"/>
                <w:numId w:val="26"/>
              </w:numPr>
              <w:overflowPunct w:val="0"/>
              <w:autoSpaceDE w:val="0"/>
              <w:autoSpaceDN w:val="0"/>
              <w:adjustRightInd w:val="0"/>
              <w:ind w:left="714" w:hanging="357"/>
              <w:contextualSpacing/>
              <w:jc w:val="both"/>
              <w:textAlignment w:val="baseline"/>
              <w:rPr>
                <w:rFonts w:ascii="Times New Roman" w:hAnsi="Times New Roman" w:eastAsia="微软雅黑"/>
                <w:szCs w:val="20"/>
                <w:lang w:eastAsia="zh-CN"/>
              </w:rPr>
            </w:pPr>
            <w:bookmarkStart w:id="43" w:name="_Hlk190090352"/>
            <w:bookmarkStart w:id="44" w:name="_Hlk182332346"/>
            <w:r>
              <w:rPr>
                <w:rFonts w:ascii="Times New Roman" w:hAnsi="Times New Roman" w:eastAsia="微软雅黑"/>
                <w:szCs w:val="20"/>
                <w:lang w:eastAsia="zh-CN"/>
              </w:rPr>
              <w:t>Whether to transmit LP-SS by using a specified overlaid OFDM sequence is configurable</w:t>
            </w:r>
            <w:bookmarkEnd w:id="43"/>
            <w:r>
              <w:rPr>
                <w:rFonts w:ascii="Times New Roman" w:hAnsi="Times New Roman" w:eastAsia="微软雅黑"/>
                <w:szCs w:val="20"/>
                <w:lang w:eastAsia="zh-CN"/>
              </w:rPr>
              <w:t>.</w:t>
            </w:r>
          </w:p>
          <w:p w14:paraId="352DBAD2">
            <w:pPr>
              <w:numPr>
                <w:ilvl w:val="1"/>
                <w:numId w:val="26"/>
              </w:numPr>
              <w:overflowPunct w:val="0"/>
              <w:autoSpaceDE w:val="0"/>
              <w:autoSpaceDN w:val="0"/>
              <w:adjustRightInd w:val="0"/>
              <w:contextualSpacing/>
              <w:jc w:val="both"/>
              <w:textAlignment w:val="baseline"/>
              <w:rPr>
                <w:rFonts w:ascii="Times New Roman" w:hAnsi="Times New Roman" w:eastAsia="微软雅黑"/>
                <w:szCs w:val="20"/>
                <w:lang w:eastAsia="zh-CN"/>
              </w:rPr>
            </w:pPr>
            <w:r>
              <w:rPr>
                <w:rFonts w:ascii="Times New Roman" w:hAnsi="Times New Roman" w:eastAsia="微软雅黑"/>
                <w:szCs w:val="20"/>
                <w:lang w:eastAsia="zh-CN"/>
              </w:rPr>
              <w:t>Applicable at least for OOK-1 and FFS for OOK-4</w:t>
            </w:r>
          </w:p>
          <w:bookmarkEnd w:id="44"/>
          <w:p w14:paraId="3664CAE1">
            <w:pPr>
              <w:numPr>
                <w:ilvl w:val="0"/>
                <w:numId w:val="26"/>
              </w:numPr>
              <w:overflowPunct w:val="0"/>
              <w:autoSpaceDE w:val="0"/>
              <w:autoSpaceDN w:val="0"/>
              <w:adjustRightInd w:val="0"/>
              <w:spacing w:after="120"/>
              <w:contextualSpacing/>
              <w:jc w:val="both"/>
              <w:textAlignment w:val="baseline"/>
              <w:rPr>
                <w:rFonts w:ascii="Times New Roman" w:hAnsi="Times New Roman" w:eastAsia="微软雅黑"/>
                <w:szCs w:val="20"/>
                <w:lang w:eastAsia="zh-CN"/>
              </w:rPr>
            </w:pPr>
            <w:r>
              <w:rPr>
                <w:rFonts w:ascii="Times New Roman" w:hAnsi="Times New Roman" w:eastAsia="微软雅黑"/>
                <w:szCs w:val="20"/>
                <w:lang w:eastAsia="zh-CN"/>
              </w:rPr>
              <w:t>From RAN1 perspective, it is not intended to introduce new RAN4 requirements specific to overlaid sequences</w:t>
            </w:r>
          </w:p>
          <w:bookmarkEnd w:id="42"/>
          <w:p w14:paraId="53C7E33E">
            <w:pPr>
              <w:numPr>
                <w:ilvl w:val="0"/>
                <w:numId w:val="26"/>
              </w:numPr>
              <w:overflowPunct w:val="0"/>
              <w:autoSpaceDE w:val="0"/>
              <w:autoSpaceDN w:val="0"/>
              <w:adjustRightInd w:val="0"/>
              <w:spacing w:after="120"/>
              <w:contextualSpacing/>
              <w:jc w:val="both"/>
              <w:textAlignment w:val="baseline"/>
              <w:rPr>
                <w:rFonts w:ascii="Times New Roman" w:hAnsi="Times New Roman" w:eastAsia="微软雅黑"/>
                <w:bCs/>
                <w:iCs/>
                <w:szCs w:val="20"/>
                <w:lang w:eastAsia="zh-CN"/>
              </w:rPr>
            </w:pPr>
          </w:p>
        </w:tc>
      </w:tr>
    </w:tbl>
    <w:p w14:paraId="741CE3E9">
      <w:pPr>
        <w:rPr>
          <w:rFonts w:ascii="Times New Roman" w:hAnsi="Times New Roman" w:eastAsia="微软雅黑"/>
          <w:bCs/>
          <w:iCs/>
          <w:szCs w:val="20"/>
          <w:lang w:eastAsia="zh-CN"/>
        </w:rPr>
      </w:pPr>
    </w:p>
    <w:p w14:paraId="1360514A">
      <w:pPr>
        <w:keepNext/>
        <w:keepLines/>
        <w:numPr>
          <w:ilvl w:val="2"/>
          <w:numId w:val="1"/>
        </w:numPr>
        <w:tabs>
          <w:tab w:val="left" w:pos="567"/>
        </w:tabs>
        <w:overflowPunct w:val="0"/>
        <w:autoSpaceDE w:val="0"/>
        <w:autoSpaceDN w:val="0"/>
        <w:adjustRightInd w:val="0"/>
        <w:spacing w:before="120" w:after="120" w:line="259" w:lineRule="auto"/>
        <w:ind w:left="907" w:right="198"/>
        <w:jc w:val="both"/>
        <w:textAlignment w:val="baseline"/>
        <w:outlineLvl w:val="2"/>
        <w:rPr>
          <w:rFonts w:ascii="Times New Roman" w:hAnsi="Times New Roman" w:eastAsia="微软雅黑"/>
          <w:iCs/>
          <w:sz w:val="26"/>
          <w:szCs w:val="20"/>
          <w:lang w:eastAsia="zh-CN"/>
        </w:rPr>
      </w:pPr>
      <w:bookmarkStart w:id="45" w:name="_Hlk191304650"/>
      <w:r>
        <w:rPr>
          <w:rFonts w:ascii="Times New Roman" w:hAnsi="Times New Roman" w:eastAsia="微软雅黑"/>
          <w:iCs/>
          <w:sz w:val="26"/>
          <w:szCs w:val="20"/>
          <w:lang w:eastAsia="zh-CN"/>
        </w:rPr>
        <w:t>H</w:t>
      </w:r>
      <w:bookmarkStart w:id="46" w:name="_Hlk190098622"/>
      <w:r>
        <w:rPr>
          <w:rFonts w:ascii="Times New Roman" w:hAnsi="Times New Roman" w:eastAsia="微软雅黑"/>
          <w:iCs/>
          <w:sz w:val="26"/>
          <w:szCs w:val="20"/>
          <w:lang w:eastAsia="zh-CN"/>
        </w:rPr>
        <w:t>ow to specify OOK waveform if overlaid OFDM sequence is not configured</w:t>
      </w:r>
      <w:bookmarkEnd w:id="45"/>
      <w:bookmarkEnd w:id="46"/>
    </w:p>
    <w:p w14:paraId="711B503B">
      <w:pPr>
        <w:jc w:val="both"/>
        <w:rPr>
          <w:rFonts w:ascii="Times New Roman" w:hAnsi="Times New Roman" w:eastAsia="微软雅黑"/>
          <w:szCs w:val="20"/>
          <w:lang w:eastAsia="zh-CN"/>
        </w:rPr>
      </w:pPr>
      <w:r>
        <w:rPr>
          <w:rFonts w:ascii="Times New Roman" w:hAnsi="Times New Roman" w:eastAsia="微软雅黑"/>
          <w:lang w:eastAsia="zh-CN"/>
        </w:rPr>
        <w:t xml:space="preserve">Since </w:t>
      </w:r>
      <w:r>
        <w:rPr>
          <w:rFonts w:ascii="Times New Roman" w:hAnsi="Times New Roman" w:eastAsia="微软雅黑"/>
          <w:szCs w:val="20"/>
          <w:lang w:eastAsia="zh-CN"/>
        </w:rPr>
        <w:t>transmitting LP-SS by using a specified overlaid OFDM sequence is configurable, how to specify OOK waveform if overlaid OFDM sequence is not configured shall be considered. [2]</w:t>
      </w:r>
      <w:r>
        <w:rPr>
          <w:rFonts w:ascii="Times New Roman" w:hAnsi="Times New Roman" w:eastAsiaTheme="minorEastAsia"/>
          <w:lang w:val="fr-FR" w:eastAsia="zh-CN"/>
        </w:rPr>
        <w:t xml:space="preserve"> [20]</w:t>
      </w:r>
      <w:r>
        <w:rPr>
          <w:rFonts w:ascii="Times New Roman" w:hAnsi="Times New Roman" w:eastAsia="微软雅黑"/>
          <w:szCs w:val="20"/>
          <w:lang w:eastAsia="zh-CN"/>
        </w:rPr>
        <w:t xml:space="preserve"> discuss two approaches:</w:t>
      </w:r>
    </w:p>
    <w:p w14:paraId="3FE1EB28">
      <w:pPr>
        <w:pStyle w:val="100"/>
        <w:numPr>
          <w:ilvl w:val="0"/>
          <w:numId w:val="39"/>
        </w:numPr>
        <w:spacing w:before="120" w:beforeLines="50"/>
        <w:jc w:val="both"/>
        <w:rPr>
          <w:lang w:eastAsia="zh-CN"/>
        </w:rPr>
      </w:pPr>
      <w:r>
        <w:rPr>
          <w:lang w:eastAsia="zh-CN"/>
        </w:rPr>
        <w:t>Approach 1: the input of DFT is simply specified by a virtual sequence with constant envelope to guarantee the OOK detection performance [2].</w:t>
      </w:r>
    </w:p>
    <w:p w14:paraId="590743F5">
      <w:pPr>
        <w:pStyle w:val="100"/>
        <w:spacing w:before="120" w:beforeLines="50"/>
        <w:ind w:left="420" w:firstLine="0"/>
        <w:jc w:val="both"/>
        <w:rPr>
          <w:lang w:eastAsia="zh-CN"/>
        </w:rPr>
      </w:pPr>
      <w:r>
        <w:rPr>
          <w:lang w:eastAsia="zh-CN"/>
        </w:rPr>
        <w:t xml:space="preserve">It’s up to gNB to generate any sequence with constant envelop, e.g., CSI-RS sequence (bipolar Gold sequence) or PDCCH (QPSK modulation). </w:t>
      </w:r>
    </w:p>
    <w:p w14:paraId="06C6F376">
      <w:pPr>
        <w:pStyle w:val="100"/>
        <w:numPr>
          <w:ilvl w:val="0"/>
          <w:numId w:val="39"/>
        </w:numPr>
        <w:spacing w:before="120" w:beforeLines="50"/>
        <w:jc w:val="both"/>
        <w:rPr>
          <w:lang w:eastAsia="zh-CN"/>
        </w:rPr>
      </w:pPr>
      <w:r>
        <w:rPr>
          <w:lang w:eastAsia="zh-CN"/>
        </w:rPr>
        <w:t xml:space="preserve">Approach 2: the input of DFT is unspecified in RAN1, and it is left to RAN4 requirements to guarantee the OOK detection performance [2] </w:t>
      </w:r>
      <w:bookmarkStart w:id="47" w:name="OLE_LINK437"/>
      <w:bookmarkStart w:id="48" w:name="OLE_LINK436"/>
      <w:r>
        <w:rPr>
          <w:lang w:eastAsia="zh-CN"/>
        </w:rPr>
        <w:t>[20]</w:t>
      </w:r>
      <w:bookmarkEnd w:id="47"/>
      <w:bookmarkEnd w:id="48"/>
      <w:r>
        <w:rPr>
          <w:lang w:eastAsia="zh-CN"/>
        </w:rPr>
        <w:t xml:space="preserve">. </w:t>
      </w:r>
    </w:p>
    <w:p w14:paraId="1976A719">
      <w:pPr>
        <w:pStyle w:val="100"/>
        <w:spacing w:before="120" w:beforeLines="50"/>
        <w:ind w:left="420" w:firstLine="0"/>
        <w:jc w:val="both"/>
        <w:rPr>
          <w:lang w:eastAsia="zh-CN"/>
        </w:rPr>
      </w:pPr>
      <w:r>
        <w:rPr>
          <w:lang w:eastAsia="zh-CN"/>
        </w:rPr>
        <w:t xml:space="preserve">It’s up to gNB to generate any sequence as long as it meets RAN4 requirements. </w:t>
      </w:r>
    </w:p>
    <w:p w14:paraId="77F52A84">
      <w:pPr>
        <w:keepNext/>
        <w:tabs>
          <w:tab w:val="left" w:pos="-5500"/>
        </w:tabs>
        <w:spacing w:before="120" w:after="120"/>
        <w:ind w:right="200"/>
        <w:outlineLvl w:val="3"/>
        <w:rPr>
          <w:rFonts w:ascii="Times New Roman" w:hAnsi="Times New Roman" w:eastAsiaTheme="minorEastAsia"/>
          <w:szCs w:val="20"/>
          <w:lang w:eastAsia="zh-CN"/>
        </w:rPr>
      </w:pPr>
      <w:r>
        <w:rPr>
          <w:rFonts w:ascii="Times New Roman" w:hAnsi="Times New Roman" w:eastAsia="MS Mincho"/>
          <w:b/>
          <w:bCs/>
          <w:szCs w:val="20"/>
          <w:highlight w:val="cyan"/>
        </w:rPr>
        <w:t>[</w:t>
      </w:r>
      <w:r>
        <w:rPr>
          <w:rFonts w:ascii="Times New Roman" w:hAnsi="Times New Roman" w:eastAsiaTheme="minorEastAsia"/>
          <w:b/>
          <w:bCs/>
          <w:szCs w:val="20"/>
          <w:highlight w:val="cyan"/>
          <w:lang w:eastAsia="zh-CN"/>
        </w:rPr>
        <w:t>M</w:t>
      </w:r>
      <w:r>
        <w:rPr>
          <w:rFonts w:ascii="Times New Roman" w:hAnsi="Times New Roman" w:eastAsia="MS Mincho"/>
          <w:b/>
          <w:bCs/>
          <w:szCs w:val="20"/>
          <w:highlight w:val="cyan"/>
        </w:rPr>
        <w:t>][FL 2]</w:t>
      </w:r>
      <w:r>
        <w:rPr>
          <w:rFonts w:ascii="Times New Roman" w:hAnsi="Times New Roman" w:eastAsia="MS Mincho"/>
          <w:b/>
          <w:bCs/>
          <w:szCs w:val="20"/>
        </w:rPr>
        <w:t xml:space="preserve"> </w:t>
      </w:r>
      <w:r>
        <w:rPr>
          <w:rFonts w:ascii="Times New Roman" w:hAnsi="Times New Roman" w:eastAsiaTheme="minorEastAsia"/>
          <w:b/>
          <w:bCs/>
          <w:szCs w:val="20"/>
          <w:lang w:eastAsia="zh-CN"/>
        </w:rPr>
        <w:t>Question</w:t>
      </w:r>
      <w:r>
        <w:rPr>
          <w:rFonts w:ascii="Times New Roman" w:hAnsi="Times New Roman" w:eastAsia="MS Mincho"/>
          <w:b/>
          <w:bCs/>
          <w:szCs w:val="20"/>
        </w:rPr>
        <w:t xml:space="preserve"> </w:t>
      </w:r>
      <w:r>
        <w:rPr>
          <w:rFonts w:ascii="Times New Roman" w:hAnsi="Times New Roman" w:eastAsia="宋体"/>
          <w:b/>
          <w:bCs/>
          <w:szCs w:val="20"/>
          <w:lang w:eastAsia="zh-CN"/>
        </w:rPr>
        <w:t>4.3</w:t>
      </w:r>
      <w:r>
        <w:rPr>
          <w:rFonts w:ascii="Times New Roman" w:hAnsi="Times New Roman" w:eastAsiaTheme="minorEastAsia"/>
          <w:b/>
          <w:bCs/>
          <w:szCs w:val="20"/>
          <w:lang w:eastAsia="zh-CN"/>
        </w:rPr>
        <w:t xml:space="preserve">-1: </w:t>
      </w:r>
      <w:r>
        <w:rPr>
          <w:rFonts w:ascii="Times New Roman" w:hAnsi="Times New Roman" w:eastAsiaTheme="minorEastAsia"/>
          <w:szCs w:val="20"/>
          <w:lang w:eastAsia="zh-CN"/>
        </w:rPr>
        <w:t>What’s your consideration on how to specify OOK waveform if overlaid OFDM sequence is not configured?</w:t>
      </w:r>
    </w:p>
    <w:tbl>
      <w:tblPr>
        <w:tblStyle w:val="277"/>
        <w:tblW w:w="694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96"/>
        <w:gridCol w:w="5245"/>
      </w:tblGrid>
      <w:tr w14:paraId="78809A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shd w:val="clear" w:color="auto" w:fill="D8D8D8" w:themeFill="background1" w:themeFillShade="D9"/>
          </w:tcPr>
          <w:p w14:paraId="136D1240">
            <w:pPr>
              <w:ind w:left="320" w:right="200"/>
              <w:rPr>
                <w:rFonts w:ascii="Times New Roman" w:hAnsi="Times New Roman"/>
                <w:b/>
                <w:bCs/>
              </w:rPr>
            </w:pPr>
            <w:r>
              <w:rPr>
                <w:rFonts w:ascii="Times New Roman" w:hAnsi="Times New Roman"/>
                <w:b/>
                <w:bCs/>
              </w:rPr>
              <w:t>Company</w:t>
            </w:r>
          </w:p>
        </w:tc>
        <w:tc>
          <w:tcPr>
            <w:tcW w:w="5245" w:type="dxa"/>
            <w:shd w:val="clear" w:color="auto" w:fill="D8D8D8" w:themeFill="background1" w:themeFillShade="D9"/>
          </w:tcPr>
          <w:p w14:paraId="5A61E44F">
            <w:pPr>
              <w:ind w:left="320" w:right="200"/>
              <w:rPr>
                <w:rFonts w:ascii="Times New Roman" w:hAnsi="Times New Roman"/>
                <w:b/>
                <w:bCs/>
              </w:rPr>
            </w:pPr>
            <w:r>
              <w:rPr>
                <w:rFonts w:ascii="Times New Roman" w:hAnsi="Times New Roman"/>
                <w:b/>
                <w:bCs/>
              </w:rPr>
              <w:t>Comments</w:t>
            </w:r>
          </w:p>
        </w:tc>
      </w:tr>
      <w:tr w14:paraId="0DBBAD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tcPr>
          <w:p w14:paraId="78ADEE2B">
            <w:pPr>
              <w:ind w:left="320" w:right="200"/>
              <w:rPr>
                <w:rFonts w:ascii="Times New Roman" w:hAnsi="Times New Roman" w:eastAsiaTheme="minorEastAsia"/>
                <w:lang w:eastAsia="zh-CN"/>
              </w:rPr>
            </w:pPr>
            <w:r>
              <w:rPr>
                <w:rFonts w:ascii="Times New Roman" w:hAnsi="Times New Roman" w:eastAsiaTheme="minorEastAsia"/>
                <w:lang w:eastAsia="zh-CN"/>
              </w:rPr>
              <w:t>Nokia.1</w:t>
            </w:r>
          </w:p>
        </w:tc>
        <w:tc>
          <w:tcPr>
            <w:tcW w:w="5245" w:type="dxa"/>
          </w:tcPr>
          <w:p w14:paraId="4396DD7C">
            <w:pPr>
              <w:ind w:left="320" w:right="200"/>
              <w:rPr>
                <w:rFonts w:ascii="Times New Roman" w:hAnsi="Times New Roman" w:eastAsiaTheme="minorEastAsia"/>
                <w:lang w:eastAsia="zh-CN"/>
              </w:rPr>
            </w:pPr>
            <w:r>
              <w:rPr>
                <w:rFonts w:ascii="Times New Roman" w:hAnsi="Times New Roman" w:eastAsiaTheme="minorEastAsia"/>
                <w:lang w:eastAsia="zh-CN"/>
              </w:rPr>
              <w:t>If this is only for M=1, only EPRE should be the same as LP-WUS to ensure detectability of LP-WUS upon receiving LP-SS.</w:t>
            </w:r>
          </w:p>
        </w:tc>
      </w:tr>
      <w:tr w14:paraId="2245AE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tcPr>
          <w:p w14:paraId="73F22380">
            <w:pPr>
              <w:ind w:left="320" w:right="200"/>
              <w:rPr>
                <w:rFonts w:ascii="Times New Roman" w:hAnsi="Times New Roman" w:eastAsiaTheme="minorEastAsia"/>
                <w:lang w:eastAsia="zh-CN"/>
              </w:rPr>
            </w:pPr>
            <w:r>
              <w:rPr>
                <w:rFonts w:ascii="Times New Roman" w:hAnsi="Times New Roman" w:eastAsia="Malgun Gothic"/>
                <w:lang w:eastAsia="ko-KR"/>
              </w:rPr>
              <w:t>LGE</w:t>
            </w:r>
          </w:p>
        </w:tc>
        <w:tc>
          <w:tcPr>
            <w:tcW w:w="5245" w:type="dxa"/>
          </w:tcPr>
          <w:p w14:paraId="2B48C8A2">
            <w:pPr>
              <w:ind w:left="320" w:right="200"/>
              <w:rPr>
                <w:rFonts w:ascii="Times New Roman" w:hAnsi="Times New Roman" w:eastAsiaTheme="minorEastAsia"/>
                <w:lang w:eastAsia="zh-CN"/>
              </w:rPr>
            </w:pPr>
            <w:r>
              <w:rPr>
                <w:rFonts w:ascii="Times New Roman" w:hAnsi="Times New Roman" w:eastAsia="Malgun Gothic"/>
                <w:lang w:eastAsia="ko-KR"/>
              </w:rPr>
              <w:t>Since overlaid OFDM sequence of LP-SS does not convey any information, default sequence index from candidate set of overlaid OFDM sequence for LP-WUS can be used according to the cell ID (e.g. sequence index = mod(PCI,4)). In this manner, inter-cell interference can be mitigated for OFDM based LP-WUR.</w:t>
            </w:r>
          </w:p>
        </w:tc>
      </w:tr>
      <w:tr w14:paraId="334927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tcPr>
          <w:p w14:paraId="663D2D7E">
            <w:pPr>
              <w:ind w:left="320" w:right="200"/>
              <w:rPr>
                <w:rFonts w:ascii="Times New Roman" w:hAnsi="Times New Roman" w:eastAsia="Malgun Gothic"/>
                <w:lang w:eastAsia="ko-KR"/>
              </w:rPr>
            </w:pPr>
            <w:r>
              <w:rPr>
                <w:rFonts w:ascii="Times New Roman" w:hAnsi="Times New Roman" w:eastAsiaTheme="minorEastAsia"/>
                <w:lang w:eastAsia="zh-CN"/>
              </w:rPr>
              <w:t>OPPO</w:t>
            </w:r>
          </w:p>
        </w:tc>
        <w:tc>
          <w:tcPr>
            <w:tcW w:w="5245" w:type="dxa"/>
          </w:tcPr>
          <w:p w14:paraId="54073355">
            <w:pPr>
              <w:ind w:left="320" w:right="200"/>
              <w:rPr>
                <w:rFonts w:ascii="Times New Roman" w:hAnsi="Times New Roman" w:eastAsia="Malgun Gothic"/>
                <w:lang w:eastAsia="ko-KR"/>
              </w:rPr>
            </w:pPr>
            <w:r>
              <w:rPr>
                <w:rFonts w:ascii="Times New Roman" w:hAnsi="Times New Roman" w:eastAsiaTheme="minorEastAsia"/>
                <w:lang w:eastAsia="zh-CN"/>
              </w:rPr>
              <w:t>It can depend on gNB implementation.</w:t>
            </w:r>
          </w:p>
        </w:tc>
      </w:tr>
      <w:tr w14:paraId="2E8A7D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tcPr>
          <w:p w14:paraId="18843C51">
            <w:pPr>
              <w:ind w:left="320" w:right="200"/>
              <w:rPr>
                <w:rFonts w:ascii="Times New Roman" w:hAnsi="Times New Roman" w:eastAsia="Malgun Gothic"/>
                <w:lang w:eastAsia="ko-KR"/>
              </w:rPr>
            </w:pPr>
            <w:r>
              <w:rPr>
                <w:rFonts w:ascii="Times New Roman" w:hAnsi="Times New Roman" w:eastAsiaTheme="minorEastAsia"/>
                <w:lang w:eastAsia="zh-CN"/>
              </w:rPr>
              <w:t>Huawei, HiSilicon</w:t>
            </w:r>
          </w:p>
        </w:tc>
        <w:tc>
          <w:tcPr>
            <w:tcW w:w="5245" w:type="dxa"/>
          </w:tcPr>
          <w:p w14:paraId="240ABDCE">
            <w:pPr>
              <w:ind w:left="320" w:right="200"/>
              <w:rPr>
                <w:rFonts w:ascii="Times New Roman" w:hAnsi="Times New Roman" w:eastAsiaTheme="minorEastAsia"/>
                <w:szCs w:val="20"/>
                <w:lang w:eastAsia="zh-CN"/>
              </w:rPr>
            </w:pPr>
            <w:r>
              <w:rPr>
                <w:rFonts w:ascii="Times New Roman" w:hAnsi="Times New Roman" w:eastAsiaTheme="minorEastAsia"/>
                <w:lang w:eastAsia="zh-CN"/>
              </w:rPr>
              <w:t xml:space="preserve">It is difficult to </w:t>
            </w:r>
            <w:r>
              <w:rPr>
                <w:rFonts w:ascii="Times New Roman" w:hAnsi="Times New Roman" w:eastAsiaTheme="minorEastAsia"/>
                <w:szCs w:val="20"/>
                <w:lang w:eastAsia="zh-CN"/>
              </w:rPr>
              <w:t>specify OOK waveform if overlaid OFDM sequence is not configured.</w:t>
            </w:r>
          </w:p>
          <w:p w14:paraId="4B203B29">
            <w:pPr>
              <w:ind w:left="320" w:right="200"/>
              <w:rPr>
                <w:rFonts w:ascii="Times New Roman" w:hAnsi="Times New Roman" w:eastAsia="Malgun Gothic"/>
                <w:lang w:eastAsia="ko-KR"/>
              </w:rPr>
            </w:pPr>
            <w:r>
              <w:rPr>
                <w:rFonts w:ascii="Times New Roman" w:hAnsi="Times New Roman" w:eastAsiaTheme="minorEastAsia"/>
                <w:szCs w:val="20"/>
                <w:lang w:eastAsia="zh-CN"/>
              </w:rPr>
              <w:t>One possible way is to revisit the previous agreement and agree to specify overlaid sequence also for M=1.</w:t>
            </w:r>
          </w:p>
        </w:tc>
      </w:tr>
      <w:tr w14:paraId="72403C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tcPr>
          <w:p w14:paraId="12105AE8">
            <w:pPr>
              <w:ind w:left="320" w:right="200"/>
              <w:rPr>
                <w:rFonts w:ascii="Times New Roman" w:hAnsi="Times New Roman" w:eastAsiaTheme="minorEastAsia"/>
                <w:lang w:eastAsia="zh-CN"/>
              </w:rPr>
            </w:pPr>
            <w:r>
              <w:rPr>
                <w:rFonts w:ascii="Times New Roman" w:hAnsi="Times New Roman" w:eastAsiaTheme="minorEastAsia"/>
                <w:lang w:eastAsia="zh-CN"/>
              </w:rPr>
              <w:t>Qualcomm</w:t>
            </w:r>
          </w:p>
        </w:tc>
        <w:tc>
          <w:tcPr>
            <w:tcW w:w="5245" w:type="dxa"/>
          </w:tcPr>
          <w:p w14:paraId="187C43C3">
            <w:pPr>
              <w:ind w:left="320" w:right="200"/>
              <w:rPr>
                <w:rFonts w:ascii="Times New Roman" w:hAnsi="Times New Roman" w:eastAsiaTheme="minorEastAsia"/>
                <w:lang w:eastAsia="zh-CN"/>
              </w:rPr>
            </w:pPr>
            <w:r>
              <w:rPr>
                <w:rFonts w:ascii="Times New Roman" w:hAnsi="Times New Roman" w:eastAsiaTheme="minorEastAsia"/>
                <w:lang w:eastAsia="zh-CN"/>
              </w:rPr>
              <w:t>Agree with Huawei.</w:t>
            </w:r>
          </w:p>
        </w:tc>
      </w:tr>
    </w:tbl>
    <w:p w14:paraId="25551842">
      <w:pPr>
        <w:rPr>
          <w:rFonts w:ascii="Times New Roman" w:hAnsi="Times New Roman" w:eastAsia="微软雅黑"/>
          <w:lang w:eastAsia="zh-CN"/>
        </w:rPr>
      </w:pPr>
    </w:p>
    <w:p w14:paraId="4C9052C0">
      <w:pPr>
        <w:rPr>
          <w:rFonts w:ascii="Times New Roman" w:hAnsi="Times New Roman" w:eastAsia="微软雅黑"/>
          <w:lang w:eastAsia="zh-CN"/>
        </w:rPr>
      </w:pPr>
    </w:p>
    <w:p w14:paraId="57C3611F">
      <w:pPr>
        <w:keepNext/>
        <w:keepLines/>
        <w:numPr>
          <w:ilvl w:val="2"/>
          <w:numId w:val="1"/>
        </w:numPr>
        <w:tabs>
          <w:tab w:val="left" w:pos="567"/>
        </w:tabs>
        <w:overflowPunct w:val="0"/>
        <w:autoSpaceDE w:val="0"/>
        <w:autoSpaceDN w:val="0"/>
        <w:adjustRightInd w:val="0"/>
        <w:spacing w:before="120" w:after="120" w:line="259" w:lineRule="auto"/>
        <w:ind w:right="198"/>
        <w:jc w:val="both"/>
        <w:textAlignment w:val="baseline"/>
        <w:outlineLvl w:val="2"/>
        <w:rPr>
          <w:rFonts w:ascii="Times New Roman" w:hAnsi="Times New Roman" w:eastAsia="MS Mincho"/>
          <w:bCs/>
          <w:sz w:val="26"/>
          <w:szCs w:val="26"/>
          <w:lang w:eastAsia="zh-CN"/>
        </w:rPr>
      </w:pPr>
      <w:r>
        <w:rPr>
          <w:rFonts w:ascii="Times New Roman" w:hAnsi="Times New Roman" w:eastAsia="微软雅黑"/>
          <w:bCs/>
          <w:color w:val="000000" w:themeColor="text1"/>
          <w:sz w:val="26"/>
          <w:szCs w:val="20"/>
          <w:lang w:eastAsia="zh-CN"/>
          <w14:textFill>
            <w14:solidFill>
              <w14:schemeClr w14:val="tx1"/>
            </w14:solidFill>
          </w14:textFill>
        </w:rPr>
        <w:t>How LP-SS reuses the overlaid OFDM sequence(s) specified for LP-WUS</w:t>
      </w:r>
    </w:p>
    <w:p w14:paraId="7D71C623">
      <w:pPr>
        <w:jc w:val="both"/>
        <w:rPr>
          <w:rFonts w:ascii="Times New Roman" w:hAnsi="Times New Roman" w:eastAsia="微软雅黑"/>
          <w:color w:val="000000" w:themeColor="text1"/>
          <w:lang w:eastAsia="zh-CN"/>
          <w14:textFill>
            <w14:solidFill>
              <w14:schemeClr w14:val="tx1"/>
            </w14:solidFill>
          </w14:textFill>
        </w:rPr>
      </w:pPr>
      <w:r>
        <w:rPr>
          <w:rFonts w:ascii="Times New Roman" w:hAnsi="Times New Roman" w:eastAsia="微软雅黑"/>
          <w:lang w:eastAsia="zh-CN"/>
        </w:rPr>
        <w:t xml:space="preserve">In RAN1#118bis meeting, it has been agreed that </w:t>
      </w:r>
      <w:r>
        <w:rPr>
          <w:rFonts w:ascii="Times New Roman" w:hAnsi="Times New Roman" w:eastAsia="微软雅黑"/>
          <w:color w:val="000000" w:themeColor="text1"/>
          <w14:textFill>
            <w14:solidFill>
              <w14:schemeClr w14:val="tx1"/>
            </w14:solidFill>
          </w14:textFill>
        </w:rPr>
        <w:t>LP-SS reuses the overlaid OFDM sequence(s) specified for LP-WUS</w:t>
      </w:r>
      <w:r>
        <w:rPr>
          <w:rFonts w:ascii="Times New Roman" w:hAnsi="Times New Roman" w:eastAsia="微软雅黑"/>
          <w:color w:val="000000" w:themeColor="text1"/>
          <w:lang w:eastAsia="zh-CN"/>
          <w14:textFill>
            <w14:solidFill>
              <w14:schemeClr w14:val="tx1"/>
            </w14:solidFill>
          </w14:textFill>
        </w:rPr>
        <w:t xml:space="preserve">. Regarding how to reuse such specified overlaid OFDM sequence(s), [4] proposes </w:t>
      </w:r>
      <w:bookmarkStart w:id="49" w:name="_Hlk190265088"/>
      <w:r>
        <w:rPr>
          <w:rFonts w:ascii="Times New Roman" w:hAnsi="Times New Roman" w:eastAsia="微软雅黑"/>
          <w:color w:val="000000" w:themeColor="text1"/>
          <w:lang w:eastAsia="zh-CN"/>
          <w14:textFill>
            <w14:solidFill>
              <w14:schemeClr w14:val="tx1"/>
            </w14:solidFill>
          </w14:textFill>
        </w:rPr>
        <w:t xml:space="preserve">using different roots of ZC sequences on </w:t>
      </w:r>
      <w:bookmarkStart w:id="50" w:name="_Hlk190265353"/>
      <w:r>
        <w:rPr>
          <w:rFonts w:ascii="Times New Roman" w:hAnsi="Times New Roman" w:eastAsia="微软雅黑"/>
          <w:color w:val="000000" w:themeColor="text1"/>
          <w:lang w:eastAsia="zh-CN"/>
          <w14:textFill>
            <w14:solidFill>
              <w14:schemeClr w14:val="tx1"/>
            </w14:solidFill>
          </w14:textFill>
        </w:rPr>
        <w:t>different OOK "on" symbols</w:t>
      </w:r>
      <w:bookmarkEnd w:id="50"/>
      <w:r>
        <w:rPr>
          <w:rFonts w:ascii="Times New Roman" w:hAnsi="Times New Roman" w:eastAsia="微软雅黑"/>
          <w:color w:val="000000" w:themeColor="text1"/>
          <w:lang w:eastAsia="zh-CN"/>
          <w14:textFill>
            <w14:solidFill>
              <w14:schemeClr w14:val="tx1"/>
            </w14:solidFill>
          </w14:textFill>
        </w:rPr>
        <w:t xml:space="preserve"> </w:t>
      </w:r>
      <w:bookmarkEnd w:id="49"/>
      <w:r>
        <w:rPr>
          <w:rFonts w:ascii="Times New Roman" w:hAnsi="Times New Roman" w:eastAsia="微软雅黑"/>
          <w:color w:val="000000" w:themeColor="text1"/>
          <w:lang w:eastAsia="zh-CN"/>
          <w14:textFill>
            <w14:solidFill>
              <w14:schemeClr w14:val="tx1"/>
            </w14:solidFill>
          </w14:textFill>
        </w:rPr>
        <w:t>to reduce aliasing caused by the frequency offset and a time offset. [2] proposes that f</w:t>
      </w:r>
      <w:r>
        <w:rPr>
          <w:rFonts w:ascii="Times New Roman" w:hAnsi="Times New Roman"/>
          <w:b/>
          <w:bCs/>
          <w:szCs w:val="20"/>
          <w:lang w:eastAsia="zh-CN"/>
        </w:rPr>
        <w:t>or LP-SS with specified overlaid OFDM sequence,</w:t>
      </w:r>
      <w:r>
        <w:rPr>
          <w:rFonts w:ascii="Times New Roman" w:hAnsi="Times New Roman" w:eastAsiaTheme="minorEastAsia"/>
          <w:b/>
          <w:bCs/>
          <w:szCs w:val="20"/>
        </w:rPr>
        <w:t xml:space="preserve"> gNB </w:t>
      </w:r>
      <w:r>
        <w:rPr>
          <w:rFonts w:ascii="Times New Roman" w:hAnsi="Times New Roman" w:eastAsiaTheme="minorEastAsia"/>
          <w:b/>
          <w:bCs/>
          <w:szCs w:val="20"/>
          <w:lang w:eastAsia="zh-CN"/>
        </w:rPr>
        <w:t>configures</w:t>
      </w:r>
      <w:r>
        <w:rPr>
          <w:rFonts w:ascii="Times New Roman" w:hAnsi="Times New Roman" w:eastAsiaTheme="minorEastAsia"/>
          <w:b/>
          <w:bCs/>
          <w:szCs w:val="20"/>
        </w:rPr>
        <w:t xml:space="preserve"> a </w:t>
      </w:r>
      <w:r>
        <w:rPr>
          <w:rFonts w:ascii="Times New Roman" w:hAnsi="Times New Roman" w:eastAsiaTheme="minorEastAsia"/>
          <w:b/>
          <w:bCs/>
          <w:szCs w:val="20"/>
          <w:lang w:eastAsia="zh-CN"/>
        </w:rPr>
        <w:t xml:space="preserve">root value with default CS=0. </w:t>
      </w:r>
      <w:r>
        <w:rPr>
          <w:rFonts w:ascii="Times New Roman" w:hAnsi="Times New Roman" w:eastAsia="微软雅黑"/>
          <w:color w:val="000000" w:themeColor="text1"/>
          <w:lang w:eastAsia="zh-CN"/>
          <w14:textFill>
            <w14:solidFill>
              <w14:schemeClr w14:val="tx1"/>
            </w14:solidFill>
          </w14:textFill>
        </w:rPr>
        <w:t xml:space="preserve"> FL notices that in RAN1#118bis meeting, it has been agreed that for the case of overlaid OFDM sequence not carrying information</w:t>
      </w:r>
      <w:r>
        <w:rPr>
          <w:rFonts w:ascii="Times New Roman" w:hAnsi="Times New Roman" w:eastAsiaTheme="minorEastAsia"/>
          <w:lang w:eastAsia="zh-CN"/>
        </w:rPr>
        <w:t>, the solution of using different overlaid sequences across different OOK "on" symbols is precluded and s</w:t>
      </w:r>
      <w:r>
        <w:rPr>
          <w:rFonts w:ascii="Times New Roman" w:hAnsi="Times New Roman" w:eastAsia="微软雅黑"/>
          <w:color w:val="000000" w:themeColor="text1"/>
          <w:lang w:eastAsia="zh-CN"/>
          <w14:textFill>
            <w14:solidFill>
              <w14:schemeClr w14:val="tx1"/>
            </w14:solidFill>
          </w14:textFill>
        </w:rPr>
        <w:t xml:space="preserve">ingle overlaid sequence on each OOK ‘ON’ symbol has been agreed. </w:t>
      </w:r>
    </w:p>
    <w:p w14:paraId="10CB31CA">
      <w:pPr>
        <w:rPr>
          <w:rFonts w:ascii="Times New Roman" w:hAnsi="Times New Roman"/>
          <w:b/>
          <w:bCs/>
          <w:szCs w:val="20"/>
          <w:lang w:eastAsia="ko-KR" w:bidi="ar"/>
        </w:rPr>
      </w:pPr>
      <w:r>
        <w:rPr>
          <w:rFonts w:ascii="Times New Roman" w:hAnsi="Times New Roman" w:eastAsia="宋体"/>
          <w:b/>
          <w:bCs/>
          <w:szCs w:val="20"/>
          <w:highlight w:val="green"/>
          <w:lang w:eastAsia="zh-CN" w:bidi="ar"/>
        </w:rPr>
        <w:t xml:space="preserve">RAN1 #118bis </w:t>
      </w:r>
      <w:r>
        <w:rPr>
          <w:rFonts w:ascii="Times New Roman" w:hAnsi="Times New Roman"/>
          <w:b/>
          <w:bCs/>
          <w:szCs w:val="20"/>
          <w:highlight w:val="green"/>
          <w:lang w:eastAsia="ko-KR" w:bidi="ar"/>
        </w:rPr>
        <w:t>Agreement</w:t>
      </w:r>
    </w:p>
    <w:p w14:paraId="5E41DCA3">
      <w:pPr>
        <w:overflowPunct w:val="0"/>
        <w:autoSpaceDE w:val="0"/>
        <w:autoSpaceDN w:val="0"/>
        <w:adjustRightInd w:val="0"/>
        <w:spacing w:after="180"/>
        <w:contextualSpacing/>
        <w:jc w:val="both"/>
        <w:textAlignment w:val="baseline"/>
        <w:rPr>
          <w:rFonts w:ascii="Times New Roman" w:hAnsi="Times New Roman" w:eastAsiaTheme="minorEastAsia"/>
          <w:kern w:val="2"/>
          <w:szCs w:val="20"/>
          <w:lang w:eastAsia="zh-CN"/>
        </w:rPr>
      </w:pPr>
      <w:r>
        <w:rPr>
          <w:rFonts w:ascii="Times New Roman" w:hAnsi="Times New Roman" w:eastAsiaTheme="minorEastAsia"/>
          <w:kern w:val="2"/>
          <w:szCs w:val="20"/>
          <w:lang w:eastAsia="zh-CN"/>
        </w:rPr>
        <w:t xml:space="preserve">In case of overlaid OFDM sequence not carrying information: </w:t>
      </w:r>
    </w:p>
    <w:p w14:paraId="1FBA3348">
      <w:pPr>
        <w:widowControl w:val="0"/>
        <w:numPr>
          <w:ilvl w:val="0"/>
          <w:numId w:val="55"/>
        </w:numPr>
        <w:ind w:left="400" w:leftChars="200"/>
        <w:jc w:val="both"/>
        <w:rPr>
          <w:rFonts w:ascii="Times New Roman" w:hAnsi="Times New Roman"/>
          <w:szCs w:val="20"/>
          <w:lang w:eastAsia="zh-CN"/>
        </w:rPr>
      </w:pPr>
      <w:r>
        <w:rPr>
          <w:rFonts w:ascii="Times New Roman" w:hAnsi="Times New Roman"/>
          <w:szCs w:val="20"/>
          <w:lang w:eastAsia="zh-CN"/>
        </w:rPr>
        <w:t>Option 1: Single overlaid sequence is on each OOK ‘ON’ symbol.</w:t>
      </w:r>
    </w:p>
    <w:p w14:paraId="454E115F">
      <w:pPr>
        <w:widowControl w:val="0"/>
        <w:numPr>
          <w:ilvl w:val="0"/>
          <w:numId w:val="55"/>
        </w:numPr>
        <w:ind w:left="400" w:leftChars="200"/>
        <w:jc w:val="both"/>
        <w:rPr>
          <w:rFonts w:ascii="Times New Roman" w:hAnsi="Times New Roman"/>
          <w:szCs w:val="20"/>
          <w:lang w:eastAsia="zh-CN"/>
        </w:rPr>
      </w:pPr>
      <w:r>
        <w:rPr>
          <w:rFonts w:ascii="Times New Roman" w:hAnsi="Times New Roman"/>
          <w:szCs w:val="20"/>
          <w:lang w:eastAsia="zh-CN"/>
        </w:rPr>
        <w:t xml:space="preserve">Note 1: multiple overlaid OFDM sequences </w:t>
      </w:r>
      <w:r>
        <w:rPr>
          <w:rFonts w:ascii="Times New Roman" w:hAnsi="Times New Roman" w:eastAsiaTheme="minorEastAsia"/>
          <w:szCs w:val="20"/>
          <w:lang w:eastAsia="zh-CN"/>
        </w:rPr>
        <w:t>are</w:t>
      </w:r>
      <w:r>
        <w:rPr>
          <w:rFonts w:ascii="Times New Roman" w:hAnsi="Times New Roman"/>
          <w:szCs w:val="20"/>
          <w:lang w:eastAsia="zh-CN"/>
        </w:rPr>
        <w:t xml:space="preserve"> specified.</w:t>
      </w:r>
    </w:p>
    <w:p w14:paraId="5EFD3689">
      <w:pPr>
        <w:widowControl w:val="0"/>
        <w:numPr>
          <w:ilvl w:val="0"/>
          <w:numId w:val="55"/>
        </w:numPr>
        <w:ind w:left="400" w:leftChars="200"/>
        <w:jc w:val="both"/>
        <w:rPr>
          <w:rFonts w:ascii="Times New Roman" w:hAnsi="Times New Roman"/>
          <w:szCs w:val="20"/>
          <w:lang w:eastAsia="zh-CN"/>
        </w:rPr>
      </w:pPr>
      <w:r>
        <w:rPr>
          <w:rFonts w:ascii="Times New Roman" w:hAnsi="Times New Roman"/>
          <w:szCs w:val="20"/>
          <w:lang w:eastAsia="zh-CN"/>
        </w:rPr>
        <w:t>Note 2: gNB can configure different overlaid OFDM sequence(s) for different cells.</w:t>
      </w:r>
    </w:p>
    <w:p w14:paraId="33221B7C">
      <w:pPr>
        <w:keepNext/>
        <w:tabs>
          <w:tab w:val="left" w:pos="-5500"/>
        </w:tabs>
        <w:spacing w:before="120" w:after="120"/>
        <w:ind w:right="200"/>
        <w:outlineLvl w:val="3"/>
        <w:rPr>
          <w:rFonts w:ascii="Times New Roman" w:hAnsi="Times New Roman" w:eastAsiaTheme="minorEastAsia"/>
          <w:szCs w:val="20"/>
          <w:lang w:eastAsia="zh-CN"/>
        </w:rPr>
      </w:pPr>
      <w:r>
        <w:rPr>
          <w:rFonts w:ascii="Times New Roman" w:hAnsi="Times New Roman" w:eastAsia="MS Mincho"/>
          <w:b/>
          <w:bCs/>
          <w:szCs w:val="20"/>
          <w:highlight w:val="cyan"/>
        </w:rPr>
        <w:t>[</w:t>
      </w:r>
      <w:r>
        <w:rPr>
          <w:rFonts w:ascii="Times New Roman" w:hAnsi="Times New Roman" w:eastAsiaTheme="minorEastAsia"/>
          <w:b/>
          <w:bCs/>
          <w:szCs w:val="20"/>
          <w:highlight w:val="cyan"/>
          <w:lang w:eastAsia="zh-CN"/>
        </w:rPr>
        <w:t>M</w:t>
      </w:r>
      <w:r>
        <w:rPr>
          <w:rFonts w:ascii="Times New Roman" w:hAnsi="Times New Roman" w:eastAsia="MS Mincho"/>
          <w:b/>
          <w:bCs/>
          <w:szCs w:val="20"/>
          <w:highlight w:val="cyan"/>
        </w:rPr>
        <w:t>][FL 2]</w:t>
      </w:r>
      <w:r>
        <w:rPr>
          <w:rFonts w:ascii="Times New Roman" w:hAnsi="Times New Roman" w:eastAsia="MS Mincho"/>
          <w:b/>
          <w:bCs/>
          <w:szCs w:val="20"/>
        </w:rPr>
        <w:t xml:space="preserve"> </w:t>
      </w:r>
      <w:r>
        <w:rPr>
          <w:rFonts w:ascii="Times New Roman" w:hAnsi="Times New Roman" w:eastAsiaTheme="minorEastAsia"/>
          <w:b/>
          <w:bCs/>
          <w:szCs w:val="20"/>
          <w:lang w:eastAsia="zh-CN"/>
        </w:rPr>
        <w:t>Question</w:t>
      </w:r>
      <w:r>
        <w:rPr>
          <w:rFonts w:ascii="Times New Roman" w:hAnsi="Times New Roman" w:eastAsia="MS Mincho"/>
          <w:b/>
          <w:bCs/>
          <w:szCs w:val="20"/>
        </w:rPr>
        <w:t xml:space="preserve"> </w:t>
      </w:r>
      <w:r>
        <w:rPr>
          <w:rFonts w:ascii="Times New Roman" w:hAnsi="Times New Roman" w:eastAsiaTheme="minorEastAsia"/>
          <w:b/>
          <w:bCs/>
          <w:szCs w:val="20"/>
          <w:lang w:eastAsia="zh-CN"/>
        </w:rPr>
        <w:t>4.3</w:t>
      </w:r>
      <w:r>
        <w:rPr>
          <w:rFonts w:ascii="Times New Roman" w:hAnsi="Times New Roman" w:eastAsia="MS Mincho"/>
          <w:b/>
          <w:bCs/>
          <w:szCs w:val="20"/>
        </w:rPr>
        <w:t>-</w:t>
      </w:r>
      <w:r>
        <w:rPr>
          <w:rFonts w:ascii="Times New Roman" w:hAnsi="Times New Roman" w:eastAsiaTheme="minorEastAsia"/>
          <w:b/>
          <w:bCs/>
          <w:szCs w:val="20"/>
          <w:lang w:eastAsia="zh-CN"/>
        </w:rPr>
        <w:t xml:space="preserve">2: </w:t>
      </w:r>
      <w:r>
        <w:rPr>
          <w:rFonts w:ascii="Times New Roman" w:hAnsi="Times New Roman" w:eastAsiaTheme="minorEastAsia"/>
          <w:szCs w:val="20"/>
          <w:lang w:eastAsia="zh-CN"/>
        </w:rPr>
        <w:t>Do you support using different roots of ZC sequences on different OOK "on" symbols for LP-SS?</w:t>
      </w:r>
    </w:p>
    <w:tbl>
      <w:tblPr>
        <w:tblStyle w:val="277"/>
        <w:tblW w:w="694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96"/>
        <w:gridCol w:w="5245"/>
      </w:tblGrid>
      <w:tr w14:paraId="2E01A5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shd w:val="clear" w:color="auto" w:fill="D8D8D8" w:themeFill="background1" w:themeFillShade="D9"/>
          </w:tcPr>
          <w:p w14:paraId="3E85253C">
            <w:pPr>
              <w:ind w:left="320" w:right="200"/>
              <w:rPr>
                <w:rFonts w:ascii="Times New Roman" w:hAnsi="Times New Roman"/>
                <w:b/>
                <w:bCs/>
              </w:rPr>
            </w:pPr>
            <w:r>
              <w:rPr>
                <w:rFonts w:ascii="Times New Roman" w:hAnsi="Times New Roman"/>
                <w:b/>
                <w:bCs/>
              </w:rPr>
              <w:t>Company</w:t>
            </w:r>
          </w:p>
        </w:tc>
        <w:tc>
          <w:tcPr>
            <w:tcW w:w="5245" w:type="dxa"/>
            <w:shd w:val="clear" w:color="auto" w:fill="D8D8D8" w:themeFill="background1" w:themeFillShade="D9"/>
          </w:tcPr>
          <w:p w14:paraId="14F249B0">
            <w:pPr>
              <w:ind w:left="320" w:right="200"/>
              <w:rPr>
                <w:rFonts w:ascii="Times New Roman" w:hAnsi="Times New Roman"/>
                <w:b/>
                <w:bCs/>
              </w:rPr>
            </w:pPr>
            <w:r>
              <w:rPr>
                <w:rFonts w:ascii="Times New Roman" w:hAnsi="Times New Roman"/>
                <w:b/>
                <w:bCs/>
              </w:rPr>
              <w:t>Comments</w:t>
            </w:r>
          </w:p>
        </w:tc>
      </w:tr>
      <w:tr w14:paraId="4006F7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tcPr>
          <w:p w14:paraId="1026B654">
            <w:pPr>
              <w:ind w:left="320" w:right="200"/>
              <w:rPr>
                <w:rFonts w:ascii="Times New Roman" w:hAnsi="Times New Roman" w:eastAsiaTheme="minorEastAsia"/>
                <w:lang w:eastAsia="zh-CN"/>
              </w:rPr>
            </w:pPr>
            <w:r>
              <w:rPr>
                <w:rFonts w:ascii="Times New Roman" w:hAnsi="Times New Roman" w:eastAsiaTheme="minorEastAsia"/>
                <w:lang w:eastAsia="zh-CN"/>
              </w:rPr>
              <w:t>Nokia.1</w:t>
            </w:r>
          </w:p>
        </w:tc>
        <w:tc>
          <w:tcPr>
            <w:tcW w:w="5245" w:type="dxa"/>
          </w:tcPr>
          <w:p w14:paraId="382D61A0">
            <w:pPr>
              <w:ind w:left="320" w:right="200"/>
              <w:rPr>
                <w:rFonts w:ascii="Times New Roman" w:hAnsi="Times New Roman" w:eastAsiaTheme="minorEastAsia"/>
                <w:lang w:eastAsia="zh-CN"/>
              </w:rPr>
            </w:pPr>
            <w:r>
              <w:rPr>
                <w:rFonts w:ascii="Times New Roman" w:hAnsi="Times New Roman" w:eastAsiaTheme="minorEastAsia"/>
                <w:lang w:eastAsia="zh-CN"/>
              </w:rPr>
              <w:t>Y</w:t>
            </w:r>
          </w:p>
        </w:tc>
      </w:tr>
      <w:tr w14:paraId="5D95E4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tcPr>
          <w:p w14:paraId="66629098">
            <w:pPr>
              <w:ind w:left="320" w:right="200"/>
              <w:rPr>
                <w:rFonts w:ascii="Times New Roman" w:hAnsi="Times New Roman" w:eastAsiaTheme="minorEastAsia"/>
                <w:lang w:eastAsia="zh-CN"/>
              </w:rPr>
            </w:pPr>
            <w:r>
              <w:rPr>
                <w:rFonts w:ascii="Times New Roman" w:hAnsi="Times New Roman" w:eastAsiaTheme="minorEastAsia"/>
                <w:lang w:eastAsia="zh-CN"/>
              </w:rPr>
              <w:t>LGE</w:t>
            </w:r>
          </w:p>
        </w:tc>
        <w:tc>
          <w:tcPr>
            <w:tcW w:w="5245" w:type="dxa"/>
          </w:tcPr>
          <w:p w14:paraId="6E521253">
            <w:pPr>
              <w:ind w:left="320" w:right="200"/>
              <w:rPr>
                <w:rFonts w:ascii="Times New Roman" w:hAnsi="Times New Roman" w:eastAsiaTheme="minorEastAsia"/>
                <w:lang w:eastAsia="zh-CN"/>
              </w:rPr>
            </w:pPr>
            <w:r>
              <w:rPr>
                <w:rFonts w:ascii="Times New Roman" w:hAnsi="Times New Roman" w:eastAsia="Malgun Gothic"/>
                <w:lang w:eastAsia="ko-KR"/>
              </w:rPr>
              <w:t>As shown in above agreement, single overlaid OFDM sequence is used when overlaid OFDM sequence does not carry any information. For LP-SS, which does not carry any information, single OFDM sequence should be used for each OOK ‘ON’ symbol.</w:t>
            </w:r>
          </w:p>
        </w:tc>
      </w:tr>
      <w:tr w14:paraId="6B65CE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tcPr>
          <w:p w14:paraId="5A738C41">
            <w:pPr>
              <w:ind w:left="320" w:right="200"/>
              <w:rPr>
                <w:rFonts w:ascii="Times New Roman" w:hAnsi="Times New Roman" w:eastAsiaTheme="minorEastAsia"/>
                <w:lang w:eastAsia="zh-CN"/>
              </w:rPr>
            </w:pPr>
            <w:r>
              <w:rPr>
                <w:rFonts w:ascii="Times New Roman" w:hAnsi="Times New Roman" w:eastAsiaTheme="minorEastAsia"/>
                <w:lang w:eastAsia="zh-CN"/>
              </w:rPr>
              <w:t>OPPO</w:t>
            </w:r>
          </w:p>
        </w:tc>
        <w:tc>
          <w:tcPr>
            <w:tcW w:w="5245" w:type="dxa"/>
          </w:tcPr>
          <w:p w14:paraId="1DD882AA">
            <w:pPr>
              <w:ind w:left="320" w:right="200"/>
              <w:rPr>
                <w:rFonts w:ascii="Times New Roman" w:hAnsi="Times New Roman" w:eastAsiaTheme="minorEastAsia"/>
                <w:lang w:eastAsia="zh-CN"/>
              </w:rPr>
            </w:pPr>
            <w:r>
              <w:rPr>
                <w:rFonts w:ascii="Times New Roman" w:hAnsi="Times New Roman" w:eastAsiaTheme="minorEastAsia"/>
                <w:lang w:eastAsia="zh-CN"/>
              </w:rPr>
              <w:t>Support same overlaid OFDM sequence.</w:t>
            </w:r>
          </w:p>
          <w:p w14:paraId="16198090">
            <w:pPr>
              <w:ind w:left="320" w:right="200"/>
              <w:rPr>
                <w:rFonts w:ascii="Times New Roman" w:hAnsi="Times New Roman" w:eastAsia="Malgun Gothic"/>
                <w:lang w:eastAsia="ko-KR"/>
              </w:rPr>
            </w:pPr>
            <w:r>
              <w:rPr>
                <w:rFonts w:ascii="Times New Roman" w:hAnsi="Times New Roman" w:eastAsiaTheme="minorEastAsia"/>
                <w:lang w:eastAsia="zh-CN"/>
              </w:rPr>
              <w:t>For LP-SS, no need to carry information via the OFDM sequence, single overlaid OFDM sequence is enough.</w:t>
            </w:r>
          </w:p>
        </w:tc>
      </w:tr>
      <w:tr w14:paraId="4979F5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tcPr>
          <w:p w14:paraId="3BB9B607">
            <w:pPr>
              <w:ind w:left="320" w:right="200"/>
              <w:rPr>
                <w:rFonts w:ascii="Times New Roman" w:hAnsi="Times New Roman" w:eastAsiaTheme="minorEastAsia"/>
                <w:lang w:eastAsia="zh-CN"/>
              </w:rPr>
            </w:pPr>
            <w:r>
              <w:rPr>
                <w:rFonts w:ascii="Times New Roman" w:hAnsi="Times New Roman" w:eastAsiaTheme="minorEastAsia"/>
                <w:lang w:eastAsia="zh-CN"/>
              </w:rPr>
              <w:t>Huawei, HiSilicon</w:t>
            </w:r>
          </w:p>
        </w:tc>
        <w:tc>
          <w:tcPr>
            <w:tcW w:w="5245" w:type="dxa"/>
          </w:tcPr>
          <w:p w14:paraId="5E890461">
            <w:pPr>
              <w:ind w:left="320" w:right="200"/>
              <w:rPr>
                <w:rFonts w:ascii="Times New Roman" w:hAnsi="Times New Roman" w:eastAsiaTheme="minorEastAsia"/>
                <w:lang w:eastAsia="zh-CN"/>
              </w:rPr>
            </w:pPr>
            <w:r>
              <w:rPr>
                <w:rFonts w:ascii="Times New Roman" w:hAnsi="Times New Roman" w:eastAsiaTheme="minorEastAsia"/>
                <w:lang w:eastAsia="zh-CN"/>
              </w:rPr>
              <w:t>Yes, we found that to improve the performance of frequency error correction, the complimentary roots can be used for adjacent ON symbols.</w:t>
            </w:r>
          </w:p>
        </w:tc>
      </w:tr>
      <w:tr w14:paraId="5C3450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tcPr>
          <w:p w14:paraId="66C357D1">
            <w:pPr>
              <w:ind w:left="320" w:right="200"/>
              <w:rPr>
                <w:rFonts w:ascii="Times New Roman" w:hAnsi="Times New Roman" w:eastAsiaTheme="minorEastAsia"/>
                <w:lang w:eastAsia="zh-CN"/>
              </w:rPr>
            </w:pPr>
            <w:r>
              <w:rPr>
                <w:rFonts w:ascii="Times New Roman" w:hAnsi="Times New Roman" w:eastAsiaTheme="minorEastAsia"/>
                <w:lang w:eastAsia="zh-CN"/>
              </w:rPr>
              <w:t>Panasonic</w:t>
            </w:r>
          </w:p>
        </w:tc>
        <w:tc>
          <w:tcPr>
            <w:tcW w:w="5245" w:type="dxa"/>
          </w:tcPr>
          <w:p w14:paraId="6F0CE183">
            <w:pPr>
              <w:ind w:left="320" w:right="200"/>
              <w:rPr>
                <w:rFonts w:ascii="Times New Roman" w:hAnsi="Times New Roman" w:eastAsiaTheme="minorEastAsia"/>
                <w:lang w:eastAsia="zh-CN"/>
              </w:rPr>
            </w:pPr>
            <w:r>
              <w:rPr>
                <w:rFonts w:ascii="Times New Roman" w:hAnsi="Times New Roman" w:eastAsiaTheme="minorEastAsia"/>
                <w:lang w:eastAsia="zh-CN"/>
              </w:rPr>
              <w:t>Yes for improving coverage. Also agree with Huawei regarding the potential frequency error sensitivity to certain roots.</w:t>
            </w:r>
          </w:p>
        </w:tc>
      </w:tr>
      <w:tr w14:paraId="34CE31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tcPr>
          <w:p w14:paraId="5E08FBCE">
            <w:pPr>
              <w:ind w:left="320" w:right="200"/>
              <w:rPr>
                <w:rFonts w:ascii="Times New Roman" w:hAnsi="Times New Roman" w:eastAsiaTheme="minorEastAsia"/>
                <w:lang w:eastAsia="zh-CN"/>
              </w:rPr>
            </w:pPr>
          </w:p>
        </w:tc>
        <w:tc>
          <w:tcPr>
            <w:tcW w:w="5245" w:type="dxa"/>
          </w:tcPr>
          <w:p w14:paraId="19B0F5B0">
            <w:pPr>
              <w:ind w:left="320" w:right="200"/>
              <w:rPr>
                <w:rFonts w:ascii="Times New Roman" w:hAnsi="Times New Roman" w:eastAsiaTheme="minorEastAsia"/>
                <w:lang w:eastAsia="zh-CN"/>
              </w:rPr>
            </w:pPr>
          </w:p>
        </w:tc>
      </w:tr>
    </w:tbl>
    <w:p w14:paraId="65478642">
      <w:pPr>
        <w:jc w:val="both"/>
        <w:rPr>
          <w:rFonts w:ascii="Times New Roman" w:hAnsi="Times New Roman" w:eastAsia="微软雅黑"/>
          <w:color w:val="000000" w:themeColor="text1"/>
          <w:lang w:eastAsia="zh-CN"/>
          <w14:textFill>
            <w14:solidFill>
              <w14:schemeClr w14:val="tx1"/>
            </w14:solidFill>
          </w14:textFill>
        </w:rPr>
      </w:pPr>
    </w:p>
    <w:p w14:paraId="03F67FE6">
      <w:pPr>
        <w:jc w:val="both"/>
        <w:rPr>
          <w:rFonts w:ascii="Times New Roman" w:hAnsi="Times New Roman" w:eastAsia="微软雅黑"/>
          <w:color w:val="000000" w:themeColor="text1"/>
          <w:lang w:eastAsia="zh-CN"/>
          <w14:textFill>
            <w14:solidFill>
              <w14:schemeClr w14:val="tx1"/>
            </w14:solidFill>
          </w14:textFill>
        </w:rPr>
      </w:pPr>
    </w:p>
    <w:p w14:paraId="22955FF1">
      <w:pPr>
        <w:jc w:val="both"/>
        <w:rPr>
          <w:rFonts w:ascii="Times New Roman" w:hAnsi="Times New Roman" w:eastAsia="微软雅黑"/>
          <w:color w:val="000000" w:themeColor="text1"/>
          <w:lang w:eastAsia="zh-CN"/>
          <w14:textFill>
            <w14:solidFill>
              <w14:schemeClr w14:val="tx1"/>
            </w14:solidFill>
          </w14:textFill>
        </w:rPr>
      </w:pPr>
      <w:r>
        <w:rPr>
          <w:rFonts w:ascii="Times New Roman" w:hAnsi="Times New Roman" w:eastAsia="微软雅黑"/>
          <w:color w:val="000000" w:themeColor="text1"/>
          <w:lang w:eastAsia="zh-CN"/>
          <w14:textFill>
            <w14:solidFill>
              <w14:schemeClr w14:val="tx1"/>
            </w14:solidFill>
          </w14:textFill>
        </w:rPr>
        <w:t xml:space="preserve">Further, to reduce UE complexity, [6] proposes to maintain the same overlaid sequence length for LP-SS and LP-WUS when they have different M values, e.g., </w:t>
      </w:r>
      <w:r>
        <w:rPr>
          <w:rFonts w:ascii="Times New Roman" w:hAnsi="Times New Roman" w:eastAsia="等线"/>
          <w:lang w:eastAsia="zh-CN"/>
        </w:rPr>
        <w:t>w</w:t>
      </w:r>
      <w:r>
        <w:rPr>
          <w:rFonts w:ascii="Times New Roman" w:hAnsi="Times New Roman" w:eastAsia="等线"/>
        </w:rPr>
        <w:t>hen the M value for LP-SS is larger than that for LP-WUS, length of the overlaid sequence is determined by M for LP-SS</w:t>
      </w:r>
      <w:r>
        <w:rPr>
          <w:rFonts w:ascii="Times New Roman" w:hAnsi="Times New Roman" w:eastAsia="微软雅黑"/>
          <w:color w:val="000000" w:themeColor="text1"/>
          <w:lang w:eastAsia="zh-CN"/>
          <w14:textFill>
            <w14:solidFill>
              <w14:schemeClr w14:val="tx1"/>
            </w14:solidFill>
          </w14:textFill>
        </w:rPr>
        <w:t xml:space="preserve">. From FL’s understanding, the existing agreement doesn’t restrict that the length of the overlaid sequence used by LP-SS shall be the same with the one used by LP-WUS. </w:t>
      </w:r>
      <w:bookmarkStart w:id="51" w:name="_Hlk190091344"/>
      <w:r>
        <w:rPr>
          <w:rFonts w:ascii="Times New Roman" w:hAnsi="Times New Roman" w:eastAsia="微软雅黑"/>
          <w:color w:val="000000" w:themeColor="text1"/>
          <w:lang w:eastAsia="zh-CN"/>
          <w14:textFill>
            <w14:solidFill>
              <w14:schemeClr w14:val="tx1"/>
            </w14:solidFill>
          </w14:textFill>
        </w:rPr>
        <w:t>What’s your consideration on the overlaid OFDM sequence length for LP-SS and LP-WUS when they have different M values?</w:t>
      </w:r>
      <w:bookmarkEnd w:id="51"/>
    </w:p>
    <w:p w14:paraId="578E5BAB">
      <w:pPr>
        <w:keepNext/>
        <w:tabs>
          <w:tab w:val="left" w:pos="-5500"/>
        </w:tabs>
        <w:spacing w:before="120" w:after="120"/>
        <w:ind w:right="200"/>
        <w:outlineLvl w:val="3"/>
        <w:rPr>
          <w:rFonts w:ascii="Times New Roman" w:hAnsi="Times New Roman" w:eastAsiaTheme="minorEastAsia"/>
          <w:szCs w:val="20"/>
          <w:lang w:eastAsia="zh-CN"/>
        </w:rPr>
      </w:pPr>
      <w:bookmarkStart w:id="52" w:name="_Hlk190265061"/>
      <w:r>
        <w:rPr>
          <w:rFonts w:ascii="Times New Roman" w:hAnsi="Times New Roman" w:eastAsia="MS Mincho"/>
          <w:b/>
          <w:bCs/>
          <w:szCs w:val="20"/>
          <w:highlight w:val="cyan"/>
        </w:rPr>
        <w:t>[</w:t>
      </w:r>
      <w:r>
        <w:rPr>
          <w:rFonts w:ascii="Times New Roman" w:hAnsi="Times New Roman" w:eastAsiaTheme="minorEastAsia"/>
          <w:b/>
          <w:bCs/>
          <w:szCs w:val="20"/>
          <w:highlight w:val="cyan"/>
          <w:lang w:eastAsia="zh-CN"/>
        </w:rPr>
        <w:t>M</w:t>
      </w:r>
      <w:r>
        <w:rPr>
          <w:rFonts w:ascii="Times New Roman" w:hAnsi="Times New Roman" w:eastAsia="MS Mincho"/>
          <w:b/>
          <w:bCs/>
          <w:szCs w:val="20"/>
          <w:highlight w:val="cyan"/>
        </w:rPr>
        <w:t>][FL 2]</w:t>
      </w:r>
      <w:r>
        <w:rPr>
          <w:rFonts w:ascii="Times New Roman" w:hAnsi="Times New Roman" w:eastAsia="MS Mincho"/>
          <w:b/>
          <w:bCs/>
          <w:szCs w:val="20"/>
        </w:rPr>
        <w:t xml:space="preserve"> </w:t>
      </w:r>
      <w:r>
        <w:rPr>
          <w:rFonts w:ascii="Times New Roman" w:hAnsi="Times New Roman" w:eastAsiaTheme="minorEastAsia"/>
          <w:b/>
          <w:bCs/>
          <w:szCs w:val="20"/>
          <w:lang w:eastAsia="zh-CN"/>
        </w:rPr>
        <w:t>Question</w:t>
      </w:r>
      <w:r>
        <w:rPr>
          <w:rFonts w:ascii="Times New Roman" w:hAnsi="Times New Roman" w:eastAsia="MS Mincho"/>
          <w:b/>
          <w:bCs/>
          <w:szCs w:val="20"/>
        </w:rPr>
        <w:t xml:space="preserve"> </w:t>
      </w:r>
      <w:r>
        <w:rPr>
          <w:rFonts w:ascii="Times New Roman" w:hAnsi="Times New Roman" w:eastAsiaTheme="minorEastAsia"/>
          <w:b/>
          <w:bCs/>
          <w:szCs w:val="20"/>
          <w:lang w:eastAsia="zh-CN"/>
        </w:rPr>
        <w:t>4.3</w:t>
      </w:r>
      <w:r>
        <w:rPr>
          <w:rFonts w:ascii="Times New Roman" w:hAnsi="Times New Roman" w:eastAsia="MS Mincho"/>
          <w:b/>
          <w:bCs/>
          <w:szCs w:val="20"/>
        </w:rPr>
        <w:t>-</w:t>
      </w:r>
      <w:r>
        <w:rPr>
          <w:rFonts w:ascii="Times New Roman" w:hAnsi="Times New Roman" w:eastAsiaTheme="minorEastAsia"/>
          <w:b/>
          <w:bCs/>
          <w:szCs w:val="20"/>
          <w:lang w:eastAsia="zh-CN"/>
        </w:rPr>
        <w:t xml:space="preserve">3: </w:t>
      </w:r>
      <w:r>
        <w:rPr>
          <w:rFonts w:ascii="Times New Roman" w:hAnsi="Times New Roman" w:eastAsiaTheme="minorEastAsia"/>
          <w:szCs w:val="20"/>
          <w:lang w:eastAsia="zh-CN"/>
        </w:rPr>
        <w:t>What’s your consideration on the overlaid OFDM sequence length for LP-SS and LP-WUS when they have different M values?</w:t>
      </w:r>
    </w:p>
    <w:p w14:paraId="0B5F9507">
      <w:pPr>
        <w:rPr>
          <w:rFonts w:ascii="Times New Roman" w:hAnsi="Times New Roman" w:eastAsiaTheme="minorEastAsia"/>
          <w:szCs w:val="20"/>
          <w:lang w:eastAsia="zh-CN"/>
        </w:rPr>
      </w:pPr>
      <w:r>
        <w:rPr>
          <w:rFonts w:ascii="Times New Roman" w:hAnsi="Times New Roman" w:eastAsiaTheme="minorEastAsia"/>
          <w:szCs w:val="20"/>
          <w:lang w:eastAsia="zh-CN"/>
        </w:rPr>
        <w:t>Option 1: Same overlaid OFDM sequence length for LP-SS and LP-WUS</w:t>
      </w:r>
    </w:p>
    <w:p w14:paraId="6CE4E237">
      <w:pPr>
        <w:rPr>
          <w:rFonts w:ascii="Times New Roman" w:hAnsi="Times New Roman" w:eastAsiaTheme="minorEastAsia"/>
          <w:szCs w:val="20"/>
          <w:lang w:eastAsia="zh-CN"/>
        </w:rPr>
      </w:pPr>
      <w:r>
        <w:rPr>
          <w:rFonts w:ascii="Times New Roman" w:hAnsi="Times New Roman" w:eastAsiaTheme="minorEastAsia"/>
          <w:szCs w:val="20"/>
          <w:lang w:eastAsia="zh-CN"/>
        </w:rPr>
        <w:t>Option 2: Different overlaid OFDM sequence lengths corresponding to its respective M value</w:t>
      </w:r>
    </w:p>
    <w:p w14:paraId="23C74C6C">
      <w:pPr>
        <w:rPr>
          <w:rFonts w:ascii="Times New Roman" w:hAnsi="Times New Roman" w:eastAsiaTheme="minorEastAsia"/>
          <w:szCs w:val="20"/>
          <w:lang w:eastAsia="zh-CN"/>
        </w:rPr>
      </w:pPr>
    </w:p>
    <w:tbl>
      <w:tblPr>
        <w:tblStyle w:val="277"/>
        <w:tblW w:w="892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96"/>
        <w:gridCol w:w="1985"/>
        <w:gridCol w:w="5245"/>
      </w:tblGrid>
      <w:tr w14:paraId="05E2C1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shd w:val="clear" w:color="auto" w:fill="D8D8D8" w:themeFill="background1" w:themeFillShade="D9"/>
          </w:tcPr>
          <w:p w14:paraId="2FCB8934">
            <w:pPr>
              <w:ind w:left="320" w:right="200"/>
              <w:rPr>
                <w:rFonts w:ascii="Times New Roman" w:hAnsi="Times New Roman"/>
                <w:b/>
                <w:bCs/>
              </w:rPr>
            </w:pPr>
            <w:r>
              <w:rPr>
                <w:rFonts w:ascii="Times New Roman" w:hAnsi="Times New Roman"/>
                <w:b/>
                <w:bCs/>
              </w:rPr>
              <w:t>Company</w:t>
            </w:r>
          </w:p>
        </w:tc>
        <w:tc>
          <w:tcPr>
            <w:tcW w:w="1985" w:type="dxa"/>
            <w:shd w:val="clear" w:color="auto" w:fill="D8D8D8" w:themeFill="background1" w:themeFillShade="D9"/>
          </w:tcPr>
          <w:p w14:paraId="2E5B4BAF">
            <w:pPr>
              <w:ind w:left="320" w:right="200"/>
              <w:rPr>
                <w:rFonts w:ascii="Times New Roman" w:hAnsi="Times New Roman"/>
                <w:b/>
                <w:bCs/>
              </w:rPr>
            </w:pPr>
            <w:r>
              <w:rPr>
                <w:rFonts w:ascii="Times New Roman" w:hAnsi="Times New Roman" w:eastAsiaTheme="minorEastAsia"/>
                <w:b/>
                <w:bCs/>
                <w:szCs w:val="20"/>
                <w:lang w:eastAsia="zh-CN"/>
              </w:rPr>
              <w:t>Option</w:t>
            </w:r>
          </w:p>
        </w:tc>
        <w:tc>
          <w:tcPr>
            <w:tcW w:w="5245" w:type="dxa"/>
            <w:shd w:val="clear" w:color="auto" w:fill="D8D8D8" w:themeFill="background1" w:themeFillShade="D9"/>
          </w:tcPr>
          <w:p w14:paraId="7F735076">
            <w:pPr>
              <w:ind w:left="320" w:right="200"/>
              <w:rPr>
                <w:rFonts w:ascii="Times New Roman" w:hAnsi="Times New Roman"/>
                <w:b/>
                <w:bCs/>
              </w:rPr>
            </w:pPr>
            <w:r>
              <w:rPr>
                <w:rFonts w:ascii="Times New Roman" w:hAnsi="Times New Roman"/>
                <w:b/>
                <w:bCs/>
              </w:rPr>
              <w:t>Comments</w:t>
            </w:r>
          </w:p>
        </w:tc>
      </w:tr>
      <w:tr w14:paraId="1F4E4D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tcPr>
          <w:p w14:paraId="6727C2F1">
            <w:pPr>
              <w:ind w:left="320" w:right="200"/>
              <w:rPr>
                <w:rFonts w:ascii="Times New Roman" w:hAnsi="Times New Roman" w:eastAsiaTheme="minorEastAsia"/>
                <w:lang w:eastAsia="zh-CN"/>
              </w:rPr>
            </w:pPr>
            <w:r>
              <w:rPr>
                <w:rFonts w:ascii="Times New Roman" w:hAnsi="Times New Roman" w:eastAsiaTheme="minorEastAsia"/>
                <w:lang w:eastAsia="zh-CN"/>
              </w:rPr>
              <w:t>Nokia.1</w:t>
            </w:r>
          </w:p>
        </w:tc>
        <w:tc>
          <w:tcPr>
            <w:tcW w:w="1985" w:type="dxa"/>
          </w:tcPr>
          <w:p w14:paraId="7B6E8265">
            <w:pPr>
              <w:tabs>
                <w:tab w:val="left" w:pos="551"/>
              </w:tabs>
              <w:ind w:left="320" w:right="200"/>
              <w:rPr>
                <w:rFonts w:ascii="Times New Roman" w:hAnsi="Times New Roman" w:eastAsiaTheme="minorEastAsia"/>
                <w:lang w:eastAsia="zh-CN"/>
              </w:rPr>
            </w:pPr>
            <w:r>
              <w:rPr>
                <w:rFonts w:ascii="Times New Roman" w:hAnsi="Times New Roman" w:eastAsiaTheme="minorEastAsia"/>
                <w:lang w:eastAsia="zh-CN"/>
              </w:rPr>
              <w:t>Option 2</w:t>
            </w:r>
          </w:p>
        </w:tc>
        <w:tc>
          <w:tcPr>
            <w:tcW w:w="5245" w:type="dxa"/>
          </w:tcPr>
          <w:p w14:paraId="598D5DA4">
            <w:pPr>
              <w:ind w:left="320" w:right="200"/>
              <w:rPr>
                <w:rFonts w:ascii="Times New Roman" w:hAnsi="Times New Roman" w:eastAsiaTheme="minorEastAsia"/>
                <w:lang w:eastAsia="zh-CN"/>
              </w:rPr>
            </w:pPr>
            <w:r>
              <w:rPr>
                <w:rFonts w:ascii="Times New Roman" w:hAnsi="Times New Roman" w:eastAsiaTheme="minorEastAsia"/>
                <w:lang w:eastAsia="zh-CN"/>
              </w:rPr>
              <w:t>Timing is determined from LP-SS while satisfying RSRP requirements. Better accuracy in timing is beneficial for LP-WUS detection.</w:t>
            </w:r>
          </w:p>
        </w:tc>
      </w:tr>
      <w:tr w14:paraId="1C49EF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tcPr>
          <w:p w14:paraId="1A059074">
            <w:pPr>
              <w:ind w:left="320" w:right="200"/>
              <w:rPr>
                <w:rFonts w:ascii="Times New Roman" w:hAnsi="Times New Roman" w:eastAsiaTheme="minorEastAsia"/>
                <w:lang w:eastAsia="zh-CN"/>
              </w:rPr>
            </w:pPr>
            <w:r>
              <w:rPr>
                <w:rFonts w:ascii="Times New Roman" w:hAnsi="Times New Roman" w:eastAsiaTheme="minorEastAsia"/>
                <w:lang w:eastAsia="zh-CN"/>
              </w:rPr>
              <w:t>OPPO</w:t>
            </w:r>
          </w:p>
        </w:tc>
        <w:tc>
          <w:tcPr>
            <w:tcW w:w="1985" w:type="dxa"/>
          </w:tcPr>
          <w:p w14:paraId="62837FFD">
            <w:pPr>
              <w:tabs>
                <w:tab w:val="left" w:pos="551"/>
              </w:tabs>
              <w:ind w:left="320" w:right="200"/>
              <w:rPr>
                <w:rFonts w:ascii="Times New Roman" w:hAnsi="Times New Roman" w:eastAsiaTheme="minorEastAsia"/>
                <w:lang w:eastAsia="zh-CN"/>
              </w:rPr>
            </w:pPr>
            <w:r>
              <w:rPr>
                <w:rFonts w:ascii="Times New Roman" w:hAnsi="Times New Roman" w:eastAsiaTheme="minorEastAsia"/>
                <w:lang w:eastAsia="zh-CN"/>
              </w:rPr>
              <w:t>Option 2</w:t>
            </w:r>
          </w:p>
        </w:tc>
        <w:tc>
          <w:tcPr>
            <w:tcW w:w="5245" w:type="dxa"/>
          </w:tcPr>
          <w:p w14:paraId="69D2028C">
            <w:pPr>
              <w:ind w:left="320" w:right="200"/>
              <w:jc w:val="both"/>
              <w:rPr>
                <w:rFonts w:ascii="Times New Roman" w:hAnsi="Times New Roman" w:eastAsiaTheme="minorEastAsia"/>
                <w:lang w:eastAsia="zh-CN"/>
              </w:rPr>
            </w:pPr>
            <w:r>
              <w:rPr>
                <w:rFonts w:ascii="Times New Roman" w:hAnsi="Times New Roman" w:eastAsiaTheme="minorEastAsia"/>
                <w:lang w:eastAsia="zh-CN"/>
              </w:rPr>
              <w:t>For LP-WUS, we generate the overlaid OFDM sequence based on the M values.</w:t>
            </w:r>
          </w:p>
          <w:p w14:paraId="38B89571">
            <w:pPr>
              <w:ind w:left="320" w:right="200"/>
              <w:rPr>
                <w:rFonts w:ascii="Times New Roman" w:hAnsi="Times New Roman" w:eastAsiaTheme="minorEastAsia"/>
                <w:lang w:eastAsia="zh-CN"/>
              </w:rPr>
            </w:pPr>
            <w:r>
              <w:rPr>
                <w:rFonts w:ascii="Times New Roman" w:hAnsi="Times New Roman" w:eastAsiaTheme="minorEastAsia"/>
                <w:lang w:eastAsia="zh-CN"/>
              </w:rPr>
              <w:t>In our views, reusing the overlaid OFDM sequence specified for LP-WUS means the same generation of overlaid OFDM sequence, it should generate the overlaid OFDM sequence based on the respective M value of LP-SS.</w:t>
            </w:r>
          </w:p>
        </w:tc>
      </w:tr>
      <w:bookmarkEnd w:id="52"/>
      <w:tr w14:paraId="4DA10A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tcPr>
          <w:p w14:paraId="5B64F893">
            <w:pPr>
              <w:ind w:left="320" w:right="200"/>
              <w:rPr>
                <w:rFonts w:ascii="Times New Roman" w:hAnsi="Times New Roman" w:eastAsiaTheme="minorEastAsia"/>
                <w:lang w:eastAsia="zh-CN"/>
              </w:rPr>
            </w:pPr>
            <w:r>
              <w:rPr>
                <w:rFonts w:ascii="Times New Roman" w:hAnsi="Times New Roman" w:eastAsiaTheme="minorEastAsia"/>
                <w:lang w:eastAsia="zh-CN"/>
              </w:rPr>
              <w:t>Huawei, HiSilicon</w:t>
            </w:r>
          </w:p>
        </w:tc>
        <w:tc>
          <w:tcPr>
            <w:tcW w:w="1985" w:type="dxa"/>
          </w:tcPr>
          <w:p w14:paraId="4BA10F58">
            <w:pPr>
              <w:tabs>
                <w:tab w:val="left" w:pos="551"/>
              </w:tabs>
              <w:ind w:left="320" w:right="200"/>
              <w:rPr>
                <w:rFonts w:ascii="Times New Roman" w:hAnsi="Times New Roman" w:eastAsiaTheme="minorEastAsia"/>
                <w:lang w:eastAsia="zh-CN"/>
              </w:rPr>
            </w:pPr>
            <w:r>
              <w:rPr>
                <w:rFonts w:ascii="Times New Roman" w:hAnsi="Times New Roman" w:eastAsiaTheme="minorEastAsia"/>
                <w:lang w:eastAsia="zh-CN"/>
              </w:rPr>
              <w:t>Option 2</w:t>
            </w:r>
          </w:p>
        </w:tc>
        <w:tc>
          <w:tcPr>
            <w:tcW w:w="5245" w:type="dxa"/>
          </w:tcPr>
          <w:p w14:paraId="7CD68B0A">
            <w:pPr>
              <w:ind w:left="320" w:right="200"/>
              <w:rPr>
                <w:rFonts w:ascii="Times New Roman" w:hAnsi="Times New Roman" w:eastAsiaTheme="minorEastAsia"/>
                <w:lang w:eastAsia="zh-CN"/>
              </w:rPr>
            </w:pPr>
            <w:r>
              <w:rPr>
                <w:rFonts w:ascii="Times New Roman" w:hAnsi="Times New Roman" w:eastAsiaTheme="minorEastAsia"/>
                <w:lang w:eastAsia="zh-CN"/>
              </w:rPr>
              <w:t>More clarification should be provided for Option 1.</w:t>
            </w:r>
          </w:p>
        </w:tc>
      </w:tr>
      <w:tr w14:paraId="132D2C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tcPr>
          <w:p w14:paraId="3614F5A1">
            <w:pPr>
              <w:ind w:left="320" w:right="200"/>
              <w:rPr>
                <w:rFonts w:ascii="Times New Roman" w:hAnsi="Times New Roman" w:eastAsiaTheme="minorEastAsia"/>
                <w:lang w:eastAsia="zh-CN"/>
              </w:rPr>
            </w:pPr>
            <w:r>
              <w:rPr>
                <w:rFonts w:ascii="Times New Roman" w:hAnsi="Times New Roman" w:eastAsiaTheme="minorEastAsia"/>
                <w:lang w:eastAsia="zh-CN"/>
              </w:rPr>
              <w:t>Panasonic</w:t>
            </w:r>
          </w:p>
        </w:tc>
        <w:tc>
          <w:tcPr>
            <w:tcW w:w="1985" w:type="dxa"/>
          </w:tcPr>
          <w:p w14:paraId="5D1FEA2B">
            <w:pPr>
              <w:tabs>
                <w:tab w:val="left" w:pos="551"/>
              </w:tabs>
              <w:ind w:left="320" w:right="200"/>
              <w:rPr>
                <w:rFonts w:ascii="Times New Roman" w:hAnsi="Times New Roman" w:eastAsiaTheme="minorEastAsia"/>
                <w:lang w:eastAsia="zh-CN"/>
              </w:rPr>
            </w:pPr>
            <w:r>
              <w:rPr>
                <w:rFonts w:ascii="Times New Roman" w:hAnsi="Times New Roman" w:eastAsiaTheme="minorEastAsia"/>
                <w:lang w:eastAsia="zh-CN"/>
              </w:rPr>
              <w:t>Option 2</w:t>
            </w:r>
          </w:p>
        </w:tc>
        <w:tc>
          <w:tcPr>
            <w:tcW w:w="5245" w:type="dxa"/>
          </w:tcPr>
          <w:p w14:paraId="2C6754CE">
            <w:pPr>
              <w:ind w:left="320" w:right="200"/>
              <w:rPr>
                <w:rFonts w:ascii="Times New Roman" w:hAnsi="Times New Roman" w:eastAsiaTheme="minorEastAsia"/>
                <w:lang w:eastAsia="zh-CN"/>
              </w:rPr>
            </w:pPr>
            <w:r>
              <w:rPr>
                <w:rFonts w:ascii="Times New Roman" w:hAnsi="Times New Roman" w:eastAsiaTheme="minorEastAsia"/>
                <w:lang w:eastAsia="zh-CN"/>
              </w:rPr>
              <w:t>Without any agreements on the M value relation between LP-WUS and LP-SS, Option 2 should be starting point.</w:t>
            </w:r>
          </w:p>
        </w:tc>
      </w:tr>
      <w:tr w14:paraId="293AF0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tcPr>
          <w:p w14:paraId="471F05CF">
            <w:pPr>
              <w:ind w:left="320" w:right="200"/>
              <w:rPr>
                <w:rFonts w:ascii="Times New Roman" w:hAnsi="Times New Roman" w:eastAsiaTheme="minorEastAsia"/>
                <w:lang w:eastAsia="zh-CN"/>
              </w:rPr>
            </w:pPr>
            <w:r>
              <w:rPr>
                <w:rFonts w:ascii="Times New Roman" w:hAnsi="Times New Roman" w:eastAsiaTheme="minorEastAsia"/>
                <w:lang w:eastAsia="zh-CN"/>
              </w:rPr>
              <w:t>Qualcomm</w:t>
            </w:r>
          </w:p>
        </w:tc>
        <w:tc>
          <w:tcPr>
            <w:tcW w:w="1985" w:type="dxa"/>
          </w:tcPr>
          <w:p w14:paraId="0C2EA2C8">
            <w:pPr>
              <w:tabs>
                <w:tab w:val="left" w:pos="551"/>
              </w:tabs>
              <w:ind w:left="320" w:right="200"/>
              <w:rPr>
                <w:rFonts w:ascii="Times New Roman" w:hAnsi="Times New Roman" w:eastAsiaTheme="minorEastAsia"/>
                <w:lang w:eastAsia="zh-CN"/>
              </w:rPr>
            </w:pPr>
          </w:p>
        </w:tc>
        <w:tc>
          <w:tcPr>
            <w:tcW w:w="5245" w:type="dxa"/>
          </w:tcPr>
          <w:p w14:paraId="74277831">
            <w:pPr>
              <w:ind w:left="320" w:right="200"/>
              <w:rPr>
                <w:rFonts w:ascii="Times New Roman" w:hAnsi="Times New Roman" w:eastAsiaTheme="minorEastAsia"/>
                <w:lang w:eastAsia="zh-CN"/>
              </w:rPr>
            </w:pPr>
            <w:r>
              <w:rPr>
                <w:rFonts w:ascii="Times New Roman" w:hAnsi="Times New Roman" w:eastAsiaTheme="minorEastAsia"/>
                <w:lang w:eastAsia="zh-CN"/>
              </w:rPr>
              <w:t>We do not support different M values.</w:t>
            </w:r>
          </w:p>
        </w:tc>
      </w:tr>
    </w:tbl>
    <w:p w14:paraId="551907E8">
      <w:pPr>
        <w:rPr>
          <w:rFonts w:ascii="Times New Roman" w:hAnsi="Times New Roman" w:eastAsiaTheme="minorEastAsia"/>
          <w:szCs w:val="20"/>
          <w:lang w:eastAsia="zh-CN"/>
        </w:rPr>
      </w:pPr>
    </w:p>
    <w:p w14:paraId="3C51248D">
      <w:pPr>
        <w:keepNext/>
        <w:keepLines/>
        <w:numPr>
          <w:ilvl w:val="0"/>
          <w:numId w:val="1"/>
        </w:numPr>
        <w:pBdr>
          <w:top w:val="single" w:color="auto" w:sz="12" w:space="3"/>
        </w:pBdr>
        <w:overflowPunct w:val="0"/>
        <w:autoSpaceDE w:val="0"/>
        <w:autoSpaceDN w:val="0"/>
        <w:adjustRightInd w:val="0"/>
        <w:spacing w:before="120" w:after="120"/>
        <w:ind w:left="198" w:right="198" w:firstLine="0"/>
        <w:jc w:val="both"/>
        <w:textAlignment w:val="baseline"/>
        <w:outlineLvl w:val="0"/>
        <w:rPr>
          <w:rFonts w:ascii="Times New Roman" w:hAnsi="Times New Roman" w:eastAsia="宋体"/>
          <w:sz w:val="36"/>
          <w:szCs w:val="20"/>
          <w:lang w:val="en-GB" w:eastAsia="en-GB"/>
        </w:rPr>
      </w:pPr>
      <w:r>
        <w:rPr>
          <w:rFonts w:ascii="Times New Roman" w:hAnsi="Times New Roman" w:eastAsia="宋体"/>
          <w:sz w:val="36"/>
          <w:szCs w:val="20"/>
          <w:lang w:val="en-GB" w:eastAsia="en-GB"/>
        </w:rPr>
        <w:t xml:space="preserve">Necessity of additional synchronization signal </w:t>
      </w:r>
    </w:p>
    <w:p w14:paraId="0FF403D3">
      <w:pPr>
        <w:keepNext/>
        <w:keepLines/>
        <w:numPr>
          <w:ilvl w:val="1"/>
          <w:numId w:val="1"/>
        </w:numPr>
        <w:overflowPunct w:val="0"/>
        <w:autoSpaceDE w:val="0"/>
        <w:autoSpaceDN w:val="0"/>
        <w:adjustRightInd w:val="0"/>
        <w:spacing w:before="120" w:beforeLines="50" w:after="120"/>
        <w:ind w:left="198" w:right="198" w:firstLine="0"/>
        <w:jc w:val="both"/>
        <w:textAlignment w:val="baseline"/>
        <w:outlineLvl w:val="1"/>
        <w:rPr>
          <w:rFonts w:ascii="Times New Roman" w:hAnsi="Times New Roman" w:eastAsiaTheme="minorEastAsia"/>
          <w:szCs w:val="20"/>
          <w:lang w:eastAsia="zh-CN" w:bidi="ar"/>
        </w:rPr>
      </w:pPr>
      <w:r>
        <w:rPr>
          <w:rFonts w:ascii="Times New Roman" w:hAnsi="Times New Roman" w:eastAsia="宋体"/>
          <w:sz w:val="28"/>
          <w:szCs w:val="28"/>
          <w:lang w:val="en-GB" w:eastAsia="zh-CN"/>
        </w:rPr>
        <w:t>Summary on companies’ views</w:t>
      </w:r>
    </w:p>
    <w:tbl>
      <w:tblPr>
        <w:tblStyle w:val="8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060"/>
      </w:tblGrid>
      <w:tr w14:paraId="39E150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60" w:type="dxa"/>
          </w:tcPr>
          <w:p w14:paraId="1F437DE3">
            <w:pPr>
              <w:ind w:right="200"/>
              <w:rPr>
                <w:rFonts w:ascii="Times New Roman" w:hAnsi="Times New Roman"/>
                <w:b/>
                <w:bCs/>
                <w:szCs w:val="20"/>
                <w:lang w:bidi="ar"/>
              </w:rPr>
            </w:pPr>
            <w:r>
              <w:rPr>
                <w:rFonts w:ascii="Times New Roman" w:hAnsi="Times New Roman"/>
                <w:b/>
                <w:bCs/>
                <w:szCs w:val="20"/>
                <w:highlight w:val="green"/>
                <w:lang w:bidi="ar"/>
              </w:rPr>
              <w:t>Agreement</w:t>
            </w:r>
          </w:p>
          <w:p w14:paraId="7B4124D5">
            <w:pPr>
              <w:rPr>
                <w:rFonts w:ascii="Times New Roman" w:hAnsi="Times New Roman"/>
                <w:lang w:eastAsia="zh-CN"/>
              </w:rPr>
            </w:pPr>
            <w:r>
              <w:rPr>
                <w:rFonts w:ascii="Times New Roman" w:hAnsi="Times New Roman"/>
                <w:lang w:eastAsia="zh-CN"/>
              </w:rPr>
              <w:t xml:space="preserve">Regarding whether to support additional sync signal to LP-SS, down-selection from the following: </w:t>
            </w:r>
          </w:p>
          <w:p w14:paraId="0D2F0880">
            <w:pPr>
              <w:widowControl w:val="0"/>
              <w:numPr>
                <w:ilvl w:val="0"/>
                <w:numId w:val="26"/>
              </w:numPr>
              <w:tabs>
                <w:tab w:val="left" w:pos="420"/>
              </w:tabs>
              <w:overflowPunct w:val="0"/>
              <w:autoSpaceDE w:val="0"/>
              <w:autoSpaceDN w:val="0"/>
              <w:adjustRightInd w:val="0"/>
              <w:contextualSpacing/>
              <w:jc w:val="both"/>
              <w:textAlignment w:val="baseline"/>
              <w:rPr>
                <w:rFonts w:ascii="Times New Roman" w:hAnsi="Times New Roman" w:eastAsia="微软雅黑"/>
                <w:kern w:val="2"/>
                <w:szCs w:val="20"/>
                <w:lang w:val="en-GB" w:eastAsia="zh-CN"/>
              </w:rPr>
            </w:pPr>
            <w:bookmarkStart w:id="53" w:name="_Hlk190275157"/>
            <w:bookmarkStart w:id="54" w:name="_Hlk190435351"/>
            <w:r>
              <w:rPr>
                <w:rFonts w:ascii="Times New Roman" w:hAnsi="Times New Roman" w:eastAsia="微软雅黑"/>
                <w:bCs/>
                <w:iCs/>
                <w:kern w:val="2"/>
                <w:szCs w:val="20"/>
                <w:lang w:val="en-GB" w:eastAsia="zh-CN"/>
              </w:rPr>
              <w:t>Option 1A: No additional sync signal, LP-SS periodicity =320ms</w:t>
            </w:r>
          </w:p>
          <w:bookmarkEnd w:id="53"/>
          <w:p w14:paraId="6065D98F">
            <w:pPr>
              <w:widowControl w:val="0"/>
              <w:numPr>
                <w:ilvl w:val="1"/>
                <w:numId w:val="26"/>
              </w:numPr>
              <w:tabs>
                <w:tab w:val="left" w:pos="420"/>
              </w:tabs>
              <w:overflowPunct w:val="0"/>
              <w:autoSpaceDE w:val="0"/>
              <w:autoSpaceDN w:val="0"/>
              <w:adjustRightInd w:val="0"/>
              <w:ind w:left="1440"/>
              <w:contextualSpacing/>
              <w:jc w:val="both"/>
              <w:textAlignment w:val="baseline"/>
              <w:rPr>
                <w:rFonts w:ascii="Times New Roman" w:hAnsi="Times New Roman" w:eastAsia="微软雅黑"/>
                <w:kern w:val="2"/>
                <w:szCs w:val="20"/>
                <w:lang w:val="en-GB" w:eastAsia="zh-CN"/>
              </w:rPr>
            </w:pPr>
            <w:r>
              <w:rPr>
                <w:rFonts w:ascii="Times New Roman" w:hAnsi="Times New Roman" w:eastAsia="微软雅黑"/>
                <w:bCs/>
                <w:iCs/>
                <w:kern w:val="2"/>
                <w:szCs w:val="20"/>
                <w:lang w:val="en-GB" w:eastAsia="zh-CN"/>
              </w:rPr>
              <w:t>Additionally support at least one of [80ms,160ms]</w:t>
            </w:r>
          </w:p>
          <w:p w14:paraId="3E583298">
            <w:pPr>
              <w:widowControl w:val="0"/>
              <w:numPr>
                <w:ilvl w:val="2"/>
                <w:numId w:val="26"/>
              </w:numPr>
              <w:tabs>
                <w:tab w:val="left" w:pos="420"/>
              </w:tabs>
              <w:overflowPunct w:val="0"/>
              <w:autoSpaceDE w:val="0"/>
              <w:autoSpaceDN w:val="0"/>
              <w:adjustRightInd w:val="0"/>
              <w:ind w:right="200"/>
              <w:contextualSpacing/>
              <w:jc w:val="both"/>
              <w:textAlignment w:val="baseline"/>
              <w:rPr>
                <w:rFonts w:ascii="Times New Roman" w:hAnsi="Times New Roman" w:eastAsia="微软雅黑"/>
                <w:kern w:val="2"/>
                <w:szCs w:val="20"/>
                <w:lang w:val="en-GB" w:eastAsia="zh-CN"/>
              </w:rPr>
            </w:pPr>
            <w:r>
              <w:rPr>
                <w:rFonts w:ascii="Times New Roman" w:hAnsi="Times New Roman" w:eastAsia="微软雅黑"/>
                <w:bCs/>
                <w:iCs/>
                <w:kern w:val="2"/>
                <w:szCs w:val="20"/>
                <w:lang w:val="en-GB" w:eastAsia="zh-CN"/>
              </w:rPr>
              <w:t>FFS: whether different values can be applicable for different M values</w:t>
            </w:r>
          </w:p>
          <w:bookmarkEnd w:id="54"/>
          <w:p w14:paraId="5899BD6B">
            <w:pPr>
              <w:widowControl w:val="0"/>
              <w:numPr>
                <w:ilvl w:val="0"/>
                <w:numId w:val="26"/>
              </w:numPr>
              <w:tabs>
                <w:tab w:val="left" w:pos="420"/>
              </w:tabs>
              <w:overflowPunct w:val="0"/>
              <w:autoSpaceDE w:val="0"/>
              <w:autoSpaceDN w:val="0"/>
              <w:adjustRightInd w:val="0"/>
              <w:contextualSpacing/>
              <w:jc w:val="both"/>
              <w:textAlignment w:val="baseline"/>
              <w:rPr>
                <w:rFonts w:ascii="Times New Roman" w:hAnsi="Times New Roman" w:eastAsia="微软雅黑"/>
                <w:kern w:val="2"/>
                <w:szCs w:val="20"/>
                <w:lang w:val="en-GB" w:eastAsia="zh-CN"/>
              </w:rPr>
            </w:pPr>
            <w:r>
              <w:rPr>
                <w:rFonts w:ascii="Times New Roman" w:hAnsi="Times New Roman" w:eastAsia="微软雅黑"/>
                <w:bCs/>
                <w:iCs/>
                <w:kern w:val="2"/>
                <w:szCs w:val="20"/>
                <w:lang w:val="en-GB" w:eastAsia="zh-CN"/>
              </w:rPr>
              <w:t>Option 1B: No additional sync signal, LP-SS periodicity =320ms</w:t>
            </w:r>
          </w:p>
          <w:p w14:paraId="1D04A7A9">
            <w:pPr>
              <w:widowControl w:val="0"/>
              <w:numPr>
                <w:ilvl w:val="1"/>
                <w:numId w:val="26"/>
              </w:numPr>
              <w:tabs>
                <w:tab w:val="left" w:pos="420"/>
              </w:tabs>
              <w:overflowPunct w:val="0"/>
              <w:autoSpaceDE w:val="0"/>
              <w:autoSpaceDN w:val="0"/>
              <w:adjustRightInd w:val="0"/>
              <w:ind w:left="1440"/>
              <w:contextualSpacing/>
              <w:jc w:val="both"/>
              <w:textAlignment w:val="baseline"/>
              <w:rPr>
                <w:rFonts w:ascii="Times New Roman" w:hAnsi="Times New Roman" w:eastAsia="微软雅黑"/>
                <w:kern w:val="2"/>
                <w:szCs w:val="20"/>
                <w:lang w:val="en-GB" w:eastAsia="zh-CN"/>
              </w:rPr>
            </w:pPr>
            <w:r>
              <w:rPr>
                <w:rFonts w:ascii="Times New Roman" w:hAnsi="Times New Roman" w:eastAsia="微软雅黑"/>
                <w:bCs/>
                <w:iCs/>
                <w:kern w:val="2"/>
                <w:szCs w:val="20"/>
                <w:lang w:val="en-GB" w:eastAsia="zh-CN"/>
              </w:rPr>
              <w:t>No additional support of other periodicities</w:t>
            </w:r>
          </w:p>
          <w:p w14:paraId="56A0C68D">
            <w:pPr>
              <w:numPr>
                <w:ilvl w:val="0"/>
                <w:numId w:val="26"/>
              </w:numPr>
              <w:overflowPunct w:val="0"/>
              <w:autoSpaceDE w:val="0"/>
              <w:autoSpaceDN w:val="0"/>
              <w:adjustRightInd w:val="0"/>
              <w:contextualSpacing/>
              <w:jc w:val="both"/>
              <w:textAlignment w:val="baseline"/>
              <w:rPr>
                <w:rFonts w:ascii="Times New Roman" w:hAnsi="Times New Roman" w:eastAsia="微软雅黑"/>
                <w:bCs/>
                <w:iCs/>
                <w:szCs w:val="20"/>
                <w:lang w:eastAsia="zh-CN"/>
              </w:rPr>
            </w:pPr>
            <w:r>
              <w:rPr>
                <w:rFonts w:ascii="Times New Roman" w:hAnsi="Times New Roman" w:eastAsia="微软雅黑"/>
                <w:bCs/>
                <w:iCs/>
                <w:szCs w:val="20"/>
                <w:lang w:eastAsia="zh-CN"/>
              </w:rPr>
              <w:t>Option 2: With additional sync signal, LP-SS periodicity =320ms</w:t>
            </w:r>
          </w:p>
          <w:p w14:paraId="70EDE5FD">
            <w:pPr>
              <w:widowControl w:val="0"/>
              <w:numPr>
                <w:ilvl w:val="1"/>
                <w:numId w:val="26"/>
              </w:numPr>
              <w:tabs>
                <w:tab w:val="left" w:pos="420"/>
              </w:tabs>
              <w:overflowPunct w:val="0"/>
              <w:autoSpaceDE w:val="0"/>
              <w:autoSpaceDN w:val="0"/>
              <w:adjustRightInd w:val="0"/>
              <w:ind w:left="1440"/>
              <w:contextualSpacing/>
              <w:jc w:val="both"/>
              <w:textAlignment w:val="baseline"/>
              <w:rPr>
                <w:rFonts w:ascii="Times New Roman" w:hAnsi="Times New Roman" w:eastAsia="微软雅黑"/>
                <w:bCs/>
                <w:iCs/>
                <w:kern w:val="2"/>
                <w:szCs w:val="20"/>
                <w:lang w:val="en-GB" w:eastAsia="zh-CN"/>
              </w:rPr>
            </w:pPr>
            <w:r>
              <w:rPr>
                <w:rFonts w:ascii="Times New Roman" w:hAnsi="Times New Roman" w:eastAsia="微软雅黑"/>
                <w:bCs/>
                <w:iCs/>
                <w:kern w:val="2"/>
                <w:szCs w:val="20"/>
                <w:lang w:val="en-GB" w:eastAsia="zh-CN"/>
              </w:rPr>
              <w:t>FFS additionally support other LP-SS periodicities</w:t>
            </w:r>
          </w:p>
          <w:p w14:paraId="719D01C9">
            <w:pPr>
              <w:widowControl w:val="0"/>
              <w:numPr>
                <w:ilvl w:val="1"/>
                <w:numId w:val="26"/>
              </w:numPr>
              <w:tabs>
                <w:tab w:val="left" w:pos="420"/>
              </w:tabs>
              <w:overflowPunct w:val="0"/>
              <w:autoSpaceDE w:val="0"/>
              <w:autoSpaceDN w:val="0"/>
              <w:adjustRightInd w:val="0"/>
              <w:ind w:left="1440"/>
              <w:contextualSpacing/>
              <w:jc w:val="both"/>
              <w:textAlignment w:val="baseline"/>
              <w:rPr>
                <w:rFonts w:ascii="Times New Roman" w:hAnsi="Times New Roman" w:eastAsia="微软雅黑"/>
                <w:bCs/>
                <w:iCs/>
                <w:kern w:val="2"/>
                <w:szCs w:val="20"/>
                <w:lang w:val="en-GB" w:eastAsia="zh-CN"/>
              </w:rPr>
            </w:pPr>
            <w:r>
              <w:rPr>
                <w:rFonts w:ascii="Times New Roman" w:hAnsi="Times New Roman" w:eastAsia="微软雅黑"/>
                <w:bCs/>
                <w:iCs/>
                <w:kern w:val="2"/>
                <w:szCs w:val="20"/>
                <w:lang w:val="en-GB" w:eastAsia="zh-CN"/>
              </w:rPr>
              <w:t>FFS details on additional sync signal</w:t>
            </w:r>
          </w:p>
          <w:p w14:paraId="2F5A64FF">
            <w:pPr>
              <w:widowControl w:val="0"/>
              <w:numPr>
                <w:ilvl w:val="1"/>
                <w:numId w:val="26"/>
              </w:numPr>
              <w:tabs>
                <w:tab w:val="left" w:pos="420"/>
              </w:tabs>
              <w:overflowPunct w:val="0"/>
              <w:autoSpaceDE w:val="0"/>
              <w:autoSpaceDN w:val="0"/>
              <w:adjustRightInd w:val="0"/>
              <w:ind w:left="1440"/>
              <w:contextualSpacing/>
              <w:jc w:val="both"/>
              <w:textAlignment w:val="baseline"/>
              <w:rPr>
                <w:rFonts w:ascii="Times New Roman" w:hAnsi="Times New Roman" w:eastAsia="微软雅黑"/>
                <w:bCs/>
                <w:iCs/>
                <w:kern w:val="2"/>
                <w:szCs w:val="20"/>
                <w:lang w:val="en-GB" w:eastAsia="zh-CN"/>
              </w:rPr>
            </w:pPr>
            <w:r>
              <w:rPr>
                <w:rFonts w:ascii="Times New Roman" w:hAnsi="Times New Roman" w:eastAsia="微软雅黑"/>
                <w:bCs/>
                <w:iCs/>
                <w:kern w:val="2"/>
                <w:szCs w:val="20"/>
                <w:lang w:val="en-GB" w:eastAsia="zh-CN"/>
              </w:rPr>
              <w:t>FFS additional sync signal is configurable and/or conditionally present</w:t>
            </w:r>
          </w:p>
        </w:tc>
      </w:tr>
    </w:tbl>
    <w:p w14:paraId="13DBD065">
      <w:pPr>
        <w:rPr>
          <w:rFonts w:ascii="Times New Roman" w:hAnsi="Times New Roman"/>
        </w:rPr>
      </w:pPr>
    </w:p>
    <w:p w14:paraId="72D67BBE">
      <w:pPr>
        <w:rPr>
          <w:rFonts w:ascii="Times New Roman" w:hAnsi="Times New Roman" w:eastAsiaTheme="minorEastAsia"/>
          <w:lang w:eastAsia="zh-CN"/>
        </w:rPr>
      </w:pPr>
      <w:r>
        <w:rPr>
          <w:rFonts w:ascii="Times New Roman" w:hAnsi="Times New Roman" w:eastAsiaTheme="minorEastAsia"/>
          <w:lang w:eastAsia="zh-CN"/>
        </w:rPr>
        <w:t>Companies’ views are summarized as below:</w:t>
      </w:r>
    </w:p>
    <w:p w14:paraId="29562C0C">
      <w:pPr>
        <w:widowControl w:val="0"/>
        <w:numPr>
          <w:ilvl w:val="0"/>
          <w:numId w:val="26"/>
        </w:numPr>
        <w:tabs>
          <w:tab w:val="left" w:pos="420"/>
        </w:tabs>
        <w:overflowPunct w:val="0"/>
        <w:autoSpaceDE w:val="0"/>
        <w:autoSpaceDN w:val="0"/>
        <w:adjustRightInd w:val="0"/>
        <w:ind w:left="-40" w:leftChars="-20"/>
        <w:contextualSpacing/>
        <w:jc w:val="both"/>
        <w:textAlignment w:val="baseline"/>
        <w:rPr>
          <w:rFonts w:ascii="Times New Roman" w:hAnsi="Times New Roman" w:eastAsiaTheme="minorEastAsia"/>
          <w:bCs/>
          <w:iCs/>
          <w:kern w:val="2"/>
          <w:szCs w:val="20"/>
          <w:lang w:val="en-GB" w:eastAsia="zh-CN" w:bidi="ar"/>
        </w:rPr>
      </w:pPr>
      <w:r>
        <w:rPr>
          <w:rFonts w:ascii="Times New Roman" w:hAnsi="Times New Roman" w:eastAsia="微软雅黑"/>
          <w:bCs/>
          <w:iCs/>
          <w:kern w:val="2"/>
          <w:szCs w:val="20"/>
          <w:lang w:val="en-GB" w:eastAsia="zh-CN"/>
        </w:rPr>
        <w:t>Option 1A supported by [4], [2], [7]</w:t>
      </w:r>
      <w:r>
        <w:rPr>
          <w:rFonts w:ascii="Times New Roman" w:hAnsi="Times New Roman" w:eastAsiaTheme="minorEastAsia"/>
          <w:bCs/>
          <w:iCs/>
          <w:kern w:val="2"/>
          <w:szCs w:val="20"/>
          <w:lang w:eastAsia="zh-CN"/>
        </w:rPr>
        <w:t>,[16],[26], [25], [27]</w:t>
      </w:r>
      <w:r>
        <w:rPr>
          <w:rFonts w:ascii="Times New Roman" w:hAnsi="Times New Roman" w:eastAsia="微软雅黑"/>
          <w:bCs/>
          <w:iCs/>
          <w:kern w:val="2"/>
          <w:szCs w:val="20"/>
          <w:lang w:val="en-GB" w:eastAsia="zh-CN"/>
        </w:rPr>
        <w:t xml:space="preserve">: </w:t>
      </w:r>
    </w:p>
    <w:p w14:paraId="69E4A44B">
      <w:pPr>
        <w:widowControl w:val="0"/>
        <w:numPr>
          <w:ilvl w:val="1"/>
          <w:numId w:val="26"/>
        </w:numPr>
        <w:tabs>
          <w:tab w:val="left" w:pos="420"/>
        </w:tabs>
        <w:overflowPunct w:val="0"/>
        <w:autoSpaceDE w:val="0"/>
        <w:autoSpaceDN w:val="0"/>
        <w:adjustRightInd w:val="0"/>
        <w:contextualSpacing/>
        <w:jc w:val="both"/>
        <w:textAlignment w:val="baseline"/>
        <w:rPr>
          <w:rFonts w:ascii="Times New Roman" w:hAnsi="Times New Roman" w:eastAsiaTheme="minorEastAsia"/>
          <w:bCs/>
          <w:iCs/>
          <w:kern w:val="2"/>
          <w:szCs w:val="20"/>
          <w:lang w:val="en-GB" w:eastAsia="zh-CN" w:bidi="ar"/>
        </w:rPr>
      </w:pPr>
      <w:r>
        <w:rPr>
          <w:rFonts w:ascii="Times New Roman" w:hAnsi="Times New Roman" w:eastAsia="微软雅黑"/>
          <w:bCs/>
          <w:iCs/>
          <w:kern w:val="2"/>
          <w:szCs w:val="20"/>
          <w:lang w:val="en-GB" w:eastAsia="zh-CN"/>
        </w:rPr>
        <w:t>[4], [7]: additionally support 160ms</w:t>
      </w:r>
    </w:p>
    <w:p w14:paraId="037FCC95">
      <w:pPr>
        <w:widowControl w:val="0"/>
        <w:numPr>
          <w:ilvl w:val="1"/>
          <w:numId w:val="26"/>
        </w:numPr>
        <w:tabs>
          <w:tab w:val="left" w:pos="420"/>
        </w:tabs>
        <w:overflowPunct w:val="0"/>
        <w:autoSpaceDE w:val="0"/>
        <w:autoSpaceDN w:val="0"/>
        <w:adjustRightInd w:val="0"/>
        <w:contextualSpacing/>
        <w:jc w:val="both"/>
        <w:textAlignment w:val="baseline"/>
        <w:rPr>
          <w:rFonts w:ascii="Times New Roman" w:hAnsi="Times New Roman" w:eastAsiaTheme="minorEastAsia"/>
          <w:bCs/>
          <w:iCs/>
          <w:kern w:val="2"/>
          <w:szCs w:val="20"/>
          <w:lang w:val="en-GB" w:eastAsia="zh-CN" w:bidi="ar"/>
        </w:rPr>
      </w:pPr>
      <w:r>
        <w:rPr>
          <w:rFonts w:ascii="Times New Roman" w:hAnsi="Times New Roman" w:eastAsia="微软雅黑"/>
          <w:bCs/>
          <w:iCs/>
          <w:kern w:val="2"/>
          <w:szCs w:val="20"/>
          <w:lang w:val="en-GB" w:eastAsia="zh-CN"/>
        </w:rPr>
        <w:t>[2]: additionally support 80ms for at least M=4, 160ms for at least M=1,320ms is sufficient for M=2</w:t>
      </w:r>
    </w:p>
    <w:p w14:paraId="58D822DB">
      <w:pPr>
        <w:widowControl w:val="0"/>
        <w:numPr>
          <w:ilvl w:val="1"/>
          <w:numId w:val="26"/>
        </w:numPr>
        <w:tabs>
          <w:tab w:val="left" w:pos="420"/>
        </w:tabs>
        <w:overflowPunct w:val="0"/>
        <w:autoSpaceDE w:val="0"/>
        <w:autoSpaceDN w:val="0"/>
        <w:adjustRightInd w:val="0"/>
        <w:contextualSpacing/>
        <w:jc w:val="both"/>
        <w:textAlignment w:val="baseline"/>
        <w:rPr>
          <w:rFonts w:ascii="Times New Roman" w:hAnsi="Times New Roman" w:eastAsiaTheme="minorEastAsia"/>
          <w:bCs/>
          <w:iCs/>
          <w:kern w:val="2"/>
          <w:szCs w:val="20"/>
          <w:lang w:val="en-GB" w:eastAsia="zh-CN" w:bidi="ar"/>
        </w:rPr>
      </w:pPr>
      <w:r>
        <w:rPr>
          <w:rFonts w:ascii="Times New Roman" w:hAnsi="Times New Roman" w:eastAsia="微软雅黑"/>
          <w:bCs/>
          <w:iCs/>
          <w:kern w:val="2"/>
          <w:szCs w:val="20"/>
          <w:lang w:eastAsia="zh-CN"/>
        </w:rPr>
        <w:t>[16], [25]</w:t>
      </w:r>
      <w:r>
        <w:rPr>
          <w:rFonts w:ascii="Times New Roman" w:hAnsi="Times New Roman" w:eastAsia="微软雅黑"/>
          <w:bCs/>
          <w:iCs/>
          <w:kern w:val="2"/>
          <w:szCs w:val="20"/>
          <w:lang w:val="en-GB" w:eastAsia="zh-CN"/>
        </w:rPr>
        <w:t>: additionally support 80ms</w:t>
      </w:r>
      <w:r>
        <w:rPr>
          <w:rFonts w:ascii="Times New Roman" w:hAnsi="Times New Roman" w:eastAsia="微软雅黑"/>
          <w:bCs/>
          <w:iCs/>
          <w:kern w:val="2"/>
          <w:szCs w:val="20"/>
          <w:lang w:eastAsia="zh-CN"/>
        </w:rPr>
        <w:t xml:space="preserve"> or 160ms</w:t>
      </w:r>
    </w:p>
    <w:p w14:paraId="76BE0445">
      <w:pPr>
        <w:widowControl w:val="0"/>
        <w:numPr>
          <w:ilvl w:val="1"/>
          <w:numId w:val="26"/>
        </w:numPr>
        <w:tabs>
          <w:tab w:val="left" w:pos="420"/>
        </w:tabs>
        <w:overflowPunct w:val="0"/>
        <w:autoSpaceDE w:val="0"/>
        <w:autoSpaceDN w:val="0"/>
        <w:adjustRightInd w:val="0"/>
        <w:contextualSpacing/>
        <w:jc w:val="both"/>
        <w:textAlignment w:val="baseline"/>
        <w:rPr>
          <w:rFonts w:ascii="Times New Roman" w:hAnsi="Times New Roman" w:eastAsiaTheme="minorEastAsia"/>
          <w:bCs/>
          <w:iCs/>
          <w:kern w:val="2"/>
          <w:szCs w:val="20"/>
          <w:lang w:val="en-GB" w:eastAsia="zh-CN" w:bidi="ar"/>
        </w:rPr>
      </w:pPr>
      <w:r>
        <w:rPr>
          <w:rFonts w:ascii="Times New Roman" w:hAnsi="Times New Roman" w:eastAsia="微软雅黑"/>
          <w:bCs/>
          <w:iCs/>
          <w:kern w:val="2"/>
          <w:szCs w:val="20"/>
          <w:lang w:val="en-GB" w:eastAsia="zh-CN"/>
        </w:rPr>
        <w:t>[18]: only support under the condition target residual time error is updated as T=0.5 μs and the residual frequency error is ≤ 5 ppm, additionally support160ms</w:t>
      </w:r>
    </w:p>
    <w:p w14:paraId="72B6CDAA">
      <w:pPr>
        <w:widowControl w:val="0"/>
        <w:numPr>
          <w:ilvl w:val="1"/>
          <w:numId w:val="26"/>
        </w:numPr>
        <w:tabs>
          <w:tab w:val="left" w:pos="420"/>
        </w:tabs>
        <w:overflowPunct w:val="0"/>
        <w:autoSpaceDE w:val="0"/>
        <w:autoSpaceDN w:val="0"/>
        <w:adjustRightInd w:val="0"/>
        <w:contextualSpacing/>
        <w:jc w:val="both"/>
        <w:textAlignment w:val="baseline"/>
        <w:rPr>
          <w:rFonts w:ascii="Times New Roman" w:hAnsi="Times New Roman" w:eastAsiaTheme="minorEastAsia"/>
          <w:bCs/>
          <w:iCs/>
          <w:kern w:val="2"/>
          <w:szCs w:val="20"/>
          <w:lang w:val="en-GB" w:eastAsia="zh-CN" w:bidi="ar"/>
        </w:rPr>
      </w:pPr>
      <w:r>
        <w:rPr>
          <w:rFonts w:ascii="Times New Roman" w:hAnsi="Times New Roman" w:eastAsia="微软雅黑"/>
          <w:bCs/>
          <w:iCs/>
          <w:kern w:val="2"/>
          <w:szCs w:val="20"/>
          <w:lang w:val="en-GB" w:eastAsia="zh-CN"/>
        </w:rPr>
        <w:t>[7]: it can be up to UE implementation for how to receive LP-WUS successfully under the given LP-SS periodicity, e.g., via sliding window detection</w:t>
      </w:r>
    </w:p>
    <w:p w14:paraId="69FCE3AC">
      <w:pPr>
        <w:widowControl w:val="0"/>
        <w:numPr>
          <w:ilvl w:val="1"/>
          <w:numId w:val="26"/>
        </w:numPr>
        <w:tabs>
          <w:tab w:val="left" w:pos="420"/>
        </w:tabs>
        <w:overflowPunct w:val="0"/>
        <w:autoSpaceDE w:val="0"/>
        <w:autoSpaceDN w:val="0"/>
        <w:adjustRightInd w:val="0"/>
        <w:contextualSpacing/>
        <w:jc w:val="both"/>
        <w:textAlignment w:val="baseline"/>
        <w:rPr>
          <w:rFonts w:ascii="Times New Roman" w:hAnsi="Times New Roman"/>
          <w:bCs/>
          <w:i/>
          <w:iCs/>
          <w:lang w:eastAsia="ko-KR"/>
        </w:rPr>
      </w:pPr>
      <w:r>
        <w:rPr>
          <w:rFonts w:ascii="Times New Roman" w:hAnsi="Times New Roman" w:eastAsia="微软雅黑"/>
          <w:b/>
          <w:kern w:val="2"/>
          <w:szCs w:val="20"/>
          <w:lang w:val="en-GB" w:eastAsia="zh-CN"/>
        </w:rPr>
        <w:t>[</w:t>
      </w:r>
      <w:r>
        <w:rPr>
          <w:rFonts w:ascii="Times New Roman" w:hAnsi="Times New Roman" w:eastAsia="微软雅黑"/>
          <w:b/>
          <w:bCs/>
          <w:iCs/>
          <w:kern w:val="2"/>
          <w:szCs w:val="20"/>
          <w:lang w:val="en-GB" w:eastAsia="zh-CN"/>
        </w:rPr>
        <w:t>27</w:t>
      </w:r>
      <w:r>
        <w:rPr>
          <w:rFonts w:ascii="Times New Roman" w:hAnsi="Times New Roman" w:eastAsia="微软雅黑"/>
          <w:b/>
          <w:kern w:val="2"/>
          <w:szCs w:val="20"/>
          <w:lang w:val="en-GB" w:eastAsia="zh-CN"/>
        </w:rPr>
        <w:t xml:space="preserve">]: Additionally support at least one of [80ms,160ms] </w:t>
      </w:r>
      <w:r>
        <w:rPr>
          <w:rFonts w:ascii="Times New Roman" w:hAnsi="Times New Roman"/>
          <w:i/>
          <w:iCs/>
          <w:color w:val="FF0000"/>
          <w:lang w:eastAsia="ko-KR"/>
        </w:rPr>
        <w:t>for M=4</w:t>
      </w:r>
    </w:p>
    <w:p w14:paraId="25B73380">
      <w:pPr>
        <w:widowControl w:val="0"/>
        <w:tabs>
          <w:tab w:val="left" w:pos="420"/>
        </w:tabs>
        <w:overflowPunct w:val="0"/>
        <w:autoSpaceDE w:val="0"/>
        <w:autoSpaceDN w:val="0"/>
        <w:adjustRightInd w:val="0"/>
        <w:contextualSpacing/>
        <w:jc w:val="both"/>
        <w:textAlignment w:val="baseline"/>
        <w:rPr>
          <w:rFonts w:ascii="Times New Roman" w:hAnsi="Times New Roman" w:eastAsiaTheme="minorEastAsia"/>
          <w:bCs/>
          <w:iCs/>
          <w:kern w:val="2"/>
          <w:szCs w:val="20"/>
          <w:lang w:val="en-GB" w:eastAsia="zh-CN" w:bidi="ar"/>
        </w:rPr>
      </w:pPr>
    </w:p>
    <w:p w14:paraId="003F6C34">
      <w:pPr>
        <w:widowControl w:val="0"/>
        <w:numPr>
          <w:ilvl w:val="0"/>
          <w:numId w:val="26"/>
        </w:numPr>
        <w:tabs>
          <w:tab w:val="left" w:pos="420"/>
        </w:tabs>
        <w:overflowPunct w:val="0"/>
        <w:autoSpaceDE w:val="0"/>
        <w:autoSpaceDN w:val="0"/>
        <w:adjustRightInd w:val="0"/>
        <w:ind w:left="-40" w:leftChars="-20"/>
        <w:contextualSpacing/>
        <w:jc w:val="both"/>
        <w:textAlignment w:val="baseline"/>
        <w:rPr>
          <w:rFonts w:ascii="Times New Roman" w:hAnsi="Times New Roman" w:eastAsiaTheme="minorEastAsia"/>
          <w:bCs/>
          <w:iCs/>
          <w:kern w:val="2"/>
          <w:szCs w:val="20"/>
          <w:lang w:val="en-GB" w:eastAsia="zh-CN" w:bidi="ar"/>
        </w:rPr>
      </w:pPr>
      <w:r>
        <w:rPr>
          <w:rFonts w:ascii="Times New Roman" w:hAnsi="Times New Roman" w:eastAsia="微软雅黑"/>
          <w:bCs/>
          <w:iCs/>
          <w:kern w:val="2"/>
          <w:szCs w:val="20"/>
          <w:lang w:val="en-GB" w:eastAsia="zh-CN"/>
        </w:rPr>
        <w:t>Option 1B supported by [8], [9], [11]</w:t>
      </w:r>
      <w:r>
        <w:rPr>
          <w:rFonts w:ascii="Times New Roman" w:hAnsi="Times New Roman" w:eastAsia="微软雅黑"/>
          <w:bCs/>
          <w:iCs/>
          <w:kern w:val="2"/>
          <w:szCs w:val="20"/>
          <w:lang w:eastAsia="zh-CN"/>
        </w:rPr>
        <w:t>, [20]</w:t>
      </w:r>
      <w:r>
        <w:rPr>
          <w:rFonts w:ascii="Times New Roman" w:hAnsi="Times New Roman" w:eastAsia="微软雅黑"/>
          <w:bCs/>
          <w:iCs/>
          <w:kern w:val="2"/>
          <w:szCs w:val="20"/>
          <w:lang w:val="en-GB" w:eastAsia="zh-CN"/>
        </w:rPr>
        <w:t>:</w:t>
      </w:r>
    </w:p>
    <w:p w14:paraId="1C26AAEF">
      <w:pPr>
        <w:widowControl w:val="0"/>
        <w:numPr>
          <w:ilvl w:val="1"/>
          <w:numId w:val="26"/>
        </w:numPr>
        <w:tabs>
          <w:tab w:val="left" w:pos="420"/>
        </w:tabs>
        <w:overflowPunct w:val="0"/>
        <w:autoSpaceDE w:val="0"/>
        <w:autoSpaceDN w:val="0"/>
        <w:adjustRightInd w:val="0"/>
        <w:spacing w:after="120"/>
        <w:contextualSpacing/>
        <w:jc w:val="both"/>
        <w:textAlignment w:val="baseline"/>
        <w:rPr>
          <w:rFonts w:ascii="Times New Roman" w:hAnsi="Times New Roman" w:eastAsia="微软雅黑"/>
          <w:bCs/>
          <w:iCs/>
          <w:kern w:val="2"/>
          <w:szCs w:val="20"/>
          <w:lang w:val="en-GB" w:eastAsia="zh-CN"/>
        </w:rPr>
      </w:pPr>
      <w:r>
        <w:rPr>
          <w:rFonts w:ascii="Times New Roman" w:hAnsi="Times New Roman" w:eastAsia="微软雅黑"/>
          <w:bCs/>
          <w:iCs/>
          <w:kern w:val="2"/>
          <w:szCs w:val="20"/>
          <w:lang w:val="en-GB" w:eastAsia="zh-CN"/>
        </w:rPr>
        <w:t xml:space="preserve">[8]: for OOK-1, </w:t>
      </w:r>
      <w:bookmarkStart w:id="55" w:name="_Hlk194430157"/>
      <w:r>
        <w:rPr>
          <w:rFonts w:ascii="Times New Roman" w:hAnsi="Times New Roman" w:eastAsia="微软雅黑"/>
          <w:bCs/>
          <w:iCs/>
          <w:kern w:val="2"/>
          <w:szCs w:val="20"/>
          <w:lang w:val="en-GB" w:eastAsia="zh-CN"/>
        </w:rPr>
        <w:t>providing evaluation results shows that WUS+ preamble provides similar performance without preamble but increasing the WUS length by assuming the same overhead</w:t>
      </w:r>
      <w:bookmarkEnd w:id="55"/>
    </w:p>
    <w:p w14:paraId="12785477">
      <w:pPr>
        <w:widowControl w:val="0"/>
        <w:tabs>
          <w:tab w:val="left" w:pos="420"/>
        </w:tabs>
        <w:overflowPunct w:val="0"/>
        <w:autoSpaceDE w:val="0"/>
        <w:autoSpaceDN w:val="0"/>
        <w:adjustRightInd w:val="0"/>
        <w:spacing w:after="120"/>
        <w:ind w:left="1069"/>
        <w:contextualSpacing/>
        <w:jc w:val="center"/>
        <w:textAlignment w:val="baseline"/>
        <w:rPr>
          <w:rFonts w:ascii="Times New Roman" w:hAnsi="Times New Roman" w:eastAsia="微软雅黑"/>
          <w:bCs/>
          <w:iCs/>
          <w:kern w:val="2"/>
          <w:szCs w:val="20"/>
          <w:lang w:val="en-GB" w:eastAsia="zh-CN"/>
        </w:rPr>
      </w:pPr>
      <w:r>
        <w:rPr>
          <w:rFonts w:ascii="Times New Roman" w:hAnsi="Times New Roman" w:eastAsia="微软雅黑"/>
          <w:bCs/>
          <w:iCs/>
          <w:kern w:val="2"/>
          <w:szCs w:val="20"/>
          <w:lang w:val="en-GB" w:eastAsia="zh-CN"/>
        </w:rPr>
        <w:drawing>
          <wp:inline distT="0" distB="0" distL="0" distR="0">
            <wp:extent cx="2152650" cy="1638300"/>
            <wp:effectExtent l="0" t="0" r="0" b="0"/>
            <wp:docPr id="40016931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0169319" name="Picture 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2163850" cy="1646402"/>
                    </a:xfrm>
                    <a:prstGeom prst="rect">
                      <a:avLst/>
                    </a:prstGeom>
                    <a:noFill/>
                    <a:ln>
                      <a:noFill/>
                    </a:ln>
                  </pic:spPr>
                </pic:pic>
              </a:graphicData>
            </a:graphic>
          </wp:inline>
        </w:drawing>
      </w:r>
    </w:p>
    <w:p w14:paraId="2D4D1F97">
      <w:pPr>
        <w:widowControl w:val="0"/>
        <w:numPr>
          <w:ilvl w:val="1"/>
          <w:numId w:val="26"/>
        </w:numPr>
        <w:tabs>
          <w:tab w:val="left" w:pos="420"/>
        </w:tabs>
        <w:overflowPunct w:val="0"/>
        <w:autoSpaceDE w:val="0"/>
        <w:autoSpaceDN w:val="0"/>
        <w:adjustRightInd w:val="0"/>
        <w:spacing w:after="120"/>
        <w:contextualSpacing/>
        <w:jc w:val="both"/>
        <w:textAlignment w:val="baseline"/>
        <w:rPr>
          <w:rFonts w:ascii="Times New Roman" w:hAnsi="Times New Roman" w:eastAsia="微软雅黑"/>
          <w:bCs/>
          <w:iCs/>
          <w:kern w:val="2"/>
          <w:szCs w:val="20"/>
          <w:lang w:val="en-GB" w:eastAsia="zh-CN"/>
        </w:rPr>
      </w:pPr>
      <w:r>
        <w:rPr>
          <w:rFonts w:ascii="Times New Roman" w:hAnsi="Times New Roman" w:eastAsia="微软雅黑"/>
          <w:bCs/>
          <w:iCs/>
          <w:kern w:val="2"/>
          <w:szCs w:val="20"/>
          <w:lang w:val="en-GB" w:eastAsia="zh-CN"/>
        </w:rPr>
        <w:t>[9]: RAN1 should refrain from defining/using additional synchronization signal like preamble sequence before LP-WUS, since the codeword itself can be used as one.</w:t>
      </w:r>
    </w:p>
    <w:p w14:paraId="02C1ACD7">
      <w:pPr>
        <w:widowControl w:val="0"/>
        <w:tabs>
          <w:tab w:val="left" w:pos="420"/>
        </w:tabs>
        <w:overflowPunct w:val="0"/>
        <w:autoSpaceDE w:val="0"/>
        <w:autoSpaceDN w:val="0"/>
        <w:adjustRightInd w:val="0"/>
        <w:spacing w:after="120"/>
        <w:ind w:left="1069"/>
        <w:contextualSpacing/>
        <w:jc w:val="both"/>
        <w:textAlignment w:val="baseline"/>
        <w:rPr>
          <w:rFonts w:ascii="Times New Roman" w:hAnsi="Times New Roman" w:eastAsia="微软雅黑"/>
          <w:bCs/>
          <w:iCs/>
          <w:kern w:val="2"/>
          <w:szCs w:val="20"/>
          <w:lang w:val="en-GB" w:eastAsia="zh-CN"/>
        </w:rPr>
      </w:pPr>
    </w:p>
    <w:p w14:paraId="5B10646F">
      <w:pPr>
        <w:widowControl w:val="0"/>
        <w:numPr>
          <w:ilvl w:val="0"/>
          <w:numId w:val="26"/>
        </w:numPr>
        <w:tabs>
          <w:tab w:val="left" w:pos="420"/>
        </w:tabs>
        <w:overflowPunct w:val="0"/>
        <w:autoSpaceDE w:val="0"/>
        <w:autoSpaceDN w:val="0"/>
        <w:adjustRightInd w:val="0"/>
        <w:ind w:left="-40" w:leftChars="-20"/>
        <w:contextualSpacing/>
        <w:jc w:val="both"/>
        <w:textAlignment w:val="baseline"/>
        <w:rPr>
          <w:rFonts w:ascii="Times New Roman" w:hAnsi="Times New Roman" w:eastAsia="微软雅黑"/>
          <w:bCs/>
          <w:iCs/>
          <w:kern w:val="2"/>
          <w:szCs w:val="20"/>
          <w:lang w:val="en-GB" w:eastAsia="zh-CN"/>
        </w:rPr>
      </w:pPr>
      <w:r>
        <w:rPr>
          <w:rFonts w:ascii="Times New Roman" w:hAnsi="Times New Roman" w:eastAsia="微软雅黑"/>
          <w:bCs/>
          <w:iCs/>
          <w:kern w:val="2"/>
          <w:szCs w:val="20"/>
          <w:lang w:val="en-GB" w:eastAsia="zh-CN"/>
        </w:rPr>
        <w:t xml:space="preserve">  Option 2 supported by [8], [10],[6]</w:t>
      </w:r>
      <w:r>
        <w:rPr>
          <w:rFonts w:ascii="Times New Roman" w:hAnsi="Times New Roman" w:eastAsia="微软雅黑"/>
          <w:bCs/>
          <w:iCs/>
          <w:kern w:val="2"/>
          <w:szCs w:val="20"/>
          <w:lang w:eastAsia="zh-CN"/>
        </w:rPr>
        <w:t>,</w:t>
      </w:r>
      <w:bookmarkStart w:id="56" w:name="OLE_LINK438"/>
      <w:bookmarkStart w:id="57" w:name="OLE_LINK439"/>
      <w:r>
        <w:rPr>
          <w:rFonts w:ascii="Times New Roman" w:hAnsi="Times New Roman" w:eastAsia="微软雅黑"/>
          <w:bCs/>
          <w:iCs/>
          <w:kern w:val="2"/>
          <w:szCs w:val="20"/>
          <w:lang w:eastAsia="zh-CN"/>
        </w:rPr>
        <w:t>[</w:t>
      </w:r>
      <w:bookmarkEnd w:id="56"/>
      <w:bookmarkEnd w:id="57"/>
      <w:r>
        <w:rPr>
          <w:rFonts w:ascii="Times New Roman" w:hAnsi="Times New Roman" w:eastAsia="微软雅黑"/>
          <w:bCs/>
          <w:iCs/>
          <w:kern w:val="2"/>
          <w:szCs w:val="20"/>
          <w:lang w:eastAsia="zh-CN"/>
        </w:rPr>
        <w:t>3],</w:t>
      </w:r>
      <w:r>
        <w:rPr>
          <w:rFonts w:ascii="Times New Roman" w:hAnsi="Times New Roman" w:eastAsia="微软雅黑"/>
          <w:bCs/>
          <w:iCs/>
          <w:kern w:val="2"/>
          <w:szCs w:val="20"/>
          <w:lang w:val="en-GB" w:eastAsia="zh-CN"/>
        </w:rPr>
        <w:t xml:space="preserve"> [5],</w:t>
      </w:r>
      <w:r>
        <w:rPr>
          <w:rFonts w:ascii="Times New Roman" w:hAnsi="Times New Roman" w:eastAsia="微软雅黑"/>
          <w:bCs/>
          <w:iCs/>
          <w:kern w:val="2"/>
          <w:szCs w:val="20"/>
          <w:lang w:eastAsia="zh-CN"/>
        </w:rPr>
        <w:t xml:space="preserve"> [18], [13],[21], [23]</w:t>
      </w:r>
      <w:r>
        <w:rPr>
          <w:rFonts w:ascii="Times New Roman" w:hAnsi="Times New Roman" w:eastAsia="微软雅黑"/>
          <w:bCs/>
          <w:iCs/>
          <w:kern w:val="2"/>
          <w:szCs w:val="20"/>
          <w:lang w:val="en-GB" w:eastAsia="zh-CN"/>
        </w:rPr>
        <w:t xml:space="preserve"> :</w:t>
      </w:r>
    </w:p>
    <w:p w14:paraId="1EE9D63D">
      <w:pPr>
        <w:widowControl w:val="0"/>
        <w:numPr>
          <w:ilvl w:val="1"/>
          <w:numId w:val="26"/>
        </w:numPr>
        <w:tabs>
          <w:tab w:val="left" w:pos="420"/>
        </w:tabs>
        <w:overflowPunct w:val="0"/>
        <w:autoSpaceDE w:val="0"/>
        <w:autoSpaceDN w:val="0"/>
        <w:adjustRightInd w:val="0"/>
        <w:spacing w:after="120"/>
        <w:contextualSpacing/>
        <w:jc w:val="both"/>
        <w:textAlignment w:val="baseline"/>
        <w:rPr>
          <w:rFonts w:ascii="Times New Roman" w:hAnsi="Times New Roman" w:eastAsia="微软雅黑"/>
          <w:bCs/>
          <w:iCs/>
          <w:kern w:val="2"/>
          <w:szCs w:val="20"/>
          <w:lang w:val="en-GB" w:eastAsia="zh-CN"/>
        </w:rPr>
      </w:pPr>
      <w:r>
        <w:rPr>
          <w:rFonts w:ascii="Times New Roman" w:hAnsi="Times New Roman" w:eastAsia="微软雅黑"/>
          <w:bCs/>
          <w:iCs/>
          <w:kern w:val="2"/>
          <w:szCs w:val="20"/>
          <w:lang w:val="en-GB" w:eastAsia="zh-CN"/>
        </w:rPr>
        <w:t>[8]: for OOK-4 with M=2,4</w:t>
      </w:r>
    </w:p>
    <w:p w14:paraId="0BCC9976">
      <w:pPr>
        <w:widowControl w:val="0"/>
        <w:numPr>
          <w:ilvl w:val="1"/>
          <w:numId w:val="26"/>
        </w:numPr>
        <w:tabs>
          <w:tab w:val="left" w:pos="420"/>
        </w:tabs>
        <w:overflowPunct w:val="0"/>
        <w:autoSpaceDE w:val="0"/>
        <w:autoSpaceDN w:val="0"/>
        <w:adjustRightInd w:val="0"/>
        <w:spacing w:after="120"/>
        <w:contextualSpacing/>
        <w:jc w:val="both"/>
        <w:textAlignment w:val="baseline"/>
        <w:rPr>
          <w:rFonts w:ascii="Times New Roman" w:hAnsi="Times New Roman" w:eastAsia="微软雅黑"/>
          <w:bCs/>
          <w:iCs/>
          <w:kern w:val="2"/>
          <w:szCs w:val="20"/>
          <w:lang w:val="en-GB" w:eastAsia="zh-CN"/>
        </w:rPr>
      </w:pPr>
      <w:r>
        <w:rPr>
          <w:rFonts w:ascii="Times New Roman" w:hAnsi="Times New Roman" w:eastAsia="微软雅黑"/>
          <w:bCs/>
          <w:iCs/>
          <w:kern w:val="2"/>
          <w:szCs w:val="20"/>
          <w:lang w:val="en-GB" w:eastAsia="zh-CN"/>
        </w:rPr>
        <w:t>[10]: additionally support LP-SS periodicity of 160ms and additional synchronization signal is always present at least for M=4 for both 320ms and 160ms periodicity</w:t>
      </w:r>
    </w:p>
    <w:p w14:paraId="4327F94B">
      <w:pPr>
        <w:widowControl w:val="0"/>
        <w:numPr>
          <w:ilvl w:val="1"/>
          <w:numId w:val="26"/>
        </w:numPr>
        <w:tabs>
          <w:tab w:val="left" w:pos="420"/>
        </w:tabs>
        <w:overflowPunct w:val="0"/>
        <w:autoSpaceDE w:val="0"/>
        <w:autoSpaceDN w:val="0"/>
        <w:adjustRightInd w:val="0"/>
        <w:spacing w:after="120"/>
        <w:contextualSpacing/>
        <w:jc w:val="both"/>
        <w:textAlignment w:val="baseline"/>
        <w:rPr>
          <w:rFonts w:ascii="Times New Roman" w:hAnsi="Times New Roman" w:eastAsia="微软雅黑"/>
          <w:bCs/>
          <w:iCs/>
          <w:kern w:val="2"/>
          <w:szCs w:val="20"/>
          <w:lang w:val="en-GB" w:eastAsia="zh-CN"/>
        </w:rPr>
      </w:pPr>
      <w:r>
        <w:rPr>
          <w:rFonts w:ascii="Times New Roman" w:hAnsi="Times New Roman" w:eastAsia="微软雅黑"/>
          <w:bCs/>
          <w:iCs/>
          <w:kern w:val="2"/>
          <w:szCs w:val="20"/>
          <w:lang w:val="en-GB" w:eastAsia="zh-CN"/>
        </w:rPr>
        <w:t>[5]: Support additional sync signal for LP-SS period longer than 165ms, 66ms and 33ms for M=1, M=2 and M=4, respectively.</w:t>
      </w:r>
    </w:p>
    <w:p w14:paraId="6F937947">
      <w:pPr>
        <w:widowControl w:val="0"/>
        <w:numPr>
          <w:ilvl w:val="1"/>
          <w:numId w:val="26"/>
        </w:numPr>
        <w:tabs>
          <w:tab w:val="left" w:pos="420"/>
        </w:tabs>
        <w:overflowPunct w:val="0"/>
        <w:autoSpaceDE w:val="0"/>
        <w:autoSpaceDN w:val="0"/>
        <w:adjustRightInd w:val="0"/>
        <w:spacing w:after="120"/>
        <w:contextualSpacing/>
        <w:jc w:val="both"/>
        <w:textAlignment w:val="baseline"/>
        <w:rPr>
          <w:rFonts w:ascii="Times New Roman" w:hAnsi="Times New Roman" w:eastAsia="微软雅黑"/>
          <w:iCs/>
          <w:kern w:val="2"/>
          <w:szCs w:val="20"/>
          <w:lang w:val="en-GB" w:eastAsia="zh-CN"/>
        </w:rPr>
      </w:pPr>
      <w:r>
        <w:rPr>
          <w:rFonts w:ascii="Times New Roman" w:hAnsi="Times New Roman" w:eastAsia="微软雅黑"/>
          <w:bCs/>
          <w:iCs/>
          <w:kern w:val="2"/>
          <w:szCs w:val="20"/>
          <w:lang w:eastAsia="zh-CN"/>
        </w:rPr>
        <w:t xml:space="preserve">[23]: </w:t>
      </w:r>
      <w:r>
        <w:rPr>
          <w:rFonts w:ascii="Times New Roman" w:hAnsi="Times New Roman"/>
          <w:iCs/>
          <w:kern w:val="2"/>
          <w:sz w:val="22"/>
          <w:szCs w:val="22"/>
          <w:lang w:val="en-GB" w:eastAsia="ko-KR"/>
        </w:rPr>
        <w:t>Additional sync signal needs to be supported to accommodate M=4 for LP-WUS</w:t>
      </w:r>
    </w:p>
    <w:p w14:paraId="07A07A21">
      <w:pPr>
        <w:keepNext/>
        <w:keepLines/>
        <w:numPr>
          <w:ilvl w:val="1"/>
          <w:numId w:val="1"/>
        </w:numPr>
        <w:overflowPunct w:val="0"/>
        <w:autoSpaceDE w:val="0"/>
        <w:autoSpaceDN w:val="0"/>
        <w:adjustRightInd w:val="0"/>
        <w:spacing w:before="120" w:beforeLines="50" w:after="120"/>
        <w:ind w:left="198" w:right="198" w:firstLine="0"/>
        <w:jc w:val="both"/>
        <w:textAlignment w:val="baseline"/>
        <w:outlineLvl w:val="1"/>
        <w:rPr>
          <w:rFonts w:ascii="Times New Roman" w:hAnsi="Times New Roman" w:eastAsia="宋体"/>
          <w:sz w:val="28"/>
          <w:szCs w:val="28"/>
          <w:lang w:val="en-GB" w:eastAsia="zh-CN"/>
        </w:rPr>
      </w:pPr>
      <w:r>
        <w:rPr>
          <w:rFonts w:ascii="Times New Roman" w:hAnsi="Times New Roman" w:eastAsia="宋体"/>
          <w:sz w:val="28"/>
          <w:szCs w:val="28"/>
          <w:lang w:val="en-GB" w:eastAsia="zh-CN"/>
        </w:rPr>
        <w:t xml:space="preserve">Time error tolerance vs Total timing error due to residual timing error by LP-SS and residual frequency error </w:t>
      </w:r>
    </w:p>
    <w:p w14:paraId="3279F5AB">
      <w:pPr>
        <w:widowControl w:val="0"/>
        <w:numPr>
          <w:ilvl w:val="0"/>
          <w:numId w:val="26"/>
        </w:numPr>
        <w:tabs>
          <w:tab w:val="left" w:pos="420"/>
        </w:tabs>
        <w:overflowPunct w:val="0"/>
        <w:autoSpaceDE w:val="0"/>
        <w:autoSpaceDN w:val="0"/>
        <w:adjustRightInd w:val="0"/>
        <w:ind w:left="-40" w:leftChars="-20"/>
        <w:contextualSpacing/>
        <w:jc w:val="both"/>
        <w:textAlignment w:val="baseline"/>
        <w:rPr>
          <w:rFonts w:ascii="Times New Roman" w:hAnsi="Times New Roman" w:eastAsia="微软雅黑"/>
          <w:bCs/>
          <w:iCs/>
          <w:kern w:val="2"/>
          <w:szCs w:val="20"/>
          <w:lang w:val="en-GB" w:eastAsia="zh-CN"/>
        </w:rPr>
      </w:pPr>
      <w:bookmarkStart w:id="58" w:name="_Hlk190334517"/>
      <w:r>
        <w:rPr>
          <w:rFonts w:ascii="Times New Roman" w:hAnsi="Times New Roman" w:eastAsia="微软雅黑"/>
          <w:bCs/>
          <w:iCs/>
          <w:kern w:val="2"/>
          <w:szCs w:val="20"/>
          <w:lang w:val="en-GB" w:eastAsia="zh-CN"/>
        </w:rPr>
        <w:t xml:space="preserve">In this section, total timing error is calculated based on the median residual timing error provided by companies for the selected set of LP-SS (the sequence with maximum residual timing error is used ) for M=1, 2, 4 in terms of sync accuracy from the cross-checking results in RAN1#120. </w:t>
      </w:r>
    </w:p>
    <w:p w14:paraId="0BD26502">
      <w:pPr>
        <w:widowControl w:val="0"/>
        <w:tabs>
          <w:tab w:val="left" w:pos="420"/>
        </w:tabs>
        <w:overflowPunct w:val="0"/>
        <w:autoSpaceDE w:val="0"/>
        <w:autoSpaceDN w:val="0"/>
        <w:adjustRightInd w:val="0"/>
        <w:ind w:left="320"/>
        <w:contextualSpacing/>
        <w:jc w:val="both"/>
        <w:textAlignment w:val="baseline"/>
        <w:rPr>
          <w:rFonts w:ascii="Times New Roman" w:hAnsi="Times New Roman" w:eastAsia="微软雅黑"/>
          <w:bCs/>
          <w:iCs/>
          <w:kern w:val="2"/>
          <w:szCs w:val="20"/>
          <w:lang w:val="en-GB" w:eastAsia="zh-CN"/>
        </w:rPr>
      </w:pPr>
    </w:p>
    <w:p w14:paraId="2179C6EF">
      <w:pPr>
        <w:widowControl w:val="0"/>
        <w:tabs>
          <w:tab w:val="left" w:pos="420"/>
        </w:tabs>
        <w:overflowPunct w:val="0"/>
        <w:autoSpaceDE w:val="0"/>
        <w:autoSpaceDN w:val="0"/>
        <w:adjustRightInd w:val="0"/>
        <w:ind w:left="320"/>
        <w:contextualSpacing/>
        <w:jc w:val="both"/>
        <w:textAlignment w:val="baseline"/>
        <w:rPr>
          <w:rFonts w:ascii="Times New Roman" w:hAnsi="Times New Roman" w:eastAsia="微软雅黑"/>
          <w:bCs/>
          <w:iCs/>
          <w:kern w:val="2"/>
          <w:szCs w:val="20"/>
          <w:lang w:val="en-GB" w:eastAsia="zh-CN"/>
        </w:rPr>
      </w:pPr>
    </w:p>
    <w:p w14:paraId="57D1840F">
      <w:pPr>
        <w:widowControl w:val="0"/>
        <w:numPr>
          <w:ilvl w:val="1"/>
          <w:numId w:val="26"/>
        </w:numPr>
        <w:tabs>
          <w:tab w:val="left" w:pos="420"/>
        </w:tabs>
        <w:overflowPunct w:val="0"/>
        <w:autoSpaceDE w:val="0"/>
        <w:autoSpaceDN w:val="0"/>
        <w:adjustRightInd w:val="0"/>
        <w:contextualSpacing/>
        <w:jc w:val="both"/>
        <w:textAlignment w:val="baseline"/>
        <w:rPr>
          <w:rFonts w:ascii="Times New Roman" w:hAnsi="Times New Roman" w:eastAsia="微软雅黑"/>
          <w:bCs/>
          <w:iCs/>
          <w:kern w:val="2"/>
          <w:szCs w:val="20"/>
          <w:lang w:val="en-GB" w:eastAsia="zh-CN"/>
        </w:rPr>
      </w:pPr>
      <w:bookmarkStart w:id="59" w:name="OLE_LINK34"/>
      <w:r>
        <w:rPr>
          <w:rFonts w:ascii="Times New Roman" w:hAnsi="Times New Roman" w:eastAsia="微软雅黑"/>
          <w:bCs/>
          <w:iCs/>
          <w:kern w:val="2"/>
          <w:szCs w:val="20"/>
          <w:lang w:val="en-GB" w:eastAsia="zh-CN"/>
        </w:rPr>
        <w:t>M=1</w:t>
      </w:r>
    </w:p>
    <w:p w14:paraId="1BC406FF">
      <w:pPr>
        <w:widowControl w:val="0"/>
        <w:tabs>
          <w:tab w:val="left" w:pos="420"/>
        </w:tabs>
        <w:overflowPunct w:val="0"/>
        <w:autoSpaceDE w:val="0"/>
        <w:autoSpaceDN w:val="0"/>
        <w:adjustRightInd w:val="0"/>
        <w:ind w:left="1069"/>
        <w:contextualSpacing/>
        <w:jc w:val="both"/>
        <w:textAlignment w:val="baseline"/>
        <w:rPr>
          <w:rFonts w:ascii="Times New Roman" w:hAnsi="Times New Roman" w:eastAsia="微软雅黑"/>
          <w:bCs/>
          <w:iCs/>
          <w:kern w:val="2"/>
          <w:szCs w:val="20"/>
          <w:lang w:val="en-GB" w:eastAsia="zh-CN"/>
        </w:rPr>
      </w:pPr>
    </w:p>
    <w:tbl>
      <w:tblPr>
        <w:tblStyle w:val="355"/>
        <w:tblW w:w="510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54"/>
        <w:gridCol w:w="1247"/>
        <w:gridCol w:w="1219"/>
        <w:gridCol w:w="1688"/>
      </w:tblGrid>
      <w:tr w14:paraId="6256FD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5" w:hRule="atLeast"/>
          <w:jc w:val="center"/>
        </w:trPr>
        <w:tc>
          <w:tcPr>
            <w:tcW w:w="954" w:type="dxa"/>
          </w:tcPr>
          <w:p w14:paraId="4A4D2C6B">
            <w:pPr>
              <w:spacing w:after="160" w:line="259" w:lineRule="auto"/>
              <w:jc w:val="both"/>
              <w:rPr>
                <w:rFonts w:ascii="Times New Roman" w:hAnsi="Times New Roman" w:eastAsia="Calibri"/>
                <w:b/>
                <w:sz w:val="16"/>
                <w:szCs w:val="16"/>
                <w:lang w:val="de-DE" w:eastAsia="ja-JP"/>
              </w:rPr>
            </w:pPr>
            <w:bookmarkStart w:id="60" w:name="_Hlk190371015"/>
            <w:r>
              <w:rPr>
                <w:rFonts w:ascii="Times New Roman" w:hAnsi="Times New Roman" w:eastAsia="Calibri"/>
                <w:b/>
                <w:sz w:val="16"/>
                <w:szCs w:val="16"/>
                <w:lang w:val="de-DE" w:eastAsia="ja-JP"/>
              </w:rPr>
              <w:t xml:space="preserve">LP-SS periodicity </w:t>
            </w:r>
          </w:p>
        </w:tc>
        <w:tc>
          <w:tcPr>
            <w:tcW w:w="4154" w:type="dxa"/>
            <w:gridSpan w:val="3"/>
            <w:tcBorders>
              <w:right w:val="single" w:color="auto" w:sz="12" w:space="0"/>
            </w:tcBorders>
            <w:shd w:val="clear" w:color="auto" w:fill="F2F2F2"/>
          </w:tcPr>
          <w:p w14:paraId="0DADDF2A">
            <w:pPr>
              <w:spacing w:after="160" w:line="259" w:lineRule="auto"/>
              <w:jc w:val="center"/>
              <w:rPr>
                <w:rFonts w:ascii="Times New Roman" w:hAnsi="Times New Roman" w:eastAsiaTheme="minorEastAsia"/>
                <w:b/>
                <w:sz w:val="16"/>
                <w:szCs w:val="16"/>
                <w:lang w:val="de-DE" w:eastAsia="zh-CN"/>
              </w:rPr>
            </w:pPr>
            <w:r>
              <w:rPr>
                <w:rFonts w:ascii="Times New Roman" w:hAnsi="Times New Roman" w:eastAsia="Calibri"/>
                <w:b/>
                <w:sz w:val="16"/>
                <w:szCs w:val="16"/>
                <w:lang w:val="de-DE" w:eastAsia="ja-JP"/>
              </w:rPr>
              <w:t>Fr=5 ppm</w:t>
            </w:r>
            <w:r>
              <w:rPr>
                <w:rFonts w:ascii="Times New Roman" w:hAnsi="Times New Roman" w:eastAsiaTheme="minorEastAsia"/>
                <w:b/>
                <w:sz w:val="16"/>
                <w:szCs w:val="16"/>
                <w:lang w:val="de-DE" w:eastAsia="zh-CN"/>
              </w:rPr>
              <w:t>/10ppm</w:t>
            </w:r>
          </w:p>
        </w:tc>
      </w:tr>
      <w:tr w14:paraId="65CC28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6" w:hRule="atLeast"/>
          <w:jc w:val="center"/>
        </w:trPr>
        <w:tc>
          <w:tcPr>
            <w:tcW w:w="954" w:type="dxa"/>
            <w:vMerge w:val="restart"/>
            <w:shd w:val="clear" w:color="auto" w:fill="F2F2F2"/>
          </w:tcPr>
          <w:p w14:paraId="3E35431E">
            <w:pPr>
              <w:spacing w:after="160" w:line="259" w:lineRule="auto"/>
              <w:jc w:val="both"/>
              <w:rPr>
                <w:rFonts w:ascii="Times New Roman" w:hAnsi="Times New Roman" w:eastAsia="Calibri"/>
                <w:b/>
                <w:bCs/>
                <w:sz w:val="16"/>
                <w:szCs w:val="16"/>
                <w:lang w:val="de-DE" w:eastAsia="ja-JP"/>
              </w:rPr>
            </w:pPr>
            <w:r>
              <w:rPr>
                <w:rFonts w:ascii="Times New Roman" w:hAnsi="Times New Roman" w:eastAsia="Calibri"/>
                <w:b/>
                <w:bCs/>
                <w:sz w:val="16"/>
                <w:szCs w:val="16"/>
                <w:lang w:val="de-DE" w:eastAsia="ja-JP"/>
              </w:rPr>
              <w:t>320 ms</w:t>
            </w:r>
          </w:p>
        </w:tc>
        <w:tc>
          <w:tcPr>
            <w:tcW w:w="1247" w:type="dxa"/>
          </w:tcPr>
          <w:p w14:paraId="1C5CA660">
            <w:pPr>
              <w:spacing w:after="160" w:line="259" w:lineRule="auto"/>
              <w:jc w:val="both"/>
              <w:rPr>
                <w:rFonts w:ascii="Times New Roman" w:hAnsi="Times New Roman" w:eastAsiaTheme="minorEastAsia"/>
                <w:sz w:val="16"/>
                <w:szCs w:val="16"/>
                <w:lang w:val="de-DE" w:eastAsia="zh-CN"/>
              </w:rPr>
            </w:pPr>
            <w:r>
              <w:rPr>
                <w:rFonts w:ascii="Times New Roman" w:hAnsi="Times New Roman" w:eastAsiaTheme="minorEastAsia"/>
                <w:sz w:val="16"/>
                <w:szCs w:val="16"/>
                <w:lang w:val="de-DE" w:eastAsia="zh-CN"/>
              </w:rPr>
              <w:t xml:space="preserve">L=4, </w:t>
            </w:r>
            <w:r>
              <w:rPr>
                <w:rFonts w:ascii="Times New Roman" w:hAnsi="Times New Roman" w:eastAsia="Calibri"/>
                <w:sz w:val="16"/>
                <w:szCs w:val="16"/>
                <w:lang w:val="de-DE" w:eastAsia="ja-JP"/>
              </w:rPr>
              <w:t>Tr=</w:t>
            </w:r>
            <w:r>
              <w:rPr>
                <w:rFonts w:ascii="Times New Roman" w:hAnsi="Times New Roman" w:eastAsiaTheme="minorEastAsia"/>
                <w:sz w:val="16"/>
                <w:szCs w:val="16"/>
                <w:lang w:val="de-DE" w:eastAsia="zh-CN"/>
              </w:rPr>
              <w:t>9.26</w:t>
            </w:r>
            <w:r>
              <w:rPr>
                <w:rFonts w:ascii="Times New Roman" w:hAnsi="Times New Roman" w:eastAsia="Calibri"/>
                <w:sz w:val="16"/>
                <w:szCs w:val="16"/>
                <w:lang w:val="de-DE" w:eastAsia="ja-JP"/>
              </w:rPr>
              <w:t xml:space="preserve"> us</w:t>
            </w:r>
          </w:p>
        </w:tc>
        <w:tc>
          <w:tcPr>
            <w:tcW w:w="1219" w:type="dxa"/>
          </w:tcPr>
          <w:p w14:paraId="29676780">
            <w:pPr>
              <w:spacing w:after="160" w:line="259" w:lineRule="auto"/>
              <w:jc w:val="both"/>
              <w:rPr>
                <w:rFonts w:ascii="Times New Roman" w:hAnsi="Times New Roman" w:eastAsia="Calibri"/>
                <w:sz w:val="16"/>
                <w:szCs w:val="16"/>
                <w:lang w:val="de-DE" w:eastAsia="ja-JP"/>
              </w:rPr>
            </w:pPr>
            <w:r>
              <w:rPr>
                <w:rFonts w:ascii="Times New Roman" w:hAnsi="Times New Roman" w:eastAsiaTheme="minorEastAsia"/>
                <w:sz w:val="16"/>
                <w:szCs w:val="16"/>
                <w:lang w:val="de-DE" w:eastAsia="zh-CN"/>
              </w:rPr>
              <w:t xml:space="preserve">L=6, </w:t>
            </w:r>
            <w:r>
              <w:rPr>
                <w:rFonts w:ascii="Times New Roman" w:hAnsi="Times New Roman" w:eastAsia="Calibri"/>
                <w:sz w:val="16"/>
                <w:szCs w:val="16"/>
                <w:lang w:val="de-DE" w:eastAsia="ja-JP"/>
              </w:rPr>
              <w:t>Tr=</w:t>
            </w:r>
            <w:r>
              <w:rPr>
                <w:rFonts w:ascii="Times New Roman" w:hAnsi="Times New Roman" w:eastAsiaTheme="minorEastAsia"/>
                <w:sz w:val="16"/>
                <w:szCs w:val="16"/>
                <w:lang w:val="de-DE" w:eastAsia="zh-CN"/>
              </w:rPr>
              <w:t>3.66</w:t>
            </w:r>
            <w:r>
              <w:rPr>
                <w:rFonts w:ascii="Times New Roman" w:hAnsi="Times New Roman" w:eastAsia="Calibri"/>
                <w:sz w:val="16"/>
                <w:szCs w:val="16"/>
                <w:lang w:val="de-DE" w:eastAsia="ja-JP"/>
              </w:rPr>
              <w:t xml:space="preserve"> us </w:t>
            </w:r>
          </w:p>
        </w:tc>
        <w:tc>
          <w:tcPr>
            <w:tcW w:w="1688" w:type="dxa"/>
            <w:tcBorders>
              <w:right w:val="single" w:color="auto" w:sz="12" w:space="0"/>
            </w:tcBorders>
          </w:tcPr>
          <w:p w14:paraId="7EFA5CEF">
            <w:pPr>
              <w:spacing w:after="160" w:line="259" w:lineRule="auto"/>
              <w:jc w:val="both"/>
              <w:rPr>
                <w:rFonts w:ascii="Times New Roman" w:hAnsi="Times New Roman" w:eastAsia="Calibri"/>
                <w:sz w:val="16"/>
                <w:szCs w:val="16"/>
                <w:lang w:val="de-DE" w:eastAsia="ja-JP"/>
              </w:rPr>
            </w:pPr>
            <w:r>
              <w:rPr>
                <w:rFonts w:ascii="Times New Roman" w:hAnsi="Times New Roman" w:eastAsiaTheme="minorEastAsia"/>
                <w:sz w:val="16"/>
                <w:szCs w:val="16"/>
                <w:lang w:val="de-DE" w:eastAsia="zh-CN"/>
              </w:rPr>
              <w:t xml:space="preserve">L=8, </w:t>
            </w:r>
            <w:r>
              <w:rPr>
                <w:rFonts w:ascii="Times New Roman" w:hAnsi="Times New Roman" w:eastAsia="Calibri"/>
                <w:sz w:val="16"/>
                <w:szCs w:val="16"/>
                <w:lang w:val="de-DE" w:eastAsia="ja-JP"/>
              </w:rPr>
              <w:t>Tr=</w:t>
            </w:r>
            <w:r>
              <w:rPr>
                <w:rFonts w:ascii="Times New Roman" w:hAnsi="Times New Roman" w:eastAsiaTheme="minorEastAsia"/>
                <w:sz w:val="16"/>
                <w:szCs w:val="16"/>
                <w:lang w:val="de-DE" w:eastAsia="zh-CN"/>
              </w:rPr>
              <w:t>3.71</w:t>
            </w:r>
            <w:r>
              <w:rPr>
                <w:rFonts w:ascii="Times New Roman" w:hAnsi="Times New Roman" w:eastAsia="Calibri"/>
                <w:sz w:val="16"/>
                <w:szCs w:val="16"/>
                <w:lang w:val="de-DE" w:eastAsia="ja-JP"/>
              </w:rPr>
              <w:t xml:space="preserve"> us </w:t>
            </w:r>
          </w:p>
        </w:tc>
      </w:tr>
      <w:tr w14:paraId="159664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6" w:hRule="atLeast"/>
          <w:jc w:val="center"/>
        </w:trPr>
        <w:tc>
          <w:tcPr>
            <w:tcW w:w="954" w:type="dxa"/>
            <w:vMerge w:val="continue"/>
            <w:shd w:val="clear" w:color="auto" w:fill="F2F2F2"/>
          </w:tcPr>
          <w:p w14:paraId="644BA9F2">
            <w:pPr>
              <w:spacing w:after="160" w:line="259" w:lineRule="auto"/>
              <w:jc w:val="both"/>
              <w:rPr>
                <w:rFonts w:ascii="Times New Roman" w:hAnsi="Times New Roman" w:eastAsia="Calibri"/>
                <w:b/>
                <w:bCs/>
                <w:sz w:val="16"/>
                <w:szCs w:val="16"/>
                <w:lang w:val="de-DE" w:eastAsia="ja-JP"/>
              </w:rPr>
            </w:pPr>
          </w:p>
        </w:tc>
        <w:tc>
          <w:tcPr>
            <w:tcW w:w="1247" w:type="dxa"/>
          </w:tcPr>
          <w:p w14:paraId="45C3A78B">
            <w:pPr>
              <w:spacing w:after="160" w:line="259" w:lineRule="auto"/>
              <w:jc w:val="both"/>
              <w:rPr>
                <w:rFonts w:ascii="Times New Roman" w:hAnsi="Times New Roman" w:eastAsiaTheme="minorEastAsia"/>
                <w:sz w:val="16"/>
                <w:szCs w:val="16"/>
                <w:lang w:val="de-DE" w:eastAsia="zh-CN"/>
              </w:rPr>
            </w:pPr>
            <w:r>
              <w:rPr>
                <w:rFonts w:ascii="Times New Roman" w:hAnsi="Times New Roman" w:eastAsiaTheme="minorEastAsia"/>
                <w:sz w:val="16"/>
                <w:szCs w:val="16"/>
                <w:lang w:val="de-DE" w:eastAsia="zh-CN"/>
              </w:rPr>
              <w:t>10.86</w:t>
            </w:r>
            <w:r>
              <w:rPr>
                <w:rFonts w:ascii="Times New Roman" w:hAnsi="Times New Roman" w:eastAsia="Calibri"/>
                <w:sz w:val="16"/>
                <w:szCs w:val="16"/>
                <w:lang w:val="de-DE" w:eastAsia="ja-JP"/>
              </w:rPr>
              <w:t xml:space="preserve"> </w:t>
            </w:r>
            <w:r>
              <w:rPr>
                <w:rFonts w:ascii="Times New Roman" w:hAnsi="Times New Roman" w:eastAsiaTheme="minorEastAsia"/>
                <w:sz w:val="16"/>
                <w:szCs w:val="16"/>
                <w:lang w:val="de-DE" w:eastAsia="zh-CN"/>
              </w:rPr>
              <w:t>/12.46us</w:t>
            </w:r>
          </w:p>
        </w:tc>
        <w:tc>
          <w:tcPr>
            <w:tcW w:w="1219" w:type="dxa"/>
          </w:tcPr>
          <w:p w14:paraId="7DFF5848">
            <w:pPr>
              <w:spacing w:after="160" w:line="259" w:lineRule="auto"/>
              <w:jc w:val="both"/>
              <w:rPr>
                <w:rFonts w:ascii="Times New Roman" w:hAnsi="Times New Roman" w:eastAsia="Calibri"/>
                <w:sz w:val="16"/>
                <w:szCs w:val="16"/>
                <w:lang w:val="de-DE" w:eastAsia="ja-JP"/>
              </w:rPr>
            </w:pPr>
            <w:r>
              <w:rPr>
                <w:rFonts w:ascii="Times New Roman" w:hAnsi="Times New Roman" w:eastAsia="Calibri"/>
                <w:sz w:val="16"/>
                <w:szCs w:val="16"/>
                <w:lang w:val="de-DE" w:eastAsia="ja-JP"/>
              </w:rPr>
              <w:t>5.26</w:t>
            </w:r>
            <w:r>
              <w:rPr>
                <w:rFonts w:ascii="Times New Roman" w:hAnsi="Times New Roman" w:eastAsiaTheme="minorEastAsia"/>
                <w:sz w:val="16"/>
                <w:szCs w:val="16"/>
                <w:lang w:val="de-DE" w:eastAsia="zh-CN"/>
              </w:rPr>
              <w:t>/6.86</w:t>
            </w:r>
            <w:r>
              <w:rPr>
                <w:rFonts w:ascii="Times New Roman" w:hAnsi="Times New Roman" w:eastAsia="Calibri"/>
                <w:sz w:val="16"/>
                <w:szCs w:val="16"/>
                <w:lang w:val="de-DE" w:eastAsia="ja-JP"/>
              </w:rPr>
              <w:t xml:space="preserve"> us</w:t>
            </w:r>
          </w:p>
        </w:tc>
        <w:tc>
          <w:tcPr>
            <w:tcW w:w="1688" w:type="dxa"/>
            <w:tcBorders>
              <w:right w:val="single" w:color="auto" w:sz="12" w:space="0"/>
            </w:tcBorders>
          </w:tcPr>
          <w:p w14:paraId="47EACBB9">
            <w:pPr>
              <w:spacing w:after="160" w:line="259" w:lineRule="auto"/>
              <w:jc w:val="both"/>
              <w:rPr>
                <w:rFonts w:ascii="Times New Roman" w:hAnsi="Times New Roman" w:eastAsia="Calibri"/>
                <w:sz w:val="16"/>
                <w:szCs w:val="16"/>
                <w:lang w:val="de-DE" w:eastAsia="ja-JP"/>
              </w:rPr>
            </w:pPr>
            <w:r>
              <w:rPr>
                <w:rFonts w:ascii="Times New Roman" w:hAnsi="Times New Roman" w:eastAsia="Calibri"/>
                <w:sz w:val="16"/>
                <w:szCs w:val="16"/>
                <w:lang w:val="de-DE" w:eastAsia="ja-JP"/>
              </w:rPr>
              <w:t>5.31</w:t>
            </w:r>
            <w:r>
              <w:rPr>
                <w:rFonts w:ascii="Times New Roman" w:hAnsi="Times New Roman" w:eastAsiaTheme="minorEastAsia"/>
                <w:sz w:val="16"/>
                <w:szCs w:val="16"/>
                <w:lang w:val="de-DE" w:eastAsia="zh-CN"/>
              </w:rPr>
              <w:t>/6.91</w:t>
            </w:r>
            <w:r>
              <w:rPr>
                <w:rFonts w:ascii="Times New Roman" w:hAnsi="Times New Roman" w:eastAsia="Calibri"/>
                <w:sz w:val="16"/>
                <w:szCs w:val="16"/>
                <w:lang w:val="de-DE" w:eastAsia="ja-JP"/>
              </w:rPr>
              <w:t xml:space="preserve"> us</w:t>
            </w:r>
          </w:p>
        </w:tc>
      </w:tr>
      <w:tr w14:paraId="529896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6" w:hRule="atLeast"/>
          <w:jc w:val="center"/>
        </w:trPr>
        <w:tc>
          <w:tcPr>
            <w:tcW w:w="954" w:type="dxa"/>
            <w:shd w:val="clear" w:color="auto" w:fill="F2F2F2"/>
          </w:tcPr>
          <w:p w14:paraId="45AAC771">
            <w:pPr>
              <w:spacing w:after="160" w:line="259" w:lineRule="auto"/>
              <w:jc w:val="both"/>
              <w:rPr>
                <w:rFonts w:ascii="Times New Roman" w:hAnsi="Times New Roman" w:eastAsiaTheme="minorEastAsia"/>
                <w:b/>
                <w:bCs/>
                <w:sz w:val="16"/>
                <w:szCs w:val="16"/>
                <w:lang w:val="de-DE" w:eastAsia="zh-CN"/>
              </w:rPr>
            </w:pPr>
            <w:r>
              <w:rPr>
                <w:rFonts w:ascii="Times New Roman" w:hAnsi="Times New Roman" w:eastAsiaTheme="minorEastAsia"/>
                <w:b/>
                <w:bCs/>
                <w:sz w:val="16"/>
                <w:szCs w:val="16"/>
                <w:lang w:val="de-DE" w:eastAsia="zh-CN"/>
              </w:rPr>
              <w:t>160ms</w:t>
            </w:r>
          </w:p>
        </w:tc>
        <w:tc>
          <w:tcPr>
            <w:tcW w:w="1247" w:type="dxa"/>
          </w:tcPr>
          <w:p w14:paraId="43B210BE">
            <w:pPr>
              <w:spacing w:after="160" w:line="259" w:lineRule="auto"/>
              <w:jc w:val="both"/>
              <w:rPr>
                <w:rFonts w:ascii="Times New Roman" w:hAnsi="Times New Roman" w:eastAsiaTheme="minorEastAsia"/>
                <w:sz w:val="16"/>
                <w:szCs w:val="16"/>
                <w:lang w:val="de-DE" w:eastAsia="zh-CN"/>
              </w:rPr>
            </w:pPr>
            <w:r>
              <w:rPr>
                <w:rFonts w:ascii="Times New Roman" w:hAnsi="Times New Roman" w:eastAsiaTheme="minorEastAsia"/>
                <w:sz w:val="16"/>
                <w:szCs w:val="16"/>
                <w:lang w:val="de-DE" w:eastAsia="zh-CN"/>
              </w:rPr>
              <w:t>10.06/10.86us</w:t>
            </w:r>
          </w:p>
        </w:tc>
        <w:tc>
          <w:tcPr>
            <w:tcW w:w="1219" w:type="dxa"/>
          </w:tcPr>
          <w:p w14:paraId="213928EF">
            <w:pPr>
              <w:spacing w:after="160" w:line="259" w:lineRule="auto"/>
              <w:jc w:val="both"/>
              <w:rPr>
                <w:rFonts w:ascii="Times New Roman" w:hAnsi="Times New Roman" w:eastAsiaTheme="minorEastAsia"/>
                <w:sz w:val="16"/>
                <w:szCs w:val="16"/>
                <w:lang w:val="de-DE" w:eastAsia="zh-CN"/>
              </w:rPr>
            </w:pPr>
            <w:r>
              <w:rPr>
                <w:rFonts w:ascii="Times New Roman" w:hAnsi="Times New Roman" w:eastAsiaTheme="minorEastAsia"/>
                <w:sz w:val="16"/>
                <w:szCs w:val="16"/>
                <w:lang w:val="de-DE" w:eastAsia="zh-CN"/>
              </w:rPr>
              <w:t>4.46/5.26us</w:t>
            </w:r>
          </w:p>
        </w:tc>
        <w:tc>
          <w:tcPr>
            <w:tcW w:w="1688" w:type="dxa"/>
            <w:tcBorders>
              <w:right w:val="single" w:color="auto" w:sz="12" w:space="0"/>
            </w:tcBorders>
          </w:tcPr>
          <w:p w14:paraId="28E41F7C">
            <w:pPr>
              <w:spacing w:after="160" w:line="259" w:lineRule="auto"/>
              <w:jc w:val="both"/>
              <w:rPr>
                <w:rFonts w:ascii="Times New Roman" w:hAnsi="Times New Roman" w:eastAsiaTheme="minorEastAsia"/>
                <w:sz w:val="16"/>
                <w:szCs w:val="16"/>
                <w:lang w:val="de-DE" w:eastAsia="zh-CN"/>
              </w:rPr>
            </w:pPr>
            <w:r>
              <w:rPr>
                <w:rFonts w:ascii="Times New Roman" w:hAnsi="Times New Roman" w:eastAsiaTheme="minorEastAsia"/>
                <w:sz w:val="16"/>
                <w:szCs w:val="16"/>
                <w:lang w:val="de-DE" w:eastAsia="zh-CN"/>
              </w:rPr>
              <w:t>4.51/5.31us</w:t>
            </w:r>
          </w:p>
        </w:tc>
      </w:tr>
      <w:bookmarkEnd w:id="60"/>
    </w:tbl>
    <w:p w14:paraId="42D3F257">
      <w:pPr>
        <w:widowControl w:val="0"/>
        <w:tabs>
          <w:tab w:val="left" w:pos="420"/>
        </w:tabs>
        <w:overflowPunct w:val="0"/>
        <w:autoSpaceDE w:val="0"/>
        <w:autoSpaceDN w:val="0"/>
        <w:adjustRightInd w:val="0"/>
        <w:ind w:left="1069"/>
        <w:contextualSpacing/>
        <w:jc w:val="both"/>
        <w:textAlignment w:val="baseline"/>
        <w:rPr>
          <w:rFonts w:ascii="Times New Roman" w:hAnsi="Times New Roman" w:eastAsia="微软雅黑"/>
          <w:bCs/>
          <w:iCs/>
          <w:kern w:val="2"/>
          <w:szCs w:val="20"/>
          <w:lang w:val="en-GB" w:eastAsia="zh-CN"/>
        </w:rPr>
      </w:pPr>
    </w:p>
    <w:p w14:paraId="5804D503">
      <w:pPr>
        <w:widowControl w:val="0"/>
        <w:numPr>
          <w:ilvl w:val="1"/>
          <w:numId w:val="26"/>
        </w:numPr>
        <w:tabs>
          <w:tab w:val="left" w:pos="420"/>
        </w:tabs>
        <w:overflowPunct w:val="0"/>
        <w:autoSpaceDE w:val="0"/>
        <w:autoSpaceDN w:val="0"/>
        <w:adjustRightInd w:val="0"/>
        <w:contextualSpacing/>
        <w:jc w:val="both"/>
        <w:textAlignment w:val="baseline"/>
        <w:rPr>
          <w:rFonts w:ascii="Times New Roman" w:hAnsi="Times New Roman" w:eastAsia="微软雅黑"/>
          <w:bCs/>
          <w:iCs/>
          <w:kern w:val="2"/>
          <w:szCs w:val="20"/>
          <w:lang w:val="en-GB" w:eastAsia="zh-CN"/>
        </w:rPr>
      </w:pPr>
      <w:r>
        <w:rPr>
          <w:rFonts w:ascii="Times New Roman" w:hAnsi="Times New Roman" w:eastAsia="微软雅黑"/>
          <w:bCs/>
          <w:iCs/>
          <w:kern w:val="2"/>
          <w:szCs w:val="20"/>
          <w:lang w:val="en-GB" w:eastAsia="zh-CN"/>
        </w:rPr>
        <w:t>M=2</w:t>
      </w:r>
    </w:p>
    <w:p w14:paraId="4C6CB306">
      <w:pPr>
        <w:widowControl w:val="0"/>
        <w:tabs>
          <w:tab w:val="left" w:pos="420"/>
        </w:tabs>
        <w:overflowPunct w:val="0"/>
        <w:autoSpaceDE w:val="0"/>
        <w:autoSpaceDN w:val="0"/>
        <w:adjustRightInd w:val="0"/>
        <w:ind w:left="1069"/>
        <w:contextualSpacing/>
        <w:jc w:val="both"/>
        <w:textAlignment w:val="baseline"/>
        <w:rPr>
          <w:rFonts w:ascii="Times New Roman" w:hAnsi="Times New Roman" w:eastAsia="微软雅黑"/>
          <w:bCs/>
          <w:iCs/>
          <w:kern w:val="2"/>
          <w:szCs w:val="20"/>
          <w:lang w:val="en-GB" w:eastAsia="zh-CN"/>
        </w:rPr>
      </w:pPr>
    </w:p>
    <w:tbl>
      <w:tblPr>
        <w:tblStyle w:val="355"/>
        <w:tblW w:w="534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54"/>
        <w:gridCol w:w="1309"/>
        <w:gridCol w:w="1276"/>
        <w:gridCol w:w="1801"/>
      </w:tblGrid>
      <w:tr w14:paraId="1F9DDF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5" w:hRule="atLeast"/>
          <w:jc w:val="center"/>
        </w:trPr>
        <w:tc>
          <w:tcPr>
            <w:tcW w:w="954" w:type="dxa"/>
          </w:tcPr>
          <w:p w14:paraId="011CCC58">
            <w:pPr>
              <w:spacing w:after="160" w:line="259" w:lineRule="auto"/>
              <w:jc w:val="both"/>
              <w:rPr>
                <w:rFonts w:ascii="Times New Roman" w:hAnsi="Times New Roman" w:eastAsia="Calibri"/>
                <w:b/>
                <w:sz w:val="16"/>
                <w:szCs w:val="16"/>
                <w:lang w:val="de-DE" w:eastAsia="ja-JP"/>
              </w:rPr>
            </w:pPr>
            <w:r>
              <w:rPr>
                <w:rFonts w:ascii="Times New Roman" w:hAnsi="Times New Roman" w:eastAsia="Calibri"/>
                <w:b/>
                <w:sz w:val="16"/>
                <w:szCs w:val="16"/>
                <w:lang w:val="de-DE" w:eastAsia="ja-JP"/>
              </w:rPr>
              <w:t xml:space="preserve">LP-SS periodicity </w:t>
            </w:r>
          </w:p>
        </w:tc>
        <w:tc>
          <w:tcPr>
            <w:tcW w:w="4386" w:type="dxa"/>
            <w:gridSpan w:val="3"/>
            <w:tcBorders>
              <w:right w:val="single" w:color="auto" w:sz="12" w:space="0"/>
            </w:tcBorders>
            <w:shd w:val="clear" w:color="auto" w:fill="F2F2F2"/>
          </w:tcPr>
          <w:p w14:paraId="48D7F34E">
            <w:pPr>
              <w:spacing w:after="160" w:line="259" w:lineRule="auto"/>
              <w:jc w:val="center"/>
              <w:rPr>
                <w:rFonts w:ascii="Times New Roman" w:hAnsi="Times New Roman" w:eastAsiaTheme="minorEastAsia"/>
                <w:b/>
                <w:sz w:val="16"/>
                <w:szCs w:val="16"/>
                <w:lang w:val="de-DE" w:eastAsia="zh-CN"/>
              </w:rPr>
            </w:pPr>
            <w:r>
              <w:rPr>
                <w:rFonts w:ascii="Times New Roman" w:hAnsi="Times New Roman" w:eastAsia="Calibri"/>
                <w:b/>
                <w:sz w:val="16"/>
                <w:szCs w:val="16"/>
                <w:lang w:val="de-DE" w:eastAsia="ja-JP"/>
              </w:rPr>
              <w:t>Fr=5 ppm</w:t>
            </w:r>
            <w:r>
              <w:rPr>
                <w:rFonts w:ascii="Times New Roman" w:hAnsi="Times New Roman" w:eastAsiaTheme="minorEastAsia"/>
                <w:b/>
                <w:sz w:val="16"/>
                <w:szCs w:val="16"/>
                <w:lang w:val="de-DE" w:eastAsia="zh-CN"/>
              </w:rPr>
              <w:t>/10ppm</w:t>
            </w:r>
          </w:p>
        </w:tc>
      </w:tr>
      <w:tr w14:paraId="69B0B8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6" w:hRule="atLeast"/>
          <w:jc w:val="center"/>
        </w:trPr>
        <w:tc>
          <w:tcPr>
            <w:tcW w:w="954" w:type="dxa"/>
            <w:vMerge w:val="restart"/>
            <w:shd w:val="clear" w:color="auto" w:fill="F2F2F2"/>
          </w:tcPr>
          <w:p w14:paraId="06825090">
            <w:pPr>
              <w:spacing w:after="160" w:line="259" w:lineRule="auto"/>
              <w:jc w:val="both"/>
              <w:rPr>
                <w:rFonts w:ascii="Times New Roman" w:hAnsi="Times New Roman" w:eastAsia="Calibri"/>
                <w:b/>
                <w:bCs/>
                <w:sz w:val="16"/>
                <w:szCs w:val="16"/>
                <w:lang w:val="de-DE" w:eastAsia="ja-JP"/>
              </w:rPr>
            </w:pPr>
            <w:r>
              <w:rPr>
                <w:rFonts w:ascii="Times New Roman" w:hAnsi="Times New Roman" w:eastAsia="Calibri"/>
                <w:b/>
                <w:bCs/>
                <w:sz w:val="16"/>
                <w:szCs w:val="16"/>
                <w:lang w:val="de-DE" w:eastAsia="ja-JP"/>
              </w:rPr>
              <w:t>320 ms</w:t>
            </w:r>
          </w:p>
        </w:tc>
        <w:tc>
          <w:tcPr>
            <w:tcW w:w="1309" w:type="dxa"/>
          </w:tcPr>
          <w:p w14:paraId="50595431">
            <w:pPr>
              <w:spacing w:after="160" w:line="259" w:lineRule="auto"/>
              <w:jc w:val="both"/>
              <w:rPr>
                <w:rFonts w:ascii="Times New Roman" w:hAnsi="Times New Roman" w:eastAsiaTheme="minorEastAsia"/>
                <w:sz w:val="16"/>
                <w:szCs w:val="16"/>
                <w:lang w:val="de-DE" w:eastAsia="zh-CN"/>
              </w:rPr>
            </w:pPr>
            <w:r>
              <w:rPr>
                <w:rFonts w:ascii="Times New Roman" w:hAnsi="Times New Roman" w:eastAsiaTheme="minorEastAsia"/>
                <w:sz w:val="16"/>
                <w:szCs w:val="16"/>
                <w:lang w:val="de-DE" w:eastAsia="zh-CN"/>
              </w:rPr>
              <w:t xml:space="preserve">L=8, </w:t>
            </w:r>
            <w:r>
              <w:rPr>
                <w:rFonts w:ascii="Times New Roman" w:hAnsi="Times New Roman" w:eastAsia="Calibri"/>
                <w:sz w:val="16"/>
                <w:szCs w:val="16"/>
                <w:lang w:val="de-DE" w:eastAsia="ja-JP"/>
              </w:rPr>
              <w:t>Tr=</w:t>
            </w:r>
            <w:r>
              <w:rPr>
                <w:rFonts w:ascii="Times New Roman" w:hAnsi="Times New Roman" w:eastAsiaTheme="minorEastAsia"/>
                <w:sz w:val="16"/>
                <w:szCs w:val="16"/>
                <w:lang w:val="de-DE" w:eastAsia="zh-CN"/>
              </w:rPr>
              <w:t>1.43</w:t>
            </w:r>
            <w:r>
              <w:rPr>
                <w:rFonts w:ascii="Times New Roman" w:hAnsi="Times New Roman" w:eastAsia="Calibri"/>
                <w:sz w:val="16"/>
                <w:szCs w:val="16"/>
                <w:lang w:val="de-DE" w:eastAsia="ja-JP"/>
              </w:rPr>
              <w:t xml:space="preserve"> us</w:t>
            </w:r>
          </w:p>
        </w:tc>
        <w:tc>
          <w:tcPr>
            <w:tcW w:w="1276" w:type="dxa"/>
          </w:tcPr>
          <w:p w14:paraId="0DFFB844">
            <w:pPr>
              <w:spacing w:after="160" w:line="259" w:lineRule="auto"/>
              <w:jc w:val="both"/>
              <w:rPr>
                <w:rFonts w:ascii="Times New Roman" w:hAnsi="Times New Roman" w:eastAsia="Calibri"/>
                <w:sz w:val="16"/>
                <w:szCs w:val="16"/>
                <w:lang w:val="de-DE" w:eastAsia="ja-JP"/>
              </w:rPr>
            </w:pPr>
            <w:r>
              <w:rPr>
                <w:rFonts w:ascii="Times New Roman" w:hAnsi="Times New Roman" w:eastAsiaTheme="minorEastAsia"/>
                <w:sz w:val="16"/>
                <w:szCs w:val="16"/>
                <w:lang w:val="de-DE" w:eastAsia="zh-CN"/>
              </w:rPr>
              <w:t xml:space="preserve">L=12, </w:t>
            </w:r>
            <w:r>
              <w:rPr>
                <w:rFonts w:ascii="Times New Roman" w:hAnsi="Times New Roman" w:eastAsia="Calibri"/>
                <w:sz w:val="16"/>
                <w:szCs w:val="16"/>
                <w:lang w:val="de-DE" w:eastAsia="ja-JP"/>
              </w:rPr>
              <w:t>Tr=</w:t>
            </w:r>
            <w:r>
              <w:rPr>
                <w:rFonts w:ascii="Times New Roman" w:hAnsi="Times New Roman" w:eastAsiaTheme="minorEastAsia"/>
                <w:sz w:val="16"/>
                <w:szCs w:val="16"/>
                <w:lang w:val="de-DE" w:eastAsia="zh-CN"/>
              </w:rPr>
              <w:t>1.1</w:t>
            </w:r>
            <w:r>
              <w:rPr>
                <w:rFonts w:ascii="Times New Roman" w:hAnsi="Times New Roman" w:eastAsia="Calibri"/>
                <w:sz w:val="16"/>
                <w:szCs w:val="16"/>
                <w:lang w:val="de-DE" w:eastAsia="ja-JP"/>
              </w:rPr>
              <w:t xml:space="preserve"> us </w:t>
            </w:r>
          </w:p>
        </w:tc>
        <w:tc>
          <w:tcPr>
            <w:tcW w:w="1801" w:type="dxa"/>
            <w:tcBorders>
              <w:right w:val="single" w:color="auto" w:sz="12" w:space="0"/>
            </w:tcBorders>
          </w:tcPr>
          <w:p w14:paraId="264CC1BA">
            <w:pPr>
              <w:spacing w:after="160" w:line="259" w:lineRule="auto"/>
              <w:jc w:val="both"/>
              <w:rPr>
                <w:rFonts w:ascii="Times New Roman" w:hAnsi="Times New Roman" w:eastAsia="Calibri"/>
                <w:sz w:val="16"/>
                <w:szCs w:val="16"/>
                <w:lang w:val="de-DE" w:eastAsia="ja-JP"/>
              </w:rPr>
            </w:pPr>
            <w:r>
              <w:rPr>
                <w:rFonts w:ascii="Times New Roman" w:hAnsi="Times New Roman" w:eastAsiaTheme="minorEastAsia"/>
                <w:sz w:val="16"/>
                <w:szCs w:val="16"/>
                <w:lang w:val="de-DE" w:eastAsia="zh-CN"/>
              </w:rPr>
              <w:t xml:space="preserve">L=16, </w:t>
            </w:r>
            <w:r>
              <w:rPr>
                <w:rFonts w:ascii="Times New Roman" w:hAnsi="Times New Roman" w:eastAsia="Calibri"/>
                <w:sz w:val="16"/>
                <w:szCs w:val="16"/>
                <w:lang w:val="de-DE" w:eastAsia="ja-JP"/>
              </w:rPr>
              <w:t xml:space="preserve">Tr=0.83 us </w:t>
            </w:r>
          </w:p>
        </w:tc>
      </w:tr>
      <w:tr w14:paraId="421C54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6" w:hRule="atLeast"/>
          <w:jc w:val="center"/>
        </w:trPr>
        <w:tc>
          <w:tcPr>
            <w:tcW w:w="954" w:type="dxa"/>
            <w:vMerge w:val="continue"/>
            <w:shd w:val="clear" w:color="auto" w:fill="F2F2F2"/>
          </w:tcPr>
          <w:p w14:paraId="3BAEDEE7">
            <w:pPr>
              <w:spacing w:after="160" w:line="259" w:lineRule="auto"/>
              <w:jc w:val="both"/>
              <w:rPr>
                <w:rFonts w:ascii="Times New Roman" w:hAnsi="Times New Roman" w:eastAsia="Calibri"/>
                <w:b/>
                <w:bCs/>
                <w:sz w:val="16"/>
                <w:szCs w:val="16"/>
                <w:lang w:val="de-DE" w:eastAsia="ja-JP"/>
              </w:rPr>
            </w:pPr>
          </w:p>
        </w:tc>
        <w:tc>
          <w:tcPr>
            <w:tcW w:w="1309" w:type="dxa"/>
          </w:tcPr>
          <w:p w14:paraId="3EAA0781">
            <w:pPr>
              <w:spacing w:after="160" w:line="259" w:lineRule="auto"/>
              <w:jc w:val="both"/>
              <w:rPr>
                <w:rFonts w:ascii="Times New Roman" w:hAnsi="Times New Roman" w:eastAsia="Calibri"/>
                <w:sz w:val="16"/>
                <w:szCs w:val="16"/>
                <w:lang w:val="de-DE" w:eastAsia="ja-JP"/>
              </w:rPr>
            </w:pPr>
            <w:r>
              <w:rPr>
                <w:rFonts w:ascii="Times New Roman" w:hAnsi="Times New Roman" w:eastAsiaTheme="minorEastAsia"/>
                <w:sz w:val="16"/>
                <w:szCs w:val="16"/>
                <w:lang w:val="de-DE" w:eastAsia="zh-CN"/>
              </w:rPr>
              <w:t>3.03/4.63</w:t>
            </w:r>
            <w:r>
              <w:rPr>
                <w:rFonts w:ascii="Times New Roman" w:hAnsi="Times New Roman" w:eastAsia="Calibri"/>
                <w:sz w:val="16"/>
                <w:szCs w:val="16"/>
                <w:lang w:val="de-DE" w:eastAsia="ja-JP"/>
              </w:rPr>
              <w:t xml:space="preserve"> us</w:t>
            </w:r>
          </w:p>
        </w:tc>
        <w:tc>
          <w:tcPr>
            <w:tcW w:w="1276" w:type="dxa"/>
          </w:tcPr>
          <w:p w14:paraId="1BEEB390">
            <w:pPr>
              <w:spacing w:after="160" w:line="259" w:lineRule="auto"/>
              <w:jc w:val="both"/>
              <w:rPr>
                <w:rFonts w:ascii="Times New Roman" w:hAnsi="Times New Roman" w:eastAsia="Calibri"/>
                <w:sz w:val="16"/>
                <w:szCs w:val="16"/>
                <w:lang w:val="de-DE" w:eastAsia="ja-JP"/>
              </w:rPr>
            </w:pPr>
            <w:r>
              <w:rPr>
                <w:rFonts w:ascii="Times New Roman" w:hAnsi="Times New Roman" w:eastAsiaTheme="minorEastAsia"/>
                <w:sz w:val="16"/>
                <w:szCs w:val="16"/>
                <w:lang w:val="de-DE" w:eastAsia="zh-CN"/>
              </w:rPr>
              <w:t>2.7/4.3</w:t>
            </w:r>
            <w:r>
              <w:rPr>
                <w:rFonts w:ascii="Times New Roman" w:hAnsi="Times New Roman" w:eastAsia="Calibri"/>
                <w:sz w:val="16"/>
                <w:szCs w:val="16"/>
                <w:lang w:val="de-DE" w:eastAsia="ja-JP"/>
              </w:rPr>
              <w:t xml:space="preserve"> us</w:t>
            </w:r>
          </w:p>
        </w:tc>
        <w:tc>
          <w:tcPr>
            <w:tcW w:w="1801" w:type="dxa"/>
            <w:tcBorders>
              <w:right w:val="single" w:color="auto" w:sz="12" w:space="0"/>
            </w:tcBorders>
          </w:tcPr>
          <w:p w14:paraId="2F6B4AAB">
            <w:pPr>
              <w:spacing w:after="160" w:line="259" w:lineRule="auto"/>
              <w:jc w:val="both"/>
              <w:rPr>
                <w:rFonts w:ascii="Times New Roman" w:hAnsi="Times New Roman" w:eastAsia="Calibri"/>
                <w:sz w:val="16"/>
                <w:szCs w:val="16"/>
                <w:lang w:val="de-DE" w:eastAsia="ja-JP"/>
              </w:rPr>
            </w:pPr>
            <w:r>
              <w:rPr>
                <w:rFonts w:ascii="Times New Roman" w:hAnsi="Times New Roman" w:eastAsiaTheme="minorEastAsia"/>
                <w:sz w:val="16"/>
                <w:szCs w:val="16"/>
                <w:lang w:val="de-DE" w:eastAsia="zh-CN"/>
              </w:rPr>
              <w:t>2.43/4.03</w:t>
            </w:r>
            <w:r>
              <w:rPr>
                <w:rFonts w:ascii="Times New Roman" w:hAnsi="Times New Roman" w:eastAsia="Calibri"/>
                <w:sz w:val="16"/>
                <w:szCs w:val="16"/>
                <w:lang w:val="de-DE" w:eastAsia="ja-JP"/>
              </w:rPr>
              <w:t xml:space="preserve"> us</w:t>
            </w:r>
          </w:p>
        </w:tc>
      </w:tr>
      <w:tr w14:paraId="72CE91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6" w:hRule="atLeast"/>
          <w:jc w:val="center"/>
        </w:trPr>
        <w:tc>
          <w:tcPr>
            <w:tcW w:w="954" w:type="dxa"/>
            <w:shd w:val="clear" w:color="auto" w:fill="F2F2F2"/>
          </w:tcPr>
          <w:p w14:paraId="53D5CB7D">
            <w:pPr>
              <w:spacing w:after="160" w:line="259" w:lineRule="auto"/>
              <w:jc w:val="both"/>
              <w:rPr>
                <w:rFonts w:ascii="Times New Roman" w:hAnsi="Times New Roman" w:eastAsiaTheme="minorEastAsia"/>
                <w:b/>
                <w:bCs/>
                <w:sz w:val="16"/>
                <w:szCs w:val="16"/>
                <w:lang w:val="de-DE" w:eastAsia="zh-CN"/>
              </w:rPr>
            </w:pPr>
            <w:r>
              <w:rPr>
                <w:rFonts w:ascii="Times New Roman" w:hAnsi="Times New Roman" w:eastAsiaTheme="minorEastAsia"/>
                <w:b/>
                <w:bCs/>
                <w:sz w:val="16"/>
                <w:szCs w:val="16"/>
                <w:lang w:val="de-DE" w:eastAsia="zh-CN"/>
              </w:rPr>
              <w:t>160ms</w:t>
            </w:r>
          </w:p>
        </w:tc>
        <w:tc>
          <w:tcPr>
            <w:tcW w:w="1309" w:type="dxa"/>
          </w:tcPr>
          <w:p w14:paraId="4BEC5A65">
            <w:pPr>
              <w:spacing w:after="160" w:line="259" w:lineRule="auto"/>
              <w:jc w:val="both"/>
              <w:rPr>
                <w:rFonts w:ascii="Times New Roman" w:hAnsi="Times New Roman" w:eastAsiaTheme="minorEastAsia"/>
                <w:sz w:val="16"/>
                <w:szCs w:val="16"/>
                <w:lang w:val="de-DE" w:eastAsia="zh-CN"/>
              </w:rPr>
            </w:pPr>
            <w:r>
              <w:rPr>
                <w:rFonts w:ascii="Times New Roman" w:hAnsi="Times New Roman" w:eastAsiaTheme="minorEastAsia"/>
                <w:sz w:val="16"/>
                <w:szCs w:val="16"/>
                <w:lang w:val="de-DE" w:eastAsia="zh-CN"/>
              </w:rPr>
              <w:t>2.23/3.03us</w:t>
            </w:r>
          </w:p>
        </w:tc>
        <w:tc>
          <w:tcPr>
            <w:tcW w:w="1276" w:type="dxa"/>
          </w:tcPr>
          <w:p w14:paraId="4554A251">
            <w:pPr>
              <w:spacing w:after="160" w:line="259" w:lineRule="auto"/>
              <w:jc w:val="both"/>
              <w:rPr>
                <w:rFonts w:ascii="Times New Roman" w:hAnsi="Times New Roman" w:eastAsiaTheme="minorEastAsia"/>
                <w:sz w:val="16"/>
                <w:szCs w:val="16"/>
                <w:lang w:val="de-DE" w:eastAsia="zh-CN"/>
              </w:rPr>
            </w:pPr>
            <w:r>
              <w:rPr>
                <w:rFonts w:ascii="Times New Roman" w:hAnsi="Times New Roman" w:eastAsiaTheme="minorEastAsia"/>
                <w:sz w:val="16"/>
                <w:szCs w:val="16"/>
                <w:lang w:val="de-DE" w:eastAsia="zh-CN"/>
              </w:rPr>
              <w:t>1.9/2.7us</w:t>
            </w:r>
          </w:p>
        </w:tc>
        <w:tc>
          <w:tcPr>
            <w:tcW w:w="1801" w:type="dxa"/>
            <w:tcBorders>
              <w:right w:val="single" w:color="auto" w:sz="12" w:space="0"/>
            </w:tcBorders>
          </w:tcPr>
          <w:p w14:paraId="5AE3DE28">
            <w:pPr>
              <w:spacing w:after="160" w:line="259" w:lineRule="auto"/>
              <w:jc w:val="both"/>
              <w:rPr>
                <w:rFonts w:ascii="Times New Roman" w:hAnsi="Times New Roman" w:eastAsiaTheme="minorEastAsia"/>
                <w:sz w:val="16"/>
                <w:szCs w:val="16"/>
                <w:lang w:val="de-DE" w:eastAsia="zh-CN"/>
              </w:rPr>
            </w:pPr>
            <w:r>
              <w:rPr>
                <w:rFonts w:ascii="Times New Roman" w:hAnsi="Times New Roman" w:eastAsiaTheme="minorEastAsia"/>
                <w:sz w:val="16"/>
                <w:szCs w:val="16"/>
                <w:lang w:val="de-DE" w:eastAsia="zh-CN"/>
              </w:rPr>
              <w:t>1.63/2.43us</w:t>
            </w:r>
          </w:p>
        </w:tc>
      </w:tr>
    </w:tbl>
    <w:p w14:paraId="79AFD334">
      <w:pPr>
        <w:ind w:left="420" w:hanging="420"/>
        <w:rPr>
          <w:rFonts w:ascii="Times New Roman" w:hAnsi="Times New Roman" w:eastAsiaTheme="minorEastAsia"/>
          <w:lang w:eastAsia="zh-CN"/>
        </w:rPr>
      </w:pPr>
    </w:p>
    <w:p w14:paraId="694662A8">
      <w:pPr>
        <w:widowControl w:val="0"/>
        <w:numPr>
          <w:ilvl w:val="1"/>
          <w:numId w:val="26"/>
        </w:numPr>
        <w:tabs>
          <w:tab w:val="left" w:pos="420"/>
        </w:tabs>
        <w:overflowPunct w:val="0"/>
        <w:autoSpaceDE w:val="0"/>
        <w:autoSpaceDN w:val="0"/>
        <w:adjustRightInd w:val="0"/>
        <w:contextualSpacing/>
        <w:jc w:val="both"/>
        <w:textAlignment w:val="baseline"/>
        <w:rPr>
          <w:rFonts w:ascii="Times New Roman" w:hAnsi="Times New Roman" w:eastAsia="微软雅黑"/>
          <w:bCs/>
          <w:iCs/>
          <w:kern w:val="2"/>
          <w:szCs w:val="20"/>
          <w:lang w:val="en-GB" w:eastAsia="zh-CN"/>
        </w:rPr>
      </w:pPr>
      <w:r>
        <w:rPr>
          <w:rFonts w:ascii="Times New Roman" w:hAnsi="Times New Roman" w:eastAsia="微软雅黑"/>
          <w:bCs/>
          <w:iCs/>
          <w:kern w:val="2"/>
          <w:szCs w:val="20"/>
          <w:lang w:val="en-GB" w:eastAsia="zh-CN"/>
        </w:rPr>
        <w:t>M=4</w:t>
      </w:r>
    </w:p>
    <w:p w14:paraId="4C43AF1B">
      <w:pPr>
        <w:widowControl w:val="0"/>
        <w:tabs>
          <w:tab w:val="left" w:pos="420"/>
        </w:tabs>
        <w:overflowPunct w:val="0"/>
        <w:autoSpaceDE w:val="0"/>
        <w:autoSpaceDN w:val="0"/>
        <w:adjustRightInd w:val="0"/>
        <w:ind w:left="1069"/>
        <w:contextualSpacing/>
        <w:jc w:val="both"/>
        <w:textAlignment w:val="baseline"/>
        <w:rPr>
          <w:rFonts w:ascii="Times New Roman" w:hAnsi="Times New Roman" w:eastAsia="微软雅黑"/>
          <w:bCs/>
          <w:iCs/>
          <w:kern w:val="2"/>
          <w:szCs w:val="20"/>
          <w:lang w:val="en-GB" w:eastAsia="zh-CN"/>
        </w:rPr>
      </w:pPr>
    </w:p>
    <w:tbl>
      <w:tblPr>
        <w:tblStyle w:val="355"/>
        <w:tblW w:w="714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54"/>
        <w:gridCol w:w="1309"/>
        <w:gridCol w:w="1276"/>
        <w:gridCol w:w="1801"/>
        <w:gridCol w:w="1801"/>
      </w:tblGrid>
      <w:tr w14:paraId="279E1E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5" w:hRule="atLeast"/>
          <w:jc w:val="center"/>
        </w:trPr>
        <w:tc>
          <w:tcPr>
            <w:tcW w:w="954" w:type="dxa"/>
          </w:tcPr>
          <w:p w14:paraId="5BA1841C">
            <w:pPr>
              <w:spacing w:after="160" w:line="259" w:lineRule="auto"/>
              <w:jc w:val="both"/>
              <w:rPr>
                <w:rFonts w:ascii="Times New Roman" w:hAnsi="Times New Roman" w:eastAsia="Calibri"/>
                <w:b/>
                <w:sz w:val="16"/>
                <w:szCs w:val="16"/>
                <w:lang w:val="de-DE" w:eastAsia="ja-JP"/>
              </w:rPr>
            </w:pPr>
            <w:r>
              <w:rPr>
                <w:rFonts w:ascii="Times New Roman" w:hAnsi="Times New Roman" w:eastAsia="Calibri"/>
                <w:b/>
                <w:sz w:val="16"/>
                <w:szCs w:val="16"/>
                <w:lang w:val="de-DE" w:eastAsia="ja-JP"/>
              </w:rPr>
              <w:t xml:space="preserve">LP-SS periodicity </w:t>
            </w:r>
          </w:p>
        </w:tc>
        <w:tc>
          <w:tcPr>
            <w:tcW w:w="6187" w:type="dxa"/>
            <w:gridSpan w:val="4"/>
            <w:tcBorders>
              <w:right w:val="single" w:color="auto" w:sz="12" w:space="0"/>
            </w:tcBorders>
            <w:shd w:val="clear" w:color="auto" w:fill="F2F2F2"/>
          </w:tcPr>
          <w:p w14:paraId="5E561630">
            <w:pPr>
              <w:spacing w:after="160" w:line="259" w:lineRule="auto"/>
              <w:jc w:val="center"/>
              <w:rPr>
                <w:rFonts w:ascii="Times New Roman" w:hAnsi="Times New Roman" w:eastAsiaTheme="minorEastAsia"/>
                <w:b/>
                <w:sz w:val="16"/>
                <w:szCs w:val="16"/>
                <w:lang w:val="de-DE" w:eastAsia="zh-CN"/>
              </w:rPr>
            </w:pPr>
            <w:r>
              <w:rPr>
                <w:rFonts w:ascii="Times New Roman" w:hAnsi="Times New Roman" w:eastAsia="Calibri"/>
                <w:b/>
                <w:sz w:val="16"/>
                <w:szCs w:val="16"/>
                <w:lang w:val="de-DE" w:eastAsia="ja-JP"/>
              </w:rPr>
              <w:t>Fr=5 ppm</w:t>
            </w:r>
            <w:r>
              <w:rPr>
                <w:rFonts w:ascii="Times New Roman" w:hAnsi="Times New Roman" w:eastAsiaTheme="minorEastAsia"/>
                <w:b/>
                <w:sz w:val="16"/>
                <w:szCs w:val="16"/>
                <w:lang w:val="de-DE" w:eastAsia="zh-CN"/>
              </w:rPr>
              <w:t>/10ppm</w:t>
            </w:r>
          </w:p>
        </w:tc>
      </w:tr>
      <w:tr w14:paraId="382EE2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6" w:hRule="atLeast"/>
          <w:jc w:val="center"/>
        </w:trPr>
        <w:tc>
          <w:tcPr>
            <w:tcW w:w="954" w:type="dxa"/>
            <w:vMerge w:val="restart"/>
            <w:shd w:val="clear" w:color="auto" w:fill="F2F2F2"/>
          </w:tcPr>
          <w:p w14:paraId="780435DD">
            <w:pPr>
              <w:spacing w:after="160" w:line="259" w:lineRule="auto"/>
              <w:jc w:val="both"/>
              <w:rPr>
                <w:rFonts w:ascii="Times New Roman" w:hAnsi="Times New Roman" w:eastAsia="Calibri"/>
                <w:b/>
                <w:bCs/>
                <w:sz w:val="16"/>
                <w:szCs w:val="16"/>
                <w:lang w:val="de-DE" w:eastAsia="ja-JP"/>
              </w:rPr>
            </w:pPr>
            <w:bookmarkStart w:id="61" w:name="_Hlk190371787"/>
            <w:r>
              <w:rPr>
                <w:rFonts w:ascii="Times New Roman" w:hAnsi="Times New Roman" w:eastAsia="Calibri"/>
                <w:b/>
                <w:bCs/>
                <w:sz w:val="16"/>
                <w:szCs w:val="16"/>
                <w:lang w:val="de-DE" w:eastAsia="ja-JP"/>
              </w:rPr>
              <w:t>320 ms</w:t>
            </w:r>
          </w:p>
        </w:tc>
        <w:tc>
          <w:tcPr>
            <w:tcW w:w="1309" w:type="dxa"/>
          </w:tcPr>
          <w:p w14:paraId="54934FAD">
            <w:pPr>
              <w:spacing w:after="160" w:line="259" w:lineRule="auto"/>
              <w:jc w:val="both"/>
              <w:rPr>
                <w:rFonts w:ascii="Times New Roman" w:hAnsi="Times New Roman" w:eastAsiaTheme="minorEastAsia"/>
                <w:sz w:val="16"/>
                <w:szCs w:val="16"/>
                <w:lang w:val="de-DE" w:eastAsia="zh-CN"/>
              </w:rPr>
            </w:pPr>
            <w:r>
              <w:rPr>
                <w:rFonts w:ascii="Times New Roman" w:hAnsi="Times New Roman" w:eastAsiaTheme="minorEastAsia"/>
                <w:sz w:val="16"/>
                <w:szCs w:val="16"/>
                <w:lang w:val="de-DE" w:eastAsia="zh-CN"/>
              </w:rPr>
              <w:t xml:space="preserve">L=16, </w:t>
            </w:r>
            <w:r>
              <w:rPr>
                <w:rFonts w:ascii="Times New Roman" w:hAnsi="Times New Roman" w:eastAsia="Calibri"/>
                <w:sz w:val="16"/>
                <w:szCs w:val="16"/>
                <w:lang w:val="de-DE" w:eastAsia="ja-JP"/>
              </w:rPr>
              <w:t>Tr=</w:t>
            </w:r>
            <w:r>
              <w:rPr>
                <w:rFonts w:ascii="Times New Roman" w:hAnsi="Times New Roman" w:eastAsiaTheme="minorEastAsia"/>
                <w:sz w:val="16"/>
                <w:szCs w:val="16"/>
                <w:lang w:val="de-DE" w:eastAsia="zh-CN"/>
              </w:rPr>
              <w:t>0.98</w:t>
            </w:r>
            <w:r>
              <w:rPr>
                <w:rFonts w:ascii="Times New Roman" w:hAnsi="Times New Roman" w:eastAsia="Calibri"/>
                <w:sz w:val="16"/>
                <w:szCs w:val="16"/>
                <w:lang w:val="de-DE" w:eastAsia="ja-JP"/>
              </w:rPr>
              <w:t xml:space="preserve"> us</w:t>
            </w:r>
          </w:p>
          <w:p w14:paraId="32648B5F">
            <w:pPr>
              <w:spacing w:after="160" w:line="259" w:lineRule="auto"/>
              <w:jc w:val="both"/>
              <w:rPr>
                <w:rFonts w:ascii="Times New Roman" w:hAnsi="Times New Roman" w:eastAsiaTheme="minorEastAsia"/>
                <w:sz w:val="16"/>
                <w:szCs w:val="16"/>
                <w:lang w:val="de-DE" w:eastAsia="zh-CN"/>
              </w:rPr>
            </w:pPr>
            <w:r>
              <w:rPr>
                <w:rFonts w:ascii="Times New Roman" w:hAnsi="Times New Roman" w:eastAsiaTheme="minorEastAsia"/>
                <w:sz w:val="16"/>
                <w:szCs w:val="16"/>
                <w:lang w:val="de-DE" w:eastAsia="zh-CN"/>
              </w:rPr>
              <w:t>(balanced 0 and 1 within an OFDM symbol)</w:t>
            </w:r>
          </w:p>
        </w:tc>
        <w:tc>
          <w:tcPr>
            <w:tcW w:w="1276" w:type="dxa"/>
          </w:tcPr>
          <w:p w14:paraId="56438816">
            <w:pPr>
              <w:spacing w:after="160" w:line="259" w:lineRule="auto"/>
              <w:jc w:val="both"/>
              <w:rPr>
                <w:rFonts w:ascii="Times New Roman" w:hAnsi="Times New Roman" w:eastAsiaTheme="minorEastAsia"/>
                <w:sz w:val="16"/>
                <w:szCs w:val="16"/>
                <w:lang w:val="de-DE" w:eastAsia="zh-CN"/>
              </w:rPr>
            </w:pPr>
            <w:r>
              <w:rPr>
                <w:rFonts w:ascii="Times New Roman" w:hAnsi="Times New Roman" w:eastAsiaTheme="minorEastAsia"/>
                <w:sz w:val="16"/>
                <w:szCs w:val="16"/>
                <w:lang w:val="de-DE" w:eastAsia="zh-CN"/>
              </w:rPr>
              <w:t xml:space="preserve">L=16, </w:t>
            </w:r>
            <w:r>
              <w:rPr>
                <w:rFonts w:ascii="Times New Roman" w:hAnsi="Times New Roman" w:eastAsia="Calibri"/>
                <w:sz w:val="16"/>
                <w:szCs w:val="16"/>
                <w:lang w:val="de-DE" w:eastAsia="ja-JP"/>
              </w:rPr>
              <w:t>Tr=0.79us</w:t>
            </w:r>
          </w:p>
          <w:p w14:paraId="77C8A641">
            <w:pPr>
              <w:spacing w:after="160" w:line="259" w:lineRule="auto"/>
              <w:jc w:val="both"/>
              <w:rPr>
                <w:rFonts w:ascii="Times New Roman" w:hAnsi="Times New Roman" w:eastAsia="Calibri"/>
                <w:sz w:val="16"/>
                <w:szCs w:val="16"/>
                <w:lang w:val="de-DE" w:eastAsia="ja-JP"/>
              </w:rPr>
            </w:pPr>
            <w:r>
              <w:rPr>
                <w:rFonts w:ascii="Times New Roman" w:hAnsi="Times New Roman" w:eastAsiaTheme="minorEastAsia"/>
                <w:sz w:val="16"/>
                <w:szCs w:val="16"/>
                <w:lang w:val="de-DE" w:eastAsia="zh-CN"/>
              </w:rPr>
              <w:t>(unbalanced 0 and 1 within an OFDM symbol)</w:t>
            </w:r>
          </w:p>
        </w:tc>
        <w:tc>
          <w:tcPr>
            <w:tcW w:w="1801" w:type="dxa"/>
          </w:tcPr>
          <w:p w14:paraId="679F0BE3">
            <w:pPr>
              <w:spacing w:after="160" w:line="259" w:lineRule="auto"/>
              <w:jc w:val="both"/>
              <w:rPr>
                <w:rFonts w:ascii="Times New Roman" w:hAnsi="Times New Roman" w:eastAsiaTheme="minorEastAsia"/>
                <w:sz w:val="16"/>
                <w:szCs w:val="16"/>
                <w:lang w:val="de-DE" w:eastAsia="zh-CN"/>
              </w:rPr>
            </w:pPr>
            <w:r>
              <w:rPr>
                <w:rFonts w:ascii="Times New Roman" w:hAnsi="Times New Roman" w:eastAsiaTheme="minorEastAsia"/>
                <w:sz w:val="16"/>
                <w:szCs w:val="16"/>
                <w:lang w:val="de-DE" w:eastAsia="zh-CN"/>
              </w:rPr>
              <w:t xml:space="preserve">L=32, </w:t>
            </w:r>
            <w:r>
              <w:rPr>
                <w:rFonts w:ascii="Times New Roman" w:hAnsi="Times New Roman" w:eastAsia="Calibri"/>
                <w:sz w:val="16"/>
                <w:szCs w:val="16"/>
                <w:lang w:val="de-DE" w:eastAsia="ja-JP"/>
              </w:rPr>
              <w:t>Tr=</w:t>
            </w:r>
            <w:r>
              <w:rPr>
                <w:rFonts w:ascii="Times New Roman" w:hAnsi="Times New Roman" w:eastAsiaTheme="minorEastAsia"/>
                <w:sz w:val="16"/>
                <w:szCs w:val="16"/>
                <w:lang w:val="de-DE" w:eastAsia="zh-CN"/>
              </w:rPr>
              <w:t>0.65</w:t>
            </w:r>
            <w:r>
              <w:rPr>
                <w:rFonts w:ascii="Times New Roman" w:hAnsi="Times New Roman" w:eastAsia="Calibri"/>
                <w:sz w:val="16"/>
                <w:szCs w:val="16"/>
                <w:lang w:val="de-DE" w:eastAsia="ja-JP"/>
              </w:rPr>
              <w:t xml:space="preserve"> us</w:t>
            </w:r>
          </w:p>
          <w:p w14:paraId="5B980278">
            <w:pPr>
              <w:spacing w:after="160" w:line="259" w:lineRule="auto"/>
              <w:jc w:val="both"/>
              <w:rPr>
                <w:rFonts w:ascii="Times New Roman" w:hAnsi="Times New Roman" w:eastAsia="Calibri"/>
                <w:sz w:val="16"/>
                <w:szCs w:val="16"/>
                <w:lang w:val="de-DE" w:eastAsia="ja-JP"/>
              </w:rPr>
            </w:pPr>
            <w:r>
              <w:rPr>
                <w:rFonts w:ascii="Times New Roman" w:hAnsi="Times New Roman" w:eastAsiaTheme="minorEastAsia"/>
                <w:sz w:val="16"/>
                <w:szCs w:val="16"/>
                <w:lang w:val="de-DE" w:eastAsia="zh-CN"/>
              </w:rPr>
              <w:t>(balanced 0 and 1 within an OFDM symbol)</w:t>
            </w:r>
          </w:p>
        </w:tc>
        <w:tc>
          <w:tcPr>
            <w:tcW w:w="1801" w:type="dxa"/>
          </w:tcPr>
          <w:p w14:paraId="71A38ADC">
            <w:pPr>
              <w:spacing w:after="160" w:line="259" w:lineRule="auto"/>
              <w:jc w:val="both"/>
              <w:rPr>
                <w:rFonts w:ascii="Times New Roman" w:hAnsi="Times New Roman" w:eastAsiaTheme="minorEastAsia"/>
                <w:sz w:val="16"/>
                <w:szCs w:val="16"/>
                <w:lang w:val="de-DE" w:eastAsia="zh-CN"/>
              </w:rPr>
            </w:pPr>
            <w:r>
              <w:rPr>
                <w:rFonts w:ascii="Times New Roman" w:hAnsi="Times New Roman" w:eastAsiaTheme="minorEastAsia"/>
                <w:sz w:val="16"/>
                <w:szCs w:val="16"/>
                <w:lang w:val="de-DE" w:eastAsia="zh-CN"/>
              </w:rPr>
              <w:t xml:space="preserve">L=32, </w:t>
            </w:r>
            <w:r>
              <w:rPr>
                <w:rFonts w:ascii="Times New Roman" w:hAnsi="Times New Roman" w:eastAsia="Calibri"/>
                <w:sz w:val="16"/>
                <w:szCs w:val="16"/>
                <w:lang w:val="de-DE" w:eastAsia="ja-JP"/>
              </w:rPr>
              <w:t>Tr=</w:t>
            </w:r>
            <w:r>
              <w:rPr>
                <w:rFonts w:ascii="Times New Roman" w:hAnsi="Times New Roman" w:eastAsiaTheme="minorEastAsia"/>
                <w:sz w:val="16"/>
                <w:szCs w:val="16"/>
                <w:lang w:val="de-DE" w:eastAsia="zh-CN"/>
              </w:rPr>
              <w:t>0.65</w:t>
            </w:r>
            <w:r>
              <w:rPr>
                <w:rFonts w:ascii="Times New Roman" w:hAnsi="Times New Roman" w:eastAsia="Calibri"/>
                <w:sz w:val="16"/>
                <w:szCs w:val="16"/>
                <w:lang w:val="de-DE" w:eastAsia="ja-JP"/>
              </w:rPr>
              <w:t xml:space="preserve"> us</w:t>
            </w:r>
          </w:p>
          <w:p w14:paraId="2A130EE3">
            <w:pPr>
              <w:spacing w:after="160" w:line="259" w:lineRule="auto"/>
              <w:jc w:val="both"/>
              <w:rPr>
                <w:rFonts w:ascii="Times New Roman" w:hAnsi="Times New Roman" w:eastAsiaTheme="minorEastAsia"/>
                <w:sz w:val="16"/>
                <w:szCs w:val="16"/>
                <w:lang w:val="de-DE" w:eastAsia="zh-CN"/>
              </w:rPr>
            </w:pPr>
            <w:r>
              <w:rPr>
                <w:rFonts w:ascii="Times New Roman" w:hAnsi="Times New Roman" w:eastAsiaTheme="minorEastAsia"/>
                <w:sz w:val="16"/>
                <w:szCs w:val="16"/>
                <w:lang w:val="de-DE" w:eastAsia="zh-CN"/>
              </w:rPr>
              <w:t>(unbalanced 0 and 1 within an OFDM symbol)</w:t>
            </w:r>
          </w:p>
        </w:tc>
      </w:tr>
      <w:bookmarkEnd w:id="61"/>
      <w:tr w14:paraId="65C2EF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6" w:hRule="atLeast"/>
          <w:jc w:val="center"/>
        </w:trPr>
        <w:tc>
          <w:tcPr>
            <w:tcW w:w="954" w:type="dxa"/>
            <w:vMerge w:val="continue"/>
            <w:shd w:val="clear" w:color="auto" w:fill="F2F2F2"/>
          </w:tcPr>
          <w:p w14:paraId="79BE8444">
            <w:pPr>
              <w:spacing w:after="160" w:line="259" w:lineRule="auto"/>
              <w:jc w:val="both"/>
              <w:rPr>
                <w:rFonts w:ascii="Times New Roman" w:hAnsi="Times New Roman" w:eastAsia="Calibri"/>
                <w:b/>
                <w:bCs/>
                <w:sz w:val="16"/>
                <w:szCs w:val="16"/>
                <w:lang w:val="de-DE" w:eastAsia="ja-JP"/>
              </w:rPr>
            </w:pPr>
          </w:p>
        </w:tc>
        <w:tc>
          <w:tcPr>
            <w:tcW w:w="1309" w:type="dxa"/>
          </w:tcPr>
          <w:p w14:paraId="1CE529B4">
            <w:pPr>
              <w:spacing w:after="160" w:line="259" w:lineRule="auto"/>
              <w:jc w:val="both"/>
              <w:rPr>
                <w:rFonts w:ascii="Times New Roman" w:hAnsi="Times New Roman" w:eastAsia="Calibri"/>
                <w:sz w:val="16"/>
                <w:szCs w:val="16"/>
                <w:lang w:val="de-DE" w:eastAsia="ja-JP"/>
              </w:rPr>
            </w:pPr>
            <w:r>
              <w:rPr>
                <w:rFonts w:ascii="Times New Roman" w:hAnsi="Times New Roman" w:eastAsiaTheme="minorEastAsia"/>
                <w:sz w:val="16"/>
                <w:szCs w:val="16"/>
                <w:lang w:val="de-DE" w:eastAsia="zh-CN"/>
              </w:rPr>
              <w:t>2.58/4.18</w:t>
            </w:r>
            <w:r>
              <w:rPr>
                <w:rFonts w:ascii="Times New Roman" w:hAnsi="Times New Roman" w:eastAsia="Calibri"/>
                <w:sz w:val="16"/>
                <w:szCs w:val="16"/>
                <w:lang w:val="de-DE" w:eastAsia="ja-JP"/>
              </w:rPr>
              <w:t xml:space="preserve"> us</w:t>
            </w:r>
          </w:p>
        </w:tc>
        <w:tc>
          <w:tcPr>
            <w:tcW w:w="1276" w:type="dxa"/>
          </w:tcPr>
          <w:p w14:paraId="1E7DA1C1">
            <w:pPr>
              <w:spacing w:after="160" w:line="259" w:lineRule="auto"/>
              <w:jc w:val="both"/>
              <w:rPr>
                <w:rFonts w:ascii="Times New Roman" w:hAnsi="Times New Roman" w:eastAsia="Calibri"/>
                <w:sz w:val="16"/>
                <w:szCs w:val="16"/>
                <w:lang w:val="de-DE" w:eastAsia="ja-JP"/>
              </w:rPr>
            </w:pPr>
            <w:r>
              <w:rPr>
                <w:rFonts w:ascii="Times New Roman" w:hAnsi="Times New Roman" w:eastAsiaTheme="minorEastAsia"/>
                <w:sz w:val="16"/>
                <w:szCs w:val="16"/>
                <w:lang w:val="de-DE" w:eastAsia="zh-CN"/>
              </w:rPr>
              <w:t>2.39/3.99</w:t>
            </w:r>
            <w:r>
              <w:rPr>
                <w:rFonts w:ascii="Times New Roman" w:hAnsi="Times New Roman" w:eastAsia="Calibri"/>
                <w:sz w:val="16"/>
                <w:szCs w:val="16"/>
                <w:lang w:val="de-DE" w:eastAsia="ja-JP"/>
              </w:rPr>
              <w:t xml:space="preserve"> us</w:t>
            </w:r>
          </w:p>
        </w:tc>
        <w:tc>
          <w:tcPr>
            <w:tcW w:w="1801" w:type="dxa"/>
            <w:tcBorders>
              <w:right w:val="single" w:color="auto" w:sz="12" w:space="0"/>
            </w:tcBorders>
          </w:tcPr>
          <w:p w14:paraId="54B327E7">
            <w:pPr>
              <w:spacing w:after="160" w:line="259" w:lineRule="auto"/>
              <w:jc w:val="both"/>
              <w:rPr>
                <w:rFonts w:ascii="Times New Roman" w:hAnsi="Times New Roman" w:eastAsiaTheme="minorEastAsia"/>
                <w:sz w:val="16"/>
                <w:szCs w:val="16"/>
                <w:lang w:val="de-DE" w:eastAsia="zh-CN"/>
              </w:rPr>
            </w:pPr>
            <w:r>
              <w:rPr>
                <w:rFonts w:ascii="Times New Roman" w:hAnsi="Times New Roman" w:eastAsiaTheme="minorEastAsia"/>
                <w:sz w:val="16"/>
                <w:szCs w:val="16"/>
                <w:lang w:val="de-DE" w:eastAsia="zh-CN"/>
              </w:rPr>
              <w:t>2.25</w:t>
            </w:r>
            <w:r>
              <w:rPr>
                <w:rFonts w:ascii="Times New Roman" w:hAnsi="Times New Roman" w:eastAsia="Calibri"/>
                <w:sz w:val="16"/>
                <w:szCs w:val="16"/>
                <w:lang w:val="de-DE" w:eastAsia="ja-JP"/>
              </w:rPr>
              <w:t xml:space="preserve"> </w:t>
            </w:r>
            <w:r>
              <w:rPr>
                <w:rFonts w:ascii="Times New Roman" w:hAnsi="Times New Roman" w:eastAsiaTheme="minorEastAsia"/>
                <w:sz w:val="16"/>
                <w:szCs w:val="16"/>
                <w:lang w:val="de-DE" w:eastAsia="zh-CN"/>
              </w:rPr>
              <w:t>/3.85us</w:t>
            </w:r>
          </w:p>
        </w:tc>
        <w:tc>
          <w:tcPr>
            <w:tcW w:w="1801" w:type="dxa"/>
            <w:tcBorders>
              <w:right w:val="single" w:color="auto" w:sz="12" w:space="0"/>
            </w:tcBorders>
          </w:tcPr>
          <w:p w14:paraId="780EAAFF">
            <w:pPr>
              <w:spacing w:after="160" w:line="259" w:lineRule="auto"/>
              <w:jc w:val="both"/>
              <w:rPr>
                <w:rFonts w:ascii="Times New Roman" w:hAnsi="Times New Roman" w:eastAsiaTheme="minorEastAsia"/>
                <w:sz w:val="16"/>
                <w:szCs w:val="16"/>
                <w:lang w:val="de-DE" w:eastAsia="zh-CN"/>
              </w:rPr>
            </w:pPr>
            <w:r>
              <w:rPr>
                <w:rFonts w:ascii="Times New Roman" w:hAnsi="Times New Roman" w:eastAsiaTheme="minorEastAsia"/>
                <w:sz w:val="16"/>
                <w:szCs w:val="16"/>
                <w:lang w:val="de-DE" w:eastAsia="zh-CN"/>
              </w:rPr>
              <w:t>2.25/3.85 us</w:t>
            </w:r>
          </w:p>
        </w:tc>
      </w:tr>
      <w:tr w14:paraId="298AAF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6" w:hRule="atLeast"/>
          <w:jc w:val="center"/>
        </w:trPr>
        <w:tc>
          <w:tcPr>
            <w:tcW w:w="954" w:type="dxa"/>
            <w:shd w:val="clear" w:color="auto" w:fill="F2F2F2"/>
          </w:tcPr>
          <w:p w14:paraId="027B112C">
            <w:pPr>
              <w:spacing w:after="160" w:line="259" w:lineRule="auto"/>
              <w:jc w:val="both"/>
              <w:rPr>
                <w:rFonts w:ascii="Times New Roman" w:hAnsi="Times New Roman" w:eastAsiaTheme="minorEastAsia"/>
                <w:b/>
                <w:bCs/>
                <w:sz w:val="16"/>
                <w:szCs w:val="16"/>
                <w:lang w:val="de-DE" w:eastAsia="zh-CN"/>
              </w:rPr>
            </w:pPr>
            <w:r>
              <w:rPr>
                <w:rFonts w:ascii="Times New Roman" w:hAnsi="Times New Roman" w:eastAsiaTheme="minorEastAsia"/>
                <w:b/>
                <w:bCs/>
                <w:sz w:val="16"/>
                <w:szCs w:val="16"/>
                <w:lang w:val="de-DE" w:eastAsia="zh-CN"/>
              </w:rPr>
              <w:t>160ms</w:t>
            </w:r>
          </w:p>
        </w:tc>
        <w:tc>
          <w:tcPr>
            <w:tcW w:w="1309" w:type="dxa"/>
          </w:tcPr>
          <w:p w14:paraId="464E6FB2">
            <w:pPr>
              <w:spacing w:after="160" w:line="259" w:lineRule="auto"/>
              <w:jc w:val="both"/>
              <w:rPr>
                <w:rFonts w:ascii="Times New Roman" w:hAnsi="Times New Roman" w:eastAsiaTheme="minorEastAsia"/>
                <w:sz w:val="16"/>
                <w:szCs w:val="16"/>
                <w:lang w:val="de-DE" w:eastAsia="zh-CN"/>
              </w:rPr>
            </w:pPr>
            <w:r>
              <w:rPr>
                <w:rFonts w:ascii="Times New Roman" w:hAnsi="Times New Roman" w:eastAsiaTheme="minorEastAsia"/>
                <w:sz w:val="16"/>
                <w:szCs w:val="16"/>
                <w:lang w:val="de-DE" w:eastAsia="zh-CN"/>
              </w:rPr>
              <w:t>1.78/2.58us</w:t>
            </w:r>
          </w:p>
        </w:tc>
        <w:tc>
          <w:tcPr>
            <w:tcW w:w="1276" w:type="dxa"/>
          </w:tcPr>
          <w:p w14:paraId="4A1FC7AC">
            <w:pPr>
              <w:spacing w:after="160" w:line="259" w:lineRule="auto"/>
              <w:jc w:val="both"/>
              <w:rPr>
                <w:rFonts w:ascii="Times New Roman" w:hAnsi="Times New Roman" w:eastAsiaTheme="minorEastAsia"/>
                <w:sz w:val="16"/>
                <w:szCs w:val="16"/>
                <w:lang w:val="de-DE" w:eastAsia="zh-CN"/>
              </w:rPr>
            </w:pPr>
            <w:r>
              <w:rPr>
                <w:rFonts w:ascii="Times New Roman" w:hAnsi="Times New Roman" w:eastAsiaTheme="minorEastAsia"/>
                <w:sz w:val="16"/>
                <w:szCs w:val="16"/>
                <w:lang w:val="de-DE" w:eastAsia="zh-CN"/>
              </w:rPr>
              <w:t>1.59/2.39us</w:t>
            </w:r>
          </w:p>
        </w:tc>
        <w:tc>
          <w:tcPr>
            <w:tcW w:w="1801" w:type="dxa"/>
            <w:tcBorders>
              <w:right w:val="single" w:color="auto" w:sz="12" w:space="0"/>
            </w:tcBorders>
          </w:tcPr>
          <w:p w14:paraId="403BF151">
            <w:pPr>
              <w:spacing w:after="160" w:line="259" w:lineRule="auto"/>
              <w:jc w:val="both"/>
              <w:rPr>
                <w:rFonts w:ascii="Times New Roman" w:hAnsi="Times New Roman" w:eastAsiaTheme="minorEastAsia"/>
                <w:sz w:val="16"/>
                <w:szCs w:val="16"/>
                <w:lang w:val="de-DE" w:eastAsia="zh-CN"/>
              </w:rPr>
            </w:pPr>
            <w:r>
              <w:rPr>
                <w:rFonts w:ascii="Times New Roman" w:hAnsi="Times New Roman" w:eastAsiaTheme="minorEastAsia"/>
                <w:sz w:val="16"/>
                <w:szCs w:val="16"/>
                <w:lang w:val="de-DE" w:eastAsia="zh-CN"/>
              </w:rPr>
              <w:t>1.45/2.25us</w:t>
            </w:r>
          </w:p>
        </w:tc>
        <w:tc>
          <w:tcPr>
            <w:tcW w:w="1801" w:type="dxa"/>
            <w:tcBorders>
              <w:right w:val="single" w:color="auto" w:sz="12" w:space="0"/>
            </w:tcBorders>
          </w:tcPr>
          <w:p w14:paraId="56A5967A">
            <w:pPr>
              <w:spacing w:after="160" w:line="259" w:lineRule="auto"/>
              <w:jc w:val="both"/>
              <w:rPr>
                <w:rFonts w:ascii="Times New Roman" w:hAnsi="Times New Roman" w:eastAsiaTheme="minorEastAsia"/>
                <w:sz w:val="16"/>
                <w:szCs w:val="16"/>
                <w:lang w:val="de-DE" w:eastAsia="zh-CN"/>
              </w:rPr>
            </w:pPr>
            <w:r>
              <w:rPr>
                <w:rFonts w:ascii="Times New Roman" w:hAnsi="Times New Roman" w:eastAsiaTheme="minorEastAsia"/>
                <w:sz w:val="16"/>
                <w:szCs w:val="16"/>
                <w:lang w:val="de-DE" w:eastAsia="zh-CN"/>
              </w:rPr>
              <w:t>1.45/2.25us</w:t>
            </w:r>
          </w:p>
        </w:tc>
      </w:tr>
      <w:tr w14:paraId="5C2D7B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6" w:hRule="atLeast"/>
          <w:jc w:val="center"/>
        </w:trPr>
        <w:tc>
          <w:tcPr>
            <w:tcW w:w="954" w:type="dxa"/>
            <w:shd w:val="clear" w:color="auto" w:fill="F2F2F2"/>
          </w:tcPr>
          <w:p w14:paraId="4873BC71">
            <w:pPr>
              <w:spacing w:after="160" w:line="259" w:lineRule="auto"/>
              <w:jc w:val="both"/>
              <w:rPr>
                <w:rFonts w:ascii="Times New Roman" w:hAnsi="Times New Roman" w:eastAsiaTheme="minorEastAsia"/>
                <w:b/>
                <w:bCs/>
                <w:sz w:val="16"/>
                <w:szCs w:val="16"/>
                <w:lang w:val="de-DE" w:eastAsia="zh-CN"/>
              </w:rPr>
            </w:pPr>
            <w:r>
              <w:rPr>
                <w:rFonts w:ascii="Times New Roman" w:hAnsi="Times New Roman" w:eastAsiaTheme="minorEastAsia"/>
                <w:b/>
                <w:bCs/>
                <w:sz w:val="16"/>
                <w:szCs w:val="16"/>
                <w:lang w:val="de-DE" w:eastAsia="zh-CN"/>
              </w:rPr>
              <w:t>80ms</w:t>
            </w:r>
          </w:p>
        </w:tc>
        <w:tc>
          <w:tcPr>
            <w:tcW w:w="1309" w:type="dxa"/>
          </w:tcPr>
          <w:p w14:paraId="1B111FFB">
            <w:pPr>
              <w:spacing w:after="160" w:line="259" w:lineRule="auto"/>
              <w:jc w:val="both"/>
              <w:rPr>
                <w:rFonts w:ascii="Times New Roman" w:hAnsi="Times New Roman" w:eastAsiaTheme="minorEastAsia"/>
                <w:sz w:val="16"/>
                <w:szCs w:val="16"/>
                <w:lang w:val="de-DE" w:eastAsia="zh-CN"/>
              </w:rPr>
            </w:pPr>
            <w:r>
              <w:rPr>
                <w:rFonts w:ascii="Times New Roman" w:hAnsi="Times New Roman" w:eastAsiaTheme="minorEastAsia"/>
                <w:sz w:val="16"/>
                <w:szCs w:val="16"/>
                <w:lang w:val="de-DE" w:eastAsia="zh-CN"/>
              </w:rPr>
              <w:t>1.38/1.78us</w:t>
            </w:r>
          </w:p>
        </w:tc>
        <w:tc>
          <w:tcPr>
            <w:tcW w:w="1276" w:type="dxa"/>
          </w:tcPr>
          <w:p w14:paraId="7B04AD5B">
            <w:pPr>
              <w:spacing w:after="160" w:line="259" w:lineRule="auto"/>
              <w:jc w:val="both"/>
              <w:rPr>
                <w:rFonts w:ascii="Times New Roman" w:hAnsi="Times New Roman" w:eastAsiaTheme="minorEastAsia"/>
                <w:sz w:val="16"/>
                <w:szCs w:val="16"/>
                <w:lang w:val="de-DE" w:eastAsia="zh-CN"/>
              </w:rPr>
            </w:pPr>
            <w:r>
              <w:rPr>
                <w:rFonts w:ascii="Times New Roman" w:hAnsi="Times New Roman" w:eastAsiaTheme="minorEastAsia"/>
                <w:sz w:val="16"/>
                <w:szCs w:val="16"/>
                <w:lang w:val="de-DE" w:eastAsia="zh-CN"/>
              </w:rPr>
              <w:t>1.19/1.59us</w:t>
            </w:r>
          </w:p>
        </w:tc>
        <w:tc>
          <w:tcPr>
            <w:tcW w:w="1801" w:type="dxa"/>
            <w:tcBorders>
              <w:right w:val="single" w:color="auto" w:sz="12" w:space="0"/>
            </w:tcBorders>
          </w:tcPr>
          <w:p w14:paraId="7D7B7FB4">
            <w:pPr>
              <w:spacing w:after="160" w:line="259" w:lineRule="auto"/>
              <w:jc w:val="both"/>
              <w:rPr>
                <w:rFonts w:ascii="Times New Roman" w:hAnsi="Times New Roman" w:eastAsiaTheme="minorEastAsia"/>
                <w:sz w:val="16"/>
                <w:szCs w:val="16"/>
                <w:lang w:val="de-DE" w:eastAsia="zh-CN"/>
              </w:rPr>
            </w:pPr>
            <w:r>
              <w:rPr>
                <w:rFonts w:ascii="Times New Roman" w:hAnsi="Times New Roman" w:eastAsiaTheme="minorEastAsia"/>
                <w:sz w:val="16"/>
                <w:szCs w:val="16"/>
                <w:lang w:val="de-DE" w:eastAsia="zh-CN"/>
              </w:rPr>
              <w:t>1.05/1.45us</w:t>
            </w:r>
          </w:p>
        </w:tc>
        <w:tc>
          <w:tcPr>
            <w:tcW w:w="1801" w:type="dxa"/>
            <w:tcBorders>
              <w:right w:val="single" w:color="auto" w:sz="12" w:space="0"/>
            </w:tcBorders>
          </w:tcPr>
          <w:p w14:paraId="05DF2224">
            <w:pPr>
              <w:spacing w:after="160" w:line="259" w:lineRule="auto"/>
              <w:jc w:val="both"/>
              <w:rPr>
                <w:rFonts w:ascii="Times New Roman" w:hAnsi="Times New Roman" w:eastAsiaTheme="minorEastAsia"/>
                <w:sz w:val="16"/>
                <w:szCs w:val="16"/>
                <w:lang w:val="de-DE" w:eastAsia="zh-CN"/>
              </w:rPr>
            </w:pPr>
            <w:r>
              <w:rPr>
                <w:rFonts w:ascii="Times New Roman" w:hAnsi="Times New Roman" w:eastAsiaTheme="minorEastAsia"/>
                <w:sz w:val="16"/>
                <w:szCs w:val="16"/>
                <w:lang w:val="de-DE" w:eastAsia="zh-CN"/>
              </w:rPr>
              <w:t>1.05/1.45us</w:t>
            </w:r>
          </w:p>
        </w:tc>
      </w:tr>
      <w:bookmarkEnd w:id="59"/>
    </w:tbl>
    <w:p w14:paraId="57E3B3FF">
      <w:pPr>
        <w:widowControl w:val="0"/>
        <w:tabs>
          <w:tab w:val="left" w:pos="420"/>
        </w:tabs>
        <w:overflowPunct w:val="0"/>
        <w:autoSpaceDE w:val="0"/>
        <w:autoSpaceDN w:val="0"/>
        <w:adjustRightInd w:val="0"/>
        <w:ind w:left="320"/>
        <w:contextualSpacing/>
        <w:jc w:val="both"/>
        <w:textAlignment w:val="baseline"/>
        <w:rPr>
          <w:rFonts w:ascii="Times New Roman" w:hAnsi="Times New Roman" w:eastAsia="微软雅黑"/>
          <w:bCs/>
          <w:iCs/>
          <w:kern w:val="2"/>
          <w:szCs w:val="20"/>
          <w:lang w:val="en-GB" w:eastAsia="zh-CN"/>
        </w:rPr>
      </w:pPr>
    </w:p>
    <w:p w14:paraId="557D2377">
      <w:pPr>
        <w:widowControl w:val="0"/>
        <w:tabs>
          <w:tab w:val="left" w:pos="420"/>
        </w:tabs>
        <w:overflowPunct w:val="0"/>
        <w:autoSpaceDE w:val="0"/>
        <w:autoSpaceDN w:val="0"/>
        <w:adjustRightInd w:val="0"/>
        <w:contextualSpacing/>
        <w:jc w:val="both"/>
        <w:textAlignment w:val="baseline"/>
        <w:rPr>
          <w:rFonts w:ascii="Times New Roman" w:hAnsi="Times New Roman" w:eastAsia="微软雅黑"/>
          <w:bCs/>
          <w:iCs/>
          <w:kern w:val="2"/>
          <w:szCs w:val="20"/>
          <w:lang w:eastAsia="zh-CN"/>
        </w:rPr>
      </w:pPr>
      <w:r>
        <w:rPr>
          <w:rFonts w:ascii="Times New Roman" w:hAnsi="Times New Roman" w:eastAsia="微软雅黑"/>
          <w:bCs/>
          <w:iCs/>
          <w:kern w:val="2"/>
          <w:szCs w:val="20"/>
          <w:lang w:eastAsia="zh-CN"/>
        </w:rPr>
        <w:t xml:space="preserve">Compared with </w:t>
      </w:r>
      <w:r>
        <w:rPr>
          <w:rFonts w:ascii="Times New Roman" w:hAnsi="Times New Roman" w:eastAsia="微软雅黑"/>
          <w:bCs/>
          <w:iCs/>
          <w:kern w:val="2"/>
          <w:szCs w:val="20"/>
          <w:lang w:val="en-GB" w:eastAsia="zh-CN"/>
        </w:rPr>
        <w:t>time error tolerance in TR 38.869, i.e., 5,3,1 us for LP-</w:t>
      </w:r>
      <w:r>
        <w:rPr>
          <w:rFonts w:ascii="Times New Roman" w:hAnsi="Times New Roman" w:eastAsia="微软雅黑"/>
          <w:bCs/>
          <w:iCs/>
          <w:kern w:val="2"/>
          <w:szCs w:val="20"/>
          <w:lang w:eastAsia="zh-CN"/>
        </w:rPr>
        <w:t xml:space="preserve">WUS with M=1,2,4, </w:t>
      </w:r>
      <w:r>
        <w:rPr>
          <w:rFonts w:ascii="Times New Roman" w:hAnsi="Times New Roman" w:eastAsia="微软雅黑"/>
          <w:bCs/>
          <w:iCs/>
          <w:kern w:val="2"/>
          <w:szCs w:val="20"/>
          <w:lang w:val="en-GB" w:eastAsia="zh-CN"/>
        </w:rPr>
        <w:t xml:space="preserve"> the total time error above</w:t>
      </w:r>
      <w:r>
        <w:rPr>
          <w:rFonts w:ascii="Times New Roman" w:hAnsi="Times New Roman" w:eastAsia="微软雅黑"/>
          <w:bCs/>
          <w:iCs/>
          <w:kern w:val="2"/>
          <w:szCs w:val="20"/>
          <w:lang w:eastAsia="zh-CN"/>
        </w:rPr>
        <w:t xml:space="preserve"> based on 5ppm, 10ppm residual frequency error and LP-SS with M=1,2,4</w:t>
      </w:r>
      <w:r>
        <w:rPr>
          <w:rFonts w:ascii="Times New Roman" w:hAnsi="Times New Roman" w:eastAsia="微软雅黑"/>
          <w:bCs/>
          <w:iCs/>
          <w:kern w:val="2"/>
          <w:szCs w:val="20"/>
          <w:lang w:val="en-GB" w:eastAsia="zh-CN"/>
        </w:rPr>
        <w:t xml:space="preserve"> </w:t>
      </w:r>
      <w:r>
        <w:rPr>
          <w:rFonts w:ascii="Times New Roman" w:hAnsi="Times New Roman" w:eastAsia="微软雅黑"/>
          <w:bCs/>
          <w:iCs/>
          <w:kern w:val="2"/>
          <w:szCs w:val="20"/>
          <w:lang w:eastAsia="zh-CN"/>
        </w:rPr>
        <w:t xml:space="preserve">are summarized as below, the case that sufficient sync accuracy from LP-SS is highlight in cyan. </w:t>
      </w:r>
    </w:p>
    <w:p w14:paraId="3CC6604D">
      <w:pPr>
        <w:widowControl w:val="0"/>
        <w:tabs>
          <w:tab w:val="left" w:pos="420"/>
        </w:tabs>
        <w:overflowPunct w:val="0"/>
        <w:autoSpaceDE w:val="0"/>
        <w:autoSpaceDN w:val="0"/>
        <w:adjustRightInd w:val="0"/>
        <w:contextualSpacing/>
        <w:jc w:val="both"/>
        <w:textAlignment w:val="baseline"/>
        <w:rPr>
          <w:rFonts w:ascii="Times New Roman" w:hAnsi="Times New Roman" w:eastAsia="微软雅黑"/>
          <w:bCs/>
          <w:iCs/>
          <w:kern w:val="2"/>
          <w:szCs w:val="20"/>
          <w:lang w:eastAsia="zh-CN"/>
        </w:rPr>
      </w:pPr>
    </w:p>
    <w:tbl>
      <w:tblPr>
        <w:tblStyle w:val="8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72"/>
        <w:gridCol w:w="1337"/>
        <w:gridCol w:w="1363"/>
        <w:gridCol w:w="1319"/>
        <w:gridCol w:w="1292"/>
        <w:gridCol w:w="1185"/>
        <w:gridCol w:w="1318"/>
      </w:tblGrid>
      <w:tr w14:paraId="0E3E19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2" w:type="dxa"/>
          </w:tcPr>
          <w:p w14:paraId="21693C2C">
            <w:pPr>
              <w:widowControl w:val="0"/>
              <w:tabs>
                <w:tab w:val="left" w:pos="420"/>
              </w:tabs>
              <w:overflowPunct w:val="0"/>
              <w:autoSpaceDE w:val="0"/>
              <w:autoSpaceDN w:val="0"/>
              <w:adjustRightInd w:val="0"/>
              <w:contextualSpacing/>
              <w:jc w:val="both"/>
              <w:textAlignment w:val="baseline"/>
              <w:rPr>
                <w:rFonts w:ascii="Times New Roman" w:hAnsi="Times New Roman" w:eastAsia="微软雅黑"/>
                <w:bCs/>
                <w:iCs/>
                <w:kern w:val="2"/>
                <w:szCs w:val="20"/>
                <w:highlight w:val="cyan"/>
                <w:lang w:eastAsia="zh-CN"/>
              </w:rPr>
            </w:pPr>
            <w:r>
              <w:rPr>
                <w:rFonts w:ascii="Times New Roman" w:hAnsi="Times New Roman" w:eastAsia="微软雅黑"/>
                <w:bCs/>
                <w:iCs/>
                <w:kern w:val="2"/>
                <w:szCs w:val="20"/>
                <w:lang w:eastAsia="zh-CN"/>
              </w:rPr>
              <w:t>Total time error</w:t>
            </w:r>
          </w:p>
        </w:tc>
        <w:tc>
          <w:tcPr>
            <w:tcW w:w="4019" w:type="dxa"/>
            <w:gridSpan w:val="3"/>
          </w:tcPr>
          <w:p w14:paraId="5D36216D">
            <w:pPr>
              <w:widowControl w:val="0"/>
              <w:tabs>
                <w:tab w:val="left" w:pos="420"/>
              </w:tabs>
              <w:overflowPunct w:val="0"/>
              <w:autoSpaceDE w:val="0"/>
              <w:autoSpaceDN w:val="0"/>
              <w:adjustRightInd w:val="0"/>
              <w:contextualSpacing/>
              <w:jc w:val="center"/>
              <w:textAlignment w:val="baseline"/>
              <w:rPr>
                <w:rFonts w:ascii="Times New Roman" w:hAnsi="Times New Roman" w:eastAsia="微软雅黑"/>
                <w:bCs/>
                <w:iCs/>
                <w:kern w:val="2"/>
                <w:szCs w:val="20"/>
                <w:highlight w:val="cyan"/>
                <w:lang w:eastAsia="zh-CN"/>
              </w:rPr>
            </w:pPr>
            <w:r>
              <w:rPr>
                <w:rFonts w:ascii="Times New Roman" w:hAnsi="Times New Roman" w:eastAsia="微软雅黑"/>
                <w:bCs/>
                <w:iCs/>
                <w:kern w:val="2"/>
                <w:szCs w:val="20"/>
                <w:lang w:eastAsia="zh-CN"/>
              </w:rPr>
              <w:t>320ms periodicity</w:t>
            </w:r>
          </w:p>
        </w:tc>
        <w:tc>
          <w:tcPr>
            <w:tcW w:w="3795" w:type="dxa"/>
            <w:gridSpan w:val="3"/>
          </w:tcPr>
          <w:p w14:paraId="00AD2A58">
            <w:pPr>
              <w:widowControl w:val="0"/>
              <w:tabs>
                <w:tab w:val="left" w:pos="420"/>
              </w:tabs>
              <w:overflowPunct w:val="0"/>
              <w:autoSpaceDE w:val="0"/>
              <w:autoSpaceDN w:val="0"/>
              <w:adjustRightInd w:val="0"/>
              <w:contextualSpacing/>
              <w:jc w:val="center"/>
              <w:textAlignment w:val="baseline"/>
              <w:rPr>
                <w:rFonts w:ascii="Times New Roman" w:hAnsi="Times New Roman" w:eastAsia="微软雅黑"/>
                <w:bCs/>
                <w:iCs/>
                <w:kern w:val="2"/>
                <w:szCs w:val="20"/>
                <w:highlight w:val="cyan"/>
                <w:lang w:eastAsia="zh-CN"/>
              </w:rPr>
            </w:pPr>
            <w:r>
              <w:rPr>
                <w:rFonts w:ascii="Times New Roman" w:hAnsi="Times New Roman" w:eastAsia="微软雅黑"/>
                <w:bCs/>
                <w:iCs/>
                <w:kern w:val="2"/>
                <w:szCs w:val="20"/>
                <w:lang w:eastAsia="zh-CN"/>
              </w:rPr>
              <w:t>160ms periodicity</w:t>
            </w:r>
          </w:p>
        </w:tc>
      </w:tr>
      <w:tr w14:paraId="55B7E5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2" w:type="dxa"/>
          </w:tcPr>
          <w:p w14:paraId="7F778BDF">
            <w:pPr>
              <w:widowControl w:val="0"/>
              <w:tabs>
                <w:tab w:val="left" w:pos="420"/>
              </w:tabs>
              <w:overflowPunct w:val="0"/>
              <w:autoSpaceDE w:val="0"/>
              <w:autoSpaceDN w:val="0"/>
              <w:adjustRightInd w:val="0"/>
              <w:contextualSpacing/>
              <w:jc w:val="both"/>
              <w:textAlignment w:val="baseline"/>
              <w:rPr>
                <w:rFonts w:ascii="Times New Roman" w:hAnsi="Times New Roman" w:eastAsia="微软雅黑"/>
                <w:bCs/>
                <w:iCs/>
                <w:kern w:val="2"/>
                <w:szCs w:val="20"/>
                <w:lang w:eastAsia="zh-CN"/>
              </w:rPr>
            </w:pPr>
          </w:p>
        </w:tc>
        <w:tc>
          <w:tcPr>
            <w:tcW w:w="1337" w:type="dxa"/>
          </w:tcPr>
          <w:p w14:paraId="283DDF9D">
            <w:pPr>
              <w:widowControl w:val="0"/>
              <w:tabs>
                <w:tab w:val="left" w:pos="420"/>
              </w:tabs>
              <w:overflowPunct w:val="0"/>
              <w:autoSpaceDE w:val="0"/>
              <w:autoSpaceDN w:val="0"/>
              <w:adjustRightInd w:val="0"/>
              <w:contextualSpacing/>
              <w:jc w:val="both"/>
              <w:textAlignment w:val="baseline"/>
              <w:rPr>
                <w:rFonts w:ascii="Times New Roman" w:hAnsi="Times New Roman" w:eastAsia="微软雅黑"/>
                <w:bCs/>
                <w:iCs/>
                <w:kern w:val="2"/>
                <w:szCs w:val="20"/>
                <w:highlight w:val="cyan"/>
                <w:lang w:eastAsia="zh-CN"/>
              </w:rPr>
            </w:pPr>
            <w:r>
              <w:rPr>
                <w:rFonts w:ascii="Times New Roman" w:hAnsi="Times New Roman" w:eastAsia="微软雅黑"/>
                <w:bCs/>
                <w:iCs/>
                <w:kern w:val="2"/>
                <w:szCs w:val="20"/>
                <w:lang w:eastAsia="zh-CN"/>
              </w:rPr>
              <w:t>LP-SS with M=1 (L=4,6,8)</w:t>
            </w:r>
          </w:p>
        </w:tc>
        <w:tc>
          <w:tcPr>
            <w:tcW w:w="1363" w:type="dxa"/>
          </w:tcPr>
          <w:p w14:paraId="68B853FD">
            <w:pPr>
              <w:widowControl w:val="0"/>
              <w:tabs>
                <w:tab w:val="left" w:pos="420"/>
              </w:tabs>
              <w:overflowPunct w:val="0"/>
              <w:autoSpaceDE w:val="0"/>
              <w:autoSpaceDN w:val="0"/>
              <w:adjustRightInd w:val="0"/>
              <w:contextualSpacing/>
              <w:jc w:val="both"/>
              <w:textAlignment w:val="baseline"/>
              <w:rPr>
                <w:rFonts w:ascii="Times New Roman" w:hAnsi="Times New Roman" w:eastAsia="微软雅黑"/>
                <w:bCs/>
                <w:iCs/>
                <w:kern w:val="2"/>
                <w:szCs w:val="20"/>
                <w:lang w:eastAsia="zh-CN"/>
              </w:rPr>
            </w:pPr>
            <w:r>
              <w:rPr>
                <w:rFonts w:ascii="Times New Roman" w:hAnsi="Times New Roman" w:eastAsia="微软雅黑"/>
                <w:bCs/>
                <w:iCs/>
                <w:kern w:val="2"/>
                <w:szCs w:val="20"/>
                <w:lang w:eastAsia="zh-CN"/>
              </w:rPr>
              <w:t>LP-SS with M=2</w:t>
            </w:r>
          </w:p>
          <w:p w14:paraId="027AF578">
            <w:pPr>
              <w:widowControl w:val="0"/>
              <w:tabs>
                <w:tab w:val="left" w:pos="420"/>
              </w:tabs>
              <w:overflowPunct w:val="0"/>
              <w:autoSpaceDE w:val="0"/>
              <w:autoSpaceDN w:val="0"/>
              <w:adjustRightInd w:val="0"/>
              <w:contextualSpacing/>
              <w:jc w:val="both"/>
              <w:textAlignment w:val="baseline"/>
              <w:rPr>
                <w:rFonts w:ascii="Times New Roman" w:hAnsi="Times New Roman" w:eastAsia="微软雅黑"/>
                <w:bCs/>
                <w:iCs/>
                <w:kern w:val="2"/>
                <w:szCs w:val="20"/>
                <w:lang w:eastAsia="zh-CN"/>
              </w:rPr>
            </w:pPr>
            <w:r>
              <w:rPr>
                <w:rFonts w:ascii="Times New Roman" w:hAnsi="Times New Roman" w:eastAsia="微软雅黑"/>
                <w:bCs/>
                <w:iCs/>
                <w:kern w:val="2"/>
                <w:szCs w:val="20"/>
                <w:lang w:eastAsia="zh-CN"/>
              </w:rPr>
              <w:t>(L=8,12,16)</w:t>
            </w:r>
          </w:p>
        </w:tc>
        <w:tc>
          <w:tcPr>
            <w:tcW w:w="1319" w:type="dxa"/>
          </w:tcPr>
          <w:p w14:paraId="4227A6EE">
            <w:pPr>
              <w:widowControl w:val="0"/>
              <w:tabs>
                <w:tab w:val="left" w:pos="420"/>
              </w:tabs>
              <w:overflowPunct w:val="0"/>
              <w:autoSpaceDE w:val="0"/>
              <w:autoSpaceDN w:val="0"/>
              <w:adjustRightInd w:val="0"/>
              <w:contextualSpacing/>
              <w:jc w:val="both"/>
              <w:textAlignment w:val="baseline"/>
              <w:rPr>
                <w:rFonts w:ascii="Times New Roman" w:hAnsi="Times New Roman" w:eastAsia="微软雅黑"/>
                <w:bCs/>
                <w:iCs/>
                <w:kern w:val="2"/>
                <w:szCs w:val="20"/>
                <w:lang w:eastAsia="zh-CN"/>
              </w:rPr>
            </w:pPr>
            <w:r>
              <w:rPr>
                <w:rFonts w:ascii="Times New Roman" w:hAnsi="Times New Roman" w:eastAsia="微软雅黑"/>
                <w:bCs/>
                <w:iCs/>
                <w:kern w:val="2"/>
                <w:szCs w:val="20"/>
                <w:lang w:eastAsia="zh-CN"/>
              </w:rPr>
              <w:t>LP-SS with M=4</w:t>
            </w:r>
          </w:p>
          <w:p w14:paraId="063BC3FF">
            <w:pPr>
              <w:widowControl w:val="0"/>
              <w:tabs>
                <w:tab w:val="left" w:pos="420"/>
              </w:tabs>
              <w:overflowPunct w:val="0"/>
              <w:autoSpaceDE w:val="0"/>
              <w:autoSpaceDN w:val="0"/>
              <w:adjustRightInd w:val="0"/>
              <w:contextualSpacing/>
              <w:jc w:val="both"/>
              <w:textAlignment w:val="baseline"/>
              <w:rPr>
                <w:rFonts w:ascii="Times New Roman" w:hAnsi="Times New Roman" w:eastAsia="微软雅黑"/>
                <w:bCs/>
                <w:iCs/>
                <w:kern w:val="2"/>
                <w:szCs w:val="20"/>
                <w:lang w:eastAsia="zh-CN"/>
              </w:rPr>
            </w:pPr>
            <w:r>
              <w:rPr>
                <w:rFonts w:ascii="Times New Roman" w:hAnsi="Times New Roman" w:eastAsia="微软雅黑"/>
                <w:bCs/>
                <w:iCs/>
                <w:kern w:val="2"/>
                <w:szCs w:val="20"/>
                <w:lang w:eastAsia="zh-CN"/>
              </w:rPr>
              <w:t>(L=16,32)</w:t>
            </w:r>
          </w:p>
        </w:tc>
        <w:tc>
          <w:tcPr>
            <w:tcW w:w="1292" w:type="dxa"/>
          </w:tcPr>
          <w:p w14:paraId="3DDAB559">
            <w:pPr>
              <w:widowControl w:val="0"/>
              <w:tabs>
                <w:tab w:val="left" w:pos="420"/>
              </w:tabs>
              <w:overflowPunct w:val="0"/>
              <w:autoSpaceDE w:val="0"/>
              <w:autoSpaceDN w:val="0"/>
              <w:adjustRightInd w:val="0"/>
              <w:contextualSpacing/>
              <w:jc w:val="both"/>
              <w:textAlignment w:val="baseline"/>
              <w:rPr>
                <w:rFonts w:ascii="Times New Roman" w:hAnsi="Times New Roman" w:eastAsia="微软雅黑"/>
                <w:bCs/>
                <w:iCs/>
                <w:kern w:val="2"/>
                <w:szCs w:val="20"/>
                <w:lang w:eastAsia="zh-CN"/>
              </w:rPr>
            </w:pPr>
            <w:r>
              <w:rPr>
                <w:rFonts w:ascii="Times New Roman" w:hAnsi="Times New Roman" w:eastAsia="微软雅黑"/>
                <w:bCs/>
                <w:iCs/>
                <w:kern w:val="2"/>
                <w:szCs w:val="20"/>
                <w:lang w:eastAsia="zh-CN"/>
              </w:rPr>
              <w:t>LP-SS with M=1</w:t>
            </w:r>
          </w:p>
          <w:p w14:paraId="0A6BFB84">
            <w:pPr>
              <w:widowControl w:val="0"/>
              <w:tabs>
                <w:tab w:val="left" w:pos="420"/>
              </w:tabs>
              <w:overflowPunct w:val="0"/>
              <w:autoSpaceDE w:val="0"/>
              <w:autoSpaceDN w:val="0"/>
              <w:adjustRightInd w:val="0"/>
              <w:contextualSpacing/>
              <w:jc w:val="both"/>
              <w:textAlignment w:val="baseline"/>
              <w:rPr>
                <w:rFonts w:ascii="Times New Roman" w:hAnsi="Times New Roman" w:eastAsia="微软雅黑"/>
                <w:bCs/>
                <w:iCs/>
                <w:kern w:val="2"/>
                <w:szCs w:val="20"/>
                <w:lang w:eastAsia="zh-CN"/>
              </w:rPr>
            </w:pPr>
            <w:r>
              <w:rPr>
                <w:rFonts w:ascii="Times New Roman" w:hAnsi="Times New Roman" w:eastAsia="微软雅黑"/>
                <w:bCs/>
                <w:iCs/>
                <w:kern w:val="2"/>
                <w:szCs w:val="20"/>
                <w:lang w:eastAsia="zh-CN"/>
              </w:rPr>
              <w:t>(L=4,6,8)</w:t>
            </w:r>
          </w:p>
        </w:tc>
        <w:tc>
          <w:tcPr>
            <w:tcW w:w="1185" w:type="dxa"/>
          </w:tcPr>
          <w:p w14:paraId="6B9CA4CF">
            <w:pPr>
              <w:widowControl w:val="0"/>
              <w:tabs>
                <w:tab w:val="left" w:pos="420"/>
              </w:tabs>
              <w:overflowPunct w:val="0"/>
              <w:autoSpaceDE w:val="0"/>
              <w:autoSpaceDN w:val="0"/>
              <w:adjustRightInd w:val="0"/>
              <w:contextualSpacing/>
              <w:jc w:val="both"/>
              <w:textAlignment w:val="baseline"/>
              <w:rPr>
                <w:rFonts w:ascii="Times New Roman" w:hAnsi="Times New Roman" w:eastAsia="微软雅黑"/>
                <w:bCs/>
                <w:iCs/>
                <w:kern w:val="2"/>
                <w:szCs w:val="20"/>
                <w:lang w:eastAsia="zh-CN"/>
              </w:rPr>
            </w:pPr>
            <w:r>
              <w:rPr>
                <w:rFonts w:ascii="Times New Roman" w:hAnsi="Times New Roman" w:eastAsia="微软雅黑"/>
                <w:bCs/>
                <w:iCs/>
                <w:kern w:val="2"/>
                <w:szCs w:val="20"/>
                <w:lang w:eastAsia="zh-CN"/>
              </w:rPr>
              <w:t>LP-SS with M=2</w:t>
            </w:r>
          </w:p>
          <w:p w14:paraId="736B7954">
            <w:pPr>
              <w:widowControl w:val="0"/>
              <w:tabs>
                <w:tab w:val="left" w:pos="420"/>
              </w:tabs>
              <w:overflowPunct w:val="0"/>
              <w:autoSpaceDE w:val="0"/>
              <w:autoSpaceDN w:val="0"/>
              <w:adjustRightInd w:val="0"/>
              <w:contextualSpacing/>
              <w:jc w:val="both"/>
              <w:textAlignment w:val="baseline"/>
              <w:rPr>
                <w:rFonts w:ascii="Times New Roman" w:hAnsi="Times New Roman" w:eastAsia="微软雅黑"/>
                <w:bCs/>
                <w:iCs/>
                <w:kern w:val="2"/>
                <w:szCs w:val="20"/>
                <w:lang w:eastAsia="zh-CN"/>
              </w:rPr>
            </w:pPr>
            <w:r>
              <w:rPr>
                <w:rFonts w:ascii="Times New Roman" w:hAnsi="Times New Roman" w:eastAsia="微软雅黑"/>
                <w:bCs/>
                <w:iCs/>
                <w:kern w:val="2"/>
                <w:szCs w:val="20"/>
                <w:lang w:eastAsia="zh-CN"/>
              </w:rPr>
              <w:t>(L=8,12,16)</w:t>
            </w:r>
          </w:p>
        </w:tc>
        <w:tc>
          <w:tcPr>
            <w:tcW w:w="1318" w:type="dxa"/>
          </w:tcPr>
          <w:p w14:paraId="7D1A8D83">
            <w:pPr>
              <w:widowControl w:val="0"/>
              <w:tabs>
                <w:tab w:val="left" w:pos="420"/>
              </w:tabs>
              <w:overflowPunct w:val="0"/>
              <w:autoSpaceDE w:val="0"/>
              <w:autoSpaceDN w:val="0"/>
              <w:adjustRightInd w:val="0"/>
              <w:contextualSpacing/>
              <w:jc w:val="both"/>
              <w:textAlignment w:val="baseline"/>
              <w:rPr>
                <w:rFonts w:ascii="Times New Roman" w:hAnsi="Times New Roman" w:eastAsia="微软雅黑"/>
                <w:bCs/>
                <w:iCs/>
                <w:kern w:val="2"/>
                <w:szCs w:val="20"/>
                <w:lang w:eastAsia="zh-CN"/>
              </w:rPr>
            </w:pPr>
            <w:r>
              <w:rPr>
                <w:rFonts w:ascii="Times New Roman" w:hAnsi="Times New Roman" w:eastAsia="微软雅黑"/>
                <w:bCs/>
                <w:iCs/>
                <w:kern w:val="2"/>
                <w:szCs w:val="20"/>
                <w:lang w:eastAsia="zh-CN"/>
              </w:rPr>
              <w:t>LP-SS with M=4</w:t>
            </w:r>
          </w:p>
          <w:p w14:paraId="7EB3E07C">
            <w:pPr>
              <w:widowControl w:val="0"/>
              <w:tabs>
                <w:tab w:val="left" w:pos="420"/>
              </w:tabs>
              <w:overflowPunct w:val="0"/>
              <w:autoSpaceDE w:val="0"/>
              <w:autoSpaceDN w:val="0"/>
              <w:adjustRightInd w:val="0"/>
              <w:contextualSpacing/>
              <w:jc w:val="both"/>
              <w:textAlignment w:val="baseline"/>
              <w:rPr>
                <w:rFonts w:ascii="Times New Roman" w:hAnsi="Times New Roman" w:eastAsia="微软雅黑"/>
                <w:bCs/>
                <w:iCs/>
                <w:kern w:val="2"/>
                <w:szCs w:val="20"/>
                <w:lang w:eastAsia="zh-CN"/>
              </w:rPr>
            </w:pPr>
            <w:r>
              <w:rPr>
                <w:rFonts w:ascii="Times New Roman" w:hAnsi="Times New Roman" w:eastAsia="微软雅黑"/>
                <w:bCs/>
                <w:iCs/>
                <w:kern w:val="2"/>
                <w:szCs w:val="20"/>
                <w:lang w:eastAsia="zh-CN"/>
              </w:rPr>
              <w:t>(L=16,32)</w:t>
            </w:r>
          </w:p>
        </w:tc>
      </w:tr>
      <w:tr w14:paraId="56F298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2" w:type="dxa"/>
          </w:tcPr>
          <w:p w14:paraId="0AF284E6">
            <w:pPr>
              <w:widowControl w:val="0"/>
              <w:tabs>
                <w:tab w:val="left" w:pos="420"/>
              </w:tabs>
              <w:overflowPunct w:val="0"/>
              <w:autoSpaceDE w:val="0"/>
              <w:autoSpaceDN w:val="0"/>
              <w:adjustRightInd w:val="0"/>
              <w:contextualSpacing/>
              <w:jc w:val="both"/>
              <w:textAlignment w:val="baseline"/>
              <w:rPr>
                <w:rFonts w:ascii="Times New Roman" w:hAnsi="Times New Roman" w:eastAsia="微软雅黑"/>
                <w:bCs/>
                <w:iCs/>
                <w:kern w:val="2"/>
                <w:szCs w:val="20"/>
                <w:lang w:eastAsia="zh-CN"/>
              </w:rPr>
            </w:pPr>
            <w:r>
              <w:rPr>
                <w:rFonts w:ascii="Times New Roman" w:hAnsi="Times New Roman" w:eastAsia="微软雅黑"/>
                <w:bCs/>
                <w:iCs/>
                <w:kern w:val="2"/>
                <w:szCs w:val="20"/>
                <w:lang w:eastAsia="zh-CN"/>
              </w:rPr>
              <w:t>LP-WUS with M=1</w:t>
            </w:r>
          </w:p>
          <w:p w14:paraId="14E132BD">
            <w:pPr>
              <w:widowControl w:val="0"/>
              <w:tabs>
                <w:tab w:val="left" w:pos="420"/>
              </w:tabs>
              <w:overflowPunct w:val="0"/>
              <w:autoSpaceDE w:val="0"/>
              <w:autoSpaceDN w:val="0"/>
              <w:adjustRightInd w:val="0"/>
              <w:contextualSpacing/>
              <w:jc w:val="both"/>
              <w:textAlignment w:val="baseline"/>
              <w:rPr>
                <w:rFonts w:ascii="Times New Roman" w:hAnsi="Times New Roman" w:eastAsia="微软雅黑"/>
                <w:bCs/>
                <w:iCs/>
                <w:kern w:val="2"/>
                <w:szCs w:val="20"/>
                <w:lang w:eastAsia="zh-CN"/>
              </w:rPr>
            </w:pPr>
            <w:r>
              <w:rPr>
                <w:rFonts w:ascii="Times New Roman" w:hAnsi="Times New Roman" w:eastAsia="微软雅黑"/>
                <w:bCs/>
                <w:iCs/>
                <w:kern w:val="2"/>
                <w:szCs w:val="20"/>
                <w:lang w:eastAsia="zh-CN"/>
              </w:rPr>
              <w:t>(5us tolerance)</w:t>
            </w:r>
          </w:p>
        </w:tc>
        <w:tc>
          <w:tcPr>
            <w:tcW w:w="1337" w:type="dxa"/>
          </w:tcPr>
          <w:p w14:paraId="1E644591">
            <w:pPr>
              <w:widowControl w:val="0"/>
              <w:tabs>
                <w:tab w:val="left" w:pos="420"/>
              </w:tabs>
              <w:overflowPunct w:val="0"/>
              <w:autoSpaceDE w:val="0"/>
              <w:autoSpaceDN w:val="0"/>
              <w:adjustRightInd w:val="0"/>
              <w:contextualSpacing/>
              <w:jc w:val="both"/>
              <w:textAlignment w:val="baseline"/>
              <w:rPr>
                <w:rFonts w:ascii="Times New Roman" w:hAnsi="Times New Roman" w:eastAsiaTheme="minorEastAsia"/>
                <w:bCs/>
                <w:iCs/>
                <w:kern w:val="2"/>
                <w:sz w:val="18"/>
                <w:szCs w:val="18"/>
                <w:lang w:eastAsia="zh-CN"/>
              </w:rPr>
            </w:pPr>
            <w:r>
              <w:rPr>
                <w:rFonts w:ascii="Times New Roman" w:hAnsi="Times New Roman" w:eastAsiaTheme="minorEastAsia"/>
                <w:bCs/>
                <w:iCs/>
                <w:kern w:val="2"/>
                <w:sz w:val="18"/>
                <w:szCs w:val="18"/>
                <w:lang w:val="de-DE" w:eastAsia="zh-CN"/>
              </w:rPr>
              <w:t>10.86</w:t>
            </w:r>
            <w:r>
              <w:rPr>
                <w:rFonts w:ascii="Times New Roman" w:hAnsi="Times New Roman" w:eastAsia="Calibri"/>
                <w:bCs/>
                <w:iCs/>
                <w:kern w:val="2"/>
                <w:sz w:val="18"/>
                <w:szCs w:val="18"/>
                <w:lang w:val="de-DE" w:eastAsia="ja-JP"/>
              </w:rPr>
              <w:t xml:space="preserve"> </w:t>
            </w:r>
            <w:r>
              <w:rPr>
                <w:rFonts w:ascii="Times New Roman" w:hAnsi="Times New Roman" w:eastAsiaTheme="minorEastAsia"/>
                <w:bCs/>
                <w:iCs/>
                <w:kern w:val="2"/>
                <w:sz w:val="18"/>
                <w:szCs w:val="18"/>
                <w:lang w:val="de-DE" w:eastAsia="zh-CN"/>
              </w:rPr>
              <w:t>/12.46us</w:t>
            </w:r>
            <w:r>
              <w:rPr>
                <w:rFonts w:ascii="Times New Roman" w:hAnsi="Times New Roman" w:eastAsiaTheme="minorEastAsia"/>
                <w:bCs/>
                <w:iCs/>
                <w:kern w:val="2"/>
                <w:sz w:val="18"/>
                <w:szCs w:val="18"/>
                <w:lang w:eastAsia="zh-CN"/>
              </w:rPr>
              <w:t>;</w:t>
            </w:r>
          </w:p>
          <w:p w14:paraId="07CD9B67">
            <w:pPr>
              <w:widowControl w:val="0"/>
              <w:tabs>
                <w:tab w:val="left" w:pos="420"/>
              </w:tabs>
              <w:overflowPunct w:val="0"/>
              <w:autoSpaceDE w:val="0"/>
              <w:autoSpaceDN w:val="0"/>
              <w:adjustRightInd w:val="0"/>
              <w:contextualSpacing/>
              <w:jc w:val="both"/>
              <w:textAlignment w:val="baseline"/>
              <w:rPr>
                <w:rFonts w:ascii="Times New Roman" w:hAnsi="Times New Roman" w:eastAsia="宋体"/>
                <w:bCs/>
                <w:iCs/>
                <w:kern w:val="2"/>
                <w:sz w:val="18"/>
                <w:szCs w:val="18"/>
                <w:lang w:eastAsia="zh-CN"/>
              </w:rPr>
            </w:pPr>
            <w:r>
              <w:rPr>
                <w:rFonts w:ascii="Times New Roman" w:hAnsi="Times New Roman" w:eastAsia="Calibri"/>
                <w:bCs/>
                <w:iCs/>
                <w:kern w:val="2"/>
                <w:sz w:val="18"/>
                <w:szCs w:val="18"/>
                <w:lang w:val="de-DE" w:eastAsia="ja-JP"/>
              </w:rPr>
              <w:t>5.26</w:t>
            </w:r>
            <w:r>
              <w:rPr>
                <w:rFonts w:ascii="Times New Roman" w:hAnsi="Times New Roman" w:eastAsiaTheme="minorEastAsia"/>
                <w:bCs/>
                <w:iCs/>
                <w:kern w:val="2"/>
                <w:sz w:val="18"/>
                <w:szCs w:val="18"/>
                <w:lang w:val="de-DE" w:eastAsia="zh-CN"/>
              </w:rPr>
              <w:t>/6.86</w:t>
            </w:r>
            <w:r>
              <w:rPr>
                <w:rFonts w:ascii="Times New Roman" w:hAnsi="Times New Roman" w:eastAsia="Calibri"/>
                <w:bCs/>
                <w:iCs/>
                <w:kern w:val="2"/>
                <w:sz w:val="18"/>
                <w:szCs w:val="18"/>
                <w:lang w:val="de-DE" w:eastAsia="ja-JP"/>
              </w:rPr>
              <w:t xml:space="preserve"> us</w:t>
            </w:r>
            <w:r>
              <w:rPr>
                <w:rFonts w:ascii="Times New Roman" w:hAnsi="Times New Roman" w:eastAsia="宋体"/>
                <w:bCs/>
                <w:iCs/>
                <w:kern w:val="2"/>
                <w:sz w:val="18"/>
                <w:szCs w:val="18"/>
                <w:lang w:eastAsia="zh-CN"/>
              </w:rPr>
              <w:t>;</w:t>
            </w:r>
          </w:p>
          <w:p w14:paraId="75CF7C15">
            <w:pPr>
              <w:widowControl w:val="0"/>
              <w:tabs>
                <w:tab w:val="left" w:pos="420"/>
              </w:tabs>
              <w:overflowPunct w:val="0"/>
              <w:autoSpaceDE w:val="0"/>
              <w:autoSpaceDN w:val="0"/>
              <w:adjustRightInd w:val="0"/>
              <w:contextualSpacing/>
              <w:jc w:val="both"/>
              <w:textAlignment w:val="baseline"/>
              <w:rPr>
                <w:rFonts w:ascii="Times New Roman" w:hAnsi="Times New Roman" w:eastAsia="宋体"/>
                <w:bCs/>
                <w:iCs/>
                <w:kern w:val="2"/>
                <w:sz w:val="16"/>
                <w:szCs w:val="16"/>
                <w:lang w:eastAsia="zh-CN"/>
              </w:rPr>
            </w:pPr>
            <w:r>
              <w:rPr>
                <w:rFonts w:ascii="Times New Roman" w:hAnsi="Times New Roman" w:eastAsia="Calibri"/>
                <w:bCs/>
                <w:iCs/>
                <w:kern w:val="2"/>
                <w:sz w:val="18"/>
                <w:szCs w:val="18"/>
                <w:lang w:val="de-DE" w:eastAsia="ja-JP"/>
              </w:rPr>
              <w:t>5.31</w:t>
            </w:r>
            <w:r>
              <w:rPr>
                <w:rFonts w:ascii="Times New Roman" w:hAnsi="Times New Roman" w:eastAsiaTheme="minorEastAsia"/>
                <w:bCs/>
                <w:iCs/>
                <w:kern w:val="2"/>
                <w:sz w:val="18"/>
                <w:szCs w:val="18"/>
                <w:lang w:val="de-DE" w:eastAsia="zh-CN"/>
              </w:rPr>
              <w:t>/6.91</w:t>
            </w:r>
            <w:r>
              <w:rPr>
                <w:rFonts w:ascii="Times New Roman" w:hAnsi="Times New Roman" w:eastAsia="Calibri"/>
                <w:bCs/>
                <w:iCs/>
                <w:kern w:val="2"/>
                <w:sz w:val="18"/>
                <w:szCs w:val="18"/>
                <w:lang w:val="de-DE" w:eastAsia="ja-JP"/>
              </w:rPr>
              <w:t xml:space="preserve"> us</w:t>
            </w:r>
          </w:p>
        </w:tc>
        <w:tc>
          <w:tcPr>
            <w:tcW w:w="1363" w:type="dxa"/>
          </w:tcPr>
          <w:p w14:paraId="33D81E47">
            <w:pPr>
              <w:widowControl w:val="0"/>
              <w:tabs>
                <w:tab w:val="left" w:pos="420"/>
              </w:tabs>
              <w:overflowPunct w:val="0"/>
              <w:autoSpaceDE w:val="0"/>
              <w:autoSpaceDN w:val="0"/>
              <w:adjustRightInd w:val="0"/>
              <w:contextualSpacing/>
              <w:jc w:val="both"/>
              <w:textAlignment w:val="baseline"/>
              <w:rPr>
                <w:rFonts w:ascii="Times New Roman" w:hAnsi="Times New Roman" w:eastAsia="宋体"/>
                <w:bCs/>
                <w:iCs/>
                <w:kern w:val="2"/>
                <w:sz w:val="18"/>
                <w:szCs w:val="18"/>
                <w:highlight w:val="cyan"/>
                <w:lang w:eastAsia="zh-CN"/>
              </w:rPr>
            </w:pPr>
            <w:r>
              <w:rPr>
                <w:rFonts w:ascii="Times New Roman" w:hAnsi="Times New Roman" w:eastAsiaTheme="minorEastAsia"/>
                <w:bCs/>
                <w:iCs/>
                <w:kern w:val="2"/>
                <w:sz w:val="18"/>
                <w:szCs w:val="18"/>
                <w:highlight w:val="cyan"/>
                <w:lang w:val="de-DE" w:eastAsia="zh-CN"/>
              </w:rPr>
              <w:t>3.03/4.63</w:t>
            </w:r>
            <w:r>
              <w:rPr>
                <w:rFonts w:ascii="Times New Roman" w:hAnsi="Times New Roman" w:eastAsia="Calibri"/>
                <w:bCs/>
                <w:iCs/>
                <w:kern w:val="2"/>
                <w:sz w:val="18"/>
                <w:szCs w:val="18"/>
                <w:highlight w:val="cyan"/>
                <w:lang w:val="de-DE" w:eastAsia="ja-JP"/>
              </w:rPr>
              <w:t xml:space="preserve"> us</w:t>
            </w:r>
            <w:r>
              <w:rPr>
                <w:rFonts w:ascii="Times New Roman" w:hAnsi="Times New Roman" w:eastAsia="宋体"/>
                <w:bCs/>
                <w:iCs/>
                <w:kern w:val="2"/>
                <w:sz w:val="18"/>
                <w:szCs w:val="18"/>
                <w:highlight w:val="cyan"/>
                <w:lang w:eastAsia="zh-CN"/>
              </w:rPr>
              <w:t>;</w:t>
            </w:r>
          </w:p>
          <w:p w14:paraId="050E4BF5">
            <w:pPr>
              <w:widowControl w:val="0"/>
              <w:tabs>
                <w:tab w:val="left" w:pos="420"/>
              </w:tabs>
              <w:overflowPunct w:val="0"/>
              <w:autoSpaceDE w:val="0"/>
              <w:autoSpaceDN w:val="0"/>
              <w:adjustRightInd w:val="0"/>
              <w:contextualSpacing/>
              <w:jc w:val="both"/>
              <w:textAlignment w:val="baseline"/>
              <w:rPr>
                <w:rFonts w:ascii="Times New Roman" w:hAnsi="Times New Roman" w:eastAsia="宋体"/>
                <w:bCs/>
                <w:iCs/>
                <w:kern w:val="2"/>
                <w:sz w:val="18"/>
                <w:szCs w:val="18"/>
                <w:highlight w:val="cyan"/>
                <w:lang w:eastAsia="zh-CN"/>
              </w:rPr>
            </w:pPr>
            <w:r>
              <w:rPr>
                <w:rFonts w:ascii="Times New Roman" w:hAnsi="Times New Roman" w:eastAsiaTheme="minorEastAsia"/>
                <w:bCs/>
                <w:iCs/>
                <w:kern w:val="2"/>
                <w:sz w:val="18"/>
                <w:szCs w:val="18"/>
                <w:highlight w:val="cyan"/>
                <w:lang w:val="de-DE" w:eastAsia="zh-CN"/>
              </w:rPr>
              <w:t>2.7/4.3</w:t>
            </w:r>
            <w:r>
              <w:rPr>
                <w:rFonts w:ascii="Times New Roman" w:hAnsi="Times New Roman" w:eastAsia="Calibri"/>
                <w:bCs/>
                <w:iCs/>
                <w:kern w:val="2"/>
                <w:sz w:val="18"/>
                <w:szCs w:val="18"/>
                <w:highlight w:val="cyan"/>
                <w:lang w:val="de-DE" w:eastAsia="ja-JP"/>
              </w:rPr>
              <w:t xml:space="preserve"> us</w:t>
            </w:r>
            <w:r>
              <w:rPr>
                <w:rFonts w:ascii="Times New Roman" w:hAnsi="Times New Roman" w:eastAsia="宋体"/>
                <w:bCs/>
                <w:iCs/>
                <w:kern w:val="2"/>
                <w:sz w:val="18"/>
                <w:szCs w:val="18"/>
                <w:highlight w:val="cyan"/>
                <w:lang w:eastAsia="zh-CN"/>
              </w:rPr>
              <w:t>;</w:t>
            </w:r>
          </w:p>
          <w:p w14:paraId="1084B865">
            <w:pPr>
              <w:widowControl w:val="0"/>
              <w:tabs>
                <w:tab w:val="left" w:pos="420"/>
              </w:tabs>
              <w:overflowPunct w:val="0"/>
              <w:autoSpaceDE w:val="0"/>
              <w:autoSpaceDN w:val="0"/>
              <w:adjustRightInd w:val="0"/>
              <w:contextualSpacing/>
              <w:jc w:val="both"/>
              <w:textAlignment w:val="baseline"/>
              <w:rPr>
                <w:rFonts w:ascii="Times New Roman" w:hAnsi="Times New Roman" w:eastAsia="宋体"/>
                <w:bCs/>
                <w:iCs/>
                <w:kern w:val="2"/>
                <w:sz w:val="16"/>
                <w:szCs w:val="16"/>
                <w:lang w:eastAsia="zh-CN"/>
              </w:rPr>
            </w:pPr>
            <w:r>
              <w:rPr>
                <w:rFonts w:ascii="Times New Roman" w:hAnsi="Times New Roman" w:eastAsiaTheme="minorEastAsia"/>
                <w:bCs/>
                <w:iCs/>
                <w:kern w:val="2"/>
                <w:sz w:val="18"/>
                <w:szCs w:val="18"/>
                <w:highlight w:val="cyan"/>
                <w:lang w:val="de-DE" w:eastAsia="zh-CN"/>
              </w:rPr>
              <w:t>2.43/4.03</w:t>
            </w:r>
            <w:r>
              <w:rPr>
                <w:rFonts w:ascii="Times New Roman" w:hAnsi="Times New Roman" w:eastAsia="Calibri"/>
                <w:bCs/>
                <w:iCs/>
                <w:kern w:val="2"/>
                <w:sz w:val="18"/>
                <w:szCs w:val="18"/>
                <w:highlight w:val="cyan"/>
                <w:lang w:val="de-DE" w:eastAsia="ja-JP"/>
              </w:rPr>
              <w:t xml:space="preserve"> us</w:t>
            </w:r>
          </w:p>
        </w:tc>
        <w:tc>
          <w:tcPr>
            <w:tcW w:w="1319" w:type="dxa"/>
          </w:tcPr>
          <w:p w14:paraId="4EA2AB9E">
            <w:pPr>
              <w:widowControl w:val="0"/>
              <w:tabs>
                <w:tab w:val="left" w:pos="420"/>
              </w:tabs>
              <w:overflowPunct w:val="0"/>
              <w:autoSpaceDE w:val="0"/>
              <w:autoSpaceDN w:val="0"/>
              <w:adjustRightInd w:val="0"/>
              <w:contextualSpacing/>
              <w:jc w:val="both"/>
              <w:textAlignment w:val="baseline"/>
              <w:rPr>
                <w:rFonts w:ascii="Times New Roman" w:hAnsi="Times New Roman" w:eastAsiaTheme="minorEastAsia"/>
                <w:bCs/>
                <w:iCs/>
                <w:kern w:val="2"/>
                <w:sz w:val="18"/>
                <w:szCs w:val="18"/>
                <w:highlight w:val="cyan"/>
                <w:lang w:val="de-DE" w:eastAsia="zh-CN"/>
              </w:rPr>
            </w:pPr>
            <w:r>
              <w:rPr>
                <w:rFonts w:ascii="Times New Roman" w:hAnsi="Times New Roman" w:eastAsiaTheme="minorEastAsia"/>
                <w:bCs/>
                <w:iCs/>
                <w:kern w:val="2"/>
                <w:sz w:val="18"/>
                <w:szCs w:val="18"/>
                <w:highlight w:val="cyan"/>
                <w:lang w:val="de-DE" w:eastAsia="zh-CN"/>
              </w:rPr>
              <w:t>2.58/4.18</w:t>
            </w:r>
            <w:r>
              <w:rPr>
                <w:rFonts w:ascii="Times New Roman" w:hAnsi="Times New Roman" w:eastAsia="Calibri"/>
                <w:bCs/>
                <w:iCs/>
                <w:kern w:val="2"/>
                <w:sz w:val="18"/>
                <w:szCs w:val="18"/>
                <w:highlight w:val="cyan"/>
                <w:lang w:val="de-DE" w:eastAsia="ja-JP"/>
              </w:rPr>
              <w:t xml:space="preserve"> us</w:t>
            </w:r>
          </w:p>
          <w:p w14:paraId="519EBDB0">
            <w:pPr>
              <w:widowControl w:val="0"/>
              <w:tabs>
                <w:tab w:val="left" w:pos="420"/>
              </w:tabs>
              <w:overflowPunct w:val="0"/>
              <w:autoSpaceDE w:val="0"/>
              <w:autoSpaceDN w:val="0"/>
              <w:adjustRightInd w:val="0"/>
              <w:contextualSpacing/>
              <w:jc w:val="both"/>
              <w:textAlignment w:val="baseline"/>
              <w:rPr>
                <w:rFonts w:ascii="Times New Roman" w:hAnsi="Times New Roman" w:eastAsia="微软雅黑"/>
                <w:bCs/>
                <w:iCs/>
                <w:kern w:val="2"/>
                <w:szCs w:val="20"/>
                <w:highlight w:val="cyan"/>
                <w:lang w:eastAsia="zh-CN"/>
              </w:rPr>
            </w:pPr>
            <w:r>
              <w:rPr>
                <w:rFonts w:ascii="Times New Roman" w:hAnsi="Times New Roman" w:eastAsiaTheme="minorEastAsia"/>
                <w:bCs/>
                <w:iCs/>
                <w:kern w:val="2"/>
                <w:sz w:val="18"/>
                <w:szCs w:val="18"/>
                <w:highlight w:val="cyan"/>
                <w:lang w:val="de-DE" w:eastAsia="zh-CN"/>
              </w:rPr>
              <w:t>2.25</w:t>
            </w:r>
            <w:r>
              <w:rPr>
                <w:rFonts w:ascii="Times New Roman" w:hAnsi="Times New Roman" w:eastAsia="Calibri"/>
                <w:bCs/>
                <w:iCs/>
                <w:kern w:val="2"/>
                <w:sz w:val="18"/>
                <w:szCs w:val="18"/>
                <w:highlight w:val="cyan"/>
                <w:lang w:val="de-DE" w:eastAsia="ja-JP"/>
              </w:rPr>
              <w:t xml:space="preserve"> </w:t>
            </w:r>
            <w:r>
              <w:rPr>
                <w:rFonts w:ascii="Times New Roman" w:hAnsi="Times New Roman" w:eastAsiaTheme="minorEastAsia"/>
                <w:bCs/>
                <w:iCs/>
                <w:kern w:val="2"/>
                <w:sz w:val="18"/>
                <w:szCs w:val="18"/>
                <w:highlight w:val="cyan"/>
                <w:lang w:val="de-DE" w:eastAsia="zh-CN"/>
              </w:rPr>
              <w:t>/3.85us</w:t>
            </w:r>
            <w:r>
              <w:rPr>
                <w:rFonts w:ascii="Times New Roman" w:hAnsi="Times New Roman" w:eastAsiaTheme="minorEastAsia"/>
                <w:bCs/>
                <w:iCs/>
                <w:kern w:val="2"/>
                <w:sz w:val="18"/>
                <w:szCs w:val="18"/>
                <w:highlight w:val="cyan"/>
                <w:lang w:eastAsia="zh-CN"/>
              </w:rPr>
              <w:t>;</w:t>
            </w:r>
          </w:p>
        </w:tc>
        <w:tc>
          <w:tcPr>
            <w:tcW w:w="1292" w:type="dxa"/>
          </w:tcPr>
          <w:p w14:paraId="51DFFB5A">
            <w:pPr>
              <w:widowControl w:val="0"/>
              <w:tabs>
                <w:tab w:val="left" w:pos="420"/>
              </w:tabs>
              <w:overflowPunct w:val="0"/>
              <w:autoSpaceDE w:val="0"/>
              <w:autoSpaceDN w:val="0"/>
              <w:adjustRightInd w:val="0"/>
              <w:contextualSpacing/>
              <w:jc w:val="both"/>
              <w:textAlignment w:val="baseline"/>
              <w:rPr>
                <w:rFonts w:ascii="Times New Roman" w:hAnsi="Times New Roman" w:eastAsiaTheme="minorEastAsia"/>
                <w:bCs/>
                <w:iCs/>
                <w:kern w:val="2"/>
                <w:sz w:val="16"/>
                <w:szCs w:val="16"/>
                <w:lang w:eastAsia="zh-CN"/>
              </w:rPr>
            </w:pPr>
            <w:r>
              <w:rPr>
                <w:rFonts w:ascii="Times New Roman" w:hAnsi="Times New Roman" w:eastAsiaTheme="minorEastAsia"/>
                <w:bCs/>
                <w:iCs/>
                <w:kern w:val="2"/>
                <w:sz w:val="16"/>
                <w:szCs w:val="16"/>
                <w:lang w:val="de-DE" w:eastAsia="zh-CN"/>
              </w:rPr>
              <w:t>10.06/10.86us</w:t>
            </w:r>
            <w:r>
              <w:rPr>
                <w:rFonts w:ascii="Times New Roman" w:hAnsi="Times New Roman" w:eastAsiaTheme="minorEastAsia"/>
                <w:bCs/>
                <w:iCs/>
                <w:kern w:val="2"/>
                <w:sz w:val="16"/>
                <w:szCs w:val="16"/>
                <w:lang w:eastAsia="zh-CN"/>
              </w:rPr>
              <w:t>;</w:t>
            </w:r>
          </w:p>
          <w:p w14:paraId="18BA938C">
            <w:pPr>
              <w:widowControl w:val="0"/>
              <w:tabs>
                <w:tab w:val="left" w:pos="420"/>
              </w:tabs>
              <w:overflowPunct w:val="0"/>
              <w:autoSpaceDE w:val="0"/>
              <w:autoSpaceDN w:val="0"/>
              <w:adjustRightInd w:val="0"/>
              <w:contextualSpacing/>
              <w:jc w:val="both"/>
              <w:textAlignment w:val="baseline"/>
              <w:rPr>
                <w:rFonts w:ascii="Times New Roman" w:hAnsi="Times New Roman" w:eastAsiaTheme="minorEastAsia"/>
                <w:bCs/>
                <w:iCs/>
                <w:kern w:val="2"/>
                <w:sz w:val="16"/>
                <w:szCs w:val="16"/>
                <w:lang w:eastAsia="zh-CN"/>
              </w:rPr>
            </w:pPr>
            <w:r>
              <w:rPr>
                <w:rFonts w:ascii="Times New Roman" w:hAnsi="Times New Roman" w:eastAsiaTheme="minorEastAsia"/>
                <w:bCs/>
                <w:iCs/>
                <w:kern w:val="2"/>
                <w:sz w:val="16"/>
                <w:szCs w:val="16"/>
                <w:highlight w:val="cyan"/>
                <w:lang w:val="de-DE" w:eastAsia="zh-CN"/>
              </w:rPr>
              <w:t>4.46</w:t>
            </w:r>
            <w:r>
              <w:rPr>
                <w:rFonts w:ascii="Times New Roman" w:hAnsi="Times New Roman" w:eastAsiaTheme="minorEastAsia"/>
                <w:bCs/>
                <w:iCs/>
                <w:kern w:val="2"/>
                <w:sz w:val="16"/>
                <w:szCs w:val="16"/>
                <w:lang w:val="de-DE" w:eastAsia="zh-CN"/>
              </w:rPr>
              <w:t>/5.26us</w:t>
            </w:r>
            <w:r>
              <w:rPr>
                <w:rFonts w:ascii="Times New Roman" w:hAnsi="Times New Roman" w:eastAsiaTheme="minorEastAsia"/>
                <w:bCs/>
                <w:iCs/>
                <w:kern w:val="2"/>
                <w:sz w:val="16"/>
                <w:szCs w:val="16"/>
                <w:lang w:eastAsia="zh-CN"/>
              </w:rPr>
              <w:t>;</w:t>
            </w:r>
          </w:p>
          <w:p w14:paraId="48BB3242">
            <w:pPr>
              <w:widowControl w:val="0"/>
              <w:tabs>
                <w:tab w:val="left" w:pos="420"/>
              </w:tabs>
              <w:overflowPunct w:val="0"/>
              <w:autoSpaceDE w:val="0"/>
              <w:autoSpaceDN w:val="0"/>
              <w:adjustRightInd w:val="0"/>
              <w:contextualSpacing/>
              <w:jc w:val="both"/>
              <w:textAlignment w:val="baseline"/>
              <w:rPr>
                <w:rFonts w:ascii="Times New Roman" w:hAnsi="Times New Roman" w:eastAsiaTheme="minorEastAsia"/>
                <w:bCs/>
                <w:iCs/>
                <w:kern w:val="2"/>
                <w:sz w:val="16"/>
                <w:szCs w:val="16"/>
                <w:lang w:eastAsia="zh-CN"/>
              </w:rPr>
            </w:pPr>
            <w:r>
              <w:rPr>
                <w:rFonts w:ascii="Times New Roman" w:hAnsi="Times New Roman" w:eastAsiaTheme="minorEastAsia"/>
                <w:bCs/>
                <w:iCs/>
                <w:kern w:val="2"/>
                <w:sz w:val="16"/>
                <w:szCs w:val="16"/>
                <w:highlight w:val="cyan"/>
                <w:lang w:val="de-DE" w:eastAsia="zh-CN"/>
              </w:rPr>
              <w:t>4.51</w:t>
            </w:r>
            <w:r>
              <w:rPr>
                <w:rFonts w:ascii="Times New Roman" w:hAnsi="Times New Roman" w:eastAsiaTheme="minorEastAsia"/>
                <w:bCs/>
                <w:iCs/>
                <w:kern w:val="2"/>
                <w:sz w:val="16"/>
                <w:szCs w:val="16"/>
                <w:lang w:val="de-DE" w:eastAsia="zh-CN"/>
              </w:rPr>
              <w:t>/5.31us</w:t>
            </w:r>
          </w:p>
        </w:tc>
        <w:tc>
          <w:tcPr>
            <w:tcW w:w="1185" w:type="dxa"/>
          </w:tcPr>
          <w:p w14:paraId="5083E3FE">
            <w:pPr>
              <w:widowControl w:val="0"/>
              <w:tabs>
                <w:tab w:val="left" w:pos="420"/>
              </w:tabs>
              <w:overflowPunct w:val="0"/>
              <w:autoSpaceDE w:val="0"/>
              <w:autoSpaceDN w:val="0"/>
              <w:adjustRightInd w:val="0"/>
              <w:contextualSpacing/>
              <w:jc w:val="both"/>
              <w:textAlignment w:val="baseline"/>
              <w:rPr>
                <w:rFonts w:ascii="Times New Roman" w:hAnsi="Times New Roman" w:eastAsiaTheme="minorEastAsia"/>
                <w:bCs/>
                <w:iCs/>
                <w:kern w:val="2"/>
                <w:sz w:val="16"/>
                <w:szCs w:val="16"/>
                <w:highlight w:val="cyan"/>
                <w:lang w:eastAsia="zh-CN"/>
              </w:rPr>
            </w:pPr>
            <w:r>
              <w:rPr>
                <w:rFonts w:ascii="Times New Roman" w:hAnsi="Times New Roman" w:eastAsiaTheme="minorEastAsia"/>
                <w:bCs/>
                <w:iCs/>
                <w:kern w:val="2"/>
                <w:sz w:val="16"/>
                <w:szCs w:val="16"/>
                <w:highlight w:val="cyan"/>
                <w:lang w:val="de-DE" w:eastAsia="zh-CN"/>
              </w:rPr>
              <w:t>2.23/3.03us</w:t>
            </w:r>
            <w:r>
              <w:rPr>
                <w:rFonts w:ascii="Times New Roman" w:hAnsi="Times New Roman" w:eastAsiaTheme="minorEastAsia"/>
                <w:bCs/>
                <w:iCs/>
                <w:kern w:val="2"/>
                <w:sz w:val="16"/>
                <w:szCs w:val="16"/>
                <w:highlight w:val="cyan"/>
                <w:lang w:eastAsia="zh-CN"/>
              </w:rPr>
              <w:t>;</w:t>
            </w:r>
          </w:p>
          <w:p w14:paraId="6ECE7531">
            <w:pPr>
              <w:widowControl w:val="0"/>
              <w:tabs>
                <w:tab w:val="left" w:pos="420"/>
              </w:tabs>
              <w:overflowPunct w:val="0"/>
              <w:autoSpaceDE w:val="0"/>
              <w:autoSpaceDN w:val="0"/>
              <w:adjustRightInd w:val="0"/>
              <w:contextualSpacing/>
              <w:jc w:val="both"/>
              <w:textAlignment w:val="baseline"/>
              <w:rPr>
                <w:rFonts w:ascii="Times New Roman" w:hAnsi="Times New Roman" w:eastAsiaTheme="minorEastAsia"/>
                <w:bCs/>
                <w:iCs/>
                <w:kern w:val="2"/>
                <w:sz w:val="16"/>
                <w:szCs w:val="16"/>
                <w:highlight w:val="cyan"/>
                <w:lang w:eastAsia="zh-CN"/>
              </w:rPr>
            </w:pPr>
            <w:r>
              <w:rPr>
                <w:rFonts w:ascii="Times New Roman" w:hAnsi="Times New Roman" w:eastAsiaTheme="minorEastAsia"/>
                <w:bCs/>
                <w:iCs/>
                <w:kern w:val="2"/>
                <w:sz w:val="16"/>
                <w:szCs w:val="16"/>
                <w:highlight w:val="cyan"/>
                <w:lang w:val="de-DE" w:eastAsia="zh-CN"/>
              </w:rPr>
              <w:t>1.9/2.7us</w:t>
            </w:r>
            <w:r>
              <w:rPr>
                <w:rFonts w:ascii="Times New Roman" w:hAnsi="Times New Roman" w:eastAsiaTheme="minorEastAsia"/>
                <w:bCs/>
                <w:iCs/>
                <w:kern w:val="2"/>
                <w:sz w:val="16"/>
                <w:szCs w:val="16"/>
                <w:highlight w:val="cyan"/>
                <w:lang w:eastAsia="zh-CN"/>
              </w:rPr>
              <w:t>;</w:t>
            </w:r>
          </w:p>
          <w:p w14:paraId="0172C48D">
            <w:pPr>
              <w:widowControl w:val="0"/>
              <w:tabs>
                <w:tab w:val="left" w:pos="420"/>
              </w:tabs>
              <w:overflowPunct w:val="0"/>
              <w:autoSpaceDE w:val="0"/>
              <w:autoSpaceDN w:val="0"/>
              <w:adjustRightInd w:val="0"/>
              <w:contextualSpacing/>
              <w:jc w:val="both"/>
              <w:textAlignment w:val="baseline"/>
              <w:rPr>
                <w:rFonts w:ascii="Times New Roman" w:hAnsi="Times New Roman" w:eastAsiaTheme="minorEastAsia"/>
                <w:bCs/>
                <w:iCs/>
                <w:kern w:val="2"/>
                <w:sz w:val="16"/>
                <w:szCs w:val="16"/>
                <w:highlight w:val="cyan"/>
                <w:lang w:eastAsia="zh-CN"/>
              </w:rPr>
            </w:pPr>
            <w:r>
              <w:rPr>
                <w:rFonts w:ascii="Times New Roman" w:hAnsi="Times New Roman" w:eastAsiaTheme="minorEastAsia"/>
                <w:bCs/>
                <w:iCs/>
                <w:kern w:val="2"/>
                <w:sz w:val="16"/>
                <w:szCs w:val="16"/>
                <w:highlight w:val="cyan"/>
                <w:lang w:val="de-DE" w:eastAsia="zh-CN"/>
              </w:rPr>
              <w:t>1.63/2.43us</w:t>
            </w:r>
          </w:p>
        </w:tc>
        <w:tc>
          <w:tcPr>
            <w:tcW w:w="1318" w:type="dxa"/>
          </w:tcPr>
          <w:p w14:paraId="2AEB107E">
            <w:pPr>
              <w:widowControl w:val="0"/>
              <w:tabs>
                <w:tab w:val="left" w:pos="420"/>
              </w:tabs>
              <w:overflowPunct w:val="0"/>
              <w:autoSpaceDE w:val="0"/>
              <w:autoSpaceDN w:val="0"/>
              <w:adjustRightInd w:val="0"/>
              <w:contextualSpacing/>
              <w:jc w:val="both"/>
              <w:textAlignment w:val="baseline"/>
              <w:rPr>
                <w:rFonts w:ascii="Times New Roman" w:hAnsi="Times New Roman" w:eastAsiaTheme="minorEastAsia"/>
                <w:bCs/>
                <w:iCs/>
                <w:kern w:val="2"/>
                <w:sz w:val="16"/>
                <w:szCs w:val="16"/>
                <w:highlight w:val="cyan"/>
                <w:lang w:eastAsia="zh-CN"/>
              </w:rPr>
            </w:pPr>
            <w:r>
              <w:rPr>
                <w:rFonts w:ascii="Times New Roman" w:hAnsi="Times New Roman" w:eastAsiaTheme="minorEastAsia"/>
                <w:bCs/>
                <w:iCs/>
                <w:kern w:val="2"/>
                <w:sz w:val="16"/>
                <w:szCs w:val="16"/>
                <w:highlight w:val="cyan"/>
                <w:lang w:val="de-DE" w:eastAsia="zh-CN"/>
              </w:rPr>
              <w:t>1.78/2.58us</w:t>
            </w:r>
            <w:r>
              <w:rPr>
                <w:rFonts w:ascii="Times New Roman" w:hAnsi="Times New Roman" w:eastAsiaTheme="minorEastAsia"/>
                <w:bCs/>
                <w:iCs/>
                <w:kern w:val="2"/>
                <w:sz w:val="16"/>
                <w:szCs w:val="16"/>
                <w:highlight w:val="cyan"/>
                <w:lang w:eastAsia="zh-CN"/>
              </w:rPr>
              <w:t>;</w:t>
            </w:r>
          </w:p>
          <w:p w14:paraId="16E47F41">
            <w:pPr>
              <w:widowControl w:val="0"/>
              <w:tabs>
                <w:tab w:val="left" w:pos="420"/>
              </w:tabs>
              <w:overflowPunct w:val="0"/>
              <w:autoSpaceDE w:val="0"/>
              <w:autoSpaceDN w:val="0"/>
              <w:adjustRightInd w:val="0"/>
              <w:contextualSpacing/>
              <w:jc w:val="both"/>
              <w:textAlignment w:val="baseline"/>
              <w:rPr>
                <w:rFonts w:ascii="Times New Roman" w:hAnsi="Times New Roman" w:eastAsiaTheme="minorEastAsia"/>
                <w:bCs/>
                <w:iCs/>
                <w:kern w:val="2"/>
                <w:sz w:val="16"/>
                <w:szCs w:val="16"/>
                <w:highlight w:val="cyan"/>
                <w:lang w:eastAsia="zh-CN"/>
              </w:rPr>
            </w:pPr>
            <w:r>
              <w:rPr>
                <w:rFonts w:ascii="Times New Roman" w:hAnsi="Times New Roman" w:eastAsiaTheme="minorEastAsia"/>
                <w:bCs/>
                <w:iCs/>
                <w:kern w:val="2"/>
                <w:sz w:val="16"/>
                <w:szCs w:val="16"/>
                <w:highlight w:val="cyan"/>
                <w:lang w:val="de-DE" w:eastAsia="zh-CN"/>
              </w:rPr>
              <w:t>1.45/2.25us</w:t>
            </w:r>
          </w:p>
        </w:tc>
      </w:tr>
      <w:tr w14:paraId="29909C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2" w:type="dxa"/>
          </w:tcPr>
          <w:p w14:paraId="33D31055">
            <w:pPr>
              <w:widowControl w:val="0"/>
              <w:tabs>
                <w:tab w:val="left" w:pos="420"/>
              </w:tabs>
              <w:overflowPunct w:val="0"/>
              <w:autoSpaceDE w:val="0"/>
              <w:autoSpaceDN w:val="0"/>
              <w:adjustRightInd w:val="0"/>
              <w:contextualSpacing/>
              <w:jc w:val="both"/>
              <w:textAlignment w:val="baseline"/>
              <w:rPr>
                <w:rFonts w:ascii="Times New Roman" w:hAnsi="Times New Roman" w:eastAsia="微软雅黑"/>
                <w:bCs/>
                <w:iCs/>
                <w:kern w:val="2"/>
                <w:szCs w:val="20"/>
                <w:lang w:eastAsia="zh-CN"/>
              </w:rPr>
            </w:pPr>
            <w:r>
              <w:rPr>
                <w:rFonts w:ascii="Times New Roman" w:hAnsi="Times New Roman" w:eastAsia="微软雅黑"/>
                <w:bCs/>
                <w:iCs/>
                <w:kern w:val="2"/>
                <w:szCs w:val="20"/>
                <w:lang w:eastAsia="zh-CN"/>
              </w:rPr>
              <w:t>LP-WUS with M=2</w:t>
            </w:r>
          </w:p>
          <w:p w14:paraId="43266A64">
            <w:pPr>
              <w:widowControl w:val="0"/>
              <w:tabs>
                <w:tab w:val="left" w:pos="420"/>
              </w:tabs>
              <w:overflowPunct w:val="0"/>
              <w:autoSpaceDE w:val="0"/>
              <w:autoSpaceDN w:val="0"/>
              <w:adjustRightInd w:val="0"/>
              <w:contextualSpacing/>
              <w:jc w:val="both"/>
              <w:textAlignment w:val="baseline"/>
              <w:rPr>
                <w:rFonts w:ascii="Times New Roman" w:hAnsi="Times New Roman" w:eastAsia="微软雅黑"/>
                <w:bCs/>
                <w:iCs/>
                <w:kern w:val="2"/>
                <w:szCs w:val="20"/>
                <w:lang w:eastAsia="zh-CN"/>
              </w:rPr>
            </w:pPr>
            <w:r>
              <w:rPr>
                <w:rFonts w:ascii="Times New Roman" w:hAnsi="Times New Roman" w:eastAsia="微软雅黑"/>
                <w:bCs/>
                <w:iCs/>
                <w:kern w:val="2"/>
                <w:szCs w:val="20"/>
                <w:lang w:eastAsia="zh-CN"/>
              </w:rPr>
              <w:t>(3us tolerance)</w:t>
            </w:r>
          </w:p>
        </w:tc>
        <w:tc>
          <w:tcPr>
            <w:tcW w:w="1337" w:type="dxa"/>
          </w:tcPr>
          <w:p w14:paraId="33CC4C2E">
            <w:pPr>
              <w:widowControl w:val="0"/>
              <w:tabs>
                <w:tab w:val="left" w:pos="420"/>
              </w:tabs>
              <w:overflowPunct w:val="0"/>
              <w:autoSpaceDE w:val="0"/>
              <w:autoSpaceDN w:val="0"/>
              <w:adjustRightInd w:val="0"/>
              <w:contextualSpacing/>
              <w:jc w:val="both"/>
              <w:textAlignment w:val="baseline"/>
              <w:rPr>
                <w:rFonts w:ascii="Times New Roman" w:hAnsi="Times New Roman" w:eastAsiaTheme="minorEastAsia"/>
                <w:bCs/>
                <w:iCs/>
                <w:kern w:val="2"/>
                <w:sz w:val="18"/>
                <w:szCs w:val="18"/>
                <w:lang w:eastAsia="zh-CN"/>
              </w:rPr>
            </w:pPr>
            <w:r>
              <w:rPr>
                <w:rFonts w:ascii="Times New Roman" w:hAnsi="Times New Roman" w:eastAsiaTheme="minorEastAsia"/>
                <w:bCs/>
                <w:iCs/>
                <w:kern w:val="2"/>
                <w:sz w:val="18"/>
                <w:szCs w:val="18"/>
                <w:lang w:val="de-DE" w:eastAsia="zh-CN"/>
              </w:rPr>
              <w:t>10.86</w:t>
            </w:r>
            <w:r>
              <w:rPr>
                <w:rFonts w:ascii="Times New Roman" w:hAnsi="Times New Roman" w:eastAsia="Calibri"/>
                <w:bCs/>
                <w:iCs/>
                <w:kern w:val="2"/>
                <w:sz w:val="18"/>
                <w:szCs w:val="18"/>
                <w:lang w:val="de-DE" w:eastAsia="ja-JP"/>
              </w:rPr>
              <w:t xml:space="preserve"> </w:t>
            </w:r>
            <w:r>
              <w:rPr>
                <w:rFonts w:ascii="Times New Roman" w:hAnsi="Times New Roman" w:eastAsiaTheme="minorEastAsia"/>
                <w:bCs/>
                <w:iCs/>
                <w:kern w:val="2"/>
                <w:sz w:val="18"/>
                <w:szCs w:val="18"/>
                <w:lang w:val="de-DE" w:eastAsia="zh-CN"/>
              </w:rPr>
              <w:t>/12.46us</w:t>
            </w:r>
            <w:r>
              <w:rPr>
                <w:rFonts w:ascii="Times New Roman" w:hAnsi="Times New Roman" w:eastAsiaTheme="minorEastAsia"/>
                <w:bCs/>
                <w:iCs/>
                <w:kern w:val="2"/>
                <w:sz w:val="18"/>
                <w:szCs w:val="18"/>
                <w:lang w:eastAsia="zh-CN"/>
              </w:rPr>
              <w:t>;</w:t>
            </w:r>
          </w:p>
          <w:p w14:paraId="3F934FFC">
            <w:pPr>
              <w:widowControl w:val="0"/>
              <w:tabs>
                <w:tab w:val="left" w:pos="420"/>
              </w:tabs>
              <w:overflowPunct w:val="0"/>
              <w:autoSpaceDE w:val="0"/>
              <w:autoSpaceDN w:val="0"/>
              <w:adjustRightInd w:val="0"/>
              <w:contextualSpacing/>
              <w:jc w:val="both"/>
              <w:textAlignment w:val="baseline"/>
              <w:rPr>
                <w:rFonts w:ascii="Times New Roman" w:hAnsi="Times New Roman" w:eastAsia="宋体"/>
                <w:bCs/>
                <w:iCs/>
                <w:kern w:val="2"/>
                <w:sz w:val="18"/>
                <w:szCs w:val="18"/>
                <w:lang w:eastAsia="zh-CN"/>
              </w:rPr>
            </w:pPr>
            <w:r>
              <w:rPr>
                <w:rFonts w:ascii="Times New Roman" w:hAnsi="Times New Roman" w:eastAsia="Calibri"/>
                <w:bCs/>
                <w:iCs/>
                <w:kern w:val="2"/>
                <w:sz w:val="18"/>
                <w:szCs w:val="18"/>
                <w:lang w:val="de-DE" w:eastAsia="ja-JP"/>
              </w:rPr>
              <w:t>5.26</w:t>
            </w:r>
            <w:r>
              <w:rPr>
                <w:rFonts w:ascii="Times New Roman" w:hAnsi="Times New Roman" w:eastAsiaTheme="minorEastAsia"/>
                <w:bCs/>
                <w:iCs/>
                <w:kern w:val="2"/>
                <w:sz w:val="18"/>
                <w:szCs w:val="18"/>
                <w:lang w:val="de-DE" w:eastAsia="zh-CN"/>
              </w:rPr>
              <w:t>/6.86</w:t>
            </w:r>
            <w:r>
              <w:rPr>
                <w:rFonts w:ascii="Times New Roman" w:hAnsi="Times New Roman" w:eastAsia="Calibri"/>
                <w:bCs/>
                <w:iCs/>
                <w:kern w:val="2"/>
                <w:sz w:val="18"/>
                <w:szCs w:val="18"/>
                <w:lang w:val="de-DE" w:eastAsia="ja-JP"/>
              </w:rPr>
              <w:t xml:space="preserve"> us</w:t>
            </w:r>
            <w:r>
              <w:rPr>
                <w:rFonts w:ascii="Times New Roman" w:hAnsi="Times New Roman" w:eastAsia="宋体"/>
                <w:bCs/>
                <w:iCs/>
                <w:kern w:val="2"/>
                <w:sz w:val="18"/>
                <w:szCs w:val="18"/>
                <w:lang w:eastAsia="zh-CN"/>
              </w:rPr>
              <w:t>;</w:t>
            </w:r>
          </w:p>
          <w:p w14:paraId="11705722">
            <w:pPr>
              <w:widowControl w:val="0"/>
              <w:tabs>
                <w:tab w:val="left" w:pos="420"/>
              </w:tabs>
              <w:overflowPunct w:val="0"/>
              <w:autoSpaceDE w:val="0"/>
              <w:autoSpaceDN w:val="0"/>
              <w:adjustRightInd w:val="0"/>
              <w:contextualSpacing/>
              <w:jc w:val="both"/>
              <w:textAlignment w:val="baseline"/>
              <w:rPr>
                <w:rFonts w:ascii="Times New Roman" w:hAnsi="Times New Roman" w:eastAsia="微软雅黑"/>
                <w:bCs/>
                <w:iCs/>
                <w:kern w:val="2"/>
                <w:szCs w:val="20"/>
                <w:highlight w:val="cyan"/>
                <w:lang w:eastAsia="zh-CN"/>
              </w:rPr>
            </w:pPr>
            <w:r>
              <w:rPr>
                <w:rFonts w:ascii="Times New Roman" w:hAnsi="Times New Roman" w:eastAsia="Calibri"/>
                <w:bCs/>
                <w:iCs/>
                <w:kern w:val="2"/>
                <w:sz w:val="18"/>
                <w:szCs w:val="18"/>
                <w:lang w:val="de-DE" w:eastAsia="ja-JP"/>
              </w:rPr>
              <w:t>5.31</w:t>
            </w:r>
            <w:r>
              <w:rPr>
                <w:rFonts w:ascii="Times New Roman" w:hAnsi="Times New Roman" w:eastAsiaTheme="minorEastAsia"/>
                <w:bCs/>
                <w:iCs/>
                <w:kern w:val="2"/>
                <w:sz w:val="18"/>
                <w:szCs w:val="18"/>
                <w:lang w:val="de-DE" w:eastAsia="zh-CN"/>
              </w:rPr>
              <w:t>/6.91</w:t>
            </w:r>
            <w:r>
              <w:rPr>
                <w:rFonts w:ascii="Times New Roman" w:hAnsi="Times New Roman" w:eastAsia="Calibri"/>
                <w:bCs/>
                <w:iCs/>
                <w:kern w:val="2"/>
                <w:sz w:val="18"/>
                <w:szCs w:val="18"/>
                <w:lang w:val="de-DE" w:eastAsia="ja-JP"/>
              </w:rPr>
              <w:t xml:space="preserve"> us</w:t>
            </w:r>
          </w:p>
        </w:tc>
        <w:tc>
          <w:tcPr>
            <w:tcW w:w="1363" w:type="dxa"/>
          </w:tcPr>
          <w:p w14:paraId="1DCB6C00">
            <w:pPr>
              <w:widowControl w:val="0"/>
              <w:tabs>
                <w:tab w:val="left" w:pos="420"/>
              </w:tabs>
              <w:overflowPunct w:val="0"/>
              <w:autoSpaceDE w:val="0"/>
              <w:autoSpaceDN w:val="0"/>
              <w:adjustRightInd w:val="0"/>
              <w:contextualSpacing/>
              <w:jc w:val="both"/>
              <w:textAlignment w:val="baseline"/>
              <w:rPr>
                <w:rFonts w:ascii="Times New Roman" w:hAnsi="Times New Roman" w:eastAsia="宋体"/>
                <w:bCs/>
                <w:iCs/>
                <w:kern w:val="2"/>
                <w:sz w:val="18"/>
                <w:szCs w:val="18"/>
                <w:lang w:eastAsia="zh-CN"/>
              </w:rPr>
            </w:pPr>
            <w:r>
              <w:rPr>
                <w:rFonts w:ascii="Times New Roman" w:hAnsi="Times New Roman" w:eastAsiaTheme="minorEastAsia"/>
                <w:bCs/>
                <w:iCs/>
                <w:kern w:val="2"/>
                <w:sz w:val="18"/>
                <w:szCs w:val="18"/>
                <w:lang w:val="de-DE" w:eastAsia="zh-CN"/>
              </w:rPr>
              <w:t>3.03/4.63</w:t>
            </w:r>
            <w:r>
              <w:rPr>
                <w:rFonts w:ascii="Times New Roman" w:hAnsi="Times New Roman" w:eastAsia="Calibri"/>
                <w:bCs/>
                <w:iCs/>
                <w:kern w:val="2"/>
                <w:sz w:val="18"/>
                <w:szCs w:val="18"/>
                <w:lang w:val="de-DE" w:eastAsia="ja-JP"/>
              </w:rPr>
              <w:t xml:space="preserve"> us</w:t>
            </w:r>
            <w:r>
              <w:rPr>
                <w:rFonts w:ascii="Times New Roman" w:hAnsi="Times New Roman" w:eastAsia="宋体"/>
                <w:bCs/>
                <w:iCs/>
                <w:kern w:val="2"/>
                <w:sz w:val="18"/>
                <w:szCs w:val="18"/>
                <w:lang w:eastAsia="zh-CN"/>
              </w:rPr>
              <w:t>;</w:t>
            </w:r>
          </w:p>
          <w:p w14:paraId="1FFAFBC4">
            <w:pPr>
              <w:widowControl w:val="0"/>
              <w:tabs>
                <w:tab w:val="left" w:pos="420"/>
              </w:tabs>
              <w:overflowPunct w:val="0"/>
              <w:autoSpaceDE w:val="0"/>
              <w:autoSpaceDN w:val="0"/>
              <w:adjustRightInd w:val="0"/>
              <w:contextualSpacing/>
              <w:jc w:val="both"/>
              <w:textAlignment w:val="baseline"/>
              <w:rPr>
                <w:rFonts w:ascii="Times New Roman" w:hAnsi="Times New Roman" w:eastAsia="宋体"/>
                <w:bCs/>
                <w:iCs/>
                <w:kern w:val="2"/>
                <w:sz w:val="18"/>
                <w:szCs w:val="18"/>
                <w:highlight w:val="cyan"/>
                <w:lang w:eastAsia="zh-CN"/>
              </w:rPr>
            </w:pPr>
            <w:r>
              <w:rPr>
                <w:rFonts w:ascii="Times New Roman" w:hAnsi="Times New Roman" w:eastAsiaTheme="minorEastAsia"/>
                <w:bCs/>
                <w:iCs/>
                <w:kern w:val="2"/>
                <w:sz w:val="18"/>
                <w:szCs w:val="18"/>
                <w:highlight w:val="cyan"/>
                <w:lang w:val="de-DE" w:eastAsia="zh-CN"/>
              </w:rPr>
              <w:t>2.7</w:t>
            </w:r>
            <w:r>
              <w:rPr>
                <w:rFonts w:ascii="Times New Roman" w:hAnsi="Times New Roman" w:eastAsiaTheme="minorEastAsia"/>
                <w:bCs/>
                <w:iCs/>
                <w:kern w:val="2"/>
                <w:sz w:val="18"/>
                <w:szCs w:val="18"/>
                <w:lang w:val="de-DE" w:eastAsia="zh-CN"/>
              </w:rPr>
              <w:t>/4.3</w:t>
            </w:r>
            <w:r>
              <w:rPr>
                <w:rFonts w:ascii="Times New Roman" w:hAnsi="Times New Roman" w:eastAsia="Calibri"/>
                <w:bCs/>
                <w:iCs/>
                <w:kern w:val="2"/>
                <w:sz w:val="18"/>
                <w:szCs w:val="18"/>
                <w:lang w:val="de-DE" w:eastAsia="ja-JP"/>
              </w:rPr>
              <w:t xml:space="preserve"> us</w:t>
            </w:r>
            <w:r>
              <w:rPr>
                <w:rFonts w:ascii="Times New Roman" w:hAnsi="Times New Roman" w:eastAsia="宋体"/>
                <w:bCs/>
                <w:iCs/>
                <w:kern w:val="2"/>
                <w:sz w:val="18"/>
                <w:szCs w:val="18"/>
                <w:lang w:eastAsia="zh-CN"/>
              </w:rPr>
              <w:t>;</w:t>
            </w:r>
          </w:p>
          <w:p w14:paraId="7A9957C8">
            <w:pPr>
              <w:widowControl w:val="0"/>
              <w:tabs>
                <w:tab w:val="left" w:pos="420"/>
              </w:tabs>
              <w:overflowPunct w:val="0"/>
              <w:autoSpaceDE w:val="0"/>
              <w:autoSpaceDN w:val="0"/>
              <w:adjustRightInd w:val="0"/>
              <w:contextualSpacing/>
              <w:jc w:val="both"/>
              <w:textAlignment w:val="baseline"/>
              <w:rPr>
                <w:rFonts w:ascii="Times New Roman" w:hAnsi="Times New Roman" w:eastAsia="微软雅黑"/>
                <w:bCs/>
                <w:iCs/>
                <w:kern w:val="2"/>
                <w:szCs w:val="20"/>
                <w:highlight w:val="cyan"/>
                <w:lang w:eastAsia="zh-CN"/>
              </w:rPr>
            </w:pPr>
            <w:r>
              <w:rPr>
                <w:rFonts w:ascii="Times New Roman" w:hAnsi="Times New Roman" w:eastAsiaTheme="minorEastAsia"/>
                <w:bCs/>
                <w:iCs/>
                <w:kern w:val="2"/>
                <w:sz w:val="18"/>
                <w:szCs w:val="18"/>
                <w:highlight w:val="cyan"/>
                <w:lang w:val="de-DE" w:eastAsia="zh-CN"/>
              </w:rPr>
              <w:t>2.43</w:t>
            </w:r>
            <w:r>
              <w:rPr>
                <w:rFonts w:ascii="Times New Roman" w:hAnsi="Times New Roman" w:eastAsiaTheme="minorEastAsia"/>
                <w:bCs/>
                <w:iCs/>
                <w:kern w:val="2"/>
                <w:sz w:val="18"/>
                <w:szCs w:val="18"/>
                <w:lang w:val="de-DE" w:eastAsia="zh-CN"/>
              </w:rPr>
              <w:t>/4.03</w:t>
            </w:r>
            <w:r>
              <w:rPr>
                <w:rFonts w:ascii="Times New Roman" w:hAnsi="Times New Roman" w:eastAsia="Calibri"/>
                <w:bCs/>
                <w:iCs/>
                <w:kern w:val="2"/>
                <w:sz w:val="18"/>
                <w:szCs w:val="18"/>
                <w:lang w:val="de-DE" w:eastAsia="ja-JP"/>
              </w:rPr>
              <w:t xml:space="preserve"> us</w:t>
            </w:r>
          </w:p>
        </w:tc>
        <w:tc>
          <w:tcPr>
            <w:tcW w:w="1319" w:type="dxa"/>
          </w:tcPr>
          <w:p w14:paraId="67C97BBB">
            <w:pPr>
              <w:widowControl w:val="0"/>
              <w:tabs>
                <w:tab w:val="left" w:pos="420"/>
              </w:tabs>
              <w:overflowPunct w:val="0"/>
              <w:autoSpaceDE w:val="0"/>
              <w:autoSpaceDN w:val="0"/>
              <w:adjustRightInd w:val="0"/>
              <w:contextualSpacing/>
              <w:jc w:val="both"/>
              <w:textAlignment w:val="baseline"/>
              <w:rPr>
                <w:rFonts w:ascii="Times New Roman" w:hAnsi="Times New Roman" w:eastAsiaTheme="minorEastAsia"/>
                <w:bCs/>
                <w:iCs/>
                <w:kern w:val="2"/>
                <w:sz w:val="18"/>
                <w:szCs w:val="18"/>
                <w:highlight w:val="cyan"/>
                <w:lang w:val="de-DE" w:eastAsia="zh-CN"/>
              </w:rPr>
            </w:pPr>
            <w:r>
              <w:rPr>
                <w:rFonts w:ascii="Times New Roman" w:hAnsi="Times New Roman" w:eastAsiaTheme="minorEastAsia"/>
                <w:bCs/>
                <w:iCs/>
                <w:kern w:val="2"/>
                <w:sz w:val="18"/>
                <w:szCs w:val="18"/>
                <w:highlight w:val="cyan"/>
                <w:lang w:val="de-DE" w:eastAsia="zh-CN"/>
              </w:rPr>
              <w:t>2.58</w:t>
            </w:r>
            <w:r>
              <w:rPr>
                <w:rFonts w:ascii="Times New Roman" w:hAnsi="Times New Roman" w:eastAsiaTheme="minorEastAsia"/>
                <w:bCs/>
                <w:iCs/>
                <w:kern w:val="2"/>
                <w:sz w:val="18"/>
                <w:szCs w:val="18"/>
                <w:lang w:val="de-DE" w:eastAsia="zh-CN"/>
              </w:rPr>
              <w:t>/4.18</w:t>
            </w:r>
            <w:r>
              <w:rPr>
                <w:rFonts w:ascii="Times New Roman" w:hAnsi="Times New Roman" w:eastAsia="Calibri"/>
                <w:bCs/>
                <w:iCs/>
                <w:kern w:val="2"/>
                <w:sz w:val="18"/>
                <w:szCs w:val="18"/>
                <w:lang w:val="de-DE" w:eastAsia="ja-JP"/>
              </w:rPr>
              <w:t xml:space="preserve"> us</w:t>
            </w:r>
          </w:p>
          <w:p w14:paraId="379C9A50">
            <w:pPr>
              <w:widowControl w:val="0"/>
              <w:tabs>
                <w:tab w:val="left" w:pos="420"/>
              </w:tabs>
              <w:overflowPunct w:val="0"/>
              <w:autoSpaceDE w:val="0"/>
              <w:autoSpaceDN w:val="0"/>
              <w:adjustRightInd w:val="0"/>
              <w:contextualSpacing/>
              <w:jc w:val="both"/>
              <w:textAlignment w:val="baseline"/>
              <w:rPr>
                <w:rFonts w:ascii="Times New Roman" w:hAnsi="Times New Roman" w:eastAsia="微软雅黑"/>
                <w:bCs/>
                <w:iCs/>
                <w:kern w:val="2"/>
                <w:szCs w:val="20"/>
                <w:highlight w:val="cyan"/>
                <w:lang w:eastAsia="zh-CN"/>
              </w:rPr>
            </w:pPr>
            <w:r>
              <w:rPr>
                <w:rFonts w:ascii="Times New Roman" w:hAnsi="Times New Roman" w:eastAsiaTheme="minorEastAsia"/>
                <w:bCs/>
                <w:iCs/>
                <w:kern w:val="2"/>
                <w:sz w:val="18"/>
                <w:szCs w:val="18"/>
                <w:highlight w:val="cyan"/>
                <w:lang w:val="de-DE" w:eastAsia="zh-CN"/>
              </w:rPr>
              <w:t>2.25</w:t>
            </w:r>
            <w:r>
              <w:rPr>
                <w:rFonts w:ascii="Times New Roman" w:hAnsi="Times New Roman" w:eastAsia="Calibri"/>
                <w:bCs/>
                <w:iCs/>
                <w:kern w:val="2"/>
                <w:sz w:val="18"/>
                <w:szCs w:val="18"/>
                <w:highlight w:val="cyan"/>
                <w:lang w:val="de-DE" w:eastAsia="ja-JP"/>
              </w:rPr>
              <w:t xml:space="preserve"> </w:t>
            </w:r>
            <w:r>
              <w:rPr>
                <w:rFonts w:ascii="Times New Roman" w:hAnsi="Times New Roman" w:eastAsiaTheme="minorEastAsia"/>
                <w:bCs/>
                <w:iCs/>
                <w:kern w:val="2"/>
                <w:sz w:val="18"/>
                <w:szCs w:val="18"/>
                <w:lang w:val="de-DE" w:eastAsia="zh-CN"/>
              </w:rPr>
              <w:t>/3.85us</w:t>
            </w:r>
            <w:r>
              <w:rPr>
                <w:rFonts w:ascii="Times New Roman" w:hAnsi="Times New Roman" w:eastAsiaTheme="minorEastAsia"/>
                <w:bCs/>
                <w:iCs/>
                <w:kern w:val="2"/>
                <w:sz w:val="18"/>
                <w:szCs w:val="18"/>
                <w:lang w:eastAsia="zh-CN"/>
              </w:rPr>
              <w:t>;</w:t>
            </w:r>
          </w:p>
        </w:tc>
        <w:tc>
          <w:tcPr>
            <w:tcW w:w="1292" w:type="dxa"/>
          </w:tcPr>
          <w:p w14:paraId="0DD8BFB0">
            <w:pPr>
              <w:widowControl w:val="0"/>
              <w:tabs>
                <w:tab w:val="left" w:pos="420"/>
              </w:tabs>
              <w:overflowPunct w:val="0"/>
              <w:autoSpaceDE w:val="0"/>
              <w:autoSpaceDN w:val="0"/>
              <w:adjustRightInd w:val="0"/>
              <w:contextualSpacing/>
              <w:jc w:val="both"/>
              <w:textAlignment w:val="baseline"/>
              <w:rPr>
                <w:rFonts w:ascii="Times New Roman" w:hAnsi="Times New Roman" w:eastAsiaTheme="minorEastAsia"/>
                <w:bCs/>
                <w:iCs/>
                <w:kern w:val="2"/>
                <w:sz w:val="16"/>
                <w:szCs w:val="16"/>
                <w:lang w:eastAsia="zh-CN"/>
              </w:rPr>
            </w:pPr>
            <w:r>
              <w:rPr>
                <w:rFonts w:ascii="Times New Roman" w:hAnsi="Times New Roman" w:eastAsiaTheme="minorEastAsia"/>
                <w:bCs/>
                <w:iCs/>
                <w:kern w:val="2"/>
                <w:sz w:val="16"/>
                <w:szCs w:val="16"/>
                <w:lang w:val="de-DE" w:eastAsia="zh-CN"/>
              </w:rPr>
              <w:t>10.06/10.86us</w:t>
            </w:r>
            <w:r>
              <w:rPr>
                <w:rFonts w:ascii="Times New Roman" w:hAnsi="Times New Roman" w:eastAsiaTheme="minorEastAsia"/>
                <w:bCs/>
                <w:iCs/>
                <w:kern w:val="2"/>
                <w:sz w:val="16"/>
                <w:szCs w:val="16"/>
                <w:lang w:eastAsia="zh-CN"/>
              </w:rPr>
              <w:t>;</w:t>
            </w:r>
          </w:p>
          <w:p w14:paraId="4F3E877F">
            <w:pPr>
              <w:widowControl w:val="0"/>
              <w:tabs>
                <w:tab w:val="left" w:pos="420"/>
              </w:tabs>
              <w:overflowPunct w:val="0"/>
              <w:autoSpaceDE w:val="0"/>
              <w:autoSpaceDN w:val="0"/>
              <w:adjustRightInd w:val="0"/>
              <w:contextualSpacing/>
              <w:jc w:val="both"/>
              <w:textAlignment w:val="baseline"/>
              <w:rPr>
                <w:rFonts w:ascii="Times New Roman" w:hAnsi="Times New Roman" w:eastAsiaTheme="minorEastAsia"/>
                <w:bCs/>
                <w:iCs/>
                <w:kern w:val="2"/>
                <w:sz w:val="16"/>
                <w:szCs w:val="16"/>
                <w:lang w:eastAsia="zh-CN"/>
              </w:rPr>
            </w:pPr>
            <w:r>
              <w:rPr>
                <w:rFonts w:ascii="Times New Roman" w:hAnsi="Times New Roman" w:eastAsiaTheme="minorEastAsia"/>
                <w:bCs/>
                <w:iCs/>
                <w:kern w:val="2"/>
                <w:sz w:val="16"/>
                <w:szCs w:val="16"/>
                <w:lang w:val="de-DE" w:eastAsia="zh-CN"/>
              </w:rPr>
              <w:t>4.46/5.26us</w:t>
            </w:r>
            <w:r>
              <w:rPr>
                <w:rFonts w:ascii="Times New Roman" w:hAnsi="Times New Roman" w:eastAsiaTheme="minorEastAsia"/>
                <w:bCs/>
                <w:iCs/>
                <w:kern w:val="2"/>
                <w:sz w:val="16"/>
                <w:szCs w:val="16"/>
                <w:lang w:eastAsia="zh-CN"/>
              </w:rPr>
              <w:t>;</w:t>
            </w:r>
          </w:p>
          <w:p w14:paraId="2CE0F4B2">
            <w:pPr>
              <w:widowControl w:val="0"/>
              <w:tabs>
                <w:tab w:val="left" w:pos="420"/>
              </w:tabs>
              <w:overflowPunct w:val="0"/>
              <w:autoSpaceDE w:val="0"/>
              <w:autoSpaceDN w:val="0"/>
              <w:adjustRightInd w:val="0"/>
              <w:contextualSpacing/>
              <w:jc w:val="both"/>
              <w:textAlignment w:val="baseline"/>
              <w:rPr>
                <w:rFonts w:ascii="Times New Roman" w:hAnsi="Times New Roman" w:eastAsia="微软雅黑"/>
                <w:bCs/>
                <w:iCs/>
                <w:kern w:val="2"/>
                <w:szCs w:val="20"/>
                <w:lang w:eastAsia="zh-CN"/>
              </w:rPr>
            </w:pPr>
            <w:r>
              <w:rPr>
                <w:rFonts w:ascii="Times New Roman" w:hAnsi="Times New Roman" w:eastAsiaTheme="minorEastAsia"/>
                <w:bCs/>
                <w:iCs/>
                <w:kern w:val="2"/>
                <w:sz w:val="16"/>
                <w:szCs w:val="16"/>
                <w:lang w:val="de-DE" w:eastAsia="zh-CN"/>
              </w:rPr>
              <w:t>4.51/5.31us</w:t>
            </w:r>
          </w:p>
        </w:tc>
        <w:tc>
          <w:tcPr>
            <w:tcW w:w="1185" w:type="dxa"/>
          </w:tcPr>
          <w:p w14:paraId="4D18172C">
            <w:pPr>
              <w:widowControl w:val="0"/>
              <w:tabs>
                <w:tab w:val="left" w:pos="420"/>
              </w:tabs>
              <w:overflowPunct w:val="0"/>
              <w:autoSpaceDE w:val="0"/>
              <w:autoSpaceDN w:val="0"/>
              <w:adjustRightInd w:val="0"/>
              <w:contextualSpacing/>
              <w:jc w:val="both"/>
              <w:textAlignment w:val="baseline"/>
              <w:rPr>
                <w:rFonts w:ascii="Times New Roman" w:hAnsi="Times New Roman" w:eastAsiaTheme="minorEastAsia"/>
                <w:bCs/>
                <w:iCs/>
                <w:kern w:val="2"/>
                <w:sz w:val="16"/>
                <w:szCs w:val="16"/>
                <w:lang w:eastAsia="zh-CN"/>
              </w:rPr>
            </w:pPr>
            <w:r>
              <w:rPr>
                <w:rFonts w:ascii="Times New Roman" w:hAnsi="Times New Roman" w:eastAsiaTheme="minorEastAsia"/>
                <w:bCs/>
                <w:iCs/>
                <w:kern w:val="2"/>
                <w:sz w:val="16"/>
                <w:szCs w:val="16"/>
                <w:highlight w:val="cyan"/>
                <w:lang w:val="de-DE" w:eastAsia="zh-CN"/>
              </w:rPr>
              <w:t>2.23/</w:t>
            </w:r>
            <w:r>
              <w:rPr>
                <w:rFonts w:ascii="Times New Roman" w:hAnsi="Times New Roman" w:eastAsiaTheme="minorEastAsia"/>
                <w:bCs/>
                <w:iCs/>
                <w:kern w:val="2"/>
                <w:sz w:val="16"/>
                <w:szCs w:val="16"/>
                <w:lang w:val="de-DE" w:eastAsia="zh-CN"/>
              </w:rPr>
              <w:t>3.03us</w:t>
            </w:r>
            <w:r>
              <w:rPr>
                <w:rFonts w:ascii="Times New Roman" w:hAnsi="Times New Roman" w:eastAsiaTheme="minorEastAsia"/>
                <w:bCs/>
                <w:iCs/>
                <w:kern w:val="2"/>
                <w:sz w:val="16"/>
                <w:szCs w:val="16"/>
                <w:lang w:eastAsia="zh-CN"/>
              </w:rPr>
              <w:t>;</w:t>
            </w:r>
          </w:p>
          <w:p w14:paraId="303DC9E7">
            <w:pPr>
              <w:widowControl w:val="0"/>
              <w:tabs>
                <w:tab w:val="left" w:pos="420"/>
              </w:tabs>
              <w:overflowPunct w:val="0"/>
              <w:autoSpaceDE w:val="0"/>
              <w:autoSpaceDN w:val="0"/>
              <w:adjustRightInd w:val="0"/>
              <w:contextualSpacing/>
              <w:jc w:val="both"/>
              <w:textAlignment w:val="baseline"/>
              <w:rPr>
                <w:rFonts w:ascii="Times New Roman" w:hAnsi="Times New Roman" w:eastAsiaTheme="minorEastAsia"/>
                <w:bCs/>
                <w:iCs/>
                <w:kern w:val="2"/>
                <w:sz w:val="16"/>
                <w:szCs w:val="16"/>
                <w:highlight w:val="cyan"/>
                <w:lang w:eastAsia="zh-CN"/>
              </w:rPr>
            </w:pPr>
            <w:r>
              <w:rPr>
                <w:rFonts w:ascii="Times New Roman" w:hAnsi="Times New Roman" w:eastAsiaTheme="minorEastAsia"/>
                <w:bCs/>
                <w:iCs/>
                <w:kern w:val="2"/>
                <w:sz w:val="16"/>
                <w:szCs w:val="16"/>
                <w:highlight w:val="cyan"/>
                <w:lang w:val="de-DE" w:eastAsia="zh-CN"/>
              </w:rPr>
              <w:t>1.9/2.7us</w:t>
            </w:r>
            <w:r>
              <w:rPr>
                <w:rFonts w:ascii="Times New Roman" w:hAnsi="Times New Roman" w:eastAsiaTheme="minorEastAsia"/>
                <w:bCs/>
                <w:iCs/>
                <w:kern w:val="2"/>
                <w:sz w:val="16"/>
                <w:szCs w:val="16"/>
                <w:highlight w:val="cyan"/>
                <w:lang w:eastAsia="zh-CN"/>
              </w:rPr>
              <w:t>;</w:t>
            </w:r>
          </w:p>
          <w:p w14:paraId="4D77715E">
            <w:pPr>
              <w:widowControl w:val="0"/>
              <w:tabs>
                <w:tab w:val="left" w:pos="420"/>
              </w:tabs>
              <w:overflowPunct w:val="0"/>
              <w:autoSpaceDE w:val="0"/>
              <w:autoSpaceDN w:val="0"/>
              <w:adjustRightInd w:val="0"/>
              <w:contextualSpacing/>
              <w:jc w:val="both"/>
              <w:textAlignment w:val="baseline"/>
              <w:rPr>
                <w:rFonts w:ascii="Times New Roman" w:hAnsi="Times New Roman" w:eastAsia="微软雅黑"/>
                <w:bCs/>
                <w:iCs/>
                <w:kern w:val="2"/>
                <w:szCs w:val="20"/>
                <w:highlight w:val="cyan"/>
                <w:lang w:eastAsia="zh-CN"/>
              </w:rPr>
            </w:pPr>
            <w:r>
              <w:rPr>
                <w:rFonts w:ascii="Times New Roman" w:hAnsi="Times New Roman" w:eastAsiaTheme="minorEastAsia"/>
                <w:bCs/>
                <w:iCs/>
                <w:kern w:val="2"/>
                <w:sz w:val="16"/>
                <w:szCs w:val="16"/>
                <w:highlight w:val="cyan"/>
                <w:lang w:val="de-DE" w:eastAsia="zh-CN"/>
              </w:rPr>
              <w:t>1.63/2.43us</w:t>
            </w:r>
          </w:p>
        </w:tc>
        <w:tc>
          <w:tcPr>
            <w:tcW w:w="1318" w:type="dxa"/>
          </w:tcPr>
          <w:p w14:paraId="7A4503CD">
            <w:pPr>
              <w:widowControl w:val="0"/>
              <w:tabs>
                <w:tab w:val="left" w:pos="420"/>
              </w:tabs>
              <w:overflowPunct w:val="0"/>
              <w:autoSpaceDE w:val="0"/>
              <w:autoSpaceDN w:val="0"/>
              <w:adjustRightInd w:val="0"/>
              <w:contextualSpacing/>
              <w:jc w:val="both"/>
              <w:textAlignment w:val="baseline"/>
              <w:rPr>
                <w:rFonts w:ascii="Times New Roman" w:hAnsi="Times New Roman" w:eastAsiaTheme="minorEastAsia"/>
                <w:bCs/>
                <w:iCs/>
                <w:kern w:val="2"/>
                <w:sz w:val="16"/>
                <w:szCs w:val="16"/>
                <w:highlight w:val="cyan"/>
                <w:lang w:eastAsia="zh-CN"/>
              </w:rPr>
            </w:pPr>
            <w:r>
              <w:rPr>
                <w:rFonts w:ascii="Times New Roman" w:hAnsi="Times New Roman" w:eastAsiaTheme="minorEastAsia"/>
                <w:bCs/>
                <w:iCs/>
                <w:kern w:val="2"/>
                <w:sz w:val="16"/>
                <w:szCs w:val="16"/>
                <w:highlight w:val="cyan"/>
                <w:lang w:val="de-DE" w:eastAsia="zh-CN"/>
              </w:rPr>
              <w:t>1.78/2.58us</w:t>
            </w:r>
            <w:r>
              <w:rPr>
                <w:rFonts w:ascii="Times New Roman" w:hAnsi="Times New Roman" w:eastAsiaTheme="minorEastAsia"/>
                <w:bCs/>
                <w:iCs/>
                <w:kern w:val="2"/>
                <w:sz w:val="16"/>
                <w:szCs w:val="16"/>
                <w:highlight w:val="cyan"/>
                <w:lang w:eastAsia="zh-CN"/>
              </w:rPr>
              <w:t>;</w:t>
            </w:r>
          </w:p>
          <w:p w14:paraId="44AFDBD0">
            <w:pPr>
              <w:widowControl w:val="0"/>
              <w:tabs>
                <w:tab w:val="left" w:pos="420"/>
              </w:tabs>
              <w:overflowPunct w:val="0"/>
              <w:autoSpaceDE w:val="0"/>
              <w:autoSpaceDN w:val="0"/>
              <w:adjustRightInd w:val="0"/>
              <w:contextualSpacing/>
              <w:jc w:val="both"/>
              <w:textAlignment w:val="baseline"/>
              <w:rPr>
                <w:rFonts w:ascii="Times New Roman" w:hAnsi="Times New Roman" w:eastAsia="微软雅黑"/>
                <w:bCs/>
                <w:iCs/>
                <w:kern w:val="2"/>
                <w:szCs w:val="20"/>
                <w:highlight w:val="cyan"/>
                <w:lang w:eastAsia="zh-CN"/>
              </w:rPr>
            </w:pPr>
            <w:r>
              <w:rPr>
                <w:rFonts w:ascii="Times New Roman" w:hAnsi="Times New Roman" w:eastAsiaTheme="minorEastAsia"/>
                <w:bCs/>
                <w:iCs/>
                <w:kern w:val="2"/>
                <w:sz w:val="16"/>
                <w:szCs w:val="16"/>
                <w:highlight w:val="cyan"/>
                <w:lang w:val="de-DE" w:eastAsia="zh-CN"/>
              </w:rPr>
              <w:t>1.45/2.25us</w:t>
            </w:r>
          </w:p>
        </w:tc>
      </w:tr>
      <w:tr w14:paraId="119AFF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2" w:type="dxa"/>
          </w:tcPr>
          <w:p w14:paraId="2BD636DE">
            <w:pPr>
              <w:widowControl w:val="0"/>
              <w:tabs>
                <w:tab w:val="left" w:pos="420"/>
              </w:tabs>
              <w:overflowPunct w:val="0"/>
              <w:autoSpaceDE w:val="0"/>
              <w:autoSpaceDN w:val="0"/>
              <w:adjustRightInd w:val="0"/>
              <w:contextualSpacing/>
              <w:jc w:val="both"/>
              <w:textAlignment w:val="baseline"/>
              <w:rPr>
                <w:rFonts w:ascii="Times New Roman" w:hAnsi="Times New Roman" w:eastAsia="微软雅黑"/>
                <w:bCs/>
                <w:iCs/>
                <w:kern w:val="2"/>
                <w:szCs w:val="20"/>
                <w:lang w:eastAsia="zh-CN"/>
              </w:rPr>
            </w:pPr>
            <w:r>
              <w:rPr>
                <w:rFonts w:ascii="Times New Roman" w:hAnsi="Times New Roman" w:eastAsia="微软雅黑"/>
                <w:bCs/>
                <w:iCs/>
                <w:kern w:val="2"/>
                <w:szCs w:val="20"/>
                <w:lang w:eastAsia="zh-CN"/>
              </w:rPr>
              <w:t>LP-WUS with M=4</w:t>
            </w:r>
          </w:p>
          <w:p w14:paraId="54039CB8">
            <w:pPr>
              <w:widowControl w:val="0"/>
              <w:tabs>
                <w:tab w:val="left" w:pos="420"/>
              </w:tabs>
              <w:overflowPunct w:val="0"/>
              <w:autoSpaceDE w:val="0"/>
              <w:autoSpaceDN w:val="0"/>
              <w:adjustRightInd w:val="0"/>
              <w:contextualSpacing/>
              <w:jc w:val="both"/>
              <w:textAlignment w:val="baseline"/>
              <w:rPr>
                <w:rFonts w:ascii="Times New Roman" w:hAnsi="Times New Roman" w:eastAsia="微软雅黑"/>
                <w:bCs/>
                <w:iCs/>
                <w:kern w:val="2"/>
                <w:szCs w:val="20"/>
                <w:lang w:eastAsia="zh-CN"/>
              </w:rPr>
            </w:pPr>
            <w:r>
              <w:rPr>
                <w:rFonts w:ascii="Times New Roman" w:hAnsi="Times New Roman" w:eastAsia="微软雅黑"/>
                <w:bCs/>
                <w:iCs/>
                <w:kern w:val="2"/>
                <w:szCs w:val="20"/>
                <w:lang w:eastAsia="zh-CN"/>
              </w:rPr>
              <w:t>(1us tolerance)</w:t>
            </w:r>
          </w:p>
        </w:tc>
        <w:tc>
          <w:tcPr>
            <w:tcW w:w="1337" w:type="dxa"/>
          </w:tcPr>
          <w:p w14:paraId="29A00FEB">
            <w:pPr>
              <w:widowControl w:val="0"/>
              <w:tabs>
                <w:tab w:val="left" w:pos="420"/>
              </w:tabs>
              <w:overflowPunct w:val="0"/>
              <w:autoSpaceDE w:val="0"/>
              <w:autoSpaceDN w:val="0"/>
              <w:adjustRightInd w:val="0"/>
              <w:contextualSpacing/>
              <w:jc w:val="both"/>
              <w:textAlignment w:val="baseline"/>
              <w:rPr>
                <w:rFonts w:ascii="Times New Roman" w:hAnsi="Times New Roman" w:eastAsiaTheme="minorEastAsia"/>
                <w:bCs/>
                <w:iCs/>
                <w:kern w:val="2"/>
                <w:sz w:val="18"/>
                <w:szCs w:val="18"/>
                <w:lang w:eastAsia="zh-CN"/>
              </w:rPr>
            </w:pPr>
            <w:r>
              <w:rPr>
                <w:rFonts w:ascii="Times New Roman" w:hAnsi="Times New Roman" w:eastAsiaTheme="minorEastAsia"/>
                <w:bCs/>
                <w:iCs/>
                <w:kern w:val="2"/>
                <w:sz w:val="18"/>
                <w:szCs w:val="18"/>
                <w:lang w:val="de-DE" w:eastAsia="zh-CN"/>
              </w:rPr>
              <w:t>10.86</w:t>
            </w:r>
            <w:r>
              <w:rPr>
                <w:rFonts w:ascii="Times New Roman" w:hAnsi="Times New Roman" w:eastAsia="Calibri"/>
                <w:bCs/>
                <w:iCs/>
                <w:kern w:val="2"/>
                <w:sz w:val="18"/>
                <w:szCs w:val="18"/>
                <w:lang w:val="de-DE" w:eastAsia="ja-JP"/>
              </w:rPr>
              <w:t xml:space="preserve"> </w:t>
            </w:r>
            <w:r>
              <w:rPr>
                <w:rFonts w:ascii="Times New Roman" w:hAnsi="Times New Roman" w:eastAsiaTheme="minorEastAsia"/>
                <w:bCs/>
                <w:iCs/>
                <w:kern w:val="2"/>
                <w:sz w:val="18"/>
                <w:szCs w:val="18"/>
                <w:lang w:val="de-DE" w:eastAsia="zh-CN"/>
              </w:rPr>
              <w:t>/12.46us</w:t>
            </w:r>
            <w:r>
              <w:rPr>
                <w:rFonts w:ascii="Times New Roman" w:hAnsi="Times New Roman" w:eastAsiaTheme="minorEastAsia"/>
                <w:bCs/>
                <w:iCs/>
                <w:kern w:val="2"/>
                <w:sz w:val="18"/>
                <w:szCs w:val="18"/>
                <w:lang w:eastAsia="zh-CN"/>
              </w:rPr>
              <w:t>;</w:t>
            </w:r>
          </w:p>
          <w:p w14:paraId="7C8F7260">
            <w:pPr>
              <w:widowControl w:val="0"/>
              <w:tabs>
                <w:tab w:val="left" w:pos="420"/>
              </w:tabs>
              <w:overflowPunct w:val="0"/>
              <w:autoSpaceDE w:val="0"/>
              <w:autoSpaceDN w:val="0"/>
              <w:adjustRightInd w:val="0"/>
              <w:contextualSpacing/>
              <w:jc w:val="both"/>
              <w:textAlignment w:val="baseline"/>
              <w:rPr>
                <w:rFonts w:ascii="Times New Roman" w:hAnsi="Times New Roman" w:eastAsia="宋体"/>
                <w:bCs/>
                <w:iCs/>
                <w:kern w:val="2"/>
                <w:sz w:val="18"/>
                <w:szCs w:val="18"/>
                <w:lang w:eastAsia="zh-CN"/>
              </w:rPr>
            </w:pPr>
            <w:r>
              <w:rPr>
                <w:rFonts w:ascii="Times New Roman" w:hAnsi="Times New Roman" w:eastAsia="Calibri"/>
                <w:bCs/>
                <w:iCs/>
                <w:kern w:val="2"/>
                <w:sz w:val="18"/>
                <w:szCs w:val="18"/>
                <w:lang w:val="de-DE" w:eastAsia="ja-JP"/>
              </w:rPr>
              <w:t>5.26</w:t>
            </w:r>
            <w:r>
              <w:rPr>
                <w:rFonts w:ascii="Times New Roman" w:hAnsi="Times New Roman" w:eastAsiaTheme="minorEastAsia"/>
                <w:bCs/>
                <w:iCs/>
                <w:kern w:val="2"/>
                <w:sz w:val="18"/>
                <w:szCs w:val="18"/>
                <w:lang w:val="de-DE" w:eastAsia="zh-CN"/>
              </w:rPr>
              <w:t>/6.86</w:t>
            </w:r>
            <w:r>
              <w:rPr>
                <w:rFonts w:ascii="Times New Roman" w:hAnsi="Times New Roman" w:eastAsia="Calibri"/>
                <w:bCs/>
                <w:iCs/>
                <w:kern w:val="2"/>
                <w:sz w:val="18"/>
                <w:szCs w:val="18"/>
                <w:lang w:val="de-DE" w:eastAsia="ja-JP"/>
              </w:rPr>
              <w:t xml:space="preserve"> us</w:t>
            </w:r>
            <w:r>
              <w:rPr>
                <w:rFonts w:ascii="Times New Roman" w:hAnsi="Times New Roman" w:eastAsia="宋体"/>
                <w:bCs/>
                <w:iCs/>
                <w:kern w:val="2"/>
                <w:sz w:val="18"/>
                <w:szCs w:val="18"/>
                <w:lang w:eastAsia="zh-CN"/>
              </w:rPr>
              <w:t>;</w:t>
            </w:r>
          </w:p>
          <w:p w14:paraId="2623BC12">
            <w:pPr>
              <w:widowControl w:val="0"/>
              <w:tabs>
                <w:tab w:val="left" w:pos="420"/>
              </w:tabs>
              <w:overflowPunct w:val="0"/>
              <w:autoSpaceDE w:val="0"/>
              <w:autoSpaceDN w:val="0"/>
              <w:adjustRightInd w:val="0"/>
              <w:contextualSpacing/>
              <w:jc w:val="both"/>
              <w:textAlignment w:val="baseline"/>
              <w:rPr>
                <w:rFonts w:ascii="Times New Roman" w:hAnsi="Times New Roman" w:eastAsia="微软雅黑"/>
                <w:bCs/>
                <w:iCs/>
                <w:kern w:val="2"/>
                <w:szCs w:val="20"/>
                <w:highlight w:val="cyan"/>
                <w:lang w:eastAsia="zh-CN"/>
              </w:rPr>
            </w:pPr>
            <w:r>
              <w:rPr>
                <w:rFonts w:ascii="Times New Roman" w:hAnsi="Times New Roman" w:eastAsia="Calibri"/>
                <w:bCs/>
                <w:iCs/>
                <w:kern w:val="2"/>
                <w:sz w:val="18"/>
                <w:szCs w:val="18"/>
                <w:lang w:val="de-DE" w:eastAsia="ja-JP"/>
              </w:rPr>
              <w:t>5.31</w:t>
            </w:r>
            <w:r>
              <w:rPr>
                <w:rFonts w:ascii="Times New Roman" w:hAnsi="Times New Roman" w:eastAsiaTheme="minorEastAsia"/>
                <w:bCs/>
                <w:iCs/>
                <w:kern w:val="2"/>
                <w:sz w:val="18"/>
                <w:szCs w:val="18"/>
                <w:lang w:val="de-DE" w:eastAsia="zh-CN"/>
              </w:rPr>
              <w:t>/6.91</w:t>
            </w:r>
            <w:r>
              <w:rPr>
                <w:rFonts w:ascii="Times New Roman" w:hAnsi="Times New Roman" w:eastAsia="Calibri"/>
                <w:bCs/>
                <w:iCs/>
                <w:kern w:val="2"/>
                <w:sz w:val="18"/>
                <w:szCs w:val="18"/>
                <w:lang w:val="de-DE" w:eastAsia="ja-JP"/>
              </w:rPr>
              <w:t xml:space="preserve"> us</w:t>
            </w:r>
          </w:p>
        </w:tc>
        <w:tc>
          <w:tcPr>
            <w:tcW w:w="1363" w:type="dxa"/>
          </w:tcPr>
          <w:p w14:paraId="43F2C74B">
            <w:pPr>
              <w:widowControl w:val="0"/>
              <w:tabs>
                <w:tab w:val="left" w:pos="420"/>
              </w:tabs>
              <w:overflowPunct w:val="0"/>
              <w:autoSpaceDE w:val="0"/>
              <w:autoSpaceDN w:val="0"/>
              <w:adjustRightInd w:val="0"/>
              <w:contextualSpacing/>
              <w:jc w:val="both"/>
              <w:textAlignment w:val="baseline"/>
              <w:rPr>
                <w:rFonts w:ascii="Times New Roman" w:hAnsi="Times New Roman" w:eastAsia="宋体"/>
                <w:bCs/>
                <w:iCs/>
                <w:kern w:val="2"/>
                <w:sz w:val="18"/>
                <w:szCs w:val="18"/>
                <w:lang w:eastAsia="zh-CN"/>
              </w:rPr>
            </w:pPr>
            <w:r>
              <w:rPr>
                <w:rFonts w:ascii="Times New Roman" w:hAnsi="Times New Roman" w:eastAsiaTheme="minorEastAsia"/>
                <w:bCs/>
                <w:iCs/>
                <w:kern w:val="2"/>
                <w:sz w:val="18"/>
                <w:szCs w:val="18"/>
                <w:lang w:val="de-DE" w:eastAsia="zh-CN"/>
              </w:rPr>
              <w:t>3.03/4.63</w:t>
            </w:r>
            <w:r>
              <w:rPr>
                <w:rFonts w:ascii="Times New Roman" w:hAnsi="Times New Roman" w:eastAsia="Calibri"/>
                <w:bCs/>
                <w:iCs/>
                <w:kern w:val="2"/>
                <w:sz w:val="18"/>
                <w:szCs w:val="18"/>
                <w:lang w:val="de-DE" w:eastAsia="ja-JP"/>
              </w:rPr>
              <w:t xml:space="preserve"> us</w:t>
            </w:r>
            <w:r>
              <w:rPr>
                <w:rFonts w:ascii="Times New Roman" w:hAnsi="Times New Roman" w:eastAsia="宋体"/>
                <w:bCs/>
                <w:iCs/>
                <w:kern w:val="2"/>
                <w:sz w:val="18"/>
                <w:szCs w:val="18"/>
                <w:lang w:eastAsia="zh-CN"/>
              </w:rPr>
              <w:t>;</w:t>
            </w:r>
          </w:p>
          <w:p w14:paraId="53D47065">
            <w:pPr>
              <w:widowControl w:val="0"/>
              <w:tabs>
                <w:tab w:val="left" w:pos="420"/>
              </w:tabs>
              <w:overflowPunct w:val="0"/>
              <w:autoSpaceDE w:val="0"/>
              <w:autoSpaceDN w:val="0"/>
              <w:adjustRightInd w:val="0"/>
              <w:contextualSpacing/>
              <w:jc w:val="both"/>
              <w:textAlignment w:val="baseline"/>
              <w:rPr>
                <w:rFonts w:ascii="Times New Roman" w:hAnsi="Times New Roman" w:eastAsia="宋体"/>
                <w:bCs/>
                <w:iCs/>
                <w:kern w:val="2"/>
                <w:sz w:val="18"/>
                <w:szCs w:val="18"/>
                <w:lang w:eastAsia="zh-CN"/>
              </w:rPr>
            </w:pPr>
            <w:r>
              <w:rPr>
                <w:rFonts w:ascii="Times New Roman" w:hAnsi="Times New Roman" w:eastAsiaTheme="minorEastAsia"/>
                <w:bCs/>
                <w:iCs/>
                <w:kern w:val="2"/>
                <w:sz w:val="18"/>
                <w:szCs w:val="18"/>
                <w:lang w:val="de-DE" w:eastAsia="zh-CN"/>
              </w:rPr>
              <w:t>2.7/4.3</w:t>
            </w:r>
            <w:r>
              <w:rPr>
                <w:rFonts w:ascii="Times New Roman" w:hAnsi="Times New Roman" w:eastAsia="Calibri"/>
                <w:bCs/>
                <w:iCs/>
                <w:kern w:val="2"/>
                <w:sz w:val="18"/>
                <w:szCs w:val="18"/>
                <w:lang w:val="de-DE" w:eastAsia="ja-JP"/>
              </w:rPr>
              <w:t xml:space="preserve"> us</w:t>
            </w:r>
            <w:r>
              <w:rPr>
                <w:rFonts w:ascii="Times New Roman" w:hAnsi="Times New Roman" w:eastAsia="宋体"/>
                <w:bCs/>
                <w:iCs/>
                <w:kern w:val="2"/>
                <w:sz w:val="18"/>
                <w:szCs w:val="18"/>
                <w:lang w:eastAsia="zh-CN"/>
              </w:rPr>
              <w:t>;</w:t>
            </w:r>
          </w:p>
          <w:p w14:paraId="17E8BEF7">
            <w:pPr>
              <w:widowControl w:val="0"/>
              <w:tabs>
                <w:tab w:val="left" w:pos="420"/>
              </w:tabs>
              <w:overflowPunct w:val="0"/>
              <w:autoSpaceDE w:val="0"/>
              <w:autoSpaceDN w:val="0"/>
              <w:adjustRightInd w:val="0"/>
              <w:contextualSpacing/>
              <w:jc w:val="both"/>
              <w:textAlignment w:val="baseline"/>
              <w:rPr>
                <w:rFonts w:ascii="Times New Roman" w:hAnsi="Times New Roman" w:eastAsia="微软雅黑"/>
                <w:bCs/>
                <w:iCs/>
                <w:kern w:val="2"/>
                <w:szCs w:val="20"/>
                <w:lang w:eastAsia="zh-CN"/>
              </w:rPr>
            </w:pPr>
            <w:r>
              <w:rPr>
                <w:rFonts w:ascii="Times New Roman" w:hAnsi="Times New Roman" w:eastAsiaTheme="minorEastAsia"/>
                <w:bCs/>
                <w:iCs/>
                <w:kern w:val="2"/>
                <w:sz w:val="18"/>
                <w:szCs w:val="18"/>
                <w:lang w:val="de-DE" w:eastAsia="zh-CN"/>
              </w:rPr>
              <w:t>2.43/4.03</w:t>
            </w:r>
            <w:r>
              <w:rPr>
                <w:rFonts w:ascii="Times New Roman" w:hAnsi="Times New Roman" w:eastAsia="Calibri"/>
                <w:bCs/>
                <w:iCs/>
                <w:kern w:val="2"/>
                <w:sz w:val="18"/>
                <w:szCs w:val="18"/>
                <w:lang w:val="de-DE" w:eastAsia="ja-JP"/>
              </w:rPr>
              <w:t xml:space="preserve"> us</w:t>
            </w:r>
          </w:p>
        </w:tc>
        <w:tc>
          <w:tcPr>
            <w:tcW w:w="1319" w:type="dxa"/>
          </w:tcPr>
          <w:p w14:paraId="56F2CF43">
            <w:pPr>
              <w:widowControl w:val="0"/>
              <w:tabs>
                <w:tab w:val="left" w:pos="420"/>
              </w:tabs>
              <w:overflowPunct w:val="0"/>
              <w:autoSpaceDE w:val="0"/>
              <w:autoSpaceDN w:val="0"/>
              <w:adjustRightInd w:val="0"/>
              <w:contextualSpacing/>
              <w:jc w:val="both"/>
              <w:textAlignment w:val="baseline"/>
              <w:rPr>
                <w:rFonts w:ascii="Times New Roman" w:hAnsi="Times New Roman" w:eastAsiaTheme="minorEastAsia"/>
                <w:bCs/>
                <w:iCs/>
                <w:kern w:val="2"/>
                <w:sz w:val="18"/>
                <w:szCs w:val="18"/>
                <w:lang w:val="de-DE" w:eastAsia="zh-CN"/>
              </w:rPr>
            </w:pPr>
            <w:r>
              <w:rPr>
                <w:rFonts w:ascii="Times New Roman" w:hAnsi="Times New Roman" w:eastAsiaTheme="minorEastAsia"/>
                <w:bCs/>
                <w:iCs/>
                <w:kern w:val="2"/>
                <w:sz w:val="18"/>
                <w:szCs w:val="18"/>
                <w:lang w:val="de-DE" w:eastAsia="zh-CN"/>
              </w:rPr>
              <w:t>2.58/4.18</w:t>
            </w:r>
            <w:r>
              <w:rPr>
                <w:rFonts w:ascii="Times New Roman" w:hAnsi="Times New Roman" w:eastAsia="Calibri"/>
                <w:bCs/>
                <w:iCs/>
                <w:kern w:val="2"/>
                <w:sz w:val="18"/>
                <w:szCs w:val="18"/>
                <w:lang w:val="de-DE" w:eastAsia="ja-JP"/>
              </w:rPr>
              <w:t xml:space="preserve"> us</w:t>
            </w:r>
          </w:p>
          <w:p w14:paraId="3C062CC2">
            <w:pPr>
              <w:widowControl w:val="0"/>
              <w:tabs>
                <w:tab w:val="left" w:pos="420"/>
              </w:tabs>
              <w:overflowPunct w:val="0"/>
              <w:autoSpaceDE w:val="0"/>
              <w:autoSpaceDN w:val="0"/>
              <w:adjustRightInd w:val="0"/>
              <w:contextualSpacing/>
              <w:jc w:val="both"/>
              <w:textAlignment w:val="baseline"/>
              <w:rPr>
                <w:rFonts w:ascii="Times New Roman" w:hAnsi="Times New Roman" w:eastAsia="微软雅黑"/>
                <w:bCs/>
                <w:iCs/>
                <w:kern w:val="2"/>
                <w:szCs w:val="20"/>
                <w:lang w:eastAsia="zh-CN"/>
              </w:rPr>
            </w:pPr>
            <w:r>
              <w:rPr>
                <w:rFonts w:ascii="Times New Roman" w:hAnsi="Times New Roman" w:eastAsiaTheme="minorEastAsia"/>
                <w:bCs/>
                <w:iCs/>
                <w:kern w:val="2"/>
                <w:sz w:val="18"/>
                <w:szCs w:val="18"/>
                <w:lang w:val="de-DE" w:eastAsia="zh-CN"/>
              </w:rPr>
              <w:t>2.25</w:t>
            </w:r>
            <w:r>
              <w:rPr>
                <w:rFonts w:ascii="Times New Roman" w:hAnsi="Times New Roman" w:eastAsia="Calibri"/>
                <w:bCs/>
                <w:iCs/>
                <w:kern w:val="2"/>
                <w:sz w:val="18"/>
                <w:szCs w:val="18"/>
                <w:lang w:val="de-DE" w:eastAsia="ja-JP"/>
              </w:rPr>
              <w:t xml:space="preserve"> </w:t>
            </w:r>
            <w:r>
              <w:rPr>
                <w:rFonts w:ascii="Times New Roman" w:hAnsi="Times New Roman" w:eastAsiaTheme="minorEastAsia"/>
                <w:bCs/>
                <w:iCs/>
                <w:kern w:val="2"/>
                <w:sz w:val="18"/>
                <w:szCs w:val="18"/>
                <w:lang w:val="de-DE" w:eastAsia="zh-CN"/>
              </w:rPr>
              <w:t>/3.85us</w:t>
            </w:r>
            <w:r>
              <w:rPr>
                <w:rFonts w:ascii="Times New Roman" w:hAnsi="Times New Roman" w:eastAsiaTheme="minorEastAsia"/>
                <w:bCs/>
                <w:iCs/>
                <w:kern w:val="2"/>
                <w:sz w:val="18"/>
                <w:szCs w:val="18"/>
                <w:lang w:eastAsia="zh-CN"/>
              </w:rPr>
              <w:t>;</w:t>
            </w:r>
          </w:p>
        </w:tc>
        <w:tc>
          <w:tcPr>
            <w:tcW w:w="1292" w:type="dxa"/>
          </w:tcPr>
          <w:p w14:paraId="53EFEC23">
            <w:pPr>
              <w:widowControl w:val="0"/>
              <w:tabs>
                <w:tab w:val="left" w:pos="420"/>
              </w:tabs>
              <w:overflowPunct w:val="0"/>
              <w:autoSpaceDE w:val="0"/>
              <w:autoSpaceDN w:val="0"/>
              <w:adjustRightInd w:val="0"/>
              <w:contextualSpacing/>
              <w:jc w:val="both"/>
              <w:textAlignment w:val="baseline"/>
              <w:rPr>
                <w:rFonts w:ascii="Times New Roman" w:hAnsi="Times New Roman" w:eastAsiaTheme="minorEastAsia"/>
                <w:bCs/>
                <w:iCs/>
                <w:kern w:val="2"/>
                <w:sz w:val="16"/>
                <w:szCs w:val="16"/>
                <w:lang w:eastAsia="zh-CN"/>
              </w:rPr>
            </w:pPr>
            <w:r>
              <w:rPr>
                <w:rFonts w:ascii="Times New Roman" w:hAnsi="Times New Roman" w:eastAsiaTheme="minorEastAsia"/>
                <w:bCs/>
                <w:iCs/>
                <w:kern w:val="2"/>
                <w:sz w:val="16"/>
                <w:szCs w:val="16"/>
                <w:lang w:val="de-DE" w:eastAsia="zh-CN"/>
              </w:rPr>
              <w:t>10.06/10.86us</w:t>
            </w:r>
            <w:r>
              <w:rPr>
                <w:rFonts w:ascii="Times New Roman" w:hAnsi="Times New Roman" w:eastAsiaTheme="minorEastAsia"/>
                <w:bCs/>
                <w:iCs/>
                <w:kern w:val="2"/>
                <w:sz w:val="16"/>
                <w:szCs w:val="16"/>
                <w:lang w:eastAsia="zh-CN"/>
              </w:rPr>
              <w:t>;</w:t>
            </w:r>
          </w:p>
          <w:p w14:paraId="3642D681">
            <w:pPr>
              <w:widowControl w:val="0"/>
              <w:tabs>
                <w:tab w:val="left" w:pos="420"/>
              </w:tabs>
              <w:overflowPunct w:val="0"/>
              <w:autoSpaceDE w:val="0"/>
              <w:autoSpaceDN w:val="0"/>
              <w:adjustRightInd w:val="0"/>
              <w:contextualSpacing/>
              <w:jc w:val="both"/>
              <w:textAlignment w:val="baseline"/>
              <w:rPr>
                <w:rFonts w:ascii="Times New Roman" w:hAnsi="Times New Roman" w:eastAsiaTheme="minorEastAsia"/>
                <w:bCs/>
                <w:iCs/>
                <w:kern w:val="2"/>
                <w:sz w:val="16"/>
                <w:szCs w:val="16"/>
                <w:lang w:eastAsia="zh-CN"/>
              </w:rPr>
            </w:pPr>
            <w:r>
              <w:rPr>
                <w:rFonts w:ascii="Times New Roman" w:hAnsi="Times New Roman" w:eastAsiaTheme="minorEastAsia"/>
                <w:bCs/>
                <w:iCs/>
                <w:kern w:val="2"/>
                <w:sz w:val="16"/>
                <w:szCs w:val="16"/>
                <w:lang w:val="de-DE" w:eastAsia="zh-CN"/>
              </w:rPr>
              <w:t>4.46/5.26us</w:t>
            </w:r>
            <w:r>
              <w:rPr>
                <w:rFonts w:ascii="Times New Roman" w:hAnsi="Times New Roman" w:eastAsiaTheme="minorEastAsia"/>
                <w:bCs/>
                <w:iCs/>
                <w:kern w:val="2"/>
                <w:sz w:val="16"/>
                <w:szCs w:val="16"/>
                <w:lang w:eastAsia="zh-CN"/>
              </w:rPr>
              <w:t>;</w:t>
            </w:r>
          </w:p>
          <w:p w14:paraId="3D2BD9E5">
            <w:pPr>
              <w:widowControl w:val="0"/>
              <w:tabs>
                <w:tab w:val="left" w:pos="420"/>
              </w:tabs>
              <w:overflowPunct w:val="0"/>
              <w:autoSpaceDE w:val="0"/>
              <w:autoSpaceDN w:val="0"/>
              <w:adjustRightInd w:val="0"/>
              <w:contextualSpacing/>
              <w:jc w:val="both"/>
              <w:textAlignment w:val="baseline"/>
              <w:rPr>
                <w:rFonts w:ascii="Times New Roman" w:hAnsi="Times New Roman" w:eastAsia="微软雅黑"/>
                <w:bCs/>
                <w:iCs/>
                <w:kern w:val="2"/>
                <w:szCs w:val="20"/>
                <w:highlight w:val="cyan"/>
                <w:lang w:eastAsia="zh-CN"/>
              </w:rPr>
            </w:pPr>
            <w:r>
              <w:rPr>
                <w:rFonts w:ascii="Times New Roman" w:hAnsi="Times New Roman" w:eastAsiaTheme="minorEastAsia"/>
                <w:bCs/>
                <w:iCs/>
                <w:kern w:val="2"/>
                <w:sz w:val="16"/>
                <w:szCs w:val="16"/>
                <w:lang w:val="de-DE" w:eastAsia="zh-CN"/>
              </w:rPr>
              <w:t>4.51/5.31us</w:t>
            </w:r>
          </w:p>
        </w:tc>
        <w:tc>
          <w:tcPr>
            <w:tcW w:w="1185" w:type="dxa"/>
          </w:tcPr>
          <w:p w14:paraId="56530786">
            <w:pPr>
              <w:widowControl w:val="0"/>
              <w:tabs>
                <w:tab w:val="left" w:pos="420"/>
              </w:tabs>
              <w:overflowPunct w:val="0"/>
              <w:autoSpaceDE w:val="0"/>
              <w:autoSpaceDN w:val="0"/>
              <w:adjustRightInd w:val="0"/>
              <w:contextualSpacing/>
              <w:jc w:val="both"/>
              <w:textAlignment w:val="baseline"/>
              <w:rPr>
                <w:rFonts w:ascii="Times New Roman" w:hAnsi="Times New Roman" w:eastAsiaTheme="minorEastAsia"/>
                <w:bCs/>
                <w:iCs/>
                <w:kern w:val="2"/>
                <w:sz w:val="16"/>
                <w:szCs w:val="16"/>
                <w:lang w:eastAsia="zh-CN"/>
              </w:rPr>
            </w:pPr>
            <w:r>
              <w:rPr>
                <w:rFonts w:ascii="Times New Roman" w:hAnsi="Times New Roman" w:eastAsiaTheme="minorEastAsia"/>
                <w:bCs/>
                <w:iCs/>
                <w:kern w:val="2"/>
                <w:sz w:val="16"/>
                <w:szCs w:val="16"/>
                <w:lang w:val="de-DE" w:eastAsia="zh-CN"/>
              </w:rPr>
              <w:t>2.23/3.03us</w:t>
            </w:r>
            <w:r>
              <w:rPr>
                <w:rFonts w:ascii="Times New Roman" w:hAnsi="Times New Roman" w:eastAsiaTheme="minorEastAsia"/>
                <w:bCs/>
                <w:iCs/>
                <w:kern w:val="2"/>
                <w:sz w:val="16"/>
                <w:szCs w:val="16"/>
                <w:lang w:eastAsia="zh-CN"/>
              </w:rPr>
              <w:t>;</w:t>
            </w:r>
          </w:p>
          <w:p w14:paraId="4A5477A5">
            <w:pPr>
              <w:widowControl w:val="0"/>
              <w:tabs>
                <w:tab w:val="left" w:pos="420"/>
              </w:tabs>
              <w:overflowPunct w:val="0"/>
              <w:autoSpaceDE w:val="0"/>
              <w:autoSpaceDN w:val="0"/>
              <w:adjustRightInd w:val="0"/>
              <w:contextualSpacing/>
              <w:jc w:val="both"/>
              <w:textAlignment w:val="baseline"/>
              <w:rPr>
                <w:rFonts w:ascii="Times New Roman" w:hAnsi="Times New Roman" w:eastAsiaTheme="minorEastAsia"/>
                <w:bCs/>
                <w:iCs/>
                <w:kern w:val="2"/>
                <w:sz w:val="16"/>
                <w:szCs w:val="16"/>
                <w:lang w:eastAsia="zh-CN"/>
              </w:rPr>
            </w:pPr>
            <w:r>
              <w:rPr>
                <w:rFonts w:ascii="Times New Roman" w:hAnsi="Times New Roman" w:eastAsiaTheme="minorEastAsia"/>
                <w:bCs/>
                <w:iCs/>
                <w:kern w:val="2"/>
                <w:sz w:val="16"/>
                <w:szCs w:val="16"/>
                <w:lang w:val="de-DE" w:eastAsia="zh-CN"/>
              </w:rPr>
              <w:t>1.9/2.7us</w:t>
            </w:r>
            <w:r>
              <w:rPr>
                <w:rFonts w:ascii="Times New Roman" w:hAnsi="Times New Roman" w:eastAsiaTheme="minorEastAsia"/>
                <w:bCs/>
                <w:iCs/>
                <w:kern w:val="2"/>
                <w:sz w:val="16"/>
                <w:szCs w:val="16"/>
                <w:lang w:eastAsia="zh-CN"/>
              </w:rPr>
              <w:t>;</w:t>
            </w:r>
          </w:p>
          <w:p w14:paraId="257ED839">
            <w:pPr>
              <w:widowControl w:val="0"/>
              <w:tabs>
                <w:tab w:val="left" w:pos="420"/>
              </w:tabs>
              <w:overflowPunct w:val="0"/>
              <w:autoSpaceDE w:val="0"/>
              <w:autoSpaceDN w:val="0"/>
              <w:adjustRightInd w:val="0"/>
              <w:contextualSpacing/>
              <w:jc w:val="both"/>
              <w:textAlignment w:val="baseline"/>
              <w:rPr>
                <w:rFonts w:ascii="Times New Roman" w:hAnsi="Times New Roman" w:eastAsia="微软雅黑"/>
                <w:bCs/>
                <w:iCs/>
                <w:kern w:val="2"/>
                <w:szCs w:val="20"/>
                <w:highlight w:val="cyan"/>
                <w:lang w:eastAsia="zh-CN"/>
              </w:rPr>
            </w:pPr>
            <w:r>
              <w:rPr>
                <w:rFonts w:ascii="Times New Roman" w:hAnsi="Times New Roman" w:eastAsiaTheme="minorEastAsia"/>
                <w:bCs/>
                <w:iCs/>
                <w:kern w:val="2"/>
                <w:sz w:val="16"/>
                <w:szCs w:val="16"/>
                <w:lang w:val="de-DE" w:eastAsia="zh-CN"/>
              </w:rPr>
              <w:t>1.63/2.43us</w:t>
            </w:r>
          </w:p>
        </w:tc>
        <w:tc>
          <w:tcPr>
            <w:tcW w:w="1318" w:type="dxa"/>
          </w:tcPr>
          <w:p w14:paraId="0E39D009">
            <w:pPr>
              <w:widowControl w:val="0"/>
              <w:tabs>
                <w:tab w:val="left" w:pos="420"/>
              </w:tabs>
              <w:overflowPunct w:val="0"/>
              <w:autoSpaceDE w:val="0"/>
              <w:autoSpaceDN w:val="0"/>
              <w:adjustRightInd w:val="0"/>
              <w:contextualSpacing/>
              <w:jc w:val="both"/>
              <w:textAlignment w:val="baseline"/>
              <w:rPr>
                <w:rFonts w:ascii="Times New Roman" w:hAnsi="Times New Roman" w:eastAsiaTheme="minorEastAsia"/>
                <w:bCs/>
                <w:iCs/>
                <w:kern w:val="2"/>
                <w:sz w:val="16"/>
                <w:szCs w:val="16"/>
                <w:lang w:eastAsia="zh-CN"/>
              </w:rPr>
            </w:pPr>
            <w:r>
              <w:rPr>
                <w:rFonts w:ascii="Times New Roman" w:hAnsi="Times New Roman" w:eastAsiaTheme="minorEastAsia"/>
                <w:bCs/>
                <w:iCs/>
                <w:kern w:val="2"/>
                <w:sz w:val="16"/>
                <w:szCs w:val="16"/>
                <w:lang w:val="de-DE" w:eastAsia="zh-CN"/>
              </w:rPr>
              <w:t>1.78/2.58us</w:t>
            </w:r>
            <w:r>
              <w:rPr>
                <w:rFonts w:ascii="Times New Roman" w:hAnsi="Times New Roman" w:eastAsiaTheme="minorEastAsia"/>
                <w:bCs/>
                <w:iCs/>
                <w:kern w:val="2"/>
                <w:sz w:val="16"/>
                <w:szCs w:val="16"/>
                <w:lang w:eastAsia="zh-CN"/>
              </w:rPr>
              <w:t>;</w:t>
            </w:r>
          </w:p>
          <w:p w14:paraId="5AEEAE21">
            <w:pPr>
              <w:widowControl w:val="0"/>
              <w:tabs>
                <w:tab w:val="left" w:pos="420"/>
              </w:tabs>
              <w:overflowPunct w:val="0"/>
              <w:autoSpaceDE w:val="0"/>
              <w:autoSpaceDN w:val="0"/>
              <w:adjustRightInd w:val="0"/>
              <w:contextualSpacing/>
              <w:jc w:val="both"/>
              <w:textAlignment w:val="baseline"/>
              <w:rPr>
                <w:rFonts w:ascii="Times New Roman" w:hAnsi="Times New Roman" w:eastAsia="微软雅黑"/>
                <w:bCs/>
                <w:iCs/>
                <w:kern w:val="2"/>
                <w:szCs w:val="20"/>
                <w:highlight w:val="cyan"/>
                <w:lang w:eastAsia="zh-CN"/>
              </w:rPr>
            </w:pPr>
            <w:r>
              <w:rPr>
                <w:rFonts w:ascii="Times New Roman" w:hAnsi="Times New Roman" w:eastAsiaTheme="minorEastAsia"/>
                <w:bCs/>
                <w:iCs/>
                <w:kern w:val="2"/>
                <w:sz w:val="16"/>
                <w:szCs w:val="16"/>
                <w:lang w:val="de-DE" w:eastAsia="zh-CN"/>
              </w:rPr>
              <w:t>1.45/2.25us</w:t>
            </w:r>
          </w:p>
        </w:tc>
      </w:tr>
    </w:tbl>
    <w:p w14:paraId="0237987A">
      <w:pPr>
        <w:widowControl w:val="0"/>
        <w:tabs>
          <w:tab w:val="left" w:pos="420"/>
        </w:tabs>
        <w:overflowPunct w:val="0"/>
        <w:autoSpaceDE w:val="0"/>
        <w:autoSpaceDN w:val="0"/>
        <w:adjustRightInd w:val="0"/>
        <w:contextualSpacing/>
        <w:jc w:val="both"/>
        <w:textAlignment w:val="baseline"/>
        <w:rPr>
          <w:rFonts w:ascii="Times New Roman" w:hAnsi="Times New Roman" w:eastAsia="微软雅黑"/>
          <w:bCs/>
          <w:iCs/>
          <w:kern w:val="2"/>
          <w:szCs w:val="20"/>
          <w:highlight w:val="cyan"/>
          <w:lang w:eastAsia="zh-CN"/>
        </w:rPr>
      </w:pPr>
    </w:p>
    <w:p w14:paraId="29E13260">
      <w:pPr>
        <w:widowControl w:val="0"/>
        <w:numPr>
          <w:ilvl w:val="1"/>
          <w:numId w:val="26"/>
        </w:numPr>
        <w:tabs>
          <w:tab w:val="left" w:pos="420"/>
        </w:tabs>
        <w:overflowPunct w:val="0"/>
        <w:autoSpaceDE w:val="0"/>
        <w:autoSpaceDN w:val="0"/>
        <w:adjustRightInd w:val="0"/>
        <w:contextualSpacing/>
        <w:jc w:val="both"/>
        <w:textAlignment w:val="baseline"/>
        <w:rPr>
          <w:rFonts w:ascii="Times New Roman" w:hAnsi="Times New Roman" w:eastAsia="微软雅黑"/>
          <w:bCs/>
          <w:iCs/>
          <w:kern w:val="2"/>
          <w:szCs w:val="20"/>
          <w:lang w:val="en-GB" w:eastAsia="zh-CN"/>
        </w:rPr>
      </w:pPr>
      <w:r>
        <w:rPr>
          <w:rFonts w:ascii="Times New Roman" w:hAnsi="Times New Roman" w:eastAsia="微软雅黑"/>
          <w:bCs/>
          <w:iCs/>
          <w:kern w:val="2"/>
          <w:szCs w:val="20"/>
          <w:lang w:val="en-GB" w:eastAsia="zh-CN"/>
        </w:rPr>
        <w:t>LP-WUS with M=1:</w:t>
      </w:r>
    </w:p>
    <w:p w14:paraId="3F564D3E">
      <w:pPr>
        <w:widowControl w:val="0"/>
        <w:numPr>
          <w:ilvl w:val="2"/>
          <w:numId w:val="26"/>
        </w:numPr>
        <w:tabs>
          <w:tab w:val="left" w:pos="420"/>
        </w:tabs>
        <w:overflowPunct w:val="0"/>
        <w:autoSpaceDE w:val="0"/>
        <w:autoSpaceDN w:val="0"/>
        <w:adjustRightInd w:val="0"/>
        <w:contextualSpacing/>
        <w:jc w:val="both"/>
        <w:textAlignment w:val="baseline"/>
        <w:rPr>
          <w:rFonts w:ascii="Times New Roman" w:hAnsi="Times New Roman" w:eastAsia="微软雅黑"/>
          <w:bCs/>
          <w:iCs/>
          <w:kern w:val="2"/>
          <w:szCs w:val="20"/>
          <w:lang w:val="en-GB" w:eastAsia="zh-CN"/>
        </w:rPr>
      </w:pPr>
      <w:r>
        <w:rPr>
          <w:rFonts w:ascii="Times New Roman" w:hAnsi="Times New Roman" w:eastAsia="微软雅黑"/>
          <w:bCs/>
          <w:iCs/>
          <w:kern w:val="2"/>
          <w:szCs w:val="20"/>
          <w:lang w:eastAsia="zh-CN"/>
        </w:rPr>
        <w:t xml:space="preserve">For </w:t>
      </w:r>
      <w:r>
        <w:rPr>
          <w:rFonts w:ascii="Times New Roman" w:hAnsi="Times New Roman" w:eastAsia="微软雅黑"/>
          <w:bCs/>
          <w:iCs/>
          <w:kern w:val="2"/>
          <w:szCs w:val="20"/>
          <w:lang w:val="en-GB" w:eastAsia="zh-CN"/>
        </w:rPr>
        <w:t xml:space="preserve">LP-SS </w:t>
      </w:r>
      <w:r>
        <w:rPr>
          <w:rFonts w:ascii="Times New Roman" w:hAnsi="Times New Roman" w:eastAsia="微软雅黑"/>
          <w:bCs/>
          <w:iCs/>
          <w:kern w:val="2"/>
          <w:szCs w:val="20"/>
          <w:lang w:eastAsia="zh-CN"/>
        </w:rPr>
        <w:t>with</w:t>
      </w:r>
      <w:r>
        <w:rPr>
          <w:rFonts w:ascii="Times New Roman" w:hAnsi="Times New Roman" w:eastAsia="微软雅黑"/>
          <w:bCs/>
          <w:iCs/>
          <w:kern w:val="2"/>
          <w:szCs w:val="20"/>
          <w:lang w:val="en-GB" w:eastAsia="zh-CN"/>
        </w:rPr>
        <w:t xml:space="preserve"> M=1 </w:t>
      </w:r>
      <w:r>
        <w:rPr>
          <w:rFonts w:ascii="Times New Roman" w:hAnsi="Times New Roman" w:eastAsia="微软雅黑"/>
          <w:bCs/>
          <w:iCs/>
          <w:kern w:val="2"/>
          <w:szCs w:val="20"/>
          <w:lang w:eastAsia="zh-CN"/>
        </w:rPr>
        <w:t xml:space="preserve">and </w:t>
      </w:r>
      <w:r>
        <w:rPr>
          <w:rFonts w:ascii="Times New Roman" w:hAnsi="Times New Roman" w:eastAsia="微软雅黑"/>
          <w:bCs/>
          <w:iCs/>
          <w:kern w:val="2"/>
          <w:szCs w:val="20"/>
          <w:lang w:val="en-GB" w:eastAsia="zh-CN"/>
        </w:rPr>
        <w:t>L=</w:t>
      </w:r>
      <w:r>
        <w:rPr>
          <w:rFonts w:ascii="Times New Roman" w:hAnsi="Times New Roman" w:eastAsia="微软雅黑"/>
          <w:bCs/>
          <w:iCs/>
          <w:kern w:val="2"/>
          <w:szCs w:val="20"/>
          <w:lang w:eastAsia="zh-CN"/>
        </w:rPr>
        <w:t xml:space="preserve">4, </w:t>
      </w:r>
      <w:r>
        <w:rPr>
          <w:rFonts w:ascii="Times New Roman" w:hAnsi="Times New Roman" w:eastAsia="微软雅黑"/>
          <w:bCs/>
          <w:iCs/>
          <w:kern w:val="2"/>
          <w:szCs w:val="20"/>
          <w:lang w:val="en-GB" w:eastAsia="zh-CN"/>
        </w:rPr>
        <w:t>6,</w:t>
      </w:r>
      <w:r>
        <w:rPr>
          <w:rFonts w:ascii="Times New Roman" w:hAnsi="Times New Roman" w:eastAsia="微软雅黑"/>
          <w:bCs/>
          <w:iCs/>
          <w:kern w:val="2"/>
          <w:szCs w:val="20"/>
          <w:lang w:eastAsia="zh-CN"/>
        </w:rPr>
        <w:t xml:space="preserve"> </w:t>
      </w:r>
      <w:r>
        <w:rPr>
          <w:rFonts w:ascii="Times New Roman" w:hAnsi="Times New Roman" w:eastAsia="微软雅黑"/>
          <w:bCs/>
          <w:iCs/>
          <w:kern w:val="2"/>
          <w:szCs w:val="20"/>
          <w:lang w:val="en-GB" w:eastAsia="zh-CN"/>
        </w:rPr>
        <w:t xml:space="preserve">8 under 320 ms periodicity, </w:t>
      </w:r>
      <w:bookmarkStart w:id="62" w:name="_Hlk194431461"/>
      <w:r>
        <w:rPr>
          <w:rFonts w:ascii="Times New Roman" w:hAnsi="Times New Roman" w:eastAsia="微软雅黑"/>
          <w:bCs/>
          <w:iCs/>
          <w:kern w:val="2"/>
          <w:szCs w:val="20"/>
          <w:lang w:val="en-GB" w:eastAsia="zh-CN"/>
        </w:rPr>
        <w:t xml:space="preserve">the total timing error is </w:t>
      </w:r>
      <w:r>
        <w:rPr>
          <w:rFonts w:ascii="Times New Roman" w:hAnsi="Times New Roman" w:eastAsia="微软雅黑"/>
          <w:bCs/>
          <w:iCs/>
          <w:kern w:val="2"/>
          <w:szCs w:val="20"/>
          <w:lang w:eastAsia="zh-CN"/>
        </w:rPr>
        <w:t xml:space="preserve">always </w:t>
      </w:r>
      <w:r>
        <w:rPr>
          <w:rFonts w:ascii="Times New Roman" w:hAnsi="Times New Roman" w:eastAsia="微软雅黑"/>
          <w:bCs/>
          <w:iCs/>
          <w:kern w:val="2"/>
          <w:szCs w:val="20"/>
          <w:lang w:val="en-GB" w:eastAsia="zh-CN"/>
        </w:rPr>
        <w:t>larger than the time error tolerance</w:t>
      </w:r>
      <w:bookmarkEnd w:id="62"/>
      <w:r>
        <w:rPr>
          <w:rFonts w:ascii="Times New Roman" w:hAnsi="Times New Roman" w:eastAsia="微软雅黑"/>
          <w:bCs/>
          <w:iCs/>
          <w:kern w:val="2"/>
          <w:szCs w:val="20"/>
          <w:lang w:val="en-GB" w:eastAsia="zh-CN"/>
        </w:rPr>
        <w:t>.</w:t>
      </w:r>
      <w:r>
        <w:rPr>
          <w:rFonts w:ascii="Times New Roman" w:hAnsi="Times New Roman" w:eastAsia="微软雅黑"/>
          <w:bCs/>
          <w:iCs/>
          <w:kern w:val="2"/>
          <w:szCs w:val="20"/>
          <w:lang w:eastAsia="zh-CN"/>
        </w:rPr>
        <w:t>160ms is needed and L=6,8 provides total timing error smaller than time error tolerance for 5ppm residual frequency error.</w:t>
      </w:r>
    </w:p>
    <w:p w14:paraId="6CDE0F20">
      <w:pPr>
        <w:widowControl w:val="0"/>
        <w:numPr>
          <w:ilvl w:val="2"/>
          <w:numId w:val="26"/>
        </w:numPr>
        <w:tabs>
          <w:tab w:val="left" w:pos="420"/>
        </w:tabs>
        <w:overflowPunct w:val="0"/>
        <w:autoSpaceDE w:val="0"/>
        <w:autoSpaceDN w:val="0"/>
        <w:adjustRightInd w:val="0"/>
        <w:contextualSpacing/>
        <w:jc w:val="both"/>
        <w:textAlignment w:val="baseline"/>
        <w:rPr>
          <w:rFonts w:ascii="Times New Roman" w:hAnsi="Times New Roman" w:eastAsia="微软雅黑"/>
          <w:bCs/>
          <w:iCs/>
          <w:kern w:val="2"/>
          <w:szCs w:val="20"/>
          <w:lang w:val="en-GB" w:eastAsia="zh-CN"/>
        </w:rPr>
      </w:pPr>
      <w:r>
        <w:rPr>
          <w:rFonts w:ascii="Times New Roman" w:hAnsi="Times New Roman" w:eastAsia="微软雅黑"/>
          <w:bCs/>
          <w:iCs/>
          <w:kern w:val="2"/>
          <w:szCs w:val="20"/>
          <w:lang w:eastAsia="zh-CN"/>
        </w:rPr>
        <w:t>For</w:t>
      </w:r>
      <w:r>
        <w:rPr>
          <w:rFonts w:ascii="Times New Roman" w:hAnsi="Times New Roman" w:eastAsia="微软雅黑"/>
          <w:bCs/>
          <w:iCs/>
          <w:kern w:val="2"/>
          <w:szCs w:val="20"/>
          <w:lang w:val="en-GB" w:eastAsia="zh-CN"/>
        </w:rPr>
        <w:t xml:space="preserve"> LP-SS </w:t>
      </w:r>
      <w:r>
        <w:rPr>
          <w:rFonts w:ascii="Times New Roman" w:hAnsi="Times New Roman" w:eastAsia="微软雅黑"/>
          <w:bCs/>
          <w:iCs/>
          <w:kern w:val="2"/>
          <w:szCs w:val="20"/>
          <w:lang w:eastAsia="zh-CN"/>
        </w:rPr>
        <w:t>with</w:t>
      </w:r>
      <w:r>
        <w:rPr>
          <w:rFonts w:ascii="Times New Roman" w:hAnsi="Times New Roman" w:eastAsia="微软雅黑"/>
          <w:bCs/>
          <w:iCs/>
          <w:kern w:val="2"/>
          <w:szCs w:val="20"/>
          <w:lang w:val="en-GB" w:eastAsia="zh-CN"/>
        </w:rPr>
        <w:t xml:space="preserve"> M=2</w:t>
      </w:r>
      <w:r>
        <w:rPr>
          <w:rFonts w:ascii="Times New Roman" w:hAnsi="Times New Roman" w:eastAsia="微软雅黑"/>
          <w:bCs/>
          <w:iCs/>
          <w:kern w:val="2"/>
          <w:szCs w:val="20"/>
          <w:lang w:eastAsia="zh-CN"/>
        </w:rPr>
        <w:t xml:space="preserve"> and </w:t>
      </w:r>
      <w:r>
        <w:rPr>
          <w:rFonts w:ascii="Times New Roman" w:hAnsi="Times New Roman" w:eastAsia="微软雅黑"/>
          <w:bCs/>
          <w:iCs/>
          <w:kern w:val="2"/>
          <w:szCs w:val="20"/>
          <w:lang w:val="en-GB" w:eastAsia="zh-CN"/>
        </w:rPr>
        <w:t xml:space="preserve">L= 8,12,16 or M=4 </w:t>
      </w:r>
      <w:r>
        <w:rPr>
          <w:rFonts w:ascii="Times New Roman" w:hAnsi="Times New Roman" w:eastAsia="微软雅黑"/>
          <w:bCs/>
          <w:iCs/>
          <w:kern w:val="2"/>
          <w:szCs w:val="20"/>
          <w:lang w:eastAsia="zh-CN"/>
        </w:rPr>
        <w:t>and</w:t>
      </w:r>
      <w:r>
        <w:rPr>
          <w:rFonts w:ascii="Times New Roman" w:hAnsi="Times New Roman" w:eastAsia="微软雅黑"/>
          <w:bCs/>
          <w:iCs/>
          <w:kern w:val="2"/>
          <w:szCs w:val="20"/>
          <w:lang w:val="en-GB" w:eastAsia="zh-CN"/>
        </w:rPr>
        <w:t xml:space="preserve"> L=16, 32 under 320 ms periodicity, the total timing error is smaller than the time error tolerance</w:t>
      </w:r>
      <w:r>
        <w:rPr>
          <w:rFonts w:ascii="Times New Roman" w:hAnsi="Times New Roman" w:eastAsia="微软雅黑"/>
          <w:bCs/>
          <w:iCs/>
          <w:kern w:val="2"/>
          <w:szCs w:val="20"/>
          <w:lang w:eastAsia="zh-CN"/>
        </w:rPr>
        <w:t xml:space="preserve"> for both 5ppm and 10 ppm residual frequency error</w:t>
      </w:r>
      <w:r>
        <w:rPr>
          <w:rFonts w:ascii="Times New Roman" w:hAnsi="Times New Roman" w:eastAsia="微软雅黑"/>
          <w:bCs/>
          <w:iCs/>
          <w:kern w:val="2"/>
          <w:szCs w:val="20"/>
          <w:lang w:val="en-GB" w:eastAsia="zh-CN"/>
        </w:rPr>
        <w:t>.</w:t>
      </w:r>
    </w:p>
    <w:p w14:paraId="1DF72308">
      <w:pPr>
        <w:widowControl w:val="0"/>
        <w:numPr>
          <w:ilvl w:val="1"/>
          <w:numId w:val="26"/>
        </w:numPr>
        <w:tabs>
          <w:tab w:val="left" w:pos="420"/>
        </w:tabs>
        <w:overflowPunct w:val="0"/>
        <w:autoSpaceDE w:val="0"/>
        <w:autoSpaceDN w:val="0"/>
        <w:adjustRightInd w:val="0"/>
        <w:spacing w:after="120"/>
        <w:contextualSpacing/>
        <w:jc w:val="both"/>
        <w:textAlignment w:val="baseline"/>
        <w:rPr>
          <w:rFonts w:ascii="Times New Roman" w:hAnsi="Times New Roman" w:eastAsia="微软雅黑"/>
          <w:bCs/>
          <w:iCs/>
          <w:kern w:val="2"/>
          <w:szCs w:val="20"/>
          <w:lang w:val="en-GB" w:eastAsia="zh-CN"/>
        </w:rPr>
      </w:pPr>
      <w:r>
        <w:rPr>
          <w:rFonts w:ascii="Times New Roman" w:hAnsi="Times New Roman" w:eastAsia="微软雅黑"/>
          <w:bCs/>
          <w:iCs/>
          <w:kern w:val="2"/>
          <w:szCs w:val="20"/>
          <w:lang w:val="en-GB" w:eastAsia="zh-CN"/>
        </w:rPr>
        <w:t>For LP-WUS with M=2:</w:t>
      </w:r>
    </w:p>
    <w:p w14:paraId="2D07ACAB">
      <w:pPr>
        <w:widowControl w:val="0"/>
        <w:numPr>
          <w:ilvl w:val="2"/>
          <w:numId w:val="26"/>
        </w:numPr>
        <w:tabs>
          <w:tab w:val="left" w:pos="420"/>
        </w:tabs>
        <w:overflowPunct w:val="0"/>
        <w:autoSpaceDE w:val="0"/>
        <w:autoSpaceDN w:val="0"/>
        <w:adjustRightInd w:val="0"/>
        <w:contextualSpacing/>
        <w:jc w:val="both"/>
        <w:textAlignment w:val="baseline"/>
        <w:rPr>
          <w:rFonts w:ascii="Times New Roman" w:hAnsi="Times New Roman" w:eastAsia="微软雅黑"/>
          <w:bCs/>
          <w:iCs/>
          <w:kern w:val="2"/>
          <w:szCs w:val="20"/>
          <w:lang w:val="en-GB" w:eastAsia="zh-CN"/>
        </w:rPr>
      </w:pPr>
      <w:r>
        <w:rPr>
          <w:rFonts w:ascii="Times New Roman" w:hAnsi="Times New Roman" w:eastAsia="微软雅黑"/>
          <w:bCs/>
          <w:iCs/>
          <w:kern w:val="2"/>
          <w:szCs w:val="20"/>
          <w:lang w:eastAsia="zh-CN"/>
        </w:rPr>
        <w:t>For</w:t>
      </w:r>
      <w:r>
        <w:rPr>
          <w:rFonts w:ascii="Times New Roman" w:hAnsi="Times New Roman" w:eastAsia="微软雅黑"/>
          <w:bCs/>
          <w:iCs/>
          <w:kern w:val="2"/>
          <w:szCs w:val="20"/>
          <w:lang w:val="en-GB" w:eastAsia="zh-CN"/>
        </w:rPr>
        <w:t xml:space="preserve"> LP-SS </w:t>
      </w:r>
      <w:r>
        <w:rPr>
          <w:rFonts w:ascii="Times New Roman" w:hAnsi="Times New Roman" w:eastAsia="微软雅黑"/>
          <w:bCs/>
          <w:iCs/>
          <w:kern w:val="2"/>
          <w:szCs w:val="20"/>
          <w:lang w:eastAsia="zh-CN"/>
        </w:rPr>
        <w:t>with</w:t>
      </w:r>
      <w:r>
        <w:rPr>
          <w:rFonts w:ascii="Times New Roman" w:hAnsi="Times New Roman" w:eastAsia="微软雅黑"/>
          <w:bCs/>
          <w:iCs/>
          <w:kern w:val="2"/>
          <w:szCs w:val="20"/>
          <w:lang w:val="en-GB" w:eastAsia="zh-CN"/>
        </w:rPr>
        <w:t xml:space="preserve"> M=2 </w:t>
      </w:r>
      <w:r>
        <w:rPr>
          <w:rFonts w:ascii="Times New Roman" w:hAnsi="Times New Roman" w:eastAsia="微软雅黑"/>
          <w:bCs/>
          <w:iCs/>
          <w:kern w:val="2"/>
          <w:szCs w:val="20"/>
          <w:lang w:eastAsia="zh-CN"/>
        </w:rPr>
        <w:t>and</w:t>
      </w:r>
      <w:r>
        <w:rPr>
          <w:rFonts w:ascii="Times New Roman" w:hAnsi="Times New Roman" w:eastAsia="微软雅黑"/>
          <w:bCs/>
          <w:iCs/>
          <w:kern w:val="2"/>
          <w:szCs w:val="20"/>
          <w:lang w:val="en-GB" w:eastAsia="zh-CN"/>
        </w:rPr>
        <w:t xml:space="preserve"> L=12,16 under 320 ms periodicity, the total timing error is smaller than the time error tolerance</w:t>
      </w:r>
      <w:r>
        <w:rPr>
          <w:rFonts w:ascii="Times New Roman" w:hAnsi="Times New Roman" w:eastAsia="微软雅黑"/>
          <w:bCs/>
          <w:iCs/>
          <w:kern w:val="2"/>
          <w:szCs w:val="20"/>
          <w:lang w:eastAsia="zh-CN"/>
        </w:rPr>
        <w:t xml:space="preserve"> for 5ppm residual frequency error. 160ms is needed and L=12,16 provides total timing error smaller than time error tolerance for 10 ppm residual frequency error.</w:t>
      </w:r>
    </w:p>
    <w:p w14:paraId="1A77EFE5">
      <w:pPr>
        <w:widowControl w:val="0"/>
        <w:numPr>
          <w:ilvl w:val="2"/>
          <w:numId w:val="26"/>
        </w:numPr>
        <w:tabs>
          <w:tab w:val="left" w:pos="420"/>
        </w:tabs>
        <w:overflowPunct w:val="0"/>
        <w:autoSpaceDE w:val="0"/>
        <w:autoSpaceDN w:val="0"/>
        <w:adjustRightInd w:val="0"/>
        <w:spacing w:after="120"/>
        <w:contextualSpacing/>
        <w:jc w:val="both"/>
        <w:textAlignment w:val="baseline"/>
        <w:rPr>
          <w:rFonts w:ascii="Times New Roman" w:hAnsi="Times New Roman" w:eastAsia="微软雅黑"/>
          <w:bCs/>
          <w:iCs/>
          <w:kern w:val="2"/>
          <w:szCs w:val="20"/>
          <w:lang w:val="en-GB" w:eastAsia="zh-CN"/>
        </w:rPr>
      </w:pPr>
      <w:r>
        <w:rPr>
          <w:rFonts w:ascii="Times New Roman" w:hAnsi="Times New Roman" w:eastAsia="微软雅黑"/>
          <w:bCs/>
          <w:iCs/>
          <w:kern w:val="2"/>
          <w:szCs w:val="20"/>
          <w:lang w:eastAsia="zh-CN"/>
        </w:rPr>
        <w:t xml:space="preserve">For </w:t>
      </w:r>
      <w:r>
        <w:rPr>
          <w:rFonts w:ascii="Times New Roman" w:hAnsi="Times New Roman" w:eastAsia="微软雅黑"/>
          <w:bCs/>
          <w:iCs/>
          <w:kern w:val="2"/>
          <w:szCs w:val="20"/>
          <w:lang w:val="en-GB" w:eastAsia="zh-CN"/>
        </w:rPr>
        <w:t xml:space="preserve">LP-SS </w:t>
      </w:r>
      <w:r>
        <w:rPr>
          <w:rFonts w:ascii="Times New Roman" w:hAnsi="Times New Roman" w:eastAsia="微软雅黑"/>
          <w:bCs/>
          <w:iCs/>
          <w:kern w:val="2"/>
          <w:szCs w:val="20"/>
          <w:lang w:eastAsia="zh-CN"/>
        </w:rPr>
        <w:t>with</w:t>
      </w:r>
      <w:r>
        <w:rPr>
          <w:rFonts w:ascii="Times New Roman" w:hAnsi="Times New Roman" w:eastAsia="微软雅黑"/>
          <w:bCs/>
          <w:iCs/>
          <w:kern w:val="2"/>
          <w:szCs w:val="20"/>
          <w:lang w:val="en-GB" w:eastAsia="zh-CN"/>
        </w:rPr>
        <w:t xml:space="preserve"> M=4 </w:t>
      </w:r>
      <w:r>
        <w:rPr>
          <w:rFonts w:ascii="Times New Roman" w:hAnsi="Times New Roman" w:eastAsia="微软雅黑"/>
          <w:bCs/>
          <w:iCs/>
          <w:kern w:val="2"/>
          <w:szCs w:val="20"/>
          <w:lang w:eastAsia="zh-CN"/>
        </w:rPr>
        <w:t>and</w:t>
      </w:r>
      <w:r>
        <w:rPr>
          <w:rFonts w:ascii="Times New Roman" w:hAnsi="Times New Roman" w:eastAsia="微软雅黑"/>
          <w:bCs/>
          <w:iCs/>
          <w:kern w:val="2"/>
          <w:szCs w:val="20"/>
          <w:lang w:val="en-GB" w:eastAsia="zh-CN"/>
        </w:rPr>
        <w:t xml:space="preserve"> L=16, 32 under 320 ms periodicity, the total timing error is smaller than the time error tolerance</w:t>
      </w:r>
      <w:r>
        <w:rPr>
          <w:rFonts w:ascii="Times New Roman" w:hAnsi="Times New Roman" w:eastAsia="微软雅黑"/>
          <w:bCs/>
          <w:iCs/>
          <w:kern w:val="2"/>
          <w:szCs w:val="20"/>
          <w:lang w:eastAsia="zh-CN"/>
        </w:rPr>
        <w:t xml:space="preserve"> for 5ppm residual frequency error. Under 160ms periodicity, L=16,32 provides total timing error smaller than time error tolerance</w:t>
      </w:r>
    </w:p>
    <w:p w14:paraId="063ADA85">
      <w:pPr>
        <w:ind w:left="420" w:hanging="420"/>
        <w:jc w:val="both"/>
        <w:rPr>
          <w:rFonts w:ascii="Times New Roman" w:hAnsi="Times New Roman" w:eastAsiaTheme="minorEastAsia"/>
          <w:lang w:eastAsia="zh-CN"/>
        </w:rPr>
      </w:pPr>
      <w:r>
        <w:rPr>
          <w:rFonts w:ascii="Times New Roman" w:hAnsi="Times New Roman" w:eastAsiaTheme="minorEastAsia"/>
          <w:lang w:eastAsia="zh-CN"/>
        </w:rPr>
        <w:t xml:space="preserve">  </w:t>
      </w:r>
    </w:p>
    <w:p w14:paraId="1ADDC7E2">
      <w:pPr>
        <w:widowControl w:val="0"/>
        <w:tabs>
          <w:tab w:val="left" w:pos="420"/>
        </w:tabs>
        <w:overflowPunct w:val="0"/>
        <w:autoSpaceDE w:val="0"/>
        <w:autoSpaceDN w:val="0"/>
        <w:adjustRightInd w:val="0"/>
        <w:contextualSpacing/>
        <w:jc w:val="both"/>
        <w:textAlignment w:val="baseline"/>
        <w:rPr>
          <w:rFonts w:ascii="Times New Roman" w:hAnsi="Times New Roman" w:eastAsia="微软雅黑"/>
          <w:bCs/>
          <w:iCs/>
          <w:kern w:val="2"/>
          <w:szCs w:val="20"/>
          <w:lang w:eastAsia="zh-CN"/>
        </w:rPr>
      </w:pPr>
      <w:r>
        <w:rPr>
          <w:rFonts w:ascii="Times New Roman" w:hAnsi="Times New Roman" w:eastAsia="微软雅黑"/>
          <w:bCs/>
          <w:iCs/>
          <w:kern w:val="2"/>
          <w:szCs w:val="20"/>
          <w:lang w:val="en-GB" w:eastAsia="zh-CN"/>
        </w:rPr>
        <w:t>For LP-WUS with M=4 and LP-SS M=4 with L=16, 32, with 80ms periodicity, the total time error 1.05 is slightly larger than time error tolerance 1 us</w:t>
      </w:r>
      <w:r>
        <w:rPr>
          <w:rFonts w:ascii="Times New Roman" w:hAnsi="Times New Roman" w:eastAsia="微软雅黑"/>
          <w:bCs/>
          <w:iCs/>
          <w:kern w:val="2"/>
          <w:szCs w:val="20"/>
          <w:lang w:eastAsia="zh-CN"/>
        </w:rPr>
        <w:t>.</w:t>
      </w:r>
    </w:p>
    <w:p w14:paraId="4949D8FB">
      <w:pPr>
        <w:widowControl w:val="0"/>
        <w:tabs>
          <w:tab w:val="left" w:pos="420"/>
        </w:tabs>
        <w:overflowPunct w:val="0"/>
        <w:autoSpaceDE w:val="0"/>
        <w:autoSpaceDN w:val="0"/>
        <w:adjustRightInd w:val="0"/>
        <w:contextualSpacing/>
        <w:jc w:val="both"/>
        <w:textAlignment w:val="baseline"/>
        <w:rPr>
          <w:rFonts w:ascii="Times New Roman" w:hAnsi="Times New Roman" w:eastAsia="微软雅黑"/>
          <w:bCs/>
          <w:iCs/>
          <w:kern w:val="2"/>
          <w:szCs w:val="20"/>
          <w:lang w:eastAsia="zh-CN"/>
        </w:rPr>
      </w:pPr>
    </w:p>
    <w:p w14:paraId="3115F1A5">
      <w:pPr>
        <w:widowControl w:val="0"/>
        <w:tabs>
          <w:tab w:val="left" w:pos="420"/>
        </w:tabs>
        <w:overflowPunct w:val="0"/>
        <w:autoSpaceDE w:val="0"/>
        <w:autoSpaceDN w:val="0"/>
        <w:adjustRightInd w:val="0"/>
        <w:contextualSpacing/>
        <w:jc w:val="both"/>
        <w:textAlignment w:val="baseline"/>
        <w:rPr>
          <w:rFonts w:ascii="Times New Roman" w:hAnsi="Times New Roman" w:eastAsia="微软雅黑"/>
          <w:bCs/>
          <w:iCs/>
          <w:kern w:val="2"/>
          <w:szCs w:val="20"/>
          <w:lang w:eastAsia="zh-CN"/>
        </w:rPr>
      </w:pPr>
      <w:r>
        <w:rPr>
          <w:rFonts w:ascii="Times New Roman" w:hAnsi="Times New Roman" w:eastAsia="微软雅黑"/>
          <w:bCs/>
          <w:iCs/>
          <w:kern w:val="2"/>
          <w:szCs w:val="20"/>
          <w:lang w:eastAsia="zh-CN"/>
        </w:rPr>
        <w:t>Based on the analysis above, FL suggests the following</w:t>
      </w:r>
    </w:p>
    <w:p w14:paraId="31E42654">
      <w:pPr>
        <w:widowControl w:val="0"/>
        <w:tabs>
          <w:tab w:val="left" w:pos="420"/>
        </w:tabs>
        <w:overflowPunct w:val="0"/>
        <w:autoSpaceDE w:val="0"/>
        <w:autoSpaceDN w:val="0"/>
        <w:adjustRightInd w:val="0"/>
        <w:contextualSpacing/>
        <w:jc w:val="both"/>
        <w:textAlignment w:val="baseline"/>
        <w:rPr>
          <w:rFonts w:ascii="Times New Roman" w:hAnsi="Times New Roman" w:eastAsia="微软雅黑"/>
          <w:bCs/>
          <w:iCs/>
          <w:kern w:val="2"/>
          <w:szCs w:val="20"/>
          <w:lang w:eastAsia="zh-CN"/>
        </w:rPr>
      </w:pPr>
    </w:p>
    <w:p w14:paraId="189F20C3">
      <w:pPr>
        <w:keepNext/>
        <w:tabs>
          <w:tab w:val="left" w:pos="-5500"/>
        </w:tabs>
        <w:spacing w:before="120" w:after="120"/>
        <w:ind w:right="200"/>
        <w:jc w:val="both"/>
        <w:outlineLvl w:val="3"/>
        <w:rPr>
          <w:rFonts w:ascii="Times New Roman" w:hAnsi="Times New Roman" w:eastAsiaTheme="minorEastAsia"/>
          <w:szCs w:val="20"/>
          <w:lang w:eastAsia="zh-CN"/>
        </w:rPr>
      </w:pPr>
      <w:r>
        <w:rPr>
          <w:rFonts w:ascii="Times New Roman" w:hAnsi="Times New Roman" w:eastAsia="MS Mincho"/>
          <w:b/>
          <w:bCs/>
          <w:szCs w:val="20"/>
          <w:highlight w:val="yellow"/>
        </w:rPr>
        <w:t>[</w:t>
      </w:r>
      <w:r>
        <w:rPr>
          <w:rFonts w:ascii="Times New Roman" w:hAnsi="Times New Roman" w:eastAsiaTheme="minorEastAsia"/>
          <w:b/>
          <w:bCs/>
          <w:szCs w:val="20"/>
          <w:highlight w:val="yellow"/>
          <w:lang w:eastAsia="zh-CN"/>
        </w:rPr>
        <w:t>H</w:t>
      </w:r>
      <w:r>
        <w:rPr>
          <w:rFonts w:ascii="Times New Roman" w:hAnsi="Times New Roman" w:eastAsia="MS Mincho"/>
          <w:b/>
          <w:bCs/>
          <w:szCs w:val="20"/>
          <w:highlight w:val="yellow"/>
        </w:rPr>
        <w:t>][FL 2]</w:t>
      </w:r>
      <w:r>
        <w:rPr>
          <w:rFonts w:ascii="Times New Roman" w:hAnsi="Times New Roman" w:eastAsia="MS Mincho"/>
          <w:b/>
          <w:bCs/>
          <w:szCs w:val="20"/>
        </w:rPr>
        <w:t xml:space="preserve"> </w:t>
      </w:r>
      <w:r>
        <w:rPr>
          <w:rFonts w:ascii="Times New Roman" w:hAnsi="Times New Roman" w:eastAsiaTheme="minorEastAsia"/>
          <w:b/>
          <w:bCs/>
          <w:szCs w:val="20"/>
          <w:lang w:eastAsia="zh-CN"/>
        </w:rPr>
        <w:t>Proposal 5.2-1</w:t>
      </w:r>
      <w:r>
        <w:rPr>
          <w:rFonts w:ascii="Times New Roman" w:hAnsi="Times New Roman" w:eastAsia="MS Mincho"/>
          <w:b/>
          <w:bCs/>
          <w:szCs w:val="20"/>
        </w:rPr>
        <w:t>:</w:t>
      </w:r>
      <w:r>
        <w:rPr>
          <w:rFonts w:ascii="Times New Roman" w:hAnsi="Times New Roman" w:eastAsia="MS Mincho"/>
          <w:szCs w:val="20"/>
        </w:rPr>
        <w:t xml:space="preserve"> Regarding whether to support additional sync signal to LP-SS</w:t>
      </w:r>
      <w:r>
        <w:rPr>
          <w:rFonts w:ascii="Times New Roman" w:hAnsi="Times New Roman" w:eastAsiaTheme="minorEastAsia"/>
          <w:szCs w:val="20"/>
          <w:lang w:eastAsia="zh-CN"/>
        </w:rPr>
        <w:t>, support the following for LP-WUS with M=1 and M=2:</w:t>
      </w:r>
    </w:p>
    <w:p w14:paraId="2BB88DD1">
      <w:pPr>
        <w:numPr>
          <w:ilvl w:val="0"/>
          <w:numId w:val="26"/>
        </w:numPr>
        <w:jc w:val="both"/>
        <w:rPr>
          <w:rFonts w:ascii="Times New Roman" w:hAnsi="Times New Roman" w:eastAsia="微软雅黑"/>
          <w:bCs/>
          <w:iCs/>
          <w:color w:val="000000" w:themeColor="text1"/>
          <w:szCs w:val="20"/>
          <w:lang w:eastAsia="zh-CN"/>
          <w14:textFill>
            <w14:solidFill>
              <w14:schemeClr w14:val="tx1"/>
            </w14:solidFill>
          </w14:textFill>
        </w:rPr>
      </w:pPr>
      <w:r>
        <w:rPr>
          <w:rFonts w:ascii="Times New Roman" w:hAnsi="Times New Roman" w:eastAsia="微软雅黑"/>
          <w:bCs/>
          <w:iCs/>
          <w:color w:val="000000" w:themeColor="text1"/>
          <w:szCs w:val="20"/>
          <w:lang w:eastAsia="zh-CN"/>
          <w14:textFill>
            <w14:solidFill>
              <w14:schemeClr w14:val="tx1"/>
            </w14:solidFill>
          </w14:textFill>
        </w:rPr>
        <w:t>Option 1A: No additional sync signal, LP-SS periodicity =320ms</w:t>
      </w:r>
    </w:p>
    <w:p w14:paraId="62254E82">
      <w:pPr>
        <w:numPr>
          <w:ilvl w:val="1"/>
          <w:numId w:val="26"/>
        </w:numPr>
        <w:jc w:val="both"/>
        <w:rPr>
          <w:rFonts w:ascii="Times New Roman" w:hAnsi="Times New Roman" w:eastAsia="微软雅黑"/>
          <w:bCs/>
          <w:iCs/>
          <w:color w:val="000000" w:themeColor="text1"/>
          <w:szCs w:val="20"/>
          <w:lang w:eastAsia="zh-CN"/>
          <w14:textFill>
            <w14:solidFill>
              <w14:schemeClr w14:val="tx1"/>
            </w14:solidFill>
          </w14:textFill>
        </w:rPr>
      </w:pPr>
      <w:r>
        <w:rPr>
          <w:rFonts w:ascii="Times New Roman" w:hAnsi="Times New Roman" w:eastAsia="微软雅黑"/>
          <w:bCs/>
          <w:iCs/>
          <w:color w:val="000000" w:themeColor="text1"/>
          <w:szCs w:val="20"/>
          <w:lang w:eastAsia="zh-CN"/>
          <w14:textFill>
            <w14:solidFill>
              <w14:schemeClr w14:val="tx1"/>
            </w14:solidFill>
          </w14:textFill>
        </w:rPr>
        <w:t>Additionally support LP-SS periodicity of 160ms</w:t>
      </w:r>
    </w:p>
    <w:p w14:paraId="4C41CB49">
      <w:pPr>
        <w:numPr>
          <w:ilvl w:val="0"/>
          <w:numId w:val="26"/>
        </w:numPr>
        <w:jc w:val="both"/>
        <w:rPr>
          <w:rFonts w:ascii="Times New Roman" w:hAnsi="Times New Roman" w:eastAsia="微软雅黑"/>
          <w:bCs/>
          <w:iCs/>
          <w:color w:val="000000" w:themeColor="text1"/>
          <w:szCs w:val="20"/>
          <w:lang w:eastAsia="zh-CN"/>
          <w14:textFill>
            <w14:solidFill>
              <w14:schemeClr w14:val="tx1"/>
            </w14:solidFill>
          </w14:textFill>
        </w:rPr>
      </w:pPr>
      <w:r>
        <w:rPr>
          <w:rFonts w:ascii="Times New Roman" w:hAnsi="Times New Roman" w:eastAsia="微软雅黑"/>
          <w:bCs/>
          <w:iCs/>
          <w:color w:val="000000" w:themeColor="text1"/>
          <w:szCs w:val="20"/>
          <w:lang w:eastAsia="zh-CN"/>
          <w14:textFill>
            <w14:solidFill>
              <w14:schemeClr w14:val="tx1"/>
            </w14:solidFill>
          </w14:textFill>
        </w:rPr>
        <w:t>FFS:  LP-WUS with M=4</w:t>
      </w:r>
    </w:p>
    <w:p w14:paraId="1320853E">
      <w:pPr>
        <w:ind w:left="360"/>
        <w:jc w:val="both"/>
        <w:rPr>
          <w:rFonts w:ascii="Times New Roman" w:hAnsi="Times New Roman" w:eastAsiaTheme="minorEastAsia"/>
          <w:bCs/>
          <w:iCs/>
          <w:color w:val="000000" w:themeColor="text1"/>
          <w:szCs w:val="20"/>
          <w:lang w:eastAsia="zh-CN"/>
          <w14:textFill>
            <w14:solidFill>
              <w14:schemeClr w14:val="tx1"/>
            </w14:solidFill>
          </w14:textFill>
        </w:rPr>
      </w:pPr>
    </w:p>
    <w:tbl>
      <w:tblPr>
        <w:tblStyle w:val="277"/>
        <w:tblW w:w="892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96"/>
        <w:gridCol w:w="1985"/>
        <w:gridCol w:w="5245"/>
      </w:tblGrid>
      <w:tr w14:paraId="621A31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shd w:val="clear" w:color="auto" w:fill="D8D8D8" w:themeFill="background1" w:themeFillShade="D9"/>
          </w:tcPr>
          <w:p w14:paraId="61A44734">
            <w:pPr>
              <w:ind w:left="320" w:right="200"/>
              <w:rPr>
                <w:rFonts w:ascii="Times New Roman" w:hAnsi="Times New Roman"/>
                <w:b/>
                <w:bCs/>
              </w:rPr>
            </w:pPr>
            <w:r>
              <w:rPr>
                <w:rFonts w:ascii="Times New Roman" w:hAnsi="Times New Roman"/>
                <w:b/>
                <w:bCs/>
              </w:rPr>
              <w:t>Company</w:t>
            </w:r>
          </w:p>
        </w:tc>
        <w:tc>
          <w:tcPr>
            <w:tcW w:w="1985" w:type="dxa"/>
            <w:shd w:val="clear" w:color="auto" w:fill="D8D8D8" w:themeFill="background1" w:themeFillShade="D9"/>
          </w:tcPr>
          <w:p w14:paraId="764C921E">
            <w:pPr>
              <w:ind w:left="320" w:right="200"/>
              <w:rPr>
                <w:rFonts w:ascii="Times New Roman" w:hAnsi="Times New Roman"/>
                <w:b/>
                <w:bCs/>
              </w:rPr>
            </w:pPr>
            <w:r>
              <w:rPr>
                <w:rFonts w:ascii="Times New Roman" w:hAnsi="Times New Roman" w:eastAsiaTheme="minorEastAsia"/>
                <w:b/>
                <w:bCs/>
                <w:szCs w:val="20"/>
                <w:lang w:eastAsia="zh-CN"/>
              </w:rPr>
              <w:t>Y/N</w:t>
            </w:r>
          </w:p>
        </w:tc>
        <w:tc>
          <w:tcPr>
            <w:tcW w:w="5245" w:type="dxa"/>
            <w:shd w:val="clear" w:color="auto" w:fill="D8D8D8" w:themeFill="background1" w:themeFillShade="D9"/>
          </w:tcPr>
          <w:p w14:paraId="728E8F3E">
            <w:pPr>
              <w:ind w:left="320" w:right="200"/>
              <w:rPr>
                <w:rFonts w:ascii="Times New Roman" w:hAnsi="Times New Roman"/>
                <w:b/>
                <w:bCs/>
              </w:rPr>
            </w:pPr>
            <w:r>
              <w:rPr>
                <w:rFonts w:ascii="Times New Roman" w:hAnsi="Times New Roman"/>
                <w:b/>
                <w:bCs/>
              </w:rPr>
              <w:t>Comments</w:t>
            </w:r>
          </w:p>
        </w:tc>
      </w:tr>
      <w:tr w14:paraId="1C5A8F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tcPr>
          <w:p w14:paraId="21ED2F45">
            <w:pPr>
              <w:ind w:left="320" w:right="200"/>
              <w:rPr>
                <w:rFonts w:ascii="Times New Roman" w:hAnsi="Times New Roman" w:eastAsiaTheme="minorEastAsia"/>
                <w:lang w:eastAsia="zh-CN"/>
              </w:rPr>
            </w:pPr>
            <w:r>
              <w:rPr>
                <w:rFonts w:ascii="Times New Roman" w:hAnsi="Times New Roman" w:eastAsiaTheme="minorEastAsia"/>
                <w:lang w:eastAsia="zh-CN"/>
              </w:rPr>
              <w:t>Xiaomi</w:t>
            </w:r>
          </w:p>
        </w:tc>
        <w:tc>
          <w:tcPr>
            <w:tcW w:w="1985" w:type="dxa"/>
          </w:tcPr>
          <w:p w14:paraId="233B3380">
            <w:pPr>
              <w:tabs>
                <w:tab w:val="left" w:pos="551"/>
              </w:tabs>
              <w:ind w:left="320" w:right="200"/>
              <w:rPr>
                <w:rFonts w:ascii="Times New Roman" w:hAnsi="Times New Roman" w:eastAsiaTheme="minorEastAsia"/>
                <w:lang w:eastAsia="zh-CN"/>
              </w:rPr>
            </w:pPr>
          </w:p>
        </w:tc>
        <w:tc>
          <w:tcPr>
            <w:tcW w:w="5245" w:type="dxa"/>
          </w:tcPr>
          <w:p w14:paraId="31336947">
            <w:pPr>
              <w:ind w:right="200"/>
              <w:rPr>
                <w:rFonts w:ascii="Times New Roman" w:hAnsi="Times New Roman" w:eastAsiaTheme="minorEastAsia"/>
                <w:lang w:eastAsia="zh-CN"/>
              </w:rPr>
            </w:pPr>
            <w:r>
              <w:rPr>
                <w:rFonts w:ascii="Times New Roman" w:hAnsi="Times New Roman" w:eastAsiaTheme="minorEastAsia"/>
                <w:lang w:eastAsia="zh-CN"/>
              </w:rPr>
              <w:t>Based on the observation of the evaluations, we are OK with the proposal.</w:t>
            </w:r>
          </w:p>
        </w:tc>
      </w:tr>
      <w:tr w14:paraId="6D5869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tcPr>
          <w:p w14:paraId="595232B9">
            <w:pPr>
              <w:ind w:left="320" w:right="200"/>
              <w:rPr>
                <w:rFonts w:ascii="Times New Roman" w:hAnsi="Times New Roman" w:eastAsiaTheme="minorEastAsia"/>
                <w:lang w:eastAsia="zh-CN"/>
              </w:rPr>
            </w:pPr>
            <w:r>
              <w:rPr>
                <w:rFonts w:ascii="Times New Roman" w:hAnsi="Times New Roman" w:eastAsiaTheme="minorEastAsia"/>
                <w:lang w:eastAsia="zh-CN"/>
              </w:rPr>
              <w:t>FW</w:t>
            </w:r>
          </w:p>
        </w:tc>
        <w:tc>
          <w:tcPr>
            <w:tcW w:w="1985" w:type="dxa"/>
          </w:tcPr>
          <w:p w14:paraId="4170D94B">
            <w:pPr>
              <w:tabs>
                <w:tab w:val="left" w:pos="551"/>
              </w:tabs>
              <w:ind w:left="320" w:right="200"/>
              <w:rPr>
                <w:rFonts w:ascii="Times New Roman" w:hAnsi="Times New Roman" w:eastAsiaTheme="minorEastAsia"/>
                <w:lang w:eastAsia="zh-CN"/>
              </w:rPr>
            </w:pPr>
          </w:p>
        </w:tc>
        <w:tc>
          <w:tcPr>
            <w:tcW w:w="5245" w:type="dxa"/>
          </w:tcPr>
          <w:p w14:paraId="214CF647">
            <w:pPr>
              <w:ind w:right="200"/>
              <w:rPr>
                <w:rFonts w:ascii="Times New Roman" w:hAnsi="Times New Roman" w:eastAsiaTheme="minorEastAsia"/>
                <w:lang w:eastAsia="zh-CN"/>
              </w:rPr>
            </w:pPr>
            <w:r>
              <w:rPr>
                <w:rFonts w:ascii="Times New Roman" w:hAnsi="Times New Roman" w:eastAsiaTheme="minorEastAsia"/>
                <w:lang w:eastAsia="zh-CN"/>
              </w:rPr>
              <w:t xml:space="preserve">We are OK, but would like to clarify that 160ms periodicity is sufficient for LP-WUS with M=2 only if residual frequency error is limited to 5ppm or if LP-SS with M=4/L=32 (set 2) is considered. </w:t>
            </w:r>
          </w:p>
          <w:p w14:paraId="2090C814">
            <w:pPr>
              <w:ind w:right="200"/>
              <w:rPr>
                <w:rFonts w:ascii="Times New Roman" w:hAnsi="Times New Roman" w:eastAsiaTheme="minorEastAsia"/>
                <w:lang w:eastAsia="zh-CN"/>
              </w:rPr>
            </w:pPr>
            <w:r>
              <w:rPr>
                <w:rFonts w:ascii="Times New Roman" w:hAnsi="Times New Roman" w:eastAsiaTheme="minorEastAsia"/>
                <w:lang w:eastAsia="zh-CN"/>
              </w:rPr>
              <w:t>Further, for LP-WUS with M=4, it may be supported by 160ms periodicity if residual frequency error is limited to 5ppm and if LP-SS with M=4/L=32 (set 2) is considered.</w:t>
            </w:r>
          </w:p>
        </w:tc>
      </w:tr>
      <w:tr w14:paraId="31B49C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shd w:val="clear" w:color="auto" w:fill="auto"/>
          </w:tcPr>
          <w:p w14:paraId="73CBA39A">
            <w:pPr>
              <w:ind w:left="320" w:right="200"/>
              <w:rPr>
                <w:rFonts w:ascii="Times New Roman" w:hAnsi="Times New Roman" w:eastAsiaTheme="minorEastAsia"/>
                <w:lang w:eastAsia="zh-CN"/>
              </w:rPr>
            </w:pPr>
            <w:r>
              <w:rPr>
                <w:rFonts w:ascii="Times New Roman" w:hAnsi="Times New Roman" w:eastAsiaTheme="minorEastAsia"/>
                <w:lang w:eastAsia="zh-CN"/>
              </w:rPr>
              <w:t>Nokia.1</w:t>
            </w:r>
          </w:p>
        </w:tc>
        <w:tc>
          <w:tcPr>
            <w:tcW w:w="1985" w:type="dxa"/>
            <w:shd w:val="clear" w:color="auto" w:fill="auto"/>
          </w:tcPr>
          <w:p w14:paraId="665050D7">
            <w:pPr>
              <w:tabs>
                <w:tab w:val="left" w:pos="551"/>
              </w:tabs>
              <w:ind w:left="320" w:right="200"/>
              <w:rPr>
                <w:rFonts w:ascii="Times New Roman" w:hAnsi="Times New Roman" w:eastAsiaTheme="minorEastAsia"/>
                <w:lang w:eastAsia="zh-CN"/>
              </w:rPr>
            </w:pPr>
          </w:p>
        </w:tc>
        <w:tc>
          <w:tcPr>
            <w:tcW w:w="5245" w:type="dxa"/>
            <w:shd w:val="clear" w:color="auto" w:fill="auto"/>
          </w:tcPr>
          <w:p w14:paraId="323A38B9">
            <w:pPr>
              <w:ind w:right="200"/>
              <w:rPr>
                <w:rFonts w:ascii="Times New Roman" w:hAnsi="Times New Roman" w:eastAsiaTheme="minorEastAsia"/>
                <w:lang w:eastAsia="zh-CN"/>
              </w:rPr>
            </w:pPr>
            <w:r>
              <w:rPr>
                <w:rFonts w:ascii="Times New Roman" w:hAnsi="Times New Roman" w:eastAsiaTheme="minorEastAsia"/>
                <w:lang w:eastAsia="zh-CN"/>
              </w:rPr>
              <w:t>During SI phase, we evaluated the timing offset for uncoded LP-WUS, which required the timing offset to be 1us for M=4. However, with the current assumption of codeword, the impact of timing error reduces to ~0.5dB with the code rate &lt; 0.33. Thus, we do not prefer increasing the LP-SS periodicity rather increasing the codeword length ensures better reliability and tolerance to LR impairments.</w:t>
            </w:r>
          </w:p>
          <w:p w14:paraId="7E9EEB44">
            <w:pPr>
              <w:ind w:right="200"/>
              <w:rPr>
                <w:rFonts w:ascii="Times New Roman" w:hAnsi="Times New Roman" w:eastAsiaTheme="minorEastAsia"/>
                <w:lang w:eastAsia="zh-CN"/>
              </w:rPr>
            </w:pPr>
            <w:r>
              <w:rPr>
                <w:rFonts w:ascii="Times New Roman" w:hAnsi="Times New Roman"/>
              </w:rPr>
              <w:drawing>
                <wp:inline distT="0" distB="0" distL="0" distR="0">
                  <wp:extent cx="2936875" cy="2738755"/>
                  <wp:effectExtent l="0" t="0" r="0" b="4445"/>
                  <wp:docPr id="108116120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1161207" name="Picture 1"/>
                          <pic:cNvPicPr>
                            <a:picLocks noChangeAspect="1"/>
                          </pic:cNvPicPr>
                        </pic:nvPicPr>
                        <pic:blipFill>
                          <a:blip r:embed="rId26"/>
                          <a:stretch>
                            <a:fillRect/>
                          </a:stretch>
                        </pic:blipFill>
                        <pic:spPr>
                          <a:xfrm>
                            <a:off x="0" y="0"/>
                            <a:ext cx="2942579" cy="2744223"/>
                          </a:xfrm>
                          <a:prstGeom prst="rect">
                            <a:avLst/>
                          </a:prstGeom>
                        </pic:spPr>
                      </pic:pic>
                    </a:graphicData>
                  </a:graphic>
                </wp:inline>
              </w:drawing>
            </w:r>
          </w:p>
        </w:tc>
      </w:tr>
      <w:tr w14:paraId="75BF78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shd w:val="clear" w:color="auto" w:fill="auto"/>
          </w:tcPr>
          <w:p w14:paraId="78EA330A">
            <w:pPr>
              <w:ind w:left="320" w:right="200"/>
              <w:rPr>
                <w:rFonts w:ascii="Times New Roman" w:hAnsi="Times New Roman" w:eastAsiaTheme="minorEastAsia"/>
                <w:lang w:eastAsia="zh-CN"/>
              </w:rPr>
            </w:pPr>
            <w:r>
              <w:rPr>
                <w:rFonts w:ascii="Times New Roman" w:hAnsi="Times New Roman" w:eastAsiaTheme="minorEastAsia"/>
                <w:lang w:eastAsia="zh-CN"/>
              </w:rPr>
              <w:t>LGE</w:t>
            </w:r>
          </w:p>
        </w:tc>
        <w:tc>
          <w:tcPr>
            <w:tcW w:w="1985" w:type="dxa"/>
            <w:shd w:val="clear" w:color="auto" w:fill="auto"/>
          </w:tcPr>
          <w:p w14:paraId="4BB50350">
            <w:pPr>
              <w:ind w:left="320" w:right="200"/>
              <w:rPr>
                <w:rFonts w:ascii="Times New Roman" w:hAnsi="Times New Roman" w:eastAsiaTheme="minorEastAsia"/>
                <w:lang w:eastAsia="zh-CN"/>
              </w:rPr>
            </w:pPr>
          </w:p>
        </w:tc>
        <w:tc>
          <w:tcPr>
            <w:tcW w:w="5245" w:type="dxa"/>
            <w:shd w:val="clear" w:color="auto" w:fill="auto"/>
          </w:tcPr>
          <w:p w14:paraId="7A4CF77D">
            <w:pPr>
              <w:ind w:right="200"/>
              <w:rPr>
                <w:rFonts w:ascii="Times New Roman" w:hAnsi="Times New Roman" w:eastAsiaTheme="minorEastAsia"/>
                <w:lang w:eastAsia="zh-CN"/>
              </w:rPr>
            </w:pPr>
            <w:r>
              <w:rPr>
                <w:rFonts w:ascii="Times New Roman" w:hAnsi="Times New Roman" w:eastAsiaTheme="minorEastAsia"/>
                <w:lang w:eastAsia="zh-CN"/>
              </w:rPr>
              <w:t>Okay with the proposal. However, in the case of LP-WUS with M=4 which is left as FFS needs to always support additional sync signal. As summarized in the above table, LP-WUS with M=4 cannot be supported to any periodicities. Additional sync signal must be supported for in this case.</w:t>
            </w:r>
          </w:p>
        </w:tc>
      </w:tr>
      <w:tr w14:paraId="174C56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shd w:val="clear" w:color="auto" w:fill="auto"/>
          </w:tcPr>
          <w:p w14:paraId="4D6CD466">
            <w:pPr>
              <w:ind w:left="320" w:right="200"/>
              <w:rPr>
                <w:rFonts w:ascii="Times New Roman" w:hAnsi="Times New Roman" w:eastAsiaTheme="minorEastAsia"/>
                <w:lang w:eastAsia="zh-CN"/>
              </w:rPr>
            </w:pPr>
            <w:r>
              <w:rPr>
                <w:rFonts w:ascii="Times New Roman" w:hAnsi="Times New Roman" w:eastAsiaTheme="minorEastAsia"/>
                <w:lang w:eastAsia="zh-CN"/>
              </w:rPr>
              <w:t>OPPO</w:t>
            </w:r>
          </w:p>
        </w:tc>
        <w:tc>
          <w:tcPr>
            <w:tcW w:w="1985" w:type="dxa"/>
            <w:shd w:val="clear" w:color="auto" w:fill="auto"/>
          </w:tcPr>
          <w:p w14:paraId="631D32E1">
            <w:pPr>
              <w:ind w:left="320" w:right="200"/>
              <w:rPr>
                <w:rFonts w:ascii="Times New Roman" w:hAnsi="Times New Roman" w:eastAsiaTheme="minorEastAsia"/>
                <w:lang w:eastAsia="zh-CN"/>
              </w:rPr>
            </w:pPr>
          </w:p>
        </w:tc>
        <w:tc>
          <w:tcPr>
            <w:tcW w:w="5245" w:type="dxa"/>
            <w:shd w:val="clear" w:color="auto" w:fill="auto"/>
          </w:tcPr>
          <w:p w14:paraId="7235DC2B">
            <w:pPr>
              <w:ind w:left="320" w:right="200"/>
              <w:rPr>
                <w:rFonts w:ascii="Times New Roman" w:hAnsi="Times New Roman" w:eastAsiaTheme="minorEastAsia"/>
                <w:lang w:eastAsia="zh-CN"/>
              </w:rPr>
            </w:pPr>
            <w:r>
              <w:rPr>
                <w:rFonts w:ascii="Times New Roman" w:hAnsi="Times New Roman" w:eastAsiaTheme="minorEastAsia"/>
                <w:lang w:eastAsia="zh-CN"/>
              </w:rPr>
              <w:t>Support.</w:t>
            </w:r>
          </w:p>
        </w:tc>
      </w:tr>
      <w:tr w14:paraId="2A834D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shd w:val="clear" w:color="auto" w:fill="auto"/>
          </w:tcPr>
          <w:p w14:paraId="66930697">
            <w:pPr>
              <w:ind w:left="320" w:right="200"/>
              <w:rPr>
                <w:rFonts w:ascii="Times New Roman" w:hAnsi="Times New Roman" w:eastAsiaTheme="minorEastAsia"/>
                <w:lang w:eastAsia="zh-CN"/>
              </w:rPr>
            </w:pPr>
            <w:r>
              <w:rPr>
                <w:rFonts w:ascii="Times New Roman" w:hAnsi="Times New Roman" w:eastAsia="Malgun Gothic"/>
                <w:lang w:eastAsia="ko-KR"/>
              </w:rPr>
              <w:t>Samsung</w:t>
            </w:r>
          </w:p>
        </w:tc>
        <w:tc>
          <w:tcPr>
            <w:tcW w:w="1985" w:type="dxa"/>
            <w:shd w:val="clear" w:color="auto" w:fill="auto"/>
          </w:tcPr>
          <w:p w14:paraId="3170AD91">
            <w:pPr>
              <w:ind w:left="320" w:right="200"/>
              <w:rPr>
                <w:rFonts w:ascii="Times New Roman" w:hAnsi="Times New Roman" w:eastAsiaTheme="minorEastAsia"/>
                <w:lang w:eastAsia="zh-CN"/>
              </w:rPr>
            </w:pPr>
          </w:p>
        </w:tc>
        <w:tc>
          <w:tcPr>
            <w:tcW w:w="5245" w:type="dxa"/>
            <w:shd w:val="clear" w:color="auto" w:fill="auto"/>
          </w:tcPr>
          <w:p w14:paraId="4ABF5DEE">
            <w:pPr>
              <w:ind w:right="200"/>
              <w:rPr>
                <w:rFonts w:ascii="Times New Roman" w:hAnsi="Times New Roman" w:eastAsiaTheme="minorEastAsia"/>
                <w:lang w:eastAsia="zh-CN"/>
              </w:rPr>
            </w:pPr>
            <w:r>
              <w:rPr>
                <w:rFonts w:ascii="Times New Roman" w:hAnsi="Times New Roman" w:eastAsia="Malgun Gothic"/>
                <w:lang w:eastAsia="ko-KR"/>
              </w:rPr>
              <w:t>Our preference is having the common option regardless of M value(Option 1A with 160ms LP-SS or Option 1B is also OK). For M =4, the gNB can improve the performance by other schemes (e.g., longer code block length after rate-matching, power boosting) rather than transmitting the always-on LP-SS signal.</w:t>
            </w:r>
          </w:p>
        </w:tc>
      </w:tr>
      <w:tr w14:paraId="45A2EB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shd w:val="clear" w:color="auto" w:fill="auto"/>
          </w:tcPr>
          <w:p w14:paraId="0A41F443">
            <w:pPr>
              <w:ind w:left="320" w:right="200"/>
              <w:rPr>
                <w:rFonts w:ascii="Times New Roman" w:hAnsi="Times New Roman" w:eastAsiaTheme="minorEastAsia"/>
                <w:lang w:eastAsia="zh-CN"/>
              </w:rPr>
            </w:pPr>
            <w:r>
              <w:rPr>
                <w:rFonts w:ascii="Times New Roman" w:hAnsi="Times New Roman" w:eastAsiaTheme="minorEastAsia"/>
                <w:lang w:eastAsia="zh-CN"/>
              </w:rPr>
              <w:t>Huawei, HiSilicon</w:t>
            </w:r>
          </w:p>
        </w:tc>
        <w:tc>
          <w:tcPr>
            <w:tcW w:w="1985" w:type="dxa"/>
            <w:shd w:val="clear" w:color="auto" w:fill="auto"/>
          </w:tcPr>
          <w:p w14:paraId="1F445501">
            <w:pPr>
              <w:ind w:left="320" w:right="200"/>
              <w:rPr>
                <w:rFonts w:ascii="Times New Roman" w:hAnsi="Times New Roman" w:eastAsiaTheme="minorEastAsia"/>
                <w:lang w:eastAsia="zh-CN"/>
              </w:rPr>
            </w:pPr>
            <w:r>
              <w:rPr>
                <w:rFonts w:ascii="Times New Roman" w:hAnsi="Times New Roman" w:eastAsiaTheme="minorEastAsia"/>
                <w:lang w:eastAsia="zh-CN"/>
              </w:rPr>
              <w:t>Y</w:t>
            </w:r>
          </w:p>
        </w:tc>
        <w:tc>
          <w:tcPr>
            <w:tcW w:w="5245" w:type="dxa"/>
            <w:shd w:val="clear" w:color="auto" w:fill="auto"/>
          </w:tcPr>
          <w:p w14:paraId="1B7DD6B7">
            <w:pPr>
              <w:ind w:right="200"/>
              <w:rPr>
                <w:rFonts w:ascii="Times New Roman" w:hAnsi="Times New Roman" w:eastAsiaTheme="minorEastAsia"/>
                <w:lang w:eastAsia="zh-CN"/>
              </w:rPr>
            </w:pPr>
            <w:r>
              <w:rPr>
                <w:rFonts w:ascii="Times New Roman" w:hAnsi="Times New Roman" w:eastAsiaTheme="minorEastAsia"/>
                <w:lang w:eastAsia="zh-CN"/>
              </w:rPr>
              <w:t>We also support no additional sync for M=4, where 160ms/80ms periodicity is supported in addition. But we can accept to agree on M=1/2 first.</w:t>
            </w:r>
          </w:p>
        </w:tc>
      </w:tr>
      <w:tr w14:paraId="42C610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shd w:val="clear" w:color="auto" w:fill="auto"/>
          </w:tcPr>
          <w:p w14:paraId="1637DA03">
            <w:pPr>
              <w:ind w:left="320" w:right="200"/>
              <w:rPr>
                <w:rFonts w:ascii="Times New Roman" w:hAnsi="Times New Roman" w:eastAsiaTheme="minorEastAsia"/>
                <w:lang w:eastAsia="zh-CN"/>
              </w:rPr>
            </w:pPr>
            <w:r>
              <w:rPr>
                <w:rFonts w:ascii="Times New Roman" w:hAnsi="Times New Roman" w:eastAsiaTheme="minorEastAsia"/>
                <w:lang w:eastAsia="zh-CN"/>
              </w:rPr>
              <w:t>vivo</w:t>
            </w:r>
          </w:p>
        </w:tc>
        <w:tc>
          <w:tcPr>
            <w:tcW w:w="1985" w:type="dxa"/>
            <w:shd w:val="clear" w:color="auto" w:fill="auto"/>
          </w:tcPr>
          <w:p w14:paraId="77B3653A">
            <w:pPr>
              <w:ind w:left="320" w:right="200"/>
              <w:rPr>
                <w:rFonts w:ascii="Times New Roman" w:hAnsi="Times New Roman" w:eastAsiaTheme="minorEastAsia"/>
                <w:lang w:eastAsia="zh-CN"/>
              </w:rPr>
            </w:pPr>
            <w:r>
              <w:rPr>
                <w:rFonts w:ascii="Times New Roman" w:hAnsi="Times New Roman" w:eastAsiaTheme="minorEastAsia"/>
                <w:lang w:eastAsia="zh-CN"/>
              </w:rPr>
              <w:t>Y</w:t>
            </w:r>
          </w:p>
        </w:tc>
        <w:tc>
          <w:tcPr>
            <w:tcW w:w="5245" w:type="dxa"/>
            <w:shd w:val="clear" w:color="auto" w:fill="auto"/>
          </w:tcPr>
          <w:p w14:paraId="383F4E7E">
            <w:pPr>
              <w:ind w:right="200"/>
              <w:rPr>
                <w:rFonts w:ascii="Times New Roman" w:hAnsi="Times New Roman" w:eastAsiaTheme="minorEastAsia"/>
                <w:lang w:eastAsia="zh-CN"/>
              </w:rPr>
            </w:pPr>
            <w:r>
              <w:rPr>
                <w:rFonts w:ascii="Times New Roman" w:hAnsi="Times New Roman" w:eastAsiaTheme="minorEastAsia"/>
                <w:lang w:eastAsia="zh-CN"/>
              </w:rPr>
              <w:t xml:space="preserve">For FFS point, in our view, M=4 with 15kHz can work with 160ms or even 320ms periodicity (same as M=2 with 30khZ). M=4 with 30kHz is more efficient for RRC connected mode as we commented in proposal 3.1-1, where we can expect better sync by MR.    </w:t>
            </w:r>
          </w:p>
          <w:p w14:paraId="6FB30B51">
            <w:pPr>
              <w:ind w:right="200"/>
              <w:rPr>
                <w:rFonts w:ascii="Times New Roman" w:hAnsi="Times New Roman" w:eastAsiaTheme="minorEastAsia"/>
                <w:lang w:eastAsia="zh-CN"/>
              </w:rPr>
            </w:pPr>
            <w:r>
              <w:rPr>
                <w:rFonts w:ascii="Times New Roman" w:hAnsi="Times New Roman" w:eastAsiaTheme="minorEastAsia"/>
                <w:lang w:eastAsia="zh-CN"/>
              </w:rPr>
              <w:t xml:space="preserve">Therefore, we’re fine with no enhancement for LP-WUS M=4 case. </w:t>
            </w:r>
          </w:p>
        </w:tc>
      </w:tr>
      <w:tr w14:paraId="0772F6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shd w:val="clear" w:color="auto" w:fill="auto"/>
          </w:tcPr>
          <w:p w14:paraId="43768B7A">
            <w:pPr>
              <w:ind w:left="320" w:right="200"/>
              <w:rPr>
                <w:rFonts w:ascii="Times New Roman" w:hAnsi="Times New Roman" w:eastAsiaTheme="minorEastAsia"/>
                <w:lang w:eastAsia="zh-CN"/>
              </w:rPr>
            </w:pPr>
            <w:r>
              <w:rPr>
                <w:rFonts w:ascii="Times New Roman" w:hAnsi="Times New Roman" w:eastAsiaTheme="minorEastAsia"/>
                <w:lang w:eastAsia="zh-CN"/>
              </w:rPr>
              <w:t>ZTE, Sanechips</w:t>
            </w:r>
          </w:p>
        </w:tc>
        <w:tc>
          <w:tcPr>
            <w:tcW w:w="1985" w:type="dxa"/>
            <w:shd w:val="clear" w:color="auto" w:fill="auto"/>
          </w:tcPr>
          <w:p w14:paraId="35D1AA60">
            <w:pPr>
              <w:tabs>
                <w:tab w:val="left" w:pos="551"/>
              </w:tabs>
              <w:ind w:left="320" w:right="200"/>
              <w:rPr>
                <w:rFonts w:ascii="Times New Roman" w:hAnsi="Times New Roman" w:eastAsiaTheme="minorEastAsia"/>
                <w:lang w:eastAsia="zh-CN"/>
              </w:rPr>
            </w:pPr>
            <w:r>
              <w:rPr>
                <w:rFonts w:ascii="Times New Roman" w:hAnsi="Times New Roman" w:eastAsiaTheme="minorEastAsia"/>
                <w:lang w:eastAsia="zh-CN"/>
              </w:rPr>
              <w:t>N</w:t>
            </w:r>
          </w:p>
        </w:tc>
        <w:tc>
          <w:tcPr>
            <w:tcW w:w="5245" w:type="dxa"/>
            <w:shd w:val="clear" w:color="auto" w:fill="auto"/>
          </w:tcPr>
          <w:p w14:paraId="478203A9">
            <w:pPr>
              <w:ind w:right="200"/>
              <w:rPr>
                <w:rFonts w:ascii="Times New Roman" w:hAnsi="Times New Roman" w:eastAsiaTheme="minorEastAsia"/>
                <w:lang w:eastAsia="zh-CN"/>
              </w:rPr>
            </w:pPr>
            <w:r>
              <w:rPr>
                <w:rFonts w:ascii="Times New Roman" w:hAnsi="Times New Roman" w:eastAsiaTheme="minorEastAsia"/>
                <w:lang w:eastAsia="zh-CN"/>
              </w:rPr>
              <w:t xml:space="preserve">We do not think this proposal is kind of solution to solve the sync issue and reduce overhead. For example, </w:t>
            </w:r>
          </w:p>
          <w:p w14:paraId="61D33B9D">
            <w:pPr>
              <w:ind w:right="200"/>
              <w:rPr>
                <w:rFonts w:ascii="Times New Roman" w:hAnsi="Times New Roman" w:eastAsiaTheme="minorEastAsia"/>
                <w:lang w:eastAsia="zh-CN"/>
              </w:rPr>
            </w:pPr>
          </w:p>
          <w:p w14:paraId="7FA2F256">
            <w:pPr>
              <w:ind w:right="200"/>
              <w:rPr>
                <w:rFonts w:ascii="Times New Roman" w:hAnsi="Times New Roman" w:eastAsiaTheme="minorEastAsia"/>
                <w:lang w:eastAsia="zh-CN"/>
              </w:rPr>
            </w:pPr>
            <w:r>
              <w:rPr>
                <w:rFonts w:ascii="Times New Roman" w:hAnsi="Times New Roman" w:eastAsiaTheme="minorEastAsia"/>
                <w:lang w:eastAsia="zh-CN"/>
              </w:rPr>
              <w:t>For LP-WUS with M=4 and LP-SS with M=4, 320ms periodicity can not be supported. Moreover, if 10ppms is considered, we do not think 1us can be achieved after drifting. Instead, longer LP-SS and smaller LP-SS periodicity is needed, which cause more system overhead and still can not guarantee the sync performance for 320ms.</w:t>
            </w:r>
          </w:p>
          <w:p w14:paraId="2937DA8F">
            <w:pPr>
              <w:ind w:right="200"/>
              <w:rPr>
                <w:rFonts w:ascii="Times New Roman" w:hAnsi="Times New Roman" w:eastAsiaTheme="minorEastAsia"/>
                <w:lang w:eastAsia="zh-CN"/>
              </w:rPr>
            </w:pPr>
          </w:p>
          <w:p w14:paraId="5EC8699A">
            <w:pPr>
              <w:ind w:right="200"/>
              <w:rPr>
                <w:rFonts w:ascii="Times New Roman" w:hAnsi="Times New Roman" w:eastAsiaTheme="minorEastAsia"/>
                <w:lang w:eastAsia="zh-CN"/>
              </w:rPr>
            </w:pPr>
            <w:r>
              <w:rPr>
                <w:rFonts w:ascii="Times New Roman" w:hAnsi="Times New Roman" w:eastAsiaTheme="minorEastAsia"/>
                <w:lang w:eastAsia="zh-CN"/>
              </w:rPr>
              <w:t xml:space="preserve">Additionally, if additional sync sync is needed for M=4, we do not need to conclude based on M=1 and M=2 since also this additional sync signal can be used for M=1 and M=2. </w:t>
            </w:r>
          </w:p>
          <w:p w14:paraId="498827FD">
            <w:pPr>
              <w:ind w:right="200"/>
              <w:rPr>
                <w:rFonts w:ascii="Times New Roman" w:hAnsi="Times New Roman" w:eastAsiaTheme="minorEastAsia"/>
                <w:lang w:eastAsia="zh-CN"/>
              </w:rPr>
            </w:pPr>
          </w:p>
        </w:tc>
      </w:tr>
      <w:tr w14:paraId="34CAEB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shd w:val="clear" w:color="auto" w:fill="auto"/>
          </w:tcPr>
          <w:p w14:paraId="6057C0BF">
            <w:pPr>
              <w:ind w:left="320" w:right="200"/>
              <w:rPr>
                <w:rFonts w:ascii="Times New Roman" w:hAnsi="Times New Roman" w:eastAsia="Yu Mincho"/>
                <w:lang w:eastAsia="ja-JP"/>
              </w:rPr>
            </w:pPr>
            <w:r>
              <w:rPr>
                <w:rFonts w:ascii="Times New Roman" w:hAnsi="Times New Roman" w:eastAsia="Yu Mincho"/>
                <w:lang w:eastAsia="ja-JP"/>
              </w:rPr>
              <w:t>docomo</w:t>
            </w:r>
          </w:p>
        </w:tc>
        <w:tc>
          <w:tcPr>
            <w:tcW w:w="1985" w:type="dxa"/>
            <w:shd w:val="clear" w:color="auto" w:fill="auto"/>
          </w:tcPr>
          <w:p w14:paraId="218A4AE9">
            <w:pPr>
              <w:tabs>
                <w:tab w:val="left" w:pos="551"/>
              </w:tabs>
              <w:ind w:left="320" w:right="200"/>
              <w:rPr>
                <w:rFonts w:ascii="Times New Roman" w:hAnsi="Times New Roman" w:eastAsiaTheme="minorEastAsia"/>
                <w:lang w:eastAsia="zh-CN"/>
              </w:rPr>
            </w:pPr>
          </w:p>
        </w:tc>
        <w:tc>
          <w:tcPr>
            <w:tcW w:w="5245" w:type="dxa"/>
            <w:shd w:val="clear" w:color="auto" w:fill="auto"/>
          </w:tcPr>
          <w:p w14:paraId="51689938">
            <w:pPr>
              <w:ind w:right="200"/>
              <w:rPr>
                <w:rFonts w:ascii="Times New Roman" w:hAnsi="Times New Roman" w:eastAsiaTheme="minorEastAsia"/>
                <w:lang w:eastAsia="zh-CN"/>
              </w:rPr>
            </w:pPr>
            <w:r>
              <w:rPr>
                <w:rFonts w:ascii="Times New Roman" w:hAnsi="Times New Roman" w:eastAsia="Yu Mincho"/>
                <w:lang w:eastAsia="ja-JP"/>
              </w:rPr>
              <w:t>Based on our evaluation, this proposal is OK for OOK based receiver. However, OOK-4 M=4 should always need additional sync. Signals. So,OOK-4 M=4 is separated operation from OOK-1,OOK-4 M=2.</w:t>
            </w:r>
          </w:p>
        </w:tc>
      </w:tr>
    </w:tbl>
    <w:p w14:paraId="67BD9995">
      <w:pPr>
        <w:widowControl w:val="0"/>
        <w:tabs>
          <w:tab w:val="left" w:pos="420"/>
        </w:tabs>
        <w:overflowPunct w:val="0"/>
        <w:autoSpaceDE w:val="0"/>
        <w:autoSpaceDN w:val="0"/>
        <w:adjustRightInd w:val="0"/>
        <w:ind w:left="320"/>
        <w:contextualSpacing/>
        <w:jc w:val="both"/>
        <w:textAlignment w:val="baseline"/>
        <w:rPr>
          <w:rFonts w:ascii="Times New Roman" w:hAnsi="Times New Roman" w:eastAsia="微软雅黑"/>
          <w:bCs/>
          <w:iCs/>
          <w:kern w:val="2"/>
          <w:szCs w:val="20"/>
          <w:lang w:val="en-GB" w:eastAsia="zh-CN"/>
        </w:rPr>
      </w:pPr>
    </w:p>
    <w:p w14:paraId="6FB9E821">
      <w:pPr>
        <w:widowControl w:val="0"/>
        <w:numPr>
          <w:ilvl w:val="0"/>
          <w:numId w:val="26"/>
        </w:numPr>
        <w:tabs>
          <w:tab w:val="left" w:pos="420"/>
        </w:tabs>
        <w:overflowPunct w:val="0"/>
        <w:autoSpaceDE w:val="0"/>
        <w:autoSpaceDN w:val="0"/>
        <w:adjustRightInd w:val="0"/>
        <w:ind w:left="-40" w:leftChars="-20"/>
        <w:contextualSpacing/>
        <w:jc w:val="both"/>
        <w:textAlignment w:val="baseline"/>
        <w:rPr>
          <w:rFonts w:ascii="Times New Roman" w:hAnsi="Times New Roman" w:eastAsia="微软雅黑"/>
          <w:bCs/>
          <w:iCs/>
          <w:kern w:val="2"/>
          <w:szCs w:val="20"/>
          <w:lang w:val="en-GB" w:eastAsia="zh-CN"/>
        </w:rPr>
      </w:pPr>
      <w:r>
        <w:rPr>
          <w:rFonts w:ascii="Times New Roman" w:hAnsi="Times New Roman" w:eastAsia="微软雅黑"/>
          <w:bCs/>
          <w:iCs/>
          <w:kern w:val="2"/>
          <w:szCs w:val="20"/>
          <w:lang w:val="en-GB" w:eastAsia="zh-CN"/>
        </w:rPr>
        <w:t>The time error tolerance considered by companies:</w:t>
      </w:r>
    </w:p>
    <w:bookmarkEnd w:id="58"/>
    <w:p w14:paraId="4A0B359F">
      <w:pPr>
        <w:widowControl w:val="0"/>
        <w:tabs>
          <w:tab w:val="left" w:pos="420"/>
        </w:tabs>
        <w:overflowPunct w:val="0"/>
        <w:autoSpaceDE w:val="0"/>
        <w:autoSpaceDN w:val="0"/>
        <w:adjustRightInd w:val="0"/>
        <w:ind w:left="320"/>
        <w:contextualSpacing/>
        <w:jc w:val="both"/>
        <w:textAlignment w:val="baseline"/>
        <w:rPr>
          <w:rFonts w:ascii="Times New Roman" w:hAnsi="Times New Roman" w:eastAsia="微软雅黑"/>
          <w:bCs/>
          <w:iCs/>
          <w:kern w:val="2"/>
          <w:szCs w:val="20"/>
          <w:lang w:val="en-GB" w:eastAsia="zh-CN"/>
        </w:rPr>
      </w:pPr>
    </w:p>
    <w:tbl>
      <w:tblPr>
        <w:tblStyle w:val="88"/>
        <w:tblW w:w="0" w:type="auto"/>
        <w:tblInd w:w="20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489"/>
        <w:gridCol w:w="1984"/>
        <w:gridCol w:w="1985"/>
        <w:gridCol w:w="2268"/>
      </w:tblGrid>
      <w:tr w14:paraId="639C5D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89" w:type="dxa"/>
            <w:vMerge w:val="restart"/>
          </w:tcPr>
          <w:p w14:paraId="2B14E383">
            <w:pPr>
              <w:ind w:left="440" w:right="200"/>
              <w:rPr>
                <w:rFonts w:ascii="Times New Roman" w:hAnsi="Times New Roman" w:eastAsiaTheme="minorEastAsia"/>
                <w:lang w:eastAsia="zh-CN"/>
              </w:rPr>
            </w:pPr>
          </w:p>
        </w:tc>
        <w:tc>
          <w:tcPr>
            <w:tcW w:w="6237" w:type="dxa"/>
            <w:gridSpan w:val="3"/>
          </w:tcPr>
          <w:p w14:paraId="5B68EEC2">
            <w:pPr>
              <w:ind w:left="320" w:right="200" w:rightChars="100"/>
              <w:jc w:val="center"/>
              <w:rPr>
                <w:rFonts w:ascii="Times New Roman" w:hAnsi="Times New Roman" w:eastAsia="微软雅黑"/>
                <w:bCs/>
                <w:iCs/>
                <w:szCs w:val="20"/>
                <w:lang w:eastAsia="zh-CN"/>
              </w:rPr>
            </w:pPr>
            <w:r>
              <w:rPr>
                <w:rFonts w:ascii="Times New Roman" w:hAnsi="Times New Roman" w:eastAsia="微软雅黑"/>
                <w:bCs/>
                <w:iCs/>
                <w:szCs w:val="20"/>
                <w:lang w:eastAsia="zh-CN"/>
              </w:rPr>
              <w:t>Time error tolerance</w:t>
            </w:r>
          </w:p>
        </w:tc>
      </w:tr>
      <w:tr w14:paraId="6BF3F9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89" w:type="dxa"/>
            <w:vMerge w:val="continue"/>
          </w:tcPr>
          <w:p w14:paraId="00CDD69A">
            <w:pPr>
              <w:numPr>
                <w:ilvl w:val="0"/>
                <w:numId w:val="31"/>
              </w:numPr>
              <w:ind w:left="-40" w:leftChars="-20" w:right="200"/>
              <w:rPr>
                <w:rFonts w:ascii="Times New Roman" w:hAnsi="Times New Roman" w:eastAsiaTheme="minorEastAsia"/>
                <w:lang w:eastAsia="zh-CN"/>
              </w:rPr>
            </w:pPr>
          </w:p>
        </w:tc>
        <w:tc>
          <w:tcPr>
            <w:tcW w:w="1984" w:type="dxa"/>
          </w:tcPr>
          <w:p w14:paraId="73AE8DCF">
            <w:pPr>
              <w:ind w:left="320" w:right="200" w:rightChars="100"/>
              <w:jc w:val="both"/>
              <w:rPr>
                <w:rFonts w:ascii="Times New Roman" w:hAnsi="Times New Roman" w:eastAsia="微软雅黑"/>
                <w:bCs/>
                <w:iCs/>
                <w:szCs w:val="20"/>
                <w:lang w:eastAsia="zh-CN"/>
              </w:rPr>
            </w:pPr>
            <w:r>
              <w:rPr>
                <w:rFonts w:ascii="Times New Roman" w:hAnsi="Times New Roman" w:eastAsia="微软雅黑"/>
                <w:bCs/>
                <w:iCs/>
                <w:szCs w:val="20"/>
                <w:lang w:eastAsia="zh-CN"/>
              </w:rPr>
              <w:t>M=1</w:t>
            </w:r>
          </w:p>
        </w:tc>
        <w:tc>
          <w:tcPr>
            <w:tcW w:w="1985" w:type="dxa"/>
          </w:tcPr>
          <w:p w14:paraId="0A83436D">
            <w:pPr>
              <w:ind w:left="320" w:right="200" w:rightChars="100"/>
              <w:jc w:val="both"/>
              <w:rPr>
                <w:rFonts w:ascii="Times New Roman" w:hAnsi="Times New Roman" w:eastAsia="微软雅黑"/>
                <w:bCs/>
                <w:iCs/>
                <w:szCs w:val="20"/>
                <w:lang w:eastAsia="zh-CN"/>
              </w:rPr>
            </w:pPr>
            <w:r>
              <w:rPr>
                <w:rFonts w:ascii="Times New Roman" w:hAnsi="Times New Roman" w:eastAsia="微软雅黑"/>
                <w:bCs/>
                <w:iCs/>
                <w:szCs w:val="20"/>
                <w:lang w:eastAsia="zh-CN"/>
              </w:rPr>
              <w:t>M=2</w:t>
            </w:r>
          </w:p>
        </w:tc>
        <w:tc>
          <w:tcPr>
            <w:tcW w:w="2268" w:type="dxa"/>
          </w:tcPr>
          <w:p w14:paraId="68BE69F6">
            <w:pPr>
              <w:ind w:left="320" w:right="200" w:rightChars="100"/>
              <w:jc w:val="both"/>
              <w:rPr>
                <w:rFonts w:ascii="Times New Roman" w:hAnsi="Times New Roman" w:eastAsia="微软雅黑"/>
                <w:bCs/>
                <w:iCs/>
                <w:szCs w:val="20"/>
                <w:lang w:eastAsia="zh-CN"/>
              </w:rPr>
            </w:pPr>
            <w:r>
              <w:rPr>
                <w:rFonts w:ascii="Times New Roman" w:hAnsi="Times New Roman" w:eastAsia="微软雅黑"/>
                <w:bCs/>
                <w:iCs/>
                <w:szCs w:val="20"/>
                <w:lang w:eastAsia="zh-CN"/>
              </w:rPr>
              <w:t>M=4</w:t>
            </w:r>
          </w:p>
        </w:tc>
      </w:tr>
      <w:tr w14:paraId="006CCD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89" w:type="dxa"/>
          </w:tcPr>
          <w:p w14:paraId="09B79C5D">
            <w:pPr>
              <w:ind w:left="320" w:right="200" w:rightChars="100"/>
              <w:jc w:val="both"/>
              <w:rPr>
                <w:rFonts w:ascii="Times New Roman" w:hAnsi="Times New Roman" w:eastAsia="微软雅黑"/>
                <w:bCs/>
                <w:iCs/>
                <w:szCs w:val="20"/>
                <w:lang w:eastAsia="zh-CN"/>
              </w:rPr>
            </w:pPr>
            <w:r>
              <w:rPr>
                <w:rFonts w:ascii="Times New Roman" w:hAnsi="Times New Roman" w:eastAsia="微软雅黑"/>
                <w:bCs/>
                <w:iCs/>
                <w:szCs w:val="20"/>
                <w:lang w:eastAsia="zh-CN"/>
              </w:rPr>
              <w:t>TR 38.869</w:t>
            </w:r>
          </w:p>
          <w:p w14:paraId="63F64ECF">
            <w:pPr>
              <w:ind w:left="320" w:right="200" w:rightChars="100"/>
              <w:jc w:val="both"/>
              <w:rPr>
                <w:rFonts w:ascii="Times New Roman" w:hAnsi="Times New Roman" w:eastAsia="微软雅黑"/>
                <w:bCs/>
                <w:iCs/>
                <w:szCs w:val="20"/>
                <w:lang w:eastAsia="zh-CN"/>
              </w:rPr>
            </w:pPr>
            <w:r>
              <w:rPr>
                <w:rFonts w:ascii="Times New Roman" w:hAnsi="Times New Roman" w:eastAsia="微软雅黑"/>
                <w:bCs/>
                <w:iCs/>
                <w:szCs w:val="20"/>
                <w:lang w:eastAsia="zh-CN"/>
              </w:rPr>
              <w:t>(SNR degradation &lt;= 2dB)</w:t>
            </w:r>
          </w:p>
        </w:tc>
        <w:tc>
          <w:tcPr>
            <w:tcW w:w="1984" w:type="dxa"/>
          </w:tcPr>
          <w:p w14:paraId="7B3A4FC9">
            <w:pPr>
              <w:ind w:left="320" w:right="200" w:rightChars="100"/>
              <w:jc w:val="both"/>
              <w:rPr>
                <w:rFonts w:ascii="Times New Roman" w:hAnsi="Times New Roman" w:eastAsia="微软雅黑"/>
                <w:bCs/>
                <w:iCs/>
                <w:szCs w:val="20"/>
                <w:lang w:eastAsia="zh-CN"/>
              </w:rPr>
            </w:pPr>
            <w:r>
              <w:rPr>
                <w:rFonts w:ascii="Times New Roman" w:hAnsi="Times New Roman" w:eastAsia="微软雅黑"/>
                <w:bCs/>
                <w:iCs/>
                <w:szCs w:val="20"/>
                <w:lang w:eastAsia="zh-CN"/>
              </w:rPr>
              <w:t>5us</w:t>
            </w:r>
          </w:p>
        </w:tc>
        <w:tc>
          <w:tcPr>
            <w:tcW w:w="1985" w:type="dxa"/>
          </w:tcPr>
          <w:p w14:paraId="0713C424">
            <w:pPr>
              <w:ind w:left="320" w:right="200" w:rightChars="100"/>
              <w:jc w:val="both"/>
              <w:rPr>
                <w:rFonts w:ascii="Times New Roman" w:hAnsi="Times New Roman" w:eastAsia="微软雅黑"/>
                <w:bCs/>
                <w:iCs/>
                <w:szCs w:val="20"/>
                <w:lang w:eastAsia="zh-CN"/>
              </w:rPr>
            </w:pPr>
            <w:r>
              <w:rPr>
                <w:rFonts w:ascii="Times New Roman" w:hAnsi="Times New Roman" w:eastAsia="微软雅黑"/>
                <w:bCs/>
                <w:iCs/>
                <w:szCs w:val="20"/>
                <w:lang w:eastAsia="zh-CN"/>
              </w:rPr>
              <w:t>3us</w:t>
            </w:r>
          </w:p>
        </w:tc>
        <w:tc>
          <w:tcPr>
            <w:tcW w:w="2268" w:type="dxa"/>
          </w:tcPr>
          <w:p w14:paraId="1C583EC5">
            <w:pPr>
              <w:ind w:left="320" w:right="200" w:rightChars="100"/>
              <w:jc w:val="both"/>
              <w:rPr>
                <w:rFonts w:ascii="Times New Roman" w:hAnsi="Times New Roman" w:eastAsia="微软雅黑"/>
                <w:bCs/>
                <w:iCs/>
                <w:szCs w:val="20"/>
                <w:lang w:eastAsia="zh-CN"/>
              </w:rPr>
            </w:pPr>
            <w:r>
              <w:rPr>
                <w:rFonts w:ascii="Times New Roman" w:hAnsi="Times New Roman" w:eastAsia="微软雅黑"/>
                <w:bCs/>
                <w:iCs/>
                <w:szCs w:val="20"/>
                <w:lang w:eastAsia="zh-CN"/>
              </w:rPr>
              <w:t>1us</w:t>
            </w:r>
          </w:p>
        </w:tc>
      </w:tr>
      <w:tr w14:paraId="0D970E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89" w:type="dxa"/>
          </w:tcPr>
          <w:p w14:paraId="6903627B">
            <w:pPr>
              <w:ind w:left="320" w:right="200" w:rightChars="100"/>
              <w:jc w:val="both"/>
              <w:rPr>
                <w:rFonts w:ascii="Times New Roman" w:hAnsi="Times New Roman" w:eastAsia="微软雅黑"/>
                <w:bCs/>
                <w:iCs/>
                <w:szCs w:val="20"/>
                <w:lang w:eastAsia="zh-CN"/>
              </w:rPr>
            </w:pPr>
            <w:r>
              <w:rPr>
                <w:rFonts w:ascii="Times New Roman" w:hAnsi="Times New Roman" w:eastAsia="微软雅黑"/>
                <w:bCs/>
                <w:iCs/>
                <w:szCs w:val="20"/>
                <w:lang w:eastAsia="zh-CN"/>
              </w:rPr>
              <w:t>[4]</w:t>
            </w:r>
          </w:p>
        </w:tc>
        <w:tc>
          <w:tcPr>
            <w:tcW w:w="1984" w:type="dxa"/>
          </w:tcPr>
          <w:p w14:paraId="41E60511">
            <w:pPr>
              <w:ind w:left="320" w:right="200" w:rightChars="100"/>
              <w:jc w:val="both"/>
              <w:rPr>
                <w:rFonts w:ascii="Times New Roman" w:hAnsi="Times New Roman" w:eastAsia="微软雅黑"/>
                <w:bCs/>
                <w:iCs/>
                <w:szCs w:val="20"/>
                <w:lang w:eastAsia="zh-CN"/>
              </w:rPr>
            </w:pPr>
            <w:r>
              <w:rPr>
                <w:rFonts w:ascii="Times New Roman" w:hAnsi="Times New Roman" w:eastAsia="微软雅黑"/>
                <w:bCs/>
                <w:iCs/>
                <w:szCs w:val="20"/>
                <w:lang w:eastAsia="zh-CN"/>
              </w:rPr>
              <w:t>8us</w:t>
            </w:r>
          </w:p>
        </w:tc>
        <w:tc>
          <w:tcPr>
            <w:tcW w:w="1985" w:type="dxa"/>
          </w:tcPr>
          <w:p w14:paraId="305D3033">
            <w:pPr>
              <w:ind w:left="320" w:right="200" w:rightChars="100"/>
              <w:jc w:val="both"/>
              <w:rPr>
                <w:rFonts w:ascii="Times New Roman" w:hAnsi="Times New Roman" w:eastAsia="微软雅黑"/>
                <w:bCs/>
                <w:iCs/>
                <w:szCs w:val="20"/>
                <w:lang w:eastAsia="zh-CN"/>
              </w:rPr>
            </w:pPr>
            <w:r>
              <w:rPr>
                <w:rFonts w:ascii="Times New Roman" w:hAnsi="Times New Roman" w:eastAsia="微软雅黑"/>
                <w:bCs/>
                <w:iCs/>
                <w:szCs w:val="20"/>
                <w:lang w:eastAsia="zh-CN"/>
              </w:rPr>
              <w:t>4us</w:t>
            </w:r>
          </w:p>
        </w:tc>
        <w:tc>
          <w:tcPr>
            <w:tcW w:w="2268" w:type="dxa"/>
          </w:tcPr>
          <w:p w14:paraId="020ED1E6">
            <w:pPr>
              <w:ind w:left="320" w:right="200" w:rightChars="100"/>
              <w:jc w:val="both"/>
              <w:rPr>
                <w:rFonts w:ascii="Times New Roman" w:hAnsi="Times New Roman" w:eastAsia="微软雅黑"/>
                <w:bCs/>
                <w:iCs/>
                <w:szCs w:val="20"/>
                <w:lang w:eastAsia="zh-CN"/>
              </w:rPr>
            </w:pPr>
            <w:r>
              <w:rPr>
                <w:rFonts w:ascii="Times New Roman" w:hAnsi="Times New Roman" w:eastAsia="微软雅黑"/>
                <w:bCs/>
                <w:iCs/>
                <w:szCs w:val="20"/>
                <w:lang w:eastAsia="zh-CN"/>
              </w:rPr>
              <w:t>2us</w:t>
            </w:r>
          </w:p>
        </w:tc>
      </w:tr>
      <w:tr w14:paraId="68A2A4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89" w:type="dxa"/>
          </w:tcPr>
          <w:p w14:paraId="7725EC3A">
            <w:pPr>
              <w:ind w:left="320" w:right="200" w:rightChars="100"/>
              <w:jc w:val="both"/>
              <w:rPr>
                <w:rFonts w:ascii="Times New Roman" w:hAnsi="Times New Roman" w:eastAsia="微软雅黑"/>
                <w:bCs/>
                <w:iCs/>
                <w:szCs w:val="20"/>
                <w:lang w:eastAsia="zh-CN"/>
              </w:rPr>
            </w:pPr>
            <w:r>
              <w:rPr>
                <w:rFonts w:ascii="Times New Roman" w:hAnsi="Times New Roman" w:eastAsia="微软雅黑"/>
                <w:bCs/>
                <w:iCs/>
                <w:szCs w:val="20"/>
                <w:lang w:eastAsia="zh-CN"/>
              </w:rPr>
              <w:t>[8]</w:t>
            </w:r>
          </w:p>
          <w:p w14:paraId="04E45D64">
            <w:pPr>
              <w:ind w:left="320" w:right="200" w:rightChars="100"/>
              <w:jc w:val="both"/>
              <w:rPr>
                <w:rFonts w:ascii="Times New Roman" w:hAnsi="Times New Roman" w:eastAsia="微软雅黑"/>
                <w:bCs/>
                <w:iCs/>
                <w:szCs w:val="20"/>
                <w:lang w:eastAsia="zh-CN"/>
              </w:rPr>
            </w:pPr>
            <w:r>
              <w:rPr>
                <w:rFonts w:ascii="Times New Roman" w:hAnsi="Times New Roman" w:eastAsia="微软雅黑"/>
                <w:bCs/>
                <w:iCs/>
                <w:szCs w:val="20"/>
                <w:lang w:eastAsia="zh-CN"/>
              </w:rPr>
              <w:t>(SNR degradation &lt;1dB)</w:t>
            </w:r>
          </w:p>
        </w:tc>
        <w:tc>
          <w:tcPr>
            <w:tcW w:w="1984" w:type="dxa"/>
          </w:tcPr>
          <w:p w14:paraId="47DF8398">
            <w:pPr>
              <w:ind w:left="320" w:right="200" w:rightChars="100"/>
              <w:jc w:val="both"/>
              <w:rPr>
                <w:rFonts w:ascii="Times New Roman" w:hAnsi="Times New Roman" w:eastAsia="微软雅黑"/>
                <w:bCs/>
                <w:iCs/>
                <w:szCs w:val="20"/>
                <w:lang w:eastAsia="zh-CN"/>
              </w:rPr>
            </w:pPr>
            <w:r>
              <w:rPr>
                <w:rFonts w:ascii="Times New Roman" w:hAnsi="Times New Roman" w:eastAsia="微软雅黑"/>
                <w:bCs/>
                <w:iCs/>
                <w:szCs w:val="20"/>
                <w:lang w:eastAsia="zh-CN"/>
              </w:rPr>
              <w:t>6us</w:t>
            </w:r>
          </w:p>
        </w:tc>
        <w:tc>
          <w:tcPr>
            <w:tcW w:w="1985" w:type="dxa"/>
          </w:tcPr>
          <w:p w14:paraId="64C835E2">
            <w:pPr>
              <w:ind w:left="320" w:right="200" w:rightChars="100"/>
              <w:jc w:val="both"/>
              <w:rPr>
                <w:rFonts w:ascii="Times New Roman" w:hAnsi="Times New Roman" w:eastAsia="微软雅黑"/>
                <w:bCs/>
                <w:iCs/>
                <w:szCs w:val="20"/>
                <w:lang w:eastAsia="zh-CN"/>
              </w:rPr>
            </w:pPr>
            <w:r>
              <w:rPr>
                <w:rFonts w:ascii="Times New Roman" w:hAnsi="Times New Roman" w:eastAsia="微软雅黑"/>
                <w:bCs/>
                <w:iCs/>
                <w:szCs w:val="20"/>
                <w:lang w:eastAsia="zh-CN"/>
              </w:rPr>
              <w:t>2us</w:t>
            </w:r>
          </w:p>
        </w:tc>
        <w:tc>
          <w:tcPr>
            <w:tcW w:w="2268" w:type="dxa"/>
          </w:tcPr>
          <w:p w14:paraId="6FC80CDE">
            <w:pPr>
              <w:ind w:left="320" w:right="200" w:rightChars="100"/>
              <w:jc w:val="both"/>
              <w:rPr>
                <w:rFonts w:ascii="Times New Roman" w:hAnsi="Times New Roman" w:eastAsia="微软雅黑"/>
                <w:bCs/>
                <w:iCs/>
                <w:szCs w:val="20"/>
                <w:lang w:eastAsia="zh-CN"/>
              </w:rPr>
            </w:pPr>
            <w:r>
              <w:rPr>
                <w:rFonts w:ascii="Times New Roman" w:hAnsi="Times New Roman" w:eastAsia="微软雅黑"/>
                <w:bCs/>
                <w:iCs/>
                <w:szCs w:val="20"/>
                <w:lang w:eastAsia="zh-CN"/>
              </w:rPr>
              <w:t>1us</w:t>
            </w:r>
          </w:p>
        </w:tc>
      </w:tr>
    </w:tbl>
    <w:p w14:paraId="4299F603">
      <w:pPr>
        <w:widowControl w:val="0"/>
        <w:tabs>
          <w:tab w:val="left" w:pos="420"/>
        </w:tabs>
        <w:overflowPunct w:val="0"/>
        <w:autoSpaceDE w:val="0"/>
        <w:autoSpaceDN w:val="0"/>
        <w:adjustRightInd w:val="0"/>
        <w:ind w:left="320"/>
        <w:contextualSpacing/>
        <w:jc w:val="both"/>
        <w:textAlignment w:val="baseline"/>
        <w:rPr>
          <w:rFonts w:ascii="Times New Roman" w:hAnsi="Times New Roman" w:eastAsia="微软雅黑"/>
          <w:bCs/>
          <w:iCs/>
          <w:kern w:val="2"/>
          <w:szCs w:val="20"/>
          <w:lang w:val="en-GB" w:eastAsia="zh-CN"/>
        </w:rPr>
      </w:pPr>
    </w:p>
    <w:p w14:paraId="277FB63F">
      <w:pPr>
        <w:widowControl w:val="0"/>
        <w:numPr>
          <w:ilvl w:val="0"/>
          <w:numId w:val="26"/>
        </w:numPr>
        <w:tabs>
          <w:tab w:val="left" w:pos="420"/>
        </w:tabs>
        <w:overflowPunct w:val="0"/>
        <w:autoSpaceDE w:val="0"/>
        <w:autoSpaceDN w:val="0"/>
        <w:adjustRightInd w:val="0"/>
        <w:ind w:left="-40" w:leftChars="-20"/>
        <w:contextualSpacing/>
        <w:jc w:val="both"/>
        <w:textAlignment w:val="baseline"/>
        <w:rPr>
          <w:rFonts w:ascii="Times New Roman" w:hAnsi="Times New Roman" w:eastAsia="微软雅黑"/>
          <w:bCs/>
          <w:iCs/>
          <w:kern w:val="2"/>
          <w:szCs w:val="20"/>
          <w:lang w:val="en-GB" w:eastAsia="zh-CN"/>
        </w:rPr>
      </w:pPr>
      <w:r>
        <w:rPr>
          <w:rFonts w:ascii="Times New Roman" w:hAnsi="Times New Roman" w:eastAsia="微软雅黑"/>
          <w:bCs/>
          <w:iCs/>
          <w:kern w:val="2"/>
          <w:szCs w:val="20"/>
          <w:lang w:val="en-GB" w:eastAsia="zh-CN"/>
        </w:rPr>
        <w:t xml:space="preserve">Total timing error derived by companies </w:t>
      </w:r>
    </w:p>
    <w:p w14:paraId="697F4A9A">
      <w:pPr>
        <w:widowControl w:val="0"/>
        <w:tabs>
          <w:tab w:val="left" w:pos="420"/>
        </w:tabs>
        <w:overflowPunct w:val="0"/>
        <w:autoSpaceDE w:val="0"/>
        <w:autoSpaceDN w:val="0"/>
        <w:adjustRightInd w:val="0"/>
        <w:ind w:left="320"/>
        <w:contextualSpacing/>
        <w:jc w:val="both"/>
        <w:textAlignment w:val="baseline"/>
        <w:rPr>
          <w:rFonts w:ascii="Times New Roman" w:hAnsi="Times New Roman" w:eastAsia="微软雅黑"/>
          <w:bCs/>
          <w:iCs/>
          <w:kern w:val="2"/>
          <w:szCs w:val="20"/>
          <w:lang w:val="en-GB" w:eastAsia="zh-CN"/>
        </w:rPr>
      </w:pPr>
    </w:p>
    <w:p w14:paraId="535DED3B">
      <w:pPr>
        <w:widowControl w:val="0"/>
        <w:numPr>
          <w:ilvl w:val="1"/>
          <w:numId w:val="26"/>
        </w:numPr>
        <w:tabs>
          <w:tab w:val="left" w:pos="420"/>
        </w:tabs>
        <w:overflowPunct w:val="0"/>
        <w:autoSpaceDE w:val="0"/>
        <w:autoSpaceDN w:val="0"/>
        <w:adjustRightInd w:val="0"/>
        <w:contextualSpacing/>
        <w:jc w:val="both"/>
        <w:textAlignment w:val="baseline"/>
        <w:rPr>
          <w:rFonts w:ascii="Times New Roman" w:hAnsi="Times New Roman" w:eastAsia="微软雅黑"/>
          <w:bCs/>
          <w:iCs/>
          <w:kern w:val="2"/>
          <w:szCs w:val="20"/>
          <w:lang w:val="en-GB" w:eastAsia="zh-CN"/>
        </w:rPr>
      </w:pPr>
      <w:r>
        <w:rPr>
          <w:rFonts w:ascii="Times New Roman" w:hAnsi="Times New Roman" w:eastAsia="微软雅黑"/>
          <w:bCs/>
          <w:iCs/>
          <w:kern w:val="2"/>
          <w:szCs w:val="20"/>
          <w:lang w:val="en-GB" w:eastAsia="zh-CN"/>
        </w:rPr>
        <w:t>[8]: periodicity of 320ms, Fr=5 or 10 ppm, LP-SS length of 4 or 6 OFDM symbols for M=1,2,4</w:t>
      </w:r>
    </w:p>
    <w:p w14:paraId="5562D0DE">
      <w:pPr>
        <w:widowControl w:val="0"/>
        <w:tabs>
          <w:tab w:val="left" w:pos="420"/>
        </w:tabs>
        <w:overflowPunct w:val="0"/>
        <w:autoSpaceDE w:val="0"/>
        <w:autoSpaceDN w:val="0"/>
        <w:adjustRightInd w:val="0"/>
        <w:ind w:left="1069"/>
        <w:contextualSpacing/>
        <w:jc w:val="both"/>
        <w:textAlignment w:val="baseline"/>
        <w:rPr>
          <w:rFonts w:ascii="Times New Roman" w:hAnsi="Times New Roman" w:eastAsia="微软雅黑"/>
          <w:bCs/>
          <w:iCs/>
          <w:kern w:val="2"/>
          <w:szCs w:val="20"/>
          <w:lang w:val="en-GB" w:eastAsia="zh-CN"/>
        </w:rPr>
      </w:pPr>
    </w:p>
    <w:tbl>
      <w:tblPr>
        <w:tblStyle w:val="355"/>
        <w:tblW w:w="864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53"/>
        <w:gridCol w:w="1140"/>
        <w:gridCol w:w="1144"/>
        <w:gridCol w:w="1145"/>
        <w:gridCol w:w="1066"/>
        <w:gridCol w:w="1144"/>
        <w:gridCol w:w="1153"/>
      </w:tblGrid>
      <w:tr w14:paraId="5867A4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5" w:hRule="atLeast"/>
          <w:jc w:val="center"/>
        </w:trPr>
        <w:tc>
          <w:tcPr>
            <w:tcW w:w="1853" w:type="dxa"/>
          </w:tcPr>
          <w:p w14:paraId="4AF3A5B8">
            <w:pPr>
              <w:spacing w:after="160" w:line="259" w:lineRule="auto"/>
              <w:jc w:val="both"/>
              <w:rPr>
                <w:rFonts w:ascii="Times New Roman" w:hAnsi="Times New Roman" w:eastAsia="Calibri"/>
                <w:b/>
                <w:sz w:val="16"/>
                <w:szCs w:val="16"/>
                <w:lang w:val="de-DE" w:eastAsia="ja-JP"/>
              </w:rPr>
            </w:pPr>
            <w:r>
              <w:rPr>
                <w:rFonts w:ascii="Times New Roman" w:hAnsi="Times New Roman" w:eastAsia="Calibri"/>
                <w:b/>
                <w:sz w:val="16"/>
                <w:szCs w:val="16"/>
                <w:lang w:val="de-DE" w:eastAsia="ja-JP"/>
              </w:rPr>
              <w:t>LP-SS periodicity and duration</w:t>
            </w:r>
          </w:p>
        </w:tc>
        <w:tc>
          <w:tcPr>
            <w:tcW w:w="3429" w:type="dxa"/>
            <w:gridSpan w:val="3"/>
            <w:tcBorders>
              <w:right w:val="single" w:color="auto" w:sz="12" w:space="0"/>
            </w:tcBorders>
            <w:shd w:val="clear" w:color="auto" w:fill="F2F2F2"/>
          </w:tcPr>
          <w:p w14:paraId="00297238">
            <w:pPr>
              <w:spacing w:after="160" w:line="259" w:lineRule="auto"/>
              <w:jc w:val="both"/>
              <w:rPr>
                <w:rFonts w:ascii="Times New Roman" w:hAnsi="Times New Roman" w:eastAsia="Calibri"/>
                <w:b/>
                <w:sz w:val="16"/>
                <w:szCs w:val="16"/>
                <w:lang w:val="nl-NL" w:eastAsia="ja-JP"/>
              </w:rPr>
            </w:pPr>
            <w:r>
              <w:rPr>
                <w:rFonts w:ascii="Times New Roman" w:hAnsi="Times New Roman" w:eastAsia="Calibri"/>
                <w:b/>
                <w:sz w:val="16"/>
                <w:szCs w:val="16"/>
                <w:lang w:val="nl-NL" w:eastAsia="ja-JP"/>
              </w:rPr>
              <w:t>Fr=5 ppm for OOK-WUR</w:t>
            </w:r>
          </w:p>
        </w:tc>
        <w:tc>
          <w:tcPr>
            <w:tcW w:w="3363" w:type="dxa"/>
            <w:gridSpan w:val="3"/>
            <w:tcBorders>
              <w:left w:val="single" w:color="auto" w:sz="12" w:space="0"/>
            </w:tcBorders>
            <w:shd w:val="clear" w:color="auto" w:fill="F2F2F2"/>
          </w:tcPr>
          <w:p w14:paraId="510F70CF">
            <w:pPr>
              <w:spacing w:after="160" w:line="259" w:lineRule="auto"/>
              <w:jc w:val="both"/>
              <w:rPr>
                <w:rFonts w:ascii="Times New Roman" w:hAnsi="Times New Roman" w:eastAsia="Calibri"/>
                <w:b/>
                <w:sz w:val="16"/>
                <w:szCs w:val="16"/>
                <w:lang w:val="nl-NL" w:eastAsia="ja-JP"/>
              </w:rPr>
            </w:pPr>
            <w:r>
              <w:rPr>
                <w:rFonts w:ascii="Times New Roman" w:hAnsi="Times New Roman" w:eastAsia="Calibri"/>
                <w:b/>
                <w:sz w:val="16"/>
                <w:szCs w:val="16"/>
                <w:lang w:val="nl-NL" w:eastAsia="ja-JP"/>
              </w:rPr>
              <w:t>Fr=10 ppm for OOK-WUR</w:t>
            </w:r>
          </w:p>
        </w:tc>
      </w:tr>
      <w:tr w14:paraId="2B26C9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6" w:hRule="atLeast"/>
          <w:jc w:val="center"/>
        </w:trPr>
        <w:tc>
          <w:tcPr>
            <w:tcW w:w="1853" w:type="dxa"/>
            <w:vMerge w:val="restart"/>
            <w:shd w:val="clear" w:color="auto" w:fill="F2F2F2"/>
          </w:tcPr>
          <w:p w14:paraId="1B17ADF7">
            <w:pPr>
              <w:spacing w:after="160" w:line="259" w:lineRule="auto"/>
              <w:jc w:val="both"/>
              <w:rPr>
                <w:rFonts w:ascii="Times New Roman" w:hAnsi="Times New Roman" w:eastAsia="Calibri"/>
                <w:b/>
                <w:bCs/>
                <w:sz w:val="16"/>
                <w:szCs w:val="16"/>
                <w:lang w:val="de-DE" w:eastAsia="ja-JP"/>
              </w:rPr>
            </w:pPr>
            <w:r>
              <w:rPr>
                <w:rFonts w:ascii="Times New Roman" w:hAnsi="Times New Roman" w:eastAsia="Calibri"/>
                <w:b/>
                <w:bCs/>
                <w:sz w:val="16"/>
                <w:szCs w:val="16"/>
                <w:lang w:val="de-DE" w:eastAsia="ja-JP"/>
              </w:rPr>
              <w:t>320 ms, 4 OFDM symbols</w:t>
            </w:r>
          </w:p>
        </w:tc>
        <w:tc>
          <w:tcPr>
            <w:tcW w:w="1140" w:type="dxa"/>
          </w:tcPr>
          <w:p w14:paraId="76799DD7">
            <w:pPr>
              <w:spacing w:after="160" w:line="259" w:lineRule="auto"/>
              <w:jc w:val="both"/>
              <w:rPr>
                <w:rFonts w:ascii="Times New Roman" w:hAnsi="Times New Roman" w:eastAsia="Calibri"/>
                <w:sz w:val="16"/>
                <w:szCs w:val="16"/>
                <w:lang w:val="de-DE" w:eastAsia="ja-JP"/>
              </w:rPr>
            </w:pPr>
            <w:r>
              <w:rPr>
                <w:rFonts w:ascii="Times New Roman" w:hAnsi="Times New Roman" w:eastAsia="Calibri"/>
                <w:sz w:val="16"/>
                <w:szCs w:val="16"/>
                <w:lang w:val="de-DE" w:eastAsia="ja-JP"/>
              </w:rPr>
              <w:t>Tr=2.8 us [OOK-1]</w:t>
            </w:r>
          </w:p>
        </w:tc>
        <w:tc>
          <w:tcPr>
            <w:tcW w:w="1144" w:type="dxa"/>
          </w:tcPr>
          <w:p w14:paraId="32A93B64">
            <w:pPr>
              <w:spacing w:after="160" w:line="259" w:lineRule="auto"/>
              <w:jc w:val="both"/>
              <w:rPr>
                <w:rFonts w:ascii="Times New Roman" w:hAnsi="Times New Roman" w:eastAsia="Calibri"/>
                <w:sz w:val="16"/>
                <w:szCs w:val="16"/>
                <w:lang w:val="de-DE" w:eastAsia="ja-JP"/>
              </w:rPr>
            </w:pPr>
            <w:r>
              <w:rPr>
                <w:rFonts w:ascii="Times New Roman" w:hAnsi="Times New Roman" w:eastAsia="Calibri"/>
                <w:sz w:val="16"/>
                <w:szCs w:val="16"/>
                <w:lang w:val="de-DE" w:eastAsia="ja-JP"/>
              </w:rPr>
              <w:t>Tr=1.5 us [OOK4, M=2]</w:t>
            </w:r>
          </w:p>
        </w:tc>
        <w:tc>
          <w:tcPr>
            <w:tcW w:w="1145" w:type="dxa"/>
            <w:tcBorders>
              <w:right w:val="single" w:color="auto" w:sz="12" w:space="0"/>
            </w:tcBorders>
          </w:tcPr>
          <w:p w14:paraId="21582F97">
            <w:pPr>
              <w:spacing w:after="160" w:line="259" w:lineRule="auto"/>
              <w:jc w:val="both"/>
              <w:rPr>
                <w:rFonts w:ascii="Times New Roman" w:hAnsi="Times New Roman" w:eastAsia="Calibri"/>
                <w:sz w:val="16"/>
                <w:szCs w:val="16"/>
                <w:lang w:val="de-DE" w:eastAsia="ja-JP"/>
              </w:rPr>
            </w:pPr>
            <w:r>
              <w:rPr>
                <w:rFonts w:ascii="Times New Roman" w:hAnsi="Times New Roman" w:eastAsia="Calibri"/>
                <w:sz w:val="16"/>
                <w:szCs w:val="16"/>
                <w:lang w:val="de-DE" w:eastAsia="ja-JP"/>
              </w:rPr>
              <w:t>Tr=1.4 us [OOK4, M=4]</w:t>
            </w:r>
          </w:p>
        </w:tc>
        <w:tc>
          <w:tcPr>
            <w:tcW w:w="1066" w:type="dxa"/>
            <w:tcBorders>
              <w:left w:val="single" w:color="auto" w:sz="12" w:space="0"/>
            </w:tcBorders>
          </w:tcPr>
          <w:p w14:paraId="4F26798A">
            <w:pPr>
              <w:spacing w:after="160" w:line="259" w:lineRule="auto"/>
              <w:jc w:val="both"/>
              <w:rPr>
                <w:rFonts w:ascii="Times New Roman" w:hAnsi="Times New Roman" w:eastAsia="Calibri"/>
                <w:sz w:val="16"/>
                <w:szCs w:val="16"/>
                <w:lang w:val="de-DE" w:eastAsia="ja-JP"/>
              </w:rPr>
            </w:pPr>
            <w:r>
              <w:rPr>
                <w:rFonts w:ascii="Times New Roman" w:hAnsi="Times New Roman" w:eastAsia="Calibri"/>
                <w:sz w:val="16"/>
                <w:szCs w:val="16"/>
                <w:lang w:val="de-DE" w:eastAsia="ja-JP"/>
              </w:rPr>
              <w:t>Tr=2.8 us [OOK-1]</w:t>
            </w:r>
          </w:p>
        </w:tc>
        <w:tc>
          <w:tcPr>
            <w:tcW w:w="1144" w:type="dxa"/>
          </w:tcPr>
          <w:p w14:paraId="12117A21">
            <w:pPr>
              <w:spacing w:after="160" w:line="259" w:lineRule="auto"/>
              <w:jc w:val="both"/>
              <w:rPr>
                <w:rFonts w:ascii="Times New Roman" w:hAnsi="Times New Roman" w:eastAsia="Calibri"/>
                <w:sz w:val="16"/>
                <w:szCs w:val="16"/>
                <w:lang w:val="de-DE" w:eastAsia="ja-JP"/>
              </w:rPr>
            </w:pPr>
            <w:r>
              <w:rPr>
                <w:rFonts w:ascii="Times New Roman" w:hAnsi="Times New Roman" w:eastAsia="Calibri"/>
                <w:sz w:val="16"/>
                <w:szCs w:val="16"/>
                <w:lang w:val="de-DE" w:eastAsia="ja-JP"/>
              </w:rPr>
              <w:t>Tr=1.5 us [OOK4, M=2]</w:t>
            </w:r>
          </w:p>
        </w:tc>
        <w:tc>
          <w:tcPr>
            <w:tcW w:w="1153" w:type="dxa"/>
          </w:tcPr>
          <w:p w14:paraId="4386F30B">
            <w:pPr>
              <w:spacing w:after="160" w:line="259" w:lineRule="auto"/>
              <w:jc w:val="both"/>
              <w:rPr>
                <w:rFonts w:ascii="Times New Roman" w:hAnsi="Times New Roman" w:eastAsia="Calibri"/>
                <w:sz w:val="16"/>
                <w:szCs w:val="16"/>
                <w:lang w:val="de-DE" w:eastAsia="ja-JP"/>
              </w:rPr>
            </w:pPr>
            <w:r>
              <w:rPr>
                <w:rFonts w:ascii="Times New Roman" w:hAnsi="Times New Roman" w:eastAsia="Calibri"/>
                <w:sz w:val="16"/>
                <w:szCs w:val="16"/>
                <w:lang w:val="de-DE" w:eastAsia="ja-JP"/>
              </w:rPr>
              <w:t>Tr=1.4 us [OOK4, M=4]</w:t>
            </w:r>
          </w:p>
        </w:tc>
      </w:tr>
      <w:tr w14:paraId="40AB91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6" w:hRule="atLeast"/>
          <w:jc w:val="center"/>
        </w:trPr>
        <w:tc>
          <w:tcPr>
            <w:tcW w:w="1853" w:type="dxa"/>
            <w:vMerge w:val="continue"/>
            <w:shd w:val="clear" w:color="auto" w:fill="F2F2F2"/>
          </w:tcPr>
          <w:p w14:paraId="0A0E4CC3">
            <w:pPr>
              <w:spacing w:after="160" w:line="259" w:lineRule="auto"/>
              <w:jc w:val="both"/>
              <w:rPr>
                <w:rFonts w:ascii="Times New Roman" w:hAnsi="Times New Roman" w:eastAsia="Calibri"/>
                <w:b/>
                <w:bCs/>
                <w:sz w:val="16"/>
                <w:szCs w:val="16"/>
                <w:lang w:val="de-DE" w:eastAsia="ja-JP"/>
              </w:rPr>
            </w:pPr>
          </w:p>
        </w:tc>
        <w:tc>
          <w:tcPr>
            <w:tcW w:w="1140" w:type="dxa"/>
          </w:tcPr>
          <w:p w14:paraId="61A38CF6">
            <w:pPr>
              <w:spacing w:after="160" w:line="259" w:lineRule="auto"/>
              <w:jc w:val="both"/>
              <w:rPr>
                <w:rFonts w:ascii="Times New Roman" w:hAnsi="Times New Roman" w:eastAsia="Calibri"/>
                <w:sz w:val="16"/>
                <w:szCs w:val="16"/>
                <w:lang w:val="de-DE" w:eastAsia="ja-JP"/>
              </w:rPr>
            </w:pPr>
            <w:r>
              <w:rPr>
                <w:rFonts w:ascii="Times New Roman" w:hAnsi="Times New Roman" w:eastAsia="Calibri"/>
                <w:sz w:val="16"/>
                <w:szCs w:val="16"/>
                <w:lang w:val="de-DE" w:eastAsia="ja-JP"/>
              </w:rPr>
              <w:t>4.4 us</w:t>
            </w:r>
          </w:p>
        </w:tc>
        <w:tc>
          <w:tcPr>
            <w:tcW w:w="1144" w:type="dxa"/>
          </w:tcPr>
          <w:p w14:paraId="5A639514">
            <w:pPr>
              <w:spacing w:after="160" w:line="259" w:lineRule="auto"/>
              <w:jc w:val="both"/>
              <w:rPr>
                <w:rFonts w:ascii="Times New Roman" w:hAnsi="Times New Roman" w:eastAsia="Calibri"/>
                <w:sz w:val="16"/>
                <w:szCs w:val="16"/>
                <w:lang w:val="de-DE" w:eastAsia="ja-JP"/>
              </w:rPr>
            </w:pPr>
            <w:r>
              <w:rPr>
                <w:rFonts w:ascii="Times New Roman" w:hAnsi="Times New Roman" w:eastAsia="Calibri"/>
                <w:sz w:val="16"/>
                <w:szCs w:val="16"/>
                <w:lang w:val="de-DE" w:eastAsia="ja-JP"/>
              </w:rPr>
              <w:t>3.1 us</w:t>
            </w:r>
          </w:p>
        </w:tc>
        <w:tc>
          <w:tcPr>
            <w:tcW w:w="1145" w:type="dxa"/>
            <w:tcBorders>
              <w:right w:val="single" w:color="auto" w:sz="12" w:space="0"/>
            </w:tcBorders>
          </w:tcPr>
          <w:p w14:paraId="395B06B1">
            <w:pPr>
              <w:spacing w:after="160" w:line="259" w:lineRule="auto"/>
              <w:jc w:val="both"/>
              <w:rPr>
                <w:rFonts w:ascii="Times New Roman" w:hAnsi="Times New Roman" w:eastAsia="Calibri"/>
                <w:sz w:val="16"/>
                <w:szCs w:val="16"/>
                <w:lang w:val="de-DE" w:eastAsia="ja-JP"/>
              </w:rPr>
            </w:pPr>
            <w:r>
              <w:rPr>
                <w:rFonts w:ascii="Times New Roman" w:hAnsi="Times New Roman" w:eastAsia="Calibri"/>
                <w:sz w:val="16"/>
                <w:szCs w:val="16"/>
                <w:lang w:val="de-DE" w:eastAsia="ja-JP"/>
              </w:rPr>
              <w:t>3 us</w:t>
            </w:r>
          </w:p>
        </w:tc>
        <w:tc>
          <w:tcPr>
            <w:tcW w:w="1066" w:type="dxa"/>
            <w:tcBorders>
              <w:left w:val="single" w:color="auto" w:sz="12" w:space="0"/>
            </w:tcBorders>
          </w:tcPr>
          <w:p w14:paraId="741C99C0">
            <w:pPr>
              <w:spacing w:after="160" w:line="259" w:lineRule="auto"/>
              <w:jc w:val="both"/>
              <w:rPr>
                <w:rFonts w:ascii="Times New Roman" w:hAnsi="Times New Roman" w:eastAsia="Calibri"/>
                <w:sz w:val="16"/>
                <w:szCs w:val="16"/>
                <w:lang w:val="de-DE" w:eastAsia="ja-JP"/>
              </w:rPr>
            </w:pPr>
            <w:r>
              <w:rPr>
                <w:rFonts w:ascii="Times New Roman" w:hAnsi="Times New Roman" w:eastAsia="Calibri"/>
                <w:sz w:val="16"/>
                <w:szCs w:val="16"/>
                <w:lang w:val="de-DE" w:eastAsia="ja-JP"/>
              </w:rPr>
              <w:t>6 us</w:t>
            </w:r>
          </w:p>
        </w:tc>
        <w:tc>
          <w:tcPr>
            <w:tcW w:w="1144" w:type="dxa"/>
          </w:tcPr>
          <w:p w14:paraId="084358B5">
            <w:pPr>
              <w:spacing w:after="160" w:line="259" w:lineRule="auto"/>
              <w:jc w:val="both"/>
              <w:rPr>
                <w:rFonts w:ascii="Times New Roman" w:hAnsi="Times New Roman" w:eastAsia="Calibri"/>
                <w:sz w:val="16"/>
                <w:szCs w:val="16"/>
                <w:lang w:val="de-DE" w:eastAsia="ja-JP"/>
              </w:rPr>
            </w:pPr>
            <w:r>
              <w:rPr>
                <w:rFonts w:ascii="Times New Roman" w:hAnsi="Times New Roman" w:eastAsia="Calibri"/>
                <w:sz w:val="16"/>
                <w:szCs w:val="16"/>
                <w:lang w:val="de-DE" w:eastAsia="ja-JP"/>
              </w:rPr>
              <w:t>4.7 us</w:t>
            </w:r>
          </w:p>
        </w:tc>
        <w:tc>
          <w:tcPr>
            <w:tcW w:w="1153" w:type="dxa"/>
          </w:tcPr>
          <w:p w14:paraId="1AAED845">
            <w:pPr>
              <w:spacing w:after="160" w:line="259" w:lineRule="auto"/>
              <w:jc w:val="both"/>
              <w:rPr>
                <w:rFonts w:ascii="Times New Roman" w:hAnsi="Times New Roman" w:eastAsia="Calibri"/>
                <w:sz w:val="16"/>
                <w:szCs w:val="16"/>
                <w:lang w:val="de-DE" w:eastAsia="ja-JP"/>
              </w:rPr>
            </w:pPr>
            <w:r>
              <w:rPr>
                <w:rFonts w:ascii="Times New Roman" w:hAnsi="Times New Roman" w:eastAsia="Calibri"/>
                <w:sz w:val="16"/>
                <w:szCs w:val="16"/>
                <w:lang w:val="de-DE" w:eastAsia="ja-JP"/>
              </w:rPr>
              <w:t>4.6 us</w:t>
            </w:r>
          </w:p>
        </w:tc>
      </w:tr>
      <w:tr w14:paraId="2EF16A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6" w:hRule="atLeast"/>
          <w:jc w:val="center"/>
        </w:trPr>
        <w:tc>
          <w:tcPr>
            <w:tcW w:w="1853" w:type="dxa"/>
            <w:vMerge w:val="restart"/>
            <w:shd w:val="clear" w:color="auto" w:fill="F2F2F2"/>
          </w:tcPr>
          <w:p w14:paraId="10FDA62D">
            <w:pPr>
              <w:spacing w:after="160" w:line="259" w:lineRule="auto"/>
              <w:jc w:val="both"/>
              <w:rPr>
                <w:rFonts w:ascii="Times New Roman" w:hAnsi="Times New Roman" w:eastAsia="Calibri"/>
                <w:b/>
                <w:bCs/>
                <w:sz w:val="16"/>
                <w:szCs w:val="16"/>
                <w:lang w:val="de-DE" w:eastAsia="ja-JP"/>
              </w:rPr>
            </w:pPr>
            <w:r>
              <w:rPr>
                <w:rFonts w:ascii="Times New Roman" w:hAnsi="Times New Roman" w:eastAsia="Calibri"/>
                <w:b/>
                <w:bCs/>
                <w:sz w:val="16"/>
                <w:szCs w:val="16"/>
                <w:lang w:val="de-DE" w:eastAsia="ja-JP"/>
              </w:rPr>
              <w:t>320 ms, 6 OFDM symbols</w:t>
            </w:r>
          </w:p>
        </w:tc>
        <w:tc>
          <w:tcPr>
            <w:tcW w:w="1140" w:type="dxa"/>
          </w:tcPr>
          <w:p w14:paraId="6DDCCF08">
            <w:pPr>
              <w:spacing w:after="160" w:line="259" w:lineRule="auto"/>
              <w:jc w:val="both"/>
              <w:rPr>
                <w:rFonts w:ascii="Times New Roman" w:hAnsi="Times New Roman" w:eastAsia="Calibri"/>
                <w:sz w:val="16"/>
                <w:szCs w:val="16"/>
                <w:lang w:val="de-DE" w:eastAsia="ja-JP"/>
              </w:rPr>
            </w:pPr>
            <w:r>
              <w:rPr>
                <w:rFonts w:ascii="Times New Roman" w:hAnsi="Times New Roman" w:eastAsia="Calibri"/>
                <w:sz w:val="16"/>
                <w:szCs w:val="16"/>
                <w:lang w:val="de-DE" w:eastAsia="ja-JP"/>
              </w:rPr>
              <w:t>Tr=2.2 us [OOK-1]</w:t>
            </w:r>
          </w:p>
        </w:tc>
        <w:tc>
          <w:tcPr>
            <w:tcW w:w="1144" w:type="dxa"/>
          </w:tcPr>
          <w:p w14:paraId="4AFF5912">
            <w:pPr>
              <w:spacing w:after="160" w:line="259" w:lineRule="auto"/>
              <w:jc w:val="both"/>
              <w:rPr>
                <w:rFonts w:ascii="Times New Roman" w:hAnsi="Times New Roman" w:eastAsia="Calibri"/>
                <w:sz w:val="16"/>
                <w:szCs w:val="16"/>
                <w:lang w:val="de-DE" w:eastAsia="ja-JP"/>
              </w:rPr>
            </w:pPr>
            <w:r>
              <w:rPr>
                <w:rFonts w:ascii="Times New Roman" w:hAnsi="Times New Roman" w:eastAsia="Calibri"/>
                <w:sz w:val="16"/>
                <w:szCs w:val="16"/>
                <w:lang w:val="de-DE" w:eastAsia="ja-JP"/>
              </w:rPr>
              <w:t>Tr=1.1 us [OOK4, M=2]</w:t>
            </w:r>
          </w:p>
        </w:tc>
        <w:tc>
          <w:tcPr>
            <w:tcW w:w="1145" w:type="dxa"/>
            <w:tcBorders>
              <w:right w:val="single" w:color="auto" w:sz="12" w:space="0"/>
            </w:tcBorders>
          </w:tcPr>
          <w:p w14:paraId="4108E86C">
            <w:pPr>
              <w:spacing w:after="160" w:line="259" w:lineRule="auto"/>
              <w:jc w:val="both"/>
              <w:rPr>
                <w:rFonts w:ascii="Times New Roman" w:hAnsi="Times New Roman" w:eastAsia="Calibri"/>
                <w:sz w:val="16"/>
                <w:szCs w:val="16"/>
                <w:lang w:val="de-DE" w:eastAsia="ja-JP"/>
              </w:rPr>
            </w:pPr>
            <w:r>
              <w:rPr>
                <w:rFonts w:ascii="Times New Roman" w:hAnsi="Times New Roman" w:eastAsia="Calibri"/>
                <w:sz w:val="16"/>
                <w:szCs w:val="16"/>
                <w:lang w:val="de-DE" w:eastAsia="ja-JP"/>
              </w:rPr>
              <w:t>Tr=1 us [OOK4, M=4]</w:t>
            </w:r>
          </w:p>
        </w:tc>
        <w:tc>
          <w:tcPr>
            <w:tcW w:w="1066" w:type="dxa"/>
            <w:tcBorders>
              <w:left w:val="single" w:color="auto" w:sz="12" w:space="0"/>
            </w:tcBorders>
          </w:tcPr>
          <w:p w14:paraId="0DC94BC2">
            <w:pPr>
              <w:spacing w:after="160" w:line="259" w:lineRule="auto"/>
              <w:jc w:val="both"/>
              <w:rPr>
                <w:rFonts w:ascii="Times New Roman" w:hAnsi="Times New Roman" w:eastAsia="Calibri"/>
                <w:sz w:val="16"/>
                <w:szCs w:val="16"/>
                <w:lang w:val="de-DE" w:eastAsia="ja-JP"/>
              </w:rPr>
            </w:pPr>
            <w:r>
              <w:rPr>
                <w:rFonts w:ascii="Times New Roman" w:hAnsi="Times New Roman" w:eastAsia="Calibri"/>
                <w:sz w:val="16"/>
                <w:szCs w:val="16"/>
                <w:lang w:val="de-DE" w:eastAsia="ja-JP"/>
              </w:rPr>
              <w:t>Tr=2.2 us [OOK-1]</w:t>
            </w:r>
          </w:p>
        </w:tc>
        <w:tc>
          <w:tcPr>
            <w:tcW w:w="1144" w:type="dxa"/>
          </w:tcPr>
          <w:p w14:paraId="7E6C00C1">
            <w:pPr>
              <w:spacing w:after="160" w:line="259" w:lineRule="auto"/>
              <w:jc w:val="both"/>
              <w:rPr>
                <w:rFonts w:ascii="Times New Roman" w:hAnsi="Times New Roman" w:eastAsia="Calibri"/>
                <w:sz w:val="16"/>
                <w:szCs w:val="16"/>
                <w:lang w:val="de-DE" w:eastAsia="ja-JP"/>
              </w:rPr>
            </w:pPr>
            <w:r>
              <w:rPr>
                <w:rFonts w:ascii="Times New Roman" w:hAnsi="Times New Roman" w:eastAsia="Calibri"/>
                <w:sz w:val="16"/>
                <w:szCs w:val="16"/>
                <w:lang w:val="de-DE" w:eastAsia="ja-JP"/>
              </w:rPr>
              <w:t>Tr=1.1 us [OOK4, M=2]</w:t>
            </w:r>
          </w:p>
        </w:tc>
        <w:tc>
          <w:tcPr>
            <w:tcW w:w="1153" w:type="dxa"/>
          </w:tcPr>
          <w:p w14:paraId="1065DD8F">
            <w:pPr>
              <w:spacing w:after="160" w:line="259" w:lineRule="auto"/>
              <w:jc w:val="both"/>
              <w:rPr>
                <w:rFonts w:ascii="Times New Roman" w:hAnsi="Times New Roman" w:eastAsia="Calibri"/>
                <w:sz w:val="16"/>
                <w:szCs w:val="16"/>
                <w:lang w:val="de-DE" w:eastAsia="ja-JP"/>
              </w:rPr>
            </w:pPr>
            <w:r>
              <w:rPr>
                <w:rFonts w:ascii="Times New Roman" w:hAnsi="Times New Roman" w:eastAsia="Calibri"/>
                <w:sz w:val="16"/>
                <w:szCs w:val="16"/>
                <w:lang w:val="de-DE" w:eastAsia="ja-JP"/>
              </w:rPr>
              <w:t>Tr=1 us [OOK4, M=4]</w:t>
            </w:r>
          </w:p>
        </w:tc>
      </w:tr>
      <w:tr w14:paraId="70AFEF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6" w:hRule="atLeast"/>
          <w:jc w:val="center"/>
        </w:trPr>
        <w:tc>
          <w:tcPr>
            <w:tcW w:w="1853" w:type="dxa"/>
            <w:vMerge w:val="continue"/>
            <w:shd w:val="clear" w:color="auto" w:fill="F2F2F2"/>
          </w:tcPr>
          <w:p w14:paraId="7E9828C0">
            <w:pPr>
              <w:spacing w:after="160" w:line="259" w:lineRule="auto"/>
              <w:jc w:val="both"/>
              <w:rPr>
                <w:rFonts w:ascii="Times New Roman" w:hAnsi="Times New Roman" w:eastAsia="Calibri"/>
                <w:sz w:val="16"/>
                <w:szCs w:val="16"/>
                <w:lang w:val="de-DE" w:eastAsia="ja-JP"/>
              </w:rPr>
            </w:pPr>
          </w:p>
        </w:tc>
        <w:tc>
          <w:tcPr>
            <w:tcW w:w="1140" w:type="dxa"/>
          </w:tcPr>
          <w:p w14:paraId="2E603D05">
            <w:pPr>
              <w:spacing w:after="160" w:line="259" w:lineRule="auto"/>
              <w:jc w:val="both"/>
              <w:rPr>
                <w:rFonts w:ascii="Times New Roman" w:hAnsi="Times New Roman" w:eastAsia="Calibri"/>
                <w:sz w:val="16"/>
                <w:szCs w:val="16"/>
                <w:lang w:val="de-DE" w:eastAsia="ja-JP"/>
              </w:rPr>
            </w:pPr>
            <w:r>
              <w:rPr>
                <w:rFonts w:ascii="Times New Roman" w:hAnsi="Times New Roman" w:eastAsia="Calibri"/>
                <w:sz w:val="16"/>
                <w:szCs w:val="16"/>
                <w:lang w:val="de-DE" w:eastAsia="ja-JP"/>
              </w:rPr>
              <w:t>3.8 us</w:t>
            </w:r>
          </w:p>
        </w:tc>
        <w:tc>
          <w:tcPr>
            <w:tcW w:w="1144" w:type="dxa"/>
          </w:tcPr>
          <w:p w14:paraId="3D11B89E">
            <w:pPr>
              <w:spacing w:after="160" w:line="259" w:lineRule="auto"/>
              <w:jc w:val="both"/>
              <w:rPr>
                <w:rFonts w:ascii="Times New Roman" w:hAnsi="Times New Roman" w:eastAsia="Calibri"/>
                <w:sz w:val="16"/>
                <w:szCs w:val="16"/>
                <w:lang w:val="de-DE" w:eastAsia="ja-JP"/>
              </w:rPr>
            </w:pPr>
            <w:r>
              <w:rPr>
                <w:rFonts w:ascii="Times New Roman" w:hAnsi="Times New Roman" w:eastAsia="Calibri"/>
                <w:sz w:val="16"/>
                <w:szCs w:val="16"/>
                <w:lang w:val="de-DE" w:eastAsia="ja-JP"/>
              </w:rPr>
              <w:t>2.7 us</w:t>
            </w:r>
          </w:p>
        </w:tc>
        <w:tc>
          <w:tcPr>
            <w:tcW w:w="1145" w:type="dxa"/>
            <w:tcBorders>
              <w:right w:val="single" w:color="auto" w:sz="12" w:space="0"/>
            </w:tcBorders>
          </w:tcPr>
          <w:p w14:paraId="6BE44A08">
            <w:pPr>
              <w:spacing w:after="160" w:line="259" w:lineRule="auto"/>
              <w:jc w:val="both"/>
              <w:rPr>
                <w:rFonts w:ascii="Times New Roman" w:hAnsi="Times New Roman" w:eastAsia="Calibri"/>
                <w:sz w:val="16"/>
                <w:szCs w:val="16"/>
                <w:lang w:val="de-DE" w:eastAsia="ja-JP"/>
              </w:rPr>
            </w:pPr>
            <w:r>
              <w:rPr>
                <w:rFonts w:ascii="Times New Roman" w:hAnsi="Times New Roman" w:eastAsia="Calibri"/>
                <w:sz w:val="16"/>
                <w:szCs w:val="16"/>
                <w:lang w:val="de-DE" w:eastAsia="ja-JP"/>
              </w:rPr>
              <w:t>2.6 us</w:t>
            </w:r>
          </w:p>
        </w:tc>
        <w:tc>
          <w:tcPr>
            <w:tcW w:w="1066" w:type="dxa"/>
            <w:tcBorders>
              <w:left w:val="single" w:color="auto" w:sz="12" w:space="0"/>
            </w:tcBorders>
          </w:tcPr>
          <w:p w14:paraId="2FF8FD6F">
            <w:pPr>
              <w:spacing w:after="160" w:line="259" w:lineRule="auto"/>
              <w:jc w:val="both"/>
              <w:rPr>
                <w:rFonts w:ascii="Times New Roman" w:hAnsi="Times New Roman" w:eastAsia="Calibri"/>
                <w:sz w:val="16"/>
                <w:szCs w:val="16"/>
                <w:lang w:val="de-DE" w:eastAsia="ja-JP"/>
              </w:rPr>
            </w:pPr>
            <w:r>
              <w:rPr>
                <w:rFonts w:ascii="Times New Roman" w:hAnsi="Times New Roman" w:eastAsia="Calibri"/>
                <w:sz w:val="16"/>
                <w:szCs w:val="16"/>
                <w:lang w:val="de-DE" w:eastAsia="ja-JP"/>
              </w:rPr>
              <w:t>5.4 us</w:t>
            </w:r>
          </w:p>
        </w:tc>
        <w:tc>
          <w:tcPr>
            <w:tcW w:w="1144" w:type="dxa"/>
          </w:tcPr>
          <w:p w14:paraId="7E1F4DC8">
            <w:pPr>
              <w:spacing w:after="160" w:line="259" w:lineRule="auto"/>
              <w:jc w:val="both"/>
              <w:rPr>
                <w:rFonts w:ascii="Times New Roman" w:hAnsi="Times New Roman" w:eastAsia="Calibri"/>
                <w:sz w:val="16"/>
                <w:szCs w:val="16"/>
                <w:lang w:val="de-DE" w:eastAsia="ja-JP"/>
              </w:rPr>
            </w:pPr>
            <w:r>
              <w:rPr>
                <w:rFonts w:ascii="Times New Roman" w:hAnsi="Times New Roman" w:eastAsia="Calibri"/>
                <w:sz w:val="16"/>
                <w:szCs w:val="16"/>
                <w:lang w:val="de-DE" w:eastAsia="ja-JP"/>
              </w:rPr>
              <w:t>4.3 us</w:t>
            </w:r>
          </w:p>
        </w:tc>
        <w:tc>
          <w:tcPr>
            <w:tcW w:w="1153" w:type="dxa"/>
          </w:tcPr>
          <w:p w14:paraId="11F7F648">
            <w:pPr>
              <w:spacing w:after="160" w:line="259" w:lineRule="auto"/>
              <w:jc w:val="both"/>
              <w:rPr>
                <w:rFonts w:ascii="Times New Roman" w:hAnsi="Times New Roman" w:eastAsia="Calibri"/>
                <w:sz w:val="16"/>
                <w:szCs w:val="16"/>
                <w:lang w:val="de-DE" w:eastAsia="ja-JP"/>
              </w:rPr>
            </w:pPr>
            <w:r>
              <w:rPr>
                <w:rFonts w:ascii="Times New Roman" w:hAnsi="Times New Roman" w:eastAsia="Calibri"/>
                <w:sz w:val="16"/>
                <w:szCs w:val="16"/>
                <w:lang w:val="de-DE" w:eastAsia="ja-JP"/>
              </w:rPr>
              <w:t>4.2 us</w:t>
            </w:r>
          </w:p>
        </w:tc>
      </w:tr>
    </w:tbl>
    <w:p w14:paraId="287505E7">
      <w:pPr>
        <w:widowControl w:val="0"/>
        <w:tabs>
          <w:tab w:val="left" w:pos="420"/>
        </w:tabs>
        <w:overflowPunct w:val="0"/>
        <w:autoSpaceDE w:val="0"/>
        <w:autoSpaceDN w:val="0"/>
        <w:adjustRightInd w:val="0"/>
        <w:ind w:left="1069"/>
        <w:contextualSpacing/>
        <w:jc w:val="both"/>
        <w:textAlignment w:val="baseline"/>
        <w:rPr>
          <w:rFonts w:ascii="Times New Roman" w:hAnsi="Times New Roman" w:eastAsia="微软雅黑"/>
          <w:bCs/>
          <w:iCs/>
          <w:kern w:val="2"/>
          <w:szCs w:val="20"/>
          <w:lang w:val="en-GB" w:eastAsia="zh-CN"/>
        </w:rPr>
      </w:pPr>
    </w:p>
    <w:p w14:paraId="2C7024CB">
      <w:pPr>
        <w:widowControl w:val="0"/>
        <w:numPr>
          <w:ilvl w:val="1"/>
          <w:numId w:val="26"/>
        </w:numPr>
        <w:tabs>
          <w:tab w:val="left" w:pos="420"/>
        </w:tabs>
        <w:overflowPunct w:val="0"/>
        <w:autoSpaceDE w:val="0"/>
        <w:autoSpaceDN w:val="0"/>
        <w:adjustRightInd w:val="0"/>
        <w:spacing w:after="120"/>
        <w:contextualSpacing/>
        <w:jc w:val="both"/>
        <w:textAlignment w:val="baseline"/>
        <w:rPr>
          <w:rFonts w:ascii="Times New Roman" w:hAnsi="Times New Roman" w:eastAsia="微软雅黑"/>
          <w:bCs/>
          <w:iCs/>
          <w:kern w:val="2"/>
          <w:szCs w:val="20"/>
          <w:lang w:val="en-GB" w:eastAsia="zh-CN"/>
        </w:rPr>
      </w:pPr>
      <w:r>
        <w:rPr>
          <w:rFonts w:ascii="Times New Roman" w:hAnsi="Times New Roman" w:eastAsia="微软雅黑"/>
          <w:bCs/>
          <w:iCs/>
          <w:kern w:val="2"/>
          <w:szCs w:val="20"/>
          <w:lang w:val="en-GB" w:eastAsia="zh-CN"/>
        </w:rPr>
        <w:t>[2]: periodicity of 320,160, 80ms, Fr=5 ppm, LP-SS length of {6,8},{4,6,8},{4,8} OFDM symbols for M=1,2,4, respectively</w:t>
      </w:r>
    </w:p>
    <w:p w14:paraId="65404A39">
      <w:pPr>
        <w:widowControl w:val="0"/>
        <w:tabs>
          <w:tab w:val="left" w:pos="420"/>
        </w:tabs>
        <w:overflowPunct w:val="0"/>
        <w:autoSpaceDE w:val="0"/>
        <w:autoSpaceDN w:val="0"/>
        <w:adjustRightInd w:val="0"/>
        <w:ind w:left="1069"/>
        <w:contextualSpacing/>
        <w:jc w:val="both"/>
        <w:textAlignment w:val="baseline"/>
        <w:rPr>
          <w:rFonts w:ascii="Times New Roman" w:hAnsi="Times New Roman" w:eastAsia="微软雅黑"/>
          <w:bCs/>
          <w:iCs/>
          <w:kern w:val="2"/>
          <w:szCs w:val="20"/>
          <w:lang w:val="en-GB" w:eastAsia="zh-CN"/>
        </w:rPr>
      </w:pPr>
    </w:p>
    <w:tbl>
      <w:tblPr>
        <w:tblStyle w:val="88"/>
        <w:tblW w:w="850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96"/>
        <w:gridCol w:w="2273"/>
        <w:gridCol w:w="2268"/>
        <w:gridCol w:w="2268"/>
      </w:tblGrid>
      <w:tr w14:paraId="5BC979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696" w:type="dxa"/>
          </w:tcPr>
          <w:p w14:paraId="6E6C5BAC">
            <w:pPr>
              <w:numPr>
                <w:ilvl w:val="1"/>
                <w:numId w:val="20"/>
              </w:numPr>
              <w:spacing w:after="120" w:line="259" w:lineRule="auto"/>
              <w:ind w:left="200"/>
              <w:jc w:val="both"/>
              <w:rPr>
                <w:rFonts w:ascii="Times New Roman" w:hAnsi="Times New Roman" w:eastAsiaTheme="minorHAnsi"/>
                <w:szCs w:val="20"/>
                <w:lang w:eastAsia="ja-JP"/>
              </w:rPr>
            </w:pPr>
          </w:p>
        </w:tc>
        <w:tc>
          <w:tcPr>
            <w:tcW w:w="2273" w:type="dxa"/>
          </w:tcPr>
          <w:p w14:paraId="4E05D610">
            <w:pPr>
              <w:numPr>
                <w:ilvl w:val="1"/>
                <w:numId w:val="20"/>
              </w:numPr>
              <w:spacing w:after="120" w:line="259" w:lineRule="auto"/>
              <w:ind w:left="200"/>
              <w:jc w:val="both"/>
              <w:rPr>
                <w:rFonts w:ascii="Times New Roman" w:hAnsi="Times New Roman" w:eastAsiaTheme="minorHAnsi"/>
                <w:szCs w:val="20"/>
                <w:lang w:eastAsia="ja-JP"/>
              </w:rPr>
            </w:pPr>
            <w:r>
              <w:rPr>
                <w:rFonts w:ascii="Times New Roman" w:hAnsi="Times New Roman" w:eastAsiaTheme="minorHAnsi"/>
                <w:szCs w:val="20"/>
                <w:lang w:eastAsia="ja-JP"/>
              </w:rPr>
              <w:t>Tr=4.</w:t>
            </w:r>
            <w:r>
              <w:rPr>
                <w:rFonts w:ascii="Times New Roman" w:hAnsi="Times New Roman" w:eastAsiaTheme="minorHAnsi"/>
                <w:szCs w:val="20"/>
                <w:lang w:eastAsia="zh-CN"/>
              </w:rPr>
              <w:t>3</w:t>
            </w:r>
            <w:r>
              <w:rPr>
                <w:rFonts w:ascii="Times New Roman" w:hAnsi="Times New Roman" w:eastAsiaTheme="minorHAnsi"/>
                <w:szCs w:val="20"/>
                <w:lang w:eastAsia="ja-JP"/>
              </w:rPr>
              <w:t xml:space="preserve"> and </w:t>
            </w:r>
            <w:r>
              <w:rPr>
                <w:rFonts w:ascii="Times New Roman" w:hAnsi="Times New Roman" w:eastAsiaTheme="minorHAnsi"/>
                <w:szCs w:val="20"/>
                <w:lang w:eastAsia="zh-CN"/>
              </w:rPr>
              <w:t>3.5us and based on evaluation in section 5</w:t>
            </w:r>
          </w:p>
        </w:tc>
        <w:tc>
          <w:tcPr>
            <w:tcW w:w="2268" w:type="dxa"/>
          </w:tcPr>
          <w:p w14:paraId="50F1F1F6">
            <w:pPr>
              <w:numPr>
                <w:ilvl w:val="1"/>
                <w:numId w:val="20"/>
              </w:numPr>
              <w:spacing w:after="120" w:line="259" w:lineRule="auto"/>
              <w:ind w:left="200"/>
              <w:jc w:val="both"/>
              <w:rPr>
                <w:rFonts w:ascii="Times New Roman" w:hAnsi="Times New Roman" w:eastAsiaTheme="minorHAnsi"/>
                <w:szCs w:val="20"/>
                <w:lang w:eastAsia="ja-JP"/>
              </w:rPr>
            </w:pPr>
            <w:r>
              <w:rPr>
                <w:rFonts w:ascii="Times New Roman" w:hAnsi="Times New Roman" w:eastAsiaTheme="minorHAnsi"/>
                <w:szCs w:val="20"/>
                <w:lang w:eastAsia="ja-JP"/>
              </w:rPr>
              <w:t>Tr=</w:t>
            </w:r>
            <w:r>
              <w:rPr>
                <w:rFonts w:ascii="Times New Roman" w:hAnsi="Times New Roman" w:eastAsiaTheme="minorHAnsi"/>
                <w:szCs w:val="20"/>
                <w:lang w:eastAsia="zh-CN"/>
              </w:rPr>
              <w:t>1.04, 0.78 and 0.52us based on evaluation in section 5</w:t>
            </w:r>
          </w:p>
        </w:tc>
        <w:tc>
          <w:tcPr>
            <w:tcW w:w="2268" w:type="dxa"/>
            <w:tcBorders>
              <w:right w:val="single" w:color="auto" w:sz="12" w:space="0"/>
            </w:tcBorders>
          </w:tcPr>
          <w:p w14:paraId="6CDC5583">
            <w:pPr>
              <w:numPr>
                <w:ilvl w:val="1"/>
                <w:numId w:val="20"/>
              </w:numPr>
              <w:spacing w:after="120" w:line="259" w:lineRule="auto"/>
              <w:ind w:left="200"/>
              <w:jc w:val="both"/>
              <w:rPr>
                <w:rFonts w:ascii="Times New Roman" w:hAnsi="Times New Roman" w:eastAsiaTheme="minorHAnsi"/>
                <w:szCs w:val="20"/>
                <w:lang w:eastAsia="ja-JP"/>
              </w:rPr>
            </w:pPr>
            <w:r>
              <w:rPr>
                <w:rFonts w:ascii="Times New Roman" w:hAnsi="Times New Roman" w:eastAsiaTheme="minorHAnsi"/>
                <w:szCs w:val="20"/>
                <w:lang w:eastAsia="ja-JP"/>
              </w:rPr>
              <w:t>Tr=</w:t>
            </w:r>
            <w:r>
              <w:rPr>
                <w:rFonts w:ascii="Times New Roman" w:hAnsi="Times New Roman" w:eastAsiaTheme="minorHAnsi"/>
                <w:szCs w:val="20"/>
                <w:lang w:eastAsia="zh-CN"/>
              </w:rPr>
              <w:t>0.78 and 0.52</w:t>
            </w:r>
            <w:r>
              <w:rPr>
                <w:rFonts w:ascii="Times New Roman" w:hAnsi="Times New Roman" w:eastAsiaTheme="minorHAnsi"/>
                <w:szCs w:val="20"/>
                <w:lang w:eastAsia="ja-JP"/>
              </w:rPr>
              <w:t xml:space="preserve"> us </w:t>
            </w:r>
            <w:r>
              <w:rPr>
                <w:rFonts w:ascii="Times New Roman" w:hAnsi="Times New Roman" w:eastAsiaTheme="minorHAnsi"/>
                <w:szCs w:val="20"/>
                <w:lang w:eastAsia="zh-CN"/>
              </w:rPr>
              <w:t>based on evaluation in section 5</w:t>
            </w:r>
          </w:p>
        </w:tc>
      </w:tr>
      <w:tr w14:paraId="06A3FC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3" w:hRule="atLeast"/>
          <w:jc w:val="center"/>
        </w:trPr>
        <w:tc>
          <w:tcPr>
            <w:tcW w:w="1696" w:type="dxa"/>
          </w:tcPr>
          <w:p w14:paraId="5B35C84E">
            <w:pPr>
              <w:numPr>
                <w:ilvl w:val="1"/>
                <w:numId w:val="20"/>
              </w:numPr>
              <w:spacing w:after="120" w:line="259" w:lineRule="auto"/>
              <w:ind w:left="200"/>
              <w:jc w:val="both"/>
              <w:rPr>
                <w:rFonts w:ascii="Times New Roman" w:hAnsi="Times New Roman" w:eastAsiaTheme="minorHAnsi"/>
                <w:szCs w:val="20"/>
                <w:lang w:eastAsia="zh-CN"/>
              </w:rPr>
            </w:pPr>
            <w:r>
              <w:rPr>
                <w:rFonts w:ascii="Times New Roman" w:hAnsi="Times New Roman" w:eastAsiaTheme="minorHAnsi"/>
                <w:szCs w:val="20"/>
                <w:lang w:eastAsia="zh-CN"/>
              </w:rPr>
              <w:t>Time error tolerance in TR 38.869</w:t>
            </w:r>
          </w:p>
        </w:tc>
        <w:tc>
          <w:tcPr>
            <w:tcW w:w="2273" w:type="dxa"/>
          </w:tcPr>
          <w:p w14:paraId="39523759">
            <w:pPr>
              <w:numPr>
                <w:ilvl w:val="1"/>
                <w:numId w:val="20"/>
              </w:numPr>
              <w:spacing w:after="120" w:line="259" w:lineRule="auto"/>
              <w:ind w:left="200"/>
              <w:jc w:val="both"/>
              <w:rPr>
                <w:rFonts w:ascii="Times New Roman" w:hAnsi="Times New Roman" w:eastAsiaTheme="minorHAnsi"/>
                <w:szCs w:val="20"/>
                <w:lang w:eastAsia="zh-CN"/>
              </w:rPr>
            </w:pPr>
            <w:r>
              <w:rPr>
                <w:rFonts w:ascii="Times New Roman" w:hAnsi="Times New Roman" w:eastAsiaTheme="minorHAnsi"/>
                <w:szCs w:val="20"/>
                <w:lang w:eastAsia="zh-CN"/>
              </w:rPr>
              <w:t>5</w:t>
            </w:r>
            <w:r>
              <w:rPr>
                <w:rFonts w:ascii="Times New Roman" w:hAnsi="Times New Roman" w:eastAsiaTheme="minorHAnsi"/>
                <w:szCs w:val="20"/>
                <w:lang w:eastAsia="ja-JP"/>
              </w:rPr>
              <w:t xml:space="preserve"> </w:t>
            </w:r>
            <w:r>
              <w:rPr>
                <w:rFonts w:ascii="Times New Roman" w:hAnsi="Times New Roman" w:eastAsiaTheme="minorHAnsi"/>
                <w:szCs w:val="20"/>
                <w:lang w:eastAsia="zh-CN"/>
              </w:rPr>
              <w:t>(</w:t>
            </w:r>
            <w:r>
              <w:rPr>
                <w:rFonts w:ascii="Times New Roman" w:hAnsi="Times New Roman" w:eastAsiaTheme="minorHAnsi"/>
                <w:szCs w:val="20"/>
                <w:lang w:eastAsia="ja-JP"/>
              </w:rPr>
              <w:t>OOK-1</w:t>
            </w:r>
            <w:r>
              <w:rPr>
                <w:rFonts w:ascii="Times New Roman" w:hAnsi="Times New Roman" w:eastAsiaTheme="minorHAnsi"/>
                <w:szCs w:val="20"/>
                <w:lang w:eastAsia="zh-CN"/>
              </w:rPr>
              <w:t>)</w:t>
            </w:r>
          </w:p>
        </w:tc>
        <w:tc>
          <w:tcPr>
            <w:tcW w:w="2268" w:type="dxa"/>
          </w:tcPr>
          <w:p w14:paraId="22221119">
            <w:pPr>
              <w:numPr>
                <w:ilvl w:val="1"/>
                <w:numId w:val="20"/>
              </w:numPr>
              <w:spacing w:after="120" w:line="259" w:lineRule="auto"/>
              <w:ind w:left="200"/>
              <w:jc w:val="both"/>
              <w:rPr>
                <w:rFonts w:ascii="Times New Roman" w:hAnsi="Times New Roman" w:eastAsiaTheme="minorHAnsi"/>
                <w:szCs w:val="20"/>
                <w:lang w:eastAsia="zh-CN"/>
              </w:rPr>
            </w:pPr>
            <w:r>
              <w:rPr>
                <w:rFonts w:ascii="Times New Roman" w:hAnsi="Times New Roman" w:eastAsiaTheme="minorHAnsi"/>
                <w:szCs w:val="20"/>
                <w:lang w:eastAsia="zh-CN"/>
              </w:rPr>
              <w:t>3 (</w:t>
            </w:r>
            <w:r>
              <w:rPr>
                <w:rFonts w:ascii="Times New Roman" w:hAnsi="Times New Roman" w:eastAsiaTheme="minorHAnsi"/>
                <w:szCs w:val="20"/>
                <w:lang w:eastAsia="ja-JP"/>
              </w:rPr>
              <w:t>OOK4, M=2</w:t>
            </w:r>
            <w:r>
              <w:rPr>
                <w:rFonts w:ascii="Times New Roman" w:hAnsi="Times New Roman" w:eastAsiaTheme="minorHAnsi"/>
                <w:szCs w:val="20"/>
                <w:lang w:eastAsia="zh-CN"/>
              </w:rPr>
              <w:t>)</w:t>
            </w:r>
          </w:p>
        </w:tc>
        <w:tc>
          <w:tcPr>
            <w:tcW w:w="2268" w:type="dxa"/>
            <w:tcBorders>
              <w:right w:val="single" w:color="auto" w:sz="12" w:space="0"/>
            </w:tcBorders>
          </w:tcPr>
          <w:p w14:paraId="0FF6B5AA">
            <w:pPr>
              <w:numPr>
                <w:ilvl w:val="1"/>
                <w:numId w:val="20"/>
              </w:numPr>
              <w:spacing w:after="120" w:line="259" w:lineRule="auto"/>
              <w:ind w:left="200"/>
              <w:jc w:val="both"/>
              <w:rPr>
                <w:rFonts w:ascii="Times New Roman" w:hAnsi="Times New Roman" w:eastAsiaTheme="minorHAnsi"/>
                <w:szCs w:val="20"/>
                <w:lang w:eastAsia="zh-CN"/>
              </w:rPr>
            </w:pPr>
            <w:r>
              <w:rPr>
                <w:rFonts w:ascii="Times New Roman" w:hAnsi="Times New Roman" w:eastAsiaTheme="minorHAnsi"/>
                <w:szCs w:val="20"/>
                <w:lang w:eastAsia="zh-CN"/>
              </w:rPr>
              <w:t>1(OOK4, M=4)</w:t>
            </w:r>
          </w:p>
        </w:tc>
      </w:tr>
      <w:tr w14:paraId="4AC13A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3" w:hRule="atLeast"/>
          <w:jc w:val="center"/>
        </w:trPr>
        <w:tc>
          <w:tcPr>
            <w:tcW w:w="1696" w:type="dxa"/>
          </w:tcPr>
          <w:p w14:paraId="5C196CE5">
            <w:pPr>
              <w:numPr>
                <w:ilvl w:val="1"/>
                <w:numId w:val="20"/>
              </w:numPr>
              <w:spacing w:after="120" w:line="259" w:lineRule="auto"/>
              <w:ind w:left="200"/>
              <w:jc w:val="both"/>
              <w:rPr>
                <w:rFonts w:ascii="Times New Roman" w:hAnsi="Times New Roman" w:eastAsiaTheme="minorHAnsi"/>
                <w:szCs w:val="20"/>
                <w:lang w:eastAsia="zh-CN"/>
              </w:rPr>
            </w:pPr>
            <w:r>
              <w:rPr>
                <w:rFonts w:ascii="Times New Roman" w:hAnsi="Times New Roman" w:eastAsiaTheme="minorHAnsi"/>
                <w:szCs w:val="20"/>
                <w:lang w:eastAsia="ja-JP"/>
              </w:rPr>
              <w:t>LP-SS periodicity 320 ms</w:t>
            </w:r>
          </w:p>
        </w:tc>
        <w:tc>
          <w:tcPr>
            <w:tcW w:w="2273" w:type="dxa"/>
          </w:tcPr>
          <w:p w14:paraId="56737D35">
            <w:pPr>
              <w:numPr>
                <w:ilvl w:val="1"/>
                <w:numId w:val="20"/>
              </w:numPr>
              <w:spacing w:after="120" w:line="259" w:lineRule="auto"/>
              <w:ind w:left="200"/>
              <w:jc w:val="both"/>
              <w:rPr>
                <w:rFonts w:ascii="Times New Roman" w:hAnsi="Times New Roman" w:eastAsiaTheme="minorHAnsi"/>
                <w:szCs w:val="20"/>
                <w:lang w:eastAsia="zh-CN"/>
              </w:rPr>
            </w:pPr>
            <w:r>
              <w:rPr>
                <w:rFonts w:ascii="Times New Roman" w:hAnsi="Times New Roman" w:eastAsiaTheme="minorHAnsi"/>
                <w:szCs w:val="20"/>
                <w:lang w:eastAsia="zh-CN"/>
              </w:rPr>
              <w:t>5.9us, 5.1us</w:t>
            </w:r>
          </w:p>
        </w:tc>
        <w:tc>
          <w:tcPr>
            <w:tcW w:w="2268" w:type="dxa"/>
          </w:tcPr>
          <w:p w14:paraId="2797494D">
            <w:pPr>
              <w:numPr>
                <w:ilvl w:val="1"/>
                <w:numId w:val="20"/>
              </w:numPr>
              <w:spacing w:after="120" w:line="259" w:lineRule="auto"/>
              <w:ind w:left="200"/>
              <w:jc w:val="both"/>
              <w:rPr>
                <w:rFonts w:ascii="Times New Roman" w:hAnsi="Times New Roman" w:eastAsiaTheme="minorHAnsi"/>
                <w:szCs w:val="20"/>
                <w:lang w:eastAsia="zh-CN"/>
              </w:rPr>
            </w:pPr>
            <w:r>
              <w:rPr>
                <w:rFonts w:ascii="Times New Roman" w:hAnsi="Times New Roman" w:eastAsiaTheme="minorHAnsi"/>
                <w:szCs w:val="20"/>
                <w:highlight w:val="cyan"/>
                <w:lang w:eastAsia="zh-CN"/>
              </w:rPr>
              <w:t>2.6us, 2.4us, 2.1us</w:t>
            </w:r>
          </w:p>
        </w:tc>
        <w:tc>
          <w:tcPr>
            <w:tcW w:w="2268" w:type="dxa"/>
            <w:tcBorders>
              <w:right w:val="single" w:color="auto" w:sz="12" w:space="0"/>
            </w:tcBorders>
          </w:tcPr>
          <w:p w14:paraId="71E3C9CA">
            <w:pPr>
              <w:numPr>
                <w:ilvl w:val="1"/>
                <w:numId w:val="20"/>
              </w:numPr>
              <w:spacing w:after="120" w:line="259" w:lineRule="auto"/>
              <w:ind w:left="200"/>
              <w:jc w:val="both"/>
              <w:rPr>
                <w:rFonts w:ascii="Times New Roman" w:hAnsi="Times New Roman" w:eastAsiaTheme="minorHAnsi"/>
                <w:szCs w:val="20"/>
                <w:lang w:eastAsia="zh-CN"/>
              </w:rPr>
            </w:pPr>
            <w:r>
              <w:rPr>
                <w:rFonts w:ascii="Times New Roman" w:hAnsi="Times New Roman" w:eastAsiaTheme="minorHAnsi"/>
                <w:szCs w:val="20"/>
                <w:lang w:eastAsia="zh-CN"/>
              </w:rPr>
              <w:t xml:space="preserve">2.4us, 2.1us, </w:t>
            </w:r>
          </w:p>
        </w:tc>
      </w:tr>
      <w:tr w14:paraId="7D4EB8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1" w:hRule="atLeast"/>
          <w:jc w:val="center"/>
        </w:trPr>
        <w:tc>
          <w:tcPr>
            <w:tcW w:w="1696" w:type="dxa"/>
          </w:tcPr>
          <w:p w14:paraId="71F8A973">
            <w:pPr>
              <w:numPr>
                <w:ilvl w:val="1"/>
                <w:numId w:val="20"/>
              </w:numPr>
              <w:spacing w:after="120" w:line="259" w:lineRule="auto"/>
              <w:ind w:left="200"/>
              <w:jc w:val="both"/>
              <w:rPr>
                <w:rFonts w:ascii="Times New Roman" w:hAnsi="Times New Roman" w:eastAsiaTheme="minorHAnsi"/>
                <w:szCs w:val="20"/>
                <w:lang w:eastAsia="zh-CN"/>
              </w:rPr>
            </w:pPr>
            <w:r>
              <w:rPr>
                <w:rFonts w:ascii="Times New Roman" w:hAnsi="Times New Roman" w:eastAsiaTheme="minorHAnsi"/>
                <w:szCs w:val="20"/>
                <w:lang w:eastAsia="zh-CN"/>
              </w:rPr>
              <w:t xml:space="preserve"> </w:t>
            </w:r>
            <w:r>
              <w:rPr>
                <w:rFonts w:ascii="Times New Roman" w:hAnsi="Times New Roman" w:eastAsiaTheme="minorHAnsi"/>
                <w:szCs w:val="20"/>
                <w:lang w:eastAsia="ja-JP"/>
              </w:rPr>
              <w:t xml:space="preserve">LP-SS periodicity </w:t>
            </w:r>
            <w:r>
              <w:rPr>
                <w:rFonts w:ascii="Times New Roman" w:hAnsi="Times New Roman" w:eastAsiaTheme="minorHAnsi"/>
                <w:szCs w:val="20"/>
                <w:lang w:eastAsia="zh-CN"/>
              </w:rPr>
              <w:t>160</w:t>
            </w:r>
            <w:r>
              <w:rPr>
                <w:rFonts w:ascii="Times New Roman" w:hAnsi="Times New Roman" w:eastAsiaTheme="minorHAnsi"/>
                <w:szCs w:val="20"/>
                <w:lang w:eastAsia="ja-JP"/>
              </w:rPr>
              <w:t xml:space="preserve"> ms</w:t>
            </w:r>
          </w:p>
        </w:tc>
        <w:tc>
          <w:tcPr>
            <w:tcW w:w="2273" w:type="dxa"/>
          </w:tcPr>
          <w:p w14:paraId="6B8993B7">
            <w:pPr>
              <w:numPr>
                <w:ilvl w:val="1"/>
                <w:numId w:val="20"/>
              </w:numPr>
              <w:spacing w:after="120" w:line="259" w:lineRule="auto"/>
              <w:ind w:left="200"/>
              <w:jc w:val="both"/>
              <w:rPr>
                <w:rFonts w:ascii="Times New Roman" w:hAnsi="Times New Roman" w:eastAsiaTheme="minorHAnsi"/>
                <w:szCs w:val="20"/>
                <w:lang w:eastAsia="zh-CN"/>
              </w:rPr>
            </w:pPr>
            <w:r>
              <w:rPr>
                <w:rFonts w:ascii="Times New Roman" w:hAnsi="Times New Roman" w:eastAsiaTheme="minorHAnsi"/>
                <w:szCs w:val="20"/>
                <w:lang w:eastAsia="zh-CN"/>
              </w:rPr>
              <w:t xml:space="preserve">5.1us, </w:t>
            </w:r>
            <w:r>
              <w:rPr>
                <w:rFonts w:ascii="Times New Roman" w:hAnsi="Times New Roman" w:eastAsiaTheme="minorHAnsi"/>
                <w:szCs w:val="20"/>
                <w:highlight w:val="cyan"/>
                <w:shd w:val="clear" w:color="auto" w:fill="FEF2CC" w:themeFill="accent4" w:themeFillTint="33"/>
                <w:lang w:eastAsia="zh-CN"/>
              </w:rPr>
              <w:t>4.3us</w:t>
            </w:r>
          </w:p>
        </w:tc>
        <w:tc>
          <w:tcPr>
            <w:tcW w:w="2268" w:type="dxa"/>
          </w:tcPr>
          <w:p w14:paraId="17F4C5E6">
            <w:pPr>
              <w:spacing w:after="120" w:line="259" w:lineRule="auto"/>
              <w:ind w:left="200"/>
              <w:jc w:val="both"/>
              <w:rPr>
                <w:rFonts w:ascii="Times New Roman" w:hAnsi="Times New Roman" w:eastAsiaTheme="minorHAnsi"/>
                <w:szCs w:val="20"/>
                <w:highlight w:val="cyan"/>
                <w:lang w:eastAsia="zh-CN"/>
              </w:rPr>
            </w:pPr>
            <w:r>
              <w:rPr>
                <w:rFonts w:ascii="Times New Roman" w:hAnsi="Times New Roman" w:eastAsiaTheme="minorHAnsi"/>
                <w:szCs w:val="20"/>
                <w:highlight w:val="cyan"/>
                <w:lang w:eastAsia="zh-CN"/>
              </w:rPr>
              <w:t>1.84us, 1.58us, 1.32us</w:t>
            </w:r>
          </w:p>
        </w:tc>
        <w:tc>
          <w:tcPr>
            <w:tcW w:w="2268" w:type="dxa"/>
            <w:tcBorders>
              <w:right w:val="single" w:color="auto" w:sz="12" w:space="0"/>
            </w:tcBorders>
          </w:tcPr>
          <w:p w14:paraId="2458CA1E">
            <w:pPr>
              <w:numPr>
                <w:ilvl w:val="1"/>
                <w:numId w:val="20"/>
              </w:numPr>
              <w:spacing w:after="120" w:line="259" w:lineRule="auto"/>
              <w:ind w:left="200"/>
              <w:jc w:val="both"/>
              <w:rPr>
                <w:rFonts w:ascii="Times New Roman" w:hAnsi="Times New Roman" w:eastAsiaTheme="minorHAnsi"/>
                <w:szCs w:val="20"/>
                <w:lang w:eastAsia="zh-CN"/>
              </w:rPr>
            </w:pPr>
            <w:r>
              <w:rPr>
                <w:rFonts w:ascii="Times New Roman" w:hAnsi="Times New Roman" w:eastAsiaTheme="minorHAnsi"/>
                <w:szCs w:val="20"/>
                <w:lang w:eastAsia="zh-CN"/>
              </w:rPr>
              <w:t xml:space="preserve">1.6us, 1.3us, </w:t>
            </w:r>
          </w:p>
        </w:tc>
      </w:tr>
      <w:tr w14:paraId="47F552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1" w:hRule="atLeast"/>
          <w:jc w:val="center"/>
        </w:trPr>
        <w:tc>
          <w:tcPr>
            <w:tcW w:w="1696" w:type="dxa"/>
          </w:tcPr>
          <w:p w14:paraId="4FFFDA99">
            <w:pPr>
              <w:numPr>
                <w:ilvl w:val="1"/>
                <w:numId w:val="20"/>
              </w:numPr>
              <w:spacing w:after="120" w:line="259" w:lineRule="auto"/>
              <w:ind w:left="200"/>
              <w:jc w:val="both"/>
              <w:rPr>
                <w:rFonts w:ascii="Times New Roman" w:hAnsi="Times New Roman" w:eastAsiaTheme="minorHAnsi"/>
                <w:szCs w:val="20"/>
                <w:lang w:eastAsia="zh-CN"/>
              </w:rPr>
            </w:pPr>
            <w:r>
              <w:rPr>
                <w:rFonts w:ascii="Times New Roman" w:hAnsi="Times New Roman" w:eastAsiaTheme="minorHAnsi"/>
                <w:szCs w:val="20"/>
                <w:lang w:eastAsia="ja-JP"/>
              </w:rPr>
              <w:t xml:space="preserve">LP-SS periodicity </w:t>
            </w:r>
            <w:r>
              <w:rPr>
                <w:rFonts w:ascii="Times New Roman" w:hAnsi="Times New Roman" w:eastAsiaTheme="minorHAnsi"/>
                <w:szCs w:val="20"/>
                <w:lang w:eastAsia="zh-CN"/>
              </w:rPr>
              <w:t>80</w:t>
            </w:r>
            <w:r>
              <w:rPr>
                <w:rFonts w:ascii="Times New Roman" w:hAnsi="Times New Roman" w:eastAsiaTheme="minorHAnsi"/>
                <w:szCs w:val="20"/>
                <w:lang w:eastAsia="ja-JP"/>
              </w:rPr>
              <w:t xml:space="preserve"> ms</w:t>
            </w:r>
          </w:p>
        </w:tc>
        <w:tc>
          <w:tcPr>
            <w:tcW w:w="2273" w:type="dxa"/>
          </w:tcPr>
          <w:p w14:paraId="25720DF4">
            <w:pPr>
              <w:numPr>
                <w:ilvl w:val="1"/>
                <w:numId w:val="20"/>
              </w:numPr>
              <w:spacing w:after="120" w:line="259" w:lineRule="auto"/>
              <w:ind w:left="200"/>
              <w:jc w:val="both"/>
              <w:rPr>
                <w:rFonts w:ascii="Times New Roman" w:hAnsi="Times New Roman" w:eastAsiaTheme="minorHAnsi"/>
                <w:szCs w:val="20"/>
                <w:highlight w:val="cyan"/>
                <w:lang w:eastAsia="zh-CN"/>
              </w:rPr>
            </w:pPr>
            <w:r>
              <w:rPr>
                <w:rFonts w:ascii="Times New Roman" w:hAnsi="Times New Roman" w:eastAsiaTheme="minorHAnsi"/>
                <w:szCs w:val="20"/>
                <w:highlight w:val="cyan"/>
                <w:lang w:eastAsia="zh-CN"/>
              </w:rPr>
              <w:t xml:space="preserve">4.7us, </w:t>
            </w:r>
            <w:r>
              <w:rPr>
                <w:rFonts w:ascii="Times New Roman" w:hAnsi="Times New Roman" w:eastAsiaTheme="minorHAnsi"/>
                <w:szCs w:val="20"/>
                <w:highlight w:val="cyan"/>
                <w:shd w:val="clear" w:color="auto" w:fill="FEF2CC" w:themeFill="accent4" w:themeFillTint="33"/>
                <w:lang w:eastAsia="zh-CN"/>
              </w:rPr>
              <w:t>3.9us</w:t>
            </w:r>
          </w:p>
        </w:tc>
        <w:tc>
          <w:tcPr>
            <w:tcW w:w="2268" w:type="dxa"/>
          </w:tcPr>
          <w:p w14:paraId="238E1279">
            <w:pPr>
              <w:numPr>
                <w:ilvl w:val="1"/>
                <w:numId w:val="20"/>
              </w:numPr>
              <w:spacing w:after="120" w:line="259" w:lineRule="auto"/>
              <w:ind w:left="200"/>
              <w:jc w:val="both"/>
              <w:rPr>
                <w:rFonts w:ascii="Times New Roman" w:hAnsi="Times New Roman" w:eastAsiaTheme="minorHAnsi"/>
                <w:szCs w:val="20"/>
                <w:highlight w:val="cyan"/>
                <w:lang w:eastAsia="zh-CN"/>
              </w:rPr>
            </w:pPr>
            <w:r>
              <w:rPr>
                <w:rFonts w:ascii="Times New Roman" w:hAnsi="Times New Roman" w:eastAsiaTheme="minorHAnsi"/>
                <w:szCs w:val="20"/>
                <w:highlight w:val="cyan"/>
                <w:lang w:eastAsia="zh-CN"/>
              </w:rPr>
              <w:t>1.44us, 1.18us, 0.92us</w:t>
            </w:r>
          </w:p>
        </w:tc>
        <w:tc>
          <w:tcPr>
            <w:tcW w:w="2268" w:type="dxa"/>
            <w:tcBorders>
              <w:right w:val="single" w:color="auto" w:sz="12" w:space="0"/>
            </w:tcBorders>
          </w:tcPr>
          <w:p w14:paraId="1C6774B7">
            <w:pPr>
              <w:numPr>
                <w:ilvl w:val="1"/>
                <w:numId w:val="20"/>
              </w:numPr>
              <w:spacing w:after="120" w:line="259" w:lineRule="auto"/>
              <w:ind w:left="200"/>
              <w:jc w:val="both"/>
              <w:rPr>
                <w:rFonts w:ascii="Times New Roman" w:hAnsi="Times New Roman" w:eastAsiaTheme="minorHAnsi"/>
                <w:szCs w:val="20"/>
                <w:lang w:eastAsia="zh-CN"/>
              </w:rPr>
            </w:pPr>
            <w:r>
              <w:rPr>
                <w:rFonts w:ascii="Times New Roman" w:hAnsi="Times New Roman" w:eastAsiaTheme="minorHAnsi"/>
                <w:szCs w:val="20"/>
                <w:lang w:eastAsia="zh-CN"/>
              </w:rPr>
              <w:t xml:space="preserve">1.2us, </w:t>
            </w:r>
            <w:r>
              <w:rPr>
                <w:rFonts w:ascii="Times New Roman" w:hAnsi="Times New Roman" w:eastAsiaTheme="minorHAnsi"/>
                <w:szCs w:val="20"/>
                <w:highlight w:val="cyan"/>
                <w:lang w:eastAsia="zh-CN"/>
              </w:rPr>
              <w:t>0.9us</w:t>
            </w:r>
            <w:r>
              <w:rPr>
                <w:rFonts w:ascii="Times New Roman" w:hAnsi="Times New Roman" w:eastAsiaTheme="minorHAnsi"/>
                <w:szCs w:val="20"/>
                <w:lang w:eastAsia="zh-CN"/>
              </w:rPr>
              <w:t xml:space="preserve"> </w:t>
            </w:r>
          </w:p>
        </w:tc>
      </w:tr>
      <w:tr w14:paraId="58C218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1" w:hRule="atLeast"/>
          <w:jc w:val="center"/>
        </w:trPr>
        <w:tc>
          <w:tcPr>
            <w:tcW w:w="8505" w:type="dxa"/>
            <w:gridSpan w:val="4"/>
            <w:tcBorders>
              <w:right w:val="single" w:color="auto" w:sz="12" w:space="0"/>
            </w:tcBorders>
          </w:tcPr>
          <w:p w14:paraId="2961E6FA">
            <w:pPr>
              <w:rPr>
                <w:rFonts w:ascii="Times New Roman" w:hAnsi="Times New Roman" w:eastAsiaTheme="minorEastAsia"/>
                <w:szCs w:val="20"/>
                <w:lang w:eastAsia="zh-CN"/>
              </w:rPr>
            </w:pPr>
            <w:r>
              <w:rPr>
                <w:rFonts w:ascii="Times New Roman" w:hAnsi="Times New Roman" w:eastAsiaTheme="minorEastAsia"/>
                <w:szCs w:val="20"/>
                <w:lang w:eastAsia="zh-CN"/>
              </w:rPr>
              <w:t xml:space="preserve">Note 1: Fe=5ppm is assumed. </w:t>
            </w:r>
          </w:p>
          <w:p w14:paraId="2BE6CA5B">
            <w:pPr>
              <w:rPr>
                <w:rFonts w:ascii="Times New Roman" w:hAnsi="Times New Roman" w:eastAsiaTheme="minorEastAsia"/>
                <w:szCs w:val="20"/>
                <w:lang w:eastAsia="zh-CN"/>
              </w:rPr>
            </w:pPr>
            <w:r>
              <w:rPr>
                <w:rFonts w:ascii="Times New Roman" w:hAnsi="Times New Roman" w:eastAsiaTheme="minorEastAsia"/>
                <w:szCs w:val="20"/>
                <w:lang w:eastAsia="zh-CN"/>
              </w:rPr>
              <w:t xml:space="preserve">Note 2: As evaluated in section 5, </w:t>
            </w:r>
          </w:p>
          <w:p w14:paraId="4FEDCE1D">
            <w:pPr>
              <w:widowControl w:val="0"/>
              <w:numPr>
                <w:ilvl w:val="0"/>
                <w:numId w:val="13"/>
              </w:numPr>
              <w:tabs>
                <w:tab w:val="left" w:pos="420"/>
              </w:tabs>
              <w:overflowPunct w:val="0"/>
              <w:autoSpaceDE w:val="0"/>
              <w:autoSpaceDN w:val="0"/>
              <w:adjustRightInd w:val="0"/>
              <w:spacing w:after="120"/>
              <w:ind w:firstLine="0"/>
              <w:contextualSpacing/>
              <w:jc w:val="both"/>
              <w:textAlignment w:val="baseline"/>
              <w:rPr>
                <w:rFonts w:ascii="Times New Roman" w:hAnsi="Times New Roman" w:eastAsia="微软雅黑"/>
                <w:bCs/>
                <w:iCs/>
                <w:kern w:val="2"/>
                <w:szCs w:val="20"/>
                <w:lang w:val="en-GB" w:eastAsia="zh-CN"/>
              </w:rPr>
            </w:pPr>
            <w:r>
              <w:rPr>
                <w:rFonts w:ascii="Times New Roman" w:hAnsi="Times New Roman" w:eastAsia="微软雅黑"/>
                <w:bCs/>
                <w:iCs/>
                <w:kern w:val="2"/>
                <w:szCs w:val="20"/>
                <w:lang w:val="en-GB" w:eastAsia="zh-CN"/>
              </w:rPr>
              <w:t xml:space="preserve">For M=1, assuming no power pooling across OFDM symbols. LP-SS length = 6 bits to achieve Tr=4.3us, LP-SS length = 8 bits to achieve Tr=3.5us. </w:t>
            </w:r>
          </w:p>
          <w:p w14:paraId="71090C31">
            <w:pPr>
              <w:widowControl w:val="0"/>
              <w:numPr>
                <w:ilvl w:val="0"/>
                <w:numId w:val="56"/>
              </w:numPr>
              <w:jc w:val="both"/>
              <w:rPr>
                <w:rFonts w:ascii="Times New Roman" w:hAnsi="Times New Roman" w:eastAsia="微软雅黑"/>
                <w:bCs/>
                <w:iCs/>
                <w:kern w:val="2"/>
                <w:szCs w:val="20"/>
                <w:lang w:val="en-GB" w:eastAsia="zh-CN"/>
              </w:rPr>
            </w:pPr>
            <w:r>
              <w:rPr>
                <w:rFonts w:ascii="Times New Roman" w:hAnsi="Times New Roman" w:eastAsia="微软雅黑"/>
                <w:bCs/>
                <w:iCs/>
                <w:kern w:val="2"/>
                <w:szCs w:val="20"/>
                <w:lang w:val="en-GB" w:eastAsia="zh-CN"/>
              </w:rPr>
              <w:t xml:space="preserve">For M=2, LP-SS length = 8 bits to achieve Tr=1.04us, LP-SS length = 12 bits to achieve Tr =0.78us and LP-SS length = 16 bits to achieve Tr =0.52us. </w:t>
            </w:r>
          </w:p>
          <w:p w14:paraId="0325B5F5">
            <w:pPr>
              <w:widowControl w:val="0"/>
              <w:numPr>
                <w:ilvl w:val="0"/>
                <w:numId w:val="56"/>
              </w:numPr>
              <w:jc w:val="both"/>
              <w:rPr>
                <w:rFonts w:ascii="Times New Roman" w:hAnsi="Times New Roman" w:eastAsia="微软雅黑"/>
                <w:bCs/>
                <w:iCs/>
                <w:kern w:val="2"/>
                <w:szCs w:val="20"/>
                <w:lang w:val="en-GB" w:eastAsia="zh-CN"/>
              </w:rPr>
            </w:pPr>
            <w:r>
              <w:rPr>
                <w:rFonts w:ascii="Times New Roman" w:hAnsi="Times New Roman" w:eastAsia="微软雅黑"/>
                <w:bCs/>
                <w:iCs/>
                <w:kern w:val="2"/>
                <w:szCs w:val="20"/>
                <w:lang w:val="en-GB" w:eastAsia="zh-CN"/>
              </w:rPr>
              <w:t xml:space="preserve">For M=4 &amp; 30kHz SCS, LP-SS length =16 to achieve Tr=0.78us, and LP-SS length = 32 bits to achieve Tr=0.52us. </w:t>
            </w:r>
          </w:p>
        </w:tc>
      </w:tr>
    </w:tbl>
    <w:p w14:paraId="293C3FB1">
      <w:pPr>
        <w:widowControl w:val="0"/>
        <w:tabs>
          <w:tab w:val="left" w:pos="420"/>
        </w:tabs>
        <w:overflowPunct w:val="0"/>
        <w:autoSpaceDE w:val="0"/>
        <w:autoSpaceDN w:val="0"/>
        <w:adjustRightInd w:val="0"/>
        <w:ind w:left="1069"/>
        <w:contextualSpacing/>
        <w:jc w:val="both"/>
        <w:textAlignment w:val="baseline"/>
        <w:rPr>
          <w:rFonts w:ascii="Times New Roman" w:hAnsi="Times New Roman" w:eastAsia="微软雅黑"/>
          <w:bCs/>
          <w:iCs/>
          <w:kern w:val="2"/>
          <w:szCs w:val="20"/>
          <w:lang w:eastAsia="zh-CN"/>
        </w:rPr>
      </w:pPr>
    </w:p>
    <w:p w14:paraId="07642DCA">
      <w:pPr>
        <w:widowControl w:val="0"/>
        <w:numPr>
          <w:ilvl w:val="1"/>
          <w:numId w:val="26"/>
        </w:numPr>
        <w:tabs>
          <w:tab w:val="left" w:pos="420"/>
        </w:tabs>
        <w:overflowPunct w:val="0"/>
        <w:autoSpaceDE w:val="0"/>
        <w:autoSpaceDN w:val="0"/>
        <w:adjustRightInd w:val="0"/>
        <w:spacing w:after="120"/>
        <w:contextualSpacing/>
        <w:jc w:val="both"/>
        <w:textAlignment w:val="baseline"/>
        <w:rPr>
          <w:rFonts w:ascii="Times New Roman" w:hAnsi="Times New Roman" w:eastAsia="微软雅黑"/>
          <w:bCs/>
          <w:iCs/>
          <w:kern w:val="2"/>
          <w:szCs w:val="20"/>
          <w:lang w:val="en-GB" w:eastAsia="zh-CN"/>
        </w:rPr>
      </w:pPr>
      <w:r>
        <w:rPr>
          <w:rFonts w:ascii="Times New Roman" w:hAnsi="Times New Roman" w:eastAsia="微软雅黑"/>
          <w:bCs/>
          <w:iCs/>
          <w:kern w:val="2"/>
          <w:szCs w:val="20"/>
          <w:lang w:val="en-GB" w:eastAsia="zh-CN"/>
        </w:rPr>
        <w:t>[3]: periodicity of 320,160, 80ms, Fr=5 or 10 ppm</w:t>
      </w:r>
    </w:p>
    <w:p w14:paraId="293D529C">
      <w:pPr>
        <w:numPr>
          <w:ilvl w:val="0"/>
          <w:numId w:val="26"/>
        </w:numPr>
        <w:spacing w:before="120" w:after="120" w:afterLines="50" w:line="276" w:lineRule="auto"/>
        <w:jc w:val="center"/>
        <w:rPr>
          <w:rFonts w:ascii="Times New Roman" w:hAnsi="Times New Roman" w:eastAsiaTheme="minorEastAsia"/>
          <w:b/>
          <w:bCs/>
          <w:lang w:eastAsia="zh-CN"/>
        </w:rPr>
      </w:pPr>
      <w:r>
        <w:rPr>
          <w:rFonts w:ascii="Times New Roman" w:hAnsi="Times New Roman" w:eastAsiaTheme="minorEastAsia"/>
          <w:szCs w:val="20"/>
          <w:lang w:eastAsia="zh-CN"/>
        </w:rPr>
        <w:t>A rough calculation of TO value before LP-WUS detection assuming residual frequency error 10ppm</w:t>
      </w:r>
    </w:p>
    <w:tbl>
      <w:tblPr>
        <w:tblStyle w:val="88"/>
        <w:tblW w:w="427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65"/>
        <w:gridCol w:w="1767"/>
        <w:gridCol w:w="2193"/>
        <w:gridCol w:w="2520"/>
      </w:tblGrid>
      <w:tr w14:paraId="75A2D6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7" w:hRule="atLeast"/>
          <w:jc w:val="center"/>
        </w:trPr>
        <w:tc>
          <w:tcPr>
            <w:tcW w:w="921" w:type="pct"/>
            <w:tcBorders>
              <w:right w:val="single" w:color="auto" w:sz="4" w:space="0"/>
            </w:tcBorders>
            <w:vAlign w:val="center"/>
          </w:tcPr>
          <w:p w14:paraId="3096F54D">
            <w:pPr>
              <w:spacing w:before="120" w:after="120" w:afterLines="50" w:line="276" w:lineRule="auto"/>
              <w:jc w:val="center"/>
              <w:rPr>
                <w:rFonts w:ascii="Times New Roman" w:hAnsi="Times New Roman" w:eastAsiaTheme="minorEastAsia"/>
                <w:lang w:eastAsia="zh-CN"/>
              </w:rPr>
            </w:pPr>
          </w:p>
        </w:tc>
        <w:tc>
          <w:tcPr>
            <w:tcW w:w="4078" w:type="pct"/>
            <w:gridSpan w:val="3"/>
            <w:tcBorders>
              <w:left w:val="single" w:color="auto" w:sz="4" w:space="0"/>
            </w:tcBorders>
            <w:vAlign w:val="center"/>
          </w:tcPr>
          <w:p w14:paraId="2A4D6184">
            <w:pPr>
              <w:spacing w:before="120" w:after="120" w:afterLines="50" w:line="276" w:lineRule="auto"/>
              <w:jc w:val="center"/>
              <w:rPr>
                <w:rFonts w:ascii="Times New Roman" w:hAnsi="Times New Roman" w:eastAsiaTheme="minorEastAsia"/>
                <w:lang w:eastAsia="zh-CN"/>
              </w:rPr>
            </w:pPr>
            <w:r>
              <w:rPr>
                <w:rFonts w:ascii="Times New Roman" w:hAnsi="Times New Roman" w:eastAsiaTheme="minorEastAsia"/>
                <w:szCs w:val="20"/>
                <w:lang w:eastAsia="zh-CN"/>
              </w:rPr>
              <w:t>Residual frequency error=10ppm</w:t>
            </w:r>
          </w:p>
        </w:tc>
      </w:tr>
      <w:tr w14:paraId="2E88A2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4" w:hRule="atLeast"/>
          <w:jc w:val="center"/>
        </w:trPr>
        <w:tc>
          <w:tcPr>
            <w:tcW w:w="921" w:type="pct"/>
            <w:tcBorders>
              <w:right w:val="single" w:color="auto" w:sz="4" w:space="0"/>
            </w:tcBorders>
            <w:vAlign w:val="center"/>
          </w:tcPr>
          <w:p w14:paraId="031C1100">
            <w:pPr>
              <w:spacing w:before="120" w:after="120" w:afterLines="50" w:line="276" w:lineRule="auto"/>
              <w:jc w:val="center"/>
              <w:rPr>
                <w:rFonts w:ascii="Times New Roman" w:hAnsi="Times New Roman" w:eastAsiaTheme="minorEastAsia"/>
                <w:lang w:eastAsia="zh-CN"/>
              </w:rPr>
            </w:pPr>
            <w:r>
              <w:rPr>
                <w:rFonts w:ascii="Times New Roman" w:hAnsi="Times New Roman" w:eastAsiaTheme="minorEastAsia"/>
                <w:szCs w:val="20"/>
                <w:lang w:eastAsia="zh-CN"/>
              </w:rPr>
              <w:t>LP-SS periodicity (ms)</w:t>
            </w:r>
          </w:p>
        </w:tc>
        <w:tc>
          <w:tcPr>
            <w:tcW w:w="1112" w:type="pct"/>
            <w:tcBorders>
              <w:left w:val="single" w:color="auto" w:sz="4" w:space="0"/>
            </w:tcBorders>
            <w:vAlign w:val="center"/>
          </w:tcPr>
          <w:p w14:paraId="66C4EAD0">
            <w:pPr>
              <w:spacing w:before="120" w:after="120" w:afterLines="50" w:line="276" w:lineRule="auto"/>
              <w:jc w:val="center"/>
              <w:rPr>
                <w:rFonts w:ascii="Times New Roman" w:hAnsi="Times New Roman" w:eastAsiaTheme="minorEastAsia"/>
                <w:lang w:eastAsia="zh-CN"/>
              </w:rPr>
            </w:pPr>
            <w:r>
              <w:rPr>
                <w:rFonts w:ascii="Times New Roman" w:hAnsi="Times New Roman" w:eastAsia="微软雅黑"/>
                <w:bCs/>
                <w:iCs/>
                <w:szCs w:val="20"/>
                <w:lang w:eastAsia="zh-CN"/>
              </w:rPr>
              <w:t xml:space="preserve">Worst </w:t>
            </w:r>
            <w:r>
              <w:rPr>
                <w:rFonts w:ascii="Times New Roman" w:hAnsi="Times New Roman" w:eastAsiaTheme="minorEastAsia"/>
                <w:szCs w:val="20"/>
                <w:lang w:eastAsia="zh-CN"/>
              </w:rPr>
              <w:t>time drift before LP-WUS detection, T,(us)</w:t>
            </w:r>
          </w:p>
        </w:tc>
        <w:tc>
          <w:tcPr>
            <w:tcW w:w="1380" w:type="pct"/>
            <w:vAlign w:val="center"/>
          </w:tcPr>
          <w:p w14:paraId="2B712826">
            <w:pPr>
              <w:spacing w:before="120" w:after="120" w:afterLines="50" w:line="276" w:lineRule="auto"/>
              <w:jc w:val="center"/>
              <w:rPr>
                <w:rFonts w:ascii="Times New Roman" w:hAnsi="Times New Roman" w:eastAsiaTheme="minorEastAsia"/>
                <w:lang w:eastAsia="zh-CN"/>
              </w:rPr>
            </w:pPr>
            <w:r>
              <w:rPr>
                <w:rFonts w:ascii="Times New Roman" w:hAnsi="Times New Roman" w:eastAsiaTheme="minorEastAsia"/>
                <w:szCs w:val="20"/>
                <w:lang w:eastAsia="zh-CN"/>
              </w:rPr>
              <w:t xml:space="preserve">LP-SS TO estimation accuracy, </w:t>
            </w:r>
            <m:oMath>
              <m:r>
                <m:rPr>
                  <m:sty m:val="p"/>
                </m:rPr>
                <w:rPr>
                  <w:rFonts w:ascii="Cambria Math" w:hAnsi="Cambria Math" w:eastAsiaTheme="minorEastAsia"/>
                  <w:szCs w:val="20"/>
                  <w:lang w:eastAsia="zh-CN"/>
                </w:rPr>
                <m:t>∆T</m:t>
              </m:r>
            </m:oMath>
            <w:r>
              <w:rPr>
                <w:rFonts w:ascii="Times New Roman" w:hAnsi="Times New Roman" w:eastAsiaTheme="minorEastAsia"/>
                <w:szCs w:val="20"/>
                <w:lang w:eastAsia="zh-CN"/>
              </w:rPr>
              <w:t>,(us)</w:t>
            </w:r>
          </w:p>
        </w:tc>
        <w:tc>
          <w:tcPr>
            <w:tcW w:w="1585" w:type="pct"/>
            <w:vAlign w:val="center"/>
          </w:tcPr>
          <w:p w14:paraId="2F1E0A94">
            <w:pPr>
              <w:spacing w:before="120" w:after="120" w:afterLines="50" w:line="276" w:lineRule="auto"/>
              <w:jc w:val="center"/>
              <w:rPr>
                <w:rFonts w:ascii="Times New Roman" w:hAnsi="Times New Roman" w:eastAsiaTheme="minorEastAsia"/>
                <w:lang w:eastAsia="zh-CN"/>
              </w:rPr>
            </w:pPr>
            <w:r>
              <w:rPr>
                <w:rFonts w:ascii="Times New Roman" w:hAnsi="Times New Roman" w:eastAsiaTheme="minorEastAsia"/>
                <w:szCs w:val="20"/>
                <w:lang w:eastAsia="zh-CN"/>
              </w:rPr>
              <w:t>Total TO before LP-WUS detection,(us)</w:t>
            </w:r>
          </w:p>
        </w:tc>
      </w:tr>
      <w:tr w14:paraId="39A330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9" w:hRule="atLeast"/>
          <w:jc w:val="center"/>
        </w:trPr>
        <w:tc>
          <w:tcPr>
            <w:tcW w:w="921" w:type="pct"/>
            <w:vMerge w:val="restart"/>
            <w:tcBorders>
              <w:right w:val="single" w:color="auto" w:sz="4" w:space="0"/>
            </w:tcBorders>
            <w:vAlign w:val="center"/>
          </w:tcPr>
          <w:p w14:paraId="4AC5BDA7">
            <w:pPr>
              <w:spacing w:before="120" w:after="120" w:afterLines="50" w:line="276" w:lineRule="auto"/>
              <w:jc w:val="center"/>
              <w:rPr>
                <w:rFonts w:ascii="Times New Roman" w:hAnsi="Times New Roman" w:eastAsiaTheme="minorEastAsia"/>
                <w:lang w:eastAsia="zh-CN"/>
              </w:rPr>
            </w:pPr>
            <w:r>
              <w:rPr>
                <w:rFonts w:ascii="Times New Roman" w:hAnsi="Times New Roman" w:eastAsiaTheme="minorEastAsia"/>
                <w:szCs w:val="20"/>
                <w:lang w:eastAsia="zh-CN"/>
              </w:rPr>
              <w:t>80</w:t>
            </w:r>
          </w:p>
        </w:tc>
        <w:tc>
          <w:tcPr>
            <w:tcW w:w="1112" w:type="pct"/>
            <w:vMerge w:val="restart"/>
            <w:tcBorders>
              <w:left w:val="single" w:color="auto" w:sz="4" w:space="0"/>
            </w:tcBorders>
            <w:vAlign w:val="center"/>
          </w:tcPr>
          <w:p w14:paraId="1F099D4A">
            <w:pPr>
              <w:spacing w:before="120" w:after="120" w:afterLines="50" w:line="276" w:lineRule="auto"/>
              <w:jc w:val="center"/>
              <w:rPr>
                <w:rFonts w:ascii="Times New Roman" w:hAnsi="Times New Roman" w:eastAsiaTheme="minorEastAsia"/>
                <w:highlight w:val="yellow"/>
                <w:lang w:eastAsia="zh-CN"/>
              </w:rPr>
            </w:pPr>
            <w:r>
              <w:rPr>
                <w:rFonts w:ascii="Times New Roman" w:hAnsi="Times New Roman" w:eastAsiaTheme="minorEastAsia"/>
                <w:szCs w:val="20"/>
                <w:lang w:eastAsia="zh-CN"/>
              </w:rPr>
              <w:t>0.8</w:t>
            </w:r>
          </w:p>
        </w:tc>
        <w:tc>
          <w:tcPr>
            <w:tcW w:w="1380" w:type="pct"/>
            <w:vAlign w:val="center"/>
          </w:tcPr>
          <w:p w14:paraId="4EE3EFC1">
            <w:pPr>
              <w:spacing w:before="120" w:beforeAutospacing="1" w:after="100" w:afterAutospacing="1"/>
              <w:jc w:val="center"/>
              <w:rPr>
                <w:rFonts w:ascii="Times New Roman" w:hAnsi="Times New Roman" w:eastAsia="宋体"/>
                <w:szCs w:val="20"/>
                <w:highlight w:val="yellow"/>
                <w:lang w:eastAsia="zh-CN"/>
              </w:rPr>
            </w:pPr>
            <w:r>
              <w:rPr>
                <w:rFonts w:ascii="Times New Roman" w:hAnsi="Times New Roman" w:eastAsia="宋体"/>
                <w:color w:val="000000"/>
                <w:szCs w:val="20"/>
                <w:lang w:eastAsia="zh-CN"/>
              </w:rPr>
              <w:t>5/3.04/2.99</w:t>
            </w:r>
          </w:p>
        </w:tc>
        <w:tc>
          <w:tcPr>
            <w:tcW w:w="1585" w:type="pct"/>
            <w:vAlign w:val="center"/>
          </w:tcPr>
          <w:p w14:paraId="1971B115">
            <w:pPr>
              <w:spacing w:before="120" w:beforeAutospacing="1" w:after="100" w:afterAutospacing="1"/>
              <w:jc w:val="center"/>
              <w:rPr>
                <w:rFonts w:ascii="Times New Roman" w:hAnsi="Times New Roman" w:eastAsia="宋体"/>
                <w:szCs w:val="20"/>
                <w:highlight w:val="yellow"/>
                <w:lang w:eastAsia="zh-CN"/>
              </w:rPr>
            </w:pPr>
            <w:r>
              <w:rPr>
                <w:rFonts w:ascii="Times New Roman" w:hAnsi="Times New Roman" w:eastAsia="宋体"/>
                <w:color w:val="000000"/>
                <w:szCs w:val="20"/>
                <w:lang w:eastAsia="zh-CN"/>
              </w:rPr>
              <w:t>5.8/3.84/3.79</w:t>
            </w:r>
          </w:p>
        </w:tc>
      </w:tr>
      <w:tr w14:paraId="2B0EE9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6" w:hRule="atLeast"/>
          <w:jc w:val="center"/>
        </w:trPr>
        <w:tc>
          <w:tcPr>
            <w:tcW w:w="921" w:type="pct"/>
            <w:vMerge w:val="continue"/>
            <w:tcBorders>
              <w:right w:val="single" w:color="auto" w:sz="4" w:space="0"/>
            </w:tcBorders>
            <w:vAlign w:val="center"/>
          </w:tcPr>
          <w:p w14:paraId="448EF93F">
            <w:pPr>
              <w:spacing w:before="120" w:after="120" w:afterLines="50" w:line="276" w:lineRule="auto"/>
              <w:jc w:val="center"/>
              <w:rPr>
                <w:rFonts w:ascii="Times New Roman" w:hAnsi="Times New Roman" w:eastAsiaTheme="minorEastAsia"/>
                <w:lang w:eastAsia="zh-CN"/>
              </w:rPr>
            </w:pPr>
          </w:p>
        </w:tc>
        <w:tc>
          <w:tcPr>
            <w:tcW w:w="1112" w:type="pct"/>
            <w:vMerge w:val="continue"/>
            <w:tcBorders>
              <w:left w:val="single" w:color="auto" w:sz="4" w:space="0"/>
            </w:tcBorders>
            <w:vAlign w:val="center"/>
          </w:tcPr>
          <w:p w14:paraId="3BFCB9A8">
            <w:pPr>
              <w:spacing w:before="120" w:after="120" w:afterLines="50" w:line="276" w:lineRule="auto"/>
              <w:jc w:val="center"/>
              <w:rPr>
                <w:rFonts w:ascii="Times New Roman" w:hAnsi="Times New Roman" w:eastAsiaTheme="minorEastAsia"/>
                <w:lang w:eastAsia="zh-CN"/>
              </w:rPr>
            </w:pPr>
          </w:p>
        </w:tc>
        <w:tc>
          <w:tcPr>
            <w:tcW w:w="1380" w:type="pct"/>
            <w:vAlign w:val="center"/>
          </w:tcPr>
          <w:p w14:paraId="696B3EB7">
            <w:pPr>
              <w:spacing w:before="120" w:beforeAutospacing="1" w:after="100" w:afterAutospacing="1"/>
              <w:jc w:val="center"/>
              <w:rPr>
                <w:rFonts w:ascii="Times New Roman" w:hAnsi="Times New Roman" w:eastAsia="宋体"/>
                <w:szCs w:val="20"/>
                <w:lang w:eastAsia="zh-CN"/>
              </w:rPr>
            </w:pPr>
            <w:r>
              <w:rPr>
                <w:rFonts w:ascii="Times New Roman" w:hAnsi="Times New Roman" w:eastAsia="宋体"/>
                <w:color w:val="000000"/>
                <w:szCs w:val="20"/>
                <w:lang w:eastAsia="zh-CN"/>
              </w:rPr>
              <w:t>2/1.676/0.98</w:t>
            </w:r>
          </w:p>
        </w:tc>
        <w:tc>
          <w:tcPr>
            <w:tcW w:w="1585" w:type="pct"/>
            <w:vAlign w:val="center"/>
          </w:tcPr>
          <w:p w14:paraId="5251E6C5">
            <w:pPr>
              <w:spacing w:before="120" w:beforeAutospacing="1" w:after="100" w:afterAutospacing="1"/>
              <w:jc w:val="center"/>
              <w:rPr>
                <w:rFonts w:ascii="Times New Roman" w:hAnsi="Times New Roman" w:eastAsia="宋体"/>
                <w:szCs w:val="20"/>
                <w:lang w:eastAsia="zh-CN"/>
              </w:rPr>
            </w:pPr>
            <w:r>
              <w:rPr>
                <w:rFonts w:ascii="Times New Roman" w:hAnsi="Times New Roman" w:eastAsia="宋体"/>
                <w:color w:val="000000"/>
                <w:szCs w:val="20"/>
                <w:lang w:eastAsia="zh-CN"/>
              </w:rPr>
              <w:t>2.8/2.476/1.78</w:t>
            </w:r>
          </w:p>
        </w:tc>
      </w:tr>
      <w:tr w14:paraId="504FFC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21" w:type="pct"/>
            <w:vMerge w:val="continue"/>
            <w:tcBorders>
              <w:right w:val="single" w:color="auto" w:sz="4" w:space="0"/>
            </w:tcBorders>
            <w:vAlign w:val="center"/>
          </w:tcPr>
          <w:p w14:paraId="762C86A8">
            <w:pPr>
              <w:spacing w:before="120" w:after="120" w:afterLines="50" w:line="276" w:lineRule="auto"/>
              <w:jc w:val="center"/>
              <w:rPr>
                <w:rFonts w:ascii="Times New Roman" w:hAnsi="Times New Roman" w:eastAsiaTheme="minorEastAsia"/>
                <w:lang w:eastAsia="zh-CN"/>
              </w:rPr>
            </w:pPr>
          </w:p>
        </w:tc>
        <w:tc>
          <w:tcPr>
            <w:tcW w:w="1112" w:type="pct"/>
            <w:vMerge w:val="continue"/>
            <w:tcBorders>
              <w:left w:val="single" w:color="auto" w:sz="4" w:space="0"/>
            </w:tcBorders>
            <w:vAlign w:val="center"/>
          </w:tcPr>
          <w:p w14:paraId="2536E0C8">
            <w:pPr>
              <w:spacing w:before="120" w:after="120" w:afterLines="50" w:line="276" w:lineRule="auto"/>
              <w:jc w:val="center"/>
              <w:rPr>
                <w:rFonts w:ascii="Times New Roman" w:hAnsi="Times New Roman" w:eastAsiaTheme="minorEastAsia"/>
                <w:lang w:eastAsia="zh-CN"/>
              </w:rPr>
            </w:pPr>
          </w:p>
        </w:tc>
        <w:tc>
          <w:tcPr>
            <w:tcW w:w="1380" w:type="pct"/>
            <w:vAlign w:val="center"/>
          </w:tcPr>
          <w:p w14:paraId="455A14F9">
            <w:pPr>
              <w:spacing w:before="120" w:beforeAutospacing="1" w:after="100" w:afterAutospacing="1"/>
              <w:jc w:val="center"/>
              <w:rPr>
                <w:rFonts w:ascii="Times New Roman" w:hAnsi="Times New Roman" w:eastAsia="宋体"/>
                <w:szCs w:val="20"/>
                <w:lang w:eastAsia="zh-CN"/>
              </w:rPr>
            </w:pPr>
            <w:r>
              <w:rPr>
                <w:rFonts w:ascii="Times New Roman" w:hAnsi="Times New Roman" w:eastAsia="宋体"/>
                <w:color w:val="000000"/>
                <w:szCs w:val="20"/>
                <w:lang w:eastAsia="zh-CN"/>
              </w:rPr>
              <w:t>1/1.01/0.68</w:t>
            </w:r>
          </w:p>
        </w:tc>
        <w:tc>
          <w:tcPr>
            <w:tcW w:w="1585" w:type="pct"/>
            <w:vAlign w:val="center"/>
          </w:tcPr>
          <w:p w14:paraId="2BE376C4">
            <w:pPr>
              <w:spacing w:before="120" w:beforeAutospacing="1" w:after="100" w:afterAutospacing="1"/>
              <w:jc w:val="center"/>
              <w:rPr>
                <w:rFonts w:ascii="Times New Roman" w:hAnsi="Times New Roman" w:eastAsia="宋体"/>
                <w:szCs w:val="20"/>
                <w:lang w:eastAsia="zh-CN"/>
              </w:rPr>
            </w:pPr>
            <w:r>
              <w:rPr>
                <w:rFonts w:ascii="Times New Roman" w:hAnsi="Times New Roman" w:eastAsia="宋体"/>
                <w:color w:val="000000"/>
                <w:szCs w:val="20"/>
                <w:lang w:eastAsia="zh-CN"/>
              </w:rPr>
              <w:t>1.8/1.81/1.48</w:t>
            </w:r>
          </w:p>
        </w:tc>
      </w:tr>
      <w:tr w14:paraId="704B5F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4" w:hRule="atLeast"/>
          <w:jc w:val="center"/>
        </w:trPr>
        <w:tc>
          <w:tcPr>
            <w:tcW w:w="921" w:type="pct"/>
            <w:vMerge w:val="restart"/>
            <w:tcBorders>
              <w:right w:val="single" w:color="auto" w:sz="4" w:space="0"/>
            </w:tcBorders>
            <w:vAlign w:val="center"/>
          </w:tcPr>
          <w:p w14:paraId="279D0031">
            <w:pPr>
              <w:spacing w:before="120" w:after="120" w:afterLines="50" w:line="276" w:lineRule="auto"/>
              <w:jc w:val="center"/>
              <w:rPr>
                <w:rFonts w:ascii="Times New Roman" w:hAnsi="Times New Roman" w:eastAsiaTheme="minorEastAsia"/>
                <w:lang w:eastAsia="zh-CN"/>
              </w:rPr>
            </w:pPr>
            <w:r>
              <w:rPr>
                <w:rFonts w:ascii="Times New Roman" w:hAnsi="Times New Roman" w:eastAsiaTheme="minorEastAsia"/>
                <w:kern w:val="2"/>
                <w:szCs w:val="20"/>
                <w:lang w:eastAsia="zh-CN"/>
              </w:rPr>
              <w:t>160</w:t>
            </w:r>
          </w:p>
        </w:tc>
        <w:tc>
          <w:tcPr>
            <w:tcW w:w="1112" w:type="pct"/>
            <w:vMerge w:val="restart"/>
            <w:tcBorders>
              <w:left w:val="single" w:color="auto" w:sz="4" w:space="0"/>
            </w:tcBorders>
            <w:vAlign w:val="center"/>
          </w:tcPr>
          <w:p w14:paraId="4D1D29FF">
            <w:pPr>
              <w:spacing w:before="120" w:after="120" w:afterLines="50" w:line="276" w:lineRule="auto"/>
              <w:jc w:val="center"/>
              <w:rPr>
                <w:rFonts w:ascii="Times New Roman" w:hAnsi="Times New Roman" w:eastAsiaTheme="minorEastAsia"/>
                <w:highlight w:val="yellow"/>
                <w:lang w:eastAsia="zh-CN"/>
              </w:rPr>
            </w:pPr>
            <w:r>
              <w:rPr>
                <w:rFonts w:ascii="Times New Roman" w:hAnsi="Times New Roman" w:eastAsiaTheme="minorEastAsia"/>
                <w:kern w:val="2"/>
                <w:szCs w:val="20"/>
                <w:lang w:eastAsia="zh-CN"/>
              </w:rPr>
              <w:t>1.6</w:t>
            </w:r>
          </w:p>
        </w:tc>
        <w:tc>
          <w:tcPr>
            <w:tcW w:w="1380" w:type="pct"/>
            <w:vAlign w:val="center"/>
          </w:tcPr>
          <w:p w14:paraId="72E0FF70">
            <w:pPr>
              <w:spacing w:before="120" w:beforeAutospacing="1" w:after="100" w:afterAutospacing="1"/>
              <w:jc w:val="center"/>
              <w:rPr>
                <w:rFonts w:ascii="Times New Roman" w:hAnsi="Times New Roman" w:eastAsia="宋体"/>
                <w:szCs w:val="20"/>
                <w:highlight w:val="yellow"/>
                <w:lang w:eastAsia="zh-CN"/>
              </w:rPr>
            </w:pPr>
            <w:r>
              <w:rPr>
                <w:rFonts w:ascii="Times New Roman" w:hAnsi="Times New Roman" w:eastAsia="宋体"/>
                <w:color w:val="000000"/>
                <w:szCs w:val="20"/>
                <w:lang w:eastAsia="zh-CN"/>
              </w:rPr>
              <w:t>5/3.04/2.99</w:t>
            </w:r>
          </w:p>
        </w:tc>
        <w:tc>
          <w:tcPr>
            <w:tcW w:w="1585" w:type="pct"/>
            <w:vAlign w:val="center"/>
          </w:tcPr>
          <w:p w14:paraId="3CB469CB">
            <w:pPr>
              <w:spacing w:before="120" w:beforeAutospacing="1" w:after="100" w:afterAutospacing="1"/>
              <w:jc w:val="center"/>
              <w:rPr>
                <w:rFonts w:ascii="Times New Roman" w:hAnsi="Times New Roman" w:eastAsia="宋体"/>
                <w:szCs w:val="20"/>
                <w:highlight w:val="yellow"/>
                <w:lang w:eastAsia="zh-CN"/>
              </w:rPr>
            </w:pPr>
            <w:r>
              <w:rPr>
                <w:rFonts w:ascii="Times New Roman" w:hAnsi="Times New Roman" w:eastAsia="宋体"/>
                <w:color w:val="000000"/>
                <w:szCs w:val="20"/>
                <w:lang w:eastAsia="zh-CN"/>
              </w:rPr>
              <w:t>6.6/4.94/4.59</w:t>
            </w:r>
          </w:p>
        </w:tc>
      </w:tr>
      <w:tr w14:paraId="4748B0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921" w:type="pct"/>
            <w:vMerge w:val="continue"/>
            <w:tcBorders>
              <w:right w:val="single" w:color="auto" w:sz="4" w:space="0"/>
            </w:tcBorders>
            <w:vAlign w:val="center"/>
          </w:tcPr>
          <w:p w14:paraId="168FE1D3">
            <w:pPr>
              <w:spacing w:before="120" w:after="120" w:afterLines="50" w:line="276" w:lineRule="auto"/>
              <w:jc w:val="center"/>
              <w:rPr>
                <w:rFonts w:ascii="Times New Roman" w:hAnsi="Times New Roman" w:eastAsiaTheme="minorEastAsia"/>
                <w:lang w:eastAsia="zh-CN"/>
              </w:rPr>
            </w:pPr>
          </w:p>
        </w:tc>
        <w:tc>
          <w:tcPr>
            <w:tcW w:w="1112" w:type="pct"/>
            <w:vMerge w:val="continue"/>
            <w:tcBorders>
              <w:left w:val="single" w:color="auto" w:sz="4" w:space="0"/>
            </w:tcBorders>
            <w:vAlign w:val="center"/>
          </w:tcPr>
          <w:p w14:paraId="28D71B6B">
            <w:pPr>
              <w:spacing w:before="120" w:after="120" w:afterLines="50" w:line="276" w:lineRule="auto"/>
              <w:jc w:val="center"/>
              <w:rPr>
                <w:rFonts w:ascii="Times New Roman" w:hAnsi="Times New Roman" w:eastAsiaTheme="minorEastAsia"/>
                <w:highlight w:val="yellow"/>
                <w:lang w:eastAsia="zh-CN"/>
              </w:rPr>
            </w:pPr>
          </w:p>
        </w:tc>
        <w:tc>
          <w:tcPr>
            <w:tcW w:w="1380" w:type="pct"/>
            <w:vAlign w:val="center"/>
          </w:tcPr>
          <w:p w14:paraId="5F43A173">
            <w:pPr>
              <w:spacing w:before="120" w:beforeAutospacing="1" w:after="100" w:afterAutospacing="1"/>
              <w:jc w:val="center"/>
              <w:rPr>
                <w:rFonts w:ascii="Times New Roman" w:hAnsi="Times New Roman" w:eastAsia="宋体"/>
                <w:szCs w:val="20"/>
                <w:highlight w:val="yellow"/>
                <w:lang w:eastAsia="zh-CN"/>
              </w:rPr>
            </w:pPr>
            <w:r>
              <w:rPr>
                <w:rFonts w:ascii="Times New Roman" w:hAnsi="Times New Roman" w:eastAsia="宋体"/>
                <w:color w:val="000000"/>
                <w:szCs w:val="20"/>
                <w:lang w:eastAsia="zh-CN"/>
              </w:rPr>
              <w:t>2/1.676/0.98</w:t>
            </w:r>
          </w:p>
        </w:tc>
        <w:tc>
          <w:tcPr>
            <w:tcW w:w="1585" w:type="pct"/>
            <w:vAlign w:val="center"/>
          </w:tcPr>
          <w:p w14:paraId="4095A0DA">
            <w:pPr>
              <w:spacing w:before="120" w:beforeAutospacing="1" w:after="100" w:afterAutospacing="1"/>
              <w:jc w:val="center"/>
              <w:rPr>
                <w:rFonts w:ascii="Times New Roman" w:hAnsi="Times New Roman" w:eastAsia="宋体"/>
                <w:szCs w:val="20"/>
                <w:highlight w:val="yellow"/>
                <w:lang w:eastAsia="zh-CN"/>
              </w:rPr>
            </w:pPr>
            <w:r>
              <w:rPr>
                <w:rFonts w:ascii="Times New Roman" w:hAnsi="Times New Roman" w:eastAsia="宋体"/>
                <w:color w:val="000000"/>
                <w:szCs w:val="20"/>
                <w:lang w:eastAsia="zh-CN"/>
              </w:rPr>
              <w:t>3.6/3.276/2.58</w:t>
            </w:r>
          </w:p>
        </w:tc>
      </w:tr>
      <w:tr w14:paraId="6F0B57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921" w:type="pct"/>
            <w:vMerge w:val="continue"/>
            <w:tcBorders>
              <w:right w:val="single" w:color="auto" w:sz="4" w:space="0"/>
            </w:tcBorders>
            <w:vAlign w:val="center"/>
          </w:tcPr>
          <w:p w14:paraId="4AA7E827">
            <w:pPr>
              <w:spacing w:before="120" w:after="120" w:afterLines="50" w:line="276" w:lineRule="auto"/>
              <w:jc w:val="center"/>
              <w:rPr>
                <w:rFonts w:ascii="Times New Roman" w:hAnsi="Times New Roman" w:eastAsiaTheme="minorEastAsia"/>
                <w:lang w:eastAsia="zh-CN"/>
              </w:rPr>
            </w:pPr>
          </w:p>
        </w:tc>
        <w:tc>
          <w:tcPr>
            <w:tcW w:w="1112" w:type="pct"/>
            <w:vMerge w:val="continue"/>
            <w:tcBorders>
              <w:left w:val="single" w:color="auto" w:sz="4" w:space="0"/>
            </w:tcBorders>
            <w:vAlign w:val="center"/>
          </w:tcPr>
          <w:p w14:paraId="26820F37">
            <w:pPr>
              <w:spacing w:before="120" w:after="120" w:afterLines="50" w:line="276" w:lineRule="auto"/>
              <w:jc w:val="center"/>
              <w:rPr>
                <w:rFonts w:ascii="Times New Roman" w:hAnsi="Times New Roman" w:eastAsiaTheme="minorEastAsia"/>
                <w:lang w:eastAsia="zh-CN"/>
              </w:rPr>
            </w:pPr>
          </w:p>
        </w:tc>
        <w:tc>
          <w:tcPr>
            <w:tcW w:w="1380" w:type="pct"/>
            <w:vAlign w:val="center"/>
          </w:tcPr>
          <w:p w14:paraId="668E6BCC">
            <w:pPr>
              <w:spacing w:before="120" w:beforeAutospacing="1" w:after="100" w:afterAutospacing="1"/>
              <w:jc w:val="center"/>
              <w:rPr>
                <w:rFonts w:ascii="Times New Roman" w:hAnsi="Times New Roman" w:eastAsia="宋体"/>
                <w:szCs w:val="20"/>
                <w:lang w:eastAsia="zh-CN"/>
              </w:rPr>
            </w:pPr>
            <w:r>
              <w:rPr>
                <w:rFonts w:ascii="Times New Roman" w:hAnsi="Times New Roman" w:eastAsia="宋体"/>
                <w:color w:val="000000"/>
                <w:szCs w:val="20"/>
                <w:lang w:eastAsia="zh-CN"/>
              </w:rPr>
              <w:t>1/1.01/0.68</w:t>
            </w:r>
          </w:p>
        </w:tc>
        <w:tc>
          <w:tcPr>
            <w:tcW w:w="1585" w:type="pct"/>
            <w:vAlign w:val="center"/>
          </w:tcPr>
          <w:p w14:paraId="00CA6182">
            <w:pPr>
              <w:spacing w:before="120" w:beforeAutospacing="1" w:after="100" w:afterAutospacing="1"/>
              <w:jc w:val="center"/>
              <w:rPr>
                <w:rFonts w:ascii="Times New Roman" w:hAnsi="Times New Roman" w:eastAsia="宋体"/>
                <w:szCs w:val="20"/>
                <w:lang w:eastAsia="zh-CN"/>
              </w:rPr>
            </w:pPr>
            <w:r>
              <w:rPr>
                <w:rFonts w:ascii="Times New Roman" w:hAnsi="Times New Roman" w:eastAsia="宋体"/>
                <w:color w:val="000000"/>
                <w:szCs w:val="20"/>
                <w:lang w:eastAsia="zh-CN"/>
              </w:rPr>
              <w:t>2.6/2.61/2.28</w:t>
            </w:r>
          </w:p>
        </w:tc>
      </w:tr>
      <w:tr w14:paraId="640CB7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21" w:type="pct"/>
            <w:vMerge w:val="restart"/>
            <w:tcBorders>
              <w:right w:val="single" w:color="auto" w:sz="4" w:space="0"/>
            </w:tcBorders>
            <w:vAlign w:val="center"/>
          </w:tcPr>
          <w:p w14:paraId="21164DC3">
            <w:pPr>
              <w:spacing w:before="120" w:after="120" w:afterLines="50" w:line="276" w:lineRule="auto"/>
              <w:jc w:val="center"/>
              <w:rPr>
                <w:rFonts w:ascii="Times New Roman" w:hAnsi="Times New Roman" w:eastAsiaTheme="minorEastAsia"/>
                <w:lang w:eastAsia="zh-CN"/>
              </w:rPr>
            </w:pPr>
            <w:r>
              <w:rPr>
                <w:rFonts w:ascii="Times New Roman" w:hAnsi="Times New Roman" w:eastAsiaTheme="minorEastAsia"/>
                <w:szCs w:val="20"/>
                <w:lang w:eastAsia="zh-CN"/>
              </w:rPr>
              <w:t>320</w:t>
            </w:r>
          </w:p>
        </w:tc>
        <w:tc>
          <w:tcPr>
            <w:tcW w:w="1112" w:type="pct"/>
            <w:vMerge w:val="restart"/>
            <w:tcBorders>
              <w:left w:val="single" w:color="auto" w:sz="4" w:space="0"/>
            </w:tcBorders>
            <w:vAlign w:val="center"/>
          </w:tcPr>
          <w:p w14:paraId="6FB1E2EA">
            <w:pPr>
              <w:spacing w:before="120" w:after="120" w:afterLines="50" w:line="276" w:lineRule="auto"/>
              <w:jc w:val="center"/>
              <w:rPr>
                <w:rFonts w:ascii="Times New Roman" w:hAnsi="Times New Roman" w:eastAsiaTheme="minorEastAsia"/>
                <w:highlight w:val="yellow"/>
                <w:lang w:eastAsia="zh-CN"/>
              </w:rPr>
            </w:pPr>
            <w:r>
              <w:rPr>
                <w:rFonts w:ascii="Times New Roman" w:hAnsi="Times New Roman" w:eastAsiaTheme="minorEastAsia"/>
                <w:szCs w:val="20"/>
                <w:lang w:eastAsia="zh-CN"/>
              </w:rPr>
              <w:t>3.2</w:t>
            </w:r>
          </w:p>
        </w:tc>
        <w:tc>
          <w:tcPr>
            <w:tcW w:w="1380" w:type="pct"/>
            <w:vAlign w:val="center"/>
          </w:tcPr>
          <w:p w14:paraId="165B2A3D">
            <w:pPr>
              <w:spacing w:before="120" w:beforeAutospacing="1" w:after="100" w:afterAutospacing="1"/>
              <w:jc w:val="center"/>
              <w:rPr>
                <w:rFonts w:ascii="Times New Roman" w:hAnsi="Times New Roman" w:eastAsia="宋体"/>
                <w:szCs w:val="20"/>
                <w:highlight w:val="yellow"/>
                <w:lang w:eastAsia="zh-CN"/>
              </w:rPr>
            </w:pPr>
            <w:r>
              <w:rPr>
                <w:rFonts w:ascii="Times New Roman" w:hAnsi="Times New Roman" w:eastAsia="宋体"/>
                <w:color w:val="000000"/>
                <w:szCs w:val="20"/>
                <w:lang w:eastAsia="zh-CN"/>
              </w:rPr>
              <w:t>5/3.04/2.99</w:t>
            </w:r>
          </w:p>
        </w:tc>
        <w:tc>
          <w:tcPr>
            <w:tcW w:w="1585" w:type="pct"/>
            <w:vAlign w:val="center"/>
          </w:tcPr>
          <w:p w14:paraId="42702A1F">
            <w:pPr>
              <w:spacing w:before="120" w:beforeAutospacing="1" w:after="100" w:afterAutospacing="1"/>
              <w:jc w:val="center"/>
              <w:rPr>
                <w:rFonts w:ascii="Times New Roman" w:hAnsi="Times New Roman" w:eastAsia="宋体"/>
                <w:szCs w:val="20"/>
                <w:lang w:eastAsia="zh-CN"/>
              </w:rPr>
            </w:pPr>
            <w:r>
              <w:rPr>
                <w:rFonts w:ascii="Times New Roman" w:hAnsi="Times New Roman" w:eastAsia="宋体"/>
                <w:color w:val="000000"/>
                <w:szCs w:val="20"/>
                <w:lang w:eastAsia="zh-CN"/>
              </w:rPr>
              <w:t>8.2/6.24/6.19</w:t>
            </w:r>
          </w:p>
        </w:tc>
      </w:tr>
      <w:tr w14:paraId="391E1B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21" w:type="pct"/>
            <w:vMerge w:val="continue"/>
            <w:tcBorders>
              <w:right w:val="single" w:color="auto" w:sz="4" w:space="0"/>
            </w:tcBorders>
            <w:vAlign w:val="center"/>
          </w:tcPr>
          <w:p w14:paraId="56E604CD">
            <w:pPr>
              <w:spacing w:before="120" w:after="120" w:afterLines="50" w:line="276" w:lineRule="auto"/>
              <w:jc w:val="center"/>
              <w:rPr>
                <w:rFonts w:ascii="Times New Roman" w:hAnsi="Times New Roman" w:eastAsiaTheme="minorEastAsia"/>
                <w:lang w:eastAsia="zh-CN"/>
              </w:rPr>
            </w:pPr>
          </w:p>
        </w:tc>
        <w:tc>
          <w:tcPr>
            <w:tcW w:w="1112" w:type="pct"/>
            <w:vMerge w:val="continue"/>
            <w:tcBorders>
              <w:left w:val="single" w:color="auto" w:sz="4" w:space="0"/>
            </w:tcBorders>
            <w:vAlign w:val="center"/>
          </w:tcPr>
          <w:p w14:paraId="51530064">
            <w:pPr>
              <w:spacing w:before="120" w:after="120" w:afterLines="50" w:line="276" w:lineRule="auto"/>
              <w:jc w:val="center"/>
              <w:rPr>
                <w:rFonts w:ascii="Times New Roman" w:hAnsi="Times New Roman" w:eastAsiaTheme="minorEastAsia"/>
                <w:highlight w:val="yellow"/>
                <w:lang w:eastAsia="zh-CN"/>
              </w:rPr>
            </w:pPr>
          </w:p>
        </w:tc>
        <w:tc>
          <w:tcPr>
            <w:tcW w:w="1380" w:type="pct"/>
            <w:vAlign w:val="center"/>
          </w:tcPr>
          <w:p w14:paraId="7842E6F3">
            <w:pPr>
              <w:spacing w:before="120" w:beforeAutospacing="1" w:after="100" w:afterAutospacing="1"/>
              <w:jc w:val="center"/>
              <w:rPr>
                <w:rFonts w:ascii="Times New Roman" w:hAnsi="Times New Roman" w:eastAsia="宋体"/>
                <w:szCs w:val="20"/>
                <w:highlight w:val="yellow"/>
                <w:lang w:eastAsia="zh-CN"/>
              </w:rPr>
            </w:pPr>
            <w:r>
              <w:rPr>
                <w:rFonts w:ascii="Times New Roman" w:hAnsi="Times New Roman" w:eastAsia="宋体"/>
                <w:color w:val="000000"/>
                <w:szCs w:val="20"/>
                <w:lang w:eastAsia="zh-CN"/>
              </w:rPr>
              <w:t>2/1.676/0.98</w:t>
            </w:r>
          </w:p>
        </w:tc>
        <w:tc>
          <w:tcPr>
            <w:tcW w:w="1585" w:type="pct"/>
            <w:vAlign w:val="center"/>
          </w:tcPr>
          <w:p w14:paraId="39A2E453">
            <w:pPr>
              <w:spacing w:before="120" w:beforeAutospacing="1" w:after="100" w:afterAutospacing="1"/>
              <w:jc w:val="center"/>
              <w:rPr>
                <w:rFonts w:ascii="Times New Roman" w:hAnsi="Times New Roman" w:eastAsia="宋体"/>
                <w:szCs w:val="20"/>
                <w:lang w:eastAsia="zh-CN"/>
              </w:rPr>
            </w:pPr>
            <w:r>
              <w:rPr>
                <w:rFonts w:ascii="Times New Roman" w:hAnsi="Times New Roman" w:eastAsia="宋体"/>
                <w:color w:val="000000"/>
                <w:szCs w:val="20"/>
                <w:lang w:eastAsia="zh-CN"/>
              </w:rPr>
              <w:t>5.2/4.876/4.18</w:t>
            </w:r>
          </w:p>
        </w:tc>
      </w:tr>
      <w:tr w14:paraId="0E86D8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21" w:type="pct"/>
            <w:vMerge w:val="continue"/>
            <w:tcBorders>
              <w:right w:val="single" w:color="auto" w:sz="4" w:space="0"/>
            </w:tcBorders>
            <w:vAlign w:val="center"/>
          </w:tcPr>
          <w:p w14:paraId="5309EF9A">
            <w:pPr>
              <w:spacing w:before="120" w:after="120" w:afterLines="50" w:line="276" w:lineRule="auto"/>
              <w:jc w:val="center"/>
              <w:rPr>
                <w:rFonts w:ascii="Times New Roman" w:hAnsi="Times New Roman" w:eastAsiaTheme="minorEastAsia"/>
                <w:lang w:eastAsia="zh-CN"/>
              </w:rPr>
            </w:pPr>
          </w:p>
        </w:tc>
        <w:tc>
          <w:tcPr>
            <w:tcW w:w="1112" w:type="pct"/>
            <w:vMerge w:val="continue"/>
            <w:tcBorders>
              <w:left w:val="single" w:color="auto" w:sz="4" w:space="0"/>
            </w:tcBorders>
            <w:vAlign w:val="center"/>
          </w:tcPr>
          <w:p w14:paraId="3F39BB3D">
            <w:pPr>
              <w:spacing w:before="120" w:after="120" w:afterLines="50" w:line="276" w:lineRule="auto"/>
              <w:jc w:val="center"/>
              <w:rPr>
                <w:rFonts w:ascii="Times New Roman" w:hAnsi="Times New Roman" w:eastAsiaTheme="minorEastAsia"/>
                <w:highlight w:val="yellow"/>
                <w:lang w:eastAsia="zh-CN"/>
              </w:rPr>
            </w:pPr>
          </w:p>
        </w:tc>
        <w:tc>
          <w:tcPr>
            <w:tcW w:w="1380" w:type="pct"/>
            <w:vAlign w:val="center"/>
          </w:tcPr>
          <w:p w14:paraId="24D0FA43">
            <w:pPr>
              <w:spacing w:before="120" w:beforeAutospacing="1" w:after="100" w:afterAutospacing="1"/>
              <w:jc w:val="center"/>
              <w:rPr>
                <w:rFonts w:ascii="Times New Roman" w:hAnsi="Times New Roman" w:eastAsia="宋体"/>
                <w:szCs w:val="20"/>
                <w:highlight w:val="yellow"/>
                <w:lang w:eastAsia="zh-CN"/>
              </w:rPr>
            </w:pPr>
            <w:r>
              <w:rPr>
                <w:rFonts w:ascii="Times New Roman" w:hAnsi="Times New Roman" w:eastAsia="宋体"/>
                <w:color w:val="000000"/>
                <w:szCs w:val="20"/>
                <w:lang w:eastAsia="zh-CN"/>
              </w:rPr>
              <w:t>1/1.01/0.68</w:t>
            </w:r>
          </w:p>
        </w:tc>
        <w:tc>
          <w:tcPr>
            <w:tcW w:w="1585" w:type="pct"/>
            <w:vAlign w:val="center"/>
          </w:tcPr>
          <w:p w14:paraId="001DB3C9">
            <w:pPr>
              <w:spacing w:before="120" w:beforeAutospacing="1" w:after="100" w:afterAutospacing="1"/>
              <w:jc w:val="center"/>
              <w:rPr>
                <w:rFonts w:ascii="Times New Roman" w:hAnsi="Times New Roman" w:eastAsia="宋体"/>
                <w:szCs w:val="20"/>
                <w:highlight w:val="yellow"/>
                <w:lang w:eastAsia="zh-CN"/>
              </w:rPr>
            </w:pPr>
            <w:r>
              <w:rPr>
                <w:rFonts w:ascii="Times New Roman" w:hAnsi="Times New Roman" w:eastAsia="宋体"/>
                <w:color w:val="000000"/>
                <w:szCs w:val="20"/>
                <w:lang w:eastAsia="zh-CN"/>
              </w:rPr>
              <w:t>4.2/4.21/3.88</w:t>
            </w:r>
          </w:p>
        </w:tc>
      </w:tr>
    </w:tbl>
    <w:p w14:paraId="662D507D">
      <w:pPr>
        <w:rPr>
          <w:rFonts w:ascii="Times New Roman" w:hAnsi="Times New Roman" w:eastAsiaTheme="minorEastAsia"/>
          <w:lang w:eastAsia="zh-CN"/>
        </w:rPr>
      </w:pPr>
    </w:p>
    <w:p w14:paraId="7375C260">
      <w:pPr>
        <w:numPr>
          <w:ilvl w:val="0"/>
          <w:numId w:val="26"/>
        </w:numPr>
        <w:spacing w:before="120" w:after="120" w:afterLines="50" w:line="276" w:lineRule="auto"/>
        <w:jc w:val="center"/>
        <w:rPr>
          <w:rFonts w:ascii="Times New Roman" w:hAnsi="Times New Roman" w:eastAsiaTheme="minorEastAsia"/>
          <w:lang w:eastAsia="zh-CN"/>
        </w:rPr>
      </w:pPr>
      <w:r>
        <w:rPr>
          <w:rFonts w:ascii="Times New Roman" w:hAnsi="Times New Roman" w:eastAsiaTheme="minorEastAsia"/>
          <w:szCs w:val="20"/>
          <w:lang w:eastAsia="zh-CN"/>
        </w:rPr>
        <w:t>A rough calculation of TO value before LP-WUS detection assuming residual frequency error 5ppm</w:t>
      </w:r>
    </w:p>
    <w:tbl>
      <w:tblPr>
        <w:tblStyle w:val="88"/>
        <w:tblW w:w="427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65"/>
        <w:gridCol w:w="1767"/>
        <w:gridCol w:w="2193"/>
        <w:gridCol w:w="2520"/>
      </w:tblGrid>
      <w:tr w14:paraId="3207DB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1" w:hRule="atLeast"/>
          <w:jc w:val="center"/>
        </w:trPr>
        <w:tc>
          <w:tcPr>
            <w:tcW w:w="921" w:type="pct"/>
            <w:tcBorders>
              <w:right w:val="single" w:color="auto" w:sz="4" w:space="0"/>
            </w:tcBorders>
            <w:vAlign w:val="center"/>
          </w:tcPr>
          <w:p w14:paraId="07AECFAB">
            <w:pPr>
              <w:spacing w:before="120" w:after="120" w:afterLines="50" w:line="276" w:lineRule="auto"/>
              <w:jc w:val="center"/>
              <w:rPr>
                <w:rFonts w:ascii="Times New Roman" w:hAnsi="Times New Roman" w:eastAsiaTheme="minorEastAsia"/>
                <w:lang w:eastAsia="zh-CN"/>
              </w:rPr>
            </w:pPr>
          </w:p>
        </w:tc>
        <w:tc>
          <w:tcPr>
            <w:tcW w:w="4078" w:type="pct"/>
            <w:gridSpan w:val="3"/>
            <w:tcBorders>
              <w:left w:val="single" w:color="auto" w:sz="4" w:space="0"/>
            </w:tcBorders>
            <w:vAlign w:val="center"/>
          </w:tcPr>
          <w:p w14:paraId="58619116">
            <w:pPr>
              <w:spacing w:before="120" w:after="120" w:afterLines="50" w:line="276" w:lineRule="auto"/>
              <w:jc w:val="center"/>
              <w:rPr>
                <w:rFonts w:ascii="Times New Roman" w:hAnsi="Times New Roman" w:eastAsiaTheme="minorEastAsia"/>
                <w:lang w:eastAsia="zh-CN"/>
              </w:rPr>
            </w:pPr>
            <w:r>
              <w:rPr>
                <w:rFonts w:ascii="Times New Roman" w:hAnsi="Times New Roman" w:eastAsiaTheme="minorEastAsia"/>
                <w:szCs w:val="20"/>
                <w:lang w:eastAsia="zh-CN"/>
              </w:rPr>
              <w:t>Residual frequency error=5ppm</w:t>
            </w:r>
          </w:p>
        </w:tc>
      </w:tr>
      <w:tr w14:paraId="338B92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2" w:hRule="atLeast"/>
          <w:jc w:val="center"/>
        </w:trPr>
        <w:tc>
          <w:tcPr>
            <w:tcW w:w="921" w:type="pct"/>
            <w:tcBorders>
              <w:right w:val="single" w:color="auto" w:sz="4" w:space="0"/>
            </w:tcBorders>
            <w:vAlign w:val="center"/>
          </w:tcPr>
          <w:p w14:paraId="726F18B1">
            <w:pPr>
              <w:spacing w:before="120" w:after="120" w:afterLines="50" w:line="276" w:lineRule="auto"/>
              <w:jc w:val="center"/>
              <w:rPr>
                <w:rFonts w:ascii="Times New Roman" w:hAnsi="Times New Roman" w:eastAsiaTheme="minorEastAsia"/>
                <w:lang w:eastAsia="zh-CN"/>
              </w:rPr>
            </w:pPr>
            <w:r>
              <w:rPr>
                <w:rFonts w:ascii="Times New Roman" w:hAnsi="Times New Roman" w:eastAsiaTheme="minorEastAsia"/>
                <w:szCs w:val="20"/>
                <w:lang w:eastAsia="zh-CN"/>
              </w:rPr>
              <w:t>LP-SS periodicity (ms)</w:t>
            </w:r>
          </w:p>
        </w:tc>
        <w:tc>
          <w:tcPr>
            <w:tcW w:w="1112" w:type="pct"/>
            <w:tcBorders>
              <w:left w:val="single" w:color="auto" w:sz="4" w:space="0"/>
            </w:tcBorders>
            <w:vAlign w:val="center"/>
          </w:tcPr>
          <w:p w14:paraId="2B1340FA">
            <w:pPr>
              <w:spacing w:before="120" w:after="120" w:afterLines="50" w:line="276" w:lineRule="auto"/>
              <w:jc w:val="center"/>
              <w:rPr>
                <w:rFonts w:ascii="Times New Roman" w:hAnsi="Times New Roman" w:eastAsiaTheme="minorEastAsia"/>
                <w:lang w:eastAsia="zh-CN"/>
              </w:rPr>
            </w:pPr>
            <w:r>
              <w:rPr>
                <w:rFonts w:ascii="Times New Roman" w:hAnsi="Times New Roman" w:eastAsia="微软雅黑"/>
                <w:bCs/>
                <w:iCs/>
                <w:szCs w:val="20"/>
                <w:lang w:eastAsia="zh-CN"/>
              </w:rPr>
              <w:t xml:space="preserve">Worst </w:t>
            </w:r>
            <w:r>
              <w:rPr>
                <w:rFonts w:ascii="Times New Roman" w:hAnsi="Times New Roman" w:eastAsiaTheme="minorEastAsia"/>
                <w:szCs w:val="20"/>
                <w:lang w:eastAsia="zh-CN"/>
              </w:rPr>
              <w:t>time drift before LP-WUS detection, T,(us)</w:t>
            </w:r>
          </w:p>
        </w:tc>
        <w:tc>
          <w:tcPr>
            <w:tcW w:w="1380" w:type="pct"/>
            <w:vAlign w:val="center"/>
          </w:tcPr>
          <w:p w14:paraId="1CB08845">
            <w:pPr>
              <w:spacing w:before="120" w:after="120" w:afterLines="50" w:line="276" w:lineRule="auto"/>
              <w:jc w:val="center"/>
              <w:rPr>
                <w:rFonts w:ascii="Times New Roman" w:hAnsi="Times New Roman" w:eastAsiaTheme="minorEastAsia"/>
                <w:lang w:eastAsia="zh-CN"/>
              </w:rPr>
            </w:pPr>
            <w:r>
              <w:rPr>
                <w:rFonts w:ascii="Times New Roman" w:hAnsi="Times New Roman" w:eastAsiaTheme="minorEastAsia"/>
                <w:szCs w:val="20"/>
                <w:lang w:eastAsia="zh-CN"/>
              </w:rPr>
              <w:t xml:space="preserve">LP-SS TO estimation accuracy, </w:t>
            </w:r>
            <m:oMath>
              <m:r>
                <m:rPr>
                  <m:sty m:val="p"/>
                </m:rPr>
                <w:rPr>
                  <w:rFonts w:ascii="Cambria Math" w:hAnsi="Cambria Math" w:eastAsiaTheme="minorEastAsia"/>
                  <w:szCs w:val="20"/>
                  <w:lang w:eastAsia="zh-CN"/>
                </w:rPr>
                <m:t>∆T</m:t>
              </m:r>
            </m:oMath>
            <w:r>
              <w:rPr>
                <w:rFonts w:ascii="Times New Roman" w:hAnsi="Times New Roman" w:eastAsiaTheme="minorEastAsia"/>
                <w:szCs w:val="20"/>
                <w:lang w:eastAsia="zh-CN"/>
              </w:rPr>
              <w:t>,(us)</w:t>
            </w:r>
          </w:p>
        </w:tc>
        <w:tc>
          <w:tcPr>
            <w:tcW w:w="1585" w:type="pct"/>
            <w:vAlign w:val="center"/>
          </w:tcPr>
          <w:p w14:paraId="3B68838D">
            <w:pPr>
              <w:spacing w:before="120" w:after="120" w:afterLines="50" w:line="276" w:lineRule="auto"/>
              <w:jc w:val="center"/>
              <w:rPr>
                <w:rFonts w:ascii="Times New Roman" w:hAnsi="Times New Roman" w:eastAsiaTheme="minorEastAsia"/>
                <w:lang w:eastAsia="zh-CN"/>
              </w:rPr>
            </w:pPr>
            <w:r>
              <w:rPr>
                <w:rFonts w:ascii="Times New Roman" w:hAnsi="Times New Roman" w:eastAsiaTheme="minorEastAsia"/>
                <w:szCs w:val="20"/>
                <w:lang w:eastAsia="zh-CN"/>
              </w:rPr>
              <w:t>Total TO before LP-WUS detection,(us)</w:t>
            </w:r>
          </w:p>
        </w:tc>
      </w:tr>
      <w:tr w14:paraId="3FBA4A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9" w:hRule="atLeast"/>
          <w:jc w:val="center"/>
        </w:trPr>
        <w:tc>
          <w:tcPr>
            <w:tcW w:w="921" w:type="pct"/>
            <w:vMerge w:val="restart"/>
            <w:tcBorders>
              <w:right w:val="single" w:color="auto" w:sz="4" w:space="0"/>
            </w:tcBorders>
            <w:vAlign w:val="center"/>
          </w:tcPr>
          <w:p w14:paraId="0C8C0032">
            <w:pPr>
              <w:spacing w:before="120" w:after="120" w:afterLines="50" w:line="276" w:lineRule="auto"/>
              <w:jc w:val="center"/>
              <w:rPr>
                <w:rFonts w:ascii="Times New Roman" w:hAnsi="Times New Roman" w:eastAsiaTheme="minorEastAsia"/>
                <w:lang w:eastAsia="zh-CN"/>
              </w:rPr>
            </w:pPr>
            <w:r>
              <w:rPr>
                <w:rFonts w:ascii="Times New Roman" w:hAnsi="Times New Roman" w:eastAsiaTheme="minorEastAsia"/>
                <w:szCs w:val="20"/>
                <w:lang w:eastAsia="zh-CN"/>
              </w:rPr>
              <w:t>80</w:t>
            </w:r>
          </w:p>
        </w:tc>
        <w:tc>
          <w:tcPr>
            <w:tcW w:w="1749" w:type="dxa"/>
            <w:vMerge w:val="restart"/>
            <w:tcBorders>
              <w:left w:val="single" w:color="auto" w:sz="4" w:space="0"/>
            </w:tcBorders>
            <w:vAlign w:val="center"/>
          </w:tcPr>
          <w:p w14:paraId="71F02E57">
            <w:pPr>
              <w:spacing w:before="120" w:beforeAutospacing="1" w:after="100" w:afterAutospacing="1"/>
              <w:jc w:val="center"/>
              <w:rPr>
                <w:rFonts w:ascii="Times New Roman" w:hAnsi="Times New Roman" w:eastAsia="宋体"/>
                <w:szCs w:val="20"/>
                <w:highlight w:val="yellow"/>
                <w:lang w:eastAsia="zh-CN"/>
              </w:rPr>
            </w:pPr>
            <w:r>
              <w:rPr>
                <w:rFonts w:ascii="Times New Roman" w:hAnsi="Times New Roman" w:eastAsia="宋体"/>
                <w:color w:val="000000"/>
                <w:szCs w:val="20"/>
                <w:lang w:eastAsia="zh-CN"/>
              </w:rPr>
              <w:t>0.4</w:t>
            </w:r>
          </w:p>
        </w:tc>
        <w:tc>
          <w:tcPr>
            <w:tcW w:w="1380" w:type="pct"/>
            <w:vAlign w:val="center"/>
          </w:tcPr>
          <w:p w14:paraId="262EB7F1">
            <w:pPr>
              <w:spacing w:before="120" w:beforeAutospacing="1" w:after="100" w:afterAutospacing="1"/>
              <w:jc w:val="center"/>
              <w:rPr>
                <w:rFonts w:ascii="Times New Roman" w:hAnsi="Times New Roman" w:eastAsia="宋体"/>
                <w:szCs w:val="20"/>
                <w:highlight w:val="yellow"/>
                <w:lang w:eastAsia="zh-CN"/>
              </w:rPr>
            </w:pPr>
            <w:r>
              <w:rPr>
                <w:rFonts w:ascii="Times New Roman" w:hAnsi="Times New Roman" w:eastAsia="宋体"/>
                <w:color w:val="000000"/>
                <w:szCs w:val="20"/>
                <w:lang w:eastAsia="zh-CN"/>
              </w:rPr>
              <w:t>5/3.04/2.99</w:t>
            </w:r>
          </w:p>
        </w:tc>
        <w:tc>
          <w:tcPr>
            <w:tcW w:w="1585" w:type="pct"/>
            <w:vAlign w:val="center"/>
          </w:tcPr>
          <w:p w14:paraId="69536799">
            <w:pPr>
              <w:spacing w:before="120" w:beforeAutospacing="1" w:after="100" w:afterAutospacing="1"/>
              <w:jc w:val="center"/>
              <w:rPr>
                <w:rFonts w:ascii="Times New Roman" w:hAnsi="Times New Roman" w:eastAsia="宋体"/>
                <w:szCs w:val="20"/>
                <w:highlight w:val="yellow"/>
                <w:lang w:eastAsia="zh-CN"/>
              </w:rPr>
            </w:pPr>
            <w:r>
              <w:rPr>
                <w:rFonts w:ascii="Times New Roman" w:hAnsi="Times New Roman" w:eastAsia="宋体"/>
                <w:color w:val="000000"/>
                <w:szCs w:val="20"/>
                <w:lang w:eastAsia="zh-CN"/>
              </w:rPr>
              <w:t>5.4/3.44/3.39</w:t>
            </w:r>
          </w:p>
        </w:tc>
      </w:tr>
      <w:tr w14:paraId="24325D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6" w:hRule="atLeast"/>
          <w:jc w:val="center"/>
        </w:trPr>
        <w:tc>
          <w:tcPr>
            <w:tcW w:w="921" w:type="pct"/>
            <w:vMerge w:val="continue"/>
            <w:tcBorders>
              <w:right w:val="single" w:color="auto" w:sz="4" w:space="0"/>
            </w:tcBorders>
            <w:vAlign w:val="center"/>
          </w:tcPr>
          <w:p w14:paraId="68CDA122">
            <w:pPr>
              <w:spacing w:before="120" w:after="120" w:afterLines="50" w:line="276" w:lineRule="auto"/>
              <w:jc w:val="center"/>
              <w:rPr>
                <w:rFonts w:ascii="Times New Roman" w:hAnsi="Times New Roman" w:eastAsiaTheme="minorEastAsia"/>
                <w:lang w:eastAsia="zh-CN"/>
              </w:rPr>
            </w:pPr>
          </w:p>
        </w:tc>
        <w:tc>
          <w:tcPr>
            <w:tcW w:w="1112" w:type="pct"/>
            <w:vMerge w:val="continue"/>
            <w:tcBorders>
              <w:left w:val="single" w:color="auto" w:sz="4" w:space="0"/>
            </w:tcBorders>
            <w:vAlign w:val="center"/>
          </w:tcPr>
          <w:p w14:paraId="33AB7A5B">
            <w:pPr>
              <w:spacing w:before="120" w:after="120" w:afterLines="50" w:line="276" w:lineRule="auto"/>
              <w:jc w:val="center"/>
              <w:rPr>
                <w:rFonts w:ascii="Times New Roman" w:hAnsi="Times New Roman" w:eastAsiaTheme="minorEastAsia"/>
                <w:lang w:eastAsia="zh-CN"/>
              </w:rPr>
            </w:pPr>
          </w:p>
        </w:tc>
        <w:tc>
          <w:tcPr>
            <w:tcW w:w="1380" w:type="pct"/>
            <w:vAlign w:val="center"/>
          </w:tcPr>
          <w:p w14:paraId="5481C934">
            <w:pPr>
              <w:spacing w:before="120" w:beforeAutospacing="1" w:after="100" w:afterAutospacing="1"/>
              <w:jc w:val="center"/>
              <w:rPr>
                <w:rFonts w:ascii="Times New Roman" w:hAnsi="Times New Roman" w:eastAsia="宋体"/>
                <w:szCs w:val="20"/>
                <w:lang w:eastAsia="zh-CN"/>
              </w:rPr>
            </w:pPr>
            <w:r>
              <w:rPr>
                <w:rFonts w:ascii="Times New Roman" w:hAnsi="Times New Roman" w:eastAsia="宋体"/>
                <w:color w:val="000000"/>
                <w:szCs w:val="20"/>
                <w:lang w:eastAsia="zh-CN"/>
              </w:rPr>
              <w:t>2/1.676/0.98</w:t>
            </w:r>
          </w:p>
        </w:tc>
        <w:tc>
          <w:tcPr>
            <w:tcW w:w="1585" w:type="pct"/>
            <w:vAlign w:val="center"/>
          </w:tcPr>
          <w:p w14:paraId="1210A90F">
            <w:pPr>
              <w:spacing w:before="120" w:beforeAutospacing="1" w:after="100" w:afterAutospacing="1"/>
              <w:jc w:val="center"/>
              <w:rPr>
                <w:rFonts w:ascii="Times New Roman" w:hAnsi="Times New Roman" w:eastAsia="宋体"/>
                <w:szCs w:val="20"/>
                <w:lang w:eastAsia="zh-CN"/>
              </w:rPr>
            </w:pPr>
            <w:r>
              <w:rPr>
                <w:rFonts w:ascii="Times New Roman" w:hAnsi="Times New Roman" w:eastAsia="宋体"/>
                <w:color w:val="000000"/>
                <w:szCs w:val="20"/>
                <w:lang w:eastAsia="zh-CN"/>
              </w:rPr>
              <w:t>2.4/2.076/1.38</w:t>
            </w:r>
          </w:p>
        </w:tc>
      </w:tr>
      <w:tr w14:paraId="57C7CA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21" w:type="pct"/>
            <w:vMerge w:val="continue"/>
            <w:tcBorders>
              <w:right w:val="single" w:color="auto" w:sz="4" w:space="0"/>
            </w:tcBorders>
            <w:vAlign w:val="center"/>
          </w:tcPr>
          <w:p w14:paraId="3B4426AF">
            <w:pPr>
              <w:spacing w:before="120" w:after="120" w:afterLines="50" w:line="276" w:lineRule="auto"/>
              <w:jc w:val="center"/>
              <w:rPr>
                <w:rFonts w:ascii="Times New Roman" w:hAnsi="Times New Roman" w:eastAsiaTheme="minorEastAsia"/>
                <w:lang w:eastAsia="zh-CN"/>
              </w:rPr>
            </w:pPr>
          </w:p>
        </w:tc>
        <w:tc>
          <w:tcPr>
            <w:tcW w:w="1112" w:type="pct"/>
            <w:vMerge w:val="continue"/>
            <w:tcBorders>
              <w:left w:val="single" w:color="auto" w:sz="4" w:space="0"/>
            </w:tcBorders>
            <w:vAlign w:val="center"/>
          </w:tcPr>
          <w:p w14:paraId="408CD26E">
            <w:pPr>
              <w:spacing w:before="120" w:after="120" w:afterLines="50" w:line="276" w:lineRule="auto"/>
              <w:jc w:val="center"/>
              <w:rPr>
                <w:rFonts w:ascii="Times New Roman" w:hAnsi="Times New Roman" w:eastAsiaTheme="minorEastAsia"/>
                <w:lang w:eastAsia="zh-CN"/>
              </w:rPr>
            </w:pPr>
          </w:p>
        </w:tc>
        <w:tc>
          <w:tcPr>
            <w:tcW w:w="1380" w:type="pct"/>
            <w:vAlign w:val="center"/>
          </w:tcPr>
          <w:p w14:paraId="75718B0B">
            <w:pPr>
              <w:spacing w:before="120" w:beforeAutospacing="1" w:after="100" w:afterAutospacing="1"/>
              <w:jc w:val="center"/>
              <w:rPr>
                <w:rFonts w:ascii="Times New Roman" w:hAnsi="Times New Roman" w:eastAsia="宋体"/>
                <w:szCs w:val="20"/>
                <w:lang w:eastAsia="zh-CN"/>
              </w:rPr>
            </w:pPr>
            <w:r>
              <w:rPr>
                <w:rFonts w:ascii="Times New Roman" w:hAnsi="Times New Roman" w:eastAsia="宋体"/>
                <w:color w:val="000000"/>
                <w:szCs w:val="20"/>
                <w:lang w:eastAsia="zh-CN"/>
              </w:rPr>
              <w:t>1/1.01/0.68</w:t>
            </w:r>
          </w:p>
        </w:tc>
        <w:tc>
          <w:tcPr>
            <w:tcW w:w="1585" w:type="pct"/>
            <w:vAlign w:val="center"/>
          </w:tcPr>
          <w:p w14:paraId="1FF010F8">
            <w:pPr>
              <w:spacing w:before="120" w:beforeAutospacing="1" w:after="100" w:afterAutospacing="1"/>
              <w:jc w:val="center"/>
              <w:rPr>
                <w:rFonts w:ascii="Times New Roman" w:hAnsi="Times New Roman" w:eastAsia="宋体"/>
                <w:szCs w:val="20"/>
                <w:lang w:eastAsia="zh-CN"/>
              </w:rPr>
            </w:pPr>
            <w:r>
              <w:rPr>
                <w:rFonts w:ascii="Times New Roman" w:hAnsi="Times New Roman" w:eastAsia="宋体"/>
                <w:color w:val="000000"/>
                <w:szCs w:val="20"/>
                <w:lang w:eastAsia="zh-CN"/>
              </w:rPr>
              <w:t>1.4/1.41/1.08</w:t>
            </w:r>
          </w:p>
        </w:tc>
      </w:tr>
      <w:tr w14:paraId="5882B3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4" w:hRule="atLeast"/>
          <w:jc w:val="center"/>
        </w:trPr>
        <w:tc>
          <w:tcPr>
            <w:tcW w:w="921" w:type="pct"/>
            <w:vMerge w:val="restart"/>
            <w:tcBorders>
              <w:right w:val="single" w:color="auto" w:sz="4" w:space="0"/>
            </w:tcBorders>
            <w:vAlign w:val="center"/>
          </w:tcPr>
          <w:p w14:paraId="26A49A4F">
            <w:pPr>
              <w:spacing w:before="120" w:after="120" w:afterLines="50" w:line="276" w:lineRule="auto"/>
              <w:jc w:val="center"/>
              <w:rPr>
                <w:rFonts w:ascii="Times New Roman" w:hAnsi="Times New Roman" w:eastAsiaTheme="minorEastAsia"/>
                <w:lang w:eastAsia="zh-CN"/>
              </w:rPr>
            </w:pPr>
            <w:r>
              <w:rPr>
                <w:rFonts w:ascii="Times New Roman" w:hAnsi="Times New Roman" w:eastAsiaTheme="minorEastAsia"/>
                <w:kern w:val="2"/>
                <w:szCs w:val="20"/>
                <w:lang w:eastAsia="zh-CN"/>
              </w:rPr>
              <w:t>160</w:t>
            </w:r>
          </w:p>
        </w:tc>
        <w:tc>
          <w:tcPr>
            <w:tcW w:w="1749" w:type="dxa"/>
            <w:vMerge w:val="restart"/>
            <w:tcBorders>
              <w:left w:val="single" w:color="auto" w:sz="4" w:space="0"/>
            </w:tcBorders>
            <w:vAlign w:val="center"/>
          </w:tcPr>
          <w:p w14:paraId="13C0A0BE">
            <w:pPr>
              <w:spacing w:before="120" w:beforeAutospacing="1" w:after="100" w:afterAutospacing="1"/>
              <w:jc w:val="center"/>
              <w:rPr>
                <w:rFonts w:ascii="Times New Roman" w:hAnsi="Times New Roman" w:eastAsia="宋体"/>
                <w:szCs w:val="20"/>
                <w:highlight w:val="yellow"/>
                <w:lang w:eastAsia="zh-CN"/>
              </w:rPr>
            </w:pPr>
            <w:r>
              <w:rPr>
                <w:rFonts w:ascii="Times New Roman" w:hAnsi="Times New Roman" w:eastAsia="宋体"/>
                <w:color w:val="000000"/>
                <w:szCs w:val="20"/>
                <w:lang w:eastAsia="zh-CN"/>
              </w:rPr>
              <w:t>0.8</w:t>
            </w:r>
          </w:p>
        </w:tc>
        <w:tc>
          <w:tcPr>
            <w:tcW w:w="1380" w:type="pct"/>
            <w:vAlign w:val="center"/>
          </w:tcPr>
          <w:p w14:paraId="5FE35CE8">
            <w:pPr>
              <w:spacing w:before="120" w:beforeAutospacing="1" w:after="100" w:afterAutospacing="1"/>
              <w:jc w:val="center"/>
              <w:rPr>
                <w:rFonts w:ascii="Times New Roman" w:hAnsi="Times New Roman" w:eastAsia="宋体"/>
                <w:szCs w:val="20"/>
                <w:highlight w:val="yellow"/>
                <w:lang w:eastAsia="zh-CN"/>
              </w:rPr>
            </w:pPr>
            <w:r>
              <w:rPr>
                <w:rFonts w:ascii="Times New Roman" w:hAnsi="Times New Roman" w:eastAsia="宋体"/>
                <w:color w:val="000000"/>
                <w:szCs w:val="20"/>
                <w:lang w:eastAsia="zh-CN"/>
              </w:rPr>
              <w:t>5/3.04/2.99</w:t>
            </w:r>
          </w:p>
        </w:tc>
        <w:tc>
          <w:tcPr>
            <w:tcW w:w="1585" w:type="pct"/>
            <w:vAlign w:val="center"/>
          </w:tcPr>
          <w:p w14:paraId="30701FDA">
            <w:pPr>
              <w:spacing w:before="120" w:beforeAutospacing="1" w:after="100" w:afterAutospacing="1"/>
              <w:jc w:val="center"/>
              <w:rPr>
                <w:rFonts w:ascii="Times New Roman" w:hAnsi="Times New Roman" w:eastAsia="宋体"/>
                <w:szCs w:val="20"/>
                <w:highlight w:val="yellow"/>
                <w:lang w:eastAsia="zh-CN"/>
              </w:rPr>
            </w:pPr>
            <w:r>
              <w:rPr>
                <w:rFonts w:ascii="Times New Roman" w:hAnsi="Times New Roman" w:eastAsia="宋体"/>
                <w:color w:val="000000"/>
                <w:szCs w:val="20"/>
                <w:lang w:eastAsia="zh-CN"/>
              </w:rPr>
              <w:t>5.8/4.14/3.79</w:t>
            </w:r>
          </w:p>
        </w:tc>
      </w:tr>
      <w:tr w14:paraId="5299E2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921" w:type="pct"/>
            <w:vMerge w:val="continue"/>
            <w:tcBorders>
              <w:right w:val="single" w:color="auto" w:sz="4" w:space="0"/>
            </w:tcBorders>
            <w:vAlign w:val="center"/>
          </w:tcPr>
          <w:p w14:paraId="292A5682">
            <w:pPr>
              <w:spacing w:before="120" w:after="120" w:afterLines="50" w:line="276" w:lineRule="auto"/>
              <w:jc w:val="center"/>
              <w:rPr>
                <w:rFonts w:ascii="Times New Roman" w:hAnsi="Times New Roman" w:eastAsiaTheme="minorEastAsia"/>
                <w:lang w:eastAsia="zh-CN"/>
              </w:rPr>
            </w:pPr>
          </w:p>
        </w:tc>
        <w:tc>
          <w:tcPr>
            <w:tcW w:w="1112" w:type="pct"/>
            <w:vMerge w:val="continue"/>
            <w:tcBorders>
              <w:left w:val="single" w:color="auto" w:sz="4" w:space="0"/>
            </w:tcBorders>
            <w:vAlign w:val="center"/>
          </w:tcPr>
          <w:p w14:paraId="58458102">
            <w:pPr>
              <w:spacing w:before="120" w:after="120" w:afterLines="50" w:line="276" w:lineRule="auto"/>
              <w:jc w:val="center"/>
              <w:rPr>
                <w:rFonts w:ascii="Times New Roman" w:hAnsi="Times New Roman" w:eastAsiaTheme="minorEastAsia"/>
                <w:highlight w:val="yellow"/>
                <w:lang w:eastAsia="zh-CN"/>
              </w:rPr>
            </w:pPr>
          </w:p>
        </w:tc>
        <w:tc>
          <w:tcPr>
            <w:tcW w:w="1380" w:type="pct"/>
            <w:vAlign w:val="center"/>
          </w:tcPr>
          <w:p w14:paraId="7D730403">
            <w:pPr>
              <w:spacing w:before="120" w:beforeAutospacing="1" w:after="100" w:afterAutospacing="1"/>
              <w:jc w:val="center"/>
              <w:rPr>
                <w:rFonts w:ascii="Times New Roman" w:hAnsi="Times New Roman" w:eastAsia="宋体"/>
                <w:szCs w:val="20"/>
                <w:highlight w:val="yellow"/>
                <w:lang w:eastAsia="zh-CN"/>
              </w:rPr>
            </w:pPr>
            <w:r>
              <w:rPr>
                <w:rFonts w:ascii="Times New Roman" w:hAnsi="Times New Roman" w:eastAsia="宋体"/>
                <w:color w:val="000000"/>
                <w:szCs w:val="20"/>
                <w:lang w:eastAsia="zh-CN"/>
              </w:rPr>
              <w:t>2/1.676/0.98</w:t>
            </w:r>
          </w:p>
        </w:tc>
        <w:tc>
          <w:tcPr>
            <w:tcW w:w="1585" w:type="pct"/>
            <w:vAlign w:val="center"/>
          </w:tcPr>
          <w:p w14:paraId="406DE292">
            <w:pPr>
              <w:spacing w:before="120" w:beforeAutospacing="1" w:after="100" w:afterAutospacing="1"/>
              <w:jc w:val="center"/>
              <w:rPr>
                <w:rFonts w:ascii="Times New Roman" w:hAnsi="Times New Roman" w:eastAsia="宋体"/>
                <w:szCs w:val="20"/>
                <w:highlight w:val="yellow"/>
                <w:lang w:eastAsia="zh-CN"/>
              </w:rPr>
            </w:pPr>
            <w:r>
              <w:rPr>
                <w:rFonts w:ascii="Times New Roman" w:hAnsi="Times New Roman" w:eastAsia="宋体"/>
                <w:color w:val="000000"/>
                <w:szCs w:val="20"/>
                <w:lang w:eastAsia="zh-CN"/>
              </w:rPr>
              <w:t>2.8/2.476/1.78</w:t>
            </w:r>
          </w:p>
        </w:tc>
      </w:tr>
      <w:tr w14:paraId="549DAE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921" w:type="pct"/>
            <w:vMerge w:val="continue"/>
            <w:tcBorders>
              <w:right w:val="single" w:color="auto" w:sz="4" w:space="0"/>
            </w:tcBorders>
            <w:vAlign w:val="center"/>
          </w:tcPr>
          <w:p w14:paraId="748276A5">
            <w:pPr>
              <w:spacing w:before="120" w:after="120" w:afterLines="50" w:line="276" w:lineRule="auto"/>
              <w:jc w:val="center"/>
              <w:rPr>
                <w:rFonts w:ascii="Times New Roman" w:hAnsi="Times New Roman" w:eastAsiaTheme="minorEastAsia"/>
                <w:lang w:eastAsia="zh-CN"/>
              </w:rPr>
            </w:pPr>
          </w:p>
        </w:tc>
        <w:tc>
          <w:tcPr>
            <w:tcW w:w="1112" w:type="pct"/>
            <w:vMerge w:val="continue"/>
            <w:tcBorders>
              <w:left w:val="single" w:color="auto" w:sz="4" w:space="0"/>
            </w:tcBorders>
            <w:vAlign w:val="center"/>
          </w:tcPr>
          <w:p w14:paraId="4C0E9B4A">
            <w:pPr>
              <w:spacing w:before="120" w:after="120" w:afterLines="50" w:line="276" w:lineRule="auto"/>
              <w:jc w:val="center"/>
              <w:rPr>
                <w:rFonts w:ascii="Times New Roman" w:hAnsi="Times New Roman" w:eastAsiaTheme="minorEastAsia"/>
                <w:lang w:eastAsia="zh-CN"/>
              </w:rPr>
            </w:pPr>
          </w:p>
        </w:tc>
        <w:tc>
          <w:tcPr>
            <w:tcW w:w="1380" w:type="pct"/>
            <w:vAlign w:val="center"/>
          </w:tcPr>
          <w:p w14:paraId="67684FC1">
            <w:pPr>
              <w:spacing w:before="120" w:beforeAutospacing="1" w:after="100" w:afterAutospacing="1"/>
              <w:jc w:val="center"/>
              <w:rPr>
                <w:rFonts w:ascii="Times New Roman" w:hAnsi="Times New Roman" w:eastAsia="宋体"/>
                <w:szCs w:val="20"/>
                <w:lang w:eastAsia="zh-CN"/>
              </w:rPr>
            </w:pPr>
            <w:r>
              <w:rPr>
                <w:rFonts w:ascii="Times New Roman" w:hAnsi="Times New Roman" w:eastAsia="宋体"/>
                <w:color w:val="000000"/>
                <w:szCs w:val="20"/>
                <w:lang w:eastAsia="zh-CN"/>
              </w:rPr>
              <w:t>1/1.01/0.68</w:t>
            </w:r>
          </w:p>
        </w:tc>
        <w:tc>
          <w:tcPr>
            <w:tcW w:w="1585" w:type="pct"/>
            <w:vAlign w:val="center"/>
          </w:tcPr>
          <w:p w14:paraId="27C89234">
            <w:pPr>
              <w:spacing w:before="120" w:beforeAutospacing="1" w:after="100" w:afterAutospacing="1"/>
              <w:jc w:val="center"/>
              <w:rPr>
                <w:rFonts w:ascii="Times New Roman" w:hAnsi="Times New Roman" w:eastAsia="宋体"/>
                <w:szCs w:val="20"/>
                <w:lang w:eastAsia="zh-CN"/>
              </w:rPr>
            </w:pPr>
            <w:r>
              <w:rPr>
                <w:rFonts w:ascii="Times New Roman" w:hAnsi="Times New Roman" w:eastAsia="宋体"/>
                <w:color w:val="000000"/>
                <w:szCs w:val="20"/>
                <w:lang w:eastAsia="zh-CN"/>
              </w:rPr>
              <w:t>1.8/1.81/1.48</w:t>
            </w:r>
          </w:p>
        </w:tc>
      </w:tr>
      <w:tr w14:paraId="3DC20C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21" w:type="pct"/>
            <w:vMerge w:val="restart"/>
            <w:tcBorders>
              <w:right w:val="single" w:color="auto" w:sz="4" w:space="0"/>
            </w:tcBorders>
            <w:vAlign w:val="center"/>
          </w:tcPr>
          <w:p w14:paraId="40450D9B">
            <w:pPr>
              <w:spacing w:before="120" w:after="120" w:afterLines="50" w:line="276" w:lineRule="auto"/>
              <w:jc w:val="center"/>
              <w:rPr>
                <w:rFonts w:ascii="Times New Roman" w:hAnsi="Times New Roman" w:eastAsiaTheme="minorEastAsia"/>
                <w:lang w:eastAsia="zh-CN"/>
              </w:rPr>
            </w:pPr>
            <w:r>
              <w:rPr>
                <w:rFonts w:ascii="Times New Roman" w:hAnsi="Times New Roman" w:eastAsiaTheme="minorEastAsia"/>
                <w:szCs w:val="20"/>
                <w:lang w:eastAsia="zh-CN"/>
              </w:rPr>
              <w:t>320</w:t>
            </w:r>
          </w:p>
        </w:tc>
        <w:tc>
          <w:tcPr>
            <w:tcW w:w="1749" w:type="dxa"/>
            <w:vMerge w:val="restart"/>
            <w:tcBorders>
              <w:left w:val="single" w:color="auto" w:sz="4" w:space="0"/>
            </w:tcBorders>
            <w:vAlign w:val="center"/>
          </w:tcPr>
          <w:p w14:paraId="3427CCB3">
            <w:pPr>
              <w:spacing w:before="120" w:beforeAutospacing="1" w:after="100" w:afterAutospacing="1"/>
              <w:jc w:val="center"/>
              <w:rPr>
                <w:rFonts w:ascii="Times New Roman" w:hAnsi="Times New Roman" w:eastAsia="宋体"/>
                <w:szCs w:val="20"/>
                <w:highlight w:val="yellow"/>
                <w:lang w:eastAsia="zh-CN"/>
              </w:rPr>
            </w:pPr>
            <w:r>
              <w:rPr>
                <w:rFonts w:ascii="Times New Roman" w:hAnsi="Times New Roman" w:eastAsia="宋体"/>
                <w:color w:val="000000"/>
                <w:szCs w:val="20"/>
                <w:lang w:eastAsia="zh-CN"/>
              </w:rPr>
              <w:t>1.6</w:t>
            </w:r>
          </w:p>
        </w:tc>
        <w:tc>
          <w:tcPr>
            <w:tcW w:w="1380" w:type="pct"/>
            <w:vAlign w:val="center"/>
          </w:tcPr>
          <w:p w14:paraId="75E4BD40">
            <w:pPr>
              <w:spacing w:before="120" w:beforeAutospacing="1" w:after="100" w:afterAutospacing="1"/>
              <w:jc w:val="center"/>
              <w:rPr>
                <w:rFonts w:ascii="Times New Roman" w:hAnsi="Times New Roman" w:eastAsia="宋体"/>
                <w:szCs w:val="20"/>
                <w:highlight w:val="yellow"/>
                <w:lang w:eastAsia="zh-CN"/>
              </w:rPr>
            </w:pPr>
            <w:r>
              <w:rPr>
                <w:rFonts w:ascii="Times New Roman" w:hAnsi="Times New Roman" w:eastAsia="宋体"/>
                <w:color w:val="000000"/>
                <w:szCs w:val="20"/>
                <w:lang w:eastAsia="zh-CN"/>
              </w:rPr>
              <w:t>5/3.04/2.99</w:t>
            </w:r>
          </w:p>
        </w:tc>
        <w:tc>
          <w:tcPr>
            <w:tcW w:w="1585" w:type="pct"/>
            <w:vAlign w:val="center"/>
          </w:tcPr>
          <w:p w14:paraId="633D325D">
            <w:pPr>
              <w:spacing w:before="120" w:beforeAutospacing="1" w:after="100" w:afterAutospacing="1"/>
              <w:jc w:val="center"/>
              <w:rPr>
                <w:rFonts w:ascii="Times New Roman" w:hAnsi="Times New Roman" w:eastAsia="宋体"/>
                <w:szCs w:val="20"/>
                <w:lang w:eastAsia="zh-CN"/>
              </w:rPr>
            </w:pPr>
            <w:r>
              <w:rPr>
                <w:rFonts w:ascii="Times New Roman" w:hAnsi="Times New Roman" w:eastAsia="宋体"/>
                <w:color w:val="000000"/>
                <w:szCs w:val="20"/>
                <w:lang w:eastAsia="zh-CN"/>
              </w:rPr>
              <w:t>6.6/4.64/4.59</w:t>
            </w:r>
          </w:p>
        </w:tc>
      </w:tr>
      <w:tr w14:paraId="7299B9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21" w:type="pct"/>
            <w:vMerge w:val="continue"/>
            <w:tcBorders>
              <w:right w:val="single" w:color="auto" w:sz="4" w:space="0"/>
            </w:tcBorders>
            <w:vAlign w:val="center"/>
          </w:tcPr>
          <w:p w14:paraId="585AE860">
            <w:pPr>
              <w:spacing w:before="120" w:after="120" w:afterLines="50" w:line="276" w:lineRule="auto"/>
              <w:jc w:val="center"/>
              <w:rPr>
                <w:rFonts w:ascii="Times New Roman" w:hAnsi="Times New Roman" w:eastAsiaTheme="minorEastAsia"/>
                <w:lang w:eastAsia="zh-CN"/>
              </w:rPr>
            </w:pPr>
          </w:p>
        </w:tc>
        <w:tc>
          <w:tcPr>
            <w:tcW w:w="1112" w:type="pct"/>
            <w:vMerge w:val="continue"/>
            <w:tcBorders>
              <w:left w:val="single" w:color="auto" w:sz="4" w:space="0"/>
            </w:tcBorders>
            <w:vAlign w:val="center"/>
          </w:tcPr>
          <w:p w14:paraId="3291A1A3">
            <w:pPr>
              <w:spacing w:before="120" w:after="120" w:afterLines="50" w:line="276" w:lineRule="auto"/>
              <w:jc w:val="center"/>
              <w:rPr>
                <w:rFonts w:ascii="Times New Roman" w:hAnsi="Times New Roman" w:eastAsiaTheme="minorEastAsia"/>
                <w:highlight w:val="yellow"/>
                <w:lang w:eastAsia="zh-CN"/>
              </w:rPr>
            </w:pPr>
          </w:p>
        </w:tc>
        <w:tc>
          <w:tcPr>
            <w:tcW w:w="1380" w:type="pct"/>
            <w:vAlign w:val="center"/>
          </w:tcPr>
          <w:p w14:paraId="17F2C03C">
            <w:pPr>
              <w:spacing w:before="120" w:beforeAutospacing="1" w:after="100" w:afterAutospacing="1"/>
              <w:jc w:val="center"/>
              <w:rPr>
                <w:rFonts w:ascii="Times New Roman" w:hAnsi="Times New Roman" w:eastAsia="宋体"/>
                <w:szCs w:val="20"/>
                <w:highlight w:val="yellow"/>
                <w:lang w:eastAsia="zh-CN"/>
              </w:rPr>
            </w:pPr>
            <w:r>
              <w:rPr>
                <w:rFonts w:ascii="Times New Roman" w:hAnsi="Times New Roman" w:eastAsia="宋体"/>
                <w:color w:val="000000"/>
                <w:szCs w:val="20"/>
                <w:lang w:eastAsia="zh-CN"/>
              </w:rPr>
              <w:t>2/1.676/0.98</w:t>
            </w:r>
          </w:p>
        </w:tc>
        <w:tc>
          <w:tcPr>
            <w:tcW w:w="1585" w:type="pct"/>
            <w:vAlign w:val="center"/>
          </w:tcPr>
          <w:p w14:paraId="56C5855A">
            <w:pPr>
              <w:spacing w:before="120" w:beforeAutospacing="1" w:after="100" w:afterAutospacing="1"/>
              <w:jc w:val="center"/>
              <w:rPr>
                <w:rFonts w:ascii="Times New Roman" w:hAnsi="Times New Roman" w:eastAsia="宋体"/>
                <w:szCs w:val="20"/>
                <w:lang w:eastAsia="zh-CN"/>
              </w:rPr>
            </w:pPr>
            <w:r>
              <w:rPr>
                <w:rFonts w:ascii="Times New Roman" w:hAnsi="Times New Roman" w:eastAsia="宋体"/>
                <w:color w:val="000000"/>
                <w:szCs w:val="20"/>
                <w:lang w:eastAsia="zh-CN"/>
              </w:rPr>
              <w:t>5.2/3.276/2.58</w:t>
            </w:r>
          </w:p>
        </w:tc>
      </w:tr>
      <w:tr w14:paraId="0F8771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21" w:type="pct"/>
            <w:vMerge w:val="continue"/>
            <w:tcBorders>
              <w:right w:val="single" w:color="auto" w:sz="4" w:space="0"/>
            </w:tcBorders>
            <w:vAlign w:val="center"/>
          </w:tcPr>
          <w:p w14:paraId="0E6C0589">
            <w:pPr>
              <w:spacing w:before="120" w:after="120" w:afterLines="50" w:line="276" w:lineRule="auto"/>
              <w:jc w:val="center"/>
              <w:rPr>
                <w:rFonts w:ascii="Times New Roman" w:hAnsi="Times New Roman" w:eastAsiaTheme="minorEastAsia"/>
                <w:lang w:eastAsia="zh-CN"/>
              </w:rPr>
            </w:pPr>
          </w:p>
        </w:tc>
        <w:tc>
          <w:tcPr>
            <w:tcW w:w="1112" w:type="pct"/>
            <w:vMerge w:val="continue"/>
            <w:tcBorders>
              <w:left w:val="single" w:color="auto" w:sz="4" w:space="0"/>
            </w:tcBorders>
            <w:vAlign w:val="center"/>
          </w:tcPr>
          <w:p w14:paraId="611D1862">
            <w:pPr>
              <w:spacing w:before="120" w:after="120" w:afterLines="50" w:line="276" w:lineRule="auto"/>
              <w:jc w:val="center"/>
              <w:rPr>
                <w:rFonts w:ascii="Times New Roman" w:hAnsi="Times New Roman" w:eastAsiaTheme="minorEastAsia"/>
                <w:highlight w:val="yellow"/>
                <w:lang w:eastAsia="zh-CN"/>
              </w:rPr>
            </w:pPr>
          </w:p>
        </w:tc>
        <w:tc>
          <w:tcPr>
            <w:tcW w:w="1380" w:type="pct"/>
            <w:vAlign w:val="center"/>
          </w:tcPr>
          <w:p w14:paraId="343D499C">
            <w:pPr>
              <w:spacing w:before="120" w:beforeAutospacing="1" w:after="100" w:afterAutospacing="1"/>
              <w:jc w:val="center"/>
              <w:rPr>
                <w:rFonts w:ascii="Times New Roman" w:hAnsi="Times New Roman" w:eastAsia="宋体"/>
                <w:szCs w:val="20"/>
                <w:highlight w:val="yellow"/>
                <w:lang w:eastAsia="zh-CN"/>
              </w:rPr>
            </w:pPr>
            <w:r>
              <w:rPr>
                <w:rFonts w:ascii="Times New Roman" w:hAnsi="Times New Roman" w:eastAsia="宋体"/>
                <w:color w:val="000000"/>
                <w:szCs w:val="20"/>
                <w:lang w:eastAsia="zh-CN"/>
              </w:rPr>
              <w:t>1/1.01/0.68</w:t>
            </w:r>
          </w:p>
        </w:tc>
        <w:tc>
          <w:tcPr>
            <w:tcW w:w="1585" w:type="pct"/>
            <w:vAlign w:val="center"/>
          </w:tcPr>
          <w:p w14:paraId="2E3DAFA1">
            <w:pPr>
              <w:spacing w:before="120" w:beforeAutospacing="1" w:after="100" w:afterAutospacing="1"/>
              <w:jc w:val="center"/>
              <w:rPr>
                <w:rFonts w:ascii="Times New Roman" w:hAnsi="Times New Roman" w:eastAsia="宋体"/>
                <w:szCs w:val="20"/>
                <w:highlight w:val="yellow"/>
                <w:lang w:eastAsia="zh-CN"/>
              </w:rPr>
            </w:pPr>
            <w:r>
              <w:rPr>
                <w:rFonts w:ascii="Times New Roman" w:hAnsi="Times New Roman" w:eastAsia="宋体"/>
                <w:color w:val="000000"/>
                <w:szCs w:val="20"/>
                <w:lang w:eastAsia="zh-CN"/>
              </w:rPr>
              <w:t>4.2/2.61/2.28</w:t>
            </w:r>
          </w:p>
        </w:tc>
      </w:tr>
    </w:tbl>
    <w:p w14:paraId="5A20F0E8">
      <w:pPr>
        <w:rPr>
          <w:rFonts w:ascii="Times New Roman" w:hAnsi="Times New Roman" w:eastAsiaTheme="minorEastAsia"/>
          <w:lang w:eastAsia="zh-CN"/>
        </w:rPr>
      </w:pPr>
    </w:p>
    <w:p w14:paraId="3CC6E62C">
      <w:pPr>
        <w:keepNext/>
        <w:keepLines/>
        <w:numPr>
          <w:ilvl w:val="1"/>
          <w:numId w:val="1"/>
        </w:numPr>
        <w:overflowPunct w:val="0"/>
        <w:autoSpaceDE w:val="0"/>
        <w:autoSpaceDN w:val="0"/>
        <w:adjustRightInd w:val="0"/>
        <w:spacing w:before="120" w:beforeLines="50" w:after="120"/>
        <w:ind w:left="198" w:right="198" w:firstLine="0"/>
        <w:jc w:val="both"/>
        <w:textAlignment w:val="baseline"/>
        <w:outlineLvl w:val="1"/>
        <w:rPr>
          <w:rFonts w:ascii="Times New Roman" w:hAnsi="Times New Roman" w:eastAsiaTheme="minorEastAsia"/>
          <w:szCs w:val="20"/>
          <w:lang w:eastAsia="zh-CN" w:bidi="ar"/>
        </w:rPr>
      </w:pPr>
      <w:r>
        <w:rPr>
          <w:rFonts w:ascii="Times New Roman" w:hAnsi="Times New Roman" w:eastAsia="宋体"/>
          <w:sz w:val="28"/>
          <w:szCs w:val="28"/>
          <w:lang w:val="en-GB" w:eastAsia="zh-CN"/>
        </w:rPr>
        <w:t>Overhead comparison</w:t>
      </w:r>
    </w:p>
    <w:p w14:paraId="3579036C">
      <w:pPr>
        <w:widowControl w:val="0"/>
        <w:numPr>
          <w:ilvl w:val="0"/>
          <w:numId w:val="26"/>
        </w:numPr>
        <w:tabs>
          <w:tab w:val="left" w:pos="420"/>
        </w:tabs>
        <w:overflowPunct w:val="0"/>
        <w:autoSpaceDE w:val="0"/>
        <w:autoSpaceDN w:val="0"/>
        <w:adjustRightInd w:val="0"/>
        <w:ind w:left="-40" w:leftChars="-20"/>
        <w:contextualSpacing/>
        <w:jc w:val="both"/>
        <w:textAlignment w:val="baseline"/>
        <w:rPr>
          <w:rFonts w:ascii="Times New Roman" w:hAnsi="Times New Roman" w:eastAsia="微软雅黑"/>
          <w:bCs/>
          <w:iCs/>
          <w:kern w:val="2"/>
          <w:szCs w:val="20"/>
          <w:lang w:val="en-GB" w:eastAsia="zh-CN"/>
        </w:rPr>
      </w:pPr>
      <w:r>
        <w:rPr>
          <w:rFonts w:ascii="Times New Roman" w:hAnsi="Times New Roman" w:eastAsia="微软雅黑"/>
          <w:bCs/>
          <w:iCs/>
          <w:kern w:val="2"/>
          <w:szCs w:val="20"/>
          <w:lang w:val="en-GB" w:eastAsia="zh-CN"/>
        </w:rPr>
        <w:t xml:space="preserve">Overhead of LP-SS only vs LP-SS and additional sync compared by companies are summarized as below: </w:t>
      </w:r>
    </w:p>
    <w:p w14:paraId="7E850D1D">
      <w:pPr>
        <w:ind w:left="360" w:leftChars="180"/>
        <w:rPr>
          <w:rFonts w:ascii="Times New Roman" w:hAnsi="Times New Roman" w:eastAsiaTheme="minorEastAsia"/>
          <w:lang w:eastAsia="zh-CN"/>
        </w:rPr>
      </w:pPr>
      <w:r>
        <w:rPr>
          <w:rFonts w:ascii="Times New Roman" w:hAnsi="Times New Roman" w:eastAsiaTheme="minorEastAsia"/>
          <w:lang w:eastAsia="zh-CN"/>
        </w:rPr>
        <w:t>According to the table, FL observes overhead results depend on the following aspects:</w:t>
      </w:r>
    </w:p>
    <w:p w14:paraId="51550B4B">
      <w:pPr>
        <w:widowControl w:val="0"/>
        <w:numPr>
          <w:ilvl w:val="1"/>
          <w:numId w:val="26"/>
        </w:numPr>
        <w:tabs>
          <w:tab w:val="left" w:pos="420"/>
        </w:tabs>
        <w:overflowPunct w:val="0"/>
        <w:autoSpaceDE w:val="0"/>
        <w:autoSpaceDN w:val="0"/>
        <w:adjustRightInd w:val="0"/>
        <w:ind w:left="1108" w:leftChars="554"/>
        <w:contextualSpacing/>
        <w:jc w:val="both"/>
        <w:textAlignment w:val="baseline"/>
        <w:rPr>
          <w:rFonts w:ascii="Times New Roman" w:hAnsi="Times New Roman" w:eastAsia="微软雅黑"/>
          <w:bCs/>
          <w:iCs/>
          <w:kern w:val="2"/>
          <w:szCs w:val="20"/>
          <w:lang w:val="en-GB" w:eastAsia="zh-CN"/>
        </w:rPr>
      </w:pPr>
      <w:r>
        <w:rPr>
          <w:rFonts w:ascii="Times New Roman" w:hAnsi="Times New Roman" w:eastAsia="微软雅黑"/>
          <w:bCs/>
          <w:iCs/>
          <w:kern w:val="2"/>
          <w:szCs w:val="20"/>
          <w:lang w:val="en-GB" w:eastAsia="zh-CN"/>
        </w:rPr>
        <w:t>The length of LP-SS</w:t>
      </w:r>
    </w:p>
    <w:p w14:paraId="469F1C87">
      <w:pPr>
        <w:widowControl w:val="0"/>
        <w:numPr>
          <w:ilvl w:val="1"/>
          <w:numId w:val="26"/>
        </w:numPr>
        <w:tabs>
          <w:tab w:val="left" w:pos="420"/>
        </w:tabs>
        <w:overflowPunct w:val="0"/>
        <w:autoSpaceDE w:val="0"/>
        <w:autoSpaceDN w:val="0"/>
        <w:adjustRightInd w:val="0"/>
        <w:ind w:left="1108" w:leftChars="554"/>
        <w:contextualSpacing/>
        <w:jc w:val="both"/>
        <w:textAlignment w:val="baseline"/>
        <w:rPr>
          <w:rFonts w:ascii="Times New Roman" w:hAnsi="Times New Roman" w:eastAsia="微软雅黑"/>
          <w:bCs/>
          <w:iCs/>
          <w:kern w:val="2"/>
          <w:szCs w:val="20"/>
          <w:lang w:val="en-GB" w:eastAsia="zh-CN"/>
        </w:rPr>
      </w:pPr>
      <w:r>
        <w:rPr>
          <w:rFonts w:ascii="Times New Roman" w:hAnsi="Times New Roman" w:eastAsia="微软雅黑"/>
          <w:bCs/>
          <w:iCs/>
          <w:kern w:val="2"/>
          <w:szCs w:val="20"/>
          <w:lang w:val="en-GB" w:eastAsia="zh-CN"/>
        </w:rPr>
        <w:t>The length of additional sync signal</w:t>
      </w:r>
    </w:p>
    <w:p w14:paraId="6116508A">
      <w:pPr>
        <w:widowControl w:val="0"/>
        <w:numPr>
          <w:ilvl w:val="1"/>
          <w:numId w:val="26"/>
        </w:numPr>
        <w:tabs>
          <w:tab w:val="left" w:pos="420"/>
        </w:tabs>
        <w:overflowPunct w:val="0"/>
        <w:autoSpaceDE w:val="0"/>
        <w:autoSpaceDN w:val="0"/>
        <w:adjustRightInd w:val="0"/>
        <w:ind w:left="1108" w:leftChars="554"/>
        <w:contextualSpacing/>
        <w:jc w:val="both"/>
        <w:textAlignment w:val="baseline"/>
        <w:rPr>
          <w:rFonts w:ascii="Times New Roman" w:hAnsi="Times New Roman" w:eastAsia="微软雅黑"/>
          <w:bCs/>
          <w:iCs/>
          <w:kern w:val="2"/>
          <w:szCs w:val="20"/>
          <w:lang w:val="en-GB" w:eastAsia="zh-CN"/>
        </w:rPr>
      </w:pPr>
      <w:r>
        <w:rPr>
          <w:rFonts w:ascii="Times New Roman" w:hAnsi="Times New Roman" w:eastAsia="微软雅黑"/>
          <w:bCs/>
          <w:iCs/>
          <w:kern w:val="2"/>
          <w:szCs w:val="20"/>
          <w:lang w:val="en-GB" w:eastAsia="zh-CN"/>
        </w:rPr>
        <w:t>Subgroup paging rate</w:t>
      </w:r>
    </w:p>
    <w:p w14:paraId="301CB4BF">
      <w:pPr>
        <w:widowControl w:val="0"/>
        <w:numPr>
          <w:ilvl w:val="1"/>
          <w:numId w:val="26"/>
        </w:numPr>
        <w:tabs>
          <w:tab w:val="left" w:pos="420"/>
        </w:tabs>
        <w:overflowPunct w:val="0"/>
        <w:autoSpaceDE w:val="0"/>
        <w:autoSpaceDN w:val="0"/>
        <w:adjustRightInd w:val="0"/>
        <w:ind w:left="1108" w:leftChars="554"/>
        <w:contextualSpacing/>
        <w:jc w:val="both"/>
        <w:textAlignment w:val="baseline"/>
        <w:rPr>
          <w:rFonts w:ascii="Times New Roman" w:hAnsi="Times New Roman" w:eastAsia="微软雅黑"/>
          <w:bCs/>
          <w:iCs/>
          <w:kern w:val="2"/>
          <w:szCs w:val="20"/>
          <w:lang w:val="en-GB" w:eastAsia="zh-CN"/>
        </w:rPr>
      </w:pPr>
      <w:r>
        <w:rPr>
          <w:rFonts w:ascii="Times New Roman" w:hAnsi="Times New Roman" w:eastAsia="微软雅黑"/>
          <w:bCs/>
          <w:iCs/>
          <w:kern w:val="2"/>
          <w:szCs w:val="20"/>
          <w:lang w:val="en-GB" w:eastAsia="zh-CN"/>
        </w:rPr>
        <w:t>Number of Pos within one I-DRX cycle</w:t>
      </w:r>
    </w:p>
    <w:p w14:paraId="584ECB77">
      <w:pPr>
        <w:ind w:left="400" w:leftChars="200"/>
        <w:rPr>
          <w:rFonts w:ascii="Times New Roman" w:hAnsi="Times New Roman" w:eastAsia="微软雅黑"/>
          <w:lang w:eastAsia="zh-CN"/>
        </w:rPr>
      </w:pPr>
      <w:r>
        <w:rPr>
          <w:rFonts w:ascii="Times New Roman" w:hAnsi="Times New Roman" w:eastAsia="微软雅黑"/>
          <w:lang w:eastAsia="zh-CN"/>
        </w:rPr>
        <w:t xml:space="preserve">Under different assumptions, which scheme provides less overhead is different. </w:t>
      </w:r>
    </w:p>
    <w:p w14:paraId="61E08A64">
      <w:pPr>
        <w:ind w:left="400" w:leftChars="200"/>
        <w:rPr>
          <w:rFonts w:ascii="Times New Roman" w:hAnsi="Times New Roman" w:eastAsia="微软雅黑"/>
          <w:lang w:eastAsia="zh-CN"/>
        </w:rPr>
      </w:pPr>
      <w:r>
        <w:rPr>
          <w:rFonts w:ascii="Times New Roman" w:hAnsi="Times New Roman" w:eastAsia="微软雅黑"/>
          <w:lang w:eastAsia="zh-CN"/>
        </w:rPr>
        <w:t>Before going through the overhead comparison details, it’s more important to figure out whether the sync accuracy provided by LP-SS only without additional sync signal can satisfy the time error tolerance with certain periodicities in 5.2.  Then the overhead comparison can be further discussed.</w:t>
      </w:r>
    </w:p>
    <w:p w14:paraId="7E2A0952">
      <w:pPr>
        <w:ind w:right="200" w:rightChars="100"/>
        <w:jc w:val="both"/>
        <w:rPr>
          <w:rFonts w:ascii="Times New Roman" w:hAnsi="Times New Roman" w:eastAsiaTheme="minorEastAsia"/>
          <w:lang w:eastAsia="zh-CN"/>
        </w:rPr>
      </w:pPr>
    </w:p>
    <w:p w14:paraId="2DB49DAE">
      <w:pPr>
        <w:ind w:right="200" w:rightChars="100"/>
        <w:jc w:val="both"/>
        <w:rPr>
          <w:rFonts w:ascii="Times New Roman" w:hAnsi="Times New Roman" w:eastAsiaTheme="minorEastAsia"/>
          <w:lang w:eastAsia="zh-CN"/>
        </w:rPr>
      </w:pPr>
      <w:r>
        <w:rPr>
          <w:rFonts w:ascii="Times New Roman" w:hAnsi="Times New Roman" w:eastAsiaTheme="minorEastAsia"/>
          <w:lang w:eastAsia="zh-CN"/>
        </w:rPr>
        <w:t>[2]:</w:t>
      </w:r>
    </w:p>
    <w:tbl>
      <w:tblPr>
        <w:tblStyle w:val="88"/>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91"/>
        <w:gridCol w:w="1336"/>
        <w:gridCol w:w="1443"/>
        <w:gridCol w:w="1341"/>
        <w:gridCol w:w="1511"/>
        <w:gridCol w:w="1511"/>
      </w:tblGrid>
      <w:tr w14:paraId="7567E7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91" w:type="dxa"/>
          </w:tcPr>
          <w:p w14:paraId="0511DEAD">
            <w:pPr>
              <w:adjustRightInd w:val="0"/>
              <w:snapToGrid w:val="0"/>
              <w:spacing w:before="120" w:beforeLines="50"/>
              <w:jc w:val="center"/>
              <w:rPr>
                <w:rFonts w:ascii="Times New Roman" w:hAnsi="Times New Roman" w:eastAsia="微软雅黑"/>
                <w:b/>
                <w:iCs/>
                <w:lang w:eastAsia="zh-CN"/>
              </w:rPr>
            </w:pPr>
          </w:p>
        </w:tc>
        <w:tc>
          <w:tcPr>
            <w:tcW w:w="1336" w:type="dxa"/>
          </w:tcPr>
          <w:p w14:paraId="19984ABF">
            <w:pPr>
              <w:adjustRightInd w:val="0"/>
              <w:snapToGrid w:val="0"/>
              <w:spacing w:before="120" w:beforeLines="50"/>
              <w:jc w:val="center"/>
              <w:rPr>
                <w:rFonts w:ascii="Times New Roman" w:hAnsi="Times New Roman" w:eastAsia="微软雅黑"/>
                <w:bCs/>
                <w:iCs/>
                <w:lang w:eastAsia="zh-CN"/>
              </w:rPr>
            </w:pPr>
            <w:r>
              <w:rPr>
                <w:rFonts w:ascii="Times New Roman" w:hAnsi="Times New Roman" w:eastAsia="微软雅黑"/>
                <w:bCs/>
                <w:iCs/>
                <w:lang w:eastAsia="zh-CN"/>
              </w:rPr>
              <w:t>Options</w:t>
            </w:r>
          </w:p>
        </w:tc>
        <w:tc>
          <w:tcPr>
            <w:tcW w:w="1443" w:type="dxa"/>
          </w:tcPr>
          <w:p w14:paraId="02784833">
            <w:pPr>
              <w:rPr>
                <w:rFonts w:ascii="Times New Roman" w:hAnsi="Times New Roman" w:eastAsia="微软雅黑"/>
                <w:b/>
                <w:iCs/>
              </w:rPr>
            </w:pPr>
            <w:r>
              <w:rPr>
                <w:rFonts w:ascii="Times New Roman" w:hAnsi="Times New Roman"/>
              </w:rPr>
              <w:t xml:space="preserve">LP-SS periodicity </w:t>
            </w:r>
            <w:r>
              <w:rPr>
                <w:rFonts w:ascii="Times New Roman" w:hAnsi="Times New Roman" w:eastAsiaTheme="minorEastAsia"/>
                <w:lang w:eastAsia="zh-CN"/>
              </w:rPr>
              <w:t>T and LP-SS length</w:t>
            </w:r>
          </w:p>
        </w:tc>
        <w:tc>
          <w:tcPr>
            <w:tcW w:w="1341" w:type="dxa"/>
          </w:tcPr>
          <w:p w14:paraId="5B767297">
            <w:pPr>
              <w:adjustRightInd w:val="0"/>
              <w:snapToGrid w:val="0"/>
              <w:spacing w:before="120" w:beforeLines="50"/>
              <w:jc w:val="center"/>
              <w:rPr>
                <w:rFonts w:ascii="Times New Roman" w:hAnsi="Times New Roman" w:eastAsiaTheme="minorEastAsia"/>
                <w:lang w:eastAsia="zh-CN"/>
              </w:rPr>
            </w:pPr>
            <w:r>
              <w:rPr>
                <w:rFonts w:ascii="Times New Roman" w:hAnsi="Times New Roman" w:eastAsiaTheme="minorEastAsia"/>
                <w:lang w:eastAsia="zh-CN"/>
              </w:rPr>
              <w:t xml:space="preserve">Additional sync signal length </w:t>
            </w:r>
          </w:p>
        </w:tc>
        <w:tc>
          <w:tcPr>
            <w:tcW w:w="1511" w:type="dxa"/>
          </w:tcPr>
          <w:p w14:paraId="6A16EF2F">
            <w:pPr>
              <w:adjustRightInd w:val="0"/>
              <w:snapToGrid w:val="0"/>
              <w:spacing w:before="120" w:beforeLines="50"/>
              <w:jc w:val="center"/>
              <w:rPr>
                <w:rFonts w:ascii="Times New Roman" w:hAnsi="Times New Roman" w:eastAsia="微软雅黑"/>
                <w:b/>
                <w:iCs/>
              </w:rPr>
            </w:pPr>
            <w:r>
              <w:rPr>
                <w:rFonts w:ascii="Times New Roman" w:hAnsi="Times New Roman" w:eastAsiaTheme="minorEastAsia"/>
                <w:lang w:eastAsia="zh-CN"/>
              </w:rPr>
              <w:t xml:space="preserve">Overhead for sync </w:t>
            </w:r>
          </w:p>
        </w:tc>
        <w:tc>
          <w:tcPr>
            <w:tcW w:w="1511" w:type="dxa"/>
          </w:tcPr>
          <w:p w14:paraId="0CE2D73D">
            <w:pPr>
              <w:adjustRightInd w:val="0"/>
              <w:snapToGrid w:val="0"/>
              <w:spacing w:before="120" w:beforeLines="50"/>
              <w:jc w:val="center"/>
              <w:rPr>
                <w:rFonts w:ascii="Times New Roman" w:hAnsi="Times New Roman" w:eastAsiaTheme="minorEastAsia"/>
                <w:lang w:eastAsia="zh-CN"/>
              </w:rPr>
            </w:pPr>
            <w:r>
              <w:rPr>
                <w:rFonts w:ascii="Times New Roman" w:hAnsi="Times New Roman" w:eastAsiaTheme="minorEastAsia"/>
                <w:lang w:eastAsia="zh-CN"/>
              </w:rPr>
              <w:t>Overhead ratio of additional aperiodic sync signal/(LP-WUS without additional aperiodic sync signal)</w:t>
            </w:r>
          </w:p>
        </w:tc>
      </w:tr>
      <w:tr w14:paraId="200AD9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91" w:type="dxa"/>
            <w:vMerge w:val="restart"/>
          </w:tcPr>
          <w:p w14:paraId="2E2D9BE6">
            <w:pPr>
              <w:rPr>
                <w:rFonts w:ascii="Times New Roman" w:hAnsi="Times New Roman" w:eastAsiaTheme="minorEastAsia"/>
                <w:lang w:eastAsia="zh-CN"/>
              </w:rPr>
            </w:pPr>
            <w:r>
              <w:rPr>
                <w:rFonts w:ascii="Times New Roman" w:hAnsi="Times New Roman"/>
              </w:rPr>
              <w:t>M=1</w:t>
            </w:r>
          </w:p>
          <w:p w14:paraId="26C29801">
            <w:pPr>
              <w:rPr>
                <w:rFonts w:ascii="Times New Roman" w:hAnsi="Times New Roman" w:eastAsiaTheme="minorEastAsia"/>
                <w:lang w:eastAsia="zh-CN"/>
              </w:rPr>
            </w:pPr>
          </w:p>
        </w:tc>
        <w:tc>
          <w:tcPr>
            <w:tcW w:w="1336" w:type="dxa"/>
          </w:tcPr>
          <w:p w14:paraId="124E22DA">
            <w:pPr>
              <w:adjustRightInd w:val="0"/>
              <w:snapToGrid w:val="0"/>
              <w:spacing w:before="120" w:beforeLines="50"/>
              <w:jc w:val="center"/>
              <w:rPr>
                <w:rFonts w:ascii="Times New Roman" w:hAnsi="Times New Roman" w:eastAsia="微软雅黑"/>
                <w:b/>
                <w:iCs/>
              </w:rPr>
            </w:pPr>
            <w:r>
              <w:rPr>
                <w:rFonts w:ascii="Times New Roman" w:hAnsi="Times New Roman" w:eastAsiaTheme="minorEastAsia"/>
                <w:lang w:eastAsia="zh-CN"/>
              </w:rPr>
              <w:t>Option 1A</w:t>
            </w:r>
          </w:p>
        </w:tc>
        <w:tc>
          <w:tcPr>
            <w:tcW w:w="1443" w:type="dxa"/>
          </w:tcPr>
          <w:p w14:paraId="5A9BB96B">
            <w:pPr>
              <w:adjustRightInd w:val="0"/>
              <w:snapToGrid w:val="0"/>
              <w:spacing w:before="120" w:beforeLines="50"/>
              <w:jc w:val="center"/>
              <w:rPr>
                <w:rFonts w:ascii="Times New Roman" w:hAnsi="Times New Roman"/>
              </w:rPr>
            </w:pPr>
            <w:r>
              <w:rPr>
                <w:rFonts w:ascii="Times New Roman" w:hAnsi="Times New Roman"/>
              </w:rPr>
              <w:t>320ms</w:t>
            </w:r>
          </w:p>
          <w:p w14:paraId="23252EDD">
            <w:pPr>
              <w:adjustRightInd w:val="0"/>
              <w:snapToGrid w:val="0"/>
              <w:spacing w:before="120" w:beforeLines="50"/>
              <w:jc w:val="center"/>
              <w:rPr>
                <w:rFonts w:ascii="Times New Roman" w:hAnsi="Times New Roman" w:eastAsiaTheme="minorEastAsia"/>
                <w:iCs/>
                <w:lang w:eastAsia="zh-CN"/>
              </w:rPr>
            </w:pPr>
            <w:r>
              <w:rPr>
                <w:rFonts w:ascii="Times New Roman" w:hAnsi="Times New Roman" w:eastAsiaTheme="minorEastAsia"/>
                <w:iCs/>
                <w:lang w:eastAsia="zh-CN"/>
              </w:rPr>
              <w:t>Length 8</w:t>
            </w:r>
          </w:p>
        </w:tc>
        <w:tc>
          <w:tcPr>
            <w:tcW w:w="1341" w:type="dxa"/>
          </w:tcPr>
          <w:p w14:paraId="6483AAD3">
            <w:pPr>
              <w:adjustRightInd w:val="0"/>
              <w:snapToGrid w:val="0"/>
              <w:spacing w:before="120" w:beforeLines="50"/>
              <w:jc w:val="center"/>
              <w:rPr>
                <w:rFonts w:ascii="Times New Roman" w:hAnsi="Times New Roman" w:eastAsiaTheme="minorEastAsia"/>
                <w:lang w:eastAsia="zh-CN"/>
              </w:rPr>
            </w:pPr>
            <w:r>
              <w:rPr>
                <w:rFonts w:ascii="Times New Roman" w:hAnsi="Times New Roman" w:eastAsiaTheme="minorEastAsia"/>
                <w:lang w:eastAsia="zh-CN"/>
              </w:rPr>
              <w:t>N/A</w:t>
            </w:r>
          </w:p>
        </w:tc>
        <w:tc>
          <w:tcPr>
            <w:tcW w:w="1511" w:type="dxa"/>
          </w:tcPr>
          <w:p w14:paraId="2A3D58FD">
            <w:pPr>
              <w:adjustRightInd w:val="0"/>
              <w:snapToGrid w:val="0"/>
              <w:spacing w:before="120" w:beforeLines="50"/>
              <w:jc w:val="center"/>
              <w:rPr>
                <w:rFonts w:ascii="Times New Roman" w:hAnsi="Times New Roman" w:eastAsia="微软雅黑"/>
                <w:b/>
                <w:iCs/>
              </w:rPr>
            </w:pPr>
            <w:r>
              <w:rPr>
                <w:rFonts w:ascii="Times New Roman" w:hAnsi="Times New Roman"/>
              </w:rPr>
              <w:t>0.18%</w:t>
            </w:r>
          </w:p>
        </w:tc>
        <w:tc>
          <w:tcPr>
            <w:tcW w:w="1511" w:type="dxa"/>
          </w:tcPr>
          <w:p w14:paraId="0E8BB0D0">
            <w:pPr>
              <w:adjustRightInd w:val="0"/>
              <w:snapToGrid w:val="0"/>
              <w:spacing w:before="120" w:beforeLines="50"/>
              <w:jc w:val="center"/>
              <w:rPr>
                <w:rFonts w:ascii="Times New Roman" w:hAnsi="Times New Roman" w:eastAsiaTheme="minorEastAsia"/>
                <w:lang w:eastAsia="zh-CN"/>
              </w:rPr>
            </w:pPr>
            <w:r>
              <w:rPr>
                <w:rFonts w:ascii="Times New Roman" w:hAnsi="Times New Roman" w:eastAsiaTheme="minorEastAsia"/>
                <w:lang w:eastAsia="zh-CN"/>
              </w:rPr>
              <w:t>N/A</w:t>
            </w:r>
          </w:p>
        </w:tc>
      </w:tr>
      <w:tr w14:paraId="6DBE23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91" w:type="dxa"/>
            <w:vMerge w:val="continue"/>
          </w:tcPr>
          <w:p w14:paraId="5B3F5296">
            <w:pPr>
              <w:rPr>
                <w:rFonts w:ascii="Times New Roman" w:hAnsi="Times New Roman"/>
              </w:rPr>
            </w:pPr>
          </w:p>
        </w:tc>
        <w:tc>
          <w:tcPr>
            <w:tcW w:w="1336" w:type="dxa"/>
          </w:tcPr>
          <w:p w14:paraId="275028C0">
            <w:pPr>
              <w:adjustRightInd w:val="0"/>
              <w:snapToGrid w:val="0"/>
              <w:spacing w:before="120" w:beforeLines="50"/>
              <w:jc w:val="center"/>
              <w:rPr>
                <w:rFonts w:ascii="Times New Roman" w:hAnsi="Times New Roman" w:eastAsiaTheme="minorEastAsia"/>
                <w:lang w:eastAsia="zh-CN"/>
              </w:rPr>
            </w:pPr>
            <w:r>
              <w:rPr>
                <w:rFonts w:ascii="Times New Roman" w:hAnsi="Times New Roman" w:eastAsiaTheme="minorEastAsia"/>
                <w:lang w:eastAsia="zh-CN"/>
              </w:rPr>
              <w:t>Option 1A</w:t>
            </w:r>
          </w:p>
        </w:tc>
        <w:tc>
          <w:tcPr>
            <w:tcW w:w="1443" w:type="dxa"/>
          </w:tcPr>
          <w:p w14:paraId="49380293">
            <w:pPr>
              <w:adjustRightInd w:val="0"/>
              <w:snapToGrid w:val="0"/>
              <w:spacing w:before="120" w:beforeLines="50"/>
              <w:jc w:val="center"/>
              <w:rPr>
                <w:rFonts w:ascii="Times New Roman" w:hAnsi="Times New Roman" w:eastAsiaTheme="minorEastAsia"/>
                <w:lang w:eastAsia="zh-CN"/>
              </w:rPr>
            </w:pPr>
            <w:r>
              <w:rPr>
                <w:rFonts w:ascii="Times New Roman" w:hAnsi="Times New Roman" w:eastAsiaTheme="minorEastAsia"/>
                <w:lang w:eastAsia="zh-CN"/>
              </w:rPr>
              <w:t>160ms</w:t>
            </w:r>
          </w:p>
          <w:p w14:paraId="04C79D6B">
            <w:pPr>
              <w:adjustRightInd w:val="0"/>
              <w:snapToGrid w:val="0"/>
              <w:spacing w:before="120" w:beforeLines="50"/>
              <w:jc w:val="center"/>
              <w:rPr>
                <w:rFonts w:ascii="Times New Roman" w:hAnsi="Times New Roman" w:eastAsiaTheme="minorEastAsia"/>
                <w:lang w:eastAsia="zh-CN"/>
              </w:rPr>
            </w:pPr>
            <w:r>
              <w:rPr>
                <w:rFonts w:ascii="Times New Roman" w:hAnsi="Times New Roman" w:eastAsiaTheme="minorEastAsia"/>
                <w:lang w:eastAsia="zh-CN"/>
              </w:rPr>
              <w:t>Length 6</w:t>
            </w:r>
          </w:p>
        </w:tc>
        <w:tc>
          <w:tcPr>
            <w:tcW w:w="1341" w:type="dxa"/>
          </w:tcPr>
          <w:p w14:paraId="78EEC771">
            <w:pPr>
              <w:adjustRightInd w:val="0"/>
              <w:snapToGrid w:val="0"/>
              <w:spacing w:before="120" w:beforeLines="50"/>
              <w:jc w:val="center"/>
              <w:rPr>
                <w:rFonts w:ascii="Times New Roman" w:hAnsi="Times New Roman" w:eastAsiaTheme="minorEastAsia"/>
                <w:lang w:eastAsia="zh-CN"/>
              </w:rPr>
            </w:pPr>
            <w:r>
              <w:rPr>
                <w:rFonts w:ascii="Times New Roman" w:hAnsi="Times New Roman" w:eastAsiaTheme="minorEastAsia"/>
                <w:lang w:eastAsia="zh-CN"/>
              </w:rPr>
              <w:t>N/A</w:t>
            </w:r>
          </w:p>
        </w:tc>
        <w:tc>
          <w:tcPr>
            <w:tcW w:w="1511" w:type="dxa"/>
          </w:tcPr>
          <w:p w14:paraId="7B663561">
            <w:pPr>
              <w:adjustRightInd w:val="0"/>
              <w:snapToGrid w:val="0"/>
              <w:spacing w:before="120" w:beforeLines="50"/>
              <w:jc w:val="center"/>
              <w:rPr>
                <w:rFonts w:ascii="Times New Roman" w:hAnsi="Times New Roman" w:eastAsiaTheme="minorEastAsia"/>
                <w:lang w:eastAsia="zh-CN"/>
              </w:rPr>
            </w:pPr>
            <w:r>
              <w:rPr>
                <w:rFonts w:ascii="Times New Roman" w:hAnsi="Times New Roman" w:eastAsiaTheme="minorEastAsia"/>
                <w:lang w:eastAsia="zh-CN"/>
              </w:rPr>
              <w:t>0.27%</w:t>
            </w:r>
          </w:p>
        </w:tc>
        <w:tc>
          <w:tcPr>
            <w:tcW w:w="1511" w:type="dxa"/>
          </w:tcPr>
          <w:p w14:paraId="1B1AC9D8">
            <w:pPr>
              <w:adjustRightInd w:val="0"/>
              <w:snapToGrid w:val="0"/>
              <w:spacing w:before="120" w:beforeLines="50"/>
              <w:jc w:val="center"/>
              <w:rPr>
                <w:rFonts w:ascii="Times New Roman" w:hAnsi="Times New Roman" w:eastAsiaTheme="minorEastAsia"/>
                <w:lang w:eastAsia="zh-CN"/>
              </w:rPr>
            </w:pPr>
            <w:r>
              <w:rPr>
                <w:rFonts w:ascii="Times New Roman" w:hAnsi="Times New Roman" w:eastAsiaTheme="minorEastAsia"/>
                <w:lang w:eastAsia="zh-CN"/>
              </w:rPr>
              <w:t>N/A</w:t>
            </w:r>
          </w:p>
        </w:tc>
      </w:tr>
      <w:tr w14:paraId="75F598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91" w:type="dxa"/>
            <w:vMerge w:val="continue"/>
          </w:tcPr>
          <w:p w14:paraId="32717D58">
            <w:pPr>
              <w:rPr>
                <w:rFonts w:ascii="Times New Roman" w:hAnsi="Times New Roman"/>
              </w:rPr>
            </w:pPr>
          </w:p>
        </w:tc>
        <w:tc>
          <w:tcPr>
            <w:tcW w:w="1336" w:type="dxa"/>
          </w:tcPr>
          <w:p w14:paraId="46E2603A">
            <w:pPr>
              <w:adjustRightInd w:val="0"/>
              <w:snapToGrid w:val="0"/>
              <w:spacing w:before="120" w:beforeLines="50"/>
              <w:jc w:val="center"/>
              <w:rPr>
                <w:rFonts w:ascii="Times New Roman" w:hAnsi="Times New Roman" w:eastAsiaTheme="minorEastAsia"/>
                <w:highlight w:val="cyan"/>
                <w:lang w:eastAsia="zh-CN"/>
              </w:rPr>
            </w:pPr>
            <w:r>
              <w:rPr>
                <w:rFonts w:ascii="Times New Roman" w:hAnsi="Times New Roman" w:eastAsiaTheme="minorEastAsia"/>
                <w:highlight w:val="cyan"/>
                <w:lang w:eastAsia="zh-CN"/>
              </w:rPr>
              <w:t>Option 1A</w:t>
            </w:r>
          </w:p>
        </w:tc>
        <w:tc>
          <w:tcPr>
            <w:tcW w:w="1443" w:type="dxa"/>
          </w:tcPr>
          <w:p w14:paraId="759260F1">
            <w:pPr>
              <w:adjustRightInd w:val="0"/>
              <w:snapToGrid w:val="0"/>
              <w:spacing w:before="120" w:beforeLines="50"/>
              <w:jc w:val="center"/>
              <w:rPr>
                <w:rFonts w:ascii="Times New Roman" w:hAnsi="Times New Roman" w:eastAsiaTheme="minorEastAsia"/>
                <w:highlight w:val="cyan"/>
                <w:lang w:eastAsia="zh-CN"/>
              </w:rPr>
            </w:pPr>
            <w:r>
              <w:rPr>
                <w:rFonts w:ascii="Times New Roman" w:hAnsi="Times New Roman" w:eastAsiaTheme="minorEastAsia"/>
                <w:highlight w:val="cyan"/>
                <w:lang w:eastAsia="zh-CN"/>
              </w:rPr>
              <w:t>160ms</w:t>
            </w:r>
          </w:p>
          <w:p w14:paraId="0B9DEF85">
            <w:pPr>
              <w:adjustRightInd w:val="0"/>
              <w:snapToGrid w:val="0"/>
              <w:spacing w:before="120" w:beforeLines="50"/>
              <w:jc w:val="center"/>
              <w:rPr>
                <w:rFonts w:ascii="Times New Roman" w:hAnsi="Times New Roman" w:eastAsiaTheme="minorEastAsia"/>
                <w:highlight w:val="cyan"/>
                <w:lang w:eastAsia="zh-CN"/>
              </w:rPr>
            </w:pPr>
            <w:r>
              <w:rPr>
                <w:rFonts w:ascii="Times New Roman" w:hAnsi="Times New Roman" w:eastAsiaTheme="minorEastAsia"/>
                <w:iCs/>
                <w:highlight w:val="cyan"/>
                <w:lang w:eastAsia="zh-CN"/>
              </w:rPr>
              <w:t>Length 8</w:t>
            </w:r>
          </w:p>
        </w:tc>
        <w:tc>
          <w:tcPr>
            <w:tcW w:w="1341" w:type="dxa"/>
          </w:tcPr>
          <w:p w14:paraId="44FA7F6F">
            <w:pPr>
              <w:adjustRightInd w:val="0"/>
              <w:snapToGrid w:val="0"/>
              <w:spacing w:before="120" w:beforeLines="50"/>
              <w:jc w:val="center"/>
              <w:rPr>
                <w:rFonts w:ascii="Times New Roman" w:hAnsi="Times New Roman" w:eastAsiaTheme="minorEastAsia"/>
                <w:highlight w:val="cyan"/>
                <w:lang w:eastAsia="zh-CN"/>
              </w:rPr>
            </w:pPr>
            <w:r>
              <w:rPr>
                <w:rFonts w:ascii="Times New Roman" w:hAnsi="Times New Roman" w:eastAsiaTheme="minorEastAsia"/>
                <w:highlight w:val="cyan"/>
                <w:lang w:eastAsia="zh-CN"/>
              </w:rPr>
              <w:t>N/A</w:t>
            </w:r>
          </w:p>
        </w:tc>
        <w:tc>
          <w:tcPr>
            <w:tcW w:w="1511" w:type="dxa"/>
          </w:tcPr>
          <w:p w14:paraId="58F78F0D">
            <w:pPr>
              <w:adjustRightInd w:val="0"/>
              <w:snapToGrid w:val="0"/>
              <w:spacing w:before="120" w:beforeLines="50"/>
              <w:jc w:val="center"/>
              <w:rPr>
                <w:rFonts w:ascii="Times New Roman" w:hAnsi="Times New Roman" w:eastAsiaTheme="minorEastAsia"/>
                <w:highlight w:val="cyan"/>
                <w:lang w:eastAsia="zh-CN"/>
              </w:rPr>
            </w:pPr>
            <w:r>
              <w:rPr>
                <w:rFonts w:ascii="Times New Roman" w:hAnsi="Times New Roman" w:eastAsiaTheme="minorEastAsia"/>
                <w:highlight w:val="cyan"/>
                <w:lang w:eastAsia="zh-CN"/>
              </w:rPr>
              <w:t>0.36%</w:t>
            </w:r>
          </w:p>
        </w:tc>
        <w:tc>
          <w:tcPr>
            <w:tcW w:w="1511" w:type="dxa"/>
          </w:tcPr>
          <w:p w14:paraId="2C37DBBC">
            <w:pPr>
              <w:adjustRightInd w:val="0"/>
              <w:snapToGrid w:val="0"/>
              <w:spacing w:before="120" w:beforeLines="50"/>
              <w:jc w:val="center"/>
              <w:rPr>
                <w:rFonts w:ascii="Times New Roman" w:hAnsi="Times New Roman" w:eastAsiaTheme="minorEastAsia"/>
                <w:highlight w:val="cyan"/>
                <w:lang w:eastAsia="zh-CN"/>
              </w:rPr>
            </w:pPr>
            <w:r>
              <w:rPr>
                <w:rFonts w:ascii="Times New Roman" w:hAnsi="Times New Roman" w:eastAsiaTheme="minorEastAsia"/>
                <w:highlight w:val="cyan"/>
                <w:lang w:eastAsia="zh-CN"/>
              </w:rPr>
              <w:t>N/A</w:t>
            </w:r>
          </w:p>
        </w:tc>
      </w:tr>
      <w:tr w14:paraId="1AB288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91" w:type="dxa"/>
            <w:vMerge w:val="continue"/>
          </w:tcPr>
          <w:p w14:paraId="69E2CBD3">
            <w:pPr>
              <w:rPr>
                <w:rFonts w:ascii="Times New Roman" w:hAnsi="Times New Roman"/>
              </w:rPr>
            </w:pPr>
          </w:p>
        </w:tc>
        <w:tc>
          <w:tcPr>
            <w:tcW w:w="1336" w:type="dxa"/>
          </w:tcPr>
          <w:p w14:paraId="3CB245BA">
            <w:pPr>
              <w:adjustRightInd w:val="0"/>
              <w:snapToGrid w:val="0"/>
              <w:spacing w:before="120" w:beforeLines="50"/>
              <w:jc w:val="center"/>
              <w:rPr>
                <w:rFonts w:ascii="Times New Roman" w:hAnsi="Times New Roman" w:eastAsiaTheme="minorEastAsia"/>
                <w:lang w:eastAsia="zh-CN"/>
              </w:rPr>
            </w:pPr>
            <w:r>
              <w:rPr>
                <w:rFonts w:ascii="Times New Roman" w:hAnsi="Times New Roman" w:eastAsiaTheme="minorEastAsia"/>
                <w:lang w:eastAsia="zh-CN"/>
              </w:rPr>
              <w:t>Option 2-1</w:t>
            </w:r>
            <w:r>
              <w:rPr>
                <w:rFonts w:ascii="Times New Roman" w:hAnsi="Times New Roman" w:eastAsiaTheme="minorEastAsia"/>
                <w:vertAlign w:val="superscript"/>
                <w:lang w:eastAsia="zh-CN"/>
              </w:rPr>
              <w:t xml:space="preserve"> </w:t>
            </w:r>
          </w:p>
        </w:tc>
        <w:tc>
          <w:tcPr>
            <w:tcW w:w="1443" w:type="dxa"/>
          </w:tcPr>
          <w:p w14:paraId="1E29D5E0">
            <w:pPr>
              <w:adjustRightInd w:val="0"/>
              <w:snapToGrid w:val="0"/>
              <w:spacing w:before="120" w:beforeLines="50"/>
              <w:jc w:val="center"/>
              <w:rPr>
                <w:rFonts w:ascii="Times New Roman" w:hAnsi="Times New Roman" w:eastAsiaTheme="minorEastAsia"/>
                <w:lang w:eastAsia="zh-CN"/>
              </w:rPr>
            </w:pPr>
            <w:r>
              <w:rPr>
                <w:rFonts w:ascii="Times New Roman" w:hAnsi="Times New Roman" w:eastAsiaTheme="minorEastAsia"/>
                <w:lang w:eastAsia="zh-CN"/>
              </w:rPr>
              <w:t>320ms</w:t>
            </w:r>
          </w:p>
          <w:p w14:paraId="45FEBC08">
            <w:pPr>
              <w:adjustRightInd w:val="0"/>
              <w:snapToGrid w:val="0"/>
              <w:spacing w:before="120" w:beforeLines="50"/>
              <w:jc w:val="center"/>
              <w:rPr>
                <w:rFonts w:ascii="Times New Roman" w:hAnsi="Times New Roman" w:eastAsiaTheme="minorEastAsia"/>
                <w:lang w:eastAsia="zh-CN"/>
              </w:rPr>
            </w:pPr>
            <w:r>
              <w:rPr>
                <w:rFonts w:ascii="Times New Roman" w:hAnsi="Times New Roman" w:eastAsiaTheme="minorEastAsia"/>
                <w:iCs/>
                <w:lang w:eastAsia="zh-CN"/>
              </w:rPr>
              <w:t>Length 4</w:t>
            </w:r>
          </w:p>
        </w:tc>
        <w:tc>
          <w:tcPr>
            <w:tcW w:w="1341" w:type="dxa"/>
          </w:tcPr>
          <w:p w14:paraId="58804796">
            <w:pPr>
              <w:rPr>
                <w:rFonts w:ascii="Times New Roman" w:hAnsi="Times New Roman" w:eastAsiaTheme="minorEastAsia"/>
                <w:vertAlign w:val="superscript"/>
                <w:lang w:eastAsia="zh-CN"/>
              </w:rPr>
            </w:pPr>
            <w:r>
              <w:rPr>
                <w:rFonts w:ascii="Times New Roman" w:hAnsi="Times New Roman" w:eastAsiaTheme="minorEastAsia"/>
                <w:lang w:eastAsia="zh-CN"/>
              </w:rPr>
              <w:t xml:space="preserve"> Length 6 </w:t>
            </w:r>
          </w:p>
        </w:tc>
        <w:tc>
          <w:tcPr>
            <w:tcW w:w="1511" w:type="dxa"/>
          </w:tcPr>
          <w:p w14:paraId="4C4726AC">
            <w:pPr>
              <w:jc w:val="center"/>
              <w:rPr>
                <w:rFonts w:ascii="Times New Roman" w:hAnsi="Times New Roman" w:eastAsiaTheme="minorEastAsia"/>
                <w:lang w:eastAsia="zh-CN"/>
              </w:rPr>
            </w:pPr>
            <w:r>
              <w:rPr>
                <w:rFonts w:ascii="Times New Roman" w:hAnsi="Times New Roman" w:eastAsiaTheme="minorEastAsia"/>
                <w:lang w:eastAsia="zh-CN"/>
              </w:rPr>
              <w:t>Set1: 1.25%</w:t>
            </w:r>
          </w:p>
          <w:p w14:paraId="60A384E0">
            <w:pPr>
              <w:adjustRightInd w:val="0"/>
              <w:snapToGrid w:val="0"/>
              <w:spacing w:before="120" w:beforeLines="50"/>
              <w:jc w:val="center"/>
              <w:rPr>
                <w:rFonts w:ascii="Times New Roman" w:hAnsi="Times New Roman"/>
              </w:rPr>
            </w:pPr>
            <w:r>
              <w:rPr>
                <w:rFonts w:ascii="Times New Roman" w:hAnsi="Times New Roman" w:eastAsiaTheme="minorEastAsia"/>
                <w:lang w:eastAsia="zh-CN"/>
              </w:rPr>
              <w:t>Set2: 0.92%</w:t>
            </w:r>
          </w:p>
        </w:tc>
        <w:tc>
          <w:tcPr>
            <w:tcW w:w="1511" w:type="dxa"/>
          </w:tcPr>
          <w:p w14:paraId="7C2D70E5">
            <w:pPr>
              <w:jc w:val="center"/>
              <w:rPr>
                <w:rFonts w:ascii="Times New Roman" w:hAnsi="Times New Roman" w:eastAsiaTheme="minorEastAsia"/>
                <w:lang w:eastAsia="zh-CN"/>
              </w:rPr>
            </w:pPr>
            <w:r>
              <w:rPr>
                <w:rFonts w:ascii="Times New Roman" w:hAnsi="Times New Roman" w:eastAsiaTheme="minorEastAsia"/>
                <w:lang w:eastAsia="zh-CN"/>
              </w:rPr>
              <w:t>Set1: 32%</w:t>
            </w:r>
          </w:p>
          <w:p w14:paraId="7650F421">
            <w:pPr>
              <w:jc w:val="center"/>
              <w:rPr>
                <w:rFonts w:ascii="Times New Roman" w:hAnsi="Times New Roman" w:eastAsiaTheme="minorEastAsia"/>
                <w:lang w:eastAsia="zh-CN"/>
              </w:rPr>
            </w:pPr>
            <w:r>
              <w:rPr>
                <w:rFonts w:ascii="Times New Roman" w:hAnsi="Times New Roman" w:eastAsiaTheme="minorEastAsia"/>
                <w:lang w:eastAsia="zh-CN"/>
              </w:rPr>
              <w:t>Set2: 37%</w:t>
            </w:r>
          </w:p>
        </w:tc>
      </w:tr>
      <w:tr w14:paraId="177844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91" w:type="dxa"/>
            <w:vMerge w:val="continue"/>
          </w:tcPr>
          <w:p w14:paraId="4E27BF58">
            <w:pPr>
              <w:rPr>
                <w:rFonts w:ascii="Times New Roman" w:hAnsi="Times New Roman"/>
              </w:rPr>
            </w:pPr>
          </w:p>
        </w:tc>
        <w:tc>
          <w:tcPr>
            <w:tcW w:w="1336" w:type="dxa"/>
          </w:tcPr>
          <w:p w14:paraId="65E46A55">
            <w:pPr>
              <w:adjustRightInd w:val="0"/>
              <w:snapToGrid w:val="0"/>
              <w:spacing w:before="120" w:beforeLines="50"/>
              <w:jc w:val="center"/>
              <w:rPr>
                <w:rFonts w:ascii="Times New Roman" w:hAnsi="Times New Roman" w:eastAsiaTheme="minorEastAsia"/>
                <w:vertAlign w:val="superscript"/>
                <w:lang w:eastAsia="zh-CN"/>
              </w:rPr>
            </w:pPr>
            <w:r>
              <w:rPr>
                <w:rFonts w:ascii="Times New Roman" w:hAnsi="Times New Roman" w:eastAsiaTheme="minorEastAsia"/>
                <w:lang w:eastAsia="zh-CN"/>
              </w:rPr>
              <w:t>Option 2-2</w:t>
            </w:r>
            <w:r>
              <w:rPr>
                <w:rFonts w:ascii="Times New Roman" w:hAnsi="Times New Roman" w:eastAsiaTheme="minorEastAsia"/>
                <w:vertAlign w:val="superscript"/>
                <w:lang w:eastAsia="zh-CN"/>
              </w:rPr>
              <w:t xml:space="preserve"> </w:t>
            </w:r>
          </w:p>
          <w:p w14:paraId="06D03725">
            <w:pPr>
              <w:adjustRightInd w:val="0"/>
              <w:snapToGrid w:val="0"/>
              <w:spacing w:before="120" w:beforeLines="50"/>
              <w:jc w:val="center"/>
              <w:rPr>
                <w:rFonts w:ascii="Times New Roman" w:hAnsi="Times New Roman" w:eastAsiaTheme="minorEastAsia"/>
                <w:lang w:eastAsia="zh-CN"/>
              </w:rPr>
            </w:pPr>
            <w:r>
              <w:rPr>
                <w:rFonts w:ascii="Times New Roman" w:hAnsi="Times New Roman" w:eastAsiaTheme="minorEastAsia"/>
                <w:vertAlign w:val="superscript"/>
                <w:lang w:eastAsia="zh-CN"/>
              </w:rPr>
              <w:t>MOs within 160ms share one additional sync signal</w:t>
            </w:r>
          </w:p>
        </w:tc>
        <w:tc>
          <w:tcPr>
            <w:tcW w:w="1443" w:type="dxa"/>
          </w:tcPr>
          <w:p w14:paraId="7CE02802">
            <w:pPr>
              <w:adjustRightInd w:val="0"/>
              <w:snapToGrid w:val="0"/>
              <w:spacing w:before="120" w:beforeLines="50"/>
              <w:jc w:val="center"/>
              <w:rPr>
                <w:rFonts w:ascii="Times New Roman" w:hAnsi="Times New Roman" w:eastAsiaTheme="minorEastAsia"/>
                <w:lang w:eastAsia="zh-CN"/>
              </w:rPr>
            </w:pPr>
            <w:r>
              <w:rPr>
                <w:rFonts w:ascii="Times New Roman" w:hAnsi="Times New Roman" w:eastAsiaTheme="minorEastAsia"/>
                <w:lang w:eastAsia="zh-CN"/>
              </w:rPr>
              <w:t>320ms</w:t>
            </w:r>
          </w:p>
          <w:p w14:paraId="3E6BBCF4">
            <w:pPr>
              <w:adjustRightInd w:val="0"/>
              <w:snapToGrid w:val="0"/>
              <w:spacing w:before="120" w:beforeLines="50"/>
              <w:jc w:val="center"/>
              <w:rPr>
                <w:rFonts w:ascii="Times New Roman" w:hAnsi="Times New Roman" w:eastAsiaTheme="minorEastAsia"/>
                <w:lang w:eastAsia="zh-CN"/>
              </w:rPr>
            </w:pPr>
            <w:r>
              <w:rPr>
                <w:rFonts w:ascii="Times New Roman" w:hAnsi="Times New Roman" w:eastAsiaTheme="minorEastAsia"/>
                <w:iCs/>
                <w:lang w:eastAsia="zh-CN"/>
              </w:rPr>
              <w:t>Length 4</w:t>
            </w:r>
          </w:p>
        </w:tc>
        <w:tc>
          <w:tcPr>
            <w:tcW w:w="1341" w:type="dxa"/>
          </w:tcPr>
          <w:p w14:paraId="463CA998">
            <w:pPr>
              <w:rPr>
                <w:rFonts w:ascii="Times New Roman" w:hAnsi="Times New Roman" w:eastAsiaTheme="minorEastAsia"/>
                <w:lang w:eastAsia="zh-CN"/>
              </w:rPr>
            </w:pPr>
            <w:r>
              <w:rPr>
                <w:rFonts w:ascii="Times New Roman" w:hAnsi="Times New Roman" w:eastAsiaTheme="minorEastAsia"/>
                <w:lang w:eastAsia="zh-CN"/>
              </w:rPr>
              <w:t xml:space="preserve"> Length 6 </w:t>
            </w:r>
          </w:p>
        </w:tc>
        <w:tc>
          <w:tcPr>
            <w:tcW w:w="1511" w:type="dxa"/>
          </w:tcPr>
          <w:p w14:paraId="2042F49A">
            <w:pPr>
              <w:jc w:val="center"/>
              <w:rPr>
                <w:rFonts w:ascii="Times New Roman" w:hAnsi="Times New Roman" w:eastAsiaTheme="minorEastAsia"/>
                <w:lang w:eastAsia="zh-CN"/>
              </w:rPr>
            </w:pPr>
            <w:r>
              <w:rPr>
                <w:rFonts w:ascii="Times New Roman" w:hAnsi="Times New Roman" w:eastAsiaTheme="minorEastAsia"/>
                <w:lang w:eastAsia="zh-CN"/>
              </w:rPr>
              <w:t>Set1: 0.36%</w:t>
            </w:r>
          </w:p>
          <w:p w14:paraId="43AE7D41">
            <w:pPr>
              <w:jc w:val="center"/>
              <w:rPr>
                <w:rFonts w:ascii="Times New Roman" w:hAnsi="Times New Roman" w:eastAsiaTheme="minorEastAsia"/>
                <w:lang w:eastAsia="zh-CN"/>
              </w:rPr>
            </w:pPr>
            <w:r>
              <w:rPr>
                <w:rFonts w:ascii="Times New Roman" w:hAnsi="Times New Roman" w:eastAsiaTheme="minorEastAsia"/>
                <w:lang w:eastAsia="zh-CN"/>
              </w:rPr>
              <w:t>Set2: 0.35%</w:t>
            </w:r>
          </w:p>
        </w:tc>
        <w:tc>
          <w:tcPr>
            <w:tcW w:w="1511" w:type="dxa"/>
          </w:tcPr>
          <w:p w14:paraId="18080121">
            <w:pPr>
              <w:jc w:val="center"/>
              <w:rPr>
                <w:rFonts w:ascii="Times New Roman" w:hAnsi="Times New Roman" w:eastAsiaTheme="minorEastAsia"/>
                <w:lang w:eastAsia="zh-CN"/>
              </w:rPr>
            </w:pPr>
            <w:r>
              <w:rPr>
                <w:rFonts w:ascii="Times New Roman" w:hAnsi="Times New Roman" w:eastAsiaTheme="minorEastAsia"/>
                <w:lang w:eastAsia="zh-CN"/>
              </w:rPr>
              <w:t>Set1: 9.2%</w:t>
            </w:r>
          </w:p>
          <w:p w14:paraId="062012A7">
            <w:pPr>
              <w:jc w:val="center"/>
              <w:rPr>
                <w:rFonts w:ascii="Times New Roman" w:hAnsi="Times New Roman" w:eastAsiaTheme="minorEastAsia"/>
                <w:lang w:eastAsia="zh-CN"/>
              </w:rPr>
            </w:pPr>
            <w:r>
              <w:rPr>
                <w:rFonts w:ascii="Times New Roman" w:hAnsi="Times New Roman" w:eastAsiaTheme="minorEastAsia"/>
                <w:lang w:eastAsia="zh-CN"/>
              </w:rPr>
              <w:t>Set2: 14.1%</w:t>
            </w:r>
          </w:p>
        </w:tc>
      </w:tr>
      <w:tr w14:paraId="5D165B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91" w:type="dxa"/>
            <w:vMerge w:val="restart"/>
          </w:tcPr>
          <w:p w14:paraId="7BFAAFB0">
            <w:pPr>
              <w:rPr>
                <w:rFonts w:ascii="Times New Roman" w:hAnsi="Times New Roman" w:eastAsiaTheme="minorEastAsia"/>
                <w:lang w:eastAsia="zh-CN"/>
              </w:rPr>
            </w:pPr>
            <w:r>
              <w:rPr>
                <w:rFonts w:ascii="Times New Roman" w:hAnsi="Times New Roman"/>
              </w:rPr>
              <w:t>M=2</w:t>
            </w:r>
          </w:p>
          <w:p w14:paraId="5B32EBB8">
            <w:pPr>
              <w:rPr>
                <w:rFonts w:ascii="Times New Roman" w:hAnsi="Times New Roman" w:eastAsiaTheme="minorEastAsia"/>
                <w:lang w:eastAsia="zh-CN"/>
              </w:rPr>
            </w:pPr>
          </w:p>
        </w:tc>
        <w:tc>
          <w:tcPr>
            <w:tcW w:w="1336" w:type="dxa"/>
          </w:tcPr>
          <w:p w14:paraId="4B89EA8E">
            <w:pPr>
              <w:adjustRightInd w:val="0"/>
              <w:snapToGrid w:val="0"/>
              <w:spacing w:before="120" w:beforeLines="50"/>
              <w:jc w:val="center"/>
              <w:rPr>
                <w:rFonts w:ascii="Times New Roman" w:hAnsi="Times New Roman" w:eastAsia="微软雅黑"/>
                <w:b/>
                <w:highlight w:val="cyan"/>
              </w:rPr>
            </w:pPr>
            <w:r>
              <w:rPr>
                <w:rFonts w:ascii="Times New Roman" w:hAnsi="Times New Roman" w:eastAsiaTheme="minorEastAsia"/>
                <w:highlight w:val="cyan"/>
                <w:lang w:eastAsia="zh-CN"/>
              </w:rPr>
              <w:t>Option 1A</w:t>
            </w:r>
          </w:p>
        </w:tc>
        <w:tc>
          <w:tcPr>
            <w:tcW w:w="1443" w:type="dxa"/>
          </w:tcPr>
          <w:p w14:paraId="04F814F8">
            <w:pPr>
              <w:adjustRightInd w:val="0"/>
              <w:snapToGrid w:val="0"/>
              <w:spacing w:before="120" w:beforeLines="50"/>
              <w:jc w:val="center"/>
              <w:rPr>
                <w:rFonts w:ascii="Times New Roman" w:hAnsi="Times New Roman"/>
                <w:highlight w:val="cyan"/>
              </w:rPr>
            </w:pPr>
            <w:r>
              <w:rPr>
                <w:rFonts w:ascii="Times New Roman" w:hAnsi="Times New Roman"/>
                <w:highlight w:val="cyan"/>
              </w:rPr>
              <w:t>320ms</w:t>
            </w:r>
          </w:p>
          <w:p w14:paraId="3C49173B">
            <w:pPr>
              <w:adjustRightInd w:val="0"/>
              <w:snapToGrid w:val="0"/>
              <w:spacing w:before="120" w:beforeLines="50"/>
              <w:jc w:val="center"/>
              <w:rPr>
                <w:rFonts w:ascii="Times New Roman" w:hAnsi="Times New Roman" w:eastAsia="微软雅黑"/>
                <w:highlight w:val="cyan"/>
              </w:rPr>
            </w:pPr>
            <w:r>
              <w:rPr>
                <w:rFonts w:ascii="Times New Roman" w:hAnsi="Times New Roman" w:eastAsiaTheme="minorEastAsia"/>
                <w:highlight w:val="cyan"/>
                <w:lang w:eastAsia="zh-CN"/>
              </w:rPr>
              <w:t>Length 8</w:t>
            </w:r>
          </w:p>
        </w:tc>
        <w:tc>
          <w:tcPr>
            <w:tcW w:w="1341" w:type="dxa"/>
          </w:tcPr>
          <w:p w14:paraId="5B0D018E">
            <w:pPr>
              <w:adjustRightInd w:val="0"/>
              <w:snapToGrid w:val="0"/>
              <w:spacing w:before="120" w:beforeLines="50"/>
              <w:jc w:val="center"/>
              <w:rPr>
                <w:rFonts w:ascii="Times New Roman" w:hAnsi="Times New Roman"/>
                <w:highlight w:val="cyan"/>
              </w:rPr>
            </w:pPr>
            <w:r>
              <w:rPr>
                <w:rFonts w:ascii="Times New Roman" w:hAnsi="Times New Roman" w:eastAsiaTheme="minorEastAsia"/>
                <w:highlight w:val="cyan"/>
                <w:lang w:eastAsia="zh-CN"/>
              </w:rPr>
              <w:t>N/A</w:t>
            </w:r>
          </w:p>
        </w:tc>
        <w:tc>
          <w:tcPr>
            <w:tcW w:w="1511" w:type="dxa"/>
          </w:tcPr>
          <w:p w14:paraId="1D019D99">
            <w:pPr>
              <w:adjustRightInd w:val="0"/>
              <w:snapToGrid w:val="0"/>
              <w:spacing w:before="120" w:beforeLines="50"/>
              <w:jc w:val="center"/>
              <w:rPr>
                <w:rFonts w:ascii="Times New Roman" w:hAnsi="Times New Roman" w:eastAsia="微软雅黑"/>
                <w:b/>
                <w:highlight w:val="cyan"/>
              </w:rPr>
            </w:pPr>
            <w:r>
              <w:rPr>
                <w:rFonts w:ascii="Times New Roman" w:hAnsi="Times New Roman"/>
                <w:highlight w:val="cyan"/>
              </w:rPr>
              <w:t>0.09%</w:t>
            </w:r>
          </w:p>
        </w:tc>
        <w:tc>
          <w:tcPr>
            <w:tcW w:w="1511" w:type="dxa"/>
          </w:tcPr>
          <w:p w14:paraId="6207B778">
            <w:pPr>
              <w:adjustRightInd w:val="0"/>
              <w:snapToGrid w:val="0"/>
              <w:spacing w:before="120" w:beforeLines="50"/>
              <w:jc w:val="center"/>
              <w:rPr>
                <w:rFonts w:ascii="Times New Roman" w:hAnsi="Times New Roman"/>
                <w:highlight w:val="cyan"/>
              </w:rPr>
            </w:pPr>
            <w:r>
              <w:rPr>
                <w:rFonts w:ascii="Times New Roman" w:hAnsi="Times New Roman" w:eastAsiaTheme="minorEastAsia"/>
                <w:highlight w:val="cyan"/>
                <w:lang w:eastAsia="zh-CN"/>
              </w:rPr>
              <w:t>N/A</w:t>
            </w:r>
          </w:p>
        </w:tc>
      </w:tr>
      <w:tr w14:paraId="5C6A3F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91" w:type="dxa"/>
            <w:vMerge w:val="continue"/>
          </w:tcPr>
          <w:p w14:paraId="3DD33015">
            <w:pPr>
              <w:rPr>
                <w:rFonts w:ascii="Times New Roman" w:hAnsi="Times New Roman"/>
              </w:rPr>
            </w:pPr>
          </w:p>
        </w:tc>
        <w:tc>
          <w:tcPr>
            <w:tcW w:w="1336" w:type="dxa"/>
          </w:tcPr>
          <w:p w14:paraId="69E85A30">
            <w:pPr>
              <w:adjustRightInd w:val="0"/>
              <w:snapToGrid w:val="0"/>
              <w:spacing w:before="120" w:beforeLines="50"/>
              <w:jc w:val="center"/>
              <w:rPr>
                <w:rFonts w:ascii="Times New Roman" w:hAnsi="Times New Roman" w:eastAsiaTheme="minorEastAsia"/>
                <w:lang w:eastAsia="zh-CN"/>
              </w:rPr>
            </w:pPr>
            <w:r>
              <w:rPr>
                <w:rFonts w:ascii="Times New Roman" w:hAnsi="Times New Roman" w:eastAsiaTheme="minorEastAsia"/>
                <w:lang w:eastAsia="zh-CN"/>
              </w:rPr>
              <w:t>Option 1A</w:t>
            </w:r>
          </w:p>
        </w:tc>
        <w:tc>
          <w:tcPr>
            <w:tcW w:w="1443" w:type="dxa"/>
          </w:tcPr>
          <w:p w14:paraId="11D8C4FF">
            <w:pPr>
              <w:adjustRightInd w:val="0"/>
              <w:snapToGrid w:val="0"/>
              <w:spacing w:before="120" w:beforeLines="50"/>
              <w:jc w:val="center"/>
              <w:rPr>
                <w:rFonts w:ascii="Times New Roman" w:hAnsi="Times New Roman"/>
              </w:rPr>
            </w:pPr>
            <w:r>
              <w:rPr>
                <w:rFonts w:ascii="Times New Roman" w:hAnsi="Times New Roman"/>
              </w:rPr>
              <w:t>320ms</w:t>
            </w:r>
          </w:p>
          <w:p w14:paraId="440A3125">
            <w:pPr>
              <w:adjustRightInd w:val="0"/>
              <w:snapToGrid w:val="0"/>
              <w:spacing w:before="120" w:beforeLines="50"/>
              <w:jc w:val="center"/>
              <w:rPr>
                <w:rFonts w:ascii="Times New Roman" w:hAnsi="Times New Roman" w:eastAsiaTheme="minorEastAsia"/>
                <w:lang w:eastAsia="zh-CN"/>
              </w:rPr>
            </w:pPr>
            <w:r>
              <w:rPr>
                <w:rFonts w:ascii="Times New Roman" w:hAnsi="Times New Roman" w:eastAsiaTheme="minorEastAsia"/>
                <w:iCs/>
                <w:lang w:eastAsia="zh-CN"/>
              </w:rPr>
              <w:t>Length 12</w:t>
            </w:r>
          </w:p>
        </w:tc>
        <w:tc>
          <w:tcPr>
            <w:tcW w:w="1341" w:type="dxa"/>
          </w:tcPr>
          <w:p w14:paraId="560C2F5B">
            <w:pPr>
              <w:adjustRightInd w:val="0"/>
              <w:snapToGrid w:val="0"/>
              <w:spacing w:before="120" w:beforeLines="50"/>
              <w:jc w:val="center"/>
              <w:rPr>
                <w:rFonts w:ascii="Times New Roman" w:hAnsi="Times New Roman" w:eastAsiaTheme="minorEastAsia"/>
                <w:lang w:eastAsia="zh-CN"/>
              </w:rPr>
            </w:pPr>
            <w:r>
              <w:rPr>
                <w:rFonts w:ascii="Times New Roman" w:hAnsi="Times New Roman" w:eastAsiaTheme="minorEastAsia"/>
                <w:lang w:eastAsia="zh-CN"/>
              </w:rPr>
              <w:t>N/A</w:t>
            </w:r>
          </w:p>
        </w:tc>
        <w:tc>
          <w:tcPr>
            <w:tcW w:w="1511" w:type="dxa"/>
          </w:tcPr>
          <w:p w14:paraId="2C81AAE0">
            <w:pPr>
              <w:adjustRightInd w:val="0"/>
              <w:snapToGrid w:val="0"/>
              <w:spacing w:before="120" w:beforeLines="50"/>
              <w:jc w:val="center"/>
              <w:rPr>
                <w:rFonts w:ascii="Times New Roman" w:hAnsi="Times New Roman" w:eastAsiaTheme="minorEastAsia"/>
                <w:lang w:eastAsia="zh-CN"/>
              </w:rPr>
            </w:pPr>
            <w:r>
              <w:rPr>
                <w:rFonts w:ascii="Times New Roman" w:hAnsi="Times New Roman" w:eastAsiaTheme="minorEastAsia"/>
                <w:lang w:eastAsia="zh-CN"/>
              </w:rPr>
              <w:t>0.14%</w:t>
            </w:r>
          </w:p>
        </w:tc>
        <w:tc>
          <w:tcPr>
            <w:tcW w:w="1511" w:type="dxa"/>
          </w:tcPr>
          <w:p w14:paraId="05850DAC">
            <w:pPr>
              <w:adjustRightInd w:val="0"/>
              <w:snapToGrid w:val="0"/>
              <w:spacing w:before="120" w:beforeLines="50"/>
              <w:jc w:val="center"/>
              <w:rPr>
                <w:rFonts w:ascii="Times New Roman" w:hAnsi="Times New Roman" w:eastAsiaTheme="minorEastAsia"/>
                <w:lang w:eastAsia="zh-CN"/>
              </w:rPr>
            </w:pPr>
            <w:r>
              <w:rPr>
                <w:rFonts w:ascii="Times New Roman" w:hAnsi="Times New Roman" w:eastAsiaTheme="minorEastAsia"/>
                <w:lang w:eastAsia="zh-CN"/>
              </w:rPr>
              <w:t>N/A</w:t>
            </w:r>
          </w:p>
        </w:tc>
      </w:tr>
      <w:tr w14:paraId="5C8A0F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91" w:type="dxa"/>
            <w:vMerge w:val="continue"/>
          </w:tcPr>
          <w:p w14:paraId="73038416">
            <w:pPr>
              <w:rPr>
                <w:rFonts w:ascii="Times New Roman" w:hAnsi="Times New Roman"/>
              </w:rPr>
            </w:pPr>
          </w:p>
        </w:tc>
        <w:tc>
          <w:tcPr>
            <w:tcW w:w="1336" w:type="dxa"/>
          </w:tcPr>
          <w:p w14:paraId="68EF304F">
            <w:pPr>
              <w:adjustRightInd w:val="0"/>
              <w:snapToGrid w:val="0"/>
              <w:spacing w:before="120" w:beforeLines="50"/>
              <w:jc w:val="center"/>
              <w:rPr>
                <w:rFonts w:ascii="Times New Roman" w:hAnsi="Times New Roman" w:eastAsiaTheme="minorEastAsia"/>
                <w:lang w:eastAsia="zh-CN"/>
              </w:rPr>
            </w:pPr>
            <w:r>
              <w:rPr>
                <w:rFonts w:ascii="Times New Roman" w:hAnsi="Times New Roman" w:eastAsiaTheme="minorEastAsia"/>
                <w:lang w:eastAsia="zh-CN"/>
              </w:rPr>
              <w:t>Option 1A</w:t>
            </w:r>
          </w:p>
        </w:tc>
        <w:tc>
          <w:tcPr>
            <w:tcW w:w="1443" w:type="dxa"/>
          </w:tcPr>
          <w:p w14:paraId="3B1D2B54">
            <w:pPr>
              <w:adjustRightInd w:val="0"/>
              <w:snapToGrid w:val="0"/>
              <w:spacing w:before="120" w:beforeLines="50"/>
              <w:jc w:val="center"/>
              <w:rPr>
                <w:rFonts w:ascii="Times New Roman" w:hAnsi="Times New Roman"/>
              </w:rPr>
            </w:pPr>
            <w:r>
              <w:rPr>
                <w:rFonts w:ascii="Times New Roman" w:hAnsi="Times New Roman"/>
              </w:rPr>
              <w:t>320ms</w:t>
            </w:r>
          </w:p>
          <w:p w14:paraId="69140D2E">
            <w:pPr>
              <w:adjustRightInd w:val="0"/>
              <w:snapToGrid w:val="0"/>
              <w:spacing w:before="120" w:beforeLines="50"/>
              <w:jc w:val="center"/>
              <w:rPr>
                <w:rFonts w:ascii="Times New Roman" w:hAnsi="Times New Roman" w:eastAsiaTheme="minorEastAsia"/>
                <w:lang w:eastAsia="zh-CN"/>
              </w:rPr>
            </w:pPr>
            <w:r>
              <w:rPr>
                <w:rFonts w:ascii="Times New Roman" w:hAnsi="Times New Roman" w:eastAsiaTheme="minorEastAsia"/>
                <w:iCs/>
                <w:lang w:eastAsia="zh-CN"/>
              </w:rPr>
              <w:t>Length 16</w:t>
            </w:r>
          </w:p>
        </w:tc>
        <w:tc>
          <w:tcPr>
            <w:tcW w:w="1341" w:type="dxa"/>
          </w:tcPr>
          <w:p w14:paraId="414A8B7B">
            <w:pPr>
              <w:adjustRightInd w:val="0"/>
              <w:snapToGrid w:val="0"/>
              <w:spacing w:before="120" w:beforeLines="50"/>
              <w:jc w:val="center"/>
              <w:rPr>
                <w:rFonts w:ascii="Times New Roman" w:hAnsi="Times New Roman" w:eastAsiaTheme="minorEastAsia"/>
                <w:lang w:eastAsia="zh-CN"/>
              </w:rPr>
            </w:pPr>
            <w:r>
              <w:rPr>
                <w:rFonts w:ascii="Times New Roman" w:hAnsi="Times New Roman" w:eastAsiaTheme="minorEastAsia"/>
                <w:lang w:eastAsia="zh-CN"/>
              </w:rPr>
              <w:t>N/A</w:t>
            </w:r>
          </w:p>
        </w:tc>
        <w:tc>
          <w:tcPr>
            <w:tcW w:w="1511" w:type="dxa"/>
          </w:tcPr>
          <w:p w14:paraId="63D5CB7E">
            <w:pPr>
              <w:adjustRightInd w:val="0"/>
              <w:snapToGrid w:val="0"/>
              <w:spacing w:before="120" w:beforeLines="50"/>
              <w:jc w:val="center"/>
              <w:rPr>
                <w:rFonts w:ascii="Times New Roman" w:hAnsi="Times New Roman" w:eastAsiaTheme="minorEastAsia"/>
                <w:lang w:eastAsia="zh-CN"/>
              </w:rPr>
            </w:pPr>
            <w:r>
              <w:rPr>
                <w:rFonts w:ascii="Times New Roman" w:hAnsi="Times New Roman" w:eastAsiaTheme="minorEastAsia"/>
                <w:lang w:eastAsia="zh-CN"/>
              </w:rPr>
              <w:t>0.18%</w:t>
            </w:r>
          </w:p>
        </w:tc>
        <w:tc>
          <w:tcPr>
            <w:tcW w:w="1511" w:type="dxa"/>
          </w:tcPr>
          <w:p w14:paraId="1BEC8A80">
            <w:pPr>
              <w:adjustRightInd w:val="0"/>
              <w:snapToGrid w:val="0"/>
              <w:spacing w:before="120" w:beforeLines="50"/>
              <w:jc w:val="center"/>
              <w:rPr>
                <w:rFonts w:ascii="Times New Roman" w:hAnsi="Times New Roman" w:eastAsiaTheme="minorEastAsia"/>
                <w:lang w:eastAsia="zh-CN"/>
              </w:rPr>
            </w:pPr>
            <w:r>
              <w:rPr>
                <w:rFonts w:ascii="Times New Roman" w:hAnsi="Times New Roman" w:eastAsiaTheme="minorEastAsia"/>
                <w:lang w:eastAsia="zh-CN"/>
              </w:rPr>
              <w:t>N/A</w:t>
            </w:r>
          </w:p>
        </w:tc>
      </w:tr>
      <w:tr w14:paraId="04BEBA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91" w:type="dxa"/>
            <w:vMerge w:val="continue"/>
          </w:tcPr>
          <w:p w14:paraId="37796BF7">
            <w:pPr>
              <w:rPr>
                <w:rFonts w:ascii="Times New Roman" w:hAnsi="Times New Roman"/>
              </w:rPr>
            </w:pPr>
          </w:p>
        </w:tc>
        <w:tc>
          <w:tcPr>
            <w:tcW w:w="1336" w:type="dxa"/>
          </w:tcPr>
          <w:p w14:paraId="482FB3A7">
            <w:pPr>
              <w:adjustRightInd w:val="0"/>
              <w:snapToGrid w:val="0"/>
              <w:spacing w:before="120" w:beforeLines="50"/>
              <w:jc w:val="center"/>
              <w:rPr>
                <w:rFonts w:ascii="Times New Roman" w:hAnsi="Times New Roman" w:eastAsiaTheme="minorEastAsia"/>
                <w:lang w:eastAsia="zh-CN"/>
              </w:rPr>
            </w:pPr>
            <w:r>
              <w:rPr>
                <w:rFonts w:ascii="Times New Roman" w:hAnsi="Times New Roman" w:eastAsiaTheme="minorEastAsia"/>
                <w:lang w:eastAsia="zh-CN"/>
              </w:rPr>
              <w:t>Option 2-1</w:t>
            </w:r>
          </w:p>
        </w:tc>
        <w:tc>
          <w:tcPr>
            <w:tcW w:w="1443" w:type="dxa"/>
          </w:tcPr>
          <w:p w14:paraId="690BEE19">
            <w:pPr>
              <w:adjustRightInd w:val="0"/>
              <w:snapToGrid w:val="0"/>
              <w:spacing w:before="120" w:beforeLines="50"/>
              <w:jc w:val="center"/>
              <w:rPr>
                <w:rFonts w:ascii="Times New Roman" w:hAnsi="Times New Roman" w:eastAsiaTheme="minorEastAsia"/>
                <w:lang w:eastAsia="zh-CN"/>
              </w:rPr>
            </w:pPr>
            <w:r>
              <w:rPr>
                <w:rFonts w:ascii="Times New Roman" w:hAnsi="Times New Roman" w:eastAsiaTheme="minorEastAsia"/>
                <w:lang w:eastAsia="zh-CN"/>
              </w:rPr>
              <w:t>320ms</w:t>
            </w:r>
          </w:p>
          <w:p w14:paraId="09BA2C85">
            <w:pPr>
              <w:adjustRightInd w:val="0"/>
              <w:snapToGrid w:val="0"/>
              <w:spacing w:before="120" w:beforeLines="50"/>
              <w:jc w:val="center"/>
              <w:rPr>
                <w:rFonts w:ascii="Times New Roman" w:hAnsi="Times New Roman" w:eastAsiaTheme="minorEastAsia"/>
                <w:lang w:eastAsia="zh-CN"/>
              </w:rPr>
            </w:pPr>
            <w:r>
              <w:rPr>
                <w:rFonts w:ascii="Times New Roman" w:hAnsi="Times New Roman" w:eastAsiaTheme="minorEastAsia"/>
                <w:iCs/>
                <w:lang w:eastAsia="zh-CN"/>
              </w:rPr>
              <w:t>Length 8</w:t>
            </w:r>
          </w:p>
        </w:tc>
        <w:tc>
          <w:tcPr>
            <w:tcW w:w="1341" w:type="dxa"/>
          </w:tcPr>
          <w:p w14:paraId="464AB253">
            <w:pPr>
              <w:ind w:firstLine="200" w:firstLineChars="100"/>
              <w:rPr>
                <w:rFonts w:ascii="Times New Roman" w:hAnsi="Times New Roman" w:eastAsiaTheme="minorEastAsia"/>
                <w:vertAlign w:val="superscript"/>
                <w:lang w:eastAsia="zh-CN"/>
              </w:rPr>
            </w:pPr>
            <w:r>
              <w:rPr>
                <w:rFonts w:ascii="Times New Roman" w:hAnsi="Times New Roman" w:eastAsiaTheme="minorEastAsia"/>
                <w:lang w:eastAsia="zh-CN"/>
              </w:rPr>
              <w:t xml:space="preserve">Length 8 </w:t>
            </w:r>
          </w:p>
        </w:tc>
        <w:tc>
          <w:tcPr>
            <w:tcW w:w="1511" w:type="dxa"/>
          </w:tcPr>
          <w:p w14:paraId="3AA7E2FC">
            <w:pPr>
              <w:jc w:val="center"/>
              <w:rPr>
                <w:rFonts w:ascii="Times New Roman" w:hAnsi="Times New Roman" w:eastAsiaTheme="minorEastAsia"/>
                <w:lang w:eastAsia="zh-CN"/>
              </w:rPr>
            </w:pPr>
            <w:r>
              <w:rPr>
                <w:rFonts w:ascii="Times New Roman" w:hAnsi="Times New Roman" w:eastAsiaTheme="minorEastAsia"/>
                <w:lang w:eastAsia="zh-CN"/>
              </w:rPr>
              <w:t>Set1: 0.87%</w:t>
            </w:r>
          </w:p>
          <w:p w14:paraId="55BBA64D">
            <w:pPr>
              <w:jc w:val="center"/>
              <w:rPr>
                <w:rFonts w:ascii="Times New Roman" w:hAnsi="Times New Roman" w:eastAsia="微软雅黑"/>
                <w:b/>
                <w:iCs/>
              </w:rPr>
            </w:pPr>
            <w:r>
              <w:rPr>
                <w:rFonts w:ascii="Times New Roman" w:hAnsi="Times New Roman" w:eastAsiaTheme="minorEastAsia"/>
                <w:lang w:eastAsia="zh-CN"/>
              </w:rPr>
              <w:t>Set2:0.64%</w:t>
            </w:r>
          </w:p>
        </w:tc>
        <w:tc>
          <w:tcPr>
            <w:tcW w:w="1511" w:type="dxa"/>
          </w:tcPr>
          <w:p w14:paraId="1AE7C020">
            <w:pPr>
              <w:jc w:val="center"/>
              <w:rPr>
                <w:rFonts w:ascii="Times New Roman" w:hAnsi="Times New Roman" w:eastAsiaTheme="minorEastAsia"/>
                <w:lang w:eastAsia="zh-CN"/>
              </w:rPr>
            </w:pPr>
            <w:r>
              <w:rPr>
                <w:rFonts w:ascii="Times New Roman" w:hAnsi="Times New Roman" w:eastAsiaTheme="minorEastAsia"/>
                <w:lang w:eastAsia="zh-CN"/>
              </w:rPr>
              <w:t>Set1: 22%</w:t>
            </w:r>
          </w:p>
          <w:p w14:paraId="47C25188">
            <w:pPr>
              <w:jc w:val="center"/>
              <w:rPr>
                <w:rFonts w:ascii="Times New Roman" w:hAnsi="Times New Roman" w:eastAsiaTheme="minorEastAsia"/>
                <w:lang w:eastAsia="zh-CN"/>
              </w:rPr>
            </w:pPr>
            <w:r>
              <w:rPr>
                <w:rFonts w:ascii="Times New Roman" w:hAnsi="Times New Roman" w:eastAsiaTheme="minorEastAsia"/>
                <w:lang w:eastAsia="zh-CN"/>
              </w:rPr>
              <w:t>Set2:26%</w:t>
            </w:r>
          </w:p>
        </w:tc>
      </w:tr>
      <w:tr w14:paraId="59B589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91" w:type="dxa"/>
            <w:vMerge w:val="restart"/>
          </w:tcPr>
          <w:p w14:paraId="23FE0B65">
            <w:pPr>
              <w:rPr>
                <w:rFonts w:ascii="Times New Roman" w:hAnsi="Times New Roman"/>
              </w:rPr>
            </w:pPr>
            <w:r>
              <w:rPr>
                <w:rFonts w:ascii="Times New Roman" w:hAnsi="Times New Roman"/>
              </w:rPr>
              <w:t>M=4</w:t>
            </w:r>
          </w:p>
        </w:tc>
        <w:tc>
          <w:tcPr>
            <w:tcW w:w="1336" w:type="dxa"/>
          </w:tcPr>
          <w:p w14:paraId="6407D8FD">
            <w:pPr>
              <w:adjustRightInd w:val="0"/>
              <w:snapToGrid w:val="0"/>
              <w:spacing w:before="120" w:beforeLines="50"/>
              <w:jc w:val="center"/>
              <w:rPr>
                <w:rFonts w:ascii="Times New Roman" w:hAnsi="Times New Roman" w:eastAsia="微软雅黑"/>
                <w:b/>
                <w:highlight w:val="cyan"/>
              </w:rPr>
            </w:pPr>
            <w:r>
              <w:rPr>
                <w:rFonts w:ascii="Times New Roman" w:hAnsi="Times New Roman" w:eastAsiaTheme="minorEastAsia"/>
                <w:highlight w:val="cyan"/>
                <w:lang w:eastAsia="zh-CN"/>
              </w:rPr>
              <w:t>Option 1A</w:t>
            </w:r>
          </w:p>
        </w:tc>
        <w:tc>
          <w:tcPr>
            <w:tcW w:w="1443" w:type="dxa"/>
          </w:tcPr>
          <w:p w14:paraId="1C1C3DB3">
            <w:pPr>
              <w:adjustRightInd w:val="0"/>
              <w:snapToGrid w:val="0"/>
              <w:spacing w:before="120" w:beforeLines="50"/>
              <w:jc w:val="center"/>
              <w:rPr>
                <w:rFonts w:ascii="Times New Roman" w:hAnsi="Times New Roman" w:eastAsia="微软雅黑"/>
                <w:highlight w:val="cyan"/>
                <w:lang w:eastAsia="zh-CN"/>
              </w:rPr>
            </w:pPr>
            <w:r>
              <w:rPr>
                <w:rFonts w:ascii="Times New Roman" w:hAnsi="Times New Roman" w:eastAsia="微软雅黑"/>
                <w:highlight w:val="cyan"/>
                <w:lang w:eastAsia="zh-CN"/>
              </w:rPr>
              <w:t>80ms</w:t>
            </w:r>
          </w:p>
          <w:p w14:paraId="0277C310">
            <w:pPr>
              <w:adjustRightInd w:val="0"/>
              <w:snapToGrid w:val="0"/>
              <w:spacing w:before="120" w:beforeLines="50"/>
              <w:jc w:val="center"/>
              <w:rPr>
                <w:rFonts w:ascii="Times New Roman" w:hAnsi="Times New Roman" w:eastAsia="微软雅黑"/>
                <w:highlight w:val="cyan"/>
                <w:lang w:eastAsia="zh-CN"/>
              </w:rPr>
            </w:pPr>
            <w:r>
              <w:rPr>
                <w:rFonts w:ascii="Times New Roman" w:hAnsi="Times New Roman" w:eastAsia="微软雅黑"/>
                <w:highlight w:val="cyan"/>
                <w:lang w:eastAsia="zh-CN"/>
              </w:rPr>
              <w:t>Length 32</w:t>
            </w:r>
          </w:p>
        </w:tc>
        <w:tc>
          <w:tcPr>
            <w:tcW w:w="1341" w:type="dxa"/>
          </w:tcPr>
          <w:p w14:paraId="4782F7C8">
            <w:pPr>
              <w:adjustRightInd w:val="0"/>
              <w:snapToGrid w:val="0"/>
              <w:spacing w:before="120" w:beforeLines="50"/>
              <w:jc w:val="center"/>
              <w:rPr>
                <w:rFonts w:ascii="Times New Roman" w:hAnsi="Times New Roman" w:eastAsia="微软雅黑"/>
                <w:highlight w:val="cyan"/>
                <w:lang w:eastAsia="zh-CN"/>
              </w:rPr>
            </w:pPr>
            <w:r>
              <w:rPr>
                <w:rFonts w:ascii="Times New Roman" w:hAnsi="Times New Roman" w:eastAsia="微软雅黑"/>
                <w:highlight w:val="cyan"/>
                <w:lang w:eastAsia="zh-CN"/>
              </w:rPr>
              <w:t>N/A</w:t>
            </w:r>
          </w:p>
        </w:tc>
        <w:tc>
          <w:tcPr>
            <w:tcW w:w="1511" w:type="dxa"/>
          </w:tcPr>
          <w:p w14:paraId="06688BA1">
            <w:pPr>
              <w:adjustRightInd w:val="0"/>
              <w:snapToGrid w:val="0"/>
              <w:spacing w:before="120" w:beforeLines="50"/>
              <w:jc w:val="center"/>
              <w:rPr>
                <w:rFonts w:ascii="Times New Roman" w:hAnsi="Times New Roman" w:eastAsia="微软雅黑"/>
                <w:highlight w:val="cyan"/>
                <w:lang w:eastAsia="zh-CN"/>
              </w:rPr>
            </w:pPr>
            <w:r>
              <w:rPr>
                <w:rFonts w:ascii="Times New Roman" w:hAnsi="Times New Roman" w:eastAsia="微软雅黑"/>
                <w:highlight w:val="cyan"/>
                <w:lang w:eastAsia="zh-CN"/>
              </w:rPr>
              <w:t>0.71%</w:t>
            </w:r>
          </w:p>
        </w:tc>
        <w:tc>
          <w:tcPr>
            <w:tcW w:w="1511" w:type="dxa"/>
          </w:tcPr>
          <w:p w14:paraId="73C14D0B">
            <w:pPr>
              <w:adjustRightInd w:val="0"/>
              <w:snapToGrid w:val="0"/>
              <w:spacing w:before="120" w:beforeLines="50"/>
              <w:jc w:val="center"/>
              <w:rPr>
                <w:rFonts w:ascii="Times New Roman" w:hAnsi="Times New Roman" w:eastAsia="微软雅黑"/>
                <w:highlight w:val="cyan"/>
                <w:lang w:eastAsia="zh-CN"/>
              </w:rPr>
            </w:pPr>
            <w:r>
              <w:rPr>
                <w:rFonts w:ascii="Times New Roman" w:hAnsi="Times New Roman" w:eastAsia="微软雅黑"/>
                <w:highlight w:val="cyan"/>
                <w:lang w:eastAsia="zh-CN"/>
              </w:rPr>
              <w:t>N/A</w:t>
            </w:r>
          </w:p>
        </w:tc>
      </w:tr>
      <w:tr w14:paraId="139EAA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91" w:type="dxa"/>
            <w:vMerge w:val="continue"/>
          </w:tcPr>
          <w:p w14:paraId="246D5E86">
            <w:pPr>
              <w:rPr>
                <w:rFonts w:ascii="Times New Roman" w:hAnsi="Times New Roman"/>
              </w:rPr>
            </w:pPr>
          </w:p>
        </w:tc>
        <w:tc>
          <w:tcPr>
            <w:tcW w:w="1336" w:type="dxa"/>
          </w:tcPr>
          <w:p w14:paraId="12CFF248">
            <w:pPr>
              <w:adjustRightInd w:val="0"/>
              <w:snapToGrid w:val="0"/>
              <w:spacing w:before="120" w:beforeLines="50"/>
              <w:jc w:val="center"/>
              <w:rPr>
                <w:rFonts w:ascii="Times New Roman" w:hAnsi="Times New Roman" w:eastAsiaTheme="minorEastAsia"/>
                <w:lang w:eastAsia="zh-CN"/>
              </w:rPr>
            </w:pPr>
            <w:r>
              <w:rPr>
                <w:rFonts w:ascii="Times New Roman" w:hAnsi="Times New Roman" w:eastAsiaTheme="minorEastAsia"/>
                <w:lang w:eastAsia="zh-CN"/>
              </w:rPr>
              <w:t>Option 2-1</w:t>
            </w:r>
            <w:r>
              <w:rPr>
                <w:rFonts w:ascii="Times New Roman" w:hAnsi="Times New Roman" w:eastAsiaTheme="minorEastAsia"/>
                <w:vertAlign w:val="superscript"/>
                <w:lang w:eastAsia="zh-CN"/>
              </w:rPr>
              <w:t xml:space="preserve"> </w:t>
            </w:r>
          </w:p>
        </w:tc>
        <w:tc>
          <w:tcPr>
            <w:tcW w:w="1443" w:type="dxa"/>
          </w:tcPr>
          <w:p w14:paraId="4E8E5F17">
            <w:pPr>
              <w:adjustRightInd w:val="0"/>
              <w:snapToGrid w:val="0"/>
              <w:spacing w:before="120" w:beforeLines="50"/>
              <w:jc w:val="center"/>
              <w:rPr>
                <w:rFonts w:ascii="Times New Roman" w:hAnsi="Times New Roman" w:eastAsia="微软雅黑"/>
                <w:iCs/>
                <w:lang w:eastAsia="zh-CN"/>
              </w:rPr>
            </w:pPr>
            <w:r>
              <w:rPr>
                <w:rFonts w:ascii="Times New Roman" w:hAnsi="Times New Roman" w:eastAsia="微软雅黑"/>
                <w:iCs/>
                <w:lang w:eastAsia="zh-CN"/>
              </w:rPr>
              <w:t>320ms</w:t>
            </w:r>
          </w:p>
          <w:p w14:paraId="46E2D244">
            <w:pPr>
              <w:adjustRightInd w:val="0"/>
              <w:snapToGrid w:val="0"/>
              <w:spacing w:before="120" w:beforeLines="50"/>
              <w:jc w:val="center"/>
              <w:rPr>
                <w:rFonts w:ascii="Times New Roman" w:hAnsi="Times New Roman" w:eastAsia="微软雅黑"/>
                <w:iCs/>
                <w:lang w:eastAsia="zh-CN"/>
              </w:rPr>
            </w:pPr>
            <w:r>
              <w:rPr>
                <w:rFonts w:ascii="Times New Roman" w:hAnsi="Times New Roman" w:eastAsia="微软雅黑"/>
                <w:iCs/>
                <w:lang w:eastAsia="zh-CN"/>
              </w:rPr>
              <w:t>Length 16</w:t>
            </w:r>
          </w:p>
        </w:tc>
        <w:tc>
          <w:tcPr>
            <w:tcW w:w="1341" w:type="dxa"/>
          </w:tcPr>
          <w:p w14:paraId="06A95D8A">
            <w:pPr>
              <w:adjustRightInd w:val="0"/>
              <w:snapToGrid w:val="0"/>
              <w:spacing w:before="120" w:beforeLines="50"/>
              <w:jc w:val="center"/>
              <w:rPr>
                <w:rFonts w:ascii="Times New Roman" w:hAnsi="Times New Roman" w:eastAsia="微软雅黑"/>
                <w:b/>
                <w:iCs/>
                <w:lang w:eastAsia="zh-CN"/>
              </w:rPr>
            </w:pPr>
            <w:r>
              <w:rPr>
                <w:rFonts w:ascii="Times New Roman" w:hAnsi="Times New Roman" w:eastAsiaTheme="minorEastAsia"/>
                <w:lang w:eastAsia="zh-CN"/>
              </w:rPr>
              <w:t>Length 16</w:t>
            </w:r>
            <w:r>
              <w:rPr>
                <w:rFonts w:ascii="Times New Roman" w:hAnsi="Times New Roman" w:eastAsiaTheme="minorEastAsia"/>
                <w:vertAlign w:val="superscript"/>
                <w:lang w:eastAsia="zh-CN"/>
              </w:rPr>
              <w:t xml:space="preserve"> </w:t>
            </w:r>
          </w:p>
        </w:tc>
        <w:tc>
          <w:tcPr>
            <w:tcW w:w="1511" w:type="dxa"/>
          </w:tcPr>
          <w:p w14:paraId="2A761AA7">
            <w:pPr>
              <w:jc w:val="center"/>
              <w:rPr>
                <w:rFonts w:ascii="Times New Roman" w:hAnsi="Times New Roman" w:eastAsiaTheme="minorEastAsia"/>
                <w:lang w:eastAsia="zh-CN"/>
              </w:rPr>
            </w:pPr>
            <w:r>
              <w:rPr>
                <w:rFonts w:ascii="Times New Roman" w:hAnsi="Times New Roman" w:eastAsiaTheme="minorEastAsia"/>
                <w:lang w:eastAsia="zh-CN"/>
              </w:rPr>
              <w:t>Set1: 0.87%</w:t>
            </w:r>
          </w:p>
          <w:p w14:paraId="0FE92FE5">
            <w:pPr>
              <w:adjustRightInd w:val="0"/>
              <w:snapToGrid w:val="0"/>
              <w:spacing w:before="120" w:beforeLines="50"/>
              <w:jc w:val="center"/>
              <w:rPr>
                <w:rFonts w:ascii="Times New Roman" w:hAnsi="Times New Roman" w:eastAsia="微软雅黑"/>
                <w:bCs/>
                <w:iCs/>
                <w:lang w:eastAsia="zh-CN"/>
              </w:rPr>
            </w:pPr>
            <w:r>
              <w:rPr>
                <w:rFonts w:ascii="Times New Roman" w:hAnsi="Times New Roman" w:eastAsiaTheme="minorEastAsia"/>
                <w:lang w:eastAsia="zh-CN"/>
              </w:rPr>
              <w:t>Set2: 0.64%</w:t>
            </w:r>
          </w:p>
        </w:tc>
        <w:tc>
          <w:tcPr>
            <w:tcW w:w="1511" w:type="dxa"/>
          </w:tcPr>
          <w:p w14:paraId="7FDF12A5">
            <w:pPr>
              <w:jc w:val="center"/>
              <w:rPr>
                <w:rFonts w:ascii="Times New Roman" w:hAnsi="Times New Roman" w:eastAsiaTheme="minorEastAsia"/>
                <w:lang w:eastAsia="zh-CN"/>
              </w:rPr>
            </w:pPr>
            <w:r>
              <w:rPr>
                <w:rFonts w:ascii="Times New Roman" w:hAnsi="Times New Roman" w:eastAsiaTheme="minorEastAsia"/>
                <w:lang w:eastAsia="zh-CN"/>
              </w:rPr>
              <w:t>Set1: 22%</w:t>
            </w:r>
          </w:p>
          <w:p w14:paraId="2BDB3576">
            <w:pPr>
              <w:jc w:val="center"/>
              <w:rPr>
                <w:rFonts w:ascii="Times New Roman" w:hAnsi="Times New Roman" w:eastAsiaTheme="minorEastAsia"/>
                <w:lang w:eastAsia="zh-CN"/>
              </w:rPr>
            </w:pPr>
            <w:r>
              <w:rPr>
                <w:rFonts w:ascii="Times New Roman" w:hAnsi="Times New Roman" w:eastAsiaTheme="minorEastAsia"/>
                <w:lang w:eastAsia="zh-CN"/>
              </w:rPr>
              <w:t>Set2:26%</w:t>
            </w:r>
          </w:p>
        </w:tc>
      </w:tr>
      <w:tr w14:paraId="2798F5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91" w:type="dxa"/>
            <w:vMerge w:val="continue"/>
          </w:tcPr>
          <w:p w14:paraId="49012C3A">
            <w:pPr>
              <w:rPr>
                <w:rFonts w:ascii="Times New Roman" w:hAnsi="Times New Roman"/>
              </w:rPr>
            </w:pPr>
          </w:p>
        </w:tc>
        <w:tc>
          <w:tcPr>
            <w:tcW w:w="1336" w:type="dxa"/>
          </w:tcPr>
          <w:p w14:paraId="4D0A7A79">
            <w:pPr>
              <w:adjustRightInd w:val="0"/>
              <w:snapToGrid w:val="0"/>
              <w:spacing w:before="120" w:beforeLines="50"/>
              <w:jc w:val="center"/>
              <w:rPr>
                <w:rFonts w:ascii="Times New Roman" w:hAnsi="Times New Roman" w:eastAsiaTheme="minorEastAsia"/>
                <w:vertAlign w:val="superscript"/>
                <w:lang w:eastAsia="zh-CN"/>
              </w:rPr>
            </w:pPr>
            <w:r>
              <w:rPr>
                <w:rFonts w:ascii="Times New Roman" w:hAnsi="Times New Roman" w:eastAsiaTheme="minorEastAsia"/>
                <w:lang w:eastAsia="zh-CN"/>
              </w:rPr>
              <w:t>Option 2-2</w:t>
            </w:r>
          </w:p>
          <w:p w14:paraId="26093FC9">
            <w:pPr>
              <w:adjustRightInd w:val="0"/>
              <w:snapToGrid w:val="0"/>
              <w:spacing w:before="120" w:beforeLines="50"/>
              <w:jc w:val="center"/>
              <w:rPr>
                <w:rFonts w:ascii="Times New Roman" w:hAnsi="Times New Roman" w:eastAsiaTheme="minorEastAsia"/>
                <w:vertAlign w:val="superscript"/>
                <w:lang w:eastAsia="zh-CN"/>
              </w:rPr>
            </w:pPr>
            <w:r>
              <w:rPr>
                <w:rFonts w:ascii="Times New Roman" w:hAnsi="Times New Roman" w:eastAsiaTheme="minorEastAsia"/>
                <w:vertAlign w:val="superscript"/>
                <w:lang w:eastAsia="zh-CN"/>
              </w:rPr>
              <w:t>MOs with 40ms shared one additional sync signal</w:t>
            </w:r>
          </w:p>
        </w:tc>
        <w:tc>
          <w:tcPr>
            <w:tcW w:w="1443" w:type="dxa"/>
          </w:tcPr>
          <w:p w14:paraId="4BE0D4F7">
            <w:pPr>
              <w:adjustRightInd w:val="0"/>
              <w:snapToGrid w:val="0"/>
              <w:spacing w:before="120" w:beforeLines="50"/>
              <w:jc w:val="center"/>
              <w:rPr>
                <w:rFonts w:ascii="Times New Roman" w:hAnsi="Times New Roman" w:eastAsia="微软雅黑"/>
                <w:iCs/>
                <w:lang w:eastAsia="zh-CN"/>
              </w:rPr>
            </w:pPr>
            <w:r>
              <w:rPr>
                <w:rFonts w:ascii="Times New Roman" w:hAnsi="Times New Roman" w:eastAsia="微软雅黑"/>
                <w:iCs/>
                <w:lang w:eastAsia="zh-CN"/>
              </w:rPr>
              <w:t>320ms</w:t>
            </w:r>
          </w:p>
          <w:p w14:paraId="0B56E47F">
            <w:pPr>
              <w:adjustRightInd w:val="0"/>
              <w:snapToGrid w:val="0"/>
              <w:spacing w:before="120" w:beforeLines="50"/>
              <w:jc w:val="center"/>
              <w:rPr>
                <w:rFonts w:ascii="Times New Roman" w:hAnsi="Times New Roman" w:eastAsia="微软雅黑"/>
                <w:iCs/>
                <w:lang w:eastAsia="zh-CN"/>
              </w:rPr>
            </w:pPr>
            <w:r>
              <w:rPr>
                <w:rFonts w:ascii="Times New Roman" w:hAnsi="Times New Roman" w:eastAsia="微软雅黑"/>
                <w:iCs/>
                <w:lang w:eastAsia="zh-CN"/>
              </w:rPr>
              <w:t>Length 16</w:t>
            </w:r>
          </w:p>
        </w:tc>
        <w:tc>
          <w:tcPr>
            <w:tcW w:w="1341" w:type="dxa"/>
          </w:tcPr>
          <w:p w14:paraId="1F888AAB">
            <w:pPr>
              <w:adjustRightInd w:val="0"/>
              <w:snapToGrid w:val="0"/>
              <w:spacing w:before="120" w:beforeLines="50"/>
              <w:jc w:val="center"/>
              <w:rPr>
                <w:rFonts w:ascii="Times New Roman" w:hAnsi="Times New Roman" w:eastAsia="微软雅黑"/>
                <w:b/>
                <w:iCs/>
                <w:lang w:eastAsia="zh-CN"/>
              </w:rPr>
            </w:pPr>
            <w:r>
              <w:rPr>
                <w:rFonts w:ascii="Times New Roman" w:hAnsi="Times New Roman" w:eastAsiaTheme="minorEastAsia"/>
                <w:lang w:eastAsia="zh-CN"/>
              </w:rPr>
              <w:t>Length 16</w:t>
            </w:r>
          </w:p>
        </w:tc>
        <w:tc>
          <w:tcPr>
            <w:tcW w:w="1511" w:type="dxa"/>
          </w:tcPr>
          <w:p w14:paraId="543C943E">
            <w:pPr>
              <w:jc w:val="center"/>
              <w:rPr>
                <w:rFonts w:ascii="Times New Roman" w:hAnsi="Times New Roman" w:eastAsiaTheme="minorEastAsia"/>
                <w:lang w:eastAsia="zh-CN"/>
              </w:rPr>
            </w:pPr>
            <w:r>
              <w:rPr>
                <w:rFonts w:ascii="Times New Roman" w:hAnsi="Times New Roman" w:eastAsiaTheme="minorEastAsia"/>
                <w:lang w:eastAsia="zh-CN"/>
              </w:rPr>
              <w:t>Set1: 0.51%</w:t>
            </w:r>
          </w:p>
          <w:p w14:paraId="330FEB5C">
            <w:pPr>
              <w:jc w:val="center"/>
              <w:rPr>
                <w:rFonts w:ascii="Times New Roman" w:hAnsi="Times New Roman" w:eastAsiaTheme="minorEastAsia"/>
                <w:lang w:eastAsia="zh-CN"/>
              </w:rPr>
            </w:pPr>
            <w:r>
              <w:rPr>
                <w:rFonts w:ascii="Times New Roman" w:hAnsi="Times New Roman" w:eastAsiaTheme="minorEastAsia"/>
                <w:lang w:eastAsia="zh-CN"/>
              </w:rPr>
              <w:t>Set2: 0.44%</w:t>
            </w:r>
          </w:p>
        </w:tc>
        <w:tc>
          <w:tcPr>
            <w:tcW w:w="1511" w:type="dxa"/>
          </w:tcPr>
          <w:p w14:paraId="04C5044A">
            <w:pPr>
              <w:jc w:val="center"/>
              <w:rPr>
                <w:rFonts w:ascii="Times New Roman" w:hAnsi="Times New Roman" w:eastAsiaTheme="minorEastAsia"/>
                <w:lang w:eastAsia="zh-CN"/>
              </w:rPr>
            </w:pPr>
            <w:r>
              <w:rPr>
                <w:rFonts w:ascii="Times New Roman" w:hAnsi="Times New Roman" w:eastAsiaTheme="minorEastAsia"/>
                <w:lang w:eastAsia="zh-CN"/>
              </w:rPr>
              <w:t>Set1: 13%</w:t>
            </w:r>
          </w:p>
          <w:p w14:paraId="15423286">
            <w:pPr>
              <w:jc w:val="center"/>
              <w:rPr>
                <w:rFonts w:ascii="Times New Roman" w:hAnsi="Times New Roman" w:eastAsiaTheme="minorEastAsia"/>
                <w:lang w:eastAsia="zh-CN"/>
              </w:rPr>
            </w:pPr>
            <w:r>
              <w:rPr>
                <w:rFonts w:ascii="Times New Roman" w:hAnsi="Times New Roman" w:eastAsiaTheme="minorEastAsia"/>
                <w:lang w:eastAsia="zh-CN"/>
              </w:rPr>
              <w:t>Set2:18%</w:t>
            </w:r>
          </w:p>
        </w:tc>
      </w:tr>
      <w:tr w14:paraId="2DEAD3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333" w:type="dxa"/>
            <w:gridSpan w:val="6"/>
          </w:tcPr>
          <w:p w14:paraId="32101462">
            <w:pPr>
              <w:rPr>
                <w:rFonts w:ascii="Times New Roman" w:hAnsi="Times New Roman" w:eastAsiaTheme="minorEastAsia"/>
                <w:lang w:eastAsia="zh-CN"/>
              </w:rPr>
            </w:pPr>
            <w:r>
              <w:rPr>
                <w:rFonts w:ascii="Times New Roman" w:hAnsi="Times New Roman" w:eastAsiaTheme="minorEastAsia"/>
                <w:lang w:eastAsia="zh-CN"/>
              </w:rPr>
              <w:t xml:space="preserve">Note: </w:t>
            </w:r>
            <w:r>
              <w:rPr>
                <w:rFonts w:ascii="Times New Roman" w:hAnsi="Times New Roman" w:eastAsia="微软雅黑"/>
                <w:bCs/>
                <w:iCs/>
                <w:szCs w:val="20"/>
                <w:lang w:val="en-GB" w:eastAsia="zh-CN"/>
              </w:rPr>
              <w:t>UE settings as provided in appendix 9.4 (also same as the setting in [3]) is reused for additional sync signal overhead calculation.</w:t>
            </w:r>
          </w:p>
        </w:tc>
      </w:tr>
    </w:tbl>
    <w:p w14:paraId="24BB4F82">
      <w:pPr>
        <w:widowControl w:val="0"/>
        <w:tabs>
          <w:tab w:val="left" w:pos="420"/>
        </w:tabs>
        <w:overflowPunct w:val="0"/>
        <w:autoSpaceDE w:val="0"/>
        <w:autoSpaceDN w:val="0"/>
        <w:adjustRightInd w:val="0"/>
        <w:ind w:left="320"/>
        <w:contextualSpacing/>
        <w:jc w:val="both"/>
        <w:textAlignment w:val="baseline"/>
        <w:rPr>
          <w:rFonts w:ascii="Times New Roman" w:hAnsi="Times New Roman" w:eastAsia="微软雅黑"/>
          <w:bCs/>
          <w:iCs/>
          <w:kern w:val="2"/>
          <w:szCs w:val="20"/>
          <w:lang w:eastAsia="zh-CN"/>
        </w:rPr>
      </w:pPr>
    </w:p>
    <w:p w14:paraId="40E5F4F6">
      <w:pPr>
        <w:widowControl w:val="0"/>
        <w:numPr>
          <w:ilvl w:val="1"/>
          <w:numId w:val="26"/>
        </w:numPr>
        <w:tabs>
          <w:tab w:val="left" w:pos="420"/>
        </w:tabs>
        <w:overflowPunct w:val="0"/>
        <w:autoSpaceDE w:val="0"/>
        <w:autoSpaceDN w:val="0"/>
        <w:adjustRightInd w:val="0"/>
        <w:contextualSpacing/>
        <w:jc w:val="both"/>
        <w:textAlignment w:val="baseline"/>
        <w:rPr>
          <w:rFonts w:ascii="Times New Roman" w:hAnsi="Times New Roman" w:eastAsia="微软雅黑"/>
          <w:bCs/>
          <w:iCs/>
          <w:kern w:val="2"/>
          <w:szCs w:val="20"/>
          <w:lang w:val="en-GB" w:eastAsia="zh-CN"/>
        </w:rPr>
      </w:pPr>
      <w:r>
        <w:rPr>
          <w:rFonts w:ascii="Times New Roman" w:hAnsi="Times New Roman" w:eastAsia="微软雅黑"/>
          <w:bCs/>
          <w:iCs/>
          <w:kern w:val="2"/>
          <w:szCs w:val="20"/>
          <w:lang w:val="en-GB" w:eastAsia="zh-CN"/>
        </w:rPr>
        <w:t>[4]:</w:t>
      </w:r>
    </w:p>
    <w:p w14:paraId="50F346D3">
      <w:pPr>
        <w:widowControl w:val="0"/>
        <w:tabs>
          <w:tab w:val="left" w:pos="420"/>
        </w:tabs>
        <w:overflowPunct w:val="0"/>
        <w:autoSpaceDE w:val="0"/>
        <w:autoSpaceDN w:val="0"/>
        <w:adjustRightInd w:val="0"/>
        <w:ind w:left="1069"/>
        <w:contextualSpacing/>
        <w:jc w:val="both"/>
        <w:textAlignment w:val="baseline"/>
        <w:rPr>
          <w:rFonts w:ascii="Times New Roman" w:hAnsi="Times New Roman" w:eastAsia="微软雅黑"/>
          <w:bCs/>
          <w:iCs/>
          <w:kern w:val="2"/>
          <w:szCs w:val="20"/>
          <w:lang w:val="en-GB" w:eastAsia="zh-CN"/>
        </w:rPr>
      </w:pPr>
    </w:p>
    <w:tbl>
      <w:tblPr>
        <w:tblStyle w:val="87"/>
        <w:tblW w:w="9498" w:type="dxa"/>
        <w:tblInd w:w="-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9"/>
        <w:gridCol w:w="568"/>
        <w:gridCol w:w="1701"/>
        <w:gridCol w:w="1701"/>
        <w:gridCol w:w="1559"/>
        <w:gridCol w:w="1560"/>
      </w:tblGrid>
      <w:tr w14:paraId="0EEF43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977" w:type="dxa"/>
            <w:gridSpan w:val="2"/>
            <w:vMerge w:val="restart"/>
            <w:shd w:val="clear" w:color="000000" w:fill="D9D9D9"/>
            <w:vAlign w:val="center"/>
          </w:tcPr>
          <w:p w14:paraId="1FF0F51B">
            <w:pPr>
              <w:jc w:val="center"/>
              <w:rPr>
                <w:rFonts w:ascii="Times New Roman" w:hAnsi="Times New Roman"/>
                <w:lang w:eastAsia="zh-CN"/>
              </w:rPr>
            </w:pPr>
            <w:r>
              <w:rPr>
                <w:rFonts w:ascii="Times New Roman" w:hAnsi="Times New Roman"/>
                <w:lang w:eastAsia="zh-CN"/>
              </w:rPr>
              <w:t xml:space="preserve">Total overhead </w:t>
            </w:r>
          </w:p>
          <w:p w14:paraId="79F7C839">
            <w:pPr>
              <w:jc w:val="center"/>
              <w:rPr>
                <w:rFonts w:ascii="Times New Roman" w:hAnsi="Times New Roman"/>
                <w:lang w:eastAsia="zh-CN"/>
              </w:rPr>
            </w:pPr>
            <w:r>
              <w:rPr>
                <w:rFonts w:ascii="Times New Roman" w:hAnsi="Times New Roman"/>
                <w:lang w:eastAsia="zh-CN"/>
              </w:rPr>
              <w:t>(OFDM symbols)</w:t>
            </w:r>
          </w:p>
        </w:tc>
        <w:tc>
          <w:tcPr>
            <w:tcW w:w="6521" w:type="dxa"/>
            <w:gridSpan w:val="4"/>
            <w:shd w:val="clear" w:color="000000" w:fill="D9D9D9"/>
          </w:tcPr>
          <w:p w14:paraId="31C9347C">
            <w:pPr>
              <w:jc w:val="center"/>
              <w:rPr>
                <w:rFonts w:ascii="Times New Roman" w:hAnsi="Times New Roman"/>
                <w:lang w:eastAsia="zh-CN"/>
              </w:rPr>
            </w:pPr>
            <w:r>
              <w:rPr>
                <w:rFonts w:ascii="Times New Roman" w:hAnsi="Times New Roman"/>
                <w:lang w:eastAsia="zh-CN"/>
              </w:rPr>
              <w:t xml:space="preserve">periodicity of LP-SS </w:t>
            </w:r>
          </w:p>
        </w:tc>
      </w:tr>
      <w:tr w14:paraId="73F350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2977" w:type="dxa"/>
            <w:gridSpan w:val="2"/>
            <w:vMerge w:val="continue"/>
            <w:vAlign w:val="center"/>
          </w:tcPr>
          <w:p w14:paraId="0C013A86">
            <w:pPr>
              <w:rPr>
                <w:rFonts w:ascii="Times New Roman" w:hAnsi="Times New Roman"/>
                <w:lang w:eastAsia="zh-CN"/>
              </w:rPr>
            </w:pPr>
          </w:p>
        </w:tc>
        <w:tc>
          <w:tcPr>
            <w:tcW w:w="1701" w:type="dxa"/>
            <w:shd w:val="clear" w:color="000000" w:fill="D9D9D9"/>
          </w:tcPr>
          <w:p w14:paraId="262ED669">
            <w:pPr>
              <w:jc w:val="center"/>
              <w:rPr>
                <w:rFonts w:ascii="Times New Roman" w:hAnsi="Times New Roman"/>
                <w:lang w:eastAsia="zh-CN"/>
              </w:rPr>
            </w:pPr>
            <w:r>
              <w:rPr>
                <w:rFonts w:ascii="Times New Roman" w:hAnsi="Times New Roman"/>
                <w:lang w:eastAsia="zh-CN"/>
              </w:rPr>
              <w:t>160 ms</w:t>
            </w:r>
          </w:p>
        </w:tc>
        <w:tc>
          <w:tcPr>
            <w:tcW w:w="1701" w:type="dxa"/>
            <w:shd w:val="clear" w:color="000000" w:fill="D9D9D9"/>
            <w:vAlign w:val="center"/>
          </w:tcPr>
          <w:p w14:paraId="6DE448AB">
            <w:pPr>
              <w:jc w:val="center"/>
              <w:rPr>
                <w:rFonts w:ascii="Times New Roman" w:hAnsi="Times New Roman"/>
                <w:lang w:eastAsia="zh-CN"/>
              </w:rPr>
            </w:pPr>
            <w:r>
              <w:rPr>
                <w:rFonts w:ascii="Times New Roman" w:hAnsi="Times New Roman"/>
                <w:lang w:eastAsia="zh-CN"/>
              </w:rPr>
              <w:t>320 ms</w:t>
            </w:r>
          </w:p>
        </w:tc>
        <w:tc>
          <w:tcPr>
            <w:tcW w:w="1559" w:type="dxa"/>
            <w:shd w:val="clear" w:color="000000" w:fill="D9D9D9"/>
            <w:vAlign w:val="center"/>
          </w:tcPr>
          <w:p w14:paraId="69C4AFBF">
            <w:pPr>
              <w:jc w:val="center"/>
              <w:rPr>
                <w:rFonts w:ascii="Times New Roman" w:hAnsi="Times New Roman"/>
                <w:lang w:eastAsia="zh-CN"/>
              </w:rPr>
            </w:pPr>
            <w:r>
              <w:rPr>
                <w:rFonts w:ascii="Times New Roman" w:hAnsi="Times New Roman"/>
                <w:lang w:eastAsia="zh-CN"/>
              </w:rPr>
              <w:t>640 ms</w:t>
            </w:r>
          </w:p>
        </w:tc>
        <w:tc>
          <w:tcPr>
            <w:tcW w:w="1560" w:type="dxa"/>
            <w:shd w:val="clear" w:color="000000" w:fill="D9D9D9"/>
            <w:vAlign w:val="center"/>
          </w:tcPr>
          <w:p w14:paraId="39971452">
            <w:pPr>
              <w:jc w:val="center"/>
              <w:rPr>
                <w:rFonts w:ascii="Times New Roman" w:hAnsi="Times New Roman"/>
                <w:lang w:eastAsia="zh-CN"/>
              </w:rPr>
            </w:pPr>
            <w:r>
              <w:rPr>
                <w:rFonts w:ascii="Times New Roman" w:hAnsi="Times New Roman"/>
                <w:lang w:eastAsia="zh-CN"/>
              </w:rPr>
              <w:t>1280 ms</w:t>
            </w:r>
          </w:p>
        </w:tc>
      </w:tr>
      <w:tr w14:paraId="4857DF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2977" w:type="dxa"/>
            <w:gridSpan w:val="2"/>
            <w:shd w:val="clear" w:color="000000" w:fill="D9D9D9"/>
            <w:vAlign w:val="center"/>
          </w:tcPr>
          <w:p w14:paraId="586EA49A">
            <w:pPr>
              <w:jc w:val="center"/>
              <w:rPr>
                <w:rFonts w:ascii="Times New Roman" w:hAnsi="Times New Roman"/>
                <w:lang w:eastAsia="zh-CN"/>
              </w:rPr>
            </w:pPr>
            <w:r>
              <w:rPr>
                <w:rFonts w:ascii="Times New Roman" w:hAnsi="Times New Roman"/>
                <w:lang w:eastAsia="zh-CN"/>
              </w:rPr>
              <w:t>no preamble</w:t>
            </w:r>
          </w:p>
        </w:tc>
        <w:tc>
          <w:tcPr>
            <w:tcW w:w="1701" w:type="dxa"/>
          </w:tcPr>
          <w:p w14:paraId="27AD9EB5">
            <w:pPr>
              <w:jc w:val="center"/>
              <w:rPr>
                <w:rFonts w:ascii="Times New Roman" w:hAnsi="Times New Roman"/>
                <w:highlight w:val="green"/>
                <w:lang w:eastAsia="zh-CN"/>
              </w:rPr>
            </w:pPr>
            <w:r>
              <w:rPr>
                <w:rFonts w:ascii="Times New Roman" w:hAnsi="Times New Roman"/>
                <w:highlight w:val="green"/>
                <w:lang w:eastAsia="zh-CN"/>
              </w:rPr>
              <w:t>256</w:t>
            </w:r>
          </w:p>
        </w:tc>
        <w:tc>
          <w:tcPr>
            <w:tcW w:w="1701" w:type="dxa"/>
            <w:shd w:val="clear" w:color="auto" w:fill="auto"/>
            <w:vAlign w:val="center"/>
          </w:tcPr>
          <w:p w14:paraId="4AAE5BC5">
            <w:pPr>
              <w:jc w:val="center"/>
              <w:rPr>
                <w:rFonts w:ascii="Times New Roman" w:hAnsi="Times New Roman"/>
                <w:lang w:eastAsia="zh-CN"/>
              </w:rPr>
            </w:pPr>
            <w:r>
              <w:rPr>
                <w:rFonts w:ascii="Times New Roman" w:hAnsi="Times New Roman"/>
                <w:lang w:eastAsia="zh-CN"/>
              </w:rPr>
              <w:t>128</w:t>
            </w:r>
          </w:p>
        </w:tc>
        <w:tc>
          <w:tcPr>
            <w:tcW w:w="1559" w:type="dxa"/>
            <w:shd w:val="clear" w:color="auto" w:fill="auto"/>
            <w:vAlign w:val="center"/>
          </w:tcPr>
          <w:p w14:paraId="1E03827D">
            <w:pPr>
              <w:jc w:val="center"/>
              <w:rPr>
                <w:rFonts w:ascii="Times New Roman" w:hAnsi="Times New Roman"/>
                <w:lang w:eastAsia="zh-CN"/>
              </w:rPr>
            </w:pPr>
            <w:r>
              <w:rPr>
                <w:rFonts w:ascii="Times New Roman" w:hAnsi="Times New Roman"/>
                <w:lang w:eastAsia="zh-CN"/>
              </w:rPr>
              <w:t>64</w:t>
            </w:r>
          </w:p>
        </w:tc>
        <w:tc>
          <w:tcPr>
            <w:tcW w:w="1560" w:type="dxa"/>
            <w:shd w:val="clear" w:color="auto" w:fill="auto"/>
            <w:vAlign w:val="center"/>
          </w:tcPr>
          <w:p w14:paraId="07B1BACC">
            <w:pPr>
              <w:jc w:val="center"/>
              <w:rPr>
                <w:rFonts w:ascii="Times New Roman" w:hAnsi="Times New Roman"/>
                <w:lang w:eastAsia="zh-CN"/>
              </w:rPr>
            </w:pPr>
            <w:r>
              <w:rPr>
                <w:rFonts w:ascii="Times New Roman" w:hAnsi="Times New Roman"/>
                <w:lang w:eastAsia="zh-CN"/>
              </w:rPr>
              <w:t>32</w:t>
            </w:r>
          </w:p>
        </w:tc>
      </w:tr>
      <w:tr w14:paraId="158414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409" w:type="dxa"/>
            <w:vMerge w:val="restart"/>
            <w:shd w:val="clear" w:color="000000" w:fill="D9D9D9"/>
            <w:vAlign w:val="center"/>
          </w:tcPr>
          <w:p w14:paraId="6E1B99F8">
            <w:pPr>
              <w:jc w:val="center"/>
              <w:rPr>
                <w:rFonts w:ascii="Times New Roman" w:hAnsi="Times New Roman"/>
                <w:lang w:eastAsia="zh-CN"/>
              </w:rPr>
            </w:pPr>
            <w:r>
              <w:rPr>
                <w:rFonts w:ascii="Times New Roman" w:hAnsi="Times New Roman"/>
                <w:lang w:eastAsia="zh-CN"/>
              </w:rPr>
              <w:t>with preamble= 8 OFDM symbols</w:t>
            </w:r>
            <w:r>
              <w:rPr>
                <w:rFonts w:ascii="Times New Roman" w:hAnsi="Times New Roman"/>
                <w:lang w:eastAsia="zh-CN"/>
              </w:rPr>
              <w:br w:type="textWrapping"/>
            </w:r>
            <w:r>
              <w:rPr>
                <w:rFonts w:ascii="Times New Roman" w:hAnsi="Times New Roman"/>
                <w:lang w:eastAsia="zh-CN"/>
              </w:rPr>
              <w:br w:type="textWrapping"/>
            </w:r>
            <w:r>
              <w:rPr>
                <w:rFonts w:ascii="Times New Roman" w:hAnsi="Times New Roman"/>
                <w:lang w:eastAsia="zh-CN"/>
              </w:rPr>
              <w:t xml:space="preserve"> # of LP-WUS per 1.28s</w:t>
            </w:r>
          </w:p>
        </w:tc>
        <w:tc>
          <w:tcPr>
            <w:tcW w:w="568" w:type="dxa"/>
            <w:shd w:val="clear" w:color="000000" w:fill="D9D9D9"/>
            <w:vAlign w:val="center"/>
          </w:tcPr>
          <w:p w14:paraId="33EEC07F">
            <w:pPr>
              <w:jc w:val="center"/>
              <w:rPr>
                <w:rFonts w:ascii="Times New Roman" w:hAnsi="Times New Roman"/>
                <w:lang w:eastAsia="zh-CN"/>
              </w:rPr>
            </w:pPr>
            <w:r>
              <w:rPr>
                <w:rFonts w:ascii="Times New Roman" w:hAnsi="Times New Roman"/>
                <w:lang w:eastAsia="zh-CN"/>
              </w:rPr>
              <w:t>30</w:t>
            </w:r>
          </w:p>
        </w:tc>
        <w:tc>
          <w:tcPr>
            <w:tcW w:w="1701" w:type="dxa"/>
          </w:tcPr>
          <w:p w14:paraId="695B9649">
            <w:pPr>
              <w:jc w:val="center"/>
              <w:rPr>
                <w:rFonts w:ascii="Times New Roman" w:hAnsi="Times New Roman"/>
                <w:lang w:eastAsia="zh-CN"/>
              </w:rPr>
            </w:pPr>
            <w:r>
              <w:rPr>
                <w:rFonts w:ascii="Times New Roman" w:hAnsi="Times New Roman"/>
                <w:lang w:eastAsia="zh-CN"/>
              </w:rPr>
              <w:t xml:space="preserve">1232 </w:t>
            </w:r>
          </w:p>
          <w:p w14:paraId="79A159AA">
            <w:pPr>
              <w:jc w:val="center"/>
              <w:rPr>
                <w:rFonts w:ascii="Times New Roman" w:hAnsi="Times New Roman"/>
                <w:lang w:eastAsia="zh-CN"/>
              </w:rPr>
            </w:pPr>
            <w:r>
              <w:rPr>
                <w:rFonts w:ascii="Times New Roman" w:hAnsi="Times New Roman"/>
                <w:lang w:eastAsia="zh-CN"/>
              </w:rPr>
              <w:t>(=30*4*8+256)</w:t>
            </w:r>
          </w:p>
        </w:tc>
        <w:tc>
          <w:tcPr>
            <w:tcW w:w="1701" w:type="dxa"/>
            <w:shd w:val="clear" w:color="auto" w:fill="auto"/>
            <w:vAlign w:val="center"/>
          </w:tcPr>
          <w:p w14:paraId="3DF9C538">
            <w:pPr>
              <w:jc w:val="center"/>
              <w:rPr>
                <w:rFonts w:ascii="Times New Roman" w:hAnsi="Times New Roman"/>
                <w:lang w:eastAsia="zh-CN"/>
              </w:rPr>
            </w:pPr>
            <w:r>
              <w:rPr>
                <w:rFonts w:ascii="Times New Roman" w:hAnsi="Times New Roman"/>
                <w:lang w:eastAsia="zh-CN"/>
              </w:rPr>
              <w:t xml:space="preserve">1104 </w:t>
            </w:r>
          </w:p>
          <w:p w14:paraId="320FD5ED">
            <w:pPr>
              <w:jc w:val="center"/>
              <w:rPr>
                <w:rFonts w:ascii="Times New Roman" w:hAnsi="Times New Roman"/>
                <w:lang w:eastAsia="zh-CN"/>
              </w:rPr>
            </w:pPr>
            <w:r>
              <w:rPr>
                <w:rFonts w:ascii="Times New Roman" w:hAnsi="Times New Roman"/>
                <w:lang w:eastAsia="zh-CN"/>
              </w:rPr>
              <w:t>(=30*4*8+128)</w:t>
            </w:r>
          </w:p>
        </w:tc>
        <w:tc>
          <w:tcPr>
            <w:tcW w:w="1559" w:type="dxa"/>
            <w:shd w:val="clear" w:color="auto" w:fill="auto"/>
            <w:vAlign w:val="center"/>
          </w:tcPr>
          <w:p w14:paraId="248EC41C">
            <w:pPr>
              <w:jc w:val="center"/>
              <w:rPr>
                <w:rFonts w:ascii="Times New Roman" w:hAnsi="Times New Roman"/>
                <w:lang w:eastAsia="zh-CN"/>
              </w:rPr>
            </w:pPr>
            <w:r>
              <w:rPr>
                <w:rFonts w:ascii="Times New Roman" w:hAnsi="Times New Roman"/>
                <w:lang w:eastAsia="zh-CN"/>
              </w:rPr>
              <w:t>1024 (=30*4*8+64)</w:t>
            </w:r>
          </w:p>
        </w:tc>
        <w:tc>
          <w:tcPr>
            <w:tcW w:w="1560" w:type="dxa"/>
            <w:shd w:val="clear" w:color="auto" w:fill="auto"/>
            <w:vAlign w:val="center"/>
          </w:tcPr>
          <w:p w14:paraId="140625F0">
            <w:pPr>
              <w:jc w:val="center"/>
              <w:rPr>
                <w:rFonts w:ascii="Times New Roman" w:hAnsi="Times New Roman"/>
                <w:lang w:eastAsia="zh-CN"/>
              </w:rPr>
            </w:pPr>
            <w:r>
              <w:rPr>
                <w:rFonts w:ascii="Times New Roman" w:hAnsi="Times New Roman"/>
                <w:lang w:eastAsia="zh-CN"/>
              </w:rPr>
              <w:t>992</w:t>
            </w:r>
          </w:p>
          <w:p w14:paraId="4AEA31C4">
            <w:pPr>
              <w:jc w:val="center"/>
              <w:rPr>
                <w:rFonts w:ascii="Times New Roman" w:hAnsi="Times New Roman"/>
                <w:lang w:eastAsia="zh-CN"/>
              </w:rPr>
            </w:pPr>
            <w:r>
              <w:rPr>
                <w:rFonts w:ascii="Times New Roman" w:hAnsi="Times New Roman"/>
                <w:lang w:eastAsia="zh-CN"/>
              </w:rPr>
              <w:t xml:space="preserve"> (=30*4*8+32)</w:t>
            </w:r>
          </w:p>
        </w:tc>
      </w:tr>
      <w:tr w14:paraId="59C468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409" w:type="dxa"/>
            <w:vMerge w:val="continue"/>
            <w:vAlign w:val="center"/>
          </w:tcPr>
          <w:p w14:paraId="070ACD1A">
            <w:pPr>
              <w:rPr>
                <w:rFonts w:ascii="Times New Roman" w:hAnsi="Times New Roman"/>
                <w:lang w:eastAsia="zh-CN"/>
              </w:rPr>
            </w:pPr>
          </w:p>
        </w:tc>
        <w:tc>
          <w:tcPr>
            <w:tcW w:w="568" w:type="dxa"/>
            <w:shd w:val="clear" w:color="000000" w:fill="D9D9D9"/>
            <w:vAlign w:val="center"/>
          </w:tcPr>
          <w:p w14:paraId="446B01BD">
            <w:pPr>
              <w:jc w:val="center"/>
              <w:rPr>
                <w:rFonts w:ascii="Times New Roman" w:hAnsi="Times New Roman"/>
                <w:lang w:eastAsia="zh-CN"/>
              </w:rPr>
            </w:pPr>
            <w:r>
              <w:rPr>
                <w:rFonts w:ascii="Times New Roman" w:hAnsi="Times New Roman"/>
                <w:lang w:eastAsia="zh-CN"/>
              </w:rPr>
              <w:t>50</w:t>
            </w:r>
          </w:p>
        </w:tc>
        <w:tc>
          <w:tcPr>
            <w:tcW w:w="1701" w:type="dxa"/>
          </w:tcPr>
          <w:p w14:paraId="582E7857">
            <w:pPr>
              <w:jc w:val="center"/>
              <w:rPr>
                <w:rFonts w:ascii="Times New Roman" w:hAnsi="Times New Roman"/>
                <w:lang w:eastAsia="zh-CN"/>
              </w:rPr>
            </w:pPr>
            <w:r>
              <w:rPr>
                <w:rFonts w:ascii="Times New Roman" w:hAnsi="Times New Roman"/>
                <w:lang w:eastAsia="zh-CN"/>
              </w:rPr>
              <w:t>1856</w:t>
            </w:r>
          </w:p>
        </w:tc>
        <w:tc>
          <w:tcPr>
            <w:tcW w:w="1701" w:type="dxa"/>
            <w:shd w:val="clear" w:color="auto" w:fill="auto"/>
            <w:vAlign w:val="center"/>
          </w:tcPr>
          <w:p w14:paraId="09CB82CB">
            <w:pPr>
              <w:jc w:val="center"/>
              <w:rPr>
                <w:rFonts w:ascii="Times New Roman" w:hAnsi="Times New Roman"/>
                <w:lang w:eastAsia="zh-CN"/>
              </w:rPr>
            </w:pPr>
            <w:r>
              <w:rPr>
                <w:rFonts w:ascii="Times New Roman" w:hAnsi="Times New Roman"/>
                <w:lang w:eastAsia="zh-CN"/>
              </w:rPr>
              <w:t>1728</w:t>
            </w:r>
          </w:p>
        </w:tc>
        <w:tc>
          <w:tcPr>
            <w:tcW w:w="1559" w:type="dxa"/>
            <w:shd w:val="clear" w:color="auto" w:fill="auto"/>
            <w:vAlign w:val="center"/>
          </w:tcPr>
          <w:p w14:paraId="5F654969">
            <w:pPr>
              <w:jc w:val="center"/>
              <w:rPr>
                <w:rFonts w:ascii="Times New Roman" w:hAnsi="Times New Roman"/>
                <w:lang w:eastAsia="zh-CN"/>
              </w:rPr>
            </w:pPr>
            <w:r>
              <w:rPr>
                <w:rFonts w:ascii="Times New Roman" w:hAnsi="Times New Roman"/>
                <w:lang w:eastAsia="zh-CN"/>
              </w:rPr>
              <w:t>1664</w:t>
            </w:r>
          </w:p>
        </w:tc>
        <w:tc>
          <w:tcPr>
            <w:tcW w:w="1560" w:type="dxa"/>
            <w:shd w:val="clear" w:color="auto" w:fill="auto"/>
            <w:vAlign w:val="center"/>
          </w:tcPr>
          <w:p w14:paraId="4BBE2CAB">
            <w:pPr>
              <w:jc w:val="center"/>
              <w:rPr>
                <w:rFonts w:ascii="Times New Roman" w:hAnsi="Times New Roman"/>
                <w:lang w:eastAsia="zh-CN"/>
              </w:rPr>
            </w:pPr>
            <w:r>
              <w:rPr>
                <w:rFonts w:ascii="Times New Roman" w:hAnsi="Times New Roman"/>
                <w:lang w:eastAsia="zh-CN"/>
              </w:rPr>
              <w:t>1632</w:t>
            </w:r>
          </w:p>
        </w:tc>
      </w:tr>
      <w:tr w14:paraId="55EA85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409" w:type="dxa"/>
            <w:vMerge w:val="continue"/>
            <w:vAlign w:val="center"/>
          </w:tcPr>
          <w:p w14:paraId="5EF166EE">
            <w:pPr>
              <w:rPr>
                <w:rFonts w:ascii="Times New Roman" w:hAnsi="Times New Roman"/>
                <w:lang w:eastAsia="zh-CN"/>
              </w:rPr>
            </w:pPr>
          </w:p>
        </w:tc>
        <w:tc>
          <w:tcPr>
            <w:tcW w:w="568" w:type="dxa"/>
            <w:shd w:val="clear" w:color="000000" w:fill="D9D9D9"/>
            <w:vAlign w:val="center"/>
          </w:tcPr>
          <w:p w14:paraId="6E06925F">
            <w:pPr>
              <w:jc w:val="center"/>
              <w:rPr>
                <w:rFonts w:ascii="Times New Roman" w:hAnsi="Times New Roman"/>
                <w:lang w:eastAsia="zh-CN"/>
              </w:rPr>
            </w:pPr>
            <w:r>
              <w:rPr>
                <w:rFonts w:ascii="Times New Roman" w:hAnsi="Times New Roman"/>
                <w:lang w:eastAsia="zh-CN"/>
              </w:rPr>
              <w:t>100</w:t>
            </w:r>
          </w:p>
        </w:tc>
        <w:tc>
          <w:tcPr>
            <w:tcW w:w="1701" w:type="dxa"/>
          </w:tcPr>
          <w:p w14:paraId="0D2A4585">
            <w:pPr>
              <w:jc w:val="center"/>
              <w:rPr>
                <w:rFonts w:ascii="Times New Roman" w:hAnsi="Times New Roman"/>
                <w:lang w:eastAsia="zh-CN"/>
              </w:rPr>
            </w:pPr>
            <w:r>
              <w:rPr>
                <w:rFonts w:ascii="Times New Roman" w:hAnsi="Times New Roman"/>
                <w:lang w:eastAsia="zh-CN"/>
              </w:rPr>
              <w:t>3456</w:t>
            </w:r>
          </w:p>
        </w:tc>
        <w:tc>
          <w:tcPr>
            <w:tcW w:w="1701" w:type="dxa"/>
            <w:shd w:val="clear" w:color="auto" w:fill="auto"/>
            <w:vAlign w:val="center"/>
          </w:tcPr>
          <w:p w14:paraId="29B9AE4C">
            <w:pPr>
              <w:jc w:val="center"/>
              <w:rPr>
                <w:rFonts w:ascii="Times New Roman" w:hAnsi="Times New Roman"/>
                <w:lang w:eastAsia="zh-CN"/>
              </w:rPr>
            </w:pPr>
            <w:r>
              <w:rPr>
                <w:rFonts w:ascii="Times New Roman" w:hAnsi="Times New Roman"/>
                <w:lang w:eastAsia="zh-CN"/>
              </w:rPr>
              <w:t>3328</w:t>
            </w:r>
          </w:p>
        </w:tc>
        <w:tc>
          <w:tcPr>
            <w:tcW w:w="1559" w:type="dxa"/>
            <w:shd w:val="clear" w:color="auto" w:fill="auto"/>
            <w:vAlign w:val="center"/>
          </w:tcPr>
          <w:p w14:paraId="53606F2D">
            <w:pPr>
              <w:jc w:val="center"/>
              <w:rPr>
                <w:rFonts w:ascii="Times New Roman" w:hAnsi="Times New Roman"/>
                <w:lang w:eastAsia="zh-CN"/>
              </w:rPr>
            </w:pPr>
            <w:r>
              <w:rPr>
                <w:rFonts w:ascii="Times New Roman" w:hAnsi="Times New Roman"/>
                <w:lang w:eastAsia="zh-CN"/>
              </w:rPr>
              <w:t>3264</w:t>
            </w:r>
          </w:p>
        </w:tc>
        <w:tc>
          <w:tcPr>
            <w:tcW w:w="1560" w:type="dxa"/>
            <w:shd w:val="clear" w:color="auto" w:fill="auto"/>
            <w:vAlign w:val="center"/>
          </w:tcPr>
          <w:p w14:paraId="3595FBD2">
            <w:pPr>
              <w:jc w:val="center"/>
              <w:rPr>
                <w:rFonts w:ascii="Times New Roman" w:hAnsi="Times New Roman"/>
                <w:lang w:eastAsia="zh-CN"/>
              </w:rPr>
            </w:pPr>
            <w:r>
              <w:rPr>
                <w:rFonts w:ascii="Times New Roman" w:hAnsi="Times New Roman"/>
                <w:lang w:eastAsia="zh-CN"/>
              </w:rPr>
              <w:t>3232</w:t>
            </w:r>
          </w:p>
        </w:tc>
      </w:tr>
      <w:tr w14:paraId="45962E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409" w:type="dxa"/>
            <w:vMerge w:val="restart"/>
            <w:shd w:val="clear" w:color="000000" w:fill="D9D9D9"/>
            <w:vAlign w:val="center"/>
          </w:tcPr>
          <w:p w14:paraId="210C794A">
            <w:pPr>
              <w:jc w:val="center"/>
              <w:rPr>
                <w:rFonts w:ascii="Times New Roman" w:hAnsi="Times New Roman"/>
                <w:lang w:eastAsia="zh-CN"/>
              </w:rPr>
            </w:pPr>
            <w:r>
              <w:rPr>
                <w:rFonts w:ascii="Times New Roman" w:hAnsi="Times New Roman"/>
                <w:lang w:eastAsia="zh-CN"/>
              </w:rPr>
              <w:t>with preamble= 4  OFDM symbols</w:t>
            </w:r>
            <w:r>
              <w:rPr>
                <w:rFonts w:ascii="Times New Roman" w:hAnsi="Times New Roman"/>
                <w:lang w:eastAsia="zh-CN"/>
              </w:rPr>
              <w:br w:type="textWrapping"/>
            </w:r>
            <w:r>
              <w:rPr>
                <w:rFonts w:ascii="Times New Roman" w:hAnsi="Times New Roman"/>
                <w:lang w:eastAsia="zh-CN"/>
              </w:rPr>
              <w:br w:type="textWrapping"/>
            </w:r>
            <w:r>
              <w:rPr>
                <w:rFonts w:ascii="Times New Roman" w:hAnsi="Times New Roman"/>
                <w:lang w:eastAsia="zh-CN"/>
              </w:rPr>
              <w:t xml:space="preserve"> # of LP-WUS per 1.28s</w:t>
            </w:r>
          </w:p>
        </w:tc>
        <w:tc>
          <w:tcPr>
            <w:tcW w:w="568" w:type="dxa"/>
            <w:shd w:val="clear" w:color="000000" w:fill="D9D9D9"/>
            <w:vAlign w:val="center"/>
          </w:tcPr>
          <w:p w14:paraId="7695E08C">
            <w:pPr>
              <w:jc w:val="center"/>
              <w:rPr>
                <w:rFonts w:ascii="Times New Roman" w:hAnsi="Times New Roman"/>
                <w:lang w:eastAsia="zh-CN"/>
              </w:rPr>
            </w:pPr>
            <w:r>
              <w:rPr>
                <w:rFonts w:ascii="Times New Roman" w:hAnsi="Times New Roman"/>
                <w:lang w:eastAsia="zh-CN"/>
              </w:rPr>
              <w:t>30</w:t>
            </w:r>
          </w:p>
        </w:tc>
        <w:tc>
          <w:tcPr>
            <w:tcW w:w="1701" w:type="dxa"/>
          </w:tcPr>
          <w:p w14:paraId="6ED464CD">
            <w:pPr>
              <w:jc w:val="center"/>
              <w:rPr>
                <w:rFonts w:ascii="Times New Roman" w:hAnsi="Times New Roman"/>
                <w:lang w:eastAsia="zh-CN"/>
              </w:rPr>
            </w:pPr>
            <w:r>
              <w:rPr>
                <w:rFonts w:ascii="Times New Roman" w:hAnsi="Times New Roman"/>
                <w:lang w:eastAsia="zh-CN"/>
              </w:rPr>
              <w:t>736</w:t>
            </w:r>
          </w:p>
        </w:tc>
        <w:tc>
          <w:tcPr>
            <w:tcW w:w="1701" w:type="dxa"/>
            <w:shd w:val="clear" w:color="auto" w:fill="auto"/>
            <w:vAlign w:val="center"/>
          </w:tcPr>
          <w:p w14:paraId="652BF5BF">
            <w:pPr>
              <w:jc w:val="center"/>
              <w:rPr>
                <w:rFonts w:ascii="Times New Roman" w:hAnsi="Times New Roman"/>
                <w:lang w:eastAsia="zh-CN"/>
              </w:rPr>
            </w:pPr>
            <w:r>
              <w:rPr>
                <w:rFonts w:ascii="Times New Roman" w:hAnsi="Times New Roman"/>
                <w:lang w:eastAsia="zh-CN"/>
              </w:rPr>
              <w:t>608</w:t>
            </w:r>
          </w:p>
        </w:tc>
        <w:tc>
          <w:tcPr>
            <w:tcW w:w="1559" w:type="dxa"/>
            <w:shd w:val="clear" w:color="auto" w:fill="auto"/>
            <w:vAlign w:val="center"/>
          </w:tcPr>
          <w:p w14:paraId="627F822B">
            <w:pPr>
              <w:jc w:val="center"/>
              <w:rPr>
                <w:rFonts w:ascii="Times New Roman" w:hAnsi="Times New Roman"/>
                <w:lang w:eastAsia="zh-CN"/>
              </w:rPr>
            </w:pPr>
            <w:r>
              <w:rPr>
                <w:rFonts w:ascii="Times New Roman" w:hAnsi="Times New Roman"/>
                <w:lang w:eastAsia="zh-CN"/>
              </w:rPr>
              <w:t>544</w:t>
            </w:r>
          </w:p>
        </w:tc>
        <w:tc>
          <w:tcPr>
            <w:tcW w:w="1560" w:type="dxa"/>
            <w:shd w:val="clear" w:color="auto" w:fill="auto"/>
            <w:vAlign w:val="center"/>
          </w:tcPr>
          <w:p w14:paraId="50B18708">
            <w:pPr>
              <w:jc w:val="center"/>
              <w:rPr>
                <w:rFonts w:ascii="Times New Roman" w:hAnsi="Times New Roman"/>
                <w:lang w:eastAsia="zh-CN"/>
              </w:rPr>
            </w:pPr>
            <w:r>
              <w:rPr>
                <w:rFonts w:ascii="Times New Roman" w:hAnsi="Times New Roman"/>
                <w:lang w:eastAsia="zh-CN"/>
              </w:rPr>
              <w:t>512</w:t>
            </w:r>
          </w:p>
        </w:tc>
      </w:tr>
      <w:tr w14:paraId="143687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409" w:type="dxa"/>
            <w:vMerge w:val="continue"/>
            <w:vAlign w:val="center"/>
          </w:tcPr>
          <w:p w14:paraId="2D8F243A">
            <w:pPr>
              <w:rPr>
                <w:rFonts w:ascii="Times New Roman" w:hAnsi="Times New Roman"/>
                <w:lang w:eastAsia="zh-CN"/>
              </w:rPr>
            </w:pPr>
          </w:p>
        </w:tc>
        <w:tc>
          <w:tcPr>
            <w:tcW w:w="568" w:type="dxa"/>
            <w:shd w:val="clear" w:color="000000" w:fill="D9D9D9"/>
            <w:vAlign w:val="center"/>
          </w:tcPr>
          <w:p w14:paraId="676D9B29">
            <w:pPr>
              <w:jc w:val="center"/>
              <w:rPr>
                <w:rFonts w:ascii="Times New Roman" w:hAnsi="Times New Roman"/>
                <w:lang w:eastAsia="zh-CN"/>
              </w:rPr>
            </w:pPr>
            <w:r>
              <w:rPr>
                <w:rFonts w:ascii="Times New Roman" w:hAnsi="Times New Roman"/>
                <w:lang w:eastAsia="zh-CN"/>
              </w:rPr>
              <w:t>50</w:t>
            </w:r>
          </w:p>
        </w:tc>
        <w:tc>
          <w:tcPr>
            <w:tcW w:w="1701" w:type="dxa"/>
          </w:tcPr>
          <w:p w14:paraId="72E668C8">
            <w:pPr>
              <w:jc w:val="center"/>
              <w:rPr>
                <w:rFonts w:ascii="Times New Roman" w:hAnsi="Times New Roman"/>
                <w:lang w:eastAsia="zh-CN"/>
              </w:rPr>
            </w:pPr>
            <w:r>
              <w:rPr>
                <w:rFonts w:ascii="Times New Roman" w:hAnsi="Times New Roman"/>
                <w:lang w:eastAsia="zh-CN"/>
              </w:rPr>
              <w:t>1056</w:t>
            </w:r>
          </w:p>
        </w:tc>
        <w:tc>
          <w:tcPr>
            <w:tcW w:w="1701" w:type="dxa"/>
            <w:shd w:val="clear" w:color="auto" w:fill="auto"/>
            <w:vAlign w:val="center"/>
          </w:tcPr>
          <w:p w14:paraId="0C4EA849">
            <w:pPr>
              <w:jc w:val="center"/>
              <w:rPr>
                <w:rFonts w:ascii="Times New Roman" w:hAnsi="Times New Roman"/>
                <w:lang w:eastAsia="zh-CN"/>
              </w:rPr>
            </w:pPr>
            <w:r>
              <w:rPr>
                <w:rFonts w:ascii="Times New Roman" w:hAnsi="Times New Roman"/>
                <w:lang w:eastAsia="zh-CN"/>
              </w:rPr>
              <w:t>928</w:t>
            </w:r>
          </w:p>
        </w:tc>
        <w:tc>
          <w:tcPr>
            <w:tcW w:w="1559" w:type="dxa"/>
            <w:shd w:val="clear" w:color="auto" w:fill="auto"/>
            <w:vAlign w:val="center"/>
          </w:tcPr>
          <w:p w14:paraId="409AB416">
            <w:pPr>
              <w:jc w:val="center"/>
              <w:rPr>
                <w:rFonts w:ascii="Times New Roman" w:hAnsi="Times New Roman"/>
                <w:lang w:eastAsia="zh-CN"/>
              </w:rPr>
            </w:pPr>
            <w:r>
              <w:rPr>
                <w:rFonts w:ascii="Times New Roman" w:hAnsi="Times New Roman"/>
                <w:lang w:eastAsia="zh-CN"/>
              </w:rPr>
              <w:t>864</w:t>
            </w:r>
          </w:p>
        </w:tc>
        <w:tc>
          <w:tcPr>
            <w:tcW w:w="1560" w:type="dxa"/>
            <w:shd w:val="clear" w:color="auto" w:fill="auto"/>
            <w:vAlign w:val="center"/>
          </w:tcPr>
          <w:p w14:paraId="09FB9958">
            <w:pPr>
              <w:jc w:val="center"/>
              <w:rPr>
                <w:rFonts w:ascii="Times New Roman" w:hAnsi="Times New Roman"/>
                <w:lang w:eastAsia="zh-CN"/>
              </w:rPr>
            </w:pPr>
            <w:r>
              <w:rPr>
                <w:rFonts w:ascii="Times New Roman" w:hAnsi="Times New Roman"/>
                <w:lang w:eastAsia="zh-CN"/>
              </w:rPr>
              <w:t>832</w:t>
            </w:r>
          </w:p>
        </w:tc>
      </w:tr>
      <w:tr w14:paraId="48F965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409" w:type="dxa"/>
            <w:vMerge w:val="continue"/>
            <w:vAlign w:val="center"/>
          </w:tcPr>
          <w:p w14:paraId="0AF0A57C">
            <w:pPr>
              <w:rPr>
                <w:rFonts w:ascii="Times New Roman" w:hAnsi="Times New Roman"/>
                <w:lang w:eastAsia="zh-CN"/>
              </w:rPr>
            </w:pPr>
          </w:p>
        </w:tc>
        <w:tc>
          <w:tcPr>
            <w:tcW w:w="568" w:type="dxa"/>
            <w:shd w:val="clear" w:color="000000" w:fill="D9D9D9"/>
            <w:vAlign w:val="center"/>
          </w:tcPr>
          <w:p w14:paraId="4D092EBC">
            <w:pPr>
              <w:jc w:val="center"/>
              <w:rPr>
                <w:rFonts w:ascii="Times New Roman" w:hAnsi="Times New Roman"/>
                <w:lang w:eastAsia="zh-CN"/>
              </w:rPr>
            </w:pPr>
            <w:r>
              <w:rPr>
                <w:rFonts w:ascii="Times New Roman" w:hAnsi="Times New Roman"/>
                <w:lang w:eastAsia="zh-CN"/>
              </w:rPr>
              <w:t>100</w:t>
            </w:r>
          </w:p>
        </w:tc>
        <w:tc>
          <w:tcPr>
            <w:tcW w:w="1701" w:type="dxa"/>
          </w:tcPr>
          <w:p w14:paraId="7452ADF9">
            <w:pPr>
              <w:jc w:val="center"/>
              <w:rPr>
                <w:rFonts w:ascii="Times New Roman" w:hAnsi="Times New Roman"/>
                <w:lang w:eastAsia="zh-CN"/>
              </w:rPr>
            </w:pPr>
            <w:r>
              <w:rPr>
                <w:rFonts w:ascii="Times New Roman" w:hAnsi="Times New Roman"/>
                <w:lang w:eastAsia="zh-CN"/>
              </w:rPr>
              <w:t>1856</w:t>
            </w:r>
          </w:p>
        </w:tc>
        <w:tc>
          <w:tcPr>
            <w:tcW w:w="1701" w:type="dxa"/>
            <w:shd w:val="clear" w:color="auto" w:fill="auto"/>
            <w:vAlign w:val="center"/>
          </w:tcPr>
          <w:p w14:paraId="22E914D5">
            <w:pPr>
              <w:jc w:val="center"/>
              <w:rPr>
                <w:rFonts w:ascii="Times New Roman" w:hAnsi="Times New Roman"/>
                <w:lang w:eastAsia="zh-CN"/>
              </w:rPr>
            </w:pPr>
            <w:r>
              <w:rPr>
                <w:rFonts w:ascii="Times New Roman" w:hAnsi="Times New Roman"/>
                <w:lang w:eastAsia="zh-CN"/>
              </w:rPr>
              <w:t>1728</w:t>
            </w:r>
          </w:p>
        </w:tc>
        <w:tc>
          <w:tcPr>
            <w:tcW w:w="1559" w:type="dxa"/>
            <w:shd w:val="clear" w:color="auto" w:fill="auto"/>
            <w:vAlign w:val="center"/>
          </w:tcPr>
          <w:p w14:paraId="62D0EE18">
            <w:pPr>
              <w:jc w:val="center"/>
              <w:rPr>
                <w:rFonts w:ascii="Times New Roman" w:hAnsi="Times New Roman"/>
                <w:lang w:eastAsia="zh-CN"/>
              </w:rPr>
            </w:pPr>
            <w:r>
              <w:rPr>
                <w:rFonts w:ascii="Times New Roman" w:hAnsi="Times New Roman"/>
                <w:lang w:eastAsia="zh-CN"/>
              </w:rPr>
              <w:t>1664</w:t>
            </w:r>
          </w:p>
        </w:tc>
        <w:tc>
          <w:tcPr>
            <w:tcW w:w="1560" w:type="dxa"/>
            <w:shd w:val="clear" w:color="auto" w:fill="auto"/>
            <w:vAlign w:val="center"/>
          </w:tcPr>
          <w:p w14:paraId="044AE9D6">
            <w:pPr>
              <w:jc w:val="center"/>
              <w:rPr>
                <w:rFonts w:ascii="Times New Roman" w:hAnsi="Times New Roman"/>
                <w:lang w:eastAsia="zh-CN"/>
              </w:rPr>
            </w:pPr>
            <w:r>
              <w:rPr>
                <w:rFonts w:ascii="Times New Roman" w:hAnsi="Times New Roman"/>
                <w:lang w:eastAsia="zh-CN"/>
              </w:rPr>
              <w:t>1632</w:t>
            </w:r>
          </w:p>
        </w:tc>
      </w:tr>
    </w:tbl>
    <w:p w14:paraId="22B4C04B">
      <w:pPr>
        <w:ind w:right="200" w:rightChars="100"/>
        <w:jc w:val="both"/>
        <w:rPr>
          <w:rFonts w:ascii="Times New Roman" w:hAnsi="Times New Roman" w:eastAsia="微软雅黑"/>
          <w:bCs/>
          <w:iCs/>
          <w:szCs w:val="20"/>
          <w:lang w:val="en-GB" w:eastAsia="zh-CN"/>
        </w:rPr>
      </w:pPr>
    </w:p>
    <w:p w14:paraId="0B41D1D8">
      <w:pPr>
        <w:ind w:right="200" w:rightChars="100"/>
        <w:jc w:val="both"/>
        <w:rPr>
          <w:rFonts w:ascii="Times New Roman" w:hAnsi="Times New Roman" w:eastAsiaTheme="minorEastAsia"/>
          <w:lang w:eastAsia="zh-CN"/>
        </w:rPr>
      </w:pPr>
      <w:r>
        <w:rPr>
          <w:rFonts w:ascii="Times New Roman" w:hAnsi="Times New Roman" w:eastAsiaTheme="minorEastAsia"/>
          <w:lang w:eastAsia="zh-CN"/>
        </w:rPr>
        <w:t>[8]</w:t>
      </w:r>
      <w:r>
        <w:rPr>
          <w:rFonts w:ascii="Times New Roman" w:hAnsi="Times New Roman"/>
        </w:rPr>
        <w:t>:</w:t>
      </w:r>
    </w:p>
    <w:tbl>
      <w:tblPr>
        <w:tblStyle w:val="356"/>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085"/>
        <w:gridCol w:w="1714"/>
        <w:gridCol w:w="1714"/>
        <w:gridCol w:w="1886"/>
        <w:gridCol w:w="1887"/>
      </w:tblGrid>
      <w:tr w14:paraId="6610AE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10" w:type="dxa"/>
          </w:tcPr>
          <w:p w14:paraId="771C01B7">
            <w:pPr>
              <w:spacing w:after="160" w:line="259" w:lineRule="auto"/>
              <w:jc w:val="both"/>
              <w:rPr>
                <w:rFonts w:ascii="Times New Roman" w:hAnsi="Times New Roman" w:eastAsia="Calibri"/>
                <w:sz w:val="18"/>
                <w:szCs w:val="18"/>
                <w:lang w:val="de-DE" w:eastAsia="ja-JP"/>
              </w:rPr>
            </w:pPr>
          </w:p>
        </w:tc>
        <w:tc>
          <w:tcPr>
            <w:tcW w:w="1745" w:type="dxa"/>
            <w:shd w:val="clear" w:color="auto" w:fill="F2F2F2"/>
          </w:tcPr>
          <w:p w14:paraId="087AB6CE">
            <w:pPr>
              <w:spacing w:after="160" w:line="259" w:lineRule="auto"/>
              <w:jc w:val="both"/>
              <w:rPr>
                <w:rFonts w:ascii="Times New Roman" w:hAnsi="Times New Roman" w:eastAsia="Calibri"/>
                <w:sz w:val="18"/>
                <w:szCs w:val="18"/>
                <w:lang w:val="de-DE" w:eastAsia="ja-JP"/>
              </w:rPr>
            </w:pPr>
            <w:r>
              <w:rPr>
                <w:rFonts w:ascii="Times New Roman" w:hAnsi="Times New Roman" w:eastAsia="Calibri"/>
                <w:sz w:val="18"/>
                <w:szCs w:val="18"/>
                <w:lang w:val="de-DE" w:eastAsia="ja-JP"/>
              </w:rPr>
              <w:t>0.01% per UE paging rate</w:t>
            </w:r>
          </w:p>
        </w:tc>
        <w:tc>
          <w:tcPr>
            <w:tcW w:w="1745" w:type="dxa"/>
            <w:shd w:val="clear" w:color="auto" w:fill="F2F2F2"/>
          </w:tcPr>
          <w:p w14:paraId="66C3B0E9">
            <w:pPr>
              <w:spacing w:after="160" w:line="259" w:lineRule="auto"/>
              <w:jc w:val="both"/>
              <w:rPr>
                <w:rFonts w:ascii="Times New Roman" w:hAnsi="Times New Roman" w:eastAsia="Calibri"/>
                <w:sz w:val="18"/>
                <w:szCs w:val="18"/>
                <w:lang w:val="de-DE" w:eastAsia="ja-JP"/>
              </w:rPr>
            </w:pPr>
            <w:r>
              <w:rPr>
                <w:rFonts w:ascii="Times New Roman" w:hAnsi="Times New Roman" w:eastAsia="Calibri"/>
                <w:sz w:val="18"/>
                <w:szCs w:val="18"/>
                <w:lang w:val="de-DE" w:eastAsia="ja-JP"/>
              </w:rPr>
              <w:t>0.1% per UE paging rate</w:t>
            </w:r>
          </w:p>
        </w:tc>
        <w:tc>
          <w:tcPr>
            <w:tcW w:w="1922" w:type="dxa"/>
            <w:shd w:val="clear" w:color="auto" w:fill="F2F2F2"/>
          </w:tcPr>
          <w:p w14:paraId="7C66BDB2">
            <w:pPr>
              <w:spacing w:after="160" w:line="259" w:lineRule="auto"/>
              <w:jc w:val="both"/>
              <w:rPr>
                <w:rFonts w:ascii="Times New Roman" w:hAnsi="Times New Roman" w:eastAsia="Calibri"/>
                <w:sz w:val="18"/>
                <w:szCs w:val="18"/>
                <w:lang w:val="de-DE" w:eastAsia="ja-JP"/>
              </w:rPr>
            </w:pPr>
            <w:r>
              <w:rPr>
                <w:rFonts w:ascii="Times New Roman" w:hAnsi="Times New Roman" w:eastAsia="Calibri"/>
                <w:sz w:val="18"/>
                <w:szCs w:val="18"/>
                <w:lang w:val="de-DE" w:eastAsia="ja-JP"/>
              </w:rPr>
              <w:t>0.4% per UE paging rate</w:t>
            </w:r>
          </w:p>
        </w:tc>
        <w:tc>
          <w:tcPr>
            <w:tcW w:w="1922" w:type="dxa"/>
            <w:shd w:val="clear" w:color="auto" w:fill="F2F2F2"/>
          </w:tcPr>
          <w:p w14:paraId="0C885AD1">
            <w:pPr>
              <w:spacing w:after="160" w:line="259" w:lineRule="auto"/>
              <w:jc w:val="both"/>
              <w:rPr>
                <w:rFonts w:ascii="Times New Roman" w:hAnsi="Times New Roman" w:eastAsia="Calibri"/>
                <w:sz w:val="18"/>
                <w:szCs w:val="18"/>
                <w:lang w:val="de-DE" w:eastAsia="ja-JP"/>
              </w:rPr>
            </w:pPr>
            <w:r>
              <w:rPr>
                <w:rFonts w:ascii="Times New Roman" w:hAnsi="Times New Roman" w:eastAsia="Calibri"/>
                <w:sz w:val="18"/>
                <w:szCs w:val="18"/>
                <w:lang w:val="de-DE" w:eastAsia="ja-JP"/>
              </w:rPr>
              <w:t>1% per UE paging rate</w:t>
            </w:r>
          </w:p>
        </w:tc>
      </w:tr>
      <w:tr w14:paraId="45BE0F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10" w:type="dxa"/>
            <w:shd w:val="clear" w:color="auto" w:fill="F2F2F2"/>
          </w:tcPr>
          <w:p w14:paraId="29110AD6">
            <w:pPr>
              <w:spacing w:after="160" w:line="259" w:lineRule="auto"/>
              <w:jc w:val="both"/>
              <w:rPr>
                <w:rFonts w:ascii="Times New Roman" w:hAnsi="Times New Roman" w:eastAsia="Calibri"/>
                <w:sz w:val="18"/>
                <w:szCs w:val="18"/>
                <w:lang w:val="de-DE" w:eastAsia="ja-JP"/>
              </w:rPr>
            </w:pPr>
            <w:r>
              <w:rPr>
                <w:rFonts w:ascii="Times New Roman" w:hAnsi="Times New Roman" w:eastAsia="Calibri"/>
                <w:sz w:val="18"/>
                <w:szCs w:val="18"/>
                <w:lang w:val="de-DE" w:eastAsia="ja-JP"/>
              </w:rPr>
              <w:t>Preamble overhead</w:t>
            </w:r>
          </w:p>
        </w:tc>
        <w:tc>
          <w:tcPr>
            <w:tcW w:w="1745" w:type="dxa"/>
          </w:tcPr>
          <w:p w14:paraId="0DD97036">
            <w:pPr>
              <w:spacing w:after="160" w:line="259" w:lineRule="auto"/>
              <w:jc w:val="both"/>
              <w:rPr>
                <w:rFonts w:ascii="Times New Roman" w:hAnsi="Times New Roman" w:eastAsia="Calibri"/>
                <w:b/>
                <w:sz w:val="18"/>
                <w:szCs w:val="18"/>
                <w:lang w:val="de-DE" w:eastAsia="ja-JP"/>
              </w:rPr>
            </w:pPr>
            <w:r>
              <w:rPr>
                <w:rFonts w:ascii="Times New Roman" w:hAnsi="Times New Roman" w:eastAsia="Calibri"/>
                <w:b/>
                <w:sz w:val="18"/>
                <w:szCs w:val="18"/>
                <w:lang w:val="de-DE" w:eastAsia="ja-JP"/>
              </w:rPr>
              <w:t>0.02</w:t>
            </w:r>
          </w:p>
        </w:tc>
        <w:tc>
          <w:tcPr>
            <w:tcW w:w="1745" w:type="dxa"/>
          </w:tcPr>
          <w:p w14:paraId="69B2917F">
            <w:pPr>
              <w:spacing w:after="160" w:line="259" w:lineRule="auto"/>
              <w:jc w:val="both"/>
              <w:rPr>
                <w:rFonts w:ascii="Times New Roman" w:hAnsi="Times New Roman" w:eastAsia="Calibri"/>
                <w:b/>
                <w:sz w:val="18"/>
                <w:szCs w:val="18"/>
                <w:lang w:val="de-DE" w:eastAsia="ja-JP"/>
              </w:rPr>
            </w:pPr>
            <w:r>
              <w:rPr>
                <w:rFonts w:ascii="Times New Roman" w:hAnsi="Times New Roman" w:eastAsia="Calibri"/>
                <w:b/>
                <w:sz w:val="18"/>
                <w:szCs w:val="18"/>
                <w:lang w:val="de-DE" w:eastAsia="ja-JP"/>
              </w:rPr>
              <w:t>0.2</w:t>
            </w:r>
          </w:p>
        </w:tc>
        <w:tc>
          <w:tcPr>
            <w:tcW w:w="1922" w:type="dxa"/>
          </w:tcPr>
          <w:p w14:paraId="028492BA">
            <w:pPr>
              <w:spacing w:after="160" w:line="259" w:lineRule="auto"/>
              <w:jc w:val="both"/>
              <w:rPr>
                <w:rFonts w:ascii="Times New Roman" w:hAnsi="Times New Roman" w:eastAsia="Calibri"/>
                <w:b/>
                <w:sz w:val="18"/>
                <w:szCs w:val="18"/>
                <w:lang w:val="de-DE" w:eastAsia="ja-JP"/>
              </w:rPr>
            </w:pPr>
            <w:r>
              <w:rPr>
                <w:rFonts w:ascii="Times New Roman" w:hAnsi="Times New Roman" w:eastAsia="Calibri"/>
                <w:b/>
                <w:sz w:val="18"/>
                <w:szCs w:val="18"/>
                <w:lang w:val="de-DE" w:eastAsia="ja-JP"/>
              </w:rPr>
              <w:t>0.7</w:t>
            </w:r>
          </w:p>
        </w:tc>
        <w:tc>
          <w:tcPr>
            <w:tcW w:w="1922" w:type="dxa"/>
          </w:tcPr>
          <w:p w14:paraId="32FD9807">
            <w:pPr>
              <w:spacing w:after="160" w:line="259" w:lineRule="auto"/>
              <w:jc w:val="both"/>
              <w:rPr>
                <w:rFonts w:ascii="Times New Roman" w:hAnsi="Times New Roman" w:eastAsia="Calibri"/>
                <w:b/>
                <w:sz w:val="18"/>
                <w:szCs w:val="18"/>
                <w:lang w:val="de-DE" w:eastAsia="ja-JP"/>
              </w:rPr>
            </w:pPr>
            <w:r>
              <w:rPr>
                <w:rFonts w:ascii="Times New Roman" w:hAnsi="Times New Roman" w:eastAsia="Calibri"/>
                <w:b/>
                <w:sz w:val="18"/>
                <w:szCs w:val="18"/>
                <w:lang w:val="de-DE" w:eastAsia="ja-JP"/>
              </w:rPr>
              <w:t>1.7</w:t>
            </w:r>
          </w:p>
        </w:tc>
      </w:tr>
      <w:tr w14:paraId="6BBCBD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10" w:type="dxa"/>
            <w:shd w:val="clear" w:color="auto" w:fill="F2F2F2"/>
          </w:tcPr>
          <w:p w14:paraId="276D17A0">
            <w:pPr>
              <w:spacing w:after="160" w:line="259" w:lineRule="auto"/>
              <w:jc w:val="both"/>
              <w:rPr>
                <w:rFonts w:ascii="Times New Roman" w:hAnsi="Times New Roman" w:eastAsia="Calibri"/>
                <w:sz w:val="18"/>
                <w:szCs w:val="18"/>
                <w:lang w:val="de-DE" w:eastAsia="ja-JP"/>
              </w:rPr>
            </w:pPr>
            <w:r>
              <w:rPr>
                <w:rFonts w:ascii="Times New Roman" w:hAnsi="Times New Roman" w:eastAsia="Calibri"/>
                <w:sz w:val="18"/>
                <w:szCs w:val="18"/>
                <w:lang w:val="de-DE" w:eastAsia="ja-JP"/>
              </w:rPr>
              <w:t>LP-SS overhead (320 ms periodicity)</w:t>
            </w:r>
          </w:p>
        </w:tc>
        <w:tc>
          <w:tcPr>
            <w:tcW w:w="1745" w:type="dxa"/>
          </w:tcPr>
          <w:p w14:paraId="1F30278C">
            <w:pPr>
              <w:spacing w:after="160" w:line="259" w:lineRule="auto"/>
              <w:jc w:val="both"/>
              <w:rPr>
                <w:rFonts w:ascii="Times New Roman" w:hAnsi="Times New Roman" w:eastAsia="Calibri"/>
                <w:b/>
                <w:sz w:val="18"/>
                <w:szCs w:val="18"/>
                <w:lang w:val="de-DE" w:eastAsia="ja-JP"/>
              </w:rPr>
            </w:pPr>
            <w:r>
              <w:rPr>
                <w:rFonts w:ascii="Times New Roman" w:hAnsi="Times New Roman" w:eastAsia="Calibri"/>
                <w:b/>
                <w:sz w:val="18"/>
                <w:szCs w:val="18"/>
                <w:lang w:val="de-DE" w:eastAsia="ja-JP"/>
              </w:rPr>
              <w:t>1</w:t>
            </w:r>
          </w:p>
        </w:tc>
        <w:tc>
          <w:tcPr>
            <w:tcW w:w="1745" w:type="dxa"/>
          </w:tcPr>
          <w:p w14:paraId="1569F835">
            <w:pPr>
              <w:spacing w:after="160" w:line="259" w:lineRule="auto"/>
              <w:jc w:val="both"/>
              <w:rPr>
                <w:rFonts w:ascii="Times New Roman" w:hAnsi="Times New Roman" w:eastAsia="Calibri"/>
                <w:b/>
                <w:sz w:val="18"/>
                <w:szCs w:val="18"/>
                <w:lang w:val="de-DE" w:eastAsia="ja-JP"/>
              </w:rPr>
            </w:pPr>
            <w:r>
              <w:rPr>
                <w:rFonts w:ascii="Times New Roman" w:hAnsi="Times New Roman" w:eastAsia="Calibri"/>
                <w:b/>
                <w:sz w:val="18"/>
                <w:szCs w:val="18"/>
                <w:lang w:val="de-DE" w:eastAsia="ja-JP"/>
              </w:rPr>
              <w:t>1</w:t>
            </w:r>
          </w:p>
        </w:tc>
        <w:tc>
          <w:tcPr>
            <w:tcW w:w="1922" w:type="dxa"/>
          </w:tcPr>
          <w:p w14:paraId="1D63D4A2">
            <w:pPr>
              <w:spacing w:after="160" w:line="259" w:lineRule="auto"/>
              <w:jc w:val="both"/>
              <w:rPr>
                <w:rFonts w:ascii="Times New Roman" w:hAnsi="Times New Roman" w:eastAsia="Calibri"/>
                <w:b/>
                <w:sz w:val="18"/>
                <w:szCs w:val="18"/>
                <w:lang w:val="de-DE" w:eastAsia="ja-JP"/>
              </w:rPr>
            </w:pPr>
            <w:r>
              <w:rPr>
                <w:rFonts w:ascii="Times New Roman" w:hAnsi="Times New Roman" w:eastAsia="Calibri"/>
                <w:b/>
                <w:sz w:val="18"/>
                <w:szCs w:val="18"/>
                <w:lang w:val="de-DE" w:eastAsia="ja-JP"/>
              </w:rPr>
              <w:t>1</w:t>
            </w:r>
          </w:p>
        </w:tc>
        <w:tc>
          <w:tcPr>
            <w:tcW w:w="1922" w:type="dxa"/>
          </w:tcPr>
          <w:p w14:paraId="19E11A5A">
            <w:pPr>
              <w:spacing w:after="160" w:line="259" w:lineRule="auto"/>
              <w:jc w:val="both"/>
              <w:rPr>
                <w:rFonts w:ascii="Times New Roman" w:hAnsi="Times New Roman" w:eastAsia="Calibri"/>
                <w:b/>
                <w:sz w:val="18"/>
                <w:szCs w:val="18"/>
                <w:lang w:val="de-DE" w:eastAsia="ja-JP"/>
              </w:rPr>
            </w:pPr>
            <w:r>
              <w:rPr>
                <w:rFonts w:ascii="Times New Roman" w:hAnsi="Times New Roman" w:eastAsia="Calibri"/>
                <w:b/>
                <w:sz w:val="18"/>
                <w:szCs w:val="18"/>
                <w:lang w:val="de-DE" w:eastAsia="ja-JP"/>
              </w:rPr>
              <w:t>1</w:t>
            </w:r>
          </w:p>
        </w:tc>
      </w:tr>
      <w:tr w14:paraId="11F542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10" w:type="dxa"/>
            <w:shd w:val="clear" w:color="auto" w:fill="F2F2F2"/>
          </w:tcPr>
          <w:p w14:paraId="42CAF3EF">
            <w:pPr>
              <w:spacing w:after="160" w:line="259" w:lineRule="auto"/>
              <w:jc w:val="both"/>
              <w:rPr>
                <w:rFonts w:ascii="Times New Roman" w:hAnsi="Times New Roman" w:eastAsia="Calibri"/>
                <w:sz w:val="18"/>
                <w:szCs w:val="18"/>
                <w:lang w:val="de-DE" w:eastAsia="ja-JP"/>
              </w:rPr>
            </w:pPr>
            <w:r>
              <w:rPr>
                <w:rFonts w:ascii="Times New Roman" w:hAnsi="Times New Roman" w:eastAsia="Calibri"/>
                <w:sz w:val="18"/>
                <w:szCs w:val="18"/>
                <w:lang w:val="de-DE" w:eastAsia="ja-JP"/>
              </w:rPr>
              <w:t>LP-SS overhead (160 ms periodicity)</w:t>
            </w:r>
          </w:p>
        </w:tc>
        <w:tc>
          <w:tcPr>
            <w:tcW w:w="1745" w:type="dxa"/>
          </w:tcPr>
          <w:p w14:paraId="7EFCFF26">
            <w:pPr>
              <w:spacing w:after="160" w:line="259" w:lineRule="auto"/>
              <w:jc w:val="both"/>
              <w:rPr>
                <w:rFonts w:ascii="Times New Roman" w:hAnsi="Times New Roman" w:eastAsia="Calibri"/>
                <w:b/>
                <w:sz w:val="18"/>
                <w:szCs w:val="18"/>
                <w:lang w:val="de-DE" w:eastAsia="ja-JP"/>
              </w:rPr>
            </w:pPr>
            <w:r>
              <w:rPr>
                <w:rFonts w:ascii="Times New Roman" w:hAnsi="Times New Roman" w:eastAsia="Calibri"/>
                <w:b/>
                <w:sz w:val="18"/>
                <w:szCs w:val="18"/>
                <w:lang w:val="de-DE" w:eastAsia="ja-JP"/>
              </w:rPr>
              <w:t>2</w:t>
            </w:r>
          </w:p>
        </w:tc>
        <w:tc>
          <w:tcPr>
            <w:tcW w:w="1745" w:type="dxa"/>
          </w:tcPr>
          <w:p w14:paraId="4AD54127">
            <w:pPr>
              <w:spacing w:after="160" w:line="259" w:lineRule="auto"/>
              <w:jc w:val="both"/>
              <w:rPr>
                <w:rFonts w:ascii="Times New Roman" w:hAnsi="Times New Roman" w:eastAsia="Calibri"/>
                <w:b/>
                <w:sz w:val="18"/>
                <w:szCs w:val="18"/>
                <w:lang w:val="de-DE" w:eastAsia="ja-JP"/>
              </w:rPr>
            </w:pPr>
            <w:r>
              <w:rPr>
                <w:rFonts w:ascii="Times New Roman" w:hAnsi="Times New Roman" w:eastAsia="Calibri"/>
                <w:b/>
                <w:sz w:val="18"/>
                <w:szCs w:val="18"/>
                <w:lang w:val="de-DE" w:eastAsia="ja-JP"/>
              </w:rPr>
              <w:t>2</w:t>
            </w:r>
          </w:p>
        </w:tc>
        <w:tc>
          <w:tcPr>
            <w:tcW w:w="1922" w:type="dxa"/>
          </w:tcPr>
          <w:p w14:paraId="723141D1">
            <w:pPr>
              <w:spacing w:after="160" w:line="259" w:lineRule="auto"/>
              <w:jc w:val="both"/>
              <w:rPr>
                <w:rFonts w:ascii="Times New Roman" w:hAnsi="Times New Roman" w:eastAsia="Calibri"/>
                <w:b/>
                <w:sz w:val="18"/>
                <w:szCs w:val="18"/>
                <w:lang w:val="de-DE" w:eastAsia="ja-JP"/>
              </w:rPr>
            </w:pPr>
            <w:r>
              <w:rPr>
                <w:rFonts w:ascii="Times New Roman" w:hAnsi="Times New Roman" w:eastAsia="Calibri"/>
                <w:b/>
                <w:sz w:val="18"/>
                <w:szCs w:val="18"/>
                <w:lang w:val="de-DE" w:eastAsia="ja-JP"/>
              </w:rPr>
              <w:t>2</w:t>
            </w:r>
          </w:p>
        </w:tc>
        <w:tc>
          <w:tcPr>
            <w:tcW w:w="1922" w:type="dxa"/>
          </w:tcPr>
          <w:p w14:paraId="66B6E828">
            <w:pPr>
              <w:spacing w:after="160" w:line="259" w:lineRule="auto"/>
              <w:jc w:val="both"/>
              <w:rPr>
                <w:rFonts w:ascii="Times New Roman" w:hAnsi="Times New Roman" w:eastAsia="Calibri"/>
                <w:b/>
                <w:sz w:val="18"/>
                <w:szCs w:val="18"/>
                <w:lang w:val="de-DE" w:eastAsia="ja-JP"/>
              </w:rPr>
            </w:pPr>
            <w:r>
              <w:rPr>
                <w:rFonts w:ascii="Times New Roman" w:hAnsi="Times New Roman" w:eastAsia="Calibri"/>
                <w:b/>
                <w:sz w:val="18"/>
                <w:szCs w:val="18"/>
                <w:lang w:val="de-DE" w:eastAsia="ja-JP"/>
              </w:rPr>
              <w:t>2</w:t>
            </w:r>
          </w:p>
        </w:tc>
      </w:tr>
      <w:tr w14:paraId="45B4A8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10" w:type="dxa"/>
            <w:shd w:val="clear" w:color="auto" w:fill="F2F2F2"/>
          </w:tcPr>
          <w:p w14:paraId="0911F2B3">
            <w:pPr>
              <w:spacing w:after="160" w:line="259" w:lineRule="auto"/>
              <w:jc w:val="both"/>
              <w:rPr>
                <w:rFonts w:ascii="Times New Roman" w:hAnsi="Times New Roman" w:eastAsia="Calibri"/>
                <w:sz w:val="18"/>
                <w:szCs w:val="18"/>
                <w:lang w:val="de-DE" w:eastAsia="ja-JP"/>
              </w:rPr>
            </w:pPr>
            <w:r>
              <w:rPr>
                <w:rFonts w:ascii="Times New Roman" w:hAnsi="Times New Roman" w:eastAsia="Calibri"/>
                <w:sz w:val="18"/>
                <w:szCs w:val="18"/>
                <w:lang w:val="de-DE" w:eastAsia="ja-JP"/>
              </w:rPr>
              <w:t>LP-SS overhead (80 ms periodicity)</w:t>
            </w:r>
          </w:p>
        </w:tc>
        <w:tc>
          <w:tcPr>
            <w:tcW w:w="1745" w:type="dxa"/>
          </w:tcPr>
          <w:p w14:paraId="1098602C">
            <w:pPr>
              <w:spacing w:after="160" w:line="259" w:lineRule="auto"/>
              <w:jc w:val="both"/>
              <w:rPr>
                <w:rFonts w:ascii="Times New Roman" w:hAnsi="Times New Roman" w:eastAsia="Calibri"/>
                <w:b/>
                <w:sz w:val="18"/>
                <w:szCs w:val="18"/>
                <w:lang w:val="de-DE" w:eastAsia="ja-JP"/>
              </w:rPr>
            </w:pPr>
            <w:r>
              <w:rPr>
                <w:rFonts w:ascii="Times New Roman" w:hAnsi="Times New Roman" w:eastAsia="Calibri"/>
                <w:b/>
                <w:sz w:val="18"/>
                <w:szCs w:val="18"/>
                <w:lang w:val="de-DE" w:eastAsia="ja-JP"/>
              </w:rPr>
              <w:t>4</w:t>
            </w:r>
          </w:p>
        </w:tc>
        <w:tc>
          <w:tcPr>
            <w:tcW w:w="1745" w:type="dxa"/>
          </w:tcPr>
          <w:p w14:paraId="40AE32BA">
            <w:pPr>
              <w:spacing w:after="160" w:line="259" w:lineRule="auto"/>
              <w:jc w:val="both"/>
              <w:rPr>
                <w:rFonts w:ascii="Times New Roman" w:hAnsi="Times New Roman" w:eastAsia="Calibri"/>
                <w:b/>
                <w:sz w:val="18"/>
                <w:szCs w:val="18"/>
                <w:lang w:val="de-DE" w:eastAsia="ja-JP"/>
              </w:rPr>
            </w:pPr>
            <w:r>
              <w:rPr>
                <w:rFonts w:ascii="Times New Roman" w:hAnsi="Times New Roman" w:eastAsia="Calibri"/>
                <w:b/>
                <w:sz w:val="18"/>
                <w:szCs w:val="18"/>
                <w:lang w:val="de-DE" w:eastAsia="ja-JP"/>
              </w:rPr>
              <w:t>4</w:t>
            </w:r>
          </w:p>
        </w:tc>
        <w:tc>
          <w:tcPr>
            <w:tcW w:w="1922" w:type="dxa"/>
          </w:tcPr>
          <w:p w14:paraId="75DCF2FE">
            <w:pPr>
              <w:spacing w:after="160" w:line="259" w:lineRule="auto"/>
              <w:jc w:val="both"/>
              <w:rPr>
                <w:rFonts w:ascii="Times New Roman" w:hAnsi="Times New Roman" w:eastAsia="Calibri"/>
                <w:b/>
                <w:sz w:val="18"/>
                <w:szCs w:val="18"/>
                <w:lang w:val="de-DE" w:eastAsia="ja-JP"/>
              </w:rPr>
            </w:pPr>
            <w:r>
              <w:rPr>
                <w:rFonts w:ascii="Times New Roman" w:hAnsi="Times New Roman" w:eastAsia="Calibri"/>
                <w:b/>
                <w:sz w:val="18"/>
                <w:szCs w:val="18"/>
                <w:lang w:val="de-DE" w:eastAsia="ja-JP"/>
              </w:rPr>
              <w:t>4</w:t>
            </w:r>
          </w:p>
        </w:tc>
        <w:tc>
          <w:tcPr>
            <w:tcW w:w="1922" w:type="dxa"/>
          </w:tcPr>
          <w:p w14:paraId="3862E9EB">
            <w:pPr>
              <w:spacing w:after="160" w:line="259" w:lineRule="auto"/>
              <w:jc w:val="both"/>
              <w:rPr>
                <w:rFonts w:ascii="Times New Roman" w:hAnsi="Times New Roman" w:eastAsia="Calibri"/>
                <w:b/>
                <w:sz w:val="18"/>
                <w:szCs w:val="18"/>
                <w:lang w:val="de-DE" w:eastAsia="ja-JP"/>
              </w:rPr>
            </w:pPr>
            <w:r>
              <w:rPr>
                <w:rFonts w:ascii="Times New Roman" w:hAnsi="Times New Roman" w:eastAsia="Calibri"/>
                <w:b/>
                <w:sz w:val="18"/>
                <w:szCs w:val="18"/>
                <w:lang w:val="de-DE" w:eastAsia="ja-JP"/>
              </w:rPr>
              <w:t>4</w:t>
            </w:r>
          </w:p>
        </w:tc>
      </w:tr>
      <w:tr w14:paraId="75FB97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10" w:type="dxa"/>
            <w:shd w:val="clear" w:color="auto" w:fill="F2F2F2"/>
          </w:tcPr>
          <w:p w14:paraId="3EB99E91">
            <w:pPr>
              <w:spacing w:after="160" w:line="259" w:lineRule="auto"/>
              <w:jc w:val="both"/>
              <w:rPr>
                <w:rFonts w:ascii="Times New Roman" w:hAnsi="Times New Roman" w:eastAsia="Calibri"/>
                <w:sz w:val="18"/>
                <w:szCs w:val="18"/>
                <w:lang w:val="de-DE" w:eastAsia="ja-JP"/>
              </w:rPr>
            </w:pPr>
            <w:r>
              <w:rPr>
                <w:rFonts w:ascii="Times New Roman" w:hAnsi="Times New Roman" w:eastAsia="Calibri"/>
                <w:sz w:val="18"/>
                <w:szCs w:val="18"/>
                <w:lang w:val="de-DE" w:eastAsia="ja-JP"/>
              </w:rPr>
              <w:t>Preamble+LP-SS (320 ms periodicity)</w:t>
            </w:r>
          </w:p>
        </w:tc>
        <w:tc>
          <w:tcPr>
            <w:tcW w:w="1745" w:type="dxa"/>
          </w:tcPr>
          <w:p w14:paraId="720506F3">
            <w:pPr>
              <w:spacing w:after="160" w:line="259" w:lineRule="auto"/>
              <w:jc w:val="both"/>
              <w:rPr>
                <w:rFonts w:ascii="Times New Roman" w:hAnsi="Times New Roman" w:eastAsia="Calibri"/>
                <w:b/>
                <w:color w:val="00B050"/>
                <w:sz w:val="18"/>
                <w:szCs w:val="18"/>
                <w:lang w:val="de-DE" w:eastAsia="ja-JP"/>
              </w:rPr>
            </w:pPr>
            <w:r>
              <w:rPr>
                <w:rFonts w:ascii="Times New Roman" w:hAnsi="Times New Roman" w:eastAsia="Calibri"/>
                <w:b/>
                <w:color w:val="00B050"/>
                <w:sz w:val="18"/>
                <w:szCs w:val="18"/>
                <w:lang w:val="de-DE" w:eastAsia="ja-JP"/>
              </w:rPr>
              <w:t>1.</w:t>
            </w:r>
            <w:r>
              <w:rPr>
                <w:rFonts w:ascii="Times New Roman" w:hAnsi="Times New Roman" w:eastAsia="Calibri"/>
                <w:b/>
                <w:bCs/>
                <w:color w:val="00B050"/>
                <w:sz w:val="18"/>
                <w:szCs w:val="18"/>
                <w:lang w:val="de-DE" w:eastAsia="ja-JP"/>
              </w:rPr>
              <w:t>02</w:t>
            </w:r>
          </w:p>
        </w:tc>
        <w:tc>
          <w:tcPr>
            <w:tcW w:w="1745" w:type="dxa"/>
          </w:tcPr>
          <w:p w14:paraId="45E89628">
            <w:pPr>
              <w:spacing w:after="160" w:line="259" w:lineRule="auto"/>
              <w:jc w:val="both"/>
              <w:rPr>
                <w:rFonts w:ascii="Times New Roman" w:hAnsi="Times New Roman" w:eastAsia="Calibri"/>
                <w:b/>
                <w:color w:val="00B050"/>
                <w:sz w:val="18"/>
                <w:szCs w:val="18"/>
                <w:lang w:val="de-DE" w:eastAsia="ja-JP"/>
              </w:rPr>
            </w:pPr>
            <w:r>
              <w:rPr>
                <w:rFonts w:ascii="Times New Roman" w:hAnsi="Times New Roman" w:eastAsia="Calibri"/>
                <w:b/>
                <w:color w:val="00B050"/>
                <w:sz w:val="18"/>
                <w:szCs w:val="18"/>
                <w:lang w:val="de-DE" w:eastAsia="ja-JP"/>
              </w:rPr>
              <w:t>1.2</w:t>
            </w:r>
          </w:p>
        </w:tc>
        <w:tc>
          <w:tcPr>
            <w:tcW w:w="1922" w:type="dxa"/>
          </w:tcPr>
          <w:p w14:paraId="06D55C5E">
            <w:pPr>
              <w:spacing w:after="160" w:line="259" w:lineRule="auto"/>
              <w:jc w:val="both"/>
              <w:rPr>
                <w:rFonts w:ascii="Times New Roman" w:hAnsi="Times New Roman" w:eastAsia="Calibri"/>
                <w:b/>
                <w:color w:val="00B050"/>
                <w:sz w:val="18"/>
                <w:szCs w:val="18"/>
                <w:lang w:val="de-DE" w:eastAsia="ja-JP"/>
              </w:rPr>
            </w:pPr>
            <w:r>
              <w:rPr>
                <w:rFonts w:ascii="Times New Roman" w:hAnsi="Times New Roman" w:eastAsia="Calibri"/>
                <w:b/>
                <w:color w:val="00B050"/>
                <w:sz w:val="18"/>
                <w:szCs w:val="18"/>
                <w:lang w:val="de-DE" w:eastAsia="ja-JP"/>
              </w:rPr>
              <w:t>1.7</w:t>
            </w:r>
          </w:p>
        </w:tc>
        <w:tc>
          <w:tcPr>
            <w:tcW w:w="1922" w:type="dxa"/>
          </w:tcPr>
          <w:p w14:paraId="424541D6">
            <w:pPr>
              <w:spacing w:after="160" w:line="259" w:lineRule="auto"/>
              <w:jc w:val="both"/>
              <w:rPr>
                <w:rFonts w:ascii="Times New Roman" w:hAnsi="Times New Roman" w:eastAsia="Calibri"/>
                <w:b/>
                <w:color w:val="00B050"/>
                <w:sz w:val="18"/>
                <w:szCs w:val="18"/>
                <w:lang w:val="de-DE" w:eastAsia="ja-JP"/>
              </w:rPr>
            </w:pPr>
            <w:r>
              <w:rPr>
                <w:rFonts w:ascii="Times New Roman" w:hAnsi="Times New Roman" w:eastAsia="Calibri"/>
                <w:b/>
                <w:color w:val="00B050"/>
                <w:sz w:val="18"/>
                <w:szCs w:val="18"/>
                <w:lang w:val="de-DE" w:eastAsia="ja-JP"/>
              </w:rPr>
              <w:t>2.7</w:t>
            </w:r>
          </w:p>
        </w:tc>
      </w:tr>
      <w:tr w14:paraId="36ACB4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444" w:type="dxa"/>
            <w:gridSpan w:val="5"/>
            <w:shd w:val="clear" w:color="auto" w:fill="auto"/>
          </w:tcPr>
          <w:p w14:paraId="4FF833AD">
            <w:pPr>
              <w:spacing w:after="160" w:line="259" w:lineRule="auto"/>
              <w:jc w:val="both"/>
              <w:rPr>
                <w:rFonts w:ascii="Times New Roman" w:hAnsi="Times New Roman" w:eastAsia="Calibri"/>
                <w:b/>
                <w:bCs/>
                <w:sz w:val="18"/>
                <w:szCs w:val="18"/>
                <w:lang w:val="de-DE" w:eastAsia="ja-JP"/>
              </w:rPr>
            </w:pPr>
            <w:r>
              <w:rPr>
                <w:rFonts w:ascii="Times New Roman" w:hAnsi="Times New Roman" w:eastAsia="Calibri"/>
                <w:b/>
                <w:sz w:val="18"/>
                <w:szCs w:val="18"/>
                <w:lang w:val="de-DE" w:eastAsia="ja-JP"/>
              </w:rPr>
              <w:t>Note: according to the SI (TR 38.869), the following per-UE paging rates can be considered:</w:t>
            </w:r>
            <w:r>
              <w:rPr>
                <w:rFonts w:ascii="Times New Roman" w:hAnsi="Times New Roman" w:eastAsia="Calibri"/>
                <w:sz w:val="18"/>
                <w:szCs w:val="18"/>
                <w:lang w:val="de-DE" w:eastAsia="ja-JP"/>
              </w:rPr>
              <w:t xml:space="preserve"> R</w:t>
            </w:r>
            <w:r>
              <w:rPr>
                <w:rFonts w:ascii="Times New Roman" w:hAnsi="Times New Roman" w:eastAsia="Calibri"/>
                <w:sz w:val="18"/>
                <w:szCs w:val="18"/>
                <w:vertAlign w:val="subscript"/>
                <w:lang w:val="de-DE" w:eastAsia="ja-JP"/>
              </w:rPr>
              <w:t>E, REF</w:t>
            </w:r>
            <w:r>
              <w:rPr>
                <w:rFonts w:ascii="Times New Roman" w:hAnsi="Times New Roman" w:eastAsia="Calibri"/>
                <w:sz w:val="18"/>
                <w:szCs w:val="18"/>
                <w:lang w:val="de-DE" w:eastAsia="ja-JP"/>
              </w:rPr>
              <w:t>= 1%, 0.1%, 0.01% or 0.001% and Y</w:t>
            </w:r>
            <w:r>
              <w:rPr>
                <w:rFonts w:ascii="Times New Roman" w:hAnsi="Times New Roman" w:eastAsia="Calibri"/>
                <w:sz w:val="18"/>
                <w:szCs w:val="18"/>
                <w:vertAlign w:val="subscript"/>
                <w:lang w:val="de-DE" w:eastAsia="ja-JP"/>
              </w:rPr>
              <w:t>REF</w:t>
            </w:r>
            <w:r>
              <w:rPr>
                <w:rFonts w:ascii="Times New Roman" w:hAnsi="Times New Roman" w:eastAsia="Calibri"/>
                <w:sz w:val="18"/>
                <w:szCs w:val="18"/>
                <w:lang w:val="de-DE" w:eastAsia="ja-JP"/>
              </w:rPr>
              <w:t xml:space="preserve"> = 1.28s</w:t>
            </w:r>
          </w:p>
          <w:p w14:paraId="7FE358C6">
            <w:pPr>
              <w:spacing w:after="160" w:line="259" w:lineRule="auto"/>
              <w:jc w:val="both"/>
              <w:rPr>
                <w:rFonts w:ascii="Times New Roman" w:hAnsi="Times New Roman" w:eastAsia="Calibri"/>
                <w:b/>
                <w:bCs/>
                <w:sz w:val="18"/>
                <w:szCs w:val="18"/>
                <w:lang w:val="de-DE" w:eastAsia="ja-JP"/>
              </w:rPr>
            </w:pPr>
            <w:r>
              <w:rPr>
                <w:rFonts w:ascii="Times New Roman" w:hAnsi="Times New Roman" w:eastAsia="Calibri"/>
                <w:b/>
                <w:sz w:val="18"/>
                <w:szCs w:val="18"/>
                <w:lang w:val="de-DE" w:eastAsia="ja-JP"/>
              </w:rPr>
              <w:t xml:space="preserve">Note: for 0.4% </w:t>
            </w:r>
            <w:r>
              <w:rPr>
                <w:rFonts w:ascii="Times New Roman" w:hAnsi="Times New Roman" w:eastAsia="Calibri"/>
                <w:sz w:val="18"/>
                <w:szCs w:val="18"/>
                <w:lang w:val="de-DE" w:eastAsia="ja-JP"/>
              </w:rPr>
              <w:t>per UE paging rate, the PO group paging rate is over 10%.</w:t>
            </w:r>
          </w:p>
          <w:p w14:paraId="4FD19778">
            <w:pPr>
              <w:spacing w:after="160" w:line="259" w:lineRule="auto"/>
              <w:jc w:val="both"/>
              <w:rPr>
                <w:rFonts w:ascii="Times New Roman" w:hAnsi="Times New Roman" w:eastAsia="Calibri"/>
                <w:b/>
                <w:color w:val="00B050"/>
                <w:sz w:val="18"/>
                <w:szCs w:val="18"/>
                <w:lang w:val="de-DE" w:eastAsia="ja-JP"/>
              </w:rPr>
            </w:pPr>
            <w:r>
              <w:rPr>
                <w:rFonts w:ascii="Times New Roman" w:hAnsi="Times New Roman" w:eastAsia="Calibri"/>
                <w:b/>
                <w:sz w:val="18"/>
                <w:szCs w:val="18"/>
                <w:lang w:val="de-DE" w:eastAsia="ja-JP"/>
              </w:rPr>
              <w:t>Note: 4-symbol preamble and 6-symbol LP-SS are assumed.</w:t>
            </w:r>
          </w:p>
        </w:tc>
      </w:tr>
    </w:tbl>
    <w:p w14:paraId="1A835DCB">
      <w:pPr>
        <w:ind w:right="200" w:rightChars="100"/>
        <w:jc w:val="both"/>
        <w:rPr>
          <w:rFonts w:ascii="Times New Roman" w:hAnsi="Times New Roman" w:eastAsiaTheme="minorEastAsia"/>
          <w:bCs/>
          <w:iCs/>
          <w:szCs w:val="20"/>
          <w:lang w:eastAsia="zh-CN"/>
        </w:rPr>
      </w:pPr>
    </w:p>
    <w:p w14:paraId="3CB1E1C7">
      <w:pPr>
        <w:ind w:right="200" w:rightChars="100"/>
        <w:jc w:val="both"/>
        <w:rPr>
          <w:rFonts w:ascii="Times New Roman" w:hAnsi="Times New Roman" w:eastAsiaTheme="minorEastAsia"/>
          <w:bCs/>
          <w:iCs/>
          <w:szCs w:val="20"/>
          <w:lang w:eastAsia="zh-CN"/>
        </w:rPr>
      </w:pPr>
      <w:r>
        <w:rPr>
          <w:rFonts w:ascii="Times New Roman" w:hAnsi="Times New Roman" w:eastAsiaTheme="minorEastAsia"/>
          <w:bCs/>
          <w:iCs/>
          <w:szCs w:val="20"/>
          <w:lang w:eastAsia="zh-CN"/>
        </w:rPr>
        <w:t xml:space="preserve">[3]: </w:t>
      </w:r>
    </w:p>
    <w:p w14:paraId="0F2F6F81">
      <w:pPr>
        <w:spacing w:before="120" w:after="120" w:afterLines="50" w:line="276" w:lineRule="auto"/>
        <w:rPr>
          <w:rFonts w:ascii="Times New Roman" w:hAnsi="Times New Roman"/>
          <w:b/>
          <w:bCs/>
          <w:szCs w:val="20"/>
        </w:rPr>
      </w:pPr>
      <w:r>
        <w:rPr>
          <w:rFonts w:ascii="Times New Roman" w:hAnsi="Times New Roman"/>
          <w:b/>
          <w:bCs/>
          <w:szCs w:val="20"/>
          <w:lang w:eastAsia="zh-CN"/>
        </w:rPr>
        <w:t xml:space="preserve">Evaluated case 1: </w:t>
      </w:r>
      <w:r>
        <w:rPr>
          <w:rFonts w:ascii="Times New Roman" w:hAnsi="Times New Roman"/>
          <w:szCs w:val="20"/>
          <w:lang w:eastAsia="zh-CN"/>
        </w:rPr>
        <w:t>Target 4000 UEs in a cell, number of subgroups is 31, per UE paging rate 0.001, per group paging rate=3.17%</w:t>
      </w:r>
    </w:p>
    <w:p w14:paraId="29D56408">
      <w:pPr>
        <w:spacing w:before="120" w:after="120"/>
        <w:jc w:val="center"/>
        <w:rPr>
          <w:rFonts w:ascii="Times New Roman" w:hAnsi="Times New Roman" w:eastAsiaTheme="minorEastAsia"/>
          <w:b/>
          <w:bCs/>
          <w:lang w:eastAsia="zh-CN"/>
        </w:rPr>
      </w:pPr>
      <w:r>
        <w:rPr>
          <w:rFonts w:ascii="Times New Roman" w:hAnsi="Times New Roman" w:eastAsiaTheme="minorEastAsia"/>
          <w:b/>
          <w:bCs/>
          <w:szCs w:val="20"/>
          <w:lang w:eastAsia="zh-CN"/>
        </w:rPr>
        <w:t>Table 14. Overhead comparison for the evaluated case 1</w:t>
      </w:r>
    </w:p>
    <w:tbl>
      <w:tblPr>
        <w:tblStyle w:val="88"/>
        <w:tblW w:w="918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72"/>
        <w:gridCol w:w="2035"/>
        <w:gridCol w:w="2096"/>
        <w:gridCol w:w="1840"/>
        <w:gridCol w:w="1840"/>
      </w:tblGrid>
      <w:tr w14:paraId="2CC605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2" w:type="dxa"/>
            <w:vAlign w:val="center"/>
          </w:tcPr>
          <w:p w14:paraId="7A6B5B46">
            <w:pPr>
              <w:spacing w:before="120" w:after="120"/>
              <w:jc w:val="center"/>
              <w:rPr>
                <w:rFonts w:ascii="Times New Roman" w:hAnsi="Times New Roman" w:eastAsiaTheme="minorEastAsia"/>
                <w:b/>
                <w:bCs/>
                <w:lang w:eastAsia="zh-CN"/>
              </w:rPr>
            </w:pPr>
          </w:p>
        </w:tc>
        <w:tc>
          <w:tcPr>
            <w:tcW w:w="2035" w:type="dxa"/>
            <w:vAlign w:val="center"/>
          </w:tcPr>
          <w:p w14:paraId="03997A81">
            <w:pPr>
              <w:spacing w:before="120" w:after="120"/>
              <w:jc w:val="center"/>
              <w:rPr>
                <w:rFonts w:ascii="Times New Roman" w:hAnsi="Times New Roman" w:eastAsiaTheme="minorEastAsia"/>
                <w:b/>
                <w:bCs/>
                <w:lang w:eastAsia="zh-CN"/>
              </w:rPr>
            </w:pPr>
            <w:r>
              <w:rPr>
                <w:rFonts w:ascii="Times New Roman" w:hAnsi="Times New Roman" w:eastAsiaTheme="minorEastAsia"/>
                <w:b/>
                <w:bCs/>
                <w:szCs w:val="20"/>
                <w:lang w:eastAsia="zh-CN"/>
              </w:rPr>
              <w:t>LP-SS periodicity and length</w:t>
            </w:r>
          </w:p>
        </w:tc>
        <w:tc>
          <w:tcPr>
            <w:tcW w:w="2096" w:type="dxa"/>
            <w:vAlign w:val="center"/>
          </w:tcPr>
          <w:p w14:paraId="31FD53E5">
            <w:pPr>
              <w:spacing w:before="120" w:after="120"/>
              <w:jc w:val="center"/>
              <w:rPr>
                <w:rFonts w:ascii="Times New Roman" w:hAnsi="Times New Roman" w:eastAsiaTheme="minorEastAsia"/>
                <w:b/>
                <w:bCs/>
                <w:lang w:eastAsia="zh-CN"/>
              </w:rPr>
            </w:pPr>
            <w:r>
              <w:rPr>
                <w:rFonts w:ascii="Times New Roman" w:hAnsi="Times New Roman" w:eastAsiaTheme="minorEastAsia"/>
                <w:b/>
                <w:bCs/>
                <w:szCs w:val="20"/>
                <w:lang w:eastAsia="zh-CN"/>
              </w:rPr>
              <w:t>additional sync signal M and Length</w:t>
            </w:r>
          </w:p>
        </w:tc>
        <w:tc>
          <w:tcPr>
            <w:tcW w:w="1840" w:type="dxa"/>
            <w:vAlign w:val="center"/>
          </w:tcPr>
          <w:p w14:paraId="5E885866">
            <w:pPr>
              <w:spacing w:before="120" w:after="120"/>
              <w:jc w:val="center"/>
              <w:rPr>
                <w:rFonts w:ascii="Times New Roman" w:hAnsi="Times New Roman" w:eastAsiaTheme="minorEastAsia"/>
                <w:b/>
                <w:bCs/>
                <w:lang w:eastAsia="zh-CN"/>
              </w:rPr>
            </w:pPr>
            <w:r>
              <w:rPr>
                <w:rFonts w:ascii="Times New Roman" w:hAnsi="Times New Roman" w:eastAsiaTheme="minorEastAsia"/>
                <w:b/>
                <w:bCs/>
                <w:szCs w:val="20"/>
                <w:lang w:eastAsia="zh-CN"/>
              </w:rPr>
              <w:t>overhead for sync</w:t>
            </w:r>
          </w:p>
        </w:tc>
        <w:tc>
          <w:tcPr>
            <w:tcW w:w="1840" w:type="dxa"/>
            <w:vAlign w:val="center"/>
          </w:tcPr>
          <w:p w14:paraId="2FB42396">
            <w:pPr>
              <w:spacing w:before="120" w:after="120"/>
              <w:jc w:val="center"/>
              <w:rPr>
                <w:rFonts w:ascii="Times New Roman" w:hAnsi="Times New Roman" w:eastAsiaTheme="minorEastAsia"/>
                <w:b/>
                <w:bCs/>
                <w:lang w:eastAsia="zh-CN"/>
              </w:rPr>
            </w:pPr>
            <w:r>
              <w:rPr>
                <w:rFonts w:ascii="Times New Roman" w:hAnsi="Times New Roman" w:eastAsiaTheme="minorEastAsia"/>
                <w:b/>
                <w:bCs/>
                <w:szCs w:val="20"/>
                <w:lang w:eastAsia="zh-CN"/>
              </w:rPr>
              <w:t>NOTE</w:t>
            </w:r>
          </w:p>
        </w:tc>
      </w:tr>
      <w:tr w14:paraId="7A9D68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2" w:type="dxa"/>
            <w:vAlign w:val="center"/>
          </w:tcPr>
          <w:p w14:paraId="43DBB6FE">
            <w:pPr>
              <w:spacing w:before="120" w:after="120"/>
              <w:jc w:val="center"/>
              <w:rPr>
                <w:rFonts w:ascii="Times New Roman" w:hAnsi="Times New Roman" w:eastAsiaTheme="minorEastAsia"/>
                <w:b/>
                <w:bCs/>
                <w:lang w:eastAsia="zh-CN"/>
              </w:rPr>
            </w:pPr>
            <w:r>
              <w:rPr>
                <w:rFonts w:ascii="Times New Roman" w:hAnsi="Times New Roman" w:eastAsiaTheme="minorEastAsia"/>
                <w:b/>
                <w:bCs/>
                <w:szCs w:val="20"/>
                <w:lang w:eastAsia="zh-CN"/>
              </w:rPr>
              <w:t>M=1 baseline</w:t>
            </w:r>
          </w:p>
        </w:tc>
        <w:tc>
          <w:tcPr>
            <w:tcW w:w="2035" w:type="dxa"/>
            <w:vAlign w:val="center"/>
          </w:tcPr>
          <w:p w14:paraId="5F080198">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320ms, L=6</w:t>
            </w:r>
          </w:p>
        </w:tc>
        <w:tc>
          <w:tcPr>
            <w:tcW w:w="2096" w:type="dxa"/>
            <w:vAlign w:val="center"/>
          </w:tcPr>
          <w:p w14:paraId="5131FD75">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w:t>
            </w:r>
          </w:p>
        </w:tc>
        <w:tc>
          <w:tcPr>
            <w:tcW w:w="1840" w:type="dxa"/>
            <w:vAlign w:val="center"/>
          </w:tcPr>
          <w:p w14:paraId="05D55829">
            <w:pPr>
              <w:spacing w:before="120" w:after="120"/>
              <w:jc w:val="center"/>
              <w:rPr>
                <w:rFonts w:ascii="Times New Roman" w:hAnsi="Times New Roman" w:eastAsiaTheme="minorEastAsia"/>
                <w:b/>
                <w:bCs/>
                <w:lang w:eastAsia="zh-CN"/>
              </w:rPr>
            </w:pPr>
            <w:r>
              <w:rPr>
                <w:rFonts w:ascii="Times New Roman" w:hAnsi="Times New Roman" w:eastAsiaTheme="minorEastAsia"/>
                <w:szCs w:val="20"/>
                <w:lang w:eastAsia="zh-CN"/>
              </w:rPr>
              <w:t>0.135%</w:t>
            </w:r>
          </w:p>
        </w:tc>
        <w:tc>
          <w:tcPr>
            <w:tcW w:w="1840" w:type="dxa"/>
            <w:vAlign w:val="center"/>
          </w:tcPr>
          <w:p w14:paraId="64A3CA86">
            <w:pPr>
              <w:spacing w:before="120" w:after="120"/>
              <w:jc w:val="center"/>
              <w:rPr>
                <w:rFonts w:ascii="Times New Roman" w:hAnsi="Times New Roman" w:eastAsiaTheme="minorEastAsia"/>
                <w:lang w:eastAsia="zh-CN"/>
              </w:rPr>
            </w:pPr>
          </w:p>
        </w:tc>
      </w:tr>
      <w:tr w14:paraId="139491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2" w:type="dxa"/>
            <w:vAlign w:val="center"/>
          </w:tcPr>
          <w:p w14:paraId="03B606FF">
            <w:pPr>
              <w:spacing w:before="120" w:after="120"/>
              <w:jc w:val="center"/>
              <w:rPr>
                <w:rFonts w:ascii="Times New Roman" w:hAnsi="Times New Roman" w:eastAsiaTheme="minorEastAsia"/>
                <w:b/>
                <w:bCs/>
                <w:lang w:eastAsia="zh-CN"/>
              </w:rPr>
            </w:pPr>
            <w:r>
              <w:rPr>
                <w:rFonts w:ascii="Times New Roman" w:hAnsi="Times New Roman" w:eastAsiaTheme="minorEastAsia"/>
                <w:b/>
                <w:bCs/>
                <w:szCs w:val="20"/>
                <w:lang w:eastAsia="zh-CN"/>
              </w:rPr>
              <w:t>M=1</w:t>
            </w:r>
          </w:p>
        </w:tc>
        <w:tc>
          <w:tcPr>
            <w:tcW w:w="2035" w:type="dxa"/>
            <w:vAlign w:val="center"/>
          </w:tcPr>
          <w:p w14:paraId="793715B6">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Option 1A: 160ms, L=8</w:t>
            </w:r>
          </w:p>
        </w:tc>
        <w:tc>
          <w:tcPr>
            <w:tcW w:w="2096" w:type="dxa"/>
            <w:vAlign w:val="center"/>
          </w:tcPr>
          <w:p w14:paraId="5148E658">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w:t>
            </w:r>
          </w:p>
        </w:tc>
        <w:tc>
          <w:tcPr>
            <w:tcW w:w="1840" w:type="dxa"/>
            <w:vAlign w:val="center"/>
          </w:tcPr>
          <w:p w14:paraId="74B9A84A">
            <w:pPr>
              <w:spacing w:before="120" w:after="120"/>
              <w:jc w:val="center"/>
              <w:rPr>
                <w:rFonts w:ascii="Times New Roman" w:hAnsi="Times New Roman" w:eastAsiaTheme="minorEastAsia"/>
                <w:b/>
                <w:bCs/>
                <w:lang w:eastAsia="zh-CN"/>
              </w:rPr>
            </w:pPr>
            <w:r>
              <w:rPr>
                <w:rFonts w:ascii="Times New Roman" w:hAnsi="Times New Roman" w:eastAsiaTheme="minorEastAsia"/>
                <w:szCs w:val="20"/>
                <w:lang w:eastAsia="zh-CN"/>
              </w:rPr>
              <w:t>0.36%</w:t>
            </w:r>
          </w:p>
        </w:tc>
        <w:tc>
          <w:tcPr>
            <w:tcW w:w="1840" w:type="dxa"/>
            <w:vAlign w:val="center"/>
          </w:tcPr>
          <w:p w14:paraId="117A156C">
            <w:pPr>
              <w:spacing w:before="120" w:after="120"/>
              <w:jc w:val="center"/>
              <w:rPr>
                <w:rFonts w:ascii="Times New Roman" w:hAnsi="Times New Roman" w:eastAsiaTheme="minorEastAsia"/>
                <w:lang w:eastAsia="zh-CN"/>
              </w:rPr>
            </w:pPr>
          </w:p>
        </w:tc>
      </w:tr>
      <w:tr w14:paraId="5C2BB7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2" w:type="dxa"/>
            <w:vAlign w:val="center"/>
          </w:tcPr>
          <w:p w14:paraId="459E96FE">
            <w:pPr>
              <w:spacing w:before="120" w:after="120"/>
              <w:jc w:val="center"/>
              <w:rPr>
                <w:rFonts w:ascii="Times New Roman" w:hAnsi="Times New Roman" w:eastAsiaTheme="minorEastAsia"/>
                <w:b/>
                <w:bCs/>
                <w:lang w:eastAsia="zh-CN"/>
              </w:rPr>
            </w:pPr>
            <w:r>
              <w:rPr>
                <w:rFonts w:ascii="Times New Roman" w:hAnsi="Times New Roman" w:eastAsiaTheme="minorEastAsia"/>
                <w:b/>
                <w:bCs/>
                <w:szCs w:val="20"/>
                <w:lang w:eastAsia="zh-CN"/>
              </w:rPr>
              <w:t>M=1</w:t>
            </w:r>
          </w:p>
        </w:tc>
        <w:tc>
          <w:tcPr>
            <w:tcW w:w="2035" w:type="dxa"/>
            <w:vAlign w:val="center"/>
          </w:tcPr>
          <w:p w14:paraId="701370A7">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Option 2-1: 320ms, L=6</w:t>
            </w:r>
          </w:p>
          <w:p w14:paraId="34D5A377">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(one preamble for one LP-WUS)</w:t>
            </w:r>
          </w:p>
        </w:tc>
        <w:tc>
          <w:tcPr>
            <w:tcW w:w="2096" w:type="dxa"/>
            <w:vAlign w:val="center"/>
          </w:tcPr>
          <w:p w14:paraId="02ECDC2F">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M=1,L=6 (6 symbols)</w:t>
            </w:r>
          </w:p>
          <w:p w14:paraId="53C7A348">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M=2,L=8 (4symbols)</w:t>
            </w:r>
          </w:p>
          <w:p w14:paraId="2CCFE171">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M=4,L=16(4symbols)</w:t>
            </w:r>
          </w:p>
        </w:tc>
        <w:tc>
          <w:tcPr>
            <w:tcW w:w="1840" w:type="dxa"/>
            <w:vAlign w:val="center"/>
          </w:tcPr>
          <w:p w14:paraId="3E088631">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0.268%</w:t>
            </w:r>
          </w:p>
          <w:p w14:paraId="6810CCFB">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0.223%</w:t>
            </w:r>
          </w:p>
          <w:p w14:paraId="6794A873">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0.223%</w:t>
            </w:r>
          </w:p>
        </w:tc>
        <w:tc>
          <w:tcPr>
            <w:tcW w:w="1840" w:type="dxa"/>
            <w:vMerge w:val="restart"/>
            <w:vAlign w:val="center"/>
          </w:tcPr>
          <w:p w14:paraId="4D0F39DD">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If additional sync sync use larger M value, it can provide better sync performance and less overhead.</w:t>
            </w:r>
          </w:p>
        </w:tc>
      </w:tr>
      <w:tr w14:paraId="62D829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2" w:type="dxa"/>
            <w:vAlign w:val="center"/>
          </w:tcPr>
          <w:p w14:paraId="142464B6">
            <w:pPr>
              <w:spacing w:before="120" w:after="120"/>
              <w:jc w:val="center"/>
              <w:rPr>
                <w:rFonts w:ascii="Times New Roman" w:hAnsi="Times New Roman" w:eastAsiaTheme="minorEastAsia"/>
                <w:b/>
                <w:bCs/>
                <w:lang w:eastAsia="zh-CN"/>
              </w:rPr>
            </w:pPr>
            <w:r>
              <w:rPr>
                <w:rFonts w:ascii="Times New Roman" w:hAnsi="Times New Roman" w:eastAsiaTheme="minorEastAsia"/>
                <w:b/>
                <w:bCs/>
                <w:szCs w:val="20"/>
                <w:lang w:eastAsia="zh-CN"/>
              </w:rPr>
              <w:t>M=1</w:t>
            </w:r>
          </w:p>
        </w:tc>
        <w:tc>
          <w:tcPr>
            <w:tcW w:w="2035" w:type="dxa"/>
            <w:vAlign w:val="center"/>
          </w:tcPr>
          <w:p w14:paraId="53385C21">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Option 2-2: 320ms, L=6</w:t>
            </w:r>
          </w:p>
          <w:p w14:paraId="343338CD">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(one preamble for one LO assuming LO periodicity 320ms)</w:t>
            </w:r>
          </w:p>
        </w:tc>
        <w:tc>
          <w:tcPr>
            <w:tcW w:w="2096" w:type="dxa"/>
            <w:vAlign w:val="center"/>
          </w:tcPr>
          <w:p w14:paraId="2C16F002">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M=1,L=6 (6 symbols)</w:t>
            </w:r>
          </w:p>
          <w:p w14:paraId="070246E9">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M=2,L=8 (4symbols)</w:t>
            </w:r>
          </w:p>
          <w:p w14:paraId="7D670560">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M=4,L=16(4symbols)</w:t>
            </w:r>
          </w:p>
        </w:tc>
        <w:tc>
          <w:tcPr>
            <w:tcW w:w="1840" w:type="dxa"/>
            <w:vAlign w:val="center"/>
          </w:tcPr>
          <w:p w14:paraId="74461E92">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0.169%~0.27%</w:t>
            </w:r>
          </w:p>
          <w:p w14:paraId="410FBA0E">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0.158%~0.225%</w:t>
            </w:r>
          </w:p>
          <w:p w14:paraId="13617E09">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0.158%~0.225%</w:t>
            </w:r>
          </w:p>
          <w:p w14:paraId="1E2CD5AB">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(it depends on whether all the LP-WUS is paged in one LO or not)</w:t>
            </w:r>
          </w:p>
        </w:tc>
        <w:tc>
          <w:tcPr>
            <w:tcW w:w="1840" w:type="dxa"/>
            <w:vMerge w:val="continue"/>
            <w:vAlign w:val="center"/>
          </w:tcPr>
          <w:p w14:paraId="390DD604">
            <w:pPr>
              <w:spacing w:before="120" w:after="120"/>
              <w:jc w:val="center"/>
              <w:rPr>
                <w:rFonts w:ascii="Times New Roman" w:hAnsi="Times New Roman" w:eastAsiaTheme="minorEastAsia"/>
                <w:lang w:eastAsia="zh-CN"/>
              </w:rPr>
            </w:pPr>
          </w:p>
        </w:tc>
      </w:tr>
      <w:tr w14:paraId="43E3C2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2" w:type="dxa"/>
            <w:vAlign w:val="center"/>
          </w:tcPr>
          <w:p w14:paraId="19BFC93E">
            <w:pPr>
              <w:spacing w:before="120" w:after="120"/>
              <w:jc w:val="center"/>
              <w:rPr>
                <w:rFonts w:ascii="Times New Roman" w:hAnsi="Times New Roman" w:eastAsiaTheme="minorEastAsia"/>
                <w:b/>
                <w:bCs/>
                <w:lang w:eastAsia="zh-CN"/>
              </w:rPr>
            </w:pPr>
            <w:r>
              <w:rPr>
                <w:rFonts w:ascii="Times New Roman" w:hAnsi="Times New Roman" w:eastAsiaTheme="minorEastAsia"/>
                <w:b/>
                <w:bCs/>
                <w:szCs w:val="20"/>
                <w:lang w:eastAsia="zh-CN"/>
              </w:rPr>
              <w:t>M=2</w:t>
            </w:r>
          </w:p>
        </w:tc>
        <w:tc>
          <w:tcPr>
            <w:tcW w:w="2035" w:type="dxa"/>
            <w:vAlign w:val="center"/>
          </w:tcPr>
          <w:p w14:paraId="6D980505">
            <w:pPr>
              <w:spacing w:before="120" w:after="120"/>
              <w:jc w:val="center"/>
              <w:rPr>
                <w:rFonts w:ascii="Times New Roman" w:hAnsi="Times New Roman" w:eastAsiaTheme="minorEastAsia"/>
                <w:b/>
                <w:bCs/>
                <w:lang w:eastAsia="zh-CN"/>
              </w:rPr>
            </w:pPr>
            <w:r>
              <w:rPr>
                <w:rFonts w:ascii="Times New Roman" w:hAnsi="Times New Roman" w:eastAsiaTheme="minorEastAsia"/>
                <w:b/>
                <w:bCs/>
                <w:szCs w:val="20"/>
                <w:lang w:eastAsia="zh-CN"/>
              </w:rPr>
              <w:t>320ms, L=8</w:t>
            </w:r>
          </w:p>
        </w:tc>
        <w:tc>
          <w:tcPr>
            <w:tcW w:w="2096" w:type="dxa"/>
            <w:vAlign w:val="center"/>
          </w:tcPr>
          <w:p w14:paraId="7C05852D">
            <w:pPr>
              <w:spacing w:before="120" w:after="120"/>
              <w:jc w:val="center"/>
              <w:rPr>
                <w:rFonts w:ascii="Times New Roman" w:hAnsi="Times New Roman" w:eastAsiaTheme="minorEastAsia"/>
                <w:b/>
                <w:bCs/>
                <w:lang w:eastAsia="zh-CN"/>
              </w:rPr>
            </w:pPr>
            <w:r>
              <w:rPr>
                <w:rFonts w:ascii="Times New Roman" w:hAnsi="Times New Roman" w:eastAsiaTheme="minorEastAsia"/>
                <w:b/>
                <w:bCs/>
                <w:szCs w:val="20"/>
                <w:lang w:eastAsia="zh-CN"/>
              </w:rPr>
              <w:t>/</w:t>
            </w:r>
          </w:p>
        </w:tc>
        <w:tc>
          <w:tcPr>
            <w:tcW w:w="1840" w:type="dxa"/>
            <w:vAlign w:val="center"/>
          </w:tcPr>
          <w:p w14:paraId="7AD312FE">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0.09%</w:t>
            </w:r>
          </w:p>
        </w:tc>
        <w:tc>
          <w:tcPr>
            <w:tcW w:w="1840" w:type="dxa"/>
            <w:vAlign w:val="center"/>
          </w:tcPr>
          <w:p w14:paraId="0E8CA006">
            <w:pPr>
              <w:spacing w:before="120" w:after="120"/>
              <w:jc w:val="center"/>
              <w:rPr>
                <w:rFonts w:ascii="Times New Roman" w:hAnsi="Times New Roman" w:eastAsiaTheme="minorEastAsia"/>
                <w:b/>
                <w:bCs/>
                <w:lang w:eastAsia="zh-CN"/>
              </w:rPr>
            </w:pPr>
          </w:p>
        </w:tc>
      </w:tr>
      <w:tr w14:paraId="63C41B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2" w:type="dxa"/>
            <w:vAlign w:val="center"/>
          </w:tcPr>
          <w:p w14:paraId="13A96472">
            <w:pPr>
              <w:spacing w:before="120" w:after="120"/>
              <w:jc w:val="center"/>
              <w:rPr>
                <w:rFonts w:ascii="Times New Roman" w:hAnsi="Times New Roman" w:eastAsiaTheme="minorEastAsia"/>
                <w:b/>
                <w:bCs/>
                <w:lang w:eastAsia="zh-CN"/>
              </w:rPr>
            </w:pPr>
            <w:r>
              <w:rPr>
                <w:rFonts w:ascii="Times New Roman" w:hAnsi="Times New Roman" w:eastAsiaTheme="minorEastAsia"/>
                <w:b/>
                <w:bCs/>
                <w:szCs w:val="20"/>
                <w:lang w:eastAsia="zh-CN"/>
              </w:rPr>
              <w:t>M=2</w:t>
            </w:r>
          </w:p>
        </w:tc>
        <w:tc>
          <w:tcPr>
            <w:tcW w:w="2035" w:type="dxa"/>
            <w:vAlign w:val="center"/>
          </w:tcPr>
          <w:p w14:paraId="647F28E0">
            <w:pPr>
              <w:spacing w:before="120" w:after="120"/>
              <w:jc w:val="center"/>
              <w:rPr>
                <w:rFonts w:ascii="Times New Roman" w:hAnsi="Times New Roman" w:eastAsiaTheme="minorEastAsia"/>
                <w:b/>
                <w:bCs/>
                <w:lang w:eastAsia="zh-CN"/>
              </w:rPr>
            </w:pPr>
            <w:r>
              <w:rPr>
                <w:rFonts w:ascii="Times New Roman" w:hAnsi="Times New Roman" w:eastAsiaTheme="minorEastAsia"/>
                <w:szCs w:val="20"/>
                <w:lang w:eastAsia="zh-CN"/>
              </w:rPr>
              <w:t>Option 1A: 160ms, L=16</w:t>
            </w:r>
          </w:p>
        </w:tc>
        <w:tc>
          <w:tcPr>
            <w:tcW w:w="2096" w:type="dxa"/>
            <w:vAlign w:val="center"/>
          </w:tcPr>
          <w:p w14:paraId="7D5013CE">
            <w:pPr>
              <w:spacing w:before="120" w:after="120"/>
              <w:jc w:val="center"/>
              <w:rPr>
                <w:rFonts w:ascii="Times New Roman" w:hAnsi="Times New Roman" w:eastAsiaTheme="minorEastAsia"/>
                <w:b/>
                <w:bCs/>
                <w:lang w:eastAsia="zh-CN"/>
              </w:rPr>
            </w:pPr>
            <w:r>
              <w:rPr>
                <w:rFonts w:ascii="Times New Roman" w:hAnsi="Times New Roman" w:eastAsiaTheme="minorEastAsia"/>
                <w:b/>
                <w:bCs/>
                <w:szCs w:val="20"/>
                <w:lang w:eastAsia="zh-CN"/>
              </w:rPr>
              <w:t>/</w:t>
            </w:r>
          </w:p>
        </w:tc>
        <w:tc>
          <w:tcPr>
            <w:tcW w:w="1840" w:type="dxa"/>
            <w:vAlign w:val="center"/>
          </w:tcPr>
          <w:p w14:paraId="0414BE66">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0.36%</w:t>
            </w:r>
          </w:p>
        </w:tc>
        <w:tc>
          <w:tcPr>
            <w:tcW w:w="1840" w:type="dxa"/>
            <w:vAlign w:val="center"/>
          </w:tcPr>
          <w:p w14:paraId="2AD90C93">
            <w:pPr>
              <w:spacing w:before="120" w:after="120"/>
              <w:jc w:val="center"/>
              <w:rPr>
                <w:rFonts w:ascii="Times New Roman" w:hAnsi="Times New Roman" w:eastAsiaTheme="minorEastAsia"/>
                <w:b/>
                <w:bCs/>
                <w:lang w:eastAsia="zh-CN"/>
              </w:rPr>
            </w:pPr>
          </w:p>
        </w:tc>
      </w:tr>
      <w:tr w14:paraId="0A8476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2" w:type="dxa"/>
            <w:vAlign w:val="center"/>
          </w:tcPr>
          <w:p w14:paraId="75695F00">
            <w:pPr>
              <w:spacing w:before="120" w:after="120"/>
              <w:jc w:val="center"/>
              <w:rPr>
                <w:rFonts w:ascii="Times New Roman" w:hAnsi="Times New Roman" w:eastAsiaTheme="minorEastAsia"/>
                <w:b/>
                <w:bCs/>
                <w:lang w:eastAsia="zh-CN"/>
              </w:rPr>
            </w:pPr>
            <w:r>
              <w:rPr>
                <w:rFonts w:ascii="Times New Roman" w:hAnsi="Times New Roman" w:eastAsiaTheme="minorEastAsia"/>
                <w:b/>
                <w:bCs/>
                <w:szCs w:val="20"/>
                <w:lang w:eastAsia="zh-CN"/>
              </w:rPr>
              <w:t>M=2</w:t>
            </w:r>
          </w:p>
        </w:tc>
        <w:tc>
          <w:tcPr>
            <w:tcW w:w="2035" w:type="dxa"/>
            <w:vAlign w:val="center"/>
          </w:tcPr>
          <w:p w14:paraId="666E836D">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Option 2-1: 320ms, L=8</w:t>
            </w:r>
          </w:p>
          <w:p w14:paraId="38B4D353">
            <w:pPr>
              <w:spacing w:before="120" w:after="120"/>
              <w:jc w:val="center"/>
              <w:rPr>
                <w:rFonts w:ascii="Times New Roman" w:hAnsi="Times New Roman" w:eastAsiaTheme="minorEastAsia"/>
                <w:b/>
                <w:bCs/>
                <w:lang w:eastAsia="zh-CN"/>
              </w:rPr>
            </w:pPr>
            <w:r>
              <w:rPr>
                <w:rFonts w:ascii="Times New Roman" w:hAnsi="Times New Roman" w:eastAsiaTheme="minorEastAsia"/>
                <w:szCs w:val="20"/>
                <w:lang w:eastAsia="zh-CN"/>
              </w:rPr>
              <w:t>(one preamble for one LP-WUS)</w:t>
            </w:r>
          </w:p>
        </w:tc>
        <w:tc>
          <w:tcPr>
            <w:tcW w:w="2096" w:type="dxa"/>
            <w:vAlign w:val="center"/>
          </w:tcPr>
          <w:p w14:paraId="0C1BF21E">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M=1,L=6(6symbols)</w:t>
            </w:r>
          </w:p>
          <w:p w14:paraId="27243002">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M=2,L=8 (4symbols)</w:t>
            </w:r>
          </w:p>
          <w:p w14:paraId="32527EAA">
            <w:pPr>
              <w:spacing w:before="120" w:after="120"/>
              <w:jc w:val="center"/>
              <w:rPr>
                <w:rFonts w:ascii="Times New Roman" w:hAnsi="Times New Roman" w:eastAsiaTheme="minorEastAsia"/>
                <w:b/>
                <w:bCs/>
                <w:lang w:eastAsia="zh-CN"/>
              </w:rPr>
            </w:pPr>
            <w:r>
              <w:rPr>
                <w:rFonts w:ascii="Times New Roman" w:hAnsi="Times New Roman" w:eastAsiaTheme="minorEastAsia"/>
                <w:szCs w:val="20"/>
                <w:lang w:eastAsia="zh-CN"/>
              </w:rPr>
              <w:t>M=4,L=16(4symbols)</w:t>
            </w:r>
          </w:p>
        </w:tc>
        <w:tc>
          <w:tcPr>
            <w:tcW w:w="1840" w:type="dxa"/>
            <w:vAlign w:val="center"/>
          </w:tcPr>
          <w:p w14:paraId="21D2139B">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0.222%</w:t>
            </w:r>
          </w:p>
          <w:p w14:paraId="1346DE9A">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0.179%</w:t>
            </w:r>
          </w:p>
          <w:p w14:paraId="20D683C0">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0.179%</w:t>
            </w:r>
          </w:p>
        </w:tc>
        <w:tc>
          <w:tcPr>
            <w:tcW w:w="1840" w:type="dxa"/>
            <w:vMerge w:val="restart"/>
            <w:vAlign w:val="center"/>
          </w:tcPr>
          <w:p w14:paraId="6089335E">
            <w:pPr>
              <w:spacing w:before="120" w:after="120"/>
              <w:jc w:val="center"/>
              <w:rPr>
                <w:rFonts w:ascii="Times New Roman" w:hAnsi="Times New Roman" w:eastAsiaTheme="minorEastAsia"/>
                <w:b/>
                <w:bCs/>
                <w:lang w:eastAsia="zh-CN"/>
              </w:rPr>
            </w:pPr>
            <w:r>
              <w:rPr>
                <w:rFonts w:ascii="Times New Roman" w:hAnsi="Times New Roman" w:eastAsiaTheme="minorEastAsia"/>
                <w:szCs w:val="20"/>
                <w:lang w:eastAsia="zh-CN"/>
              </w:rPr>
              <w:t>If additional sync sync use larger M value, it can provide better sync performance and less overhead.</w:t>
            </w:r>
          </w:p>
        </w:tc>
      </w:tr>
      <w:tr w14:paraId="418C2D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2" w:type="dxa"/>
            <w:vAlign w:val="center"/>
          </w:tcPr>
          <w:p w14:paraId="16B31B23">
            <w:pPr>
              <w:spacing w:before="120" w:after="120"/>
              <w:jc w:val="center"/>
              <w:rPr>
                <w:rFonts w:ascii="Times New Roman" w:hAnsi="Times New Roman" w:eastAsiaTheme="minorEastAsia"/>
                <w:b/>
                <w:bCs/>
                <w:lang w:eastAsia="zh-CN"/>
              </w:rPr>
            </w:pPr>
            <w:r>
              <w:rPr>
                <w:rFonts w:ascii="Times New Roman" w:hAnsi="Times New Roman" w:eastAsiaTheme="minorEastAsia"/>
                <w:b/>
                <w:bCs/>
                <w:szCs w:val="20"/>
                <w:lang w:eastAsia="zh-CN"/>
              </w:rPr>
              <w:t>M=2</w:t>
            </w:r>
          </w:p>
        </w:tc>
        <w:tc>
          <w:tcPr>
            <w:tcW w:w="2035" w:type="dxa"/>
            <w:vAlign w:val="center"/>
          </w:tcPr>
          <w:p w14:paraId="7024CBD4">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Option 2-2: 320ms, L=8</w:t>
            </w:r>
          </w:p>
          <w:p w14:paraId="4EAC741C">
            <w:pPr>
              <w:spacing w:before="120" w:after="120"/>
              <w:jc w:val="center"/>
              <w:rPr>
                <w:rFonts w:ascii="Times New Roman" w:hAnsi="Times New Roman" w:eastAsiaTheme="minorEastAsia"/>
                <w:b/>
                <w:bCs/>
                <w:lang w:eastAsia="zh-CN"/>
              </w:rPr>
            </w:pPr>
            <w:r>
              <w:rPr>
                <w:rFonts w:ascii="Times New Roman" w:hAnsi="Times New Roman" w:eastAsiaTheme="minorEastAsia"/>
                <w:szCs w:val="20"/>
                <w:lang w:eastAsia="zh-CN"/>
              </w:rPr>
              <w:t>(one preamble for one LO assuming LO periodicity 320ms)</w:t>
            </w:r>
          </w:p>
        </w:tc>
        <w:tc>
          <w:tcPr>
            <w:tcW w:w="2096" w:type="dxa"/>
            <w:vAlign w:val="center"/>
          </w:tcPr>
          <w:p w14:paraId="48EF25D2">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M=1,L=6(6symbols)</w:t>
            </w:r>
          </w:p>
          <w:p w14:paraId="198AC65A">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M=2,L=8(4symbols)</w:t>
            </w:r>
          </w:p>
          <w:p w14:paraId="7BE83519">
            <w:pPr>
              <w:spacing w:before="120" w:after="120"/>
              <w:jc w:val="center"/>
              <w:rPr>
                <w:rFonts w:ascii="Times New Roman" w:hAnsi="Times New Roman" w:eastAsiaTheme="minorEastAsia"/>
                <w:b/>
                <w:bCs/>
                <w:lang w:eastAsia="zh-CN"/>
              </w:rPr>
            </w:pPr>
            <w:r>
              <w:rPr>
                <w:rFonts w:ascii="Times New Roman" w:hAnsi="Times New Roman" w:eastAsiaTheme="minorEastAsia"/>
                <w:szCs w:val="20"/>
                <w:lang w:eastAsia="zh-CN"/>
              </w:rPr>
              <w:t>M=4,L=16(4symbols)</w:t>
            </w:r>
          </w:p>
        </w:tc>
        <w:tc>
          <w:tcPr>
            <w:tcW w:w="1840" w:type="dxa"/>
            <w:vAlign w:val="center"/>
          </w:tcPr>
          <w:p w14:paraId="1649E816">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0.124%~0.225%</w:t>
            </w:r>
          </w:p>
          <w:p w14:paraId="2C594BF7">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0.113%~0.18%</w:t>
            </w:r>
          </w:p>
          <w:p w14:paraId="78C41081">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0.113%~0.18%</w:t>
            </w:r>
          </w:p>
        </w:tc>
        <w:tc>
          <w:tcPr>
            <w:tcW w:w="1840" w:type="dxa"/>
            <w:vMerge w:val="continue"/>
            <w:vAlign w:val="center"/>
          </w:tcPr>
          <w:p w14:paraId="14BA1389">
            <w:pPr>
              <w:spacing w:before="120" w:after="120"/>
              <w:jc w:val="center"/>
              <w:rPr>
                <w:rFonts w:ascii="Times New Roman" w:hAnsi="Times New Roman" w:eastAsiaTheme="minorEastAsia"/>
                <w:b/>
                <w:bCs/>
                <w:lang w:eastAsia="zh-CN"/>
              </w:rPr>
            </w:pPr>
          </w:p>
        </w:tc>
      </w:tr>
      <w:tr w14:paraId="7B72FA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2" w:type="dxa"/>
            <w:vAlign w:val="center"/>
          </w:tcPr>
          <w:p w14:paraId="39AE49AD">
            <w:pPr>
              <w:spacing w:before="120" w:after="120"/>
              <w:jc w:val="center"/>
              <w:rPr>
                <w:rFonts w:ascii="Times New Roman" w:hAnsi="Times New Roman" w:eastAsiaTheme="minorEastAsia"/>
                <w:b/>
                <w:bCs/>
                <w:lang w:eastAsia="zh-CN"/>
              </w:rPr>
            </w:pPr>
            <w:r>
              <w:rPr>
                <w:rFonts w:ascii="Times New Roman" w:hAnsi="Times New Roman" w:eastAsiaTheme="minorEastAsia"/>
                <w:b/>
                <w:bCs/>
                <w:szCs w:val="20"/>
                <w:lang w:eastAsia="zh-CN"/>
              </w:rPr>
              <w:t>M=4</w:t>
            </w:r>
          </w:p>
        </w:tc>
        <w:tc>
          <w:tcPr>
            <w:tcW w:w="2035" w:type="dxa"/>
            <w:vAlign w:val="center"/>
          </w:tcPr>
          <w:p w14:paraId="6E4D575F">
            <w:pPr>
              <w:spacing w:before="120" w:after="120"/>
              <w:jc w:val="center"/>
              <w:rPr>
                <w:rFonts w:ascii="Times New Roman" w:hAnsi="Times New Roman" w:eastAsiaTheme="minorEastAsia"/>
                <w:b/>
                <w:bCs/>
                <w:lang w:eastAsia="zh-CN"/>
              </w:rPr>
            </w:pPr>
            <w:r>
              <w:rPr>
                <w:rFonts w:ascii="Times New Roman" w:hAnsi="Times New Roman" w:eastAsiaTheme="minorEastAsia"/>
                <w:b/>
                <w:bCs/>
                <w:szCs w:val="20"/>
                <w:lang w:eastAsia="zh-CN"/>
              </w:rPr>
              <w:t>320ms, L=16</w:t>
            </w:r>
          </w:p>
        </w:tc>
        <w:tc>
          <w:tcPr>
            <w:tcW w:w="2096" w:type="dxa"/>
            <w:vAlign w:val="center"/>
          </w:tcPr>
          <w:p w14:paraId="281DDC70">
            <w:pPr>
              <w:spacing w:before="120" w:after="120"/>
              <w:jc w:val="center"/>
              <w:rPr>
                <w:rFonts w:ascii="Times New Roman" w:hAnsi="Times New Roman" w:eastAsiaTheme="minorEastAsia"/>
                <w:b/>
                <w:bCs/>
                <w:lang w:eastAsia="zh-CN"/>
              </w:rPr>
            </w:pPr>
            <w:r>
              <w:rPr>
                <w:rFonts w:ascii="Times New Roman" w:hAnsi="Times New Roman" w:eastAsiaTheme="minorEastAsia"/>
                <w:b/>
                <w:bCs/>
                <w:szCs w:val="20"/>
                <w:lang w:eastAsia="zh-CN"/>
              </w:rPr>
              <w:t>/</w:t>
            </w:r>
          </w:p>
        </w:tc>
        <w:tc>
          <w:tcPr>
            <w:tcW w:w="1840" w:type="dxa"/>
            <w:vAlign w:val="center"/>
          </w:tcPr>
          <w:p w14:paraId="1C9E7128">
            <w:pPr>
              <w:spacing w:before="120" w:after="120"/>
              <w:jc w:val="center"/>
              <w:rPr>
                <w:rFonts w:ascii="Times New Roman" w:hAnsi="Times New Roman" w:eastAsiaTheme="minorEastAsia"/>
                <w:b/>
                <w:bCs/>
                <w:lang w:eastAsia="zh-CN"/>
              </w:rPr>
            </w:pPr>
            <w:r>
              <w:rPr>
                <w:rFonts w:ascii="Times New Roman" w:hAnsi="Times New Roman" w:eastAsiaTheme="minorEastAsia"/>
                <w:szCs w:val="20"/>
                <w:lang w:eastAsia="zh-CN"/>
              </w:rPr>
              <w:t>0.09%</w:t>
            </w:r>
          </w:p>
        </w:tc>
        <w:tc>
          <w:tcPr>
            <w:tcW w:w="1840" w:type="dxa"/>
            <w:vMerge w:val="restart"/>
            <w:vAlign w:val="center"/>
          </w:tcPr>
          <w:p w14:paraId="0567D56A">
            <w:pPr>
              <w:spacing w:before="120" w:after="120"/>
              <w:jc w:val="center"/>
              <w:rPr>
                <w:rFonts w:ascii="Times New Roman" w:hAnsi="Times New Roman" w:eastAsiaTheme="minorEastAsia"/>
                <w:b/>
                <w:bCs/>
                <w:lang w:eastAsia="zh-CN"/>
              </w:rPr>
            </w:pPr>
            <w:r>
              <w:rPr>
                <w:rFonts w:ascii="Times New Roman" w:hAnsi="Times New Roman" w:eastAsiaTheme="minorEastAsia"/>
                <w:szCs w:val="20"/>
                <w:lang w:eastAsia="zh-CN"/>
              </w:rPr>
              <w:t>same as M=2</w:t>
            </w:r>
          </w:p>
        </w:tc>
      </w:tr>
      <w:tr w14:paraId="4DB36E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2" w:type="dxa"/>
            <w:vAlign w:val="center"/>
          </w:tcPr>
          <w:p w14:paraId="0509ACC2">
            <w:pPr>
              <w:spacing w:before="120" w:after="120"/>
              <w:jc w:val="center"/>
              <w:rPr>
                <w:rFonts w:ascii="Times New Roman" w:hAnsi="Times New Roman" w:eastAsiaTheme="minorEastAsia"/>
                <w:b/>
                <w:bCs/>
                <w:lang w:eastAsia="zh-CN"/>
              </w:rPr>
            </w:pPr>
            <w:r>
              <w:rPr>
                <w:rFonts w:ascii="Times New Roman" w:hAnsi="Times New Roman" w:eastAsiaTheme="minorEastAsia"/>
                <w:b/>
                <w:bCs/>
                <w:szCs w:val="20"/>
                <w:lang w:eastAsia="zh-CN"/>
              </w:rPr>
              <w:t>M=4</w:t>
            </w:r>
          </w:p>
        </w:tc>
        <w:tc>
          <w:tcPr>
            <w:tcW w:w="2035" w:type="dxa"/>
            <w:vAlign w:val="center"/>
          </w:tcPr>
          <w:p w14:paraId="5F353344">
            <w:pPr>
              <w:spacing w:before="120" w:after="120"/>
              <w:jc w:val="center"/>
              <w:rPr>
                <w:rFonts w:ascii="Times New Roman" w:hAnsi="Times New Roman" w:eastAsiaTheme="minorEastAsia"/>
                <w:b/>
                <w:bCs/>
                <w:lang w:eastAsia="zh-CN"/>
              </w:rPr>
            </w:pPr>
            <w:r>
              <w:rPr>
                <w:rFonts w:ascii="Times New Roman" w:hAnsi="Times New Roman" w:eastAsiaTheme="minorEastAsia"/>
                <w:szCs w:val="20"/>
                <w:lang w:eastAsia="zh-CN"/>
              </w:rPr>
              <w:t>Option 1A: 160ms, L=32</w:t>
            </w:r>
          </w:p>
        </w:tc>
        <w:tc>
          <w:tcPr>
            <w:tcW w:w="2096" w:type="dxa"/>
            <w:vAlign w:val="center"/>
          </w:tcPr>
          <w:p w14:paraId="16FC98AA">
            <w:pPr>
              <w:spacing w:before="120" w:after="120"/>
              <w:jc w:val="center"/>
              <w:rPr>
                <w:rFonts w:ascii="Times New Roman" w:hAnsi="Times New Roman" w:eastAsiaTheme="minorEastAsia"/>
                <w:b/>
                <w:bCs/>
                <w:lang w:eastAsia="zh-CN"/>
              </w:rPr>
            </w:pPr>
            <w:r>
              <w:rPr>
                <w:rFonts w:ascii="Times New Roman" w:hAnsi="Times New Roman" w:eastAsiaTheme="minorEastAsia"/>
                <w:b/>
                <w:bCs/>
                <w:szCs w:val="20"/>
                <w:lang w:eastAsia="zh-CN"/>
              </w:rPr>
              <w:t>/</w:t>
            </w:r>
          </w:p>
        </w:tc>
        <w:tc>
          <w:tcPr>
            <w:tcW w:w="1840" w:type="dxa"/>
            <w:vAlign w:val="center"/>
          </w:tcPr>
          <w:p w14:paraId="737966E1">
            <w:pPr>
              <w:spacing w:before="120" w:after="120"/>
              <w:jc w:val="center"/>
              <w:rPr>
                <w:rFonts w:ascii="Times New Roman" w:hAnsi="Times New Roman" w:eastAsiaTheme="minorEastAsia"/>
                <w:b/>
                <w:bCs/>
                <w:lang w:eastAsia="zh-CN"/>
              </w:rPr>
            </w:pPr>
            <w:r>
              <w:rPr>
                <w:rFonts w:ascii="Times New Roman" w:hAnsi="Times New Roman" w:eastAsiaTheme="minorEastAsia"/>
                <w:szCs w:val="20"/>
                <w:lang w:eastAsia="zh-CN"/>
              </w:rPr>
              <w:t>0.36%</w:t>
            </w:r>
          </w:p>
        </w:tc>
        <w:tc>
          <w:tcPr>
            <w:tcW w:w="1840" w:type="dxa"/>
            <w:vMerge w:val="continue"/>
            <w:vAlign w:val="center"/>
          </w:tcPr>
          <w:p w14:paraId="136CBDA0">
            <w:pPr>
              <w:spacing w:before="120" w:after="120"/>
              <w:jc w:val="center"/>
              <w:rPr>
                <w:rFonts w:ascii="Times New Roman" w:hAnsi="Times New Roman" w:eastAsiaTheme="minorEastAsia"/>
                <w:b/>
                <w:bCs/>
                <w:lang w:eastAsia="zh-CN"/>
              </w:rPr>
            </w:pPr>
          </w:p>
        </w:tc>
      </w:tr>
      <w:tr w14:paraId="14D0B0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2" w:type="dxa"/>
            <w:vAlign w:val="center"/>
          </w:tcPr>
          <w:p w14:paraId="77A5FA3B">
            <w:pPr>
              <w:spacing w:before="120" w:after="120"/>
              <w:jc w:val="center"/>
              <w:rPr>
                <w:rFonts w:ascii="Times New Roman" w:hAnsi="Times New Roman" w:eastAsiaTheme="minorEastAsia"/>
                <w:b/>
                <w:bCs/>
                <w:lang w:eastAsia="zh-CN"/>
              </w:rPr>
            </w:pPr>
            <w:r>
              <w:rPr>
                <w:rFonts w:ascii="Times New Roman" w:hAnsi="Times New Roman" w:eastAsiaTheme="minorEastAsia"/>
                <w:b/>
                <w:bCs/>
                <w:szCs w:val="20"/>
                <w:lang w:eastAsia="zh-CN"/>
              </w:rPr>
              <w:t>M=4</w:t>
            </w:r>
          </w:p>
        </w:tc>
        <w:tc>
          <w:tcPr>
            <w:tcW w:w="2035" w:type="dxa"/>
            <w:vAlign w:val="center"/>
          </w:tcPr>
          <w:p w14:paraId="357D9ACD">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Option 2-1: 320ms, L=16</w:t>
            </w:r>
          </w:p>
          <w:p w14:paraId="2EA87D92">
            <w:pPr>
              <w:spacing w:before="120" w:after="120"/>
              <w:jc w:val="center"/>
              <w:rPr>
                <w:rFonts w:ascii="Times New Roman" w:hAnsi="Times New Roman" w:eastAsiaTheme="minorEastAsia"/>
                <w:b/>
                <w:bCs/>
                <w:lang w:eastAsia="zh-CN"/>
              </w:rPr>
            </w:pPr>
            <w:r>
              <w:rPr>
                <w:rFonts w:ascii="Times New Roman" w:hAnsi="Times New Roman" w:eastAsiaTheme="minorEastAsia"/>
                <w:szCs w:val="20"/>
                <w:lang w:eastAsia="zh-CN"/>
              </w:rPr>
              <w:t>(one preamble for one LP-WUS)</w:t>
            </w:r>
          </w:p>
        </w:tc>
        <w:tc>
          <w:tcPr>
            <w:tcW w:w="2096" w:type="dxa"/>
            <w:vAlign w:val="center"/>
          </w:tcPr>
          <w:p w14:paraId="10E60E60">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M=1,L=6(6symbols)</w:t>
            </w:r>
          </w:p>
          <w:p w14:paraId="64C24586">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M=2,L=8(4symbols)</w:t>
            </w:r>
          </w:p>
          <w:p w14:paraId="0BF21EEB">
            <w:pPr>
              <w:spacing w:before="120" w:after="120"/>
              <w:jc w:val="center"/>
              <w:rPr>
                <w:rFonts w:ascii="Times New Roman" w:hAnsi="Times New Roman" w:eastAsiaTheme="minorEastAsia"/>
                <w:b/>
                <w:bCs/>
                <w:lang w:eastAsia="zh-CN"/>
              </w:rPr>
            </w:pPr>
            <w:r>
              <w:rPr>
                <w:rFonts w:ascii="Times New Roman" w:hAnsi="Times New Roman" w:eastAsiaTheme="minorEastAsia"/>
                <w:szCs w:val="20"/>
                <w:lang w:eastAsia="zh-CN"/>
              </w:rPr>
              <w:t>M=4,L=16(4symbols)</w:t>
            </w:r>
          </w:p>
        </w:tc>
        <w:tc>
          <w:tcPr>
            <w:tcW w:w="1840" w:type="dxa"/>
            <w:vAlign w:val="center"/>
          </w:tcPr>
          <w:p w14:paraId="6298CCCD">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0.222%</w:t>
            </w:r>
          </w:p>
          <w:p w14:paraId="1AF5AD7D">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0.179%</w:t>
            </w:r>
          </w:p>
          <w:p w14:paraId="5E0D6628">
            <w:pPr>
              <w:spacing w:before="120" w:after="120"/>
              <w:jc w:val="center"/>
              <w:rPr>
                <w:rFonts w:ascii="Times New Roman" w:hAnsi="Times New Roman" w:eastAsiaTheme="minorEastAsia"/>
                <w:b/>
                <w:bCs/>
                <w:lang w:eastAsia="zh-CN"/>
              </w:rPr>
            </w:pPr>
            <w:r>
              <w:rPr>
                <w:rFonts w:ascii="Times New Roman" w:hAnsi="Times New Roman" w:eastAsiaTheme="minorEastAsia"/>
                <w:szCs w:val="20"/>
                <w:lang w:eastAsia="zh-CN"/>
              </w:rPr>
              <w:t>0.179%</w:t>
            </w:r>
          </w:p>
        </w:tc>
        <w:tc>
          <w:tcPr>
            <w:tcW w:w="1840" w:type="dxa"/>
            <w:vMerge w:val="continue"/>
            <w:vAlign w:val="center"/>
          </w:tcPr>
          <w:p w14:paraId="4314ECE4">
            <w:pPr>
              <w:spacing w:before="120" w:after="120"/>
              <w:jc w:val="center"/>
              <w:rPr>
                <w:rFonts w:ascii="Times New Roman" w:hAnsi="Times New Roman" w:eastAsiaTheme="minorEastAsia"/>
                <w:b/>
                <w:bCs/>
                <w:lang w:eastAsia="zh-CN"/>
              </w:rPr>
            </w:pPr>
          </w:p>
        </w:tc>
      </w:tr>
      <w:tr w14:paraId="7D8621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2" w:type="dxa"/>
            <w:vAlign w:val="center"/>
          </w:tcPr>
          <w:p w14:paraId="25208CF4">
            <w:pPr>
              <w:spacing w:before="120" w:after="120"/>
              <w:jc w:val="center"/>
              <w:rPr>
                <w:rFonts w:ascii="Times New Roman" w:hAnsi="Times New Roman" w:eastAsiaTheme="minorEastAsia"/>
                <w:b/>
                <w:bCs/>
                <w:lang w:eastAsia="zh-CN"/>
              </w:rPr>
            </w:pPr>
            <w:r>
              <w:rPr>
                <w:rFonts w:ascii="Times New Roman" w:hAnsi="Times New Roman" w:eastAsiaTheme="minorEastAsia"/>
                <w:b/>
                <w:bCs/>
                <w:szCs w:val="20"/>
                <w:lang w:eastAsia="zh-CN"/>
              </w:rPr>
              <w:t>M=4</w:t>
            </w:r>
          </w:p>
        </w:tc>
        <w:tc>
          <w:tcPr>
            <w:tcW w:w="2035" w:type="dxa"/>
            <w:vAlign w:val="center"/>
          </w:tcPr>
          <w:p w14:paraId="6CCC3518">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Option 2-2: 320ms, L=16</w:t>
            </w:r>
          </w:p>
          <w:p w14:paraId="711DCC5B">
            <w:pPr>
              <w:spacing w:before="120" w:after="120"/>
              <w:jc w:val="center"/>
              <w:rPr>
                <w:rFonts w:ascii="Times New Roman" w:hAnsi="Times New Roman" w:eastAsiaTheme="minorEastAsia"/>
                <w:b/>
                <w:bCs/>
                <w:lang w:eastAsia="zh-CN"/>
              </w:rPr>
            </w:pPr>
            <w:r>
              <w:rPr>
                <w:rFonts w:ascii="Times New Roman" w:hAnsi="Times New Roman" w:eastAsiaTheme="minorEastAsia"/>
                <w:szCs w:val="20"/>
                <w:lang w:eastAsia="zh-CN"/>
              </w:rPr>
              <w:t>(one preamble for one LO assuming LO periodicity 320ms)</w:t>
            </w:r>
          </w:p>
        </w:tc>
        <w:tc>
          <w:tcPr>
            <w:tcW w:w="2096" w:type="dxa"/>
            <w:vAlign w:val="center"/>
          </w:tcPr>
          <w:p w14:paraId="1F35BBF7">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M=1,L=6(6symbols)</w:t>
            </w:r>
          </w:p>
          <w:p w14:paraId="6B78C4C6">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M=2,L=8(4symbols)</w:t>
            </w:r>
          </w:p>
          <w:p w14:paraId="1321DC2A">
            <w:pPr>
              <w:spacing w:before="120" w:after="120"/>
              <w:jc w:val="center"/>
              <w:rPr>
                <w:rFonts w:ascii="Times New Roman" w:hAnsi="Times New Roman" w:eastAsiaTheme="minorEastAsia"/>
                <w:b/>
                <w:bCs/>
                <w:lang w:eastAsia="zh-CN"/>
              </w:rPr>
            </w:pPr>
            <w:r>
              <w:rPr>
                <w:rFonts w:ascii="Times New Roman" w:hAnsi="Times New Roman" w:eastAsiaTheme="minorEastAsia"/>
                <w:szCs w:val="20"/>
                <w:lang w:eastAsia="zh-CN"/>
              </w:rPr>
              <w:t>M=4,L=16(4symbols)</w:t>
            </w:r>
          </w:p>
        </w:tc>
        <w:tc>
          <w:tcPr>
            <w:tcW w:w="1840" w:type="dxa"/>
            <w:vAlign w:val="center"/>
          </w:tcPr>
          <w:p w14:paraId="1507F108">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0.124%~0.225%</w:t>
            </w:r>
          </w:p>
          <w:p w14:paraId="6CB6751A">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0.113%~0.18%</w:t>
            </w:r>
          </w:p>
          <w:p w14:paraId="2EB7654D">
            <w:pPr>
              <w:spacing w:before="120" w:after="120"/>
              <w:jc w:val="center"/>
              <w:rPr>
                <w:rFonts w:ascii="Times New Roman" w:hAnsi="Times New Roman" w:eastAsiaTheme="minorEastAsia"/>
                <w:b/>
                <w:bCs/>
                <w:lang w:eastAsia="zh-CN"/>
              </w:rPr>
            </w:pPr>
            <w:r>
              <w:rPr>
                <w:rFonts w:ascii="Times New Roman" w:hAnsi="Times New Roman" w:eastAsiaTheme="minorEastAsia"/>
                <w:szCs w:val="20"/>
                <w:lang w:eastAsia="zh-CN"/>
              </w:rPr>
              <w:t>0.113%~0.18%</w:t>
            </w:r>
          </w:p>
        </w:tc>
        <w:tc>
          <w:tcPr>
            <w:tcW w:w="1840" w:type="dxa"/>
            <w:vMerge w:val="continue"/>
            <w:vAlign w:val="center"/>
          </w:tcPr>
          <w:p w14:paraId="4CB60261">
            <w:pPr>
              <w:spacing w:before="120" w:after="120"/>
              <w:jc w:val="center"/>
              <w:rPr>
                <w:rFonts w:ascii="Times New Roman" w:hAnsi="Times New Roman" w:eastAsiaTheme="minorEastAsia"/>
                <w:b/>
                <w:bCs/>
                <w:lang w:eastAsia="zh-CN"/>
              </w:rPr>
            </w:pPr>
          </w:p>
        </w:tc>
      </w:tr>
    </w:tbl>
    <w:p w14:paraId="1DAEB316">
      <w:pPr>
        <w:spacing w:before="120" w:after="120"/>
        <w:jc w:val="both"/>
        <w:rPr>
          <w:rFonts w:ascii="Times New Roman" w:hAnsi="Times New Roman" w:eastAsiaTheme="minorEastAsia"/>
          <w:lang w:eastAsia="zh-CN"/>
        </w:rPr>
      </w:pPr>
    </w:p>
    <w:p w14:paraId="521911DB">
      <w:pPr>
        <w:spacing w:before="120" w:after="120" w:afterLines="50" w:line="276" w:lineRule="auto"/>
        <w:rPr>
          <w:rFonts w:ascii="Times New Roman" w:hAnsi="Times New Roman"/>
        </w:rPr>
      </w:pPr>
      <w:r>
        <w:rPr>
          <w:rFonts w:ascii="Times New Roman" w:hAnsi="Times New Roman"/>
          <w:b/>
          <w:bCs/>
          <w:szCs w:val="20"/>
          <w:lang w:eastAsia="zh-CN"/>
        </w:rPr>
        <w:t>Evaluated case 2: Number of subgroups is 31, per group paging rate=3%, number of POs is 8</w:t>
      </w:r>
    </w:p>
    <w:p w14:paraId="26CEE79C">
      <w:pPr>
        <w:spacing w:before="120" w:after="120"/>
        <w:jc w:val="center"/>
        <w:rPr>
          <w:rFonts w:ascii="Times New Roman" w:hAnsi="Times New Roman" w:eastAsiaTheme="minorEastAsia"/>
          <w:b/>
          <w:bCs/>
          <w:lang w:eastAsia="zh-CN"/>
        </w:rPr>
      </w:pPr>
      <w:r>
        <w:rPr>
          <w:rFonts w:ascii="Times New Roman" w:hAnsi="Times New Roman" w:eastAsiaTheme="minorEastAsia"/>
          <w:b/>
          <w:bCs/>
          <w:szCs w:val="20"/>
          <w:lang w:eastAsia="zh-CN"/>
        </w:rPr>
        <w:t>Table 15. Overhead comparison for case 2</w:t>
      </w:r>
    </w:p>
    <w:tbl>
      <w:tblPr>
        <w:tblStyle w:val="88"/>
        <w:tblW w:w="918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72"/>
        <w:gridCol w:w="2035"/>
        <w:gridCol w:w="2096"/>
        <w:gridCol w:w="1840"/>
        <w:gridCol w:w="1840"/>
      </w:tblGrid>
      <w:tr w14:paraId="545129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2" w:type="dxa"/>
            <w:vAlign w:val="center"/>
          </w:tcPr>
          <w:p w14:paraId="6A981879">
            <w:pPr>
              <w:spacing w:before="120" w:after="120"/>
              <w:jc w:val="center"/>
              <w:rPr>
                <w:rFonts w:ascii="Times New Roman" w:hAnsi="Times New Roman" w:eastAsiaTheme="minorEastAsia"/>
                <w:b/>
                <w:bCs/>
                <w:lang w:eastAsia="zh-CN"/>
              </w:rPr>
            </w:pPr>
          </w:p>
        </w:tc>
        <w:tc>
          <w:tcPr>
            <w:tcW w:w="2035" w:type="dxa"/>
            <w:vAlign w:val="center"/>
          </w:tcPr>
          <w:p w14:paraId="67EFBAC3">
            <w:pPr>
              <w:spacing w:before="120" w:after="120"/>
              <w:jc w:val="center"/>
              <w:rPr>
                <w:rFonts w:ascii="Times New Roman" w:hAnsi="Times New Roman" w:eastAsiaTheme="minorEastAsia"/>
                <w:b/>
                <w:bCs/>
                <w:lang w:eastAsia="zh-CN"/>
              </w:rPr>
            </w:pPr>
            <w:r>
              <w:rPr>
                <w:rFonts w:ascii="Times New Roman" w:hAnsi="Times New Roman" w:eastAsiaTheme="minorEastAsia"/>
                <w:b/>
                <w:bCs/>
                <w:szCs w:val="20"/>
                <w:lang w:eastAsia="zh-CN"/>
              </w:rPr>
              <w:t>LP-SS periodicity and length</w:t>
            </w:r>
          </w:p>
        </w:tc>
        <w:tc>
          <w:tcPr>
            <w:tcW w:w="2096" w:type="dxa"/>
            <w:vAlign w:val="center"/>
          </w:tcPr>
          <w:p w14:paraId="72DCBEC0">
            <w:pPr>
              <w:spacing w:before="120" w:after="120"/>
              <w:jc w:val="center"/>
              <w:rPr>
                <w:rFonts w:ascii="Times New Roman" w:hAnsi="Times New Roman" w:eastAsiaTheme="minorEastAsia"/>
                <w:b/>
                <w:bCs/>
                <w:lang w:eastAsia="zh-CN"/>
              </w:rPr>
            </w:pPr>
            <w:r>
              <w:rPr>
                <w:rFonts w:ascii="Times New Roman" w:hAnsi="Times New Roman" w:eastAsiaTheme="minorEastAsia"/>
                <w:b/>
                <w:bCs/>
                <w:szCs w:val="20"/>
                <w:lang w:eastAsia="zh-CN"/>
              </w:rPr>
              <w:t>additional sync signal M and Length</w:t>
            </w:r>
          </w:p>
        </w:tc>
        <w:tc>
          <w:tcPr>
            <w:tcW w:w="1840" w:type="dxa"/>
            <w:vAlign w:val="center"/>
          </w:tcPr>
          <w:p w14:paraId="198ECBE1">
            <w:pPr>
              <w:spacing w:before="120" w:after="120"/>
              <w:jc w:val="center"/>
              <w:rPr>
                <w:rFonts w:ascii="Times New Roman" w:hAnsi="Times New Roman" w:eastAsiaTheme="minorEastAsia"/>
                <w:b/>
                <w:bCs/>
                <w:lang w:eastAsia="zh-CN"/>
              </w:rPr>
            </w:pPr>
            <w:r>
              <w:rPr>
                <w:rFonts w:ascii="Times New Roman" w:hAnsi="Times New Roman" w:eastAsiaTheme="minorEastAsia"/>
                <w:b/>
                <w:bCs/>
                <w:szCs w:val="20"/>
                <w:lang w:eastAsia="zh-CN"/>
              </w:rPr>
              <w:t>overhead for sync</w:t>
            </w:r>
          </w:p>
        </w:tc>
        <w:tc>
          <w:tcPr>
            <w:tcW w:w="1840" w:type="dxa"/>
            <w:vAlign w:val="center"/>
          </w:tcPr>
          <w:p w14:paraId="16304198">
            <w:pPr>
              <w:spacing w:before="120" w:after="120"/>
              <w:jc w:val="center"/>
              <w:rPr>
                <w:rFonts w:ascii="Times New Roman" w:hAnsi="Times New Roman" w:eastAsiaTheme="minorEastAsia"/>
                <w:b/>
                <w:bCs/>
                <w:lang w:eastAsia="zh-CN"/>
              </w:rPr>
            </w:pPr>
            <w:r>
              <w:rPr>
                <w:rFonts w:ascii="Times New Roman" w:hAnsi="Times New Roman" w:eastAsiaTheme="minorEastAsia"/>
                <w:b/>
                <w:bCs/>
                <w:szCs w:val="20"/>
                <w:lang w:eastAsia="zh-CN"/>
              </w:rPr>
              <w:t>NOTE</w:t>
            </w:r>
          </w:p>
        </w:tc>
      </w:tr>
      <w:tr w14:paraId="6E855C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2" w:type="dxa"/>
            <w:vAlign w:val="center"/>
          </w:tcPr>
          <w:p w14:paraId="48AA5AF2">
            <w:pPr>
              <w:spacing w:before="120" w:after="120"/>
              <w:jc w:val="center"/>
              <w:rPr>
                <w:rFonts w:ascii="Times New Roman" w:hAnsi="Times New Roman" w:eastAsiaTheme="minorEastAsia"/>
                <w:b/>
                <w:bCs/>
                <w:lang w:eastAsia="zh-CN"/>
              </w:rPr>
            </w:pPr>
            <w:r>
              <w:rPr>
                <w:rFonts w:ascii="Times New Roman" w:hAnsi="Times New Roman" w:eastAsiaTheme="minorEastAsia"/>
                <w:b/>
                <w:bCs/>
                <w:szCs w:val="20"/>
                <w:lang w:eastAsia="zh-CN"/>
              </w:rPr>
              <w:t>M=1 baseline</w:t>
            </w:r>
          </w:p>
        </w:tc>
        <w:tc>
          <w:tcPr>
            <w:tcW w:w="2035" w:type="dxa"/>
            <w:vAlign w:val="center"/>
          </w:tcPr>
          <w:p w14:paraId="4A6FC5F0">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320ms, L=6</w:t>
            </w:r>
          </w:p>
        </w:tc>
        <w:tc>
          <w:tcPr>
            <w:tcW w:w="2096" w:type="dxa"/>
            <w:vAlign w:val="center"/>
          </w:tcPr>
          <w:p w14:paraId="3D0961BA">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w:t>
            </w:r>
          </w:p>
        </w:tc>
        <w:tc>
          <w:tcPr>
            <w:tcW w:w="1840" w:type="dxa"/>
            <w:vAlign w:val="center"/>
          </w:tcPr>
          <w:p w14:paraId="2BF6F8BC">
            <w:pPr>
              <w:spacing w:before="120" w:after="120"/>
              <w:jc w:val="center"/>
              <w:rPr>
                <w:rFonts w:ascii="Times New Roman" w:hAnsi="Times New Roman" w:eastAsiaTheme="minorEastAsia"/>
                <w:b/>
                <w:bCs/>
                <w:lang w:eastAsia="zh-CN"/>
              </w:rPr>
            </w:pPr>
            <w:r>
              <w:rPr>
                <w:rFonts w:ascii="Times New Roman" w:hAnsi="Times New Roman" w:eastAsiaTheme="minorEastAsia"/>
                <w:szCs w:val="20"/>
                <w:lang w:eastAsia="zh-CN"/>
              </w:rPr>
              <w:t>0.135%</w:t>
            </w:r>
          </w:p>
        </w:tc>
        <w:tc>
          <w:tcPr>
            <w:tcW w:w="1840" w:type="dxa"/>
            <w:vAlign w:val="center"/>
          </w:tcPr>
          <w:p w14:paraId="3CB107CF">
            <w:pPr>
              <w:spacing w:before="120" w:after="120"/>
              <w:jc w:val="center"/>
              <w:rPr>
                <w:rFonts w:ascii="Times New Roman" w:hAnsi="Times New Roman" w:eastAsiaTheme="minorEastAsia"/>
                <w:lang w:eastAsia="zh-CN"/>
              </w:rPr>
            </w:pPr>
          </w:p>
        </w:tc>
      </w:tr>
      <w:tr w14:paraId="4FA5FF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2" w:type="dxa"/>
            <w:vAlign w:val="center"/>
          </w:tcPr>
          <w:p w14:paraId="0D4AC9F1">
            <w:pPr>
              <w:spacing w:before="120" w:after="120"/>
              <w:jc w:val="center"/>
              <w:rPr>
                <w:rFonts w:ascii="Times New Roman" w:hAnsi="Times New Roman" w:eastAsiaTheme="minorEastAsia"/>
                <w:b/>
                <w:bCs/>
                <w:lang w:eastAsia="zh-CN"/>
              </w:rPr>
            </w:pPr>
            <w:r>
              <w:rPr>
                <w:rFonts w:ascii="Times New Roman" w:hAnsi="Times New Roman" w:eastAsiaTheme="minorEastAsia"/>
                <w:b/>
                <w:bCs/>
                <w:szCs w:val="20"/>
                <w:lang w:eastAsia="zh-CN"/>
              </w:rPr>
              <w:t>M=1</w:t>
            </w:r>
          </w:p>
        </w:tc>
        <w:tc>
          <w:tcPr>
            <w:tcW w:w="2035" w:type="dxa"/>
            <w:vAlign w:val="center"/>
          </w:tcPr>
          <w:p w14:paraId="0931CDF0">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Option 1A: 160ms, L=8</w:t>
            </w:r>
          </w:p>
        </w:tc>
        <w:tc>
          <w:tcPr>
            <w:tcW w:w="2096" w:type="dxa"/>
            <w:vAlign w:val="center"/>
          </w:tcPr>
          <w:p w14:paraId="56B62A2E">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w:t>
            </w:r>
          </w:p>
        </w:tc>
        <w:tc>
          <w:tcPr>
            <w:tcW w:w="1840" w:type="dxa"/>
            <w:vAlign w:val="center"/>
          </w:tcPr>
          <w:p w14:paraId="257D172E">
            <w:pPr>
              <w:spacing w:before="120" w:after="120"/>
              <w:jc w:val="center"/>
              <w:rPr>
                <w:rFonts w:ascii="Times New Roman" w:hAnsi="Times New Roman" w:eastAsiaTheme="minorEastAsia"/>
                <w:b/>
                <w:bCs/>
                <w:lang w:eastAsia="zh-CN"/>
              </w:rPr>
            </w:pPr>
            <w:r>
              <w:rPr>
                <w:rFonts w:ascii="Times New Roman" w:hAnsi="Times New Roman" w:eastAsiaTheme="minorEastAsia"/>
                <w:szCs w:val="20"/>
                <w:lang w:eastAsia="zh-CN"/>
              </w:rPr>
              <w:t>0.36%</w:t>
            </w:r>
          </w:p>
        </w:tc>
        <w:tc>
          <w:tcPr>
            <w:tcW w:w="1840" w:type="dxa"/>
            <w:vAlign w:val="center"/>
          </w:tcPr>
          <w:p w14:paraId="4AEF0BD6">
            <w:pPr>
              <w:spacing w:before="120" w:after="120"/>
              <w:jc w:val="center"/>
              <w:rPr>
                <w:rFonts w:ascii="Times New Roman" w:hAnsi="Times New Roman" w:eastAsiaTheme="minorEastAsia"/>
                <w:lang w:eastAsia="zh-CN"/>
              </w:rPr>
            </w:pPr>
          </w:p>
        </w:tc>
      </w:tr>
      <w:tr w14:paraId="7E877B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2" w:type="dxa"/>
            <w:vAlign w:val="center"/>
          </w:tcPr>
          <w:p w14:paraId="2E4A0397">
            <w:pPr>
              <w:spacing w:before="120" w:after="120"/>
              <w:jc w:val="center"/>
              <w:rPr>
                <w:rFonts w:ascii="Times New Roman" w:hAnsi="Times New Roman" w:eastAsiaTheme="minorEastAsia"/>
                <w:b/>
                <w:bCs/>
                <w:lang w:eastAsia="zh-CN"/>
              </w:rPr>
            </w:pPr>
            <w:r>
              <w:rPr>
                <w:rFonts w:ascii="Times New Roman" w:hAnsi="Times New Roman" w:eastAsiaTheme="minorEastAsia"/>
                <w:b/>
                <w:bCs/>
                <w:szCs w:val="20"/>
                <w:lang w:eastAsia="zh-CN"/>
              </w:rPr>
              <w:t>M=1</w:t>
            </w:r>
          </w:p>
        </w:tc>
        <w:tc>
          <w:tcPr>
            <w:tcW w:w="2035" w:type="dxa"/>
            <w:vAlign w:val="center"/>
          </w:tcPr>
          <w:p w14:paraId="68788E3F">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Option 2-1: 320ms, L=6</w:t>
            </w:r>
          </w:p>
          <w:p w14:paraId="73F5F148">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(one preamble for one LP-WUS)</w:t>
            </w:r>
          </w:p>
        </w:tc>
        <w:tc>
          <w:tcPr>
            <w:tcW w:w="2096" w:type="dxa"/>
            <w:vAlign w:val="center"/>
          </w:tcPr>
          <w:p w14:paraId="3D3654A9">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M=1,L=6 (6 symbols)</w:t>
            </w:r>
          </w:p>
          <w:p w14:paraId="685ABAD2">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M=2,L=8 (4symbols)</w:t>
            </w:r>
          </w:p>
          <w:p w14:paraId="7BBE0BE9">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M=4,L=16(4symbols)</w:t>
            </w:r>
          </w:p>
        </w:tc>
        <w:tc>
          <w:tcPr>
            <w:tcW w:w="1840" w:type="dxa"/>
            <w:vAlign w:val="center"/>
          </w:tcPr>
          <w:p w14:paraId="44DBF2FD">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0.3861%</w:t>
            </w:r>
          </w:p>
          <w:p w14:paraId="4505ABCD">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0.3024%</w:t>
            </w:r>
          </w:p>
          <w:p w14:paraId="059CB3CA">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0.3024%</w:t>
            </w:r>
          </w:p>
        </w:tc>
        <w:tc>
          <w:tcPr>
            <w:tcW w:w="1840" w:type="dxa"/>
            <w:vMerge w:val="restart"/>
            <w:vAlign w:val="center"/>
          </w:tcPr>
          <w:p w14:paraId="67A9F777">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If additional sync sync use larger M value, it can provide better sync performance and less overhead.</w:t>
            </w:r>
          </w:p>
        </w:tc>
      </w:tr>
      <w:tr w14:paraId="0294D6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2" w:type="dxa"/>
            <w:vAlign w:val="center"/>
          </w:tcPr>
          <w:p w14:paraId="2E8988DB">
            <w:pPr>
              <w:spacing w:before="120" w:after="120"/>
              <w:jc w:val="center"/>
              <w:rPr>
                <w:rFonts w:ascii="Times New Roman" w:hAnsi="Times New Roman" w:eastAsiaTheme="minorEastAsia"/>
                <w:b/>
                <w:bCs/>
                <w:lang w:eastAsia="zh-CN"/>
              </w:rPr>
            </w:pPr>
            <w:r>
              <w:rPr>
                <w:rFonts w:ascii="Times New Roman" w:hAnsi="Times New Roman" w:eastAsiaTheme="minorEastAsia"/>
                <w:b/>
                <w:bCs/>
                <w:szCs w:val="20"/>
                <w:lang w:eastAsia="zh-CN"/>
              </w:rPr>
              <w:t>M=1</w:t>
            </w:r>
          </w:p>
        </w:tc>
        <w:tc>
          <w:tcPr>
            <w:tcW w:w="2035" w:type="dxa"/>
            <w:vAlign w:val="center"/>
          </w:tcPr>
          <w:p w14:paraId="6D540442">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Option 2-2: 320ms, L=6</w:t>
            </w:r>
          </w:p>
          <w:p w14:paraId="4B345BDA">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(one preamble for one LO assuming LO periodicity 320ms)</w:t>
            </w:r>
          </w:p>
        </w:tc>
        <w:tc>
          <w:tcPr>
            <w:tcW w:w="2096" w:type="dxa"/>
            <w:vAlign w:val="center"/>
          </w:tcPr>
          <w:p w14:paraId="32B4880C">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M=1,L=6 (6 symbols)</w:t>
            </w:r>
          </w:p>
          <w:p w14:paraId="52D403A2">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M=2,L=8 (4symbols)</w:t>
            </w:r>
          </w:p>
          <w:p w14:paraId="2A9C3E70">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M=4,L=16(4symbols)</w:t>
            </w:r>
          </w:p>
        </w:tc>
        <w:tc>
          <w:tcPr>
            <w:tcW w:w="1840" w:type="dxa"/>
            <w:vAlign w:val="center"/>
          </w:tcPr>
          <w:p w14:paraId="47140755">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0.169%~0.27%</w:t>
            </w:r>
          </w:p>
          <w:p w14:paraId="666A2E01">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0.158%~0.225%</w:t>
            </w:r>
          </w:p>
          <w:p w14:paraId="1273CC4F">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0.158%~0.225%</w:t>
            </w:r>
          </w:p>
          <w:p w14:paraId="7F71B468">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(it depends on whether all the LP-WUS is paged in one LO or not)</w:t>
            </w:r>
          </w:p>
        </w:tc>
        <w:tc>
          <w:tcPr>
            <w:tcW w:w="1840" w:type="dxa"/>
            <w:vMerge w:val="continue"/>
            <w:vAlign w:val="center"/>
          </w:tcPr>
          <w:p w14:paraId="48230573">
            <w:pPr>
              <w:spacing w:before="120" w:after="120"/>
              <w:jc w:val="center"/>
              <w:rPr>
                <w:rFonts w:ascii="Times New Roman" w:hAnsi="Times New Roman" w:eastAsiaTheme="minorEastAsia"/>
                <w:lang w:eastAsia="zh-CN"/>
              </w:rPr>
            </w:pPr>
          </w:p>
        </w:tc>
      </w:tr>
      <w:tr w14:paraId="3ADBBA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2" w:type="dxa"/>
            <w:vAlign w:val="center"/>
          </w:tcPr>
          <w:p w14:paraId="22F32902">
            <w:pPr>
              <w:spacing w:before="120" w:after="120"/>
              <w:jc w:val="center"/>
              <w:rPr>
                <w:rFonts w:ascii="Times New Roman" w:hAnsi="Times New Roman" w:eastAsiaTheme="minorEastAsia"/>
                <w:b/>
                <w:bCs/>
                <w:lang w:eastAsia="zh-CN"/>
              </w:rPr>
            </w:pPr>
            <w:r>
              <w:rPr>
                <w:rFonts w:ascii="Times New Roman" w:hAnsi="Times New Roman" w:eastAsiaTheme="minorEastAsia"/>
                <w:b/>
                <w:bCs/>
                <w:szCs w:val="20"/>
                <w:lang w:eastAsia="zh-CN"/>
              </w:rPr>
              <w:t>M=2</w:t>
            </w:r>
          </w:p>
        </w:tc>
        <w:tc>
          <w:tcPr>
            <w:tcW w:w="2035" w:type="dxa"/>
            <w:vAlign w:val="center"/>
          </w:tcPr>
          <w:p w14:paraId="6578EC8C">
            <w:pPr>
              <w:spacing w:before="120" w:after="120"/>
              <w:jc w:val="center"/>
              <w:rPr>
                <w:rFonts w:ascii="Times New Roman" w:hAnsi="Times New Roman" w:eastAsiaTheme="minorEastAsia"/>
                <w:b/>
                <w:bCs/>
                <w:lang w:eastAsia="zh-CN"/>
              </w:rPr>
            </w:pPr>
            <w:r>
              <w:rPr>
                <w:rFonts w:ascii="Times New Roman" w:hAnsi="Times New Roman" w:eastAsiaTheme="minorEastAsia"/>
                <w:b/>
                <w:bCs/>
                <w:szCs w:val="20"/>
                <w:lang w:eastAsia="zh-CN"/>
              </w:rPr>
              <w:t>320ms, L=8</w:t>
            </w:r>
          </w:p>
        </w:tc>
        <w:tc>
          <w:tcPr>
            <w:tcW w:w="2096" w:type="dxa"/>
            <w:vAlign w:val="center"/>
          </w:tcPr>
          <w:p w14:paraId="6B1797E4">
            <w:pPr>
              <w:spacing w:before="120" w:after="120"/>
              <w:jc w:val="center"/>
              <w:rPr>
                <w:rFonts w:ascii="Times New Roman" w:hAnsi="Times New Roman" w:eastAsiaTheme="minorEastAsia"/>
                <w:b/>
                <w:bCs/>
                <w:lang w:eastAsia="zh-CN"/>
              </w:rPr>
            </w:pPr>
            <w:r>
              <w:rPr>
                <w:rFonts w:ascii="Times New Roman" w:hAnsi="Times New Roman" w:eastAsiaTheme="minorEastAsia"/>
                <w:b/>
                <w:bCs/>
                <w:szCs w:val="20"/>
                <w:lang w:eastAsia="zh-CN"/>
              </w:rPr>
              <w:t>/</w:t>
            </w:r>
          </w:p>
        </w:tc>
        <w:tc>
          <w:tcPr>
            <w:tcW w:w="1840" w:type="dxa"/>
            <w:vAlign w:val="center"/>
          </w:tcPr>
          <w:p w14:paraId="032AE84A">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0.09%</w:t>
            </w:r>
          </w:p>
        </w:tc>
        <w:tc>
          <w:tcPr>
            <w:tcW w:w="1840" w:type="dxa"/>
            <w:vAlign w:val="center"/>
          </w:tcPr>
          <w:p w14:paraId="201E0613">
            <w:pPr>
              <w:spacing w:before="120" w:after="120"/>
              <w:jc w:val="center"/>
              <w:rPr>
                <w:rFonts w:ascii="Times New Roman" w:hAnsi="Times New Roman" w:eastAsiaTheme="minorEastAsia"/>
                <w:b/>
                <w:bCs/>
                <w:lang w:eastAsia="zh-CN"/>
              </w:rPr>
            </w:pPr>
          </w:p>
        </w:tc>
      </w:tr>
      <w:tr w14:paraId="6AA987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2" w:type="dxa"/>
            <w:vAlign w:val="center"/>
          </w:tcPr>
          <w:p w14:paraId="1A87240C">
            <w:pPr>
              <w:spacing w:before="120" w:after="120"/>
              <w:jc w:val="center"/>
              <w:rPr>
                <w:rFonts w:ascii="Times New Roman" w:hAnsi="Times New Roman" w:eastAsiaTheme="minorEastAsia"/>
                <w:b/>
                <w:bCs/>
                <w:lang w:eastAsia="zh-CN"/>
              </w:rPr>
            </w:pPr>
            <w:r>
              <w:rPr>
                <w:rFonts w:ascii="Times New Roman" w:hAnsi="Times New Roman" w:eastAsiaTheme="minorEastAsia"/>
                <w:b/>
                <w:bCs/>
                <w:szCs w:val="20"/>
                <w:lang w:eastAsia="zh-CN"/>
              </w:rPr>
              <w:t>M=2</w:t>
            </w:r>
          </w:p>
        </w:tc>
        <w:tc>
          <w:tcPr>
            <w:tcW w:w="2035" w:type="dxa"/>
            <w:vAlign w:val="center"/>
          </w:tcPr>
          <w:p w14:paraId="4D7E8E71">
            <w:pPr>
              <w:spacing w:before="120" w:after="120"/>
              <w:jc w:val="center"/>
              <w:rPr>
                <w:rFonts w:ascii="Times New Roman" w:hAnsi="Times New Roman" w:eastAsiaTheme="minorEastAsia"/>
                <w:b/>
                <w:bCs/>
                <w:lang w:eastAsia="zh-CN"/>
              </w:rPr>
            </w:pPr>
            <w:r>
              <w:rPr>
                <w:rFonts w:ascii="Times New Roman" w:hAnsi="Times New Roman" w:eastAsiaTheme="minorEastAsia"/>
                <w:szCs w:val="20"/>
                <w:lang w:eastAsia="zh-CN"/>
              </w:rPr>
              <w:t>Option 1A: 160ms, L=16</w:t>
            </w:r>
          </w:p>
        </w:tc>
        <w:tc>
          <w:tcPr>
            <w:tcW w:w="2096" w:type="dxa"/>
            <w:vAlign w:val="center"/>
          </w:tcPr>
          <w:p w14:paraId="0B2B53BB">
            <w:pPr>
              <w:spacing w:before="120" w:after="120"/>
              <w:jc w:val="center"/>
              <w:rPr>
                <w:rFonts w:ascii="Times New Roman" w:hAnsi="Times New Roman" w:eastAsiaTheme="minorEastAsia"/>
                <w:b/>
                <w:bCs/>
                <w:lang w:eastAsia="zh-CN"/>
              </w:rPr>
            </w:pPr>
            <w:r>
              <w:rPr>
                <w:rFonts w:ascii="Times New Roman" w:hAnsi="Times New Roman" w:eastAsiaTheme="minorEastAsia"/>
                <w:b/>
                <w:bCs/>
                <w:szCs w:val="20"/>
                <w:lang w:eastAsia="zh-CN"/>
              </w:rPr>
              <w:t>/</w:t>
            </w:r>
          </w:p>
        </w:tc>
        <w:tc>
          <w:tcPr>
            <w:tcW w:w="1840" w:type="dxa"/>
            <w:vAlign w:val="center"/>
          </w:tcPr>
          <w:p w14:paraId="1837D5C6">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0.36%</w:t>
            </w:r>
          </w:p>
        </w:tc>
        <w:tc>
          <w:tcPr>
            <w:tcW w:w="1840" w:type="dxa"/>
            <w:vAlign w:val="center"/>
          </w:tcPr>
          <w:p w14:paraId="3110C02F">
            <w:pPr>
              <w:spacing w:before="120" w:after="120"/>
              <w:jc w:val="center"/>
              <w:rPr>
                <w:rFonts w:ascii="Times New Roman" w:hAnsi="Times New Roman" w:eastAsiaTheme="minorEastAsia"/>
                <w:b/>
                <w:bCs/>
                <w:lang w:eastAsia="zh-CN"/>
              </w:rPr>
            </w:pPr>
          </w:p>
        </w:tc>
      </w:tr>
      <w:tr w14:paraId="253F85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2" w:type="dxa"/>
            <w:vAlign w:val="center"/>
          </w:tcPr>
          <w:p w14:paraId="04CD28DD">
            <w:pPr>
              <w:spacing w:before="120" w:after="120"/>
              <w:jc w:val="center"/>
              <w:rPr>
                <w:rFonts w:ascii="Times New Roman" w:hAnsi="Times New Roman" w:eastAsiaTheme="minorEastAsia"/>
                <w:b/>
                <w:bCs/>
                <w:lang w:eastAsia="zh-CN"/>
              </w:rPr>
            </w:pPr>
            <w:r>
              <w:rPr>
                <w:rFonts w:ascii="Times New Roman" w:hAnsi="Times New Roman" w:eastAsiaTheme="minorEastAsia"/>
                <w:b/>
                <w:bCs/>
                <w:szCs w:val="20"/>
                <w:lang w:eastAsia="zh-CN"/>
              </w:rPr>
              <w:t>M=2</w:t>
            </w:r>
          </w:p>
        </w:tc>
        <w:tc>
          <w:tcPr>
            <w:tcW w:w="2035" w:type="dxa"/>
            <w:vAlign w:val="center"/>
          </w:tcPr>
          <w:p w14:paraId="4DA54D06">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Option 2-1: 320ms, L=8</w:t>
            </w:r>
          </w:p>
          <w:p w14:paraId="5988B57F">
            <w:pPr>
              <w:spacing w:before="120" w:after="120"/>
              <w:jc w:val="center"/>
              <w:rPr>
                <w:rFonts w:ascii="Times New Roman" w:hAnsi="Times New Roman" w:eastAsiaTheme="minorEastAsia"/>
                <w:b/>
                <w:bCs/>
                <w:lang w:eastAsia="zh-CN"/>
              </w:rPr>
            </w:pPr>
            <w:r>
              <w:rPr>
                <w:rFonts w:ascii="Times New Roman" w:hAnsi="Times New Roman" w:eastAsiaTheme="minorEastAsia"/>
                <w:szCs w:val="20"/>
                <w:lang w:eastAsia="zh-CN"/>
              </w:rPr>
              <w:t>(one preamble for one LP-WUS)</w:t>
            </w:r>
          </w:p>
        </w:tc>
        <w:tc>
          <w:tcPr>
            <w:tcW w:w="2096" w:type="dxa"/>
            <w:vAlign w:val="center"/>
          </w:tcPr>
          <w:p w14:paraId="6CA7AC90">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M=1,L=6(6symbols)</w:t>
            </w:r>
          </w:p>
          <w:p w14:paraId="779411EF">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M=2,L=8 (4symbols)</w:t>
            </w:r>
          </w:p>
          <w:p w14:paraId="06810752">
            <w:pPr>
              <w:spacing w:before="120" w:after="120"/>
              <w:jc w:val="center"/>
              <w:rPr>
                <w:rFonts w:ascii="Times New Roman" w:hAnsi="Times New Roman" w:eastAsiaTheme="minorEastAsia"/>
                <w:b/>
                <w:bCs/>
                <w:lang w:eastAsia="zh-CN"/>
              </w:rPr>
            </w:pPr>
            <w:r>
              <w:rPr>
                <w:rFonts w:ascii="Times New Roman" w:hAnsi="Times New Roman" w:eastAsiaTheme="minorEastAsia"/>
                <w:szCs w:val="20"/>
                <w:lang w:eastAsia="zh-CN"/>
              </w:rPr>
              <w:t>M=4,L=16(4symbols)</w:t>
            </w:r>
          </w:p>
        </w:tc>
        <w:tc>
          <w:tcPr>
            <w:tcW w:w="1840" w:type="dxa"/>
            <w:vAlign w:val="center"/>
          </w:tcPr>
          <w:p w14:paraId="1F029441">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0.3411%</w:t>
            </w:r>
          </w:p>
          <w:p w14:paraId="40FE55AF">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0.2574%</w:t>
            </w:r>
          </w:p>
          <w:p w14:paraId="7829ECC4">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0.2574%</w:t>
            </w:r>
          </w:p>
        </w:tc>
        <w:tc>
          <w:tcPr>
            <w:tcW w:w="1840" w:type="dxa"/>
            <w:vMerge w:val="restart"/>
            <w:vAlign w:val="center"/>
          </w:tcPr>
          <w:p w14:paraId="7B6D255E">
            <w:pPr>
              <w:spacing w:before="120" w:after="120"/>
              <w:jc w:val="center"/>
              <w:rPr>
                <w:rFonts w:ascii="Times New Roman" w:hAnsi="Times New Roman" w:eastAsiaTheme="minorEastAsia"/>
                <w:b/>
                <w:bCs/>
                <w:lang w:eastAsia="zh-CN"/>
              </w:rPr>
            </w:pPr>
            <w:r>
              <w:rPr>
                <w:rFonts w:ascii="Times New Roman" w:hAnsi="Times New Roman" w:eastAsiaTheme="minorEastAsia"/>
                <w:szCs w:val="20"/>
                <w:lang w:eastAsia="zh-CN"/>
              </w:rPr>
              <w:t>If additional sync sync use larger M value, it can provide better sync performance and less overhead.</w:t>
            </w:r>
          </w:p>
        </w:tc>
      </w:tr>
      <w:tr w14:paraId="250C94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2" w:type="dxa"/>
            <w:vAlign w:val="center"/>
          </w:tcPr>
          <w:p w14:paraId="10E7DD11">
            <w:pPr>
              <w:spacing w:before="120" w:after="120"/>
              <w:jc w:val="center"/>
              <w:rPr>
                <w:rFonts w:ascii="Times New Roman" w:hAnsi="Times New Roman" w:eastAsiaTheme="minorEastAsia"/>
                <w:b/>
                <w:bCs/>
                <w:lang w:eastAsia="zh-CN"/>
              </w:rPr>
            </w:pPr>
            <w:r>
              <w:rPr>
                <w:rFonts w:ascii="Times New Roman" w:hAnsi="Times New Roman" w:eastAsiaTheme="minorEastAsia"/>
                <w:b/>
                <w:bCs/>
                <w:szCs w:val="20"/>
                <w:lang w:eastAsia="zh-CN"/>
              </w:rPr>
              <w:t>M=2</w:t>
            </w:r>
          </w:p>
        </w:tc>
        <w:tc>
          <w:tcPr>
            <w:tcW w:w="2035" w:type="dxa"/>
            <w:vAlign w:val="center"/>
          </w:tcPr>
          <w:p w14:paraId="2A188F79">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Option 2-2: 320ms, L=8</w:t>
            </w:r>
          </w:p>
          <w:p w14:paraId="0B44D493">
            <w:pPr>
              <w:spacing w:before="120" w:after="120"/>
              <w:jc w:val="center"/>
              <w:rPr>
                <w:rFonts w:ascii="Times New Roman" w:hAnsi="Times New Roman" w:eastAsiaTheme="minorEastAsia"/>
                <w:b/>
                <w:bCs/>
                <w:lang w:eastAsia="zh-CN"/>
              </w:rPr>
            </w:pPr>
            <w:r>
              <w:rPr>
                <w:rFonts w:ascii="Times New Roman" w:hAnsi="Times New Roman" w:eastAsiaTheme="minorEastAsia"/>
                <w:szCs w:val="20"/>
                <w:lang w:eastAsia="zh-CN"/>
              </w:rPr>
              <w:t>(one preamble for one LO assuming LO periodicity 320ms)</w:t>
            </w:r>
          </w:p>
        </w:tc>
        <w:tc>
          <w:tcPr>
            <w:tcW w:w="2096" w:type="dxa"/>
            <w:vAlign w:val="center"/>
          </w:tcPr>
          <w:p w14:paraId="6A9BC70B">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M=1,L=6(6symbols)</w:t>
            </w:r>
          </w:p>
          <w:p w14:paraId="752FE150">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M=2,L=8(4symbols)</w:t>
            </w:r>
          </w:p>
          <w:p w14:paraId="48E39E9E">
            <w:pPr>
              <w:spacing w:before="120" w:after="120"/>
              <w:jc w:val="center"/>
              <w:rPr>
                <w:rFonts w:ascii="Times New Roman" w:hAnsi="Times New Roman" w:eastAsiaTheme="minorEastAsia"/>
                <w:b/>
                <w:bCs/>
                <w:lang w:eastAsia="zh-CN"/>
              </w:rPr>
            </w:pPr>
            <w:r>
              <w:rPr>
                <w:rFonts w:ascii="Times New Roman" w:hAnsi="Times New Roman" w:eastAsiaTheme="minorEastAsia"/>
                <w:szCs w:val="20"/>
                <w:lang w:eastAsia="zh-CN"/>
              </w:rPr>
              <w:t>M=4,L=16(4symbols)</w:t>
            </w:r>
          </w:p>
        </w:tc>
        <w:tc>
          <w:tcPr>
            <w:tcW w:w="1840" w:type="dxa"/>
            <w:vAlign w:val="center"/>
          </w:tcPr>
          <w:p w14:paraId="5F48E43F">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0.124%~0.225%</w:t>
            </w:r>
          </w:p>
          <w:p w14:paraId="0A691E5B">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0.113%~0.18%</w:t>
            </w:r>
          </w:p>
          <w:p w14:paraId="7DBE37E3">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0.113%~0.18%</w:t>
            </w:r>
          </w:p>
        </w:tc>
        <w:tc>
          <w:tcPr>
            <w:tcW w:w="1840" w:type="dxa"/>
            <w:vMerge w:val="continue"/>
            <w:vAlign w:val="center"/>
          </w:tcPr>
          <w:p w14:paraId="0572ED77">
            <w:pPr>
              <w:spacing w:before="120" w:after="120"/>
              <w:jc w:val="center"/>
              <w:rPr>
                <w:rFonts w:ascii="Times New Roman" w:hAnsi="Times New Roman" w:eastAsiaTheme="minorEastAsia"/>
                <w:b/>
                <w:bCs/>
                <w:lang w:eastAsia="zh-CN"/>
              </w:rPr>
            </w:pPr>
          </w:p>
        </w:tc>
      </w:tr>
      <w:tr w14:paraId="453017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2" w:type="dxa"/>
            <w:vAlign w:val="center"/>
          </w:tcPr>
          <w:p w14:paraId="6E9F05B4">
            <w:pPr>
              <w:spacing w:before="120" w:after="120"/>
              <w:jc w:val="center"/>
              <w:rPr>
                <w:rFonts w:ascii="Times New Roman" w:hAnsi="Times New Roman" w:eastAsiaTheme="minorEastAsia"/>
                <w:b/>
                <w:bCs/>
                <w:lang w:eastAsia="zh-CN"/>
              </w:rPr>
            </w:pPr>
            <w:r>
              <w:rPr>
                <w:rFonts w:ascii="Times New Roman" w:hAnsi="Times New Roman" w:eastAsiaTheme="minorEastAsia"/>
                <w:b/>
                <w:bCs/>
                <w:szCs w:val="20"/>
                <w:lang w:eastAsia="zh-CN"/>
              </w:rPr>
              <w:t>M=4</w:t>
            </w:r>
          </w:p>
        </w:tc>
        <w:tc>
          <w:tcPr>
            <w:tcW w:w="2035" w:type="dxa"/>
            <w:vAlign w:val="center"/>
          </w:tcPr>
          <w:p w14:paraId="65AAB0AA">
            <w:pPr>
              <w:spacing w:before="120" w:after="120"/>
              <w:jc w:val="center"/>
              <w:rPr>
                <w:rFonts w:ascii="Times New Roman" w:hAnsi="Times New Roman" w:eastAsiaTheme="minorEastAsia"/>
                <w:b/>
                <w:bCs/>
                <w:lang w:eastAsia="zh-CN"/>
              </w:rPr>
            </w:pPr>
            <w:r>
              <w:rPr>
                <w:rFonts w:ascii="Times New Roman" w:hAnsi="Times New Roman" w:eastAsiaTheme="minorEastAsia"/>
                <w:b/>
                <w:bCs/>
                <w:szCs w:val="20"/>
                <w:lang w:eastAsia="zh-CN"/>
              </w:rPr>
              <w:t>320ms, L=16</w:t>
            </w:r>
          </w:p>
        </w:tc>
        <w:tc>
          <w:tcPr>
            <w:tcW w:w="2096" w:type="dxa"/>
            <w:vAlign w:val="center"/>
          </w:tcPr>
          <w:p w14:paraId="604867B6">
            <w:pPr>
              <w:spacing w:before="120" w:after="120"/>
              <w:jc w:val="center"/>
              <w:rPr>
                <w:rFonts w:ascii="Times New Roman" w:hAnsi="Times New Roman" w:eastAsiaTheme="minorEastAsia"/>
                <w:b/>
                <w:bCs/>
                <w:lang w:eastAsia="zh-CN"/>
              </w:rPr>
            </w:pPr>
            <w:r>
              <w:rPr>
                <w:rFonts w:ascii="Times New Roman" w:hAnsi="Times New Roman" w:eastAsiaTheme="minorEastAsia"/>
                <w:b/>
                <w:bCs/>
                <w:szCs w:val="20"/>
                <w:lang w:eastAsia="zh-CN"/>
              </w:rPr>
              <w:t>/</w:t>
            </w:r>
          </w:p>
        </w:tc>
        <w:tc>
          <w:tcPr>
            <w:tcW w:w="1840" w:type="dxa"/>
            <w:vAlign w:val="center"/>
          </w:tcPr>
          <w:p w14:paraId="54BF97EB">
            <w:pPr>
              <w:spacing w:before="120" w:after="120"/>
              <w:jc w:val="center"/>
              <w:rPr>
                <w:rFonts w:ascii="Times New Roman" w:hAnsi="Times New Roman" w:eastAsiaTheme="minorEastAsia"/>
                <w:b/>
                <w:bCs/>
                <w:lang w:eastAsia="zh-CN"/>
              </w:rPr>
            </w:pPr>
            <w:r>
              <w:rPr>
                <w:rFonts w:ascii="Times New Roman" w:hAnsi="Times New Roman" w:eastAsiaTheme="minorEastAsia"/>
                <w:szCs w:val="20"/>
                <w:lang w:eastAsia="zh-CN"/>
              </w:rPr>
              <w:t>0.09%</w:t>
            </w:r>
          </w:p>
        </w:tc>
        <w:tc>
          <w:tcPr>
            <w:tcW w:w="1840" w:type="dxa"/>
            <w:vMerge w:val="restart"/>
            <w:vAlign w:val="center"/>
          </w:tcPr>
          <w:p w14:paraId="5533F44D">
            <w:pPr>
              <w:spacing w:before="120" w:after="120"/>
              <w:jc w:val="center"/>
              <w:rPr>
                <w:rFonts w:ascii="Times New Roman" w:hAnsi="Times New Roman" w:eastAsiaTheme="minorEastAsia"/>
                <w:b/>
                <w:bCs/>
                <w:lang w:eastAsia="zh-CN"/>
              </w:rPr>
            </w:pPr>
            <w:r>
              <w:rPr>
                <w:rFonts w:ascii="Times New Roman" w:hAnsi="Times New Roman" w:eastAsiaTheme="minorEastAsia"/>
                <w:szCs w:val="20"/>
                <w:lang w:eastAsia="zh-CN"/>
              </w:rPr>
              <w:t>same as M=2</w:t>
            </w:r>
          </w:p>
        </w:tc>
      </w:tr>
      <w:tr w14:paraId="48B42B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2" w:type="dxa"/>
            <w:vAlign w:val="center"/>
          </w:tcPr>
          <w:p w14:paraId="60FB8D76">
            <w:pPr>
              <w:spacing w:before="120" w:after="120"/>
              <w:jc w:val="center"/>
              <w:rPr>
                <w:rFonts w:ascii="Times New Roman" w:hAnsi="Times New Roman" w:eastAsiaTheme="minorEastAsia"/>
                <w:b/>
                <w:bCs/>
                <w:lang w:eastAsia="zh-CN"/>
              </w:rPr>
            </w:pPr>
            <w:r>
              <w:rPr>
                <w:rFonts w:ascii="Times New Roman" w:hAnsi="Times New Roman" w:eastAsiaTheme="minorEastAsia"/>
                <w:b/>
                <w:bCs/>
                <w:szCs w:val="20"/>
                <w:lang w:eastAsia="zh-CN"/>
              </w:rPr>
              <w:t>M=4</w:t>
            </w:r>
          </w:p>
        </w:tc>
        <w:tc>
          <w:tcPr>
            <w:tcW w:w="2035" w:type="dxa"/>
            <w:vAlign w:val="center"/>
          </w:tcPr>
          <w:p w14:paraId="2D6EDE8E">
            <w:pPr>
              <w:spacing w:before="120" w:after="120"/>
              <w:jc w:val="center"/>
              <w:rPr>
                <w:rFonts w:ascii="Times New Roman" w:hAnsi="Times New Roman" w:eastAsiaTheme="minorEastAsia"/>
                <w:b/>
                <w:bCs/>
                <w:lang w:eastAsia="zh-CN"/>
              </w:rPr>
            </w:pPr>
            <w:r>
              <w:rPr>
                <w:rFonts w:ascii="Times New Roman" w:hAnsi="Times New Roman" w:eastAsiaTheme="minorEastAsia"/>
                <w:szCs w:val="20"/>
                <w:lang w:eastAsia="zh-CN"/>
              </w:rPr>
              <w:t>Option 1A: 160ms, L=32</w:t>
            </w:r>
          </w:p>
        </w:tc>
        <w:tc>
          <w:tcPr>
            <w:tcW w:w="2096" w:type="dxa"/>
            <w:vAlign w:val="center"/>
          </w:tcPr>
          <w:p w14:paraId="115CBCA3">
            <w:pPr>
              <w:spacing w:before="120" w:after="120"/>
              <w:jc w:val="center"/>
              <w:rPr>
                <w:rFonts w:ascii="Times New Roman" w:hAnsi="Times New Roman" w:eastAsiaTheme="minorEastAsia"/>
                <w:b/>
                <w:bCs/>
                <w:lang w:eastAsia="zh-CN"/>
              </w:rPr>
            </w:pPr>
            <w:r>
              <w:rPr>
                <w:rFonts w:ascii="Times New Roman" w:hAnsi="Times New Roman" w:eastAsiaTheme="minorEastAsia"/>
                <w:b/>
                <w:bCs/>
                <w:szCs w:val="20"/>
                <w:lang w:eastAsia="zh-CN"/>
              </w:rPr>
              <w:t>/</w:t>
            </w:r>
          </w:p>
        </w:tc>
        <w:tc>
          <w:tcPr>
            <w:tcW w:w="1840" w:type="dxa"/>
            <w:vAlign w:val="center"/>
          </w:tcPr>
          <w:p w14:paraId="2DBD84E5">
            <w:pPr>
              <w:spacing w:before="120" w:after="120"/>
              <w:jc w:val="center"/>
              <w:rPr>
                <w:rFonts w:ascii="Times New Roman" w:hAnsi="Times New Roman" w:eastAsiaTheme="minorEastAsia"/>
                <w:b/>
                <w:bCs/>
                <w:lang w:eastAsia="zh-CN"/>
              </w:rPr>
            </w:pPr>
            <w:r>
              <w:rPr>
                <w:rFonts w:ascii="Times New Roman" w:hAnsi="Times New Roman" w:eastAsiaTheme="minorEastAsia"/>
                <w:szCs w:val="20"/>
                <w:lang w:eastAsia="zh-CN"/>
              </w:rPr>
              <w:t>0.36%</w:t>
            </w:r>
          </w:p>
        </w:tc>
        <w:tc>
          <w:tcPr>
            <w:tcW w:w="1840" w:type="dxa"/>
            <w:vMerge w:val="continue"/>
            <w:vAlign w:val="center"/>
          </w:tcPr>
          <w:p w14:paraId="5AA00A33">
            <w:pPr>
              <w:spacing w:before="120" w:after="120"/>
              <w:jc w:val="center"/>
              <w:rPr>
                <w:rFonts w:ascii="Times New Roman" w:hAnsi="Times New Roman" w:eastAsiaTheme="minorEastAsia"/>
                <w:b/>
                <w:bCs/>
                <w:lang w:eastAsia="zh-CN"/>
              </w:rPr>
            </w:pPr>
          </w:p>
        </w:tc>
      </w:tr>
      <w:tr w14:paraId="4DBB08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2" w:type="dxa"/>
            <w:vAlign w:val="center"/>
          </w:tcPr>
          <w:p w14:paraId="42F6D48D">
            <w:pPr>
              <w:spacing w:before="120" w:after="120"/>
              <w:jc w:val="center"/>
              <w:rPr>
                <w:rFonts w:ascii="Times New Roman" w:hAnsi="Times New Roman" w:eastAsiaTheme="minorEastAsia"/>
                <w:b/>
                <w:bCs/>
                <w:lang w:eastAsia="zh-CN"/>
              </w:rPr>
            </w:pPr>
            <w:r>
              <w:rPr>
                <w:rFonts w:ascii="Times New Roman" w:hAnsi="Times New Roman" w:eastAsiaTheme="minorEastAsia"/>
                <w:b/>
                <w:bCs/>
                <w:szCs w:val="20"/>
                <w:lang w:eastAsia="zh-CN"/>
              </w:rPr>
              <w:t>M=4</w:t>
            </w:r>
          </w:p>
        </w:tc>
        <w:tc>
          <w:tcPr>
            <w:tcW w:w="2035" w:type="dxa"/>
            <w:vAlign w:val="center"/>
          </w:tcPr>
          <w:p w14:paraId="1244FE64">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Option 2-1: 320ms, L=16</w:t>
            </w:r>
          </w:p>
          <w:p w14:paraId="7BDFFBA5">
            <w:pPr>
              <w:spacing w:before="120" w:after="120"/>
              <w:jc w:val="center"/>
              <w:rPr>
                <w:rFonts w:ascii="Times New Roman" w:hAnsi="Times New Roman" w:eastAsiaTheme="minorEastAsia"/>
                <w:b/>
                <w:bCs/>
                <w:lang w:eastAsia="zh-CN"/>
              </w:rPr>
            </w:pPr>
            <w:r>
              <w:rPr>
                <w:rFonts w:ascii="Times New Roman" w:hAnsi="Times New Roman" w:eastAsiaTheme="minorEastAsia"/>
                <w:szCs w:val="20"/>
                <w:lang w:eastAsia="zh-CN"/>
              </w:rPr>
              <w:t>(one preamble for one LP-WUS)</w:t>
            </w:r>
          </w:p>
        </w:tc>
        <w:tc>
          <w:tcPr>
            <w:tcW w:w="2096" w:type="dxa"/>
            <w:vAlign w:val="center"/>
          </w:tcPr>
          <w:p w14:paraId="5AC5E76B">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M=1,L=6(6symbols)</w:t>
            </w:r>
          </w:p>
          <w:p w14:paraId="754BE516">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M=2,L=8(4symbols)</w:t>
            </w:r>
          </w:p>
          <w:p w14:paraId="7BA06870">
            <w:pPr>
              <w:spacing w:before="120" w:after="120"/>
              <w:jc w:val="center"/>
              <w:rPr>
                <w:rFonts w:ascii="Times New Roman" w:hAnsi="Times New Roman" w:eastAsiaTheme="minorEastAsia"/>
                <w:b/>
                <w:bCs/>
                <w:lang w:eastAsia="zh-CN"/>
              </w:rPr>
            </w:pPr>
            <w:r>
              <w:rPr>
                <w:rFonts w:ascii="Times New Roman" w:hAnsi="Times New Roman" w:eastAsiaTheme="minorEastAsia"/>
                <w:szCs w:val="20"/>
                <w:lang w:eastAsia="zh-CN"/>
              </w:rPr>
              <w:t>M=4,L=16(4symbols)</w:t>
            </w:r>
          </w:p>
        </w:tc>
        <w:tc>
          <w:tcPr>
            <w:tcW w:w="1840" w:type="dxa"/>
            <w:vAlign w:val="center"/>
          </w:tcPr>
          <w:p w14:paraId="53D37CCF">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0.3411%</w:t>
            </w:r>
          </w:p>
          <w:p w14:paraId="7367EF3B">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0.2574%</w:t>
            </w:r>
          </w:p>
          <w:p w14:paraId="7551A90F">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0.2574%</w:t>
            </w:r>
          </w:p>
          <w:p w14:paraId="58CFA3C0">
            <w:pPr>
              <w:spacing w:before="120" w:after="120"/>
              <w:jc w:val="center"/>
              <w:rPr>
                <w:rFonts w:ascii="Times New Roman" w:hAnsi="Times New Roman" w:eastAsiaTheme="minorEastAsia"/>
                <w:b/>
                <w:bCs/>
                <w:lang w:eastAsia="zh-CN"/>
              </w:rPr>
            </w:pPr>
          </w:p>
        </w:tc>
        <w:tc>
          <w:tcPr>
            <w:tcW w:w="1840" w:type="dxa"/>
            <w:vMerge w:val="continue"/>
            <w:vAlign w:val="center"/>
          </w:tcPr>
          <w:p w14:paraId="30C9EDF8">
            <w:pPr>
              <w:spacing w:before="120" w:after="120"/>
              <w:jc w:val="center"/>
              <w:rPr>
                <w:rFonts w:ascii="Times New Roman" w:hAnsi="Times New Roman" w:eastAsiaTheme="minorEastAsia"/>
                <w:b/>
                <w:bCs/>
                <w:lang w:eastAsia="zh-CN"/>
              </w:rPr>
            </w:pPr>
          </w:p>
        </w:tc>
      </w:tr>
      <w:tr w14:paraId="17CEB7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2" w:type="dxa"/>
            <w:vAlign w:val="center"/>
          </w:tcPr>
          <w:p w14:paraId="1B359252">
            <w:pPr>
              <w:spacing w:before="120" w:after="120"/>
              <w:jc w:val="center"/>
              <w:rPr>
                <w:rFonts w:ascii="Times New Roman" w:hAnsi="Times New Roman" w:eastAsiaTheme="minorEastAsia"/>
                <w:b/>
                <w:bCs/>
                <w:lang w:eastAsia="zh-CN"/>
              </w:rPr>
            </w:pPr>
            <w:r>
              <w:rPr>
                <w:rFonts w:ascii="Times New Roman" w:hAnsi="Times New Roman" w:eastAsiaTheme="minorEastAsia"/>
                <w:b/>
                <w:bCs/>
                <w:szCs w:val="20"/>
                <w:lang w:eastAsia="zh-CN"/>
              </w:rPr>
              <w:t>M=4</w:t>
            </w:r>
          </w:p>
        </w:tc>
        <w:tc>
          <w:tcPr>
            <w:tcW w:w="2035" w:type="dxa"/>
            <w:vAlign w:val="center"/>
          </w:tcPr>
          <w:p w14:paraId="713B23CF">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Option 2-2: 320ms, L=16</w:t>
            </w:r>
          </w:p>
          <w:p w14:paraId="04D9BC1B">
            <w:pPr>
              <w:spacing w:before="120" w:after="120"/>
              <w:jc w:val="center"/>
              <w:rPr>
                <w:rFonts w:ascii="Times New Roman" w:hAnsi="Times New Roman" w:eastAsiaTheme="minorEastAsia"/>
                <w:b/>
                <w:bCs/>
                <w:lang w:eastAsia="zh-CN"/>
              </w:rPr>
            </w:pPr>
            <w:r>
              <w:rPr>
                <w:rFonts w:ascii="Times New Roman" w:hAnsi="Times New Roman" w:eastAsiaTheme="minorEastAsia"/>
                <w:szCs w:val="20"/>
                <w:lang w:eastAsia="zh-CN"/>
              </w:rPr>
              <w:t>(one preamble for one LO assuming LO periodicity 320ms)</w:t>
            </w:r>
          </w:p>
        </w:tc>
        <w:tc>
          <w:tcPr>
            <w:tcW w:w="2096" w:type="dxa"/>
            <w:vAlign w:val="center"/>
          </w:tcPr>
          <w:p w14:paraId="30120DAF">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M=1,L=6(6symbols)</w:t>
            </w:r>
          </w:p>
          <w:p w14:paraId="3FA3BD0E">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M=2,L=8(4symbols)</w:t>
            </w:r>
          </w:p>
          <w:p w14:paraId="07988AB2">
            <w:pPr>
              <w:spacing w:before="120" w:after="120"/>
              <w:jc w:val="center"/>
              <w:rPr>
                <w:rFonts w:ascii="Times New Roman" w:hAnsi="Times New Roman" w:eastAsiaTheme="minorEastAsia"/>
                <w:b/>
                <w:bCs/>
                <w:lang w:eastAsia="zh-CN"/>
              </w:rPr>
            </w:pPr>
            <w:r>
              <w:rPr>
                <w:rFonts w:ascii="Times New Roman" w:hAnsi="Times New Roman" w:eastAsiaTheme="minorEastAsia"/>
                <w:szCs w:val="20"/>
                <w:lang w:eastAsia="zh-CN"/>
              </w:rPr>
              <w:t>M=4,L=16(4symbols)</w:t>
            </w:r>
          </w:p>
        </w:tc>
        <w:tc>
          <w:tcPr>
            <w:tcW w:w="1840" w:type="dxa"/>
            <w:vAlign w:val="center"/>
          </w:tcPr>
          <w:p w14:paraId="020D8285">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0.124%~0.225%</w:t>
            </w:r>
          </w:p>
          <w:p w14:paraId="5B54D01A">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0.113%~0.18%</w:t>
            </w:r>
          </w:p>
          <w:p w14:paraId="5FC06098">
            <w:pPr>
              <w:spacing w:before="120" w:after="120"/>
              <w:jc w:val="center"/>
              <w:rPr>
                <w:rFonts w:ascii="Times New Roman" w:hAnsi="Times New Roman" w:eastAsiaTheme="minorEastAsia"/>
                <w:b/>
                <w:bCs/>
                <w:lang w:eastAsia="zh-CN"/>
              </w:rPr>
            </w:pPr>
            <w:r>
              <w:rPr>
                <w:rFonts w:ascii="Times New Roman" w:hAnsi="Times New Roman" w:eastAsiaTheme="minorEastAsia"/>
                <w:szCs w:val="20"/>
                <w:lang w:eastAsia="zh-CN"/>
              </w:rPr>
              <w:t>0.113%~0.18%</w:t>
            </w:r>
          </w:p>
        </w:tc>
        <w:tc>
          <w:tcPr>
            <w:tcW w:w="1840" w:type="dxa"/>
            <w:vMerge w:val="continue"/>
            <w:vAlign w:val="center"/>
          </w:tcPr>
          <w:p w14:paraId="72468E51">
            <w:pPr>
              <w:spacing w:before="120" w:after="120"/>
              <w:jc w:val="center"/>
              <w:rPr>
                <w:rFonts w:ascii="Times New Roman" w:hAnsi="Times New Roman" w:eastAsiaTheme="minorEastAsia"/>
                <w:b/>
                <w:bCs/>
                <w:lang w:eastAsia="zh-CN"/>
              </w:rPr>
            </w:pPr>
          </w:p>
        </w:tc>
      </w:tr>
    </w:tbl>
    <w:p w14:paraId="70582B5F">
      <w:pPr>
        <w:ind w:right="200" w:rightChars="100"/>
        <w:jc w:val="both"/>
        <w:rPr>
          <w:rFonts w:ascii="Times New Roman" w:hAnsi="Times New Roman" w:eastAsiaTheme="minorEastAsia"/>
          <w:bCs/>
          <w:iCs/>
          <w:szCs w:val="20"/>
          <w:lang w:eastAsia="zh-CN"/>
        </w:rPr>
      </w:pPr>
    </w:p>
    <w:p w14:paraId="0184CCA8">
      <w:pPr>
        <w:keepNext/>
        <w:keepLines/>
        <w:numPr>
          <w:ilvl w:val="0"/>
          <w:numId w:val="1"/>
        </w:numPr>
        <w:pBdr>
          <w:top w:val="single" w:color="auto" w:sz="12" w:space="3"/>
        </w:pBdr>
        <w:tabs>
          <w:tab w:val="left" w:pos="425"/>
        </w:tabs>
        <w:overflowPunct w:val="0"/>
        <w:autoSpaceDE w:val="0"/>
        <w:autoSpaceDN w:val="0"/>
        <w:adjustRightInd w:val="0"/>
        <w:spacing w:before="240" w:after="180"/>
        <w:ind w:left="425"/>
        <w:textAlignment w:val="baseline"/>
        <w:outlineLvl w:val="0"/>
        <w:rPr>
          <w:rFonts w:ascii="Times New Roman" w:hAnsi="Times New Roman"/>
          <w:sz w:val="36"/>
          <w:szCs w:val="20"/>
          <w:lang w:val="fr-FR"/>
        </w:rPr>
      </w:pPr>
      <w:r>
        <w:rPr>
          <w:rFonts w:ascii="Times New Roman" w:hAnsi="Times New Roman" w:eastAsiaTheme="minorEastAsia"/>
          <w:sz w:val="36"/>
          <w:szCs w:val="20"/>
          <w:lang w:val="fr-FR" w:eastAsia="zh-CN"/>
        </w:rPr>
        <w:t>Reply LS to RAN4</w:t>
      </w:r>
    </w:p>
    <w:p w14:paraId="5EAC074C">
      <w:pPr>
        <w:rPr>
          <w:rFonts w:ascii="Times New Roman" w:hAnsi="Times New Roman"/>
          <w:sz w:val="21"/>
          <w:szCs w:val="20"/>
          <w:lang w:val="fr-FR"/>
        </w:rPr>
      </w:pPr>
      <w:r>
        <w:rPr>
          <w:rFonts w:ascii="Times New Roman" w:hAnsi="Times New Roman" w:eastAsiaTheme="minorEastAsia"/>
          <w:szCs w:val="20"/>
          <w:lang w:val="fr-FR" w:eastAsia="zh-CN"/>
        </w:rPr>
        <w:t xml:space="preserve">In </w:t>
      </w:r>
      <w:r>
        <w:rPr>
          <w:rFonts w:ascii="Times New Roman" w:hAnsi="Times New Roman" w:eastAsiaTheme="minorEastAsia"/>
          <w:sz w:val="21"/>
          <w:szCs w:val="20"/>
          <w:lang w:val="fr-FR" w:eastAsia="zh-CN"/>
        </w:rPr>
        <w:t>RAN4 LS on LP-WUS UE RF</w:t>
      </w:r>
      <w:r>
        <w:rPr>
          <w:rFonts w:ascii="Times New Roman" w:hAnsi="Times New Roman" w:eastAsiaTheme="minorEastAsia"/>
          <w:szCs w:val="20"/>
          <w:lang w:val="fr-FR" w:eastAsia="zh-CN"/>
        </w:rPr>
        <w:t xml:space="preserve"> to RAN1 </w:t>
      </w:r>
      <w:r>
        <w:rPr>
          <w:rFonts w:ascii="Times New Roman" w:hAnsi="Times New Roman" w:eastAsiaTheme="minorEastAsia"/>
          <w:sz w:val="21"/>
          <w:szCs w:val="20"/>
          <w:lang w:val="fr-FR" w:eastAsia="zh-CN"/>
        </w:rPr>
        <w:t>, there are two part</w:t>
      </w:r>
      <w:r>
        <w:rPr>
          <w:rFonts w:ascii="Times New Roman" w:hAnsi="Times New Roman" w:eastAsiaTheme="minorEastAsia"/>
          <w:szCs w:val="20"/>
          <w:lang w:val="fr-FR" w:eastAsia="zh-CN"/>
        </w:rPr>
        <w:t>s : in 1st part, RAN4’s agreed two sets of LR IM+NF are provided ; in 2</w:t>
      </w:r>
      <w:r>
        <w:rPr>
          <w:rFonts w:ascii="Times New Roman" w:hAnsi="Times New Roman" w:eastAsiaTheme="minorEastAsia"/>
          <w:szCs w:val="20"/>
          <w:vertAlign w:val="superscript"/>
          <w:lang w:val="fr-FR" w:eastAsia="zh-CN"/>
        </w:rPr>
        <w:t>nd</w:t>
      </w:r>
      <w:r>
        <w:rPr>
          <w:rFonts w:ascii="Times New Roman" w:hAnsi="Times New Roman" w:eastAsiaTheme="minorEastAsia"/>
          <w:szCs w:val="20"/>
          <w:lang w:val="fr-FR" w:eastAsia="zh-CN"/>
        </w:rPr>
        <w:t xml:space="preserve"> part, RAN4 ask feedback on the information to facilitate deriving SNR. The two parts are discussed in the following seperately for easy follow :</w:t>
      </w:r>
    </w:p>
    <w:p w14:paraId="08A0C648">
      <w:pPr>
        <w:keepNext/>
        <w:keepLines/>
        <w:overflowPunct w:val="0"/>
        <w:autoSpaceDE w:val="0"/>
        <w:autoSpaceDN w:val="0"/>
        <w:adjustRightInd w:val="0"/>
        <w:spacing w:before="120" w:beforeLines="50" w:after="120"/>
        <w:ind w:left="198" w:right="198"/>
        <w:jc w:val="both"/>
        <w:textAlignment w:val="baseline"/>
        <w:outlineLvl w:val="1"/>
        <w:rPr>
          <w:rFonts w:ascii="Times New Roman" w:hAnsi="Times New Roman" w:eastAsia="宋体"/>
          <w:sz w:val="24"/>
          <w:lang w:val="en-GB" w:eastAsia="zh-CN"/>
        </w:rPr>
      </w:pPr>
      <w:r>
        <w:rPr>
          <w:rFonts w:ascii="Times New Roman" w:hAnsi="Times New Roman" w:eastAsia="宋体"/>
          <w:sz w:val="24"/>
          <w:lang w:val="en-GB" w:eastAsia="zh-CN"/>
        </w:rPr>
        <w:t>Part I</w:t>
      </w:r>
    </w:p>
    <w:tbl>
      <w:tblPr>
        <w:tblStyle w:val="8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060"/>
      </w:tblGrid>
      <w:tr w14:paraId="601C5C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60" w:type="dxa"/>
          </w:tcPr>
          <w:p w14:paraId="1AE364AB">
            <w:pPr>
              <w:rPr>
                <w:rFonts w:ascii="Times New Roman" w:hAnsi="Times New Roman"/>
                <w:lang w:eastAsia="zh-CN"/>
              </w:rPr>
            </w:pPr>
            <w:bookmarkStart w:id="63" w:name="_Hlk194481622"/>
            <w:r>
              <w:rPr>
                <w:rFonts w:ascii="Times New Roman" w:hAnsi="Times New Roman" w:eastAsia="等线"/>
                <w:lang w:eastAsia="zh-CN"/>
              </w:rPr>
              <w:t>In RAN4#114 meeting, the following agreements for LP-WUS/WUR have been reached</w:t>
            </w:r>
            <w:r>
              <w:rPr>
                <w:rFonts w:ascii="Times New Roman" w:hAnsi="Times New Roman"/>
              </w:rPr>
              <w:t xml:space="preserve"> </w:t>
            </w:r>
            <w:r>
              <w:rPr>
                <w:rFonts w:ascii="Times New Roman" w:hAnsi="Times New Roman" w:eastAsia="等线"/>
                <w:lang w:eastAsia="zh-CN"/>
              </w:rPr>
              <w:t xml:space="preserve">for deriving REFSENS: </w:t>
            </w:r>
          </w:p>
          <w:p w14:paraId="2099A38E">
            <w:pPr>
              <w:numPr>
                <w:ilvl w:val="0"/>
                <w:numId w:val="57"/>
              </w:numPr>
              <w:spacing w:after="180"/>
              <w:ind w:left="644"/>
              <w:rPr>
                <w:rFonts w:ascii="Times New Roman" w:hAnsi="Times New Roman" w:eastAsia="等线"/>
                <w:lang w:val="de-DE" w:eastAsia="zh-CN"/>
              </w:rPr>
            </w:pPr>
            <w:r>
              <w:rPr>
                <w:rFonts w:ascii="Times New Roman" w:hAnsi="Times New Roman" w:eastAsia="等线"/>
                <w:lang w:val="de-DE" w:eastAsia="zh-CN"/>
              </w:rPr>
              <w:t>Set 1: LP-WUR IM+NF = 18.0 dB</w:t>
            </w:r>
          </w:p>
          <w:p w14:paraId="4124313D">
            <w:pPr>
              <w:numPr>
                <w:ilvl w:val="0"/>
                <w:numId w:val="57"/>
              </w:numPr>
              <w:spacing w:after="180"/>
              <w:ind w:left="644"/>
              <w:rPr>
                <w:rFonts w:ascii="Times New Roman" w:hAnsi="Times New Roman" w:eastAsia="等线"/>
                <w:lang w:val="de-DE" w:eastAsia="zh-CN"/>
              </w:rPr>
            </w:pPr>
            <w:r>
              <w:rPr>
                <w:rFonts w:ascii="Times New Roman" w:hAnsi="Times New Roman" w:eastAsia="等线"/>
                <w:lang w:val="de-DE" w:eastAsia="zh-CN"/>
              </w:rPr>
              <w:t>Set 2: LP-WUR IM+NF = 13.5 dB</w:t>
            </w:r>
          </w:p>
          <w:p w14:paraId="2481C2E9">
            <w:pPr>
              <w:numPr>
                <w:ilvl w:val="0"/>
                <w:numId w:val="57"/>
              </w:numPr>
              <w:spacing w:after="180"/>
              <w:ind w:left="644"/>
              <w:rPr>
                <w:rFonts w:ascii="Times New Roman" w:hAnsi="Times New Roman" w:eastAsia="等线"/>
                <w:lang w:eastAsia="zh-CN"/>
              </w:rPr>
            </w:pPr>
            <w:r>
              <w:rPr>
                <w:rFonts w:ascii="Times New Roman" w:hAnsi="Times New Roman" w:eastAsia="等线"/>
                <w:lang w:eastAsia="zh-CN"/>
              </w:rPr>
              <w:t>Note: RAN4 assumes the MR NF is 9.0 dB. RAN4 adds implementation margin (IM) on top of NF for deriving REFSENS requirements.</w:t>
            </w:r>
          </w:p>
          <w:p w14:paraId="211F1EA4">
            <w:pPr>
              <w:numPr>
                <w:ilvl w:val="0"/>
                <w:numId w:val="57"/>
              </w:numPr>
              <w:spacing w:after="180"/>
              <w:ind w:left="644"/>
              <w:rPr>
                <w:rFonts w:ascii="Times New Roman" w:hAnsi="Times New Roman" w:eastAsia="等线"/>
                <w:lang w:eastAsia="zh-CN"/>
              </w:rPr>
            </w:pPr>
            <w:r>
              <w:rPr>
                <w:rFonts w:ascii="Times New Roman" w:hAnsi="Times New Roman" w:eastAsia="等线"/>
                <w:lang w:eastAsia="zh-CN"/>
              </w:rPr>
              <w:t>Note: the mapping between different sets and different receiver types are still under RAN4 discussion.</w:t>
            </w:r>
          </w:p>
          <w:p w14:paraId="41E743AF">
            <w:pPr>
              <w:ind w:left="720"/>
              <w:jc w:val="both"/>
              <w:rPr>
                <w:rFonts w:ascii="Times New Roman" w:hAnsi="Times New Roman" w:eastAsia="微软雅黑"/>
                <w:lang w:eastAsia="zh-CN"/>
              </w:rPr>
            </w:pPr>
          </w:p>
        </w:tc>
      </w:tr>
    </w:tbl>
    <w:p w14:paraId="3B1D2DD9">
      <w:pPr>
        <w:jc w:val="both"/>
        <w:rPr>
          <w:rFonts w:ascii="Times New Roman" w:hAnsi="Times New Roman" w:eastAsia="宋体"/>
          <w:szCs w:val="20"/>
          <w:lang w:eastAsia="zh-CN"/>
        </w:rPr>
      </w:pPr>
    </w:p>
    <w:bookmarkEnd w:id="63"/>
    <w:p w14:paraId="6974AA1B">
      <w:pPr>
        <w:spacing w:after="120"/>
        <w:jc w:val="both"/>
        <w:rPr>
          <w:rFonts w:ascii="Times New Roman" w:hAnsi="Times New Roman" w:eastAsia="宋体"/>
          <w:szCs w:val="20"/>
          <w:lang w:eastAsia="zh-CN"/>
        </w:rPr>
      </w:pPr>
      <w:r>
        <w:rPr>
          <w:rFonts w:ascii="Times New Roman" w:hAnsi="Times New Roman" w:eastAsia="宋体"/>
          <w:szCs w:val="20"/>
          <w:lang w:eastAsia="zh-CN"/>
        </w:rPr>
        <w:t>Regarding LR NF, RAN1 has agreed the following in RAN1#117meeting:</w:t>
      </w:r>
    </w:p>
    <w:p w14:paraId="3BAECA91">
      <w:pPr>
        <w:rPr>
          <w:rFonts w:ascii="Times New Roman" w:hAnsi="Times New Roman"/>
          <w:b/>
          <w:bCs/>
          <w:lang w:eastAsia="zh-CN"/>
        </w:rPr>
      </w:pPr>
      <w:r>
        <w:rPr>
          <w:rFonts w:ascii="Times New Roman" w:hAnsi="Times New Roman"/>
          <w:b/>
          <w:bCs/>
          <w:highlight w:val="green"/>
          <w:lang w:eastAsia="zh-CN"/>
        </w:rPr>
        <w:t>Agreement</w:t>
      </w:r>
      <w:r>
        <w:rPr>
          <w:rFonts w:ascii="Times New Roman" w:hAnsi="Times New Roman"/>
          <w:b/>
          <w:bCs/>
          <w:lang w:eastAsia="zh-CN"/>
        </w:rPr>
        <w:t xml:space="preserve"> </w:t>
      </w:r>
    </w:p>
    <w:p w14:paraId="3B9DE0B6">
      <w:pPr>
        <w:rPr>
          <w:rFonts w:ascii="Times New Roman" w:hAnsi="Times New Roman"/>
          <w:lang w:eastAsia="zh-CN"/>
        </w:rPr>
      </w:pPr>
      <w:r>
        <w:rPr>
          <w:rFonts w:ascii="Times New Roman" w:hAnsi="Times New Roman"/>
          <w:lang w:eastAsia="zh-CN"/>
        </w:rPr>
        <w:t xml:space="preserve">For evaluation of LP-WUS and LP-SS design to achieve coverage of PUSCH for message3 from RAN1 perspective, at least the following SNR values should be considered: </w:t>
      </w:r>
    </w:p>
    <w:p w14:paraId="32C27D43">
      <w:pPr>
        <w:numPr>
          <w:ilvl w:val="0"/>
          <w:numId w:val="31"/>
        </w:numPr>
        <w:ind w:left="720"/>
        <w:rPr>
          <w:rFonts w:ascii="Times New Roman" w:hAnsi="Times New Roman" w:eastAsia="微软雅黑"/>
          <w:iCs/>
          <w:szCs w:val="20"/>
          <w:lang w:eastAsia="zh-CN"/>
        </w:rPr>
      </w:pPr>
      <w:r>
        <w:rPr>
          <w:rFonts w:ascii="Times New Roman" w:hAnsi="Times New Roman" w:eastAsia="微软雅黑"/>
          <w:iCs/>
          <w:szCs w:val="20"/>
          <w:lang w:eastAsia="zh-CN"/>
        </w:rPr>
        <w:t>SNR=-3dB for NF of LR = NF of MR+ 8dB</w:t>
      </w:r>
    </w:p>
    <w:p w14:paraId="6A4C3054">
      <w:pPr>
        <w:numPr>
          <w:ilvl w:val="0"/>
          <w:numId w:val="31"/>
        </w:numPr>
        <w:ind w:left="720"/>
        <w:rPr>
          <w:rFonts w:ascii="Times New Roman" w:hAnsi="Times New Roman" w:eastAsia="微软雅黑"/>
          <w:iCs/>
          <w:szCs w:val="20"/>
          <w:lang w:eastAsia="zh-CN"/>
        </w:rPr>
      </w:pPr>
      <w:r>
        <w:rPr>
          <w:rFonts w:ascii="Times New Roman" w:hAnsi="Times New Roman" w:eastAsia="微软雅黑"/>
          <w:iCs/>
          <w:szCs w:val="20"/>
          <w:lang w:eastAsia="zh-CN"/>
        </w:rPr>
        <w:t>SNR= -0.5dB for NF of LR = NF of MR+ 5dB</w:t>
      </w:r>
    </w:p>
    <w:p w14:paraId="07E7012D">
      <w:pPr>
        <w:numPr>
          <w:ilvl w:val="0"/>
          <w:numId w:val="31"/>
        </w:numPr>
        <w:ind w:left="720"/>
        <w:rPr>
          <w:rFonts w:ascii="Times New Roman" w:hAnsi="Times New Roman" w:eastAsia="微软雅黑"/>
          <w:iCs/>
          <w:szCs w:val="20"/>
          <w:lang w:eastAsia="zh-CN"/>
        </w:rPr>
      </w:pPr>
      <w:r>
        <w:rPr>
          <w:rFonts w:ascii="Times New Roman" w:hAnsi="Times New Roman" w:eastAsia="微软雅黑"/>
          <w:iCs/>
          <w:szCs w:val="20"/>
          <w:lang w:eastAsia="zh-CN"/>
        </w:rPr>
        <w:t>SNR=2dB for NF of LR = NF of MR+ 2dB</w:t>
      </w:r>
    </w:p>
    <w:p w14:paraId="4424DC16">
      <w:pPr>
        <w:numPr>
          <w:ilvl w:val="0"/>
          <w:numId w:val="31"/>
        </w:numPr>
        <w:ind w:left="720"/>
        <w:rPr>
          <w:rFonts w:ascii="Times New Roman" w:hAnsi="Times New Roman" w:eastAsia="微软雅黑"/>
          <w:iCs/>
          <w:lang w:eastAsia="zh-CN"/>
        </w:rPr>
      </w:pPr>
      <w:r>
        <w:rPr>
          <w:rFonts w:ascii="Times New Roman" w:hAnsi="Times New Roman" w:eastAsia="微软雅黑"/>
          <w:iCs/>
          <w:szCs w:val="20"/>
          <w:lang w:eastAsia="zh-CN"/>
        </w:rPr>
        <w:t>Note 1: The NF of MR is assumed as 7dB</w:t>
      </w:r>
    </w:p>
    <w:p w14:paraId="551C0F6F">
      <w:pPr>
        <w:spacing w:after="120"/>
        <w:jc w:val="both"/>
        <w:rPr>
          <w:rFonts w:ascii="Times New Roman" w:hAnsi="Times New Roman" w:eastAsia="宋体"/>
          <w:szCs w:val="20"/>
          <w:lang w:eastAsia="zh-CN"/>
        </w:rPr>
      </w:pPr>
      <w:r>
        <w:rPr>
          <w:rFonts w:ascii="Times New Roman" w:hAnsi="Times New Roman" w:eastAsia="宋体"/>
          <w:szCs w:val="20"/>
          <w:lang w:eastAsia="zh-CN"/>
        </w:rPr>
        <w:t xml:space="preserve"> </w:t>
      </w:r>
    </w:p>
    <w:p w14:paraId="3088EE31">
      <w:pPr>
        <w:spacing w:after="120"/>
        <w:jc w:val="both"/>
        <w:rPr>
          <w:rFonts w:ascii="Times New Roman" w:hAnsi="Times New Roman" w:eastAsia="宋体"/>
          <w:szCs w:val="20"/>
          <w:lang w:eastAsia="zh-CN"/>
        </w:rPr>
      </w:pPr>
      <w:r>
        <w:rPr>
          <w:rFonts w:ascii="Times New Roman" w:hAnsi="Times New Roman" w:eastAsia="宋体"/>
          <w:szCs w:val="20"/>
          <w:lang w:eastAsia="zh-CN"/>
        </w:rPr>
        <w:t>[30][32][35][41] analyze the LR NF+IM difference between RAN1 and RAN4. For IM, even it is not explicitly reflected in the RAN1 agreements, it is observed that companies assume IM=2dB in link budget analysis in the spreadsheet included in TR 38.869 [29]. Therefore, the total values of LR IM and NF from RAN1 assumption are calculated as below, based on NF of MR=7dB.</w:t>
      </w:r>
    </w:p>
    <w:p w14:paraId="1026919D">
      <w:pPr>
        <w:numPr>
          <w:ilvl w:val="0"/>
          <w:numId w:val="31"/>
        </w:numPr>
        <w:ind w:left="720"/>
        <w:rPr>
          <w:rFonts w:ascii="Times New Roman" w:hAnsi="Times New Roman" w:eastAsia="微软雅黑"/>
          <w:iCs/>
          <w:szCs w:val="20"/>
          <w:lang w:eastAsia="zh-CN"/>
        </w:rPr>
      </w:pPr>
      <w:r>
        <w:rPr>
          <w:rFonts w:ascii="Times New Roman" w:hAnsi="Times New Roman" w:eastAsia="微软雅黑"/>
          <w:iCs/>
          <w:szCs w:val="20"/>
          <w:lang w:eastAsia="zh-CN"/>
        </w:rPr>
        <w:t>LP-WUR IM+NF = NF of MR+ 8dB</w:t>
      </w:r>
      <w:bookmarkStart w:id="64" w:name="_Hlk194476569"/>
      <w:r>
        <w:rPr>
          <w:rFonts w:ascii="Times New Roman" w:hAnsi="Times New Roman" w:eastAsia="微软雅黑"/>
          <w:iCs/>
          <w:szCs w:val="20"/>
          <w:lang w:eastAsia="zh-CN"/>
        </w:rPr>
        <w:t>+2dB=17dB</w:t>
      </w:r>
      <w:bookmarkEnd w:id="64"/>
    </w:p>
    <w:p w14:paraId="32ACF646">
      <w:pPr>
        <w:numPr>
          <w:ilvl w:val="0"/>
          <w:numId w:val="31"/>
        </w:numPr>
        <w:ind w:left="720"/>
        <w:rPr>
          <w:rFonts w:ascii="Times New Roman" w:hAnsi="Times New Roman" w:eastAsia="微软雅黑"/>
          <w:iCs/>
          <w:szCs w:val="20"/>
          <w:lang w:eastAsia="zh-CN"/>
        </w:rPr>
      </w:pPr>
      <w:r>
        <w:rPr>
          <w:rFonts w:ascii="Times New Roman" w:hAnsi="Times New Roman" w:eastAsia="微软雅黑"/>
          <w:iCs/>
          <w:szCs w:val="20"/>
          <w:lang w:eastAsia="zh-CN"/>
        </w:rPr>
        <w:t>LP-WUR IM+NF = NF of MR+ 5dB+2dB=14dB</w:t>
      </w:r>
    </w:p>
    <w:p w14:paraId="3070A4C9">
      <w:pPr>
        <w:numPr>
          <w:ilvl w:val="0"/>
          <w:numId w:val="31"/>
        </w:numPr>
        <w:ind w:left="720"/>
        <w:rPr>
          <w:rFonts w:ascii="Times New Roman" w:hAnsi="Times New Roman" w:eastAsia="微软雅黑"/>
          <w:iCs/>
          <w:szCs w:val="20"/>
          <w:lang w:eastAsia="zh-CN"/>
        </w:rPr>
      </w:pPr>
      <w:r>
        <w:rPr>
          <w:rFonts w:ascii="Times New Roman" w:hAnsi="Times New Roman" w:eastAsia="微软雅黑"/>
          <w:iCs/>
          <w:szCs w:val="20"/>
          <w:lang w:eastAsia="zh-CN"/>
        </w:rPr>
        <w:t>LP-WUR IM+NF =NF of MR+ 2dB+2dB=11dB</w:t>
      </w:r>
    </w:p>
    <w:p w14:paraId="6C6E8630">
      <w:pPr>
        <w:jc w:val="both"/>
        <w:rPr>
          <w:rFonts w:ascii="Times New Roman" w:hAnsi="Times New Roman" w:eastAsia="宋体"/>
          <w:szCs w:val="20"/>
          <w:lang w:eastAsia="zh-CN"/>
        </w:rPr>
      </w:pPr>
    </w:p>
    <w:p w14:paraId="671ED11A">
      <w:pPr>
        <w:jc w:val="both"/>
        <w:rPr>
          <w:rFonts w:ascii="Times New Roman" w:hAnsi="Times New Roman" w:eastAsia="宋体"/>
          <w:szCs w:val="20"/>
          <w:lang w:eastAsia="zh-CN"/>
        </w:rPr>
      </w:pPr>
      <w:r>
        <w:rPr>
          <w:rFonts w:ascii="Times New Roman" w:hAnsi="Times New Roman" w:eastAsia="宋体"/>
          <w:szCs w:val="20"/>
          <w:lang w:eastAsia="zh-CN"/>
        </w:rPr>
        <w:t>If we ignore the MR NF assumption difference between RAN1 and RAN4, and directly compare the total value of LR IM and NF from RAN4 and RAN1, set 2 from RAN 4 is within RAN1’range and set 1 from RAN4 is 1dB larger than the maximum value 17dB from RAN1.  In RAN1, SNR=-3dB is assumed for the maximum NF to evaluate LP-WUS and LP-SS design. To accommodate the 1 dB difference, [41] consider some design margin for LP-WUS and LP-SS in RAN1. [35] considers RAN1 has only two WI meetings left for Rel-19, it is highly unlikely that RAN1 is able to update the SNR requirement assumptions, evaluate the LP-WUS based on the new assumptions. Further, the entry/exit condition for LP-WUS monitoring in idle/inactive mode and UE specific signal allow network to control the actual coverage of LP-WUS irrespective of the targeted coverage. Hence, it is fine that RAN1 and RAN2 have different assumptions on NF+IM and RAN1 does not need to consider new SNR for LP-WUS and LP-SS design.</w:t>
      </w:r>
    </w:p>
    <w:p w14:paraId="2448C16B">
      <w:pPr>
        <w:jc w:val="both"/>
        <w:rPr>
          <w:rFonts w:ascii="Times New Roman" w:hAnsi="Times New Roman" w:eastAsia="宋体"/>
          <w:szCs w:val="20"/>
          <w:lang w:eastAsia="zh-CN"/>
        </w:rPr>
      </w:pPr>
    </w:p>
    <w:p w14:paraId="1630D9B9">
      <w:pPr>
        <w:keepNext/>
        <w:tabs>
          <w:tab w:val="left" w:pos="-5500"/>
        </w:tabs>
        <w:spacing w:before="120" w:after="120"/>
        <w:ind w:right="200"/>
        <w:jc w:val="both"/>
        <w:outlineLvl w:val="3"/>
        <w:rPr>
          <w:rFonts w:ascii="Times New Roman" w:hAnsi="Times New Roman" w:eastAsiaTheme="minorEastAsia"/>
          <w:szCs w:val="20"/>
          <w:lang w:eastAsia="zh-CN"/>
        </w:rPr>
      </w:pPr>
      <w:r>
        <w:rPr>
          <w:rFonts w:ascii="Times New Roman" w:hAnsi="Times New Roman" w:eastAsia="MS Mincho"/>
          <w:b/>
          <w:bCs/>
          <w:szCs w:val="20"/>
          <w:highlight w:val="cyan"/>
        </w:rPr>
        <w:t>[</w:t>
      </w:r>
      <w:r>
        <w:rPr>
          <w:rFonts w:ascii="Times New Roman" w:hAnsi="Times New Roman" w:eastAsiaTheme="minorEastAsia"/>
          <w:b/>
          <w:bCs/>
          <w:szCs w:val="20"/>
          <w:highlight w:val="cyan"/>
          <w:lang w:eastAsia="zh-CN"/>
        </w:rPr>
        <w:t>M</w:t>
      </w:r>
      <w:r>
        <w:rPr>
          <w:rFonts w:ascii="Times New Roman" w:hAnsi="Times New Roman" w:eastAsia="MS Mincho"/>
          <w:b/>
          <w:bCs/>
          <w:szCs w:val="20"/>
          <w:highlight w:val="cyan"/>
        </w:rPr>
        <w:t>][FL 2]</w:t>
      </w:r>
      <w:r>
        <w:rPr>
          <w:rFonts w:ascii="Times New Roman" w:hAnsi="Times New Roman" w:eastAsia="MS Mincho"/>
          <w:b/>
          <w:bCs/>
          <w:szCs w:val="20"/>
        </w:rPr>
        <w:t xml:space="preserve"> </w:t>
      </w:r>
      <w:r>
        <w:rPr>
          <w:rFonts w:ascii="Times New Roman" w:hAnsi="Times New Roman" w:eastAsiaTheme="minorEastAsia"/>
          <w:b/>
          <w:bCs/>
          <w:szCs w:val="20"/>
          <w:lang w:eastAsia="zh-CN"/>
        </w:rPr>
        <w:t>Question</w:t>
      </w:r>
      <w:r>
        <w:rPr>
          <w:rFonts w:ascii="Times New Roman" w:hAnsi="Times New Roman" w:eastAsia="MS Mincho"/>
          <w:b/>
          <w:bCs/>
          <w:szCs w:val="20"/>
        </w:rPr>
        <w:t xml:space="preserve"> </w:t>
      </w:r>
      <w:r>
        <w:rPr>
          <w:rFonts w:ascii="Times New Roman" w:hAnsi="Times New Roman" w:eastAsiaTheme="minorEastAsia"/>
          <w:b/>
          <w:bCs/>
          <w:szCs w:val="20"/>
          <w:lang w:eastAsia="zh-CN"/>
        </w:rPr>
        <w:t>6</w:t>
      </w:r>
      <w:r>
        <w:rPr>
          <w:rFonts w:ascii="Times New Roman" w:hAnsi="Times New Roman" w:eastAsia="MS Mincho"/>
          <w:b/>
          <w:bCs/>
          <w:szCs w:val="20"/>
        </w:rPr>
        <w:t>-</w:t>
      </w:r>
      <w:r>
        <w:rPr>
          <w:rFonts w:ascii="Times New Roman" w:hAnsi="Times New Roman" w:eastAsiaTheme="minorEastAsia"/>
          <w:b/>
          <w:bCs/>
          <w:szCs w:val="20"/>
          <w:lang w:eastAsia="zh-CN"/>
        </w:rPr>
        <w:t xml:space="preserve">1: </w:t>
      </w:r>
      <w:r>
        <w:rPr>
          <w:rFonts w:ascii="Times New Roman" w:hAnsi="Times New Roman" w:eastAsiaTheme="minorEastAsia"/>
          <w:szCs w:val="20"/>
          <w:lang w:eastAsia="zh-CN"/>
        </w:rPr>
        <w:t>Do you agree that RAN1</w:t>
      </w:r>
      <w:r>
        <w:rPr>
          <w:rFonts w:ascii="Times New Roman" w:hAnsi="Times New Roman"/>
        </w:rPr>
        <w:t xml:space="preserve"> </w:t>
      </w:r>
      <w:r>
        <w:rPr>
          <w:rFonts w:ascii="Times New Roman" w:hAnsi="Times New Roman" w:eastAsiaTheme="minorEastAsia"/>
          <w:szCs w:val="20"/>
          <w:lang w:eastAsia="zh-CN"/>
        </w:rPr>
        <w:t>does not need to consider new SNR for LP-WUS and LP-SS design caused by the 1dB difference on LR IM+NF between RAN1and RAN 4? Some design margin can be further considered</w:t>
      </w:r>
      <w:r>
        <w:rPr>
          <w:rFonts w:ascii="Times New Roman" w:hAnsi="Times New Roman" w:eastAsia="宋体"/>
          <w:szCs w:val="20"/>
          <w:lang w:eastAsia="zh-CN"/>
        </w:rPr>
        <w:t xml:space="preserve"> for the LP-WUS and LP-SS design in RAN1, e.g., longer code block length, potential repetition.</w:t>
      </w:r>
    </w:p>
    <w:p w14:paraId="6B1D5C5B">
      <w:pPr>
        <w:rPr>
          <w:rFonts w:ascii="Times New Roman" w:hAnsi="Times New Roman" w:eastAsiaTheme="minorEastAsia"/>
          <w:szCs w:val="20"/>
          <w:lang w:eastAsia="zh-CN"/>
        </w:rPr>
      </w:pPr>
    </w:p>
    <w:p w14:paraId="606CFA34">
      <w:pPr>
        <w:rPr>
          <w:rFonts w:ascii="Times New Roman" w:hAnsi="Times New Roman" w:eastAsiaTheme="minorEastAsia"/>
          <w:szCs w:val="20"/>
          <w:lang w:eastAsia="zh-CN"/>
        </w:rPr>
      </w:pPr>
    </w:p>
    <w:tbl>
      <w:tblPr>
        <w:tblStyle w:val="277"/>
        <w:tblW w:w="892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96"/>
        <w:gridCol w:w="1985"/>
        <w:gridCol w:w="5245"/>
      </w:tblGrid>
      <w:tr w14:paraId="4C6DF3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696" w:type="dxa"/>
            <w:shd w:val="clear" w:color="auto" w:fill="D8D8D8" w:themeFill="background1" w:themeFillShade="D9"/>
          </w:tcPr>
          <w:p w14:paraId="4FC79380">
            <w:pPr>
              <w:ind w:left="320" w:right="200"/>
              <w:rPr>
                <w:rFonts w:ascii="Times New Roman" w:hAnsi="Times New Roman"/>
                <w:b/>
                <w:bCs/>
              </w:rPr>
            </w:pPr>
            <w:r>
              <w:rPr>
                <w:rFonts w:ascii="Times New Roman" w:hAnsi="Times New Roman"/>
                <w:b/>
                <w:bCs/>
              </w:rPr>
              <w:t>Company</w:t>
            </w:r>
          </w:p>
        </w:tc>
        <w:tc>
          <w:tcPr>
            <w:tcW w:w="1985" w:type="dxa"/>
            <w:shd w:val="clear" w:color="auto" w:fill="D8D8D8" w:themeFill="background1" w:themeFillShade="D9"/>
          </w:tcPr>
          <w:p w14:paraId="367283F2">
            <w:pPr>
              <w:ind w:left="320" w:right="200"/>
              <w:rPr>
                <w:rFonts w:ascii="Times New Roman" w:hAnsi="Times New Roman"/>
                <w:b/>
                <w:bCs/>
              </w:rPr>
            </w:pPr>
            <w:r>
              <w:rPr>
                <w:rFonts w:ascii="Times New Roman" w:hAnsi="Times New Roman" w:eastAsiaTheme="minorEastAsia"/>
                <w:b/>
                <w:bCs/>
                <w:szCs w:val="20"/>
                <w:lang w:eastAsia="zh-CN"/>
              </w:rPr>
              <w:t>Option</w:t>
            </w:r>
          </w:p>
        </w:tc>
        <w:tc>
          <w:tcPr>
            <w:tcW w:w="5245" w:type="dxa"/>
            <w:shd w:val="clear" w:color="auto" w:fill="D8D8D8" w:themeFill="background1" w:themeFillShade="D9"/>
          </w:tcPr>
          <w:p w14:paraId="623CAAB6">
            <w:pPr>
              <w:ind w:left="320" w:right="200"/>
              <w:rPr>
                <w:rFonts w:ascii="Times New Roman" w:hAnsi="Times New Roman"/>
                <w:b/>
                <w:bCs/>
              </w:rPr>
            </w:pPr>
            <w:r>
              <w:rPr>
                <w:rFonts w:ascii="Times New Roman" w:hAnsi="Times New Roman"/>
                <w:b/>
                <w:bCs/>
              </w:rPr>
              <w:t>Comments</w:t>
            </w:r>
          </w:p>
        </w:tc>
      </w:tr>
      <w:tr w14:paraId="5AF402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tcPr>
          <w:p w14:paraId="31148810">
            <w:pPr>
              <w:ind w:left="320" w:right="200"/>
              <w:rPr>
                <w:rFonts w:ascii="Times New Roman" w:hAnsi="Times New Roman" w:eastAsiaTheme="minorEastAsia"/>
                <w:lang w:eastAsia="zh-CN"/>
              </w:rPr>
            </w:pPr>
            <w:r>
              <w:rPr>
                <w:rFonts w:ascii="Times New Roman" w:hAnsi="Times New Roman" w:eastAsiaTheme="minorEastAsia"/>
                <w:lang w:eastAsia="zh-CN"/>
              </w:rPr>
              <w:t>Huawei, HiSilicon</w:t>
            </w:r>
          </w:p>
        </w:tc>
        <w:tc>
          <w:tcPr>
            <w:tcW w:w="1985" w:type="dxa"/>
          </w:tcPr>
          <w:p w14:paraId="7BB49032">
            <w:pPr>
              <w:tabs>
                <w:tab w:val="left" w:pos="551"/>
              </w:tabs>
              <w:ind w:left="320" w:right="200"/>
              <w:rPr>
                <w:rFonts w:ascii="Times New Roman" w:hAnsi="Times New Roman" w:eastAsiaTheme="minorEastAsia"/>
                <w:lang w:eastAsia="zh-CN"/>
              </w:rPr>
            </w:pPr>
          </w:p>
        </w:tc>
        <w:tc>
          <w:tcPr>
            <w:tcW w:w="5245" w:type="dxa"/>
          </w:tcPr>
          <w:p w14:paraId="590CCBD1">
            <w:pPr>
              <w:ind w:left="320" w:right="200"/>
              <w:rPr>
                <w:rFonts w:ascii="Times New Roman" w:hAnsi="Times New Roman" w:eastAsiaTheme="minorEastAsia"/>
                <w:lang w:eastAsia="zh-CN"/>
              </w:rPr>
            </w:pPr>
            <w:r>
              <w:rPr>
                <w:rFonts w:ascii="Times New Roman" w:hAnsi="Times New Roman" w:eastAsiaTheme="minorEastAsia"/>
                <w:lang w:eastAsia="zh-CN"/>
              </w:rPr>
              <w:t>Agree not to consider new assumptions.</w:t>
            </w:r>
          </w:p>
        </w:tc>
      </w:tr>
      <w:tr w14:paraId="40B3FE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tcPr>
          <w:p w14:paraId="5E08CA44">
            <w:pPr>
              <w:ind w:left="320" w:right="200"/>
              <w:rPr>
                <w:rFonts w:ascii="Times New Roman" w:hAnsi="Times New Roman" w:eastAsiaTheme="minorEastAsia"/>
                <w:lang w:eastAsia="zh-CN"/>
              </w:rPr>
            </w:pPr>
            <w:r>
              <w:rPr>
                <w:rFonts w:ascii="Times New Roman" w:hAnsi="Times New Roman" w:eastAsiaTheme="minorEastAsia"/>
                <w:lang w:eastAsia="zh-CN"/>
              </w:rPr>
              <w:t>Qualcomm</w:t>
            </w:r>
          </w:p>
        </w:tc>
        <w:tc>
          <w:tcPr>
            <w:tcW w:w="1985" w:type="dxa"/>
          </w:tcPr>
          <w:p w14:paraId="12447670">
            <w:pPr>
              <w:tabs>
                <w:tab w:val="left" w:pos="551"/>
              </w:tabs>
              <w:ind w:left="320" w:right="200"/>
              <w:rPr>
                <w:rFonts w:ascii="Times New Roman" w:hAnsi="Times New Roman" w:eastAsiaTheme="minorEastAsia"/>
                <w:lang w:eastAsia="zh-CN"/>
              </w:rPr>
            </w:pPr>
            <w:r>
              <w:rPr>
                <w:rFonts w:ascii="Times New Roman" w:hAnsi="Times New Roman" w:eastAsiaTheme="minorEastAsia"/>
                <w:lang w:eastAsia="zh-CN"/>
              </w:rPr>
              <w:t>Y</w:t>
            </w:r>
          </w:p>
        </w:tc>
        <w:tc>
          <w:tcPr>
            <w:tcW w:w="5245" w:type="dxa"/>
          </w:tcPr>
          <w:p w14:paraId="67805118">
            <w:pPr>
              <w:ind w:left="320" w:right="200"/>
              <w:rPr>
                <w:rFonts w:ascii="Times New Roman" w:hAnsi="Times New Roman" w:eastAsiaTheme="minorEastAsia"/>
                <w:lang w:eastAsia="zh-CN"/>
              </w:rPr>
            </w:pPr>
            <w:r>
              <w:rPr>
                <w:rFonts w:ascii="Times New Roman" w:hAnsi="Times New Roman" w:eastAsiaTheme="minorEastAsia"/>
                <w:lang w:eastAsia="zh-CN"/>
              </w:rPr>
              <w:t>The entry/exit condition can handle the mismatch between RAN1 and RAN4 assumptions.</w:t>
            </w:r>
          </w:p>
        </w:tc>
      </w:tr>
    </w:tbl>
    <w:p w14:paraId="543A4D14">
      <w:pPr>
        <w:rPr>
          <w:rFonts w:ascii="Times New Roman" w:hAnsi="Times New Roman" w:eastAsiaTheme="minorEastAsia"/>
          <w:b/>
          <w:bCs/>
          <w:highlight w:val="green"/>
          <w:lang w:eastAsia="zh-CN"/>
        </w:rPr>
      </w:pPr>
    </w:p>
    <w:p w14:paraId="5BABE5E2">
      <w:pPr>
        <w:rPr>
          <w:rFonts w:ascii="Times New Roman" w:hAnsi="Times New Roman" w:eastAsiaTheme="minorEastAsia"/>
          <w:b/>
          <w:bCs/>
          <w:highlight w:val="green"/>
          <w:lang w:eastAsia="zh-CN"/>
        </w:rPr>
      </w:pPr>
    </w:p>
    <w:p w14:paraId="6C9F0556">
      <w:pPr>
        <w:keepNext/>
        <w:keepLines/>
        <w:overflowPunct w:val="0"/>
        <w:autoSpaceDE w:val="0"/>
        <w:autoSpaceDN w:val="0"/>
        <w:adjustRightInd w:val="0"/>
        <w:spacing w:before="120" w:beforeLines="50" w:after="120"/>
        <w:ind w:right="198"/>
        <w:jc w:val="both"/>
        <w:textAlignment w:val="baseline"/>
        <w:outlineLvl w:val="1"/>
        <w:rPr>
          <w:rFonts w:ascii="Times New Roman" w:hAnsi="Times New Roman" w:eastAsia="宋体"/>
          <w:sz w:val="24"/>
          <w:lang w:val="en-GB" w:eastAsia="zh-CN"/>
        </w:rPr>
      </w:pPr>
      <w:r>
        <w:rPr>
          <w:rFonts w:ascii="Times New Roman" w:hAnsi="Times New Roman" w:eastAsia="宋体"/>
          <w:sz w:val="24"/>
          <w:lang w:val="en-GB" w:eastAsia="zh-CN"/>
        </w:rPr>
        <w:t>Part II</w:t>
      </w:r>
    </w:p>
    <w:tbl>
      <w:tblPr>
        <w:tblStyle w:val="8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060"/>
      </w:tblGrid>
      <w:tr w14:paraId="3429E9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60" w:type="dxa"/>
          </w:tcPr>
          <w:p w14:paraId="2B9CA636">
            <w:pPr>
              <w:rPr>
                <w:rFonts w:ascii="Times New Roman" w:hAnsi="Times New Roman" w:eastAsia="等线"/>
                <w:lang w:eastAsia="zh-CN"/>
              </w:rPr>
            </w:pPr>
            <w:r>
              <w:rPr>
                <w:rFonts w:ascii="Times New Roman" w:hAnsi="Times New Roman"/>
                <w:lang w:eastAsia="zh-CN"/>
              </w:rPr>
              <w:t>F</w:t>
            </w:r>
            <w:r>
              <w:rPr>
                <w:rFonts w:ascii="Times New Roman" w:hAnsi="Times New Roman" w:eastAsia="等线"/>
                <w:lang w:eastAsia="zh-CN"/>
              </w:rPr>
              <w:t>urther details on signal configuration of LP-WUS and LP-SS for both idle/inactive and connected modes to facilitate deriving SNR with sufficient coverage are helpful, e.g.,</w:t>
            </w:r>
          </w:p>
          <w:p w14:paraId="33A123BC">
            <w:pPr>
              <w:numPr>
                <w:ilvl w:val="0"/>
                <w:numId w:val="57"/>
              </w:numPr>
              <w:spacing w:after="180"/>
              <w:ind w:left="644"/>
              <w:rPr>
                <w:rFonts w:ascii="Times New Roman" w:hAnsi="Times New Roman" w:eastAsia="等线"/>
                <w:lang w:eastAsia="zh-CN"/>
              </w:rPr>
            </w:pPr>
            <w:r>
              <w:rPr>
                <w:rFonts w:ascii="Times New Roman" w:hAnsi="Times New Roman" w:eastAsia="等线"/>
                <w:lang w:eastAsia="zh-CN"/>
              </w:rPr>
              <w:t>Chip rate and length of information bits (the number of ON/OFF symbols for the single LP-WUS transmission) of OOK sequence</w:t>
            </w:r>
          </w:p>
          <w:p w14:paraId="47E4AD07">
            <w:pPr>
              <w:numPr>
                <w:ilvl w:val="0"/>
                <w:numId w:val="57"/>
              </w:numPr>
              <w:spacing w:after="180"/>
              <w:ind w:left="644"/>
              <w:rPr>
                <w:rFonts w:ascii="Times New Roman" w:hAnsi="Times New Roman" w:eastAsia="等线"/>
                <w:lang w:eastAsia="zh-CN"/>
              </w:rPr>
            </w:pPr>
            <w:r>
              <w:rPr>
                <w:rFonts w:ascii="Times New Roman" w:hAnsi="Times New Roman" w:eastAsia="等线"/>
                <w:lang w:eastAsia="zh-CN"/>
              </w:rPr>
              <w:t>Coding, if any</w:t>
            </w:r>
          </w:p>
          <w:p w14:paraId="2ACEB532">
            <w:pPr>
              <w:numPr>
                <w:ilvl w:val="0"/>
                <w:numId w:val="57"/>
              </w:numPr>
              <w:spacing w:after="180"/>
              <w:ind w:left="644"/>
              <w:rPr>
                <w:rFonts w:ascii="Times New Roman" w:hAnsi="Times New Roman" w:eastAsia="等线"/>
                <w:lang w:eastAsia="zh-CN"/>
              </w:rPr>
            </w:pPr>
            <w:r>
              <w:rPr>
                <w:rFonts w:ascii="Times New Roman" w:hAnsi="Times New Roman" w:eastAsia="等线"/>
                <w:lang w:eastAsia="zh-CN"/>
              </w:rPr>
              <w:t>Whether CRC will be configured? If CRC is configured, what length of CRC is used?</w:t>
            </w:r>
          </w:p>
          <w:p w14:paraId="5709F5DC">
            <w:pPr>
              <w:numPr>
                <w:ilvl w:val="0"/>
                <w:numId w:val="57"/>
              </w:numPr>
              <w:spacing w:after="180"/>
              <w:ind w:left="644"/>
              <w:rPr>
                <w:rFonts w:ascii="Times New Roman" w:hAnsi="Times New Roman" w:eastAsia="等线"/>
                <w:lang w:eastAsia="zh-CN"/>
              </w:rPr>
            </w:pPr>
            <w:r>
              <w:rPr>
                <w:rFonts w:ascii="Times New Roman" w:hAnsi="Times New Roman" w:eastAsia="等线"/>
                <w:lang w:eastAsia="zh-CN"/>
              </w:rPr>
              <w:t xml:space="preserve">Any other information relevant to detection sensitivity.  </w:t>
            </w:r>
          </w:p>
        </w:tc>
      </w:tr>
    </w:tbl>
    <w:p w14:paraId="46F6ECF0">
      <w:pPr>
        <w:jc w:val="both"/>
        <w:rPr>
          <w:rFonts w:ascii="Times New Roman" w:hAnsi="Times New Roman" w:eastAsia="宋体"/>
          <w:szCs w:val="20"/>
          <w:lang w:eastAsia="zh-CN"/>
        </w:rPr>
      </w:pPr>
    </w:p>
    <w:p w14:paraId="09EC9187">
      <w:pPr>
        <w:spacing w:after="120"/>
        <w:jc w:val="both"/>
        <w:rPr>
          <w:rFonts w:ascii="Times New Roman" w:hAnsi="Times New Roman" w:eastAsia="宋体"/>
          <w:szCs w:val="20"/>
          <w:lang w:eastAsia="zh-CN"/>
        </w:rPr>
      </w:pPr>
      <w:r>
        <w:rPr>
          <w:rFonts w:ascii="Times New Roman" w:hAnsi="Times New Roman" w:eastAsia="宋体"/>
          <w:szCs w:val="20"/>
          <w:lang w:eastAsia="zh-CN"/>
        </w:rPr>
        <w:t>In part II, RAN 4 is expecting RAN1 to provide feedback on the information which could be used to derive SNR for LP-WUR Rx requirements. The potentially related parameters are listed below, some of which rely on RAN1further progress, and hopefully we can achieve consensus this meeting:</w:t>
      </w:r>
    </w:p>
    <w:p w14:paraId="53978F74">
      <w:pPr>
        <w:numPr>
          <w:ilvl w:val="0"/>
          <w:numId w:val="58"/>
        </w:numPr>
        <w:spacing w:after="120"/>
        <w:jc w:val="both"/>
        <w:rPr>
          <w:rFonts w:ascii="Times New Roman" w:hAnsi="Times New Roman" w:eastAsia="等线"/>
          <w:lang w:eastAsia="zh-CN"/>
        </w:rPr>
      </w:pPr>
      <w:bookmarkStart w:id="65" w:name="_Hlk193366026"/>
      <w:r>
        <w:rPr>
          <w:rFonts w:ascii="Times New Roman" w:hAnsi="Times New Roman" w:eastAsia="等线"/>
          <w:lang w:eastAsia="zh-CN"/>
        </w:rPr>
        <w:t>LP-WUS for both idle/inactive and connected modes: OOK</w:t>
      </w:r>
    </w:p>
    <w:bookmarkEnd w:id="65"/>
    <w:p w14:paraId="786743CE">
      <w:pPr>
        <w:numPr>
          <w:ilvl w:val="0"/>
          <w:numId w:val="57"/>
        </w:numPr>
        <w:spacing w:after="120"/>
        <w:ind w:left="644"/>
        <w:rPr>
          <w:rFonts w:ascii="Times New Roman" w:hAnsi="Times New Roman" w:eastAsia="等线"/>
          <w:lang w:eastAsia="zh-CN"/>
        </w:rPr>
      </w:pPr>
      <w:r>
        <w:rPr>
          <w:rFonts w:ascii="Times New Roman" w:hAnsi="Times New Roman" w:eastAsia="等线"/>
          <w:lang w:eastAsia="zh-CN"/>
        </w:rPr>
        <w:t>Chip rate: M=1, 2, 4 (working assumption)</w:t>
      </w:r>
    </w:p>
    <w:p w14:paraId="2CA140E8">
      <w:pPr>
        <w:numPr>
          <w:ilvl w:val="0"/>
          <w:numId w:val="57"/>
        </w:numPr>
        <w:spacing w:after="120"/>
        <w:ind w:left="644"/>
        <w:jc w:val="both"/>
        <w:rPr>
          <w:rFonts w:ascii="Times New Roman" w:hAnsi="Times New Roman" w:eastAsia="等线"/>
          <w:lang w:eastAsia="zh-CN"/>
        </w:rPr>
      </w:pPr>
      <w:r>
        <w:rPr>
          <w:rFonts w:ascii="Times New Roman" w:hAnsi="Times New Roman" w:eastAsia="等线"/>
          <w:lang w:eastAsia="zh-CN"/>
        </w:rPr>
        <w:t xml:space="preserve">Number of information bits: up to </w:t>
      </w:r>
      <w:r>
        <w:rPr>
          <w:rFonts w:ascii="Times New Roman" w:hAnsi="Times New Roman" w:eastAsia="等线"/>
          <w:highlight w:val="cyan"/>
          <w:lang w:eastAsia="zh-CN"/>
        </w:rPr>
        <w:t>[5]</w:t>
      </w:r>
      <w:r>
        <w:rPr>
          <w:rFonts w:ascii="Times New Roman" w:hAnsi="Times New Roman" w:eastAsia="等线"/>
          <w:lang w:eastAsia="zh-CN"/>
        </w:rPr>
        <w:t xml:space="preserve"> bits</w:t>
      </w:r>
    </w:p>
    <w:p w14:paraId="4143BC8D">
      <w:pPr>
        <w:numPr>
          <w:ilvl w:val="0"/>
          <w:numId w:val="57"/>
        </w:numPr>
        <w:spacing w:after="120"/>
        <w:ind w:left="644"/>
        <w:jc w:val="both"/>
        <w:rPr>
          <w:rFonts w:ascii="Times New Roman" w:hAnsi="Times New Roman" w:eastAsia="等线"/>
          <w:lang w:eastAsia="zh-CN"/>
        </w:rPr>
      </w:pPr>
      <w:r>
        <w:rPr>
          <w:rFonts w:ascii="Times New Roman" w:hAnsi="Times New Roman" w:eastAsia="等线"/>
          <w:lang w:eastAsia="zh-CN"/>
        </w:rPr>
        <w:t xml:space="preserve">Coding: </w:t>
      </w:r>
    </w:p>
    <w:p w14:paraId="5EA556DF">
      <w:pPr>
        <w:numPr>
          <w:ilvl w:val="0"/>
          <w:numId w:val="59"/>
        </w:numPr>
        <w:spacing w:after="120"/>
        <w:rPr>
          <w:rFonts w:ascii="Times New Roman" w:hAnsi="Times New Roman" w:eastAsia="等线"/>
          <w:lang w:eastAsia="zh-CN"/>
        </w:rPr>
      </w:pPr>
      <w:r>
        <w:rPr>
          <w:rFonts w:ascii="Times New Roman" w:hAnsi="Times New Roman" w:eastAsia="等线"/>
          <w:lang w:eastAsia="zh-CN"/>
        </w:rPr>
        <w:t>For more than 2 information bits: RM coding as in section 5.3.3.3 of 38.212 (FFS: whether scrambling in the same section is applied or not)</w:t>
      </w:r>
    </w:p>
    <w:p w14:paraId="08028733">
      <w:pPr>
        <w:numPr>
          <w:ilvl w:val="0"/>
          <w:numId w:val="59"/>
        </w:numPr>
        <w:spacing w:after="120"/>
        <w:rPr>
          <w:rFonts w:ascii="Times New Roman" w:hAnsi="Times New Roman" w:eastAsia="等线"/>
          <w:lang w:eastAsia="zh-CN"/>
        </w:rPr>
      </w:pPr>
      <w:r>
        <w:rPr>
          <w:rFonts w:ascii="Times New Roman" w:hAnsi="Times New Roman" w:eastAsia="等线"/>
          <w:lang w:eastAsia="zh-CN"/>
        </w:rPr>
        <w:t>2 information bits (if supported): coding as in section 5.3.3.2 of 38.212 (FFS: whether scrambling in the same section is applied or not)</w:t>
      </w:r>
    </w:p>
    <w:p w14:paraId="64096F5D">
      <w:pPr>
        <w:numPr>
          <w:ilvl w:val="0"/>
          <w:numId w:val="59"/>
        </w:numPr>
        <w:spacing w:after="120"/>
        <w:rPr>
          <w:rFonts w:ascii="Times New Roman" w:hAnsi="Times New Roman" w:eastAsia="等线"/>
          <w:lang w:eastAsia="zh-CN"/>
        </w:rPr>
      </w:pPr>
      <w:r>
        <w:rPr>
          <w:rFonts w:ascii="Times New Roman" w:hAnsi="Times New Roman" w:eastAsia="等线"/>
          <w:lang w:eastAsia="zh-CN"/>
        </w:rPr>
        <w:t>1 information bit (if supported): repetition as in section 5.3.3.1 of 38.212 (FFS: whether scrambling in the same section is applied or not)</w:t>
      </w:r>
    </w:p>
    <w:p w14:paraId="590239B2">
      <w:pPr>
        <w:numPr>
          <w:ilvl w:val="0"/>
          <w:numId w:val="59"/>
        </w:numPr>
        <w:spacing w:after="120"/>
        <w:rPr>
          <w:rFonts w:ascii="Times New Roman" w:hAnsi="Times New Roman" w:eastAsia="等线"/>
          <w:highlight w:val="cyan"/>
          <w:lang w:eastAsia="zh-CN"/>
        </w:rPr>
      </w:pPr>
      <w:r>
        <w:rPr>
          <w:rFonts w:ascii="Times New Roman" w:hAnsi="Times New Roman" w:eastAsia="等线"/>
          <w:highlight w:val="cyan"/>
          <w:lang w:eastAsia="zh-CN"/>
        </w:rPr>
        <w:t>FFS: Code block length</w:t>
      </w:r>
    </w:p>
    <w:p w14:paraId="456C459E">
      <w:pPr>
        <w:numPr>
          <w:ilvl w:val="0"/>
          <w:numId w:val="59"/>
        </w:numPr>
        <w:spacing w:after="120"/>
        <w:rPr>
          <w:rFonts w:ascii="Times New Roman" w:hAnsi="Times New Roman" w:eastAsia="等线"/>
          <w:lang w:eastAsia="zh-CN"/>
        </w:rPr>
      </w:pPr>
      <w:r>
        <w:rPr>
          <w:rFonts w:ascii="Times New Roman" w:hAnsi="Times New Roman" w:eastAsia="等线"/>
          <w:lang w:eastAsia="zh-CN"/>
        </w:rPr>
        <w:t>Further, for the code block after above listed coding schemes, Manchester coding is further applied.</w:t>
      </w:r>
    </w:p>
    <w:p w14:paraId="65B7A413">
      <w:pPr>
        <w:numPr>
          <w:ilvl w:val="0"/>
          <w:numId w:val="57"/>
        </w:numPr>
        <w:spacing w:after="120"/>
        <w:ind w:left="644"/>
        <w:jc w:val="both"/>
        <w:rPr>
          <w:rFonts w:ascii="Times New Roman" w:hAnsi="Times New Roman" w:eastAsia="等线"/>
          <w:lang w:eastAsia="zh-CN"/>
        </w:rPr>
      </w:pPr>
      <w:bookmarkStart w:id="66" w:name="_Hlk193383230"/>
      <w:r>
        <w:rPr>
          <w:rFonts w:ascii="Times New Roman" w:hAnsi="Times New Roman" w:eastAsia="等线"/>
          <w:lang w:eastAsia="zh-CN"/>
        </w:rPr>
        <w:t>CRC: not supported.</w:t>
      </w:r>
    </w:p>
    <w:bookmarkEnd w:id="66"/>
    <w:p w14:paraId="511E5966">
      <w:pPr>
        <w:numPr>
          <w:ilvl w:val="0"/>
          <w:numId w:val="58"/>
        </w:numPr>
        <w:spacing w:after="120"/>
        <w:jc w:val="both"/>
        <w:rPr>
          <w:rFonts w:ascii="Times New Roman" w:hAnsi="Times New Roman" w:eastAsia="等线"/>
          <w:lang w:eastAsia="zh-CN"/>
        </w:rPr>
      </w:pPr>
      <w:r>
        <w:rPr>
          <w:rFonts w:ascii="Times New Roman" w:hAnsi="Times New Roman" w:eastAsia="等线"/>
          <w:lang w:eastAsia="zh-CN"/>
        </w:rPr>
        <w:t>LP-WUS for both idle/inactive and connected modes:  overlaid OFDM sequence</w:t>
      </w:r>
    </w:p>
    <w:p w14:paraId="1458787F">
      <w:pPr>
        <w:numPr>
          <w:ilvl w:val="0"/>
          <w:numId w:val="57"/>
        </w:numPr>
        <w:spacing w:after="120"/>
        <w:ind w:left="644"/>
        <w:jc w:val="both"/>
        <w:rPr>
          <w:rFonts w:ascii="Times New Roman" w:hAnsi="Times New Roman" w:eastAsia="等线"/>
          <w:lang w:eastAsia="zh-CN"/>
        </w:rPr>
      </w:pPr>
      <w:r>
        <w:rPr>
          <w:rFonts w:ascii="Times New Roman" w:hAnsi="Times New Roman" w:eastAsia="等线"/>
          <w:lang w:eastAsia="zh-CN"/>
        </w:rPr>
        <w:t xml:space="preserve">Number of information bits: up to </w:t>
      </w:r>
      <w:r>
        <w:rPr>
          <w:rFonts w:ascii="Times New Roman" w:hAnsi="Times New Roman" w:eastAsia="等线"/>
          <w:highlight w:val="cyan"/>
          <w:lang w:eastAsia="zh-CN"/>
        </w:rPr>
        <w:t>[5]</w:t>
      </w:r>
      <w:r>
        <w:rPr>
          <w:rFonts w:ascii="Times New Roman" w:hAnsi="Times New Roman" w:eastAsia="等线"/>
          <w:lang w:eastAsia="zh-CN"/>
        </w:rPr>
        <w:t xml:space="preserve"> bits</w:t>
      </w:r>
    </w:p>
    <w:p w14:paraId="21135CD5">
      <w:pPr>
        <w:numPr>
          <w:ilvl w:val="0"/>
          <w:numId w:val="57"/>
        </w:numPr>
        <w:spacing w:after="120"/>
        <w:ind w:left="644"/>
        <w:jc w:val="both"/>
        <w:rPr>
          <w:rFonts w:ascii="Times New Roman" w:hAnsi="Times New Roman" w:eastAsia="等线"/>
          <w:lang w:eastAsia="zh-CN"/>
        </w:rPr>
      </w:pPr>
      <w:r>
        <w:rPr>
          <w:rFonts w:ascii="Times New Roman" w:hAnsi="Times New Roman" w:eastAsia="等线"/>
          <w:lang w:eastAsia="zh-CN"/>
        </w:rPr>
        <w:t xml:space="preserve">Number of overlaid OFDM sequences for RRC idle: </w:t>
      </w:r>
    </w:p>
    <w:p w14:paraId="7EDD0FCC">
      <w:pPr>
        <w:numPr>
          <w:ilvl w:val="0"/>
          <w:numId w:val="59"/>
        </w:numPr>
        <w:spacing w:after="120"/>
        <w:rPr>
          <w:rFonts w:ascii="Times New Roman" w:hAnsi="Times New Roman" w:eastAsia="等线"/>
          <w:lang w:eastAsia="zh-CN"/>
        </w:rPr>
      </w:pPr>
      <w:r>
        <w:rPr>
          <w:rFonts w:ascii="Times New Roman" w:hAnsi="Times New Roman" w:eastAsia="等线"/>
          <w:lang w:eastAsia="zh-CN"/>
        </w:rPr>
        <w:t>support maximum 16 candidates overlaid sequences for M=1</w:t>
      </w:r>
    </w:p>
    <w:p w14:paraId="01B3FCB3">
      <w:pPr>
        <w:numPr>
          <w:ilvl w:val="0"/>
          <w:numId w:val="59"/>
        </w:numPr>
        <w:spacing w:after="120"/>
        <w:rPr>
          <w:rFonts w:ascii="Times New Roman" w:hAnsi="Times New Roman" w:eastAsia="等线"/>
          <w:lang w:eastAsia="zh-CN"/>
        </w:rPr>
      </w:pPr>
      <w:r>
        <w:rPr>
          <w:rFonts w:ascii="Times New Roman" w:hAnsi="Times New Roman" w:eastAsia="等线"/>
          <w:lang w:eastAsia="zh-CN"/>
        </w:rPr>
        <w:t>support maximum 8 candidates overlaid sequences for M=2</w:t>
      </w:r>
    </w:p>
    <w:p w14:paraId="70F20E9B">
      <w:pPr>
        <w:numPr>
          <w:ilvl w:val="0"/>
          <w:numId w:val="59"/>
        </w:numPr>
        <w:spacing w:after="120"/>
        <w:rPr>
          <w:rFonts w:ascii="Times New Roman" w:hAnsi="Times New Roman" w:eastAsia="等线"/>
          <w:lang w:eastAsia="zh-CN"/>
        </w:rPr>
      </w:pPr>
      <w:r>
        <w:rPr>
          <w:rFonts w:ascii="Times New Roman" w:hAnsi="Times New Roman" w:eastAsia="等线"/>
          <w:lang w:eastAsia="zh-CN"/>
        </w:rPr>
        <w:t xml:space="preserve">support maximum 4 candidates overlaid sequences for M=4 </w:t>
      </w:r>
    </w:p>
    <w:p w14:paraId="11273744">
      <w:pPr>
        <w:numPr>
          <w:ilvl w:val="0"/>
          <w:numId w:val="59"/>
        </w:numPr>
        <w:spacing w:after="120"/>
        <w:rPr>
          <w:rFonts w:ascii="Times New Roman" w:hAnsi="Times New Roman" w:eastAsia="等线"/>
          <w:highlight w:val="cyan"/>
          <w:lang w:eastAsia="zh-CN"/>
        </w:rPr>
      </w:pPr>
      <w:r>
        <w:rPr>
          <w:rFonts w:ascii="Times New Roman" w:hAnsi="Times New Roman" w:eastAsia="等线"/>
          <w:highlight w:val="cyan"/>
          <w:lang w:eastAsia="zh-CN"/>
        </w:rPr>
        <w:t>FFS RRC connected</w:t>
      </w:r>
    </w:p>
    <w:p w14:paraId="287FE5ED">
      <w:pPr>
        <w:numPr>
          <w:ilvl w:val="0"/>
          <w:numId w:val="57"/>
        </w:numPr>
        <w:spacing w:after="120"/>
        <w:ind w:left="641" w:hanging="357"/>
        <w:jc w:val="both"/>
        <w:rPr>
          <w:rFonts w:ascii="Times New Roman" w:hAnsi="Times New Roman" w:eastAsia="等线"/>
          <w:lang w:eastAsia="zh-CN"/>
        </w:rPr>
      </w:pPr>
      <w:r>
        <w:rPr>
          <w:rFonts w:ascii="Times New Roman" w:hAnsi="Times New Roman" w:eastAsia="等线"/>
          <w:lang w:eastAsia="zh-CN"/>
        </w:rPr>
        <w:t>The length of overlaid OFDM sequences:</w:t>
      </w:r>
    </w:p>
    <w:p w14:paraId="4DA46DBE">
      <w:pPr>
        <w:numPr>
          <w:ilvl w:val="0"/>
          <w:numId w:val="60"/>
        </w:numPr>
        <w:overflowPunct w:val="0"/>
        <w:autoSpaceDE w:val="0"/>
        <w:autoSpaceDN w:val="0"/>
        <w:adjustRightInd w:val="0"/>
        <w:spacing w:after="120"/>
        <w:contextualSpacing/>
        <w:jc w:val="both"/>
        <w:textAlignment w:val="baseline"/>
        <w:rPr>
          <w:rFonts w:ascii="Times New Roman" w:hAnsi="Times New Roman" w:eastAsia="宋体"/>
        </w:rPr>
      </w:pPr>
      <w:r>
        <w:rPr>
          <w:rFonts w:ascii="Times New Roman" w:hAnsi="Times New Roman" w:eastAsia="宋体"/>
        </w:rPr>
        <w:object>
          <v:shape id="_x0000_i1029" o:spt="75" type="#_x0000_t75" style="height:16.15pt;width:65.25pt;" o:ole="t" filled="f" o:preferrelative="t" stroked="f" coordsize="21600,21600">
            <v:path/>
            <v:fill on="f" focussize="0,0"/>
            <v:stroke on="f" joinstyle="miter"/>
            <v:imagedata r:id="rId28" o:title=""/>
            <o:lock v:ext="edit" aspectratio="t"/>
            <w10:wrap type="none"/>
            <w10:anchorlock/>
          </v:shape>
          <o:OLEObject Type="Embed" ProgID="Equation.DSMT4" ShapeID="_x0000_i1029" DrawAspect="Content" ObjectID="_1468075729" r:id="rId27">
            <o:LockedField>false</o:LockedField>
          </o:OLEObject>
        </w:object>
      </w:r>
    </w:p>
    <w:p w14:paraId="3812F827">
      <w:pPr>
        <w:numPr>
          <w:ilvl w:val="0"/>
          <w:numId w:val="60"/>
        </w:numPr>
        <w:overflowPunct w:val="0"/>
        <w:autoSpaceDE w:val="0"/>
        <w:autoSpaceDN w:val="0"/>
        <w:adjustRightInd w:val="0"/>
        <w:spacing w:after="120"/>
        <w:contextualSpacing/>
        <w:jc w:val="both"/>
        <w:textAlignment w:val="baseline"/>
        <w:rPr>
          <w:rFonts w:ascii="Times New Roman" w:hAnsi="Times New Roman" w:eastAsia="宋体"/>
        </w:rPr>
      </w:pPr>
      <w:r>
        <w:rPr>
          <w:rFonts w:ascii="Times New Roman" w:hAnsi="Times New Roman" w:eastAsia="宋体"/>
        </w:rPr>
        <w:t>Note: X is the number of RBs of LP-WUS/LP-SS bandwidth (blanked guard RBs are not included), and M=1, 2, 4 (working assumption)</w:t>
      </w:r>
    </w:p>
    <w:p w14:paraId="4AC6B9BF">
      <w:pPr>
        <w:numPr>
          <w:ilvl w:val="0"/>
          <w:numId w:val="57"/>
        </w:numPr>
        <w:spacing w:after="120"/>
        <w:ind w:left="644"/>
        <w:jc w:val="both"/>
        <w:rPr>
          <w:rFonts w:ascii="Times New Roman" w:hAnsi="Times New Roman" w:eastAsia="等线"/>
          <w:highlight w:val="cyan"/>
          <w:lang w:eastAsia="zh-CN"/>
        </w:rPr>
      </w:pPr>
      <w:r>
        <w:rPr>
          <w:rFonts w:ascii="Times New Roman" w:hAnsi="Times New Roman" w:eastAsia="等线"/>
          <w:highlight w:val="cyan"/>
          <w:lang w:eastAsia="zh-CN"/>
        </w:rPr>
        <w:t>Roots and CS(s) of ZC sequence(s) to generate overlaid OFDM sequence(s): FFS</w:t>
      </w:r>
    </w:p>
    <w:p w14:paraId="44D0BC76">
      <w:pPr>
        <w:numPr>
          <w:ilvl w:val="0"/>
          <w:numId w:val="57"/>
        </w:numPr>
        <w:spacing w:after="120"/>
        <w:ind w:left="644"/>
        <w:jc w:val="both"/>
        <w:rPr>
          <w:rFonts w:ascii="Times New Roman" w:hAnsi="Times New Roman" w:eastAsia="等线"/>
          <w:highlight w:val="cyan"/>
          <w:lang w:eastAsia="zh-CN"/>
        </w:rPr>
      </w:pPr>
      <w:r>
        <w:rPr>
          <w:rFonts w:ascii="Times New Roman" w:hAnsi="Times New Roman" w:eastAsia="等线"/>
          <w:highlight w:val="cyan"/>
          <w:lang w:eastAsia="zh-CN"/>
        </w:rPr>
        <w:t>How to carry information by overlaid OFDM sequence: FFS</w:t>
      </w:r>
    </w:p>
    <w:p w14:paraId="16DAE02C">
      <w:pPr>
        <w:numPr>
          <w:ilvl w:val="0"/>
          <w:numId w:val="58"/>
        </w:numPr>
        <w:spacing w:before="120" w:after="120"/>
        <w:jc w:val="both"/>
        <w:rPr>
          <w:rFonts w:ascii="Times New Roman" w:hAnsi="Times New Roman" w:eastAsia="等线"/>
          <w:lang w:eastAsia="zh-CN"/>
        </w:rPr>
      </w:pPr>
      <w:r>
        <w:rPr>
          <w:rFonts w:ascii="Times New Roman" w:hAnsi="Times New Roman" w:eastAsia="等线"/>
          <w:lang w:eastAsia="zh-CN"/>
        </w:rPr>
        <w:t>LP-SS : OOK and overlaid OFDM sequence</w:t>
      </w:r>
    </w:p>
    <w:p w14:paraId="65D6C1A3">
      <w:pPr>
        <w:numPr>
          <w:ilvl w:val="0"/>
          <w:numId w:val="57"/>
        </w:numPr>
        <w:spacing w:after="120"/>
        <w:ind w:left="641" w:hanging="357"/>
        <w:jc w:val="both"/>
        <w:rPr>
          <w:rFonts w:ascii="Times New Roman" w:hAnsi="Times New Roman" w:eastAsia="等线"/>
          <w:lang w:eastAsia="zh-CN"/>
        </w:rPr>
      </w:pPr>
      <w:bookmarkStart w:id="67" w:name="_Hlk193366569"/>
      <w:r>
        <w:rPr>
          <w:rFonts w:ascii="Times New Roman" w:hAnsi="Times New Roman" w:eastAsia="等线"/>
          <w:lang w:eastAsia="zh-CN"/>
        </w:rPr>
        <w:t>Chip rate: M=1, 2, 4</w:t>
      </w:r>
    </w:p>
    <w:bookmarkEnd w:id="67"/>
    <w:p w14:paraId="7ACF7941">
      <w:pPr>
        <w:numPr>
          <w:ilvl w:val="0"/>
          <w:numId w:val="57"/>
        </w:numPr>
        <w:spacing w:after="120"/>
        <w:ind w:left="641" w:hanging="357"/>
        <w:jc w:val="both"/>
        <w:rPr>
          <w:rFonts w:ascii="Times New Roman" w:hAnsi="Times New Roman" w:eastAsia="等线"/>
          <w:lang w:eastAsia="zh-CN"/>
        </w:rPr>
      </w:pPr>
      <w:r>
        <w:rPr>
          <w:rFonts w:ascii="Times New Roman" w:hAnsi="Times New Roman" w:eastAsia="等线"/>
          <w:lang w:eastAsia="zh-CN"/>
        </w:rPr>
        <w:t>For the length of binary sequences, limit the selection to the following</w:t>
      </w:r>
    </w:p>
    <w:p w14:paraId="046BBA2A">
      <w:pPr>
        <w:numPr>
          <w:ilvl w:val="0"/>
          <w:numId w:val="60"/>
        </w:numPr>
        <w:overflowPunct w:val="0"/>
        <w:autoSpaceDE w:val="0"/>
        <w:autoSpaceDN w:val="0"/>
        <w:adjustRightInd w:val="0"/>
        <w:spacing w:after="120"/>
        <w:contextualSpacing/>
        <w:jc w:val="both"/>
        <w:textAlignment w:val="baseline"/>
        <w:rPr>
          <w:rFonts w:ascii="Times New Roman" w:hAnsi="Times New Roman" w:eastAsia="宋体"/>
        </w:rPr>
      </w:pPr>
      <w:r>
        <w:rPr>
          <w:rFonts w:ascii="Times New Roman" w:hAnsi="Times New Roman" w:eastAsia="宋体"/>
        </w:rPr>
        <w:t>M=1, L= {4, 6, 8}</w:t>
      </w:r>
    </w:p>
    <w:p w14:paraId="33D18100">
      <w:pPr>
        <w:numPr>
          <w:ilvl w:val="0"/>
          <w:numId w:val="60"/>
        </w:numPr>
        <w:overflowPunct w:val="0"/>
        <w:autoSpaceDE w:val="0"/>
        <w:autoSpaceDN w:val="0"/>
        <w:adjustRightInd w:val="0"/>
        <w:spacing w:after="120"/>
        <w:contextualSpacing/>
        <w:jc w:val="both"/>
        <w:textAlignment w:val="baseline"/>
        <w:rPr>
          <w:rFonts w:ascii="Times New Roman" w:hAnsi="Times New Roman" w:eastAsia="宋体"/>
        </w:rPr>
      </w:pPr>
      <w:r>
        <w:rPr>
          <w:rFonts w:ascii="Times New Roman" w:hAnsi="Times New Roman" w:eastAsia="宋体"/>
        </w:rPr>
        <w:t>M=2, L= {8, 12, 16}</w:t>
      </w:r>
    </w:p>
    <w:p w14:paraId="074EA922">
      <w:pPr>
        <w:numPr>
          <w:ilvl w:val="0"/>
          <w:numId w:val="60"/>
        </w:numPr>
        <w:overflowPunct w:val="0"/>
        <w:autoSpaceDE w:val="0"/>
        <w:autoSpaceDN w:val="0"/>
        <w:adjustRightInd w:val="0"/>
        <w:spacing w:after="120"/>
        <w:contextualSpacing/>
        <w:jc w:val="both"/>
        <w:textAlignment w:val="baseline"/>
        <w:rPr>
          <w:rFonts w:ascii="Times New Roman" w:hAnsi="Times New Roman" w:eastAsia="宋体"/>
        </w:rPr>
      </w:pPr>
      <w:r>
        <w:rPr>
          <w:rFonts w:ascii="Times New Roman" w:hAnsi="Times New Roman" w:eastAsia="宋体"/>
        </w:rPr>
        <w:t>M=4, L= {16, 32}</w:t>
      </w:r>
    </w:p>
    <w:p w14:paraId="6FBB1F71">
      <w:pPr>
        <w:numPr>
          <w:ilvl w:val="0"/>
          <w:numId w:val="57"/>
        </w:numPr>
        <w:spacing w:before="120" w:after="120"/>
        <w:ind w:left="644"/>
        <w:jc w:val="both"/>
        <w:rPr>
          <w:rFonts w:ascii="Times New Roman" w:hAnsi="Times New Roman" w:eastAsia="等线"/>
          <w:highlight w:val="cyan"/>
          <w:lang w:eastAsia="zh-CN"/>
        </w:rPr>
      </w:pPr>
      <w:r>
        <w:rPr>
          <w:rFonts w:ascii="Times New Roman" w:hAnsi="Times New Roman" w:eastAsia="等线"/>
          <w:highlight w:val="cyan"/>
          <w:lang w:eastAsia="zh-CN"/>
        </w:rPr>
        <w:t>Set of binary sequences for LP-SS: FFS</w:t>
      </w:r>
    </w:p>
    <w:p w14:paraId="78B224B0">
      <w:pPr>
        <w:numPr>
          <w:ilvl w:val="0"/>
          <w:numId w:val="57"/>
        </w:numPr>
        <w:spacing w:before="120" w:after="120"/>
        <w:ind w:left="644"/>
        <w:jc w:val="both"/>
        <w:rPr>
          <w:rFonts w:ascii="Times New Roman" w:hAnsi="Times New Roman" w:eastAsia="等线"/>
          <w:lang w:eastAsia="zh-CN"/>
        </w:rPr>
      </w:pPr>
      <w:r>
        <w:rPr>
          <w:rFonts w:ascii="Times New Roman" w:hAnsi="Times New Roman" w:eastAsia="等线"/>
          <w:lang w:eastAsia="zh-CN"/>
        </w:rPr>
        <w:t>Coding: there is no coding scheme agreed for LP-SS so far</w:t>
      </w:r>
    </w:p>
    <w:p w14:paraId="653670D7">
      <w:pPr>
        <w:numPr>
          <w:ilvl w:val="0"/>
          <w:numId w:val="57"/>
        </w:numPr>
        <w:spacing w:before="120" w:after="120"/>
        <w:ind w:left="644"/>
        <w:jc w:val="both"/>
        <w:rPr>
          <w:rFonts w:ascii="Times New Roman" w:hAnsi="Times New Roman" w:eastAsia="等线"/>
          <w:lang w:eastAsia="zh-CN"/>
        </w:rPr>
      </w:pPr>
      <w:r>
        <w:rPr>
          <w:rFonts w:ascii="Times New Roman" w:hAnsi="Times New Roman" w:eastAsia="等线"/>
          <w:lang w:eastAsia="zh-CN"/>
        </w:rPr>
        <w:t>CRC: not supported</w:t>
      </w:r>
    </w:p>
    <w:p w14:paraId="7493E083">
      <w:pPr>
        <w:numPr>
          <w:ilvl w:val="0"/>
          <w:numId w:val="57"/>
        </w:numPr>
        <w:spacing w:before="120" w:after="120"/>
        <w:ind w:left="644"/>
        <w:jc w:val="both"/>
        <w:rPr>
          <w:rFonts w:ascii="Times New Roman" w:hAnsi="Times New Roman" w:eastAsia="宋体"/>
          <w:b/>
          <w:bCs/>
          <w:szCs w:val="20"/>
          <w:highlight w:val="cyan"/>
          <w:lang w:eastAsia="zh-CN"/>
        </w:rPr>
      </w:pPr>
      <w:r>
        <w:rPr>
          <w:rFonts w:ascii="Times New Roman" w:hAnsi="Times New Roman" w:eastAsia="等线"/>
          <w:highlight w:val="cyan"/>
          <w:lang w:eastAsia="zh-CN"/>
        </w:rPr>
        <w:t>Roots and CS(s) of ZC sequence(s) to generate overlaid OFDM sequence(s): FFS</w:t>
      </w:r>
      <w:bookmarkStart w:id="68" w:name="_Hlk194482961"/>
    </w:p>
    <w:p w14:paraId="6818FDD2">
      <w:pPr>
        <w:spacing w:before="120" w:after="120"/>
        <w:jc w:val="both"/>
        <w:rPr>
          <w:rFonts w:ascii="Times New Roman" w:hAnsi="Times New Roman" w:eastAsia="宋体"/>
          <w:b/>
          <w:bCs/>
          <w:szCs w:val="20"/>
          <w:lang w:eastAsia="zh-CN"/>
        </w:rPr>
      </w:pPr>
      <w:r>
        <w:rPr>
          <w:rFonts w:ascii="Times New Roman" w:hAnsi="Times New Roman" w:eastAsia="等线"/>
          <w:lang w:eastAsia="zh-CN"/>
        </w:rPr>
        <w:t xml:space="preserve">For the highlight part in cyan, further RAN1 progress is needed. Thus, it’s better to rely LS for part II when RAN1 achieve consensus. </w:t>
      </w:r>
    </w:p>
    <w:p w14:paraId="21CE416D">
      <w:pPr>
        <w:keepNext/>
        <w:tabs>
          <w:tab w:val="left" w:pos="-5500"/>
        </w:tabs>
        <w:spacing w:before="120" w:after="120"/>
        <w:ind w:right="200"/>
        <w:outlineLvl w:val="3"/>
        <w:rPr>
          <w:rFonts w:ascii="Times New Roman" w:hAnsi="Times New Roman" w:eastAsiaTheme="minorEastAsia"/>
          <w:szCs w:val="20"/>
          <w:lang w:eastAsia="zh-CN"/>
        </w:rPr>
      </w:pPr>
      <w:r>
        <w:rPr>
          <w:rFonts w:ascii="Times New Roman" w:hAnsi="Times New Roman" w:eastAsia="MS Mincho"/>
          <w:b/>
          <w:bCs/>
          <w:szCs w:val="20"/>
          <w:highlight w:val="cyan"/>
        </w:rPr>
        <w:t>[</w:t>
      </w:r>
      <w:r>
        <w:rPr>
          <w:rFonts w:ascii="Times New Roman" w:hAnsi="Times New Roman" w:eastAsiaTheme="minorEastAsia"/>
          <w:b/>
          <w:bCs/>
          <w:szCs w:val="20"/>
          <w:highlight w:val="cyan"/>
          <w:lang w:eastAsia="zh-CN"/>
        </w:rPr>
        <w:t>M</w:t>
      </w:r>
      <w:r>
        <w:rPr>
          <w:rFonts w:ascii="Times New Roman" w:hAnsi="Times New Roman" w:eastAsia="MS Mincho"/>
          <w:b/>
          <w:bCs/>
          <w:szCs w:val="20"/>
          <w:highlight w:val="cyan"/>
        </w:rPr>
        <w:t>][FL 2]</w:t>
      </w:r>
      <w:r>
        <w:rPr>
          <w:rFonts w:ascii="Times New Roman" w:hAnsi="Times New Roman" w:eastAsia="MS Mincho"/>
          <w:b/>
          <w:bCs/>
          <w:szCs w:val="20"/>
        </w:rPr>
        <w:t xml:space="preserve"> </w:t>
      </w:r>
      <w:r>
        <w:rPr>
          <w:rFonts w:ascii="Times New Roman" w:hAnsi="Times New Roman" w:eastAsiaTheme="minorEastAsia"/>
          <w:b/>
          <w:bCs/>
          <w:szCs w:val="20"/>
          <w:lang w:eastAsia="zh-CN"/>
        </w:rPr>
        <w:t>Question</w:t>
      </w:r>
      <w:r>
        <w:rPr>
          <w:rFonts w:ascii="Times New Roman" w:hAnsi="Times New Roman" w:eastAsia="MS Mincho"/>
          <w:b/>
          <w:bCs/>
          <w:szCs w:val="20"/>
        </w:rPr>
        <w:t xml:space="preserve"> </w:t>
      </w:r>
      <w:r>
        <w:rPr>
          <w:rFonts w:ascii="Times New Roman" w:hAnsi="Times New Roman" w:eastAsiaTheme="minorEastAsia"/>
          <w:b/>
          <w:bCs/>
          <w:szCs w:val="20"/>
          <w:lang w:eastAsia="zh-CN"/>
        </w:rPr>
        <w:t>6</w:t>
      </w:r>
      <w:r>
        <w:rPr>
          <w:rFonts w:ascii="Times New Roman" w:hAnsi="Times New Roman" w:eastAsia="MS Mincho"/>
          <w:b/>
          <w:bCs/>
          <w:szCs w:val="20"/>
        </w:rPr>
        <w:t>-</w:t>
      </w:r>
      <w:r>
        <w:rPr>
          <w:rFonts w:ascii="Times New Roman" w:hAnsi="Times New Roman" w:eastAsiaTheme="minorEastAsia"/>
          <w:b/>
          <w:bCs/>
          <w:szCs w:val="20"/>
          <w:lang w:eastAsia="zh-CN"/>
        </w:rPr>
        <w:t xml:space="preserve">2: </w:t>
      </w:r>
      <w:r>
        <w:rPr>
          <w:rFonts w:ascii="Times New Roman" w:hAnsi="Times New Roman" w:eastAsiaTheme="minorEastAsia"/>
          <w:szCs w:val="20"/>
          <w:lang w:eastAsia="zh-CN"/>
        </w:rPr>
        <w:t>For</w:t>
      </w:r>
      <w:r>
        <w:rPr>
          <w:rFonts w:ascii="Times New Roman" w:hAnsi="Times New Roman" w:eastAsiaTheme="minorEastAsia"/>
          <w:b/>
          <w:bCs/>
          <w:szCs w:val="20"/>
          <w:lang w:eastAsia="zh-CN"/>
        </w:rPr>
        <w:t xml:space="preserve"> </w:t>
      </w:r>
      <w:r>
        <w:rPr>
          <w:rFonts w:ascii="Times New Roman" w:hAnsi="Times New Roman" w:eastAsiaTheme="minorEastAsia"/>
          <w:szCs w:val="20"/>
          <w:lang w:eastAsia="zh-CN"/>
        </w:rPr>
        <w:t>the information listed above, do you have any concern to include them in the reply LS when RAN1 resolve the FFS parts? Besides, is there any other information to be included in reply LS?</w:t>
      </w:r>
    </w:p>
    <w:tbl>
      <w:tblPr>
        <w:tblStyle w:val="277"/>
        <w:tblW w:w="892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96"/>
        <w:gridCol w:w="1985"/>
        <w:gridCol w:w="5245"/>
      </w:tblGrid>
      <w:tr w14:paraId="6CE392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shd w:val="clear" w:color="auto" w:fill="D8D8D8" w:themeFill="background1" w:themeFillShade="D9"/>
          </w:tcPr>
          <w:p w14:paraId="00B0A7CD">
            <w:pPr>
              <w:ind w:left="320" w:right="200"/>
              <w:rPr>
                <w:rFonts w:ascii="Times New Roman" w:hAnsi="Times New Roman"/>
                <w:b/>
                <w:bCs/>
              </w:rPr>
            </w:pPr>
            <w:r>
              <w:rPr>
                <w:rFonts w:ascii="Times New Roman" w:hAnsi="Times New Roman"/>
                <w:b/>
                <w:bCs/>
              </w:rPr>
              <w:t>Company</w:t>
            </w:r>
          </w:p>
        </w:tc>
        <w:tc>
          <w:tcPr>
            <w:tcW w:w="1985" w:type="dxa"/>
            <w:shd w:val="clear" w:color="auto" w:fill="D8D8D8" w:themeFill="background1" w:themeFillShade="D9"/>
          </w:tcPr>
          <w:p w14:paraId="1422159A">
            <w:pPr>
              <w:ind w:left="320" w:right="200"/>
              <w:rPr>
                <w:rFonts w:ascii="Times New Roman" w:hAnsi="Times New Roman"/>
                <w:b/>
                <w:bCs/>
              </w:rPr>
            </w:pPr>
            <w:r>
              <w:rPr>
                <w:rFonts w:ascii="Times New Roman" w:hAnsi="Times New Roman" w:eastAsiaTheme="minorEastAsia"/>
                <w:b/>
                <w:bCs/>
                <w:szCs w:val="20"/>
                <w:lang w:eastAsia="zh-CN"/>
              </w:rPr>
              <w:t>Option</w:t>
            </w:r>
          </w:p>
        </w:tc>
        <w:tc>
          <w:tcPr>
            <w:tcW w:w="5245" w:type="dxa"/>
            <w:shd w:val="clear" w:color="auto" w:fill="D8D8D8" w:themeFill="background1" w:themeFillShade="D9"/>
          </w:tcPr>
          <w:p w14:paraId="7AA37C46">
            <w:pPr>
              <w:ind w:left="320" w:right="200"/>
              <w:rPr>
                <w:rFonts w:ascii="Times New Roman" w:hAnsi="Times New Roman"/>
                <w:b/>
                <w:bCs/>
              </w:rPr>
            </w:pPr>
            <w:r>
              <w:rPr>
                <w:rFonts w:ascii="Times New Roman" w:hAnsi="Times New Roman"/>
                <w:b/>
                <w:bCs/>
              </w:rPr>
              <w:t>Comments</w:t>
            </w:r>
          </w:p>
        </w:tc>
      </w:tr>
      <w:tr w14:paraId="6B4318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tcPr>
          <w:p w14:paraId="716A1EF4">
            <w:pPr>
              <w:ind w:left="320" w:right="200"/>
              <w:rPr>
                <w:rFonts w:ascii="Times New Roman" w:hAnsi="Times New Roman" w:eastAsiaTheme="minorEastAsia"/>
                <w:lang w:eastAsia="zh-CN"/>
              </w:rPr>
            </w:pPr>
            <w:r>
              <w:rPr>
                <w:rFonts w:ascii="Times New Roman" w:hAnsi="Times New Roman" w:eastAsiaTheme="minorEastAsia"/>
                <w:lang w:eastAsia="zh-CN"/>
              </w:rPr>
              <w:t>Huawei, HiSilicon</w:t>
            </w:r>
          </w:p>
        </w:tc>
        <w:tc>
          <w:tcPr>
            <w:tcW w:w="1985" w:type="dxa"/>
          </w:tcPr>
          <w:p w14:paraId="0F32798B">
            <w:pPr>
              <w:tabs>
                <w:tab w:val="left" w:pos="551"/>
              </w:tabs>
              <w:ind w:left="320" w:right="200"/>
              <w:rPr>
                <w:rFonts w:ascii="Times New Roman" w:hAnsi="Times New Roman" w:eastAsiaTheme="minorEastAsia"/>
                <w:lang w:eastAsia="zh-CN"/>
              </w:rPr>
            </w:pPr>
          </w:p>
        </w:tc>
        <w:tc>
          <w:tcPr>
            <w:tcW w:w="5245" w:type="dxa"/>
          </w:tcPr>
          <w:p w14:paraId="1E6D8990">
            <w:pPr>
              <w:ind w:left="320" w:right="200"/>
              <w:rPr>
                <w:rFonts w:ascii="Times New Roman" w:hAnsi="Times New Roman" w:eastAsiaTheme="minorEastAsia"/>
                <w:lang w:eastAsia="zh-CN"/>
              </w:rPr>
            </w:pPr>
            <w:r>
              <w:rPr>
                <w:rFonts w:ascii="Times New Roman" w:hAnsi="Times New Roman" w:eastAsiaTheme="minorEastAsia"/>
                <w:lang w:eastAsia="zh-CN"/>
              </w:rPr>
              <w:t>We can go back to this after further discussion in this week.</w:t>
            </w:r>
          </w:p>
        </w:tc>
      </w:tr>
      <w:tr w14:paraId="0C1FD5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tcPr>
          <w:p w14:paraId="080BFF03">
            <w:pPr>
              <w:ind w:left="320" w:right="200"/>
              <w:rPr>
                <w:rFonts w:ascii="Times New Roman" w:hAnsi="Times New Roman" w:eastAsiaTheme="minorEastAsia"/>
                <w:lang w:eastAsia="zh-CN"/>
              </w:rPr>
            </w:pPr>
          </w:p>
        </w:tc>
        <w:tc>
          <w:tcPr>
            <w:tcW w:w="1985" w:type="dxa"/>
          </w:tcPr>
          <w:p w14:paraId="4F42D69A">
            <w:pPr>
              <w:tabs>
                <w:tab w:val="left" w:pos="551"/>
              </w:tabs>
              <w:ind w:left="320" w:right="200"/>
              <w:rPr>
                <w:rFonts w:ascii="Times New Roman" w:hAnsi="Times New Roman" w:eastAsiaTheme="minorEastAsia"/>
                <w:lang w:eastAsia="zh-CN"/>
              </w:rPr>
            </w:pPr>
          </w:p>
        </w:tc>
        <w:tc>
          <w:tcPr>
            <w:tcW w:w="5245" w:type="dxa"/>
          </w:tcPr>
          <w:p w14:paraId="522FBAD8">
            <w:pPr>
              <w:ind w:left="320" w:right="200"/>
              <w:rPr>
                <w:rFonts w:ascii="Times New Roman" w:hAnsi="Times New Roman" w:eastAsiaTheme="minorEastAsia"/>
                <w:lang w:eastAsia="zh-CN"/>
              </w:rPr>
            </w:pPr>
          </w:p>
        </w:tc>
      </w:tr>
    </w:tbl>
    <w:p w14:paraId="3C55F6B7">
      <w:pPr>
        <w:rPr>
          <w:rFonts w:ascii="Times New Roman" w:hAnsi="Times New Roman" w:eastAsiaTheme="minorEastAsia"/>
          <w:szCs w:val="20"/>
          <w:lang w:eastAsia="zh-CN"/>
        </w:rPr>
      </w:pPr>
    </w:p>
    <w:bookmarkEnd w:id="68"/>
    <w:p w14:paraId="48E69748">
      <w:pPr>
        <w:keepNext/>
        <w:keepLines/>
        <w:numPr>
          <w:ilvl w:val="0"/>
          <w:numId w:val="1"/>
        </w:numPr>
        <w:pBdr>
          <w:top w:val="single" w:color="auto" w:sz="12" w:space="3"/>
        </w:pBdr>
        <w:tabs>
          <w:tab w:val="left" w:pos="425"/>
        </w:tabs>
        <w:overflowPunct w:val="0"/>
        <w:autoSpaceDE w:val="0"/>
        <w:autoSpaceDN w:val="0"/>
        <w:adjustRightInd w:val="0"/>
        <w:spacing w:before="240" w:after="180"/>
        <w:ind w:left="425"/>
        <w:textAlignment w:val="baseline"/>
        <w:outlineLvl w:val="0"/>
        <w:rPr>
          <w:rFonts w:ascii="Times New Roman" w:hAnsi="Times New Roman"/>
          <w:sz w:val="36"/>
          <w:szCs w:val="20"/>
          <w:lang w:val="fr-FR"/>
        </w:rPr>
      </w:pPr>
      <w:r>
        <w:rPr>
          <w:rFonts w:ascii="Times New Roman" w:hAnsi="Times New Roman"/>
          <w:sz w:val="36"/>
          <w:szCs w:val="20"/>
          <w:lang w:val="fr-FR"/>
        </w:rPr>
        <w:t>References</w:t>
      </w:r>
    </w:p>
    <w:p w14:paraId="514685F6">
      <w:pPr>
        <w:widowControl w:val="0"/>
        <w:numPr>
          <w:ilvl w:val="0"/>
          <w:numId w:val="61"/>
        </w:numPr>
        <w:tabs>
          <w:tab w:val="clear" w:pos="420"/>
        </w:tabs>
        <w:spacing w:after="120"/>
        <w:jc w:val="both"/>
        <w:rPr>
          <w:rFonts w:ascii="Times New Roman" w:hAnsi="Times New Roman"/>
          <w:szCs w:val="20"/>
        </w:rPr>
      </w:pPr>
      <w:r>
        <w:rPr>
          <w:rFonts w:ascii="Times New Roman" w:hAnsi="Times New Roman"/>
          <w:szCs w:val="20"/>
        </w:rPr>
        <w:t>RP-234056, New WID: Low-power wake-up signal and receiver for NR (LP-WUS/WUR).</w:t>
      </w:r>
    </w:p>
    <w:p w14:paraId="198E2249">
      <w:pPr>
        <w:widowControl w:val="0"/>
        <w:numPr>
          <w:ilvl w:val="0"/>
          <w:numId w:val="61"/>
        </w:numPr>
        <w:tabs>
          <w:tab w:val="clear" w:pos="420"/>
        </w:tabs>
        <w:spacing w:after="120"/>
        <w:jc w:val="both"/>
        <w:rPr>
          <w:rFonts w:ascii="Times New Roman" w:hAnsi="Times New Roman"/>
          <w:szCs w:val="20"/>
        </w:rPr>
      </w:pPr>
      <w:r>
        <w:rPr>
          <w:rFonts w:ascii="Times New Roman" w:hAnsi="Times New Roman"/>
          <w:szCs w:val="20"/>
        </w:rPr>
        <w:t>R1-2501814, Discussion on LP-WUS and LP-SS design, vivo</w:t>
      </w:r>
    </w:p>
    <w:p w14:paraId="7CC5FDEB">
      <w:pPr>
        <w:widowControl w:val="0"/>
        <w:numPr>
          <w:ilvl w:val="0"/>
          <w:numId w:val="61"/>
        </w:numPr>
        <w:tabs>
          <w:tab w:val="clear" w:pos="420"/>
        </w:tabs>
        <w:spacing w:after="120"/>
        <w:jc w:val="both"/>
        <w:rPr>
          <w:rFonts w:ascii="Times New Roman" w:hAnsi="Times New Roman"/>
          <w:szCs w:val="20"/>
        </w:rPr>
      </w:pPr>
      <w:r>
        <w:rPr>
          <w:rFonts w:ascii="Times New Roman" w:hAnsi="Times New Roman"/>
          <w:szCs w:val="20"/>
        </w:rPr>
        <w:t>R1-2501767, Discussion on LP-WUS design, ZTE Corporation, Sanechips</w:t>
      </w:r>
    </w:p>
    <w:p w14:paraId="52AB1170">
      <w:pPr>
        <w:widowControl w:val="0"/>
        <w:numPr>
          <w:ilvl w:val="0"/>
          <w:numId w:val="61"/>
        </w:numPr>
        <w:tabs>
          <w:tab w:val="clear" w:pos="420"/>
        </w:tabs>
        <w:spacing w:after="120"/>
        <w:jc w:val="both"/>
        <w:rPr>
          <w:rFonts w:ascii="Times New Roman" w:hAnsi="Times New Roman"/>
          <w:szCs w:val="20"/>
        </w:rPr>
      </w:pPr>
      <w:r>
        <w:rPr>
          <w:rFonts w:ascii="Times New Roman" w:hAnsi="Times New Roman"/>
          <w:szCs w:val="20"/>
        </w:rPr>
        <w:t>R1-2502237, Signal Design of LP-WUS and LP-SS, Huawei, HiSilicon</w:t>
      </w:r>
    </w:p>
    <w:p w14:paraId="07C8D347">
      <w:pPr>
        <w:pStyle w:val="288"/>
        <w:widowControl w:val="0"/>
        <w:numPr>
          <w:ilvl w:val="0"/>
          <w:numId w:val="61"/>
        </w:numPr>
        <w:tabs>
          <w:tab w:val="clear" w:pos="420"/>
        </w:tabs>
        <w:spacing w:after="120"/>
        <w:ind w:leftChars="0"/>
        <w:jc w:val="both"/>
        <w:rPr>
          <w:b w:val="0"/>
          <w:lang w:eastAsia="en-US"/>
        </w:rPr>
      </w:pPr>
      <w:r>
        <w:rPr>
          <w:b w:val="0"/>
          <w:lang w:eastAsia="en-US"/>
        </w:rPr>
        <w:t xml:space="preserve">R1-2501999, Design of LP-WUS and LP-SS, CATT </w:t>
      </w:r>
    </w:p>
    <w:p w14:paraId="3E5DF940">
      <w:pPr>
        <w:widowControl w:val="0"/>
        <w:numPr>
          <w:ilvl w:val="0"/>
          <w:numId w:val="61"/>
        </w:numPr>
        <w:tabs>
          <w:tab w:val="clear" w:pos="420"/>
        </w:tabs>
        <w:spacing w:after="120"/>
        <w:jc w:val="both"/>
        <w:rPr>
          <w:rFonts w:ascii="Times New Roman" w:hAnsi="Times New Roman"/>
          <w:szCs w:val="20"/>
        </w:rPr>
      </w:pPr>
      <w:r>
        <w:rPr>
          <w:rFonts w:ascii="Times New Roman" w:hAnsi="Times New Roman"/>
          <w:szCs w:val="20"/>
        </w:rPr>
        <w:t>R1-</w:t>
      </w:r>
      <w:bookmarkStart w:id="69" w:name="OLE_LINK397"/>
      <w:bookmarkStart w:id="70" w:name="OLE_LINK398"/>
      <w:r>
        <w:rPr>
          <w:rFonts w:ascii="Times New Roman" w:hAnsi="Times New Roman"/>
          <w:szCs w:val="20"/>
        </w:rPr>
        <w:t>2502846,</w:t>
      </w:r>
      <w:bookmarkEnd w:id="69"/>
      <w:bookmarkEnd w:id="70"/>
      <w:r>
        <w:rPr>
          <w:rFonts w:ascii="Times New Roman" w:hAnsi="Times New Roman"/>
          <w:szCs w:val="20"/>
        </w:rPr>
        <w:t xml:space="preserve"> LP-WUS and LP-SS Design, Qualcomm Incorporated</w:t>
      </w:r>
    </w:p>
    <w:p w14:paraId="362FD767">
      <w:pPr>
        <w:widowControl w:val="0"/>
        <w:numPr>
          <w:ilvl w:val="0"/>
          <w:numId w:val="61"/>
        </w:numPr>
        <w:tabs>
          <w:tab w:val="clear" w:pos="420"/>
        </w:tabs>
        <w:spacing w:after="120"/>
        <w:jc w:val="both"/>
        <w:rPr>
          <w:rFonts w:ascii="Times New Roman" w:hAnsi="Times New Roman"/>
          <w:szCs w:val="20"/>
        </w:rPr>
      </w:pPr>
      <w:r>
        <w:rPr>
          <w:rFonts w:ascii="Times New Roman" w:hAnsi="Times New Roman"/>
          <w:szCs w:val="20"/>
        </w:rPr>
        <w:t>R1-2502375, Discussion on LP-WUS and LP-SS design, Samsung</w:t>
      </w:r>
    </w:p>
    <w:p w14:paraId="64676B60">
      <w:pPr>
        <w:widowControl w:val="0"/>
        <w:numPr>
          <w:ilvl w:val="0"/>
          <w:numId w:val="61"/>
        </w:numPr>
        <w:tabs>
          <w:tab w:val="clear" w:pos="420"/>
        </w:tabs>
        <w:spacing w:after="120"/>
        <w:jc w:val="both"/>
        <w:rPr>
          <w:rFonts w:ascii="Times New Roman" w:hAnsi="Times New Roman"/>
          <w:szCs w:val="20"/>
        </w:rPr>
      </w:pPr>
      <w:r>
        <w:rPr>
          <w:rFonts w:ascii="Times New Roman" w:hAnsi="Times New Roman"/>
          <w:szCs w:val="20"/>
        </w:rPr>
        <w:t>R1-2502805, LP-WUS and LP-SS design, Ericsson</w:t>
      </w:r>
    </w:p>
    <w:p w14:paraId="6E8F1D5C">
      <w:pPr>
        <w:pStyle w:val="61"/>
        <w:widowControl w:val="0"/>
        <w:numPr>
          <w:ilvl w:val="0"/>
          <w:numId w:val="61"/>
        </w:numPr>
        <w:tabs>
          <w:tab w:val="right" w:pos="9639"/>
          <w:tab w:val="clear" w:pos="420"/>
        </w:tabs>
        <w:spacing w:after="120"/>
        <w:jc w:val="both"/>
        <w:rPr>
          <w:rFonts w:ascii="Times New Roman" w:hAnsi="Times New Roman" w:eastAsia="Times New Roman"/>
          <w:b w:val="0"/>
          <w:szCs w:val="20"/>
        </w:rPr>
      </w:pPr>
      <w:r>
        <w:rPr>
          <w:rFonts w:ascii="Times New Roman" w:hAnsi="Times New Roman" w:eastAsia="Times New Roman"/>
          <w:b w:val="0"/>
          <w:szCs w:val="20"/>
        </w:rPr>
        <w:t>R1-2502007, LP-WUS and LP-SS design, Nokia</w:t>
      </w:r>
    </w:p>
    <w:p w14:paraId="03664A50">
      <w:pPr>
        <w:pStyle w:val="288"/>
        <w:numPr>
          <w:ilvl w:val="0"/>
          <w:numId w:val="61"/>
        </w:numPr>
        <w:spacing w:after="120"/>
        <w:ind w:leftChars="0"/>
        <w:rPr>
          <w:b w:val="0"/>
          <w:lang w:eastAsia="en-US"/>
        </w:rPr>
      </w:pPr>
      <w:r>
        <w:rPr>
          <w:b w:val="0"/>
          <w:lang w:eastAsia="en-US"/>
        </w:rPr>
        <w:t>R1-2502615, LP-WUS and LP-SS design, Apple</w:t>
      </w:r>
    </w:p>
    <w:p w14:paraId="063D8428">
      <w:pPr>
        <w:widowControl w:val="0"/>
        <w:numPr>
          <w:ilvl w:val="0"/>
          <w:numId w:val="61"/>
        </w:numPr>
        <w:tabs>
          <w:tab w:val="clear" w:pos="420"/>
        </w:tabs>
        <w:spacing w:after="120"/>
        <w:jc w:val="both"/>
        <w:rPr>
          <w:rFonts w:ascii="Times New Roman" w:hAnsi="Times New Roman"/>
          <w:szCs w:val="20"/>
        </w:rPr>
      </w:pPr>
      <w:r>
        <w:rPr>
          <w:rFonts w:ascii="Times New Roman" w:hAnsi="Times New Roman"/>
          <w:szCs w:val="20"/>
        </w:rPr>
        <w:t>R1-2502711, LP-WUS and LP-SS Design, MediaTek Inc.</w:t>
      </w:r>
    </w:p>
    <w:p w14:paraId="0103A2A4">
      <w:pPr>
        <w:widowControl w:val="0"/>
        <w:numPr>
          <w:ilvl w:val="0"/>
          <w:numId w:val="61"/>
        </w:numPr>
        <w:tabs>
          <w:tab w:val="clear" w:pos="420"/>
        </w:tabs>
        <w:spacing w:after="120"/>
        <w:jc w:val="both"/>
        <w:rPr>
          <w:rFonts w:ascii="Times New Roman" w:hAnsi="Times New Roman"/>
          <w:szCs w:val="20"/>
        </w:rPr>
      </w:pPr>
      <w:r>
        <w:rPr>
          <w:rFonts w:ascii="Times New Roman" w:hAnsi="Times New Roman"/>
          <w:szCs w:val="20"/>
        </w:rPr>
        <w:t>R1-2502448, Discussion on LP-WUS and LP-SS design, Xiaomi</w:t>
      </w:r>
    </w:p>
    <w:p w14:paraId="03831239">
      <w:pPr>
        <w:widowControl w:val="0"/>
        <w:numPr>
          <w:ilvl w:val="0"/>
          <w:numId w:val="61"/>
        </w:numPr>
        <w:tabs>
          <w:tab w:val="clear" w:pos="420"/>
        </w:tabs>
        <w:spacing w:after="120"/>
        <w:jc w:val="both"/>
        <w:rPr>
          <w:rFonts w:ascii="Times New Roman" w:hAnsi="Times New Roman"/>
          <w:szCs w:val="20"/>
        </w:rPr>
      </w:pPr>
      <w:r>
        <w:rPr>
          <w:rFonts w:ascii="Times New Roman" w:hAnsi="Times New Roman"/>
          <w:szCs w:val="20"/>
        </w:rPr>
        <w:t>R1-2502167 Discussion on LP-WUS and LP-SS design, CMCC</w:t>
      </w:r>
    </w:p>
    <w:p w14:paraId="565EC15D">
      <w:pPr>
        <w:widowControl w:val="0"/>
        <w:numPr>
          <w:ilvl w:val="0"/>
          <w:numId w:val="61"/>
        </w:numPr>
        <w:tabs>
          <w:tab w:val="clear" w:pos="420"/>
        </w:tabs>
        <w:spacing w:after="120"/>
        <w:jc w:val="both"/>
        <w:rPr>
          <w:rFonts w:ascii="Times New Roman" w:hAnsi="Times New Roman"/>
          <w:szCs w:val="20"/>
        </w:rPr>
      </w:pPr>
      <w:r>
        <w:rPr>
          <w:rFonts w:ascii="Times New Roman" w:hAnsi="Times New Roman"/>
          <w:szCs w:val="20"/>
        </w:rPr>
        <w:t>R1-2501737, Discussion on LP-WUS and LP-SS Design, EURECOM</w:t>
      </w:r>
    </w:p>
    <w:p w14:paraId="0C2CFC04">
      <w:pPr>
        <w:widowControl w:val="0"/>
        <w:numPr>
          <w:ilvl w:val="0"/>
          <w:numId w:val="61"/>
        </w:numPr>
        <w:tabs>
          <w:tab w:val="clear" w:pos="420"/>
        </w:tabs>
        <w:spacing w:after="120"/>
        <w:jc w:val="both"/>
        <w:rPr>
          <w:rFonts w:ascii="Times New Roman" w:hAnsi="Times New Roman"/>
          <w:szCs w:val="20"/>
        </w:rPr>
      </w:pPr>
      <w:r>
        <w:rPr>
          <w:rFonts w:ascii="Times New Roman" w:hAnsi="Times New Roman"/>
          <w:szCs w:val="20"/>
        </w:rPr>
        <w:t>R1-2501875, Discussion on LP-WUS and LP-SS design, Spreadtrum, UNISOC</w:t>
      </w:r>
    </w:p>
    <w:p w14:paraId="34CCD6E8">
      <w:pPr>
        <w:widowControl w:val="0"/>
        <w:numPr>
          <w:ilvl w:val="0"/>
          <w:numId w:val="61"/>
        </w:numPr>
        <w:tabs>
          <w:tab w:val="clear" w:pos="420"/>
        </w:tabs>
        <w:spacing w:after="120"/>
        <w:jc w:val="both"/>
        <w:rPr>
          <w:rFonts w:ascii="Times New Roman" w:hAnsi="Times New Roman"/>
          <w:szCs w:val="20"/>
        </w:rPr>
      </w:pPr>
      <w:r>
        <w:rPr>
          <w:rFonts w:ascii="Times New Roman" w:hAnsi="Times New Roman"/>
          <w:szCs w:val="20"/>
        </w:rPr>
        <w:t>R1-2502257, Signal design for LP-WUS and LP-SS, OPPO</w:t>
      </w:r>
    </w:p>
    <w:p w14:paraId="315D57A0">
      <w:pPr>
        <w:widowControl w:val="0"/>
        <w:numPr>
          <w:ilvl w:val="0"/>
          <w:numId w:val="61"/>
        </w:numPr>
        <w:tabs>
          <w:tab w:val="clear" w:pos="420"/>
        </w:tabs>
        <w:spacing w:after="120"/>
        <w:jc w:val="both"/>
        <w:rPr>
          <w:rFonts w:ascii="Times New Roman" w:hAnsi="Times New Roman"/>
          <w:szCs w:val="20"/>
        </w:rPr>
      </w:pPr>
      <w:r>
        <w:rPr>
          <w:rFonts w:ascii="Times New Roman" w:hAnsi="Times New Roman"/>
          <w:szCs w:val="20"/>
        </w:rPr>
        <w:t>R1-2502580, Discussion on the LP-WUS and LP-SS design, Panasonic</w:t>
      </w:r>
    </w:p>
    <w:p w14:paraId="64F76AB1">
      <w:pPr>
        <w:pStyle w:val="120"/>
        <w:numPr>
          <w:ilvl w:val="0"/>
          <w:numId w:val="61"/>
        </w:numPr>
        <w:tabs>
          <w:tab w:val="right" w:pos="9216"/>
        </w:tabs>
        <w:overflowPunct/>
        <w:autoSpaceDE/>
        <w:autoSpaceDN/>
        <w:adjustRightInd/>
        <w:contextualSpacing w:val="0"/>
        <w:textAlignment w:val="auto"/>
        <w:rPr>
          <w:rFonts w:eastAsia="Times New Roman"/>
          <w:bCs w:val="0"/>
          <w:kern w:val="0"/>
          <w:lang w:eastAsia="en-US"/>
        </w:rPr>
      </w:pPr>
      <w:r>
        <w:rPr>
          <w:rFonts w:eastAsia="Times New Roman"/>
          <w:bCs w:val="0"/>
          <w:kern w:val="0"/>
          <w:lang w:eastAsia="en-US"/>
        </w:rPr>
        <w:t>R1-2501710, Discussion on LP-WUS and LP-SS Design, FUTUREWEI</w:t>
      </w:r>
    </w:p>
    <w:p w14:paraId="02C4F2C7">
      <w:pPr>
        <w:widowControl w:val="0"/>
        <w:numPr>
          <w:ilvl w:val="0"/>
          <w:numId w:val="61"/>
        </w:numPr>
        <w:tabs>
          <w:tab w:val="clear" w:pos="420"/>
        </w:tabs>
        <w:spacing w:after="120"/>
        <w:jc w:val="both"/>
        <w:rPr>
          <w:rFonts w:ascii="Times New Roman" w:hAnsi="Times New Roman"/>
          <w:szCs w:val="20"/>
        </w:rPr>
      </w:pPr>
      <w:r>
        <w:rPr>
          <w:rFonts w:ascii="Times New Roman" w:hAnsi="Times New Roman"/>
          <w:szCs w:val="20"/>
        </w:rPr>
        <w:t>R1-2502694, Discussion on LP-WUS and LP-SS design, Honor</w:t>
      </w:r>
    </w:p>
    <w:p w14:paraId="58A2740A">
      <w:pPr>
        <w:widowControl w:val="0"/>
        <w:numPr>
          <w:ilvl w:val="0"/>
          <w:numId w:val="61"/>
        </w:numPr>
        <w:tabs>
          <w:tab w:val="clear" w:pos="420"/>
        </w:tabs>
        <w:spacing w:after="120"/>
        <w:jc w:val="both"/>
        <w:rPr>
          <w:rFonts w:ascii="Times New Roman" w:hAnsi="Times New Roman"/>
          <w:szCs w:val="20"/>
        </w:rPr>
      </w:pPr>
      <w:r>
        <w:rPr>
          <w:rFonts w:ascii="Times New Roman" w:hAnsi="Times New Roman"/>
          <w:szCs w:val="20"/>
        </w:rPr>
        <w:t>R1-2502302, Discussion on LP-WUS and LP-SS design, InterDigital, Inc.</w:t>
      </w:r>
    </w:p>
    <w:p w14:paraId="6B4A82DE">
      <w:pPr>
        <w:widowControl w:val="0"/>
        <w:numPr>
          <w:ilvl w:val="0"/>
          <w:numId w:val="61"/>
        </w:numPr>
        <w:tabs>
          <w:tab w:val="clear" w:pos="420"/>
        </w:tabs>
        <w:spacing w:after="120"/>
        <w:jc w:val="both"/>
        <w:rPr>
          <w:rFonts w:ascii="Times New Roman" w:hAnsi="Times New Roman"/>
          <w:szCs w:val="20"/>
        </w:rPr>
      </w:pPr>
      <w:r>
        <w:rPr>
          <w:rFonts w:ascii="Times New Roman" w:hAnsi="Times New Roman"/>
          <w:szCs w:val="20"/>
        </w:rPr>
        <w:t>R1-2502322, LP-WUS and LP-SS design, Sony</w:t>
      </w:r>
    </w:p>
    <w:p w14:paraId="248B6A53">
      <w:pPr>
        <w:widowControl w:val="0"/>
        <w:numPr>
          <w:ilvl w:val="0"/>
          <w:numId w:val="61"/>
        </w:numPr>
        <w:tabs>
          <w:tab w:val="clear" w:pos="420"/>
        </w:tabs>
        <w:spacing w:after="120"/>
        <w:jc w:val="both"/>
        <w:rPr>
          <w:rFonts w:ascii="Times New Roman" w:hAnsi="Times New Roman"/>
          <w:szCs w:val="20"/>
        </w:rPr>
      </w:pPr>
      <w:r>
        <w:rPr>
          <w:rFonts w:ascii="Times New Roman" w:hAnsi="Times New Roman"/>
          <w:szCs w:val="20"/>
        </w:rPr>
        <w:t xml:space="preserve">R1-2501845, Discussion on LP-WUS and LP-SS Design, TCL  </w:t>
      </w:r>
    </w:p>
    <w:p w14:paraId="137AA661">
      <w:pPr>
        <w:widowControl w:val="0"/>
        <w:numPr>
          <w:ilvl w:val="0"/>
          <w:numId w:val="61"/>
        </w:numPr>
        <w:tabs>
          <w:tab w:val="clear" w:pos="420"/>
        </w:tabs>
        <w:spacing w:after="120"/>
        <w:jc w:val="both"/>
        <w:rPr>
          <w:rFonts w:ascii="Times New Roman" w:hAnsi="Times New Roman"/>
          <w:szCs w:val="20"/>
        </w:rPr>
      </w:pPr>
      <w:r>
        <w:rPr>
          <w:rFonts w:ascii="Times New Roman" w:hAnsi="Times New Roman"/>
          <w:szCs w:val="20"/>
        </w:rPr>
        <w:t xml:space="preserve">R1-2502481, Discussion on LP-WUS and LP-SS design, LG Electronics </w:t>
      </w:r>
    </w:p>
    <w:p w14:paraId="634DA1DD">
      <w:pPr>
        <w:widowControl w:val="0"/>
        <w:numPr>
          <w:ilvl w:val="0"/>
          <w:numId w:val="61"/>
        </w:numPr>
        <w:tabs>
          <w:tab w:val="clear" w:pos="420"/>
        </w:tabs>
        <w:spacing w:after="120"/>
        <w:jc w:val="both"/>
        <w:rPr>
          <w:rFonts w:ascii="Times New Roman" w:hAnsi="Times New Roman"/>
          <w:szCs w:val="20"/>
        </w:rPr>
      </w:pPr>
      <w:r>
        <w:rPr>
          <w:rFonts w:ascii="Times New Roman" w:hAnsi="Times New Roman"/>
          <w:szCs w:val="20"/>
        </w:rPr>
        <w:t>R1-2502075, Discussion on LP-WUS and LP-SS design, NEC</w:t>
      </w:r>
    </w:p>
    <w:p w14:paraId="34479831">
      <w:pPr>
        <w:pStyle w:val="61"/>
        <w:numPr>
          <w:ilvl w:val="0"/>
          <w:numId w:val="61"/>
        </w:numPr>
        <w:tabs>
          <w:tab w:val="right" w:pos="9639"/>
        </w:tabs>
        <w:spacing w:after="120"/>
        <w:rPr>
          <w:rFonts w:ascii="Times New Roman" w:hAnsi="Times New Roman" w:eastAsia="Times New Roman"/>
          <w:b w:val="0"/>
          <w:szCs w:val="20"/>
        </w:rPr>
      </w:pPr>
      <w:r>
        <w:rPr>
          <w:rFonts w:ascii="Times New Roman" w:hAnsi="Times New Roman" w:eastAsia="Times New Roman"/>
          <w:b w:val="0"/>
          <w:szCs w:val="20"/>
        </w:rPr>
        <w:t>R1-2502773, Discussion on LP-WUS and LP-SS design, NTT DOCOMO, INC</w:t>
      </w:r>
    </w:p>
    <w:p w14:paraId="39A661C6">
      <w:pPr>
        <w:widowControl w:val="0"/>
        <w:numPr>
          <w:ilvl w:val="0"/>
          <w:numId w:val="61"/>
        </w:numPr>
        <w:tabs>
          <w:tab w:val="clear" w:pos="420"/>
        </w:tabs>
        <w:spacing w:after="120"/>
        <w:jc w:val="both"/>
        <w:rPr>
          <w:rFonts w:ascii="Times New Roman" w:hAnsi="Times New Roman"/>
          <w:szCs w:val="20"/>
        </w:rPr>
      </w:pPr>
      <w:r>
        <w:rPr>
          <w:rFonts w:ascii="Times New Roman" w:hAnsi="Times New Roman"/>
          <w:szCs w:val="20"/>
        </w:rPr>
        <w:t>R1-2502675, Discussion on LP-WUS and LP-SS design, Sharp</w:t>
      </w:r>
    </w:p>
    <w:p w14:paraId="3F01B7D4">
      <w:pPr>
        <w:widowControl w:val="0"/>
        <w:numPr>
          <w:ilvl w:val="0"/>
          <w:numId w:val="61"/>
        </w:numPr>
        <w:tabs>
          <w:tab w:val="clear" w:pos="420"/>
        </w:tabs>
        <w:spacing w:after="120"/>
        <w:jc w:val="both"/>
        <w:rPr>
          <w:rFonts w:ascii="Times New Roman" w:hAnsi="Times New Roman"/>
          <w:szCs w:val="20"/>
        </w:rPr>
      </w:pPr>
      <w:r>
        <w:rPr>
          <w:rFonts w:ascii="Times New Roman" w:hAnsi="Times New Roman"/>
          <w:szCs w:val="20"/>
        </w:rPr>
        <w:t>R1-2502880, On LP-WUS and LP-SS design, Nordic Semiconductor ASA</w:t>
      </w:r>
    </w:p>
    <w:p w14:paraId="3FF6241F">
      <w:pPr>
        <w:widowControl w:val="0"/>
        <w:numPr>
          <w:ilvl w:val="0"/>
          <w:numId w:val="61"/>
        </w:numPr>
        <w:tabs>
          <w:tab w:val="clear" w:pos="420"/>
        </w:tabs>
        <w:spacing w:after="120"/>
        <w:jc w:val="both"/>
        <w:rPr>
          <w:rFonts w:ascii="Times New Roman" w:hAnsi="Times New Roman"/>
          <w:szCs w:val="20"/>
        </w:rPr>
      </w:pPr>
      <w:r>
        <w:rPr>
          <w:rFonts w:ascii="Times New Roman" w:hAnsi="Times New Roman"/>
          <w:szCs w:val="20"/>
        </w:rPr>
        <w:t>R1-2502908, Discussion on LP-WUS and LP-SS design, Lenovo</w:t>
      </w:r>
    </w:p>
    <w:p w14:paraId="60D48683">
      <w:pPr>
        <w:pStyle w:val="276"/>
        <w:numPr>
          <w:ilvl w:val="0"/>
          <w:numId w:val="61"/>
        </w:numPr>
        <w:tabs>
          <w:tab w:val="clear" w:pos="360"/>
        </w:tabs>
        <w:rPr>
          <w:lang w:eastAsia="zh-CN"/>
        </w:rPr>
      </w:pPr>
      <w:bookmarkStart w:id="71" w:name="_Ref154480526"/>
      <w:r>
        <w:rPr>
          <w:lang w:eastAsia="zh-CN"/>
        </w:rPr>
        <w:t>TR 38.869, Study on low-power wake up signal and receiver for NR</w:t>
      </w:r>
      <w:bookmarkEnd w:id="71"/>
    </w:p>
    <w:p w14:paraId="543933D8">
      <w:pPr>
        <w:widowControl w:val="0"/>
        <w:numPr>
          <w:ilvl w:val="0"/>
          <w:numId w:val="61"/>
        </w:numPr>
        <w:tabs>
          <w:tab w:val="clear" w:pos="420"/>
        </w:tabs>
        <w:spacing w:after="120"/>
        <w:jc w:val="both"/>
        <w:rPr>
          <w:rFonts w:ascii="Times New Roman" w:hAnsi="Times New Roman"/>
          <w:szCs w:val="20"/>
        </w:rPr>
      </w:pPr>
      <w:r>
        <w:rPr>
          <w:rFonts w:ascii="Times New Roman" w:hAnsi="Times New Roman"/>
          <w:szCs w:val="20"/>
        </w:rPr>
        <w:t xml:space="preserve">R1-2501758, Discussion on LP-WUS </w:t>
      </w:r>
      <w:r>
        <w:rPr>
          <w:rFonts w:ascii="Times New Roman" w:hAnsi="Times New Roman"/>
          <w:szCs w:val="20"/>
          <w:lang w:eastAsia="zh-CN"/>
        </w:rPr>
        <w:t>UE</w:t>
      </w:r>
      <w:r>
        <w:rPr>
          <w:rFonts w:ascii="Times New Roman" w:hAnsi="Times New Roman"/>
          <w:szCs w:val="20"/>
        </w:rPr>
        <w:t xml:space="preserve"> </w:t>
      </w:r>
      <w:r>
        <w:rPr>
          <w:rFonts w:ascii="Times New Roman" w:hAnsi="Times New Roman"/>
          <w:szCs w:val="20"/>
          <w:lang w:eastAsia="zh-CN"/>
        </w:rPr>
        <w:t>RF</w:t>
      </w:r>
      <w:r>
        <w:rPr>
          <w:rFonts w:ascii="Times New Roman" w:hAnsi="Times New Roman"/>
          <w:szCs w:val="20"/>
        </w:rPr>
        <w:t>, ZTE Corporation, Sanechips</w:t>
      </w:r>
    </w:p>
    <w:p w14:paraId="3186C0A8">
      <w:pPr>
        <w:widowControl w:val="0"/>
        <w:numPr>
          <w:ilvl w:val="0"/>
          <w:numId w:val="61"/>
        </w:numPr>
        <w:tabs>
          <w:tab w:val="clear" w:pos="420"/>
        </w:tabs>
        <w:spacing w:after="120"/>
        <w:jc w:val="both"/>
        <w:rPr>
          <w:rFonts w:ascii="Times New Roman" w:hAnsi="Times New Roman"/>
          <w:szCs w:val="20"/>
        </w:rPr>
      </w:pPr>
      <w:r>
        <w:rPr>
          <w:rFonts w:ascii="Times New Roman" w:hAnsi="Times New Roman"/>
          <w:szCs w:val="20"/>
        </w:rPr>
        <w:t xml:space="preserve">R1-2502348, Discussion on </w:t>
      </w:r>
      <w:r>
        <w:rPr>
          <w:rFonts w:ascii="Times New Roman" w:hAnsi="Times New Roman"/>
          <w:szCs w:val="20"/>
          <w:lang w:eastAsia="zh-CN"/>
        </w:rPr>
        <w:t>RAN4</w:t>
      </w:r>
      <w:r>
        <w:rPr>
          <w:rFonts w:ascii="Times New Roman" w:hAnsi="Times New Roman"/>
          <w:szCs w:val="20"/>
        </w:rPr>
        <w:t xml:space="preserve"> </w:t>
      </w:r>
      <w:r>
        <w:rPr>
          <w:rFonts w:ascii="Times New Roman" w:hAnsi="Times New Roman"/>
          <w:szCs w:val="20"/>
          <w:lang w:eastAsia="zh-CN"/>
        </w:rPr>
        <w:t>reply</w:t>
      </w:r>
      <w:r>
        <w:rPr>
          <w:rFonts w:ascii="Times New Roman" w:hAnsi="Times New Roman"/>
          <w:szCs w:val="20"/>
        </w:rPr>
        <w:t xml:space="preserve"> </w:t>
      </w:r>
      <w:r>
        <w:rPr>
          <w:rFonts w:ascii="Times New Roman" w:hAnsi="Times New Roman"/>
          <w:szCs w:val="20"/>
          <w:lang w:eastAsia="zh-CN"/>
        </w:rPr>
        <w:t>LS</w:t>
      </w:r>
      <w:r>
        <w:rPr>
          <w:rFonts w:ascii="Times New Roman" w:hAnsi="Times New Roman"/>
          <w:szCs w:val="20"/>
        </w:rPr>
        <w:t xml:space="preserve"> </w:t>
      </w:r>
      <w:r>
        <w:rPr>
          <w:rFonts w:ascii="Times New Roman" w:hAnsi="Times New Roman"/>
          <w:szCs w:val="20"/>
          <w:lang w:eastAsia="zh-CN"/>
        </w:rPr>
        <w:t>on</w:t>
      </w:r>
      <w:r>
        <w:rPr>
          <w:rFonts w:ascii="Times New Roman" w:hAnsi="Times New Roman"/>
          <w:szCs w:val="20"/>
        </w:rPr>
        <w:t xml:space="preserve"> signal configuration LP-WUS and LP-SS, Samsung</w:t>
      </w:r>
    </w:p>
    <w:p w14:paraId="1999C90C">
      <w:pPr>
        <w:widowControl w:val="0"/>
        <w:numPr>
          <w:ilvl w:val="0"/>
          <w:numId w:val="61"/>
        </w:numPr>
        <w:tabs>
          <w:tab w:val="clear" w:pos="420"/>
        </w:tabs>
        <w:spacing w:after="120"/>
        <w:jc w:val="both"/>
        <w:rPr>
          <w:rFonts w:ascii="Times New Roman" w:hAnsi="Times New Roman"/>
          <w:szCs w:val="20"/>
        </w:rPr>
      </w:pPr>
      <w:r>
        <w:rPr>
          <w:rFonts w:ascii="Times New Roman" w:hAnsi="Times New Roman"/>
          <w:szCs w:val="20"/>
        </w:rPr>
        <w:t xml:space="preserve">R1-2502590, Discussion on the </w:t>
      </w:r>
      <w:r>
        <w:rPr>
          <w:rFonts w:ascii="Times New Roman" w:hAnsi="Times New Roman"/>
          <w:szCs w:val="20"/>
          <w:lang w:eastAsia="zh-CN"/>
        </w:rPr>
        <w:t>RAN4</w:t>
      </w:r>
      <w:r>
        <w:rPr>
          <w:rFonts w:ascii="Times New Roman" w:hAnsi="Times New Roman"/>
          <w:szCs w:val="20"/>
        </w:rPr>
        <w:t xml:space="preserve"> </w:t>
      </w:r>
      <w:r>
        <w:rPr>
          <w:rFonts w:ascii="Times New Roman" w:hAnsi="Times New Roman"/>
          <w:szCs w:val="20"/>
          <w:lang w:eastAsia="zh-CN"/>
        </w:rPr>
        <w:t>reply</w:t>
      </w:r>
      <w:r>
        <w:rPr>
          <w:rFonts w:ascii="Times New Roman" w:hAnsi="Times New Roman"/>
          <w:szCs w:val="20"/>
        </w:rPr>
        <w:t xml:space="preserve"> </w:t>
      </w:r>
      <w:r>
        <w:rPr>
          <w:rFonts w:ascii="Times New Roman" w:hAnsi="Times New Roman"/>
          <w:szCs w:val="20"/>
          <w:lang w:eastAsia="zh-CN"/>
        </w:rPr>
        <w:t>LS</w:t>
      </w:r>
      <w:r>
        <w:rPr>
          <w:rFonts w:ascii="Times New Roman" w:hAnsi="Times New Roman"/>
          <w:szCs w:val="20"/>
        </w:rPr>
        <w:t xml:space="preserve"> </w:t>
      </w:r>
      <w:r>
        <w:rPr>
          <w:rFonts w:ascii="Times New Roman" w:hAnsi="Times New Roman"/>
          <w:szCs w:val="20"/>
          <w:lang w:eastAsia="zh-CN"/>
        </w:rPr>
        <w:t>on</w:t>
      </w:r>
      <w:r>
        <w:rPr>
          <w:rFonts w:ascii="Times New Roman" w:hAnsi="Times New Roman"/>
          <w:szCs w:val="20"/>
        </w:rPr>
        <w:t xml:space="preserve"> LP-WUS UE RF, Apple</w:t>
      </w:r>
    </w:p>
    <w:p w14:paraId="3BC286EF">
      <w:pPr>
        <w:widowControl w:val="0"/>
        <w:numPr>
          <w:ilvl w:val="0"/>
          <w:numId w:val="61"/>
        </w:numPr>
        <w:tabs>
          <w:tab w:val="clear" w:pos="420"/>
        </w:tabs>
        <w:spacing w:after="120"/>
        <w:jc w:val="both"/>
        <w:rPr>
          <w:rFonts w:ascii="Times New Roman" w:hAnsi="Times New Roman"/>
          <w:szCs w:val="20"/>
        </w:rPr>
      </w:pPr>
      <w:r>
        <w:rPr>
          <w:rFonts w:ascii="Times New Roman" w:hAnsi="Times New Roman"/>
          <w:szCs w:val="20"/>
        </w:rPr>
        <w:t>R1-2502591, R</w:t>
      </w:r>
      <w:r>
        <w:rPr>
          <w:rFonts w:ascii="Times New Roman" w:hAnsi="Times New Roman"/>
          <w:szCs w:val="20"/>
          <w:lang w:eastAsia="zh-CN"/>
        </w:rPr>
        <w:t>eply</w:t>
      </w:r>
      <w:r>
        <w:rPr>
          <w:rFonts w:ascii="Times New Roman" w:hAnsi="Times New Roman"/>
          <w:szCs w:val="20"/>
        </w:rPr>
        <w:t xml:space="preserve"> </w:t>
      </w:r>
      <w:r>
        <w:rPr>
          <w:rFonts w:ascii="Times New Roman" w:hAnsi="Times New Roman"/>
          <w:szCs w:val="20"/>
          <w:lang w:eastAsia="zh-CN"/>
        </w:rPr>
        <w:t>LS</w:t>
      </w:r>
      <w:r>
        <w:rPr>
          <w:rFonts w:ascii="Times New Roman" w:hAnsi="Times New Roman"/>
          <w:szCs w:val="20"/>
        </w:rPr>
        <w:t xml:space="preserve"> </w:t>
      </w:r>
      <w:r>
        <w:rPr>
          <w:rFonts w:ascii="Times New Roman" w:hAnsi="Times New Roman"/>
          <w:szCs w:val="20"/>
          <w:lang w:eastAsia="zh-CN"/>
        </w:rPr>
        <w:t>on</w:t>
      </w:r>
      <w:r>
        <w:rPr>
          <w:rFonts w:ascii="Times New Roman" w:hAnsi="Times New Roman"/>
          <w:szCs w:val="20"/>
        </w:rPr>
        <w:t xml:space="preserve"> LP-WUS UE RF, Apple</w:t>
      </w:r>
    </w:p>
    <w:p w14:paraId="30BF53CB">
      <w:pPr>
        <w:widowControl w:val="0"/>
        <w:numPr>
          <w:ilvl w:val="0"/>
          <w:numId w:val="61"/>
        </w:numPr>
        <w:tabs>
          <w:tab w:val="clear" w:pos="420"/>
        </w:tabs>
        <w:spacing w:after="120"/>
        <w:jc w:val="both"/>
        <w:rPr>
          <w:rFonts w:ascii="Times New Roman" w:hAnsi="Times New Roman"/>
          <w:szCs w:val="20"/>
        </w:rPr>
      </w:pPr>
      <w:r>
        <w:rPr>
          <w:rFonts w:ascii="Times New Roman" w:hAnsi="Times New Roman"/>
          <w:szCs w:val="20"/>
        </w:rPr>
        <w:t xml:space="preserve">R1-2502800, Discussion on </w:t>
      </w:r>
      <w:r>
        <w:rPr>
          <w:rFonts w:ascii="Times New Roman" w:hAnsi="Times New Roman"/>
          <w:szCs w:val="20"/>
          <w:lang w:eastAsia="zh-CN"/>
        </w:rPr>
        <w:t>RAN4</w:t>
      </w:r>
      <w:r>
        <w:rPr>
          <w:rFonts w:ascii="Times New Roman" w:hAnsi="Times New Roman"/>
          <w:szCs w:val="20"/>
        </w:rPr>
        <w:t xml:space="preserve"> </w:t>
      </w:r>
      <w:r>
        <w:rPr>
          <w:rFonts w:ascii="Times New Roman" w:hAnsi="Times New Roman"/>
          <w:szCs w:val="20"/>
          <w:lang w:eastAsia="zh-CN"/>
        </w:rPr>
        <w:t>LS</w:t>
      </w:r>
      <w:r>
        <w:rPr>
          <w:rFonts w:ascii="Times New Roman" w:hAnsi="Times New Roman"/>
          <w:szCs w:val="20"/>
        </w:rPr>
        <w:t xml:space="preserve"> </w:t>
      </w:r>
      <w:r>
        <w:rPr>
          <w:rFonts w:ascii="Times New Roman" w:hAnsi="Times New Roman"/>
          <w:szCs w:val="20"/>
          <w:lang w:eastAsia="zh-CN"/>
        </w:rPr>
        <w:t>on</w:t>
      </w:r>
      <w:r>
        <w:rPr>
          <w:rFonts w:ascii="Times New Roman" w:hAnsi="Times New Roman"/>
          <w:szCs w:val="20"/>
        </w:rPr>
        <w:t xml:space="preserve"> LP-WUS UE RF, Ericsson</w:t>
      </w:r>
    </w:p>
    <w:p w14:paraId="36FE6BD6">
      <w:pPr>
        <w:widowControl w:val="0"/>
        <w:numPr>
          <w:ilvl w:val="0"/>
          <w:numId w:val="61"/>
        </w:numPr>
        <w:tabs>
          <w:tab w:val="clear" w:pos="420"/>
        </w:tabs>
        <w:spacing w:after="120"/>
        <w:jc w:val="both"/>
        <w:rPr>
          <w:rFonts w:ascii="Times New Roman" w:hAnsi="Times New Roman"/>
          <w:szCs w:val="20"/>
        </w:rPr>
      </w:pPr>
      <w:r>
        <w:rPr>
          <w:rFonts w:ascii="Times New Roman" w:hAnsi="Times New Roman"/>
          <w:szCs w:val="20"/>
        </w:rPr>
        <w:t xml:space="preserve">R1-2502826, Discussion on response to </w:t>
      </w:r>
      <w:r>
        <w:rPr>
          <w:rFonts w:ascii="Times New Roman" w:hAnsi="Times New Roman"/>
          <w:szCs w:val="20"/>
          <w:lang w:eastAsia="zh-CN"/>
        </w:rPr>
        <w:t>RAN4</w:t>
      </w:r>
      <w:r>
        <w:rPr>
          <w:rFonts w:ascii="Times New Roman" w:hAnsi="Times New Roman"/>
          <w:szCs w:val="20"/>
        </w:rPr>
        <w:t xml:space="preserve"> </w:t>
      </w:r>
      <w:r>
        <w:rPr>
          <w:rFonts w:ascii="Times New Roman" w:hAnsi="Times New Roman"/>
          <w:szCs w:val="20"/>
          <w:lang w:eastAsia="zh-CN"/>
        </w:rPr>
        <w:t>LS</w:t>
      </w:r>
      <w:r>
        <w:rPr>
          <w:rFonts w:ascii="Times New Roman" w:hAnsi="Times New Roman"/>
          <w:szCs w:val="20"/>
        </w:rPr>
        <w:t xml:space="preserve"> </w:t>
      </w:r>
      <w:r>
        <w:rPr>
          <w:rFonts w:ascii="Times New Roman" w:hAnsi="Times New Roman"/>
          <w:szCs w:val="20"/>
          <w:lang w:eastAsia="zh-CN"/>
        </w:rPr>
        <w:t>on</w:t>
      </w:r>
      <w:r>
        <w:rPr>
          <w:rFonts w:ascii="Times New Roman" w:hAnsi="Times New Roman"/>
          <w:szCs w:val="20"/>
        </w:rPr>
        <w:t xml:space="preserve"> LP-WUS UE RF, Qualcomm Incorporated</w:t>
      </w:r>
    </w:p>
    <w:p w14:paraId="597BC975">
      <w:pPr>
        <w:widowControl w:val="0"/>
        <w:numPr>
          <w:ilvl w:val="0"/>
          <w:numId w:val="61"/>
        </w:numPr>
        <w:tabs>
          <w:tab w:val="clear" w:pos="420"/>
        </w:tabs>
        <w:spacing w:after="120"/>
        <w:jc w:val="both"/>
        <w:rPr>
          <w:rFonts w:ascii="Times New Roman" w:hAnsi="Times New Roman"/>
          <w:szCs w:val="20"/>
        </w:rPr>
      </w:pPr>
      <w:r>
        <w:rPr>
          <w:rFonts w:ascii="Times New Roman" w:hAnsi="Times New Roman"/>
          <w:szCs w:val="20"/>
        </w:rPr>
        <w:t xml:space="preserve">R1-2502945, Draft Reply </w:t>
      </w:r>
      <w:r>
        <w:rPr>
          <w:rFonts w:ascii="Times New Roman" w:hAnsi="Times New Roman"/>
          <w:szCs w:val="20"/>
          <w:lang w:eastAsia="zh-CN"/>
        </w:rPr>
        <w:t>LS</w:t>
      </w:r>
      <w:r>
        <w:rPr>
          <w:rFonts w:ascii="Times New Roman" w:hAnsi="Times New Roman"/>
          <w:szCs w:val="20"/>
        </w:rPr>
        <w:t xml:space="preserve"> </w:t>
      </w:r>
      <w:r>
        <w:rPr>
          <w:rFonts w:ascii="Times New Roman" w:hAnsi="Times New Roman"/>
          <w:szCs w:val="20"/>
          <w:lang w:eastAsia="zh-CN"/>
        </w:rPr>
        <w:t>on</w:t>
      </w:r>
      <w:r>
        <w:rPr>
          <w:rFonts w:ascii="Times New Roman" w:hAnsi="Times New Roman"/>
          <w:szCs w:val="20"/>
        </w:rPr>
        <w:t xml:space="preserve"> LP-WUS UE RF, Huawei</w:t>
      </w:r>
    </w:p>
    <w:p w14:paraId="7CEC69BD">
      <w:pPr>
        <w:widowControl w:val="0"/>
        <w:numPr>
          <w:ilvl w:val="0"/>
          <w:numId w:val="61"/>
        </w:numPr>
        <w:tabs>
          <w:tab w:val="clear" w:pos="420"/>
        </w:tabs>
        <w:spacing w:after="120"/>
        <w:jc w:val="both"/>
        <w:rPr>
          <w:rFonts w:ascii="Times New Roman" w:hAnsi="Times New Roman"/>
          <w:szCs w:val="20"/>
        </w:rPr>
      </w:pPr>
      <w:r>
        <w:rPr>
          <w:rFonts w:ascii="Times New Roman" w:hAnsi="Times New Roman" w:eastAsiaTheme="minorEastAsia"/>
          <w:szCs w:val="20"/>
          <w:lang w:eastAsia="zh-CN"/>
        </w:rPr>
        <w:t>R1-2502168, Discussion on LP-WUS operation in IDLE/INACTIVE modes, CMCC</w:t>
      </w:r>
    </w:p>
    <w:p w14:paraId="14A16881">
      <w:pPr>
        <w:widowControl w:val="0"/>
        <w:numPr>
          <w:ilvl w:val="0"/>
          <w:numId w:val="61"/>
        </w:numPr>
        <w:tabs>
          <w:tab w:val="clear" w:pos="420"/>
        </w:tabs>
        <w:spacing w:after="120"/>
        <w:jc w:val="both"/>
        <w:rPr>
          <w:rFonts w:ascii="Times New Roman" w:hAnsi="Times New Roman"/>
          <w:szCs w:val="20"/>
        </w:rPr>
      </w:pPr>
      <w:r>
        <w:rPr>
          <w:rFonts w:ascii="Times New Roman" w:hAnsi="Times New Roman"/>
          <w:szCs w:val="20"/>
        </w:rPr>
        <w:t>R1-2502376, Discussion on LP-WUS operation in IDLE/INACTIVE modes, Samsung</w:t>
      </w:r>
    </w:p>
    <w:p w14:paraId="0F32E59F">
      <w:pPr>
        <w:widowControl w:val="0"/>
        <w:numPr>
          <w:ilvl w:val="0"/>
          <w:numId w:val="61"/>
        </w:numPr>
        <w:tabs>
          <w:tab w:val="clear" w:pos="420"/>
        </w:tabs>
        <w:spacing w:after="120"/>
        <w:jc w:val="both"/>
        <w:rPr>
          <w:rFonts w:ascii="Times New Roman" w:hAnsi="Times New Roman"/>
          <w:szCs w:val="20"/>
        </w:rPr>
      </w:pPr>
      <w:r>
        <w:rPr>
          <w:rFonts w:ascii="Times New Roman" w:hAnsi="Times New Roman"/>
          <w:szCs w:val="20"/>
        </w:rPr>
        <w:t>R1-2502238, Procedures and functionalities of LP-WUS in IDLE/INACTIVE mode, Huawei</w:t>
      </w:r>
    </w:p>
    <w:p w14:paraId="2E9FC68D">
      <w:pPr>
        <w:widowControl w:val="0"/>
        <w:numPr>
          <w:ilvl w:val="0"/>
          <w:numId w:val="61"/>
        </w:numPr>
        <w:tabs>
          <w:tab w:val="clear" w:pos="420"/>
        </w:tabs>
        <w:spacing w:after="120"/>
        <w:jc w:val="both"/>
        <w:rPr>
          <w:rFonts w:ascii="Times New Roman" w:hAnsi="Times New Roman" w:eastAsiaTheme="minorEastAsia"/>
          <w:szCs w:val="20"/>
          <w:lang w:eastAsia="zh-CN"/>
        </w:rPr>
      </w:pPr>
      <w:r>
        <w:rPr>
          <w:rFonts w:ascii="Times New Roman" w:hAnsi="Times New Roman" w:eastAsiaTheme="minorEastAsia"/>
          <w:szCs w:val="20"/>
          <w:lang w:eastAsia="zh-CN"/>
        </w:rPr>
        <w:t>R1-2502616, LP-WUS operation in IDLE/INACTIVE modes, Apple</w:t>
      </w:r>
    </w:p>
    <w:p w14:paraId="4290D522">
      <w:pPr>
        <w:widowControl w:val="0"/>
        <w:numPr>
          <w:ilvl w:val="0"/>
          <w:numId w:val="61"/>
        </w:numPr>
        <w:tabs>
          <w:tab w:val="clear" w:pos="420"/>
        </w:tabs>
        <w:spacing w:after="120"/>
        <w:jc w:val="both"/>
        <w:rPr>
          <w:rFonts w:ascii="Times New Roman" w:hAnsi="Times New Roman" w:eastAsiaTheme="minorEastAsia"/>
          <w:szCs w:val="20"/>
          <w:lang w:eastAsia="zh-CN"/>
        </w:rPr>
      </w:pPr>
      <w:r>
        <w:rPr>
          <w:rFonts w:ascii="Times New Roman" w:hAnsi="Times New Roman" w:eastAsiaTheme="minorEastAsia"/>
          <w:szCs w:val="20"/>
          <w:lang w:eastAsia="zh-CN"/>
        </w:rPr>
        <w:t>R1-2501794, Draft reply LS on LP-WUS UE RF, vivo</w:t>
      </w:r>
    </w:p>
    <w:p w14:paraId="494D3EE3">
      <w:pPr>
        <w:widowControl w:val="0"/>
        <w:numPr>
          <w:ilvl w:val="0"/>
          <w:numId w:val="61"/>
        </w:numPr>
        <w:tabs>
          <w:tab w:val="clear" w:pos="420"/>
        </w:tabs>
        <w:spacing w:after="120"/>
        <w:jc w:val="both"/>
        <w:rPr>
          <w:rFonts w:ascii="Times New Roman" w:hAnsi="Times New Roman" w:eastAsiaTheme="minorEastAsia"/>
          <w:szCs w:val="20"/>
          <w:lang w:val="pt-BR" w:eastAsia="zh-CN"/>
        </w:rPr>
      </w:pPr>
      <w:r>
        <w:rPr>
          <w:rFonts w:ascii="Times New Roman" w:hAnsi="Times New Roman" w:eastAsiaTheme="minorEastAsia"/>
          <w:szCs w:val="20"/>
          <w:lang w:val="pt-BR" w:eastAsia="zh-CN"/>
        </w:rPr>
        <w:t>R1-2501703 (R4-2503003), LS on LP-WUS UE RF, vivo</w:t>
      </w:r>
    </w:p>
    <w:p w14:paraId="33725385">
      <w:pPr>
        <w:keepNext/>
        <w:keepLines/>
        <w:numPr>
          <w:ilvl w:val="0"/>
          <w:numId w:val="1"/>
        </w:numPr>
        <w:pBdr>
          <w:top w:val="single" w:color="auto" w:sz="12" w:space="3"/>
        </w:pBdr>
        <w:tabs>
          <w:tab w:val="left" w:pos="425"/>
        </w:tabs>
        <w:overflowPunct w:val="0"/>
        <w:autoSpaceDE w:val="0"/>
        <w:autoSpaceDN w:val="0"/>
        <w:adjustRightInd w:val="0"/>
        <w:spacing w:before="240" w:after="180"/>
        <w:ind w:left="425"/>
        <w:textAlignment w:val="baseline"/>
        <w:outlineLvl w:val="0"/>
        <w:rPr>
          <w:rFonts w:ascii="Times New Roman" w:hAnsi="Times New Roman"/>
          <w:sz w:val="36"/>
          <w:szCs w:val="20"/>
          <w:lang w:val="fr-FR"/>
        </w:rPr>
      </w:pPr>
      <w:r>
        <w:rPr>
          <w:rFonts w:ascii="Times New Roman" w:hAnsi="Times New Roman"/>
          <w:sz w:val="36"/>
          <w:szCs w:val="20"/>
          <w:lang w:val="fr-FR"/>
        </w:rPr>
        <w:t>Appendix : Proposals from contributions</w:t>
      </w:r>
    </w:p>
    <w:p w14:paraId="43FAF2FA">
      <w:pPr>
        <w:keepNext/>
        <w:spacing w:before="240" w:after="240"/>
        <w:outlineLvl w:val="1"/>
        <w:rPr>
          <w:rFonts w:ascii="Times New Roman" w:hAnsi="Times New Roman" w:eastAsia="MS Mincho"/>
          <w:iCs/>
          <w:szCs w:val="20"/>
        </w:rPr>
      </w:pPr>
      <w:bookmarkStart w:id="72" w:name="_Hlk179530561"/>
      <w:r>
        <w:rPr>
          <w:rFonts w:ascii="Times New Roman" w:hAnsi="Times New Roman" w:eastAsia="MS Mincho"/>
          <w:iCs/>
          <w:szCs w:val="20"/>
        </w:rPr>
        <w:t>R1-2501814 vivo</w:t>
      </w:r>
    </w:p>
    <w:p w14:paraId="0D483C9C">
      <w:pPr>
        <w:adjustRightInd w:val="0"/>
        <w:snapToGrid w:val="0"/>
        <w:spacing w:after="120" w:afterLines="50"/>
        <w:jc w:val="both"/>
        <w:rPr>
          <w:rFonts w:ascii="Times New Roman" w:hAnsi="Times New Roman"/>
          <w:szCs w:val="20"/>
        </w:rPr>
      </w:pPr>
      <w:r>
        <w:rPr>
          <w:rFonts w:ascii="Times New Roman" w:hAnsi="Times New Roman"/>
          <w:szCs w:val="20"/>
        </w:rPr>
        <w:fldChar w:fldCharType="begin"/>
      </w:r>
      <w:r>
        <w:rPr>
          <w:rFonts w:ascii="Times New Roman" w:hAnsi="Times New Roman"/>
          <w:szCs w:val="20"/>
        </w:rPr>
        <w:instrText xml:space="preserve"> REF P1 \h  \* MERGEFORMAT </w:instrText>
      </w:r>
      <w:r>
        <w:rPr>
          <w:rFonts w:ascii="Times New Roman" w:hAnsi="Times New Roman"/>
          <w:szCs w:val="20"/>
        </w:rPr>
        <w:fldChar w:fldCharType="separate"/>
      </w:r>
      <w:r>
        <w:rPr>
          <w:rFonts w:ascii="Times New Roman" w:hAnsi="Times New Roman"/>
          <w:szCs w:val="20"/>
        </w:rPr>
        <w:t xml:space="preserve">Proposal 1: For RRC connected mode, LP-WUS is configured per BWP. The starting PRB of the LP-WUS is determined by </w:t>
      </w:r>
      <w:r>
        <w:rPr>
          <w:rFonts w:ascii="Times New Roman" w:hAnsi="Times New Roman"/>
          <w:i/>
          <w:iCs/>
          <w:szCs w:val="20"/>
        </w:rPr>
        <w:t>offsetToCarrier</w:t>
      </w:r>
      <w:r>
        <w:rPr>
          <w:rFonts w:ascii="Times New Roman" w:hAnsi="Times New Roman"/>
          <w:szCs w:val="20"/>
        </w:rPr>
        <w:t xml:space="preserve"> corresponding to SCS of the active BWP and the configured offset with range of 0~ 264.</w:t>
      </w:r>
    </w:p>
    <w:p w14:paraId="2749F3B5">
      <w:pPr>
        <w:adjustRightInd w:val="0"/>
        <w:snapToGrid w:val="0"/>
        <w:spacing w:after="120" w:afterLines="50"/>
        <w:jc w:val="both"/>
        <w:rPr>
          <w:rFonts w:ascii="Times New Roman" w:hAnsi="Times New Roman" w:eastAsia="等线"/>
          <w:szCs w:val="20"/>
        </w:rPr>
      </w:pPr>
      <w:r>
        <w:rPr>
          <w:rFonts w:ascii="Times New Roman" w:hAnsi="Times New Roman"/>
          <w:szCs w:val="20"/>
        </w:rPr>
        <w:fldChar w:fldCharType="end"/>
      </w:r>
      <w:r>
        <w:rPr>
          <w:rFonts w:ascii="Times New Roman" w:hAnsi="Times New Roman"/>
          <w:szCs w:val="20"/>
        </w:rPr>
        <w:fldChar w:fldCharType="begin"/>
      </w:r>
      <w:r>
        <w:rPr>
          <w:rFonts w:ascii="Times New Roman" w:hAnsi="Times New Roman"/>
          <w:szCs w:val="20"/>
        </w:rPr>
        <w:instrText xml:space="preserve"> REF P2 \h  \* MERGEFORMAT </w:instrText>
      </w:r>
      <w:r>
        <w:rPr>
          <w:rFonts w:ascii="Times New Roman" w:hAnsi="Times New Roman"/>
          <w:szCs w:val="20"/>
        </w:rPr>
        <w:fldChar w:fldCharType="separate"/>
      </w:r>
      <w:r>
        <w:rPr>
          <w:rFonts w:ascii="Times New Roman" w:hAnsi="Times New Roman"/>
          <w:szCs w:val="20"/>
        </w:rPr>
        <w:t xml:space="preserve">Proposal 2: For RRC idle/inactive state, LP-WUS/LP-SS frequency resource can be out of initial DL BWP. </w:t>
      </w:r>
      <w:r>
        <w:rPr>
          <w:rFonts w:ascii="Times New Roman" w:hAnsi="Times New Roman" w:eastAsia="等线"/>
          <w:szCs w:val="20"/>
        </w:rPr>
        <w:t xml:space="preserve">The LP-WUS/LP-SS starting PRB is </w:t>
      </w:r>
      <w:r>
        <w:rPr>
          <w:rFonts w:ascii="Times New Roman" w:hAnsi="Times New Roman"/>
          <w:szCs w:val="20"/>
        </w:rPr>
        <w:t xml:space="preserve">determined by </w:t>
      </w:r>
      <w:r>
        <w:rPr>
          <w:rFonts w:ascii="Times New Roman" w:hAnsi="Times New Roman"/>
          <w:i/>
          <w:iCs/>
          <w:szCs w:val="20"/>
        </w:rPr>
        <w:t>offsetToCarrier</w:t>
      </w:r>
      <w:r>
        <w:rPr>
          <w:rFonts w:ascii="Times New Roman" w:hAnsi="Times New Roman"/>
          <w:szCs w:val="20"/>
        </w:rPr>
        <w:t xml:space="preserve"> corresponding to SCS of the DL initial BWP and the configured offset with range of 0~ 264.</w:t>
      </w:r>
    </w:p>
    <w:p w14:paraId="5B1721B9">
      <w:pPr>
        <w:adjustRightInd w:val="0"/>
        <w:snapToGrid w:val="0"/>
        <w:jc w:val="both"/>
        <w:rPr>
          <w:rFonts w:ascii="Times New Roman" w:hAnsi="Times New Roman" w:eastAsia="等线"/>
          <w:szCs w:val="20"/>
        </w:rPr>
      </w:pPr>
      <w:r>
        <w:rPr>
          <w:rFonts w:ascii="Times New Roman" w:hAnsi="Times New Roman"/>
          <w:szCs w:val="20"/>
        </w:rPr>
        <w:fldChar w:fldCharType="end"/>
      </w:r>
      <w:r>
        <w:rPr>
          <w:rFonts w:ascii="Times New Roman" w:hAnsi="Times New Roman"/>
          <w:szCs w:val="20"/>
        </w:rPr>
        <w:fldChar w:fldCharType="begin"/>
      </w:r>
      <w:r>
        <w:rPr>
          <w:rFonts w:ascii="Times New Roman" w:hAnsi="Times New Roman"/>
          <w:szCs w:val="20"/>
        </w:rPr>
        <w:instrText xml:space="preserve"> REF P3 \h  \* MERGEFORMAT </w:instrText>
      </w:r>
      <w:r>
        <w:rPr>
          <w:rFonts w:ascii="Times New Roman" w:hAnsi="Times New Roman"/>
          <w:szCs w:val="20"/>
        </w:rPr>
        <w:fldChar w:fldCharType="separate"/>
      </w:r>
      <w:r>
        <w:rPr>
          <w:rFonts w:ascii="Times New Roman" w:hAnsi="Times New Roman"/>
          <w:szCs w:val="20"/>
        </w:rPr>
        <w:t xml:space="preserve">Proposal 3: </w:t>
      </w:r>
      <w:r>
        <w:rPr>
          <w:rFonts w:ascii="Times New Roman" w:hAnsi="Times New Roman" w:eastAsia="等线"/>
          <w:szCs w:val="20"/>
        </w:rPr>
        <w:t xml:space="preserve">For candidate M values, </w:t>
      </w:r>
    </w:p>
    <w:p w14:paraId="21758E2D">
      <w:pPr>
        <w:widowControl w:val="0"/>
        <w:numPr>
          <w:ilvl w:val="0"/>
          <w:numId w:val="62"/>
        </w:numPr>
        <w:adjustRightInd w:val="0"/>
        <w:snapToGrid w:val="0"/>
        <w:jc w:val="both"/>
        <w:rPr>
          <w:rFonts w:ascii="Times New Roman" w:hAnsi="Times New Roman" w:eastAsia="等线"/>
          <w:kern w:val="2"/>
          <w:szCs w:val="20"/>
        </w:rPr>
      </w:pPr>
      <w:r>
        <w:rPr>
          <w:rFonts w:ascii="Times New Roman" w:hAnsi="Times New Roman" w:eastAsia="等线"/>
          <w:kern w:val="2"/>
          <w:szCs w:val="20"/>
        </w:rPr>
        <w:t xml:space="preserve">For FR1: Do not support M=4 OOK-4 for 30kHz SCS for RRC idle mode, FFS for RRC connected mode. </w:t>
      </w:r>
      <w:r>
        <w:rPr>
          <w:rFonts w:ascii="Times New Roman" w:hAnsi="Times New Roman"/>
          <w:kern w:val="2"/>
          <w:szCs w:val="20"/>
        </w:rPr>
        <w:t xml:space="preserve"> </w:t>
      </w:r>
    </w:p>
    <w:p w14:paraId="35DC1144">
      <w:pPr>
        <w:widowControl w:val="0"/>
        <w:numPr>
          <w:ilvl w:val="0"/>
          <w:numId w:val="62"/>
        </w:numPr>
        <w:adjustRightInd w:val="0"/>
        <w:snapToGrid w:val="0"/>
        <w:jc w:val="both"/>
        <w:rPr>
          <w:rFonts w:ascii="Times New Roman" w:hAnsi="Times New Roman"/>
          <w:kern w:val="2"/>
          <w:szCs w:val="20"/>
        </w:rPr>
      </w:pPr>
      <w:r>
        <w:rPr>
          <w:rFonts w:ascii="Times New Roman" w:hAnsi="Times New Roman" w:eastAsia="等线"/>
          <w:kern w:val="2"/>
          <w:szCs w:val="20"/>
        </w:rPr>
        <w:t xml:space="preserve">For FR2: </w:t>
      </w:r>
      <w:r>
        <w:rPr>
          <w:rFonts w:ascii="Times New Roman" w:hAnsi="Times New Roman"/>
          <w:kern w:val="2"/>
          <w:szCs w:val="20"/>
        </w:rPr>
        <w:t xml:space="preserve">Support only M=1 for LP-WUS and LP-SS. </w:t>
      </w:r>
    </w:p>
    <w:p w14:paraId="568F2B07">
      <w:pPr>
        <w:adjustRightInd w:val="0"/>
        <w:snapToGrid w:val="0"/>
        <w:spacing w:before="120" w:beforeLines="50" w:after="120" w:afterLines="50"/>
        <w:jc w:val="both"/>
        <w:rPr>
          <w:rFonts w:ascii="Times New Roman" w:hAnsi="Times New Roman" w:eastAsia="等线"/>
          <w:szCs w:val="20"/>
        </w:rPr>
      </w:pPr>
      <w:r>
        <w:rPr>
          <w:rFonts w:ascii="Times New Roman" w:hAnsi="Times New Roman"/>
          <w:szCs w:val="20"/>
        </w:rPr>
        <w:fldChar w:fldCharType="end"/>
      </w:r>
      <w:r>
        <w:rPr>
          <w:rFonts w:ascii="Times New Roman" w:hAnsi="Times New Roman"/>
          <w:szCs w:val="20"/>
        </w:rPr>
        <w:fldChar w:fldCharType="begin"/>
      </w:r>
      <w:r>
        <w:rPr>
          <w:rFonts w:ascii="Times New Roman" w:hAnsi="Times New Roman"/>
          <w:szCs w:val="20"/>
        </w:rPr>
        <w:instrText xml:space="preserve"> REF P4 \h  \* MERGEFORMAT </w:instrText>
      </w:r>
      <w:r>
        <w:rPr>
          <w:rFonts w:ascii="Times New Roman" w:hAnsi="Times New Roman"/>
          <w:szCs w:val="20"/>
        </w:rPr>
        <w:fldChar w:fldCharType="separate"/>
      </w:r>
      <w:r>
        <w:rPr>
          <w:rFonts w:ascii="Times New Roman" w:hAnsi="Times New Roman"/>
          <w:szCs w:val="20"/>
        </w:rPr>
        <w:t xml:space="preserve">Proposal 4: </w:t>
      </w:r>
      <w:r>
        <w:rPr>
          <w:rFonts w:ascii="Times New Roman" w:hAnsi="Times New Roman" w:eastAsia="等线"/>
          <w:szCs w:val="20"/>
        </w:rPr>
        <w:t xml:space="preserve">Support Alt 2 for LP-WUS/LP-SS M value, i.e., </w:t>
      </w:r>
      <w:r>
        <w:rPr>
          <w:rFonts w:ascii="Times New Roman" w:hAnsi="Times New Roman" w:eastAsia="微软雅黑"/>
          <w:iCs/>
          <w:color w:val="000000" w:themeColor="text1"/>
          <w:szCs w:val="20"/>
          <w14:textFill>
            <w14:solidFill>
              <w14:schemeClr w14:val="tx1"/>
            </w14:solidFill>
          </w14:textFill>
        </w:rPr>
        <w:t>the M values for LP-WUS and LP-SS can be configured to be same or different. M value for L</w:t>
      </w:r>
      <w:r>
        <w:rPr>
          <w:rFonts w:ascii="Times New Roman" w:hAnsi="Times New Roman" w:eastAsia="微软雅黑"/>
          <w:iCs/>
          <w:szCs w:val="20"/>
        </w:rPr>
        <w:t>P-WUS cannot be larger than that of LP-SS.</w:t>
      </w:r>
      <w:r>
        <w:rPr>
          <w:rFonts w:ascii="Times New Roman" w:hAnsi="Times New Roman" w:eastAsia="等线"/>
          <w:szCs w:val="20"/>
        </w:rPr>
        <w:t xml:space="preserve"> gNB separately configures M value for LP-WUS and LP-SS. </w:t>
      </w:r>
    </w:p>
    <w:p w14:paraId="4D7296C4">
      <w:pPr>
        <w:jc w:val="both"/>
        <w:rPr>
          <w:rFonts w:ascii="Times New Roman" w:hAnsi="Times New Roman" w:eastAsia="等线"/>
          <w:szCs w:val="20"/>
        </w:rPr>
      </w:pPr>
      <w:r>
        <w:rPr>
          <w:rFonts w:ascii="Times New Roman" w:hAnsi="Times New Roman"/>
          <w:szCs w:val="20"/>
        </w:rPr>
        <w:fldChar w:fldCharType="end"/>
      </w:r>
      <w:r>
        <w:rPr>
          <w:rFonts w:ascii="Times New Roman" w:hAnsi="Times New Roman"/>
          <w:szCs w:val="20"/>
        </w:rPr>
        <w:fldChar w:fldCharType="begin"/>
      </w:r>
      <w:r>
        <w:rPr>
          <w:rFonts w:ascii="Times New Roman" w:hAnsi="Times New Roman"/>
          <w:szCs w:val="20"/>
        </w:rPr>
        <w:instrText xml:space="preserve"> REF P5 \h  \* MERGEFORMAT </w:instrText>
      </w:r>
      <w:r>
        <w:rPr>
          <w:rFonts w:ascii="Times New Roman" w:hAnsi="Times New Roman"/>
          <w:szCs w:val="20"/>
        </w:rPr>
        <w:fldChar w:fldCharType="separate"/>
      </w:r>
      <w:r>
        <w:rPr>
          <w:rFonts w:ascii="Times New Roman" w:hAnsi="Times New Roman"/>
          <w:szCs w:val="20"/>
        </w:rPr>
        <w:t>Proposal 5</w:t>
      </w:r>
      <w:r>
        <w:rPr>
          <w:rFonts w:ascii="Times New Roman" w:hAnsi="Times New Roman" w:eastAsia="等线"/>
          <w:szCs w:val="20"/>
        </w:rPr>
        <w:t xml:space="preserve">: For RRC connected mode, gNB configures maximum number of codepoints which can be indicated by LP-WUS and  a list of codepionts to be checked by the UE. </w:t>
      </w:r>
    </w:p>
    <w:p w14:paraId="400EB445">
      <w:pPr>
        <w:widowControl w:val="0"/>
        <w:numPr>
          <w:ilvl w:val="0"/>
          <w:numId w:val="63"/>
        </w:numPr>
        <w:jc w:val="both"/>
        <w:rPr>
          <w:rFonts w:ascii="Times New Roman" w:hAnsi="Times New Roman" w:eastAsia="等线"/>
          <w:szCs w:val="20"/>
        </w:rPr>
      </w:pPr>
      <w:r>
        <w:rPr>
          <w:rFonts w:ascii="Times New Roman" w:hAnsi="Times New Roman" w:eastAsia="等线"/>
          <w:szCs w:val="20"/>
        </w:rPr>
        <w:t xml:space="preserve">Maximum number of codepoints which can be indicated by  LP-WUS is in the range of 1 ~ 32. </w:t>
      </w:r>
    </w:p>
    <w:p w14:paraId="0F269775">
      <w:pPr>
        <w:widowControl w:val="0"/>
        <w:numPr>
          <w:ilvl w:val="0"/>
          <w:numId w:val="63"/>
        </w:numPr>
        <w:spacing w:after="120" w:afterLines="50"/>
        <w:ind w:left="618"/>
        <w:jc w:val="both"/>
        <w:rPr>
          <w:rFonts w:ascii="Times New Roman" w:hAnsi="Times New Roman" w:eastAsia="等线"/>
          <w:szCs w:val="20"/>
        </w:rPr>
      </w:pPr>
      <w:r>
        <w:rPr>
          <w:rFonts w:ascii="Times New Roman" w:hAnsi="Times New Roman" w:eastAsia="等线"/>
          <w:szCs w:val="20"/>
        </w:rPr>
        <w:t xml:space="preserve">The number of elements in the codepoint list to be checked by the UE is up to 8, and the value of each element is in the range of 1~ maximum number of codepoints per LP-WUS. </w:t>
      </w:r>
    </w:p>
    <w:p w14:paraId="568D158E">
      <w:pPr>
        <w:spacing w:after="120"/>
        <w:jc w:val="both"/>
        <w:rPr>
          <w:rFonts w:ascii="Times New Roman" w:hAnsi="Times New Roman" w:eastAsia="等线"/>
          <w:szCs w:val="20"/>
        </w:rPr>
      </w:pPr>
      <w:r>
        <w:rPr>
          <w:rFonts w:ascii="Times New Roman" w:hAnsi="Times New Roman"/>
          <w:szCs w:val="20"/>
        </w:rPr>
        <w:fldChar w:fldCharType="end"/>
      </w:r>
      <w:r>
        <w:rPr>
          <w:rFonts w:ascii="Times New Roman" w:hAnsi="Times New Roman"/>
          <w:szCs w:val="20"/>
        </w:rPr>
        <w:fldChar w:fldCharType="begin"/>
      </w:r>
      <w:r>
        <w:rPr>
          <w:rFonts w:ascii="Times New Roman" w:hAnsi="Times New Roman"/>
          <w:szCs w:val="20"/>
        </w:rPr>
        <w:instrText xml:space="preserve"> REF P6 \h  \* MERGEFORMAT </w:instrText>
      </w:r>
      <w:r>
        <w:rPr>
          <w:rFonts w:ascii="Times New Roman" w:hAnsi="Times New Roman"/>
          <w:szCs w:val="20"/>
        </w:rPr>
        <w:fldChar w:fldCharType="separate"/>
      </w:r>
      <w:r>
        <w:rPr>
          <w:rFonts w:ascii="Times New Roman" w:hAnsi="Times New Roman" w:eastAsia="MS Mincho"/>
          <w:szCs w:val="20"/>
        </w:rPr>
        <w:t>Proposal 6</w:t>
      </w:r>
      <w:r>
        <w:rPr>
          <w:rFonts w:ascii="Times New Roman" w:hAnsi="Times New Roman" w:eastAsia="等线"/>
          <w:szCs w:val="20"/>
        </w:rPr>
        <w:t xml:space="preserve">: For LP-WUS information carried by OOK, </w:t>
      </w:r>
    </w:p>
    <w:p w14:paraId="7D80CF4F">
      <w:pPr>
        <w:widowControl w:val="0"/>
        <w:numPr>
          <w:ilvl w:val="0"/>
          <w:numId w:val="64"/>
        </w:numPr>
        <w:jc w:val="both"/>
        <w:rPr>
          <w:rFonts w:ascii="Times New Roman" w:hAnsi="Times New Roman" w:eastAsia="等线"/>
          <w:szCs w:val="20"/>
        </w:rPr>
      </w:pPr>
      <w:r>
        <w:rPr>
          <w:rFonts w:ascii="Times New Roman" w:hAnsi="Times New Roman" w:eastAsia="等线"/>
          <w:szCs w:val="20"/>
        </w:rPr>
        <w:t xml:space="preserve">For larger than 2 information bits, RM coding with rate matching as section 5.4.3 in 38.212 is supported. </w:t>
      </w:r>
    </w:p>
    <w:p w14:paraId="519E0B06">
      <w:pPr>
        <w:widowControl w:val="0"/>
        <w:numPr>
          <w:ilvl w:val="0"/>
          <w:numId w:val="64"/>
        </w:numPr>
        <w:jc w:val="both"/>
        <w:rPr>
          <w:rFonts w:ascii="Times New Roman" w:hAnsi="Times New Roman" w:eastAsia="等线"/>
          <w:szCs w:val="20"/>
        </w:rPr>
      </w:pPr>
      <w:r>
        <w:rPr>
          <w:rFonts w:ascii="Times New Roman" w:hAnsi="Times New Roman" w:eastAsia="等线"/>
          <w:szCs w:val="20"/>
        </w:rPr>
        <w:t>For 2 information bits, coding as in section 5.3.3.2 of 38.212 with Qm =1 is applied. Rate matching as section 5.4.3 in 38.212 can be further applied.</w:t>
      </w:r>
    </w:p>
    <w:p w14:paraId="3719D2CD">
      <w:pPr>
        <w:widowControl w:val="0"/>
        <w:numPr>
          <w:ilvl w:val="0"/>
          <w:numId w:val="64"/>
        </w:numPr>
        <w:jc w:val="both"/>
        <w:rPr>
          <w:rFonts w:ascii="Times New Roman" w:hAnsi="Times New Roman" w:eastAsia="等线"/>
          <w:szCs w:val="20"/>
        </w:rPr>
      </w:pPr>
      <w:r>
        <w:rPr>
          <w:rFonts w:ascii="Times New Roman" w:hAnsi="Times New Roman" w:eastAsia="等线"/>
          <w:szCs w:val="20"/>
        </w:rPr>
        <w:t xml:space="preserve">For 1 information bits (if supported), coding as in section 5.3.3.1 of 38.212 with Qm =1 is applied. Rate matching as section 5.4.3 in 38.212 can be further applied. </w:t>
      </w:r>
    </w:p>
    <w:p w14:paraId="74B8D258">
      <w:pPr>
        <w:widowControl w:val="0"/>
        <w:numPr>
          <w:ilvl w:val="0"/>
          <w:numId w:val="64"/>
        </w:numPr>
        <w:jc w:val="both"/>
        <w:rPr>
          <w:rFonts w:ascii="Times New Roman" w:hAnsi="Times New Roman" w:eastAsia="等线"/>
          <w:szCs w:val="20"/>
        </w:rPr>
      </w:pPr>
      <w:r>
        <w:rPr>
          <w:rFonts w:ascii="Times New Roman" w:hAnsi="Times New Roman" w:eastAsia="等线"/>
          <w:szCs w:val="20"/>
        </w:rPr>
        <w:t xml:space="preserve">The code block length after rate matching can be from 1 to 32 bits. </w:t>
      </w:r>
    </w:p>
    <w:p w14:paraId="716A6BEF">
      <w:pPr>
        <w:widowControl w:val="0"/>
        <w:numPr>
          <w:ilvl w:val="0"/>
          <w:numId w:val="64"/>
        </w:numPr>
        <w:jc w:val="both"/>
        <w:rPr>
          <w:rFonts w:ascii="Times New Roman" w:hAnsi="Times New Roman" w:eastAsia="等线"/>
          <w:szCs w:val="20"/>
        </w:rPr>
      </w:pPr>
      <w:r>
        <w:rPr>
          <w:rFonts w:ascii="Times New Roman" w:hAnsi="Times New Roman" w:eastAsia="等线"/>
          <w:szCs w:val="20"/>
        </w:rPr>
        <w:t xml:space="preserve">Note: no scrambling operation. </w:t>
      </w:r>
    </w:p>
    <w:p w14:paraId="1ABB944E">
      <w:pPr>
        <w:spacing w:before="120" w:beforeLines="50" w:after="120" w:afterLines="50"/>
        <w:rPr>
          <w:rFonts w:ascii="Times New Roman" w:hAnsi="Times New Roman" w:eastAsia="等线"/>
          <w:szCs w:val="20"/>
        </w:rPr>
      </w:pPr>
      <w:r>
        <w:rPr>
          <w:rFonts w:ascii="Times New Roman" w:hAnsi="Times New Roman"/>
          <w:szCs w:val="20"/>
        </w:rPr>
        <w:fldChar w:fldCharType="end"/>
      </w:r>
      <w:r>
        <w:rPr>
          <w:rFonts w:ascii="Times New Roman" w:hAnsi="Times New Roman"/>
          <w:szCs w:val="20"/>
        </w:rPr>
        <w:fldChar w:fldCharType="begin"/>
      </w:r>
      <w:r>
        <w:rPr>
          <w:rFonts w:ascii="Times New Roman" w:hAnsi="Times New Roman"/>
          <w:szCs w:val="20"/>
        </w:rPr>
        <w:instrText xml:space="preserve"> REF P7 \h  \* MERGEFORMAT </w:instrText>
      </w:r>
      <w:r>
        <w:rPr>
          <w:rFonts w:ascii="Times New Roman" w:hAnsi="Times New Roman"/>
          <w:szCs w:val="20"/>
        </w:rPr>
        <w:fldChar w:fldCharType="separate"/>
      </w:r>
      <w:r>
        <w:rPr>
          <w:rFonts w:ascii="Times New Roman" w:hAnsi="Times New Roman"/>
          <w:szCs w:val="20"/>
        </w:rPr>
        <w:t xml:space="preserve">Proposal 7: </w:t>
      </w:r>
      <w:r>
        <w:rPr>
          <w:rFonts w:ascii="Times New Roman" w:hAnsi="Times New Roman" w:eastAsia="等线"/>
          <w:szCs w:val="20"/>
        </w:rPr>
        <w:t xml:space="preserve">The overlaid OFDM sequence carries raw information bits (Alt 1) in order. </w:t>
      </w:r>
    </w:p>
    <w:p w14:paraId="29353E24">
      <w:pPr>
        <w:widowControl w:val="0"/>
        <w:numPr>
          <w:ilvl w:val="0"/>
          <w:numId w:val="63"/>
        </w:numPr>
        <w:spacing w:before="120" w:beforeLines="50" w:after="120" w:afterLines="50"/>
        <w:jc w:val="both"/>
        <w:rPr>
          <w:rFonts w:ascii="Times New Roman" w:hAnsi="Times New Roman" w:eastAsia="等线"/>
          <w:szCs w:val="20"/>
        </w:rPr>
      </w:pPr>
      <w:r>
        <w:rPr>
          <w:rFonts w:ascii="Times New Roman" w:hAnsi="Times New Roman" w:eastAsia="等线"/>
          <w:szCs w:val="20"/>
        </w:rPr>
        <w:t xml:space="preserve">Repetition can be applied to improve performance. Maximum repetition number, e.g., up to [4], can be provided by gNB. </w:t>
      </w:r>
    </w:p>
    <w:p w14:paraId="7A9DC1B1">
      <w:pPr>
        <w:spacing w:before="120" w:beforeLines="50" w:after="120" w:afterLines="50"/>
        <w:rPr>
          <w:rFonts w:ascii="Times New Roman" w:hAnsi="Times New Roman" w:eastAsiaTheme="minorEastAsia"/>
          <w:szCs w:val="20"/>
        </w:rPr>
      </w:pPr>
      <w:r>
        <w:rPr>
          <w:rFonts w:ascii="Times New Roman" w:hAnsi="Times New Roman"/>
          <w:szCs w:val="20"/>
        </w:rPr>
        <w:fldChar w:fldCharType="end"/>
      </w:r>
      <w:r>
        <w:rPr>
          <w:rFonts w:ascii="Times New Roman" w:hAnsi="Times New Roman"/>
          <w:szCs w:val="20"/>
        </w:rPr>
        <w:fldChar w:fldCharType="begin"/>
      </w:r>
      <w:r>
        <w:rPr>
          <w:rFonts w:ascii="Times New Roman" w:hAnsi="Times New Roman"/>
          <w:szCs w:val="20"/>
        </w:rPr>
        <w:instrText xml:space="preserve"> REF P8 \h  \* MERGEFORMAT </w:instrText>
      </w:r>
      <w:r>
        <w:rPr>
          <w:rFonts w:ascii="Times New Roman" w:hAnsi="Times New Roman"/>
          <w:szCs w:val="20"/>
        </w:rPr>
        <w:fldChar w:fldCharType="separate"/>
      </w:r>
      <w:r>
        <w:rPr>
          <w:rFonts w:ascii="Times New Roman" w:hAnsi="Times New Roman"/>
          <w:szCs w:val="20"/>
        </w:rPr>
        <w:t xml:space="preserve">Proposal 8: </w:t>
      </w:r>
      <w:r>
        <w:rPr>
          <w:rFonts w:ascii="Times New Roman" w:hAnsi="Times New Roman" w:eastAsiaTheme="minorEastAsia"/>
          <w:szCs w:val="20"/>
        </w:rPr>
        <w:t>For RRC connected mode, regarding the maximum number of candidates overlaid sequences to carry LP-WUS information per OOK ON chip for one cell:</w:t>
      </w:r>
    </w:p>
    <w:p w14:paraId="111CA29B">
      <w:pPr>
        <w:widowControl w:val="0"/>
        <w:numPr>
          <w:ilvl w:val="0"/>
          <w:numId w:val="26"/>
        </w:numPr>
        <w:tabs>
          <w:tab w:val="left" w:pos="420"/>
        </w:tabs>
        <w:overflowPunct w:val="0"/>
        <w:autoSpaceDE w:val="0"/>
        <w:autoSpaceDN w:val="0"/>
        <w:adjustRightInd w:val="0"/>
        <w:ind w:right="202"/>
        <w:contextualSpacing/>
        <w:jc w:val="both"/>
        <w:textAlignment w:val="baseline"/>
        <w:rPr>
          <w:rFonts w:ascii="Times New Roman" w:hAnsi="Times New Roman"/>
          <w:kern w:val="2"/>
          <w:szCs w:val="20"/>
        </w:rPr>
      </w:pPr>
      <w:r>
        <w:rPr>
          <w:rFonts w:ascii="Times New Roman" w:hAnsi="Times New Roman"/>
          <w:kern w:val="2"/>
          <w:szCs w:val="20"/>
        </w:rPr>
        <w:t>support maximum 16 candidates overlaid sequences for M=1</w:t>
      </w:r>
    </w:p>
    <w:p w14:paraId="1296DF2A">
      <w:pPr>
        <w:widowControl w:val="0"/>
        <w:numPr>
          <w:ilvl w:val="0"/>
          <w:numId w:val="26"/>
        </w:numPr>
        <w:tabs>
          <w:tab w:val="left" w:pos="420"/>
        </w:tabs>
        <w:overflowPunct w:val="0"/>
        <w:autoSpaceDE w:val="0"/>
        <w:autoSpaceDN w:val="0"/>
        <w:adjustRightInd w:val="0"/>
        <w:ind w:right="202"/>
        <w:contextualSpacing/>
        <w:jc w:val="both"/>
        <w:textAlignment w:val="baseline"/>
        <w:rPr>
          <w:rFonts w:ascii="Times New Roman" w:hAnsi="Times New Roman"/>
          <w:kern w:val="2"/>
          <w:szCs w:val="20"/>
        </w:rPr>
      </w:pPr>
      <w:r>
        <w:rPr>
          <w:rFonts w:ascii="Times New Roman" w:hAnsi="Times New Roman"/>
          <w:kern w:val="2"/>
          <w:szCs w:val="20"/>
        </w:rPr>
        <w:t>support maximum 8 candidates overlaid sequences for M=2</w:t>
      </w:r>
    </w:p>
    <w:p w14:paraId="40FC1358">
      <w:pPr>
        <w:spacing w:before="120" w:beforeLines="50" w:after="120" w:afterLines="50"/>
        <w:rPr>
          <w:rFonts w:ascii="Times New Roman" w:hAnsi="Times New Roman" w:eastAsiaTheme="minorEastAsia"/>
          <w:szCs w:val="20"/>
        </w:rPr>
      </w:pPr>
      <w:r>
        <w:rPr>
          <w:rFonts w:ascii="Times New Roman" w:hAnsi="Times New Roman"/>
          <w:szCs w:val="20"/>
        </w:rPr>
        <w:fldChar w:fldCharType="end"/>
      </w:r>
      <w:r>
        <w:rPr>
          <w:rFonts w:ascii="Times New Roman" w:hAnsi="Times New Roman"/>
          <w:szCs w:val="20"/>
        </w:rPr>
        <w:fldChar w:fldCharType="begin"/>
      </w:r>
      <w:r>
        <w:rPr>
          <w:rFonts w:ascii="Times New Roman" w:hAnsi="Times New Roman"/>
          <w:szCs w:val="20"/>
        </w:rPr>
        <w:instrText xml:space="preserve"> REF P9 \h  \* MERGEFORMAT </w:instrText>
      </w:r>
      <w:r>
        <w:rPr>
          <w:rFonts w:ascii="Times New Roman" w:hAnsi="Times New Roman"/>
          <w:szCs w:val="20"/>
        </w:rPr>
        <w:fldChar w:fldCharType="separate"/>
      </w:r>
      <w:r>
        <w:rPr>
          <w:rFonts w:ascii="Times New Roman" w:hAnsi="Times New Roman"/>
          <w:szCs w:val="20"/>
        </w:rPr>
        <w:t xml:space="preserve">Proposal 9: </w:t>
      </w:r>
      <w:r>
        <w:rPr>
          <w:rFonts w:ascii="Times New Roman" w:hAnsi="Times New Roman" w:eastAsiaTheme="minorEastAsia"/>
          <w:szCs w:val="20"/>
        </w:rPr>
        <w:t xml:space="preserve">RAN1 clarifies the maximum number of overlaid OFDM sequences is 16/8/4 for M=1/2/4 for FR1, and 4/2/1 for M=1/2/4 for FR2, if corresponding M value for FR2 is supported. </w:t>
      </w:r>
    </w:p>
    <w:p w14:paraId="217EDC94">
      <w:pPr>
        <w:adjustRightInd w:val="0"/>
        <w:snapToGrid w:val="0"/>
        <w:spacing w:before="120" w:beforeLines="50"/>
        <w:jc w:val="both"/>
        <w:rPr>
          <w:rFonts w:ascii="Times New Roman" w:hAnsi="Times New Roman" w:eastAsiaTheme="minorEastAsia"/>
          <w:szCs w:val="20"/>
        </w:rPr>
      </w:pPr>
      <w:r>
        <w:rPr>
          <w:rFonts w:ascii="Times New Roman" w:hAnsi="Times New Roman"/>
          <w:szCs w:val="20"/>
        </w:rPr>
        <w:fldChar w:fldCharType="end"/>
      </w:r>
      <w:r>
        <w:rPr>
          <w:rFonts w:ascii="Times New Roman" w:hAnsi="Times New Roman"/>
          <w:szCs w:val="20"/>
        </w:rPr>
        <w:fldChar w:fldCharType="begin"/>
      </w:r>
      <w:r>
        <w:rPr>
          <w:rFonts w:ascii="Times New Roman" w:hAnsi="Times New Roman"/>
          <w:szCs w:val="20"/>
        </w:rPr>
        <w:instrText xml:space="preserve"> REF P10 \h  \* MERGEFORMAT </w:instrText>
      </w:r>
      <w:r>
        <w:rPr>
          <w:rFonts w:ascii="Times New Roman" w:hAnsi="Times New Roman"/>
          <w:szCs w:val="20"/>
        </w:rPr>
        <w:fldChar w:fldCharType="separate"/>
      </w:r>
      <w:r>
        <w:rPr>
          <w:rFonts w:ascii="Times New Roman" w:hAnsi="Times New Roman"/>
          <w:szCs w:val="20"/>
        </w:rPr>
        <w:t>Proposal 10: For candidate root and cycic shift to support multiple overlaid OFDM sequences for LP-WUS in a cell,</w:t>
      </w:r>
      <w:r>
        <w:rPr>
          <w:rFonts w:ascii="Times New Roman" w:hAnsi="Times New Roman" w:eastAsiaTheme="minorEastAsia"/>
          <w:szCs w:val="20"/>
        </w:rPr>
        <w:t xml:space="preserve"> </w:t>
      </w:r>
    </w:p>
    <w:p w14:paraId="1AE0E9CB">
      <w:pPr>
        <w:widowControl w:val="0"/>
        <w:numPr>
          <w:ilvl w:val="0"/>
          <w:numId w:val="26"/>
        </w:numPr>
        <w:tabs>
          <w:tab w:val="left" w:pos="420"/>
        </w:tabs>
        <w:overflowPunct w:val="0"/>
        <w:autoSpaceDE w:val="0"/>
        <w:autoSpaceDN w:val="0"/>
        <w:adjustRightInd w:val="0"/>
        <w:ind w:right="202"/>
        <w:contextualSpacing/>
        <w:jc w:val="both"/>
        <w:textAlignment w:val="baseline"/>
        <w:rPr>
          <w:rFonts w:ascii="Times New Roman" w:hAnsi="Times New Roman"/>
          <w:kern w:val="2"/>
          <w:szCs w:val="20"/>
        </w:rPr>
      </w:pPr>
      <w:r>
        <w:rPr>
          <w:rFonts w:ascii="Times New Roman" w:hAnsi="Times New Roman"/>
          <w:kern w:val="2"/>
          <w:szCs w:val="20"/>
        </w:rPr>
        <w:t xml:space="preserve">Support up to 2 roots </w:t>
      </w:r>
    </w:p>
    <w:p w14:paraId="4175C3EC">
      <w:pPr>
        <w:widowControl w:val="0"/>
        <w:numPr>
          <w:ilvl w:val="0"/>
          <w:numId w:val="26"/>
        </w:numPr>
        <w:tabs>
          <w:tab w:val="left" w:pos="420"/>
        </w:tabs>
        <w:overflowPunct w:val="0"/>
        <w:autoSpaceDE w:val="0"/>
        <w:autoSpaceDN w:val="0"/>
        <w:adjustRightInd w:val="0"/>
        <w:ind w:right="202"/>
        <w:contextualSpacing/>
        <w:jc w:val="both"/>
        <w:textAlignment w:val="baseline"/>
        <w:rPr>
          <w:rFonts w:ascii="Times New Roman" w:hAnsi="Times New Roman"/>
          <w:kern w:val="2"/>
          <w:szCs w:val="20"/>
        </w:rPr>
      </w:pPr>
      <w:r>
        <w:rPr>
          <w:rFonts w:ascii="Times New Roman" w:hAnsi="Times New Roman"/>
          <w:kern w:val="2"/>
          <w:szCs w:val="20"/>
        </w:rPr>
        <w:t xml:space="preserve">Support up to 8/4/2 CS for M=1/2/4 for FR1, 2/1/1 CS for FR2 (if supported). </w:t>
      </w:r>
    </w:p>
    <w:p w14:paraId="5DEA10E5">
      <w:pPr>
        <w:adjustRightInd w:val="0"/>
        <w:snapToGrid w:val="0"/>
        <w:spacing w:before="120" w:beforeLines="50"/>
        <w:jc w:val="both"/>
        <w:rPr>
          <w:rFonts w:ascii="Times New Roman" w:hAnsi="Times New Roman" w:eastAsiaTheme="minorEastAsia"/>
          <w:szCs w:val="20"/>
        </w:rPr>
      </w:pPr>
      <w:r>
        <w:rPr>
          <w:rFonts w:ascii="Times New Roman" w:hAnsi="Times New Roman"/>
          <w:szCs w:val="20"/>
        </w:rPr>
        <w:fldChar w:fldCharType="end"/>
      </w:r>
      <w:r>
        <w:rPr>
          <w:rFonts w:ascii="Times New Roman" w:hAnsi="Times New Roman"/>
          <w:szCs w:val="20"/>
        </w:rPr>
        <w:fldChar w:fldCharType="begin"/>
      </w:r>
      <w:r>
        <w:rPr>
          <w:rFonts w:ascii="Times New Roman" w:hAnsi="Times New Roman"/>
          <w:szCs w:val="20"/>
        </w:rPr>
        <w:instrText xml:space="preserve"> REF P11 \h  \* MERGEFORMAT </w:instrText>
      </w:r>
      <w:r>
        <w:rPr>
          <w:rFonts w:ascii="Times New Roman" w:hAnsi="Times New Roman"/>
          <w:szCs w:val="20"/>
        </w:rPr>
        <w:fldChar w:fldCharType="separate"/>
      </w:r>
      <w:r>
        <w:rPr>
          <w:rFonts w:ascii="Times New Roman" w:hAnsi="Times New Roman"/>
          <w:szCs w:val="20"/>
        </w:rPr>
        <w:t>Proposal 11: For LP-WUS overlaid OFDM sequence configuration in a cell,</w:t>
      </w:r>
      <w:r>
        <w:rPr>
          <w:rFonts w:ascii="Times New Roman" w:hAnsi="Times New Roman" w:eastAsiaTheme="minorEastAsia"/>
          <w:szCs w:val="20"/>
        </w:rPr>
        <w:t xml:space="preserve"> </w:t>
      </w:r>
    </w:p>
    <w:p w14:paraId="77970B10">
      <w:pPr>
        <w:widowControl w:val="0"/>
        <w:numPr>
          <w:ilvl w:val="0"/>
          <w:numId w:val="26"/>
        </w:numPr>
        <w:tabs>
          <w:tab w:val="left" w:pos="420"/>
        </w:tabs>
        <w:overflowPunct w:val="0"/>
        <w:autoSpaceDE w:val="0"/>
        <w:autoSpaceDN w:val="0"/>
        <w:adjustRightInd w:val="0"/>
        <w:ind w:right="202"/>
        <w:contextualSpacing/>
        <w:jc w:val="both"/>
        <w:textAlignment w:val="baseline"/>
        <w:rPr>
          <w:rFonts w:ascii="Times New Roman" w:hAnsi="Times New Roman"/>
          <w:kern w:val="2"/>
          <w:szCs w:val="20"/>
        </w:rPr>
      </w:pPr>
      <w:r>
        <w:rPr>
          <w:rFonts w:ascii="Times New Roman" w:hAnsi="Times New Roman"/>
          <w:kern w:val="2"/>
          <w:szCs w:val="20"/>
        </w:rPr>
        <w:t xml:space="preserve">gNB configures number of sequences N1 (up to 16/8/4 for M=1/2/4), number of roots N2 (1 or 2) and a root index. </w:t>
      </w:r>
    </w:p>
    <w:p w14:paraId="789057E6">
      <w:pPr>
        <w:widowControl w:val="0"/>
        <w:numPr>
          <w:ilvl w:val="1"/>
          <w:numId w:val="26"/>
        </w:numPr>
        <w:tabs>
          <w:tab w:val="left" w:pos="420"/>
        </w:tabs>
        <w:overflowPunct w:val="0"/>
        <w:autoSpaceDE w:val="0"/>
        <w:autoSpaceDN w:val="0"/>
        <w:adjustRightInd w:val="0"/>
        <w:ind w:left="1440" w:right="202"/>
        <w:contextualSpacing/>
        <w:jc w:val="both"/>
        <w:textAlignment w:val="baseline"/>
        <w:rPr>
          <w:rFonts w:ascii="Times New Roman" w:hAnsi="Times New Roman"/>
          <w:kern w:val="2"/>
          <w:szCs w:val="20"/>
        </w:rPr>
      </w:pPr>
      <w:r>
        <w:rPr>
          <w:rFonts w:ascii="Times New Roman" w:hAnsi="Times New Roman"/>
          <w:kern w:val="2"/>
          <w:szCs w:val="20"/>
        </w:rPr>
        <w:t xml:space="preserve">The root can be any value between 1 ~ Bzc-1. </w:t>
      </w:r>
    </w:p>
    <w:p w14:paraId="548912C2">
      <w:pPr>
        <w:widowControl w:val="0"/>
        <w:numPr>
          <w:ilvl w:val="1"/>
          <w:numId w:val="26"/>
        </w:numPr>
        <w:tabs>
          <w:tab w:val="left" w:pos="420"/>
        </w:tabs>
        <w:overflowPunct w:val="0"/>
        <w:autoSpaceDE w:val="0"/>
        <w:autoSpaceDN w:val="0"/>
        <w:adjustRightInd w:val="0"/>
        <w:ind w:left="1440" w:right="202"/>
        <w:contextualSpacing/>
        <w:jc w:val="both"/>
        <w:textAlignment w:val="baseline"/>
        <w:rPr>
          <w:rFonts w:ascii="Times New Roman" w:hAnsi="Times New Roman"/>
          <w:kern w:val="2"/>
          <w:szCs w:val="20"/>
        </w:rPr>
      </w:pPr>
      <w:r>
        <w:rPr>
          <w:rFonts w:ascii="Times New Roman" w:hAnsi="Times New Roman"/>
          <w:kern w:val="2"/>
          <w:szCs w:val="20"/>
        </w:rPr>
        <w:t>In case of N2=2, second root value is (Bzc-q), where q is indicated for 1</w:t>
      </w:r>
      <w:r>
        <w:rPr>
          <w:rFonts w:ascii="Times New Roman" w:hAnsi="Times New Roman"/>
          <w:kern w:val="2"/>
          <w:szCs w:val="20"/>
          <w:vertAlign w:val="superscript"/>
        </w:rPr>
        <w:t>st</w:t>
      </w:r>
      <w:r>
        <w:rPr>
          <w:rFonts w:ascii="Times New Roman" w:hAnsi="Times New Roman"/>
          <w:kern w:val="2"/>
          <w:szCs w:val="20"/>
        </w:rPr>
        <w:t xml:space="preserve"> root sequence.</w:t>
      </w:r>
    </w:p>
    <w:p w14:paraId="29A16E3A">
      <w:pPr>
        <w:widowControl w:val="0"/>
        <w:numPr>
          <w:ilvl w:val="0"/>
          <w:numId w:val="26"/>
        </w:numPr>
        <w:tabs>
          <w:tab w:val="left" w:pos="420"/>
        </w:tabs>
        <w:overflowPunct w:val="0"/>
        <w:autoSpaceDE w:val="0"/>
        <w:autoSpaceDN w:val="0"/>
        <w:adjustRightInd w:val="0"/>
        <w:ind w:right="202"/>
        <w:contextualSpacing/>
        <w:jc w:val="both"/>
        <w:textAlignment w:val="baseline"/>
        <w:rPr>
          <w:rFonts w:ascii="Times New Roman" w:hAnsi="Times New Roman"/>
          <w:kern w:val="2"/>
          <w:szCs w:val="20"/>
        </w:rPr>
      </w:pPr>
      <w:r>
        <w:rPr>
          <w:rFonts w:ascii="Times New Roman" w:hAnsi="Times New Roman"/>
          <w:kern w:val="2"/>
          <w:szCs w:val="20"/>
        </w:rPr>
        <w:t xml:space="preserve">The number of CS is derived by N1/N2. </w:t>
      </w:r>
    </w:p>
    <w:p w14:paraId="310E6111">
      <w:pPr>
        <w:widowControl w:val="0"/>
        <w:numPr>
          <w:ilvl w:val="0"/>
          <w:numId w:val="26"/>
        </w:numPr>
        <w:tabs>
          <w:tab w:val="left" w:pos="420"/>
        </w:tabs>
        <w:overflowPunct w:val="0"/>
        <w:autoSpaceDE w:val="0"/>
        <w:autoSpaceDN w:val="0"/>
        <w:adjustRightInd w:val="0"/>
        <w:spacing w:after="120" w:afterLines="50"/>
        <w:ind w:left="714" w:right="204" w:hanging="357"/>
        <w:contextualSpacing/>
        <w:jc w:val="both"/>
        <w:textAlignment w:val="baseline"/>
        <w:rPr>
          <w:rFonts w:ascii="Times New Roman" w:hAnsi="Times New Roman"/>
          <w:kern w:val="2"/>
          <w:szCs w:val="20"/>
        </w:rPr>
      </w:pPr>
      <w:r>
        <w:rPr>
          <w:rFonts w:ascii="Times New Roman" w:hAnsi="Times New Roman"/>
          <w:kern w:val="2"/>
          <w:szCs w:val="20"/>
        </w:rPr>
        <w:t>N1 sequences are enumerated in increasing order of first increasing cyclic shift of first root sequence, and then in increasing order of the root sequence index in case of N2=2.</w:t>
      </w:r>
    </w:p>
    <w:p w14:paraId="0FAE9348">
      <w:pPr>
        <w:jc w:val="both"/>
        <w:rPr>
          <w:rFonts w:ascii="Times New Roman" w:hAnsi="Times New Roman" w:eastAsia="等线"/>
          <w:szCs w:val="20"/>
        </w:rPr>
      </w:pPr>
      <w:r>
        <w:rPr>
          <w:rFonts w:ascii="Times New Roman" w:hAnsi="Times New Roman"/>
          <w:szCs w:val="20"/>
        </w:rPr>
        <w:fldChar w:fldCharType="end"/>
      </w:r>
      <w:r>
        <w:rPr>
          <w:rFonts w:ascii="Times New Roman" w:hAnsi="Times New Roman"/>
          <w:szCs w:val="20"/>
        </w:rPr>
        <w:fldChar w:fldCharType="begin"/>
      </w:r>
      <w:r>
        <w:rPr>
          <w:rFonts w:ascii="Times New Roman" w:hAnsi="Times New Roman"/>
          <w:szCs w:val="20"/>
        </w:rPr>
        <w:instrText xml:space="preserve"> REF P12 \h  \* MERGEFORMAT </w:instrText>
      </w:r>
      <w:r>
        <w:rPr>
          <w:rFonts w:ascii="Times New Roman" w:hAnsi="Times New Roman"/>
          <w:szCs w:val="20"/>
        </w:rPr>
        <w:fldChar w:fldCharType="separate"/>
      </w:r>
      <w:r>
        <w:rPr>
          <w:rFonts w:ascii="Times New Roman" w:hAnsi="Times New Roman"/>
          <w:szCs w:val="20"/>
        </w:rPr>
        <w:t>Proposal 12</w:t>
      </w:r>
      <w:r>
        <w:rPr>
          <w:rFonts w:ascii="Times New Roman" w:hAnsi="Times New Roman" w:eastAsia="等线"/>
          <w:szCs w:val="20"/>
        </w:rPr>
        <w:t xml:space="preserve">: For LP-WUS transmission in a MO, </w:t>
      </w:r>
    </w:p>
    <w:p w14:paraId="3754FD49">
      <w:pPr>
        <w:widowControl w:val="0"/>
        <w:numPr>
          <w:ilvl w:val="0"/>
          <w:numId w:val="64"/>
        </w:numPr>
        <w:jc w:val="both"/>
        <w:rPr>
          <w:rFonts w:ascii="Times New Roman" w:hAnsi="Times New Roman" w:eastAsia="等线"/>
          <w:szCs w:val="20"/>
        </w:rPr>
      </w:pPr>
      <w:r>
        <w:rPr>
          <w:rFonts w:ascii="Times New Roman" w:hAnsi="Times New Roman" w:eastAsia="等线"/>
          <w:szCs w:val="20"/>
        </w:rPr>
        <w:t xml:space="preserve">MO duration is configured by gNB, in the range of one symbol to 5 or 6 slots. </w:t>
      </w:r>
    </w:p>
    <w:p w14:paraId="5285A1F9">
      <w:pPr>
        <w:widowControl w:val="0"/>
        <w:numPr>
          <w:ilvl w:val="0"/>
          <w:numId w:val="64"/>
        </w:numPr>
        <w:jc w:val="both"/>
        <w:rPr>
          <w:rFonts w:ascii="Times New Roman" w:hAnsi="Times New Roman" w:eastAsia="等线"/>
          <w:szCs w:val="20"/>
        </w:rPr>
      </w:pPr>
      <w:r>
        <w:rPr>
          <w:rFonts w:ascii="Times New Roman" w:hAnsi="Times New Roman" w:eastAsia="等线"/>
          <w:szCs w:val="20"/>
        </w:rPr>
        <w:t>An MO is a valid MO, if the avaible symbols within the MO is no smaller than the configured LP-WUS length L, wherein the avaible symbols exclude</w:t>
      </w:r>
      <w:r>
        <w:rPr>
          <w:rFonts w:ascii="Times New Roman" w:hAnsi="Times New Roman" w:eastAsia="等线"/>
          <w:kern w:val="2"/>
          <w:szCs w:val="20"/>
        </w:rPr>
        <w:t xml:space="preserve"> TDD UL symbols, SSB and rate matching pattern provide by gNB. </w:t>
      </w:r>
    </w:p>
    <w:p w14:paraId="6BA3C018">
      <w:pPr>
        <w:widowControl w:val="0"/>
        <w:numPr>
          <w:ilvl w:val="0"/>
          <w:numId w:val="64"/>
        </w:numPr>
        <w:jc w:val="both"/>
        <w:rPr>
          <w:rFonts w:ascii="Times New Roman" w:hAnsi="Times New Roman" w:eastAsia="微软雅黑"/>
          <w:kern w:val="2"/>
          <w:szCs w:val="20"/>
        </w:rPr>
      </w:pPr>
      <w:r>
        <w:rPr>
          <w:rFonts w:ascii="Times New Roman" w:hAnsi="Times New Roman" w:eastAsia="等线"/>
          <w:szCs w:val="20"/>
        </w:rPr>
        <w:t xml:space="preserve">In the valid MO, LP-WUS maps to L OOK chips within </w:t>
      </w:r>
      <w:r>
        <w:rPr>
          <w:rFonts w:ascii="Times New Roman" w:hAnsi="Times New Roman" w:eastAsia="等线"/>
          <w:kern w:val="2"/>
          <w:szCs w:val="20"/>
        </w:rPr>
        <w:t xml:space="preserve">avaible </w:t>
      </w:r>
      <w:r>
        <w:rPr>
          <w:rFonts w:ascii="Times New Roman" w:hAnsi="Times New Roman" w:eastAsia="等线"/>
          <w:szCs w:val="20"/>
        </w:rPr>
        <w:t xml:space="preserve">symbols.     </w:t>
      </w:r>
    </w:p>
    <w:p w14:paraId="040D557A">
      <w:pPr>
        <w:adjustRightInd w:val="0"/>
        <w:snapToGrid w:val="0"/>
        <w:spacing w:before="120" w:beforeLines="50"/>
        <w:jc w:val="both"/>
        <w:rPr>
          <w:rFonts w:ascii="Times New Roman" w:hAnsi="Times New Roman" w:eastAsiaTheme="minorEastAsia"/>
          <w:szCs w:val="20"/>
        </w:rPr>
      </w:pPr>
      <w:r>
        <w:rPr>
          <w:rFonts w:ascii="Times New Roman" w:hAnsi="Times New Roman"/>
          <w:szCs w:val="20"/>
        </w:rPr>
        <w:fldChar w:fldCharType="end"/>
      </w:r>
      <w:r>
        <w:rPr>
          <w:rFonts w:ascii="Times New Roman" w:hAnsi="Times New Roman"/>
          <w:szCs w:val="20"/>
        </w:rPr>
        <w:fldChar w:fldCharType="begin"/>
      </w:r>
      <w:r>
        <w:rPr>
          <w:rFonts w:ascii="Times New Roman" w:hAnsi="Times New Roman"/>
          <w:szCs w:val="20"/>
        </w:rPr>
        <w:instrText xml:space="preserve"> REF P13 \h  \* MERGEFORMAT </w:instrText>
      </w:r>
      <w:r>
        <w:rPr>
          <w:rFonts w:ascii="Times New Roman" w:hAnsi="Times New Roman"/>
          <w:szCs w:val="20"/>
        </w:rPr>
        <w:fldChar w:fldCharType="separate"/>
      </w:r>
      <w:r>
        <w:rPr>
          <w:rFonts w:ascii="Times New Roman" w:hAnsi="Times New Roman"/>
          <w:szCs w:val="20"/>
        </w:rPr>
        <w:t xml:space="preserve">Proposal 13: For M=4 case, LP-SS binary sequence with  balanced ‘0’ and ‘1’ within one OFDM symbol is supported, i.e., set 1. </w:t>
      </w:r>
    </w:p>
    <w:p w14:paraId="0E94ED6F">
      <w:pPr>
        <w:overflowPunct w:val="0"/>
        <w:autoSpaceDE w:val="0"/>
        <w:autoSpaceDN w:val="0"/>
        <w:adjustRightInd w:val="0"/>
        <w:spacing w:before="240" w:beforeLines="100" w:after="180"/>
        <w:jc w:val="both"/>
        <w:textAlignment w:val="baseline"/>
        <w:rPr>
          <w:rFonts w:ascii="Times New Roman" w:hAnsi="Times New Roman" w:eastAsia="等线"/>
          <w:color w:val="808080" w:themeColor="background1" w:themeShade="80"/>
          <w:szCs w:val="20"/>
          <w:lang w:val="en-GB"/>
        </w:rPr>
      </w:pPr>
      <w:r>
        <w:rPr>
          <w:rFonts w:ascii="Times New Roman" w:hAnsi="Times New Roman"/>
          <w:szCs w:val="20"/>
          <w:lang w:val="en-GB" w:eastAsia="en-GB"/>
        </w:rPr>
        <w:fldChar w:fldCharType="end"/>
      </w:r>
      <w:r>
        <w:rPr>
          <w:rFonts w:ascii="Times New Roman" w:hAnsi="Times New Roman"/>
          <w:szCs w:val="20"/>
          <w:lang w:val="en-GB" w:eastAsia="en-GB"/>
        </w:rPr>
        <w:fldChar w:fldCharType="begin"/>
      </w:r>
      <w:r>
        <w:rPr>
          <w:rFonts w:ascii="Times New Roman" w:hAnsi="Times New Roman"/>
          <w:szCs w:val="20"/>
          <w:lang w:val="en-GB" w:eastAsia="en-GB"/>
        </w:rPr>
        <w:instrText xml:space="preserve"> REF P14 \h  \* MERGEFORMAT </w:instrText>
      </w:r>
      <w:r>
        <w:rPr>
          <w:rFonts w:ascii="Times New Roman" w:hAnsi="Times New Roman"/>
          <w:szCs w:val="20"/>
          <w:lang w:val="en-GB" w:eastAsia="en-GB"/>
        </w:rPr>
        <w:fldChar w:fldCharType="separate"/>
      </w:r>
      <w:r>
        <w:rPr>
          <w:rFonts w:ascii="Times New Roman" w:hAnsi="Times New Roman"/>
          <w:szCs w:val="20"/>
          <w:lang w:val="en-GB" w:eastAsia="en-GB"/>
        </w:rPr>
        <w:t>Proposal 14</w:t>
      </w:r>
      <w:r>
        <w:rPr>
          <w:rFonts w:ascii="Times New Roman" w:hAnsi="Times New Roman" w:eastAsia="等线"/>
          <w:szCs w:val="20"/>
          <w:lang w:val="en-GB"/>
        </w:rPr>
        <w:t xml:space="preserve">: Support LP-SS binary sequences for M=1 &amp; Length 8, M=2 &amp; Length 16, and M=4 &amp; Length 32. gNB configures the LP-SS binary sequence index for a cell.  </w:t>
      </w:r>
    </w:p>
    <w:p w14:paraId="02657313">
      <w:pPr>
        <w:adjustRightInd w:val="0"/>
        <w:snapToGrid w:val="0"/>
        <w:spacing w:before="120" w:beforeLines="50"/>
        <w:jc w:val="both"/>
        <w:rPr>
          <w:rFonts w:ascii="Times New Roman" w:hAnsi="Times New Roman" w:eastAsiaTheme="minorEastAsia"/>
          <w:szCs w:val="20"/>
        </w:rPr>
      </w:pPr>
      <w:r>
        <w:rPr>
          <w:rFonts w:ascii="Times New Roman" w:hAnsi="Times New Roman"/>
          <w:szCs w:val="20"/>
        </w:rPr>
        <w:fldChar w:fldCharType="end"/>
      </w:r>
      <w:r>
        <w:rPr>
          <w:rFonts w:ascii="Times New Roman" w:hAnsi="Times New Roman"/>
          <w:szCs w:val="20"/>
        </w:rPr>
        <w:fldChar w:fldCharType="begin"/>
      </w:r>
      <w:r>
        <w:rPr>
          <w:rFonts w:ascii="Times New Roman" w:hAnsi="Times New Roman"/>
          <w:szCs w:val="20"/>
        </w:rPr>
        <w:instrText xml:space="preserve"> REF P15 \h  \* MERGEFORMAT </w:instrText>
      </w:r>
      <w:r>
        <w:rPr>
          <w:rFonts w:ascii="Times New Roman" w:hAnsi="Times New Roman"/>
          <w:szCs w:val="20"/>
        </w:rPr>
        <w:fldChar w:fldCharType="separate"/>
      </w:r>
      <w:r>
        <w:rPr>
          <w:rFonts w:ascii="Times New Roman" w:hAnsi="Times New Roman"/>
          <w:szCs w:val="20"/>
        </w:rPr>
        <w:t>Proposal 15</w:t>
      </w:r>
      <w:r>
        <w:rPr>
          <w:rFonts w:ascii="Times New Roman" w:hAnsi="Times New Roman" w:eastAsia="等线"/>
          <w:szCs w:val="20"/>
        </w:rPr>
        <w:t>:</w:t>
      </w:r>
      <w:r>
        <w:rPr>
          <w:rFonts w:ascii="Times New Roman" w:hAnsi="Times New Roman" w:eastAsia="等线"/>
          <w:color w:val="808080" w:themeColor="background1" w:themeShade="80"/>
          <w:szCs w:val="20"/>
        </w:rPr>
        <w:t xml:space="preserve"> </w:t>
      </w:r>
      <w:r>
        <w:rPr>
          <w:rFonts w:ascii="Times New Roman" w:hAnsi="Times New Roman"/>
          <w:szCs w:val="20"/>
        </w:rPr>
        <w:t>For LP-SS with specified overlaid OFDM sequence,</w:t>
      </w:r>
      <w:r>
        <w:rPr>
          <w:rFonts w:ascii="Times New Roman" w:hAnsi="Times New Roman" w:eastAsiaTheme="minorEastAsia"/>
          <w:szCs w:val="20"/>
        </w:rPr>
        <w:t xml:space="preserve"> gNB configures a root value with default CS=0.</w:t>
      </w:r>
    </w:p>
    <w:p w14:paraId="08FC58C7">
      <w:pPr>
        <w:overflowPunct w:val="0"/>
        <w:autoSpaceDE w:val="0"/>
        <w:autoSpaceDN w:val="0"/>
        <w:adjustRightInd w:val="0"/>
        <w:spacing w:before="120" w:beforeLines="50" w:after="180"/>
        <w:jc w:val="both"/>
        <w:textAlignment w:val="baseline"/>
        <w:rPr>
          <w:rFonts w:ascii="Times New Roman" w:hAnsi="Times New Roman" w:eastAsia="等线"/>
          <w:color w:val="808080" w:themeColor="background1" w:themeShade="80"/>
          <w:szCs w:val="20"/>
          <w:lang w:val="en-GB"/>
        </w:rPr>
      </w:pPr>
      <w:r>
        <w:rPr>
          <w:rFonts w:ascii="Times New Roman" w:hAnsi="Times New Roman"/>
          <w:szCs w:val="20"/>
          <w:lang w:val="en-GB" w:eastAsia="en-GB"/>
        </w:rPr>
        <w:fldChar w:fldCharType="end"/>
      </w:r>
      <w:r>
        <w:rPr>
          <w:rFonts w:ascii="Times New Roman" w:hAnsi="Times New Roman"/>
          <w:szCs w:val="20"/>
          <w:lang w:val="en-GB" w:eastAsia="en-GB"/>
        </w:rPr>
        <w:fldChar w:fldCharType="begin"/>
      </w:r>
      <w:r>
        <w:rPr>
          <w:rFonts w:ascii="Times New Roman" w:hAnsi="Times New Roman"/>
          <w:szCs w:val="20"/>
          <w:lang w:val="en-GB" w:eastAsia="en-GB"/>
        </w:rPr>
        <w:instrText xml:space="preserve"> REF P16 \h  \* MERGEFORMAT </w:instrText>
      </w:r>
      <w:r>
        <w:rPr>
          <w:rFonts w:ascii="Times New Roman" w:hAnsi="Times New Roman"/>
          <w:szCs w:val="20"/>
          <w:lang w:val="en-GB" w:eastAsia="en-GB"/>
        </w:rPr>
        <w:fldChar w:fldCharType="separate"/>
      </w:r>
      <w:r>
        <w:rPr>
          <w:rFonts w:ascii="Times New Roman" w:hAnsi="Times New Roman"/>
          <w:szCs w:val="20"/>
          <w:lang w:val="en-GB" w:eastAsia="en-GB"/>
        </w:rPr>
        <w:t>Proposal 16</w:t>
      </w:r>
      <w:r>
        <w:rPr>
          <w:rFonts w:ascii="Times New Roman" w:hAnsi="Times New Roman" w:eastAsia="等线"/>
          <w:szCs w:val="20"/>
          <w:lang w:val="en-GB"/>
        </w:rPr>
        <w:t>: RAN1 to discuss how to specify OOK generation, when LP-SS is not configured with specified overlaid OFDM sequence.</w:t>
      </w:r>
      <w:r>
        <w:rPr>
          <w:rFonts w:ascii="Times New Roman" w:hAnsi="Times New Roman" w:eastAsia="等线"/>
          <w:color w:val="808080" w:themeColor="background1" w:themeShade="80"/>
          <w:szCs w:val="20"/>
          <w:lang w:val="en-GB"/>
        </w:rPr>
        <w:t xml:space="preserve"> </w:t>
      </w:r>
    </w:p>
    <w:p w14:paraId="53E6789A">
      <w:pPr>
        <w:overflowPunct w:val="0"/>
        <w:autoSpaceDE w:val="0"/>
        <w:autoSpaceDN w:val="0"/>
        <w:adjustRightInd w:val="0"/>
        <w:spacing w:before="120" w:beforeLines="50" w:after="180"/>
        <w:jc w:val="both"/>
        <w:textAlignment w:val="baseline"/>
        <w:rPr>
          <w:rFonts w:ascii="Times New Roman" w:hAnsi="Times New Roman" w:eastAsia="微软雅黑"/>
          <w:iCs/>
          <w:szCs w:val="20"/>
          <w:lang w:val="fr-FR"/>
        </w:rPr>
      </w:pPr>
      <w:r>
        <w:rPr>
          <w:rFonts w:ascii="Times New Roman" w:hAnsi="Times New Roman"/>
          <w:szCs w:val="20"/>
          <w:lang w:val="en-GB" w:eastAsia="en-GB"/>
        </w:rPr>
        <w:fldChar w:fldCharType="end"/>
      </w:r>
      <w:r>
        <w:rPr>
          <w:rFonts w:ascii="Times New Roman" w:hAnsi="Times New Roman"/>
          <w:szCs w:val="20"/>
          <w:lang w:val="en-GB" w:eastAsia="en-GB"/>
        </w:rPr>
        <w:fldChar w:fldCharType="begin"/>
      </w:r>
      <w:r>
        <w:rPr>
          <w:rFonts w:ascii="Times New Roman" w:hAnsi="Times New Roman"/>
          <w:szCs w:val="20"/>
          <w:lang w:val="en-GB" w:eastAsia="en-GB"/>
        </w:rPr>
        <w:instrText xml:space="preserve"> REF P17 \h  \* MERGEFORMAT </w:instrText>
      </w:r>
      <w:r>
        <w:rPr>
          <w:rFonts w:ascii="Times New Roman" w:hAnsi="Times New Roman"/>
          <w:szCs w:val="20"/>
          <w:lang w:val="en-GB" w:eastAsia="en-GB"/>
        </w:rPr>
        <w:fldChar w:fldCharType="separate"/>
      </w:r>
      <w:r>
        <w:rPr>
          <w:rFonts w:ascii="Times New Roman" w:hAnsi="Times New Roman"/>
          <w:szCs w:val="20"/>
          <w:lang w:val="en-GB" w:eastAsia="en-GB"/>
        </w:rPr>
        <w:t>Proposal 17</w:t>
      </w:r>
      <w:r>
        <w:rPr>
          <w:rFonts w:ascii="Times New Roman" w:hAnsi="Times New Roman" w:eastAsia="等线"/>
          <w:szCs w:val="20"/>
          <w:lang w:val="en-GB"/>
        </w:rPr>
        <w:t xml:space="preserve">: </w:t>
      </w:r>
      <w:r>
        <w:rPr>
          <w:rFonts w:ascii="Times New Roman" w:hAnsi="Times New Roman" w:eastAsia="微软雅黑"/>
          <w:iCs/>
          <w:szCs w:val="20"/>
          <w:lang w:val="fr-FR"/>
        </w:rPr>
        <w:t xml:space="preserve">For LP-SS occasion, </w:t>
      </w:r>
    </w:p>
    <w:p w14:paraId="4BAD8028">
      <w:pPr>
        <w:numPr>
          <w:ilvl w:val="0"/>
          <w:numId w:val="39"/>
        </w:numPr>
        <w:overflowPunct w:val="0"/>
        <w:autoSpaceDE w:val="0"/>
        <w:autoSpaceDN w:val="0"/>
        <w:adjustRightInd w:val="0"/>
        <w:spacing w:before="120" w:beforeLines="50" w:after="180"/>
        <w:jc w:val="both"/>
        <w:textAlignment w:val="baseline"/>
        <w:rPr>
          <w:rFonts w:ascii="Times New Roman" w:hAnsi="Times New Roman" w:eastAsia="等线"/>
          <w:szCs w:val="20"/>
          <w:lang w:val="en-GB"/>
        </w:rPr>
      </w:pPr>
      <w:r>
        <w:rPr>
          <w:rFonts w:ascii="Times New Roman" w:hAnsi="Times New Roman" w:eastAsia="等线"/>
          <w:szCs w:val="20"/>
          <w:lang w:val="en-GB"/>
        </w:rPr>
        <w:t xml:space="preserve">gNB configures a number of norminal occasions for LP-SS, wherein the number is no smaller than number of beams for LP-SS/LP-WUS. UE assumes LP-SS transmission with beam sweeping in valid occasions within the configured norminal LP-SS occasions, wherein  the valid occasion does not collide with UL symbols. </w:t>
      </w:r>
    </w:p>
    <w:p w14:paraId="5A1A4F61">
      <w:pPr>
        <w:numPr>
          <w:ilvl w:val="0"/>
          <w:numId w:val="39"/>
        </w:numPr>
        <w:overflowPunct w:val="0"/>
        <w:autoSpaceDE w:val="0"/>
        <w:autoSpaceDN w:val="0"/>
        <w:adjustRightInd w:val="0"/>
        <w:spacing w:before="120" w:beforeLines="50" w:after="120" w:afterLines="50"/>
        <w:jc w:val="both"/>
        <w:textAlignment w:val="baseline"/>
        <w:rPr>
          <w:rFonts w:ascii="Times New Roman" w:hAnsi="Times New Roman" w:eastAsia="微软雅黑"/>
          <w:iCs/>
          <w:szCs w:val="20"/>
          <w:lang w:val="fr-FR"/>
        </w:rPr>
      </w:pPr>
      <w:r>
        <w:rPr>
          <w:rFonts w:ascii="Times New Roman" w:hAnsi="Times New Roman" w:eastAsia="微软雅黑"/>
          <w:iCs/>
          <w:szCs w:val="20"/>
          <w:lang w:val="fr-FR"/>
        </w:rPr>
        <w:t xml:space="preserve">gNB configures periodicty and slot-level offset for the first LP-SS occasion, e.g.,  </w:t>
      </w:r>
    </w:p>
    <w:p w14:paraId="3E6415B4">
      <w:pPr>
        <w:widowControl w:val="0"/>
        <w:numPr>
          <w:ilvl w:val="0"/>
          <w:numId w:val="65"/>
        </w:numPr>
        <w:adjustRightInd w:val="0"/>
        <w:snapToGrid w:val="0"/>
        <w:jc w:val="both"/>
        <w:rPr>
          <w:rFonts w:ascii="Times New Roman" w:hAnsi="Times New Roman" w:eastAsia="微软雅黑"/>
          <w:iCs/>
          <w:kern w:val="2"/>
          <w:szCs w:val="20"/>
          <w:lang w:val="fr-FR"/>
        </w:rPr>
      </w:pPr>
      <w:r>
        <w:rPr>
          <w:rFonts w:ascii="Times New Roman" w:hAnsi="Times New Roman" w:eastAsia="微软雅黑"/>
          <w:iCs/>
          <w:kern w:val="2"/>
          <w:szCs w:val="20"/>
          <w:lang w:val="fr-FR"/>
        </w:rPr>
        <w:t>sl80, INTEGER {0..79}</w:t>
      </w:r>
    </w:p>
    <w:p w14:paraId="20A16F96">
      <w:pPr>
        <w:widowControl w:val="0"/>
        <w:numPr>
          <w:ilvl w:val="0"/>
          <w:numId w:val="65"/>
        </w:numPr>
        <w:adjustRightInd w:val="0"/>
        <w:snapToGrid w:val="0"/>
        <w:jc w:val="both"/>
        <w:rPr>
          <w:rFonts w:ascii="Times New Roman" w:hAnsi="Times New Roman" w:eastAsia="微软雅黑"/>
          <w:iCs/>
          <w:kern w:val="2"/>
          <w:szCs w:val="20"/>
          <w:lang w:val="fr-FR"/>
        </w:rPr>
      </w:pPr>
      <w:r>
        <w:rPr>
          <w:rFonts w:ascii="Times New Roman" w:hAnsi="Times New Roman" w:eastAsia="微软雅黑"/>
          <w:iCs/>
          <w:kern w:val="2"/>
          <w:szCs w:val="20"/>
          <w:lang w:val="fr-FR"/>
        </w:rPr>
        <w:t>sl160, INTEGER {0..159}</w:t>
      </w:r>
    </w:p>
    <w:p w14:paraId="6C42951F">
      <w:pPr>
        <w:widowControl w:val="0"/>
        <w:numPr>
          <w:ilvl w:val="0"/>
          <w:numId w:val="65"/>
        </w:numPr>
        <w:adjustRightInd w:val="0"/>
        <w:snapToGrid w:val="0"/>
        <w:jc w:val="both"/>
        <w:rPr>
          <w:rFonts w:ascii="Times New Roman" w:hAnsi="Times New Roman" w:eastAsia="微软雅黑"/>
          <w:iCs/>
          <w:kern w:val="2"/>
          <w:szCs w:val="20"/>
          <w:lang w:val="fr-FR"/>
        </w:rPr>
      </w:pPr>
      <w:r>
        <w:rPr>
          <w:rFonts w:ascii="Times New Roman" w:hAnsi="Times New Roman" w:eastAsia="微软雅黑"/>
          <w:iCs/>
          <w:kern w:val="2"/>
          <w:szCs w:val="20"/>
          <w:lang w:val="fr-FR"/>
        </w:rPr>
        <w:t>sl320, INTEGER {0..319}</w:t>
      </w:r>
    </w:p>
    <w:p w14:paraId="515FB8FA">
      <w:pPr>
        <w:widowControl w:val="0"/>
        <w:numPr>
          <w:ilvl w:val="0"/>
          <w:numId w:val="65"/>
        </w:numPr>
        <w:adjustRightInd w:val="0"/>
        <w:snapToGrid w:val="0"/>
        <w:jc w:val="both"/>
        <w:rPr>
          <w:rFonts w:ascii="Times New Roman" w:hAnsi="Times New Roman" w:eastAsia="微软雅黑"/>
          <w:iCs/>
          <w:kern w:val="2"/>
          <w:szCs w:val="20"/>
          <w:lang w:val="fr-FR"/>
        </w:rPr>
      </w:pPr>
      <w:r>
        <w:rPr>
          <w:rFonts w:ascii="Times New Roman" w:hAnsi="Times New Roman" w:eastAsia="微软雅黑"/>
          <w:iCs/>
          <w:kern w:val="2"/>
          <w:szCs w:val="20"/>
          <w:lang w:val="fr-FR"/>
        </w:rPr>
        <w:t>sl640, INTEGER {0..639}</w:t>
      </w:r>
    </w:p>
    <w:p w14:paraId="60482C41">
      <w:pPr>
        <w:numPr>
          <w:ilvl w:val="0"/>
          <w:numId w:val="39"/>
        </w:numPr>
        <w:overflowPunct w:val="0"/>
        <w:autoSpaceDE w:val="0"/>
        <w:autoSpaceDN w:val="0"/>
        <w:adjustRightInd w:val="0"/>
        <w:spacing w:before="120" w:beforeLines="50" w:after="180"/>
        <w:jc w:val="both"/>
        <w:textAlignment w:val="baseline"/>
        <w:rPr>
          <w:rFonts w:ascii="Times New Roman" w:hAnsi="Times New Roman" w:eastAsia="等线"/>
          <w:szCs w:val="20"/>
          <w:lang w:val="en-GB"/>
        </w:rPr>
      </w:pPr>
      <w:r>
        <w:rPr>
          <w:rFonts w:ascii="Times New Roman" w:hAnsi="Times New Roman" w:eastAsia="等线"/>
          <w:szCs w:val="20"/>
          <w:lang w:val="en-GB"/>
        </w:rPr>
        <w:t xml:space="preserve">gNB configures symbol-level offset for the first LP-SS occasion, or the symbol-level offset is pre-defined. </w:t>
      </w:r>
    </w:p>
    <w:p w14:paraId="4BD6A6DC">
      <w:pPr>
        <w:widowControl w:val="0"/>
        <w:numPr>
          <w:ilvl w:val="0"/>
          <w:numId w:val="65"/>
        </w:numPr>
        <w:adjustRightInd w:val="0"/>
        <w:snapToGrid w:val="0"/>
        <w:jc w:val="both"/>
        <w:rPr>
          <w:rFonts w:ascii="Times New Roman" w:hAnsi="Times New Roman" w:eastAsia="微软雅黑"/>
          <w:iCs/>
          <w:kern w:val="2"/>
          <w:szCs w:val="20"/>
          <w:lang w:val="fr-FR"/>
        </w:rPr>
      </w:pPr>
      <w:r>
        <w:rPr>
          <w:rFonts w:ascii="Times New Roman" w:hAnsi="Times New Roman" w:eastAsia="微软雅黑"/>
          <w:iCs/>
          <w:kern w:val="2"/>
          <w:szCs w:val="20"/>
          <w:lang w:val="fr-FR"/>
        </w:rPr>
        <w:t xml:space="preserve">Remaining LP-SS occasions within a period is in consecutive slots with same symbol-level offset as the first LP-SS occasion. </w:t>
      </w:r>
    </w:p>
    <w:p w14:paraId="04CC1952">
      <w:pPr>
        <w:overflowPunct w:val="0"/>
        <w:autoSpaceDE w:val="0"/>
        <w:autoSpaceDN w:val="0"/>
        <w:adjustRightInd w:val="0"/>
        <w:spacing w:before="120" w:beforeLines="50" w:after="180"/>
        <w:jc w:val="both"/>
        <w:textAlignment w:val="baseline"/>
        <w:rPr>
          <w:rFonts w:ascii="Times New Roman" w:hAnsi="Times New Roman"/>
          <w:szCs w:val="20"/>
          <w:lang w:val="en-GB" w:eastAsia="en-GB"/>
        </w:rPr>
      </w:pPr>
      <w:r>
        <w:rPr>
          <w:rFonts w:ascii="Times New Roman" w:hAnsi="Times New Roman"/>
          <w:szCs w:val="20"/>
          <w:lang w:val="en-GB" w:eastAsia="en-GB"/>
        </w:rPr>
        <w:fldChar w:fldCharType="end"/>
      </w:r>
      <w:r>
        <w:rPr>
          <w:rFonts w:ascii="Times New Roman" w:hAnsi="Times New Roman"/>
          <w:szCs w:val="20"/>
          <w:lang w:val="en-GB" w:eastAsia="en-GB"/>
        </w:rPr>
        <w:fldChar w:fldCharType="begin"/>
      </w:r>
      <w:r>
        <w:rPr>
          <w:rFonts w:ascii="Times New Roman" w:hAnsi="Times New Roman"/>
          <w:szCs w:val="20"/>
          <w:lang w:val="en-GB" w:eastAsia="en-GB"/>
        </w:rPr>
        <w:instrText xml:space="preserve"> REF P18 \h  \* MERGEFORMAT </w:instrText>
      </w:r>
      <w:r>
        <w:rPr>
          <w:rFonts w:ascii="Times New Roman" w:hAnsi="Times New Roman"/>
          <w:szCs w:val="20"/>
          <w:lang w:val="en-GB" w:eastAsia="en-GB"/>
        </w:rPr>
        <w:fldChar w:fldCharType="separate"/>
      </w:r>
      <w:r>
        <w:rPr>
          <w:rFonts w:ascii="Times New Roman" w:hAnsi="Times New Roman"/>
          <w:szCs w:val="20"/>
          <w:lang w:val="en-GB" w:eastAsia="en-GB"/>
        </w:rPr>
        <w:t>Proposal 18</w:t>
      </w:r>
      <w:r>
        <w:rPr>
          <w:rFonts w:ascii="Times New Roman" w:hAnsi="Times New Roman" w:eastAsia="等线"/>
          <w:szCs w:val="20"/>
          <w:lang w:val="en-GB"/>
        </w:rPr>
        <w:t>: S</w:t>
      </w:r>
      <w:r>
        <w:rPr>
          <w:rFonts w:ascii="Times New Roman" w:hAnsi="Times New Roman" w:eastAsia="微软雅黑"/>
          <w:iCs/>
          <w:szCs w:val="20"/>
          <w:lang w:val="fr-FR"/>
        </w:rPr>
        <w:t>upport option 1A with LP-SS periodicty of 80ms for at least M=4, 160ms for at least M=1, and 320ms or smaller periodicity for M=2, without addtional sync signal.</w:t>
      </w:r>
      <w:r>
        <w:rPr>
          <w:rFonts w:ascii="Times New Roman" w:hAnsi="Times New Roman"/>
          <w:szCs w:val="20"/>
          <w:lang w:val="en-GB" w:eastAsia="en-GB"/>
        </w:rPr>
        <w:fldChar w:fldCharType="end"/>
      </w:r>
    </w:p>
    <w:p w14:paraId="24F418A3">
      <w:pPr>
        <w:rPr>
          <w:rFonts w:ascii="Times New Roman" w:hAnsi="Times New Roman"/>
          <w:szCs w:val="20"/>
          <w:lang w:val="en-GB"/>
        </w:rPr>
      </w:pPr>
    </w:p>
    <w:p w14:paraId="4361E162">
      <w:pPr>
        <w:spacing w:after="120"/>
        <w:jc w:val="both"/>
        <w:rPr>
          <w:rFonts w:ascii="Times New Roman" w:hAnsi="Times New Roman" w:eastAsiaTheme="minorEastAsia"/>
          <w:szCs w:val="20"/>
        </w:rPr>
      </w:pPr>
    </w:p>
    <w:p w14:paraId="1D1040F9">
      <w:pPr>
        <w:keepNext/>
        <w:spacing w:before="240" w:after="240"/>
        <w:outlineLvl w:val="1"/>
        <w:rPr>
          <w:rFonts w:ascii="Times New Roman" w:hAnsi="Times New Roman" w:eastAsia="MS Mincho"/>
          <w:iCs/>
          <w:szCs w:val="20"/>
        </w:rPr>
      </w:pPr>
      <w:r>
        <w:rPr>
          <w:rFonts w:ascii="Times New Roman" w:hAnsi="Times New Roman" w:eastAsia="MS Mincho"/>
          <w:iCs/>
          <w:szCs w:val="20"/>
        </w:rPr>
        <w:t>R1-2501767 ZTE Corporation, Sanechips</w:t>
      </w:r>
    </w:p>
    <w:p w14:paraId="1399582B">
      <w:pPr>
        <w:snapToGrid w:val="0"/>
        <w:spacing w:before="120" w:beforeLines="50" w:after="120" w:afterLines="50" w:line="276" w:lineRule="auto"/>
        <w:jc w:val="both"/>
        <w:rPr>
          <w:rFonts w:ascii="Times New Roman" w:hAnsi="Times New Roman"/>
          <w:i/>
          <w:iCs/>
          <w:szCs w:val="20"/>
          <w:lang w:val="en-GB"/>
        </w:rPr>
      </w:pPr>
      <w:r>
        <w:rPr>
          <w:rFonts w:ascii="Times New Roman" w:hAnsi="Times New Roman"/>
          <w:i/>
          <w:iCs/>
          <w:szCs w:val="20"/>
          <w:lang w:val="en-GB"/>
        </w:rPr>
        <w:t xml:space="preserve">Proposal </w:t>
      </w:r>
      <w:r>
        <w:rPr>
          <w:rFonts w:ascii="Times New Roman" w:hAnsi="Times New Roman"/>
          <w:i/>
          <w:iCs/>
          <w:szCs w:val="20"/>
        </w:rPr>
        <w:t>1</w:t>
      </w:r>
      <w:r>
        <w:rPr>
          <w:rFonts w:ascii="Times New Roman" w:hAnsi="Times New Roman"/>
          <w:i/>
          <w:iCs/>
          <w:szCs w:val="20"/>
          <w:lang w:val="en-GB"/>
        </w:rPr>
        <w:t>: Confirm the working assumption in below agreement:</w:t>
      </w:r>
      <w:r>
        <w:rPr>
          <w:rFonts w:ascii="Times New Roman" w:hAnsi="Times New Roman"/>
          <w:i/>
          <w:iCs/>
          <w:szCs w:val="20"/>
        </w:rPr>
        <w:t xml:space="preserve"> </w:t>
      </w:r>
    </w:p>
    <w:tbl>
      <w:tblPr>
        <w:tblStyle w:val="36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060"/>
      </w:tblGrid>
      <w:tr w14:paraId="2F56D4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60" w:type="dxa"/>
          </w:tcPr>
          <w:p w14:paraId="7CD81693">
            <w:pPr>
              <w:snapToGrid w:val="0"/>
              <w:spacing w:before="120" w:beforeLines="50" w:after="120" w:afterLines="50" w:line="276" w:lineRule="auto"/>
              <w:ind w:left="200" w:right="200" w:firstLine="201"/>
              <w:jc w:val="both"/>
              <w:rPr>
                <w:rFonts w:ascii="Times New Roman" w:hAnsi="Times New Roman"/>
                <w:szCs w:val="20"/>
              </w:rPr>
            </w:pPr>
            <w:r>
              <w:rPr>
                <w:rFonts w:ascii="Times New Roman" w:hAnsi="Times New Roman"/>
                <w:color w:val="13171F"/>
                <w:kern w:val="24"/>
                <w:szCs w:val="20"/>
                <w:highlight w:val="green"/>
              </w:rPr>
              <w:t>Agreement</w:t>
            </w:r>
          </w:p>
          <w:p w14:paraId="08E70502">
            <w:pPr>
              <w:snapToGrid w:val="0"/>
              <w:spacing w:before="120" w:beforeLines="50" w:after="120" w:afterLines="50" w:line="276" w:lineRule="auto"/>
              <w:ind w:left="200" w:right="200"/>
              <w:jc w:val="both"/>
              <w:rPr>
                <w:rFonts w:ascii="Times New Roman" w:hAnsi="Times New Roman"/>
                <w:szCs w:val="20"/>
              </w:rPr>
            </w:pPr>
            <w:r>
              <w:rPr>
                <w:rFonts w:ascii="Times New Roman" w:hAnsi="Times New Roman"/>
                <w:kern w:val="24"/>
                <w:szCs w:val="20"/>
              </w:rPr>
              <w:t>For OOK-4 with M &gt;1, support M=2 &amp; M=4</w:t>
            </w:r>
            <w:r>
              <w:rPr>
                <w:rFonts w:ascii="Times New Roman" w:hAnsi="Times New Roman" w:eastAsia="Malgun Gothic"/>
                <w:strike/>
                <w:kern w:val="24"/>
                <w:szCs w:val="20"/>
              </w:rPr>
              <w:t xml:space="preserve"> </w:t>
            </w:r>
            <w:r>
              <w:rPr>
                <w:rFonts w:ascii="Times New Roman" w:hAnsi="Times New Roman"/>
                <w:strike/>
                <w:kern w:val="24"/>
                <w:szCs w:val="20"/>
              </w:rPr>
              <w:t>(working assumption)</w:t>
            </w:r>
            <w:r>
              <w:rPr>
                <w:rFonts w:ascii="Times New Roman" w:hAnsi="Times New Roman" w:eastAsia="Malgun Gothic"/>
                <w:kern w:val="24"/>
                <w:szCs w:val="20"/>
              </w:rPr>
              <w:t xml:space="preserve"> </w:t>
            </w:r>
            <w:r>
              <w:rPr>
                <w:rFonts w:ascii="Times New Roman" w:hAnsi="Times New Roman"/>
                <w:kern w:val="24"/>
                <w:szCs w:val="20"/>
              </w:rPr>
              <w:t xml:space="preserve">for LP-WUS. </w:t>
            </w:r>
          </w:p>
          <w:p w14:paraId="21B7DE18">
            <w:pPr>
              <w:numPr>
                <w:ilvl w:val="0"/>
                <w:numId w:val="26"/>
              </w:numPr>
              <w:overflowPunct w:val="0"/>
              <w:autoSpaceDE w:val="0"/>
              <w:autoSpaceDN w:val="0"/>
              <w:adjustRightInd w:val="0"/>
              <w:snapToGrid w:val="0"/>
              <w:spacing w:before="120" w:beforeLines="50" w:after="120" w:afterLines="50" w:line="276" w:lineRule="auto"/>
              <w:ind w:left="200" w:right="200" w:firstLine="200"/>
              <w:contextualSpacing/>
              <w:jc w:val="both"/>
              <w:textAlignment w:val="baseline"/>
              <w:rPr>
                <w:rFonts w:ascii="Times New Roman" w:hAnsi="Times New Roman" w:eastAsia="Malgun Gothic"/>
                <w:kern w:val="2"/>
                <w:szCs w:val="20"/>
              </w:rPr>
            </w:pPr>
            <w:r>
              <w:rPr>
                <w:rFonts w:ascii="Times New Roman" w:hAnsi="Times New Roman" w:eastAsia="Malgun Gothic"/>
                <w:kern w:val="2"/>
                <w:szCs w:val="20"/>
              </w:rPr>
              <w:t>M=4 for 15KHz SCS</w:t>
            </w:r>
          </w:p>
          <w:p w14:paraId="25CFF352">
            <w:pPr>
              <w:numPr>
                <w:ilvl w:val="0"/>
                <w:numId w:val="26"/>
              </w:numPr>
              <w:overflowPunct w:val="0"/>
              <w:autoSpaceDE w:val="0"/>
              <w:autoSpaceDN w:val="0"/>
              <w:adjustRightInd w:val="0"/>
              <w:snapToGrid w:val="0"/>
              <w:spacing w:before="120" w:beforeLines="50" w:after="120" w:afterLines="50" w:line="276" w:lineRule="auto"/>
              <w:ind w:left="200" w:right="200" w:firstLine="200"/>
              <w:contextualSpacing/>
              <w:jc w:val="both"/>
              <w:textAlignment w:val="baseline"/>
              <w:rPr>
                <w:rFonts w:ascii="Times New Roman" w:hAnsi="Times New Roman" w:eastAsia="Malgun Gothic"/>
                <w:kern w:val="2"/>
                <w:szCs w:val="20"/>
                <w:highlight w:val="darkYellow"/>
              </w:rPr>
            </w:pPr>
            <w:r>
              <w:rPr>
                <w:rFonts w:ascii="Times New Roman" w:hAnsi="Times New Roman" w:eastAsia="Malgun Gothic"/>
                <w:kern w:val="2"/>
                <w:szCs w:val="20"/>
                <w:highlight w:val="darkYellow"/>
              </w:rPr>
              <w:t xml:space="preserve">M=4 for 30KHz SCS </w:t>
            </w:r>
            <w:r>
              <w:rPr>
                <w:rFonts w:ascii="Times New Roman" w:hAnsi="Times New Roman"/>
                <w:kern w:val="24"/>
                <w:szCs w:val="20"/>
                <w:highlight w:val="darkYellow"/>
              </w:rPr>
              <w:t>(working assumption)</w:t>
            </w:r>
          </w:p>
          <w:p w14:paraId="35B657E6">
            <w:pPr>
              <w:numPr>
                <w:ilvl w:val="0"/>
                <w:numId w:val="26"/>
              </w:numPr>
              <w:overflowPunct w:val="0"/>
              <w:autoSpaceDE w:val="0"/>
              <w:autoSpaceDN w:val="0"/>
              <w:adjustRightInd w:val="0"/>
              <w:snapToGrid w:val="0"/>
              <w:spacing w:before="120" w:beforeLines="50" w:after="120" w:afterLines="50" w:line="276" w:lineRule="auto"/>
              <w:ind w:left="200" w:right="200" w:firstLine="200"/>
              <w:contextualSpacing/>
              <w:jc w:val="both"/>
              <w:textAlignment w:val="baseline"/>
              <w:rPr>
                <w:rFonts w:ascii="Times New Roman" w:hAnsi="Times New Roman"/>
                <w:kern w:val="2"/>
                <w:szCs w:val="20"/>
              </w:rPr>
            </w:pPr>
            <w:r>
              <w:rPr>
                <w:rFonts w:ascii="Times New Roman" w:hAnsi="Times New Roman" w:eastAsia="Malgun Gothic"/>
                <w:kern w:val="2"/>
                <w:szCs w:val="20"/>
              </w:rPr>
              <w:t>FFS M=1 for OOK-4</w:t>
            </w:r>
          </w:p>
        </w:tc>
      </w:tr>
    </w:tbl>
    <w:p w14:paraId="3122B99F">
      <w:pPr>
        <w:widowControl w:val="0"/>
        <w:tabs>
          <w:tab w:val="left" w:pos="1644"/>
        </w:tabs>
        <w:snapToGrid w:val="0"/>
        <w:spacing w:before="120" w:beforeLines="50"/>
        <w:jc w:val="both"/>
        <w:rPr>
          <w:rFonts w:ascii="Times New Roman" w:hAnsi="Times New Roman"/>
          <w:color w:val="0000FF"/>
          <w:kern w:val="2"/>
          <w:szCs w:val="20"/>
        </w:rPr>
      </w:pPr>
      <w:r>
        <w:rPr>
          <w:rFonts w:ascii="Times New Roman" w:hAnsi="Times New Roman"/>
          <w:i/>
          <w:iCs/>
          <w:kern w:val="2"/>
          <w:szCs w:val="20"/>
        </w:rPr>
        <w:t>Proposal 2: For the M value for LP-WUS and LP-SS, it should be configured by gNB respectively.</w:t>
      </w:r>
    </w:p>
    <w:p w14:paraId="1C37C60E">
      <w:pPr>
        <w:widowControl w:val="0"/>
        <w:snapToGrid w:val="0"/>
        <w:spacing w:before="120" w:beforeLines="50" w:after="120" w:afterLines="50" w:line="276" w:lineRule="auto"/>
        <w:jc w:val="both"/>
        <w:rPr>
          <w:rFonts w:ascii="Times New Roman" w:hAnsi="Times New Roman"/>
          <w:i/>
          <w:iCs/>
          <w:szCs w:val="20"/>
        </w:rPr>
      </w:pPr>
      <w:r>
        <w:rPr>
          <w:rFonts w:ascii="Times New Roman" w:hAnsi="Times New Roman"/>
          <w:i/>
          <w:iCs/>
          <w:szCs w:val="20"/>
        </w:rPr>
        <w:t>Proposal 3: Confirm the working assumption on overlaid OFDM sequence(s) of LP-WUS.</w:t>
      </w:r>
    </w:p>
    <w:tbl>
      <w:tblPr>
        <w:tblStyle w:val="36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186"/>
      </w:tblGrid>
      <w:tr w14:paraId="7FAA36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186" w:type="dxa"/>
          </w:tcPr>
          <w:p w14:paraId="22B5D0E4">
            <w:pPr>
              <w:snapToGrid w:val="0"/>
              <w:spacing w:before="120" w:beforeLines="50" w:after="120" w:line="259" w:lineRule="auto"/>
              <w:jc w:val="both"/>
              <w:rPr>
                <w:rFonts w:ascii="Times New Roman" w:hAnsi="Times New Roman"/>
                <w:szCs w:val="20"/>
                <w:lang w:eastAsia="ko-KR"/>
              </w:rPr>
            </w:pPr>
            <w:r>
              <w:rPr>
                <w:rFonts w:ascii="Times New Roman" w:hAnsi="Times New Roman"/>
                <w:szCs w:val="20"/>
                <w:highlight w:val="darkYellow"/>
                <w:lang w:eastAsia="ko-KR"/>
              </w:rPr>
              <w:t>Working Assumption</w:t>
            </w:r>
          </w:p>
          <w:p w14:paraId="341B9172">
            <w:pPr>
              <w:snapToGrid w:val="0"/>
              <w:spacing w:before="120" w:beforeLines="50" w:after="120" w:line="259" w:lineRule="auto"/>
              <w:jc w:val="both"/>
              <w:rPr>
                <w:rFonts w:ascii="Times New Roman" w:hAnsi="Times New Roman"/>
                <w:szCs w:val="20"/>
                <w:lang w:eastAsia="ko-KR"/>
              </w:rPr>
            </w:pPr>
            <w:r>
              <w:rPr>
                <w:rFonts w:ascii="Times New Roman" w:hAnsi="Times New Roman"/>
                <w:szCs w:val="20"/>
                <w:lang w:eastAsia="ko-KR"/>
              </w:rPr>
              <w:t>For overlaid OFDM sequences for LP-WUS in time or frequency domain, for OOK-1 and OOK-4 M=1</w:t>
            </w:r>
          </w:p>
          <w:p w14:paraId="20A79B5B">
            <w:pPr>
              <w:numPr>
                <w:ilvl w:val="0"/>
                <w:numId w:val="26"/>
              </w:numPr>
              <w:overflowPunct w:val="0"/>
              <w:autoSpaceDE w:val="0"/>
              <w:autoSpaceDN w:val="0"/>
              <w:adjustRightInd w:val="0"/>
              <w:snapToGrid w:val="0"/>
              <w:spacing w:before="120" w:beforeLines="50" w:after="180" w:line="259" w:lineRule="auto"/>
              <w:ind w:left="560"/>
              <w:contextualSpacing/>
              <w:jc w:val="both"/>
              <w:textAlignment w:val="baseline"/>
              <w:rPr>
                <w:rFonts w:ascii="Times New Roman" w:hAnsi="Times New Roman" w:eastAsia="Malgun Gothic"/>
                <w:kern w:val="2"/>
                <w:szCs w:val="20"/>
              </w:rPr>
            </w:pPr>
            <w:r>
              <w:rPr>
                <w:rFonts w:ascii="Times New Roman" w:hAnsi="Times New Roman"/>
                <w:kern w:val="2"/>
                <w:szCs w:val="20"/>
              </w:rPr>
              <w:t xml:space="preserve">Option 1-1(compromised): </w:t>
            </w:r>
            <w:r>
              <w:rPr>
                <w:rFonts w:ascii="Times New Roman" w:hAnsi="Times New Roman"/>
                <w:szCs w:val="20"/>
              </w:rPr>
              <w:t>overlaid sequence(s) are the sequence(s) of an OOK on symbol before DFT/LS processing</w:t>
            </w:r>
            <w:r>
              <w:rPr>
                <w:rFonts w:ascii="Times New Roman" w:hAnsi="Times New Roman"/>
                <w:kern w:val="2"/>
                <w:szCs w:val="20"/>
              </w:rPr>
              <w:t xml:space="preserve"> for OOK-4 with M=1. </w:t>
            </w:r>
          </w:p>
          <w:p w14:paraId="58FFBCD6">
            <w:pPr>
              <w:numPr>
                <w:ilvl w:val="1"/>
                <w:numId w:val="26"/>
              </w:numPr>
              <w:overflowPunct w:val="0"/>
              <w:autoSpaceDE w:val="0"/>
              <w:autoSpaceDN w:val="0"/>
              <w:adjustRightInd w:val="0"/>
              <w:snapToGrid w:val="0"/>
              <w:spacing w:before="120" w:beforeLines="50" w:after="180" w:line="259" w:lineRule="auto"/>
              <w:ind w:left="1440"/>
              <w:contextualSpacing/>
              <w:jc w:val="both"/>
              <w:textAlignment w:val="baseline"/>
              <w:rPr>
                <w:rFonts w:ascii="Times New Roman" w:hAnsi="Times New Roman" w:eastAsia="Malgun Gothic"/>
                <w:kern w:val="2"/>
                <w:szCs w:val="20"/>
              </w:rPr>
            </w:pPr>
            <w:r>
              <w:rPr>
                <w:rFonts w:ascii="Times New Roman" w:hAnsi="Times New Roman"/>
                <w:kern w:val="2"/>
                <w:szCs w:val="20"/>
              </w:rPr>
              <w:t>ZC sequence in time domain</w:t>
            </w:r>
            <w:r>
              <w:rPr>
                <w:rFonts w:ascii="Times New Roman" w:hAnsi="Times New Roman"/>
                <w:kern w:val="2"/>
                <w:szCs w:val="20"/>
              </w:rPr>
              <w:sym w:font="Wingdings" w:char="F0E0"/>
            </w:r>
            <w:r>
              <w:rPr>
                <w:rFonts w:ascii="Times New Roman" w:hAnsi="Times New Roman"/>
                <w:kern w:val="2"/>
                <w:szCs w:val="20"/>
              </w:rPr>
              <w:t>DFT/LS</w:t>
            </w:r>
            <w:r>
              <w:rPr>
                <w:rFonts w:ascii="Times New Roman" w:hAnsi="Times New Roman"/>
                <w:kern w:val="2"/>
                <w:szCs w:val="20"/>
              </w:rPr>
              <w:sym w:font="Wingdings" w:char="F0E0"/>
            </w:r>
            <w:r>
              <w:rPr>
                <w:rFonts w:ascii="Times New Roman" w:hAnsi="Times New Roman"/>
                <w:kern w:val="2"/>
                <w:szCs w:val="20"/>
              </w:rPr>
              <w:t>IFFT</w:t>
            </w:r>
            <w:r>
              <w:rPr>
                <w:rFonts w:ascii="Times New Roman" w:hAnsi="Times New Roman"/>
                <w:kern w:val="2"/>
                <w:szCs w:val="20"/>
                <w:lang w:eastAsia="ko-KR"/>
              </w:rPr>
              <w:t xml:space="preserve"> to result in a frequency domain sequence that is ZC sequence or a sequence that is close to ZC sequence, </w:t>
            </w:r>
            <w:r>
              <w:rPr>
                <w:rFonts w:ascii="Times New Roman" w:hAnsi="Times New Roman"/>
                <w:kern w:val="2"/>
                <w:szCs w:val="20"/>
              </w:rPr>
              <w:t>no additional operation</w:t>
            </w:r>
          </w:p>
          <w:p w14:paraId="65FC4238">
            <w:pPr>
              <w:numPr>
                <w:ilvl w:val="2"/>
                <w:numId w:val="26"/>
              </w:numPr>
              <w:overflowPunct w:val="0"/>
              <w:autoSpaceDE w:val="0"/>
              <w:autoSpaceDN w:val="0"/>
              <w:adjustRightInd w:val="0"/>
              <w:snapToGrid w:val="0"/>
              <w:spacing w:before="120" w:beforeLines="50" w:after="180" w:line="259" w:lineRule="auto"/>
              <w:ind w:left="2160"/>
              <w:contextualSpacing/>
              <w:jc w:val="both"/>
              <w:textAlignment w:val="baseline"/>
              <w:rPr>
                <w:rFonts w:ascii="Times New Roman" w:hAnsi="Times New Roman" w:eastAsia="Malgun Gothic"/>
                <w:kern w:val="2"/>
                <w:szCs w:val="20"/>
              </w:rPr>
            </w:pPr>
            <w:r>
              <w:rPr>
                <w:rFonts w:ascii="Times New Roman" w:hAnsi="Times New Roman"/>
                <w:kern w:val="2"/>
                <w:szCs w:val="20"/>
              </w:rPr>
              <w:t>It doesn’t preclude additional operation for OOK-4 with M&gt;1.</w:t>
            </w:r>
          </w:p>
          <w:p w14:paraId="19854E70">
            <w:pPr>
              <w:numPr>
                <w:ilvl w:val="2"/>
                <w:numId w:val="26"/>
              </w:numPr>
              <w:overflowPunct w:val="0"/>
              <w:autoSpaceDE w:val="0"/>
              <w:autoSpaceDN w:val="0"/>
              <w:adjustRightInd w:val="0"/>
              <w:snapToGrid w:val="0"/>
              <w:spacing w:before="120" w:beforeLines="50" w:after="180" w:line="259" w:lineRule="auto"/>
              <w:ind w:left="2160"/>
              <w:contextualSpacing/>
              <w:jc w:val="both"/>
              <w:textAlignment w:val="baseline"/>
              <w:rPr>
                <w:rFonts w:ascii="Times New Roman" w:hAnsi="Times New Roman" w:eastAsia="Malgun Gothic"/>
                <w:kern w:val="2"/>
                <w:szCs w:val="20"/>
              </w:rPr>
            </w:pPr>
            <w:r>
              <w:rPr>
                <w:rFonts w:ascii="Times New Roman" w:hAnsi="Times New Roman"/>
                <w:kern w:val="2"/>
                <w:szCs w:val="20"/>
                <w:lang w:eastAsia="ko-KR"/>
              </w:rPr>
              <w:t>DFT size is 2^n</w:t>
            </w:r>
          </w:p>
          <w:p w14:paraId="2A1EEE57">
            <w:pPr>
              <w:overflowPunct w:val="0"/>
              <w:autoSpaceDE w:val="0"/>
              <w:autoSpaceDN w:val="0"/>
              <w:adjustRightInd w:val="0"/>
              <w:snapToGrid w:val="0"/>
              <w:spacing w:before="120" w:beforeLines="50" w:after="180" w:line="259" w:lineRule="auto"/>
              <w:ind w:left="560"/>
              <w:contextualSpacing/>
              <w:jc w:val="both"/>
              <w:textAlignment w:val="baseline"/>
              <w:rPr>
                <w:rFonts w:ascii="Times New Roman" w:hAnsi="Times New Roman"/>
                <w:szCs w:val="20"/>
              </w:rPr>
            </w:pPr>
            <w:r>
              <w:rPr>
                <w:rFonts w:ascii="Times New Roman" w:hAnsi="Times New Roman"/>
                <w:kern w:val="2"/>
                <w:szCs w:val="20"/>
              </w:rPr>
              <w:t xml:space="preserve">Note1: OOK-1 is considered as specific case of OOK-4 with M=1. </w:t>
            </w:r>
          </w:p>
        </w:tc>
      </w:tr>
    </w:tbl>
    <w:p w14:paraId="3FF218BD">
      <w:pPr>
        <w:widowControl w:val="0"/>
        <w:numPr>
          <w:ilvl w:val="0"/>
          <w:numId w:val="23"/>
        </w:numPr>
        <w:kinsoku w:val="0"/>
        <w:overflowPunct w:val="0"/>
        <w:snapToGrid w:val="0"/>
        <w:spacing w:before="120" w:beforeLines="50" w:after="120" w:afterLines="50" w:line="276" w:lineRule="auto"/>
        <w:ind w:left="0"/>
        <w:jc w:val="both"/>
        <w:rPr>
          <w:rFonts w:ascii="Times New Roman" w:hAnsi="Times New Roman"/>
          <w:i/>
          <w:iCs/>
          <w:szCs w:val="20"/>
        </w:rPr>
      </w:pPr>
      <w:r>
        <w:rPr>
          <w:rFonts w:ascii="Times New Roman" w:hAnsi="Times New Roman"/>
          <w:i/>
          <w:iCs/>
          <w:szCs w:val="20"/>
        </w:rPr>
        <w:t>Proposal 4:Candidate LP-SS binary</w:t>
      </w:r>
      <w:r>
        <w:rPr>
          <w:rFonts w:ascii="Times New Roman" w:hAnsi="Times New Roman"/>
          <w:i/>
          <w:iCs/>
          <w:szCs w:val="20"/>
          <w:lang w:val="en-GB"/>
        </w:rPr>
        <w:t xml:space="preserve"> sequence</w:t>
      </w:r>
      <w:r>
        <w:rPr>
          <w:rFonts w:ascii="Times New Roman" w:hAnsi="Times New Roman"/>
          <w:i/>
          <w:iCs/>
          <w:szCs w:val="20"/>
        </w:rPr>
        <w:t>s should satisfy that</w:t>
      </w:r>
    </w:p>
    <w:p w14:paraId="45ABF2BC">
      <w:pPr>
        <w:numPr>
          <w:ilvl w:val="0"/>
          <w:numId w:val="66"/>
        </w:numPr>
        <w:snapToGrid w:val="0"/>
        <w:spacing w:before="120" w:beforeLines="50" w:after="120" w:afterLines="50" w:line="276" w:lineRule="auto"/>
        <w:jc w:val="both"/>
        <w:rPr>
          <w:rFonts w:ascii="Times New Roman" w:hAnsi="Times New Roman"/>
          <w:i/>
          <w:iCs/>
          <w:szCs w:val="20"/>
        </w:rPr>
      </w:pPr>
      <w:r>
        <w:rPr>
          <w:rFonts w:ascii="Times New Roman" w:hAnsi="Times New Roman"/>
          <w:i/>
          <w:iCs/>
          <w:szCs w:val="20"/>
        </w:rPr>
        <w:t xml:space="preserve">For OOK-4 with M&gt;1, equal number of OOK-ON symbols (carrying bit “1”) and OOK-OFF symbols (carrying bit “0”) within M OOK symbols of one OFDM symbol for OOK-4 with M&gt;1. </w:t>
      </w:r>
    </w:p>
    <w:p w14:paraId="708BFB99">
      <w:pPr>
        <w:numPr>
          <w:ilvl w:val="0"/>
          <w:numId w:val="66"/>
        </w:numPr>
        <w:snapToGrid w:val="0"/>
        <w:spacing w:before="120" w:beforeLines="50" w:after="120" w:afterLines="50" w:line="276" w:lineRule="auto"/>
        <w:jc w:val="both"/>
        <w:rPr>
          <w:rFonts w:ascii="Times New Roman" w:hAnsi="Times New Roman"/>
          <w:szCs w:val="20"/>
        </w:rPr>
      </w:pPr>
      <w:r>
        <w:rPr>
          <w:rFonts w:ascii="Times New Roman" w:hAnsi="Times New Roman"/>
          <w:i/>
          <w:iCs/>
          <w:szCs w:val="20"/>
        </w:rPr>
        <w:t xml:space="preserve">For OOK-4 with M=1, equal number of OOK-ON symbols (carrying bit “1”) and OOK-OFF symbols (carrying bit “0”) within the binary sequence. </w:t>
      </w:r>
    </w:p>
    <w:p w14:paraId="45400C9A">
      <w:pPr>
        <w:widowControl w:val="0"/>
        <w:snapToGrid w:val="0"/>
        <w:spacing w:before="120" w:beforeLines="50" w:after="120" w:afterLines="50" w:line="276" w:lineRule="auto"/>
        <w:jc w:val="both"/>
        <w:rPr>
          <w:rFonts w:ascii="Times New Roman" w:hAnsi="Times New Roman" w:eastAsia="微软雅黑"/>
          <w:i/>
          <w:color w:val="000000"/>
          <w:kern w:val="2"/>
          <w:szCs w:val="20"/>
        </w:rPr>
      </w:pPr>
      <w:r>
        <w:rPr>
          <w:rFonts w:ascii="Times New Roman" w:hAnsi="Times New Roman" w:eastAsia="微软雅黑"/>
          <w:i/>
          <w:color w:val="000000"/>
          <w:kern w:val="2"/>
          <w:szCs w:val="20"/>
        </w:rPr>
        <w:t>Proposal 5: For OOK-4 with M=1, the following four 6-length binary sequences are supported for LP-SS.</w:t>
      </w:r>
    </w:p>
    <w:p w14:paraId="453038B3">
      <w:pPr>
        <w:widowControl w:val="0"/>
        <w:tabs>
          <w:tab w:val="left" w:pos="420"/>
        </w:tabs>
        <w:overflowPunct w:val="0"/>
        <w:autoSpaceDE w:val="0"/>
        <w:autoSpaceDN w:val="0"/>
        <w:adjustRightInd w:val="0"/>
        <w:snapToGrid w:val="0"/>
        <w:spacing w:before="120" w:beforeLines="50" w:after="120" w:line="259" w:lineRule="auto"/>
        <w:ind w:right="202" w:rightChars="101"/>
        <w:contextualSpacing/>
        <w:jc w:val="both"/>
        <w:textAlignment w:val="baseline"/>
        <w:rPr>
          <w:rFonts w:ascii="Times New Roman" w:hAnsi="Times New Roman" w:eastAsia="Malgun Gothic"/>
          <w:i/>
          <w:szCs w:val="20"/>
        </w:rPr>
      </w:pPr>
      <w:r>
        <w:rPr>
          <w:rFonts w:ascii="Times New Roman" w:hAnsi="Times New Roman" w:eastAsia="Malgun Gothic"/>
          <w:i/>
          <w:szCs w:val="20"/>
        </w:rPr>
        <w:t>[1 0 1 0 1 0]</w:t>
      </w:r>
    </w:p>
    <w:p w14:paraId="65FC132D">
      <w:pPr>
        <w:widowControl w:val="0"/>
        <w:tabs>
          <w:tab w:val="left" w:pos="420"/>
        </w:tabs>
        <w:overflowPunct w:val="0"/>
        <w:autoSpaceDE w:val="0"/>
        <w:autoSpaceDN w:val="0"/>
        <w:adjustRightInd w:val="0"/>
        <w:snapToGrid w:val="0"/>
        <w:spacing w:before="120" w:beforeLines="50" w:after="120" w:line="259" w:lineRule="auto"/>
        <w:ind w:right="202" w:rightChars="101"/>
        <w:contextualSpacing/>
        <w:jc w:val="both"/>
        <w:textAlignment w:val="baseline"/>
        <w:rPr>
          <w:rFonts w:ascii="Times New Roman" w:hAnsi="Times New Roman" w:eastAsia="Malgun Gothic"/>
          <w:i/>
          <w:szCs w:val="20"/>
        </w:rPr>
      </w:pPr>
      <w:r>
        <w:rPr>
          <w:rFonts w:ascii="Times New Roman" w:hAnsi="Times New Roman" w:eastAsia="Malgun Gothic"/>
          <w:i/>
          <w:szCs w:val="20"/>
        </w:rPr>
        <w:t>[0 1 0 1 0 1]</w:t>
      </w:r>
    </w:p>
    <w:p w14:paraId="1278919F">
      <w:pPr>
        <w:widowControl w:val="0"/>
        <w:tabs>
          <w:tab w:val="left" w:pos="420"/>
        </w:tabs>
        <w:overflowPunct w:val="0"/>
        <w:autoSpaceDE w:val="0"/>
        <w:autoSpaceDN w:val="0"/>
        <w:adjustRightInd w:val="0"/>
        <w:snapToGrid w:val="0"/>
        <w:spacing w:before="120" w:beforeLines="50" w:after="120" w:line="259" w:lineRule="auto"/>
        <w:ind w:right="202" w:rightChars="101"/>
        <w:contextualSpacing/>
        <w:jc w:val="both"/>
        <w:textAlignment w:val="baseline"/>
        <w:rPr>
          <w:rFonts w:ascii="Times New Roman" w:hAnsi="Times New Roman" w:eastAsia="Malgun Gothic"/>
          <w:i/>
          <w:szCs w:val="20"/>
        </w:rPr>
      </w:pPr>
      <w:r>
        <w:rPr>
          <w:rFonts w:ascii="Times New Roman" w:hAnsi="Times New Roman" w:eastAsia="Malgun Gothic"/>
          <w:i/>
          <w:szCs w:val="20"/>
        </w:rPr>
        <w:t>[1 0 0 1 0 1]</w:t>
      </w:r>
    </w:p>
    <w:p w14:paraId="3677464C">
      <w:pPr>
        <w:widowControl w:val="0"/>
        <w:tabs>
          <w:tab w:val="left" w:pos="420"/>
        </w:tabs>
        <w:overflowPunct w:val="0"/>
        <w:autoSpaceDE w:val="0"/>
        <w:autoSpaceDN w:val="0"/>
        <w:adjustRightInd w:val="0"/>
        <w:snapToGrid w:val="0"/>
        <w:spacing w:before="120" w:beforeLines="50" w:after="120" w:line="259" w:lineRule="auto"/>
        <w:ind w:right="202" w:rightChars="101"/>
        <w:contextualSpacing/>
        <w:jc w:val="both"/>
        <w:textAlignment w:val="baseline"/>
        <w:rPr>
          <w:rFonts w:ascii="Times New Roman" w:hAnsi="Times New Roman" w:eastAsia="Malgun Gothic"/>
          <w:i/>
          <w:szCs w:val="20"/>
        </w:rPr>
      </w:pPr>
      <w:r>
        <w:rPr>
          <w:rFonts w:ascii="Times New Roman" w:hAnsi="Times New Roman" w:eastAsia="Malgun Gothic"/>
          <w:i/>
          <w:szCs w:val="20"/>
        </w:rPr>
        <w:t>[1 0 1 0 0 1]</w:t>
      </w:r>
    </w:p>
    <w:p w14:paraId="18D09AAB">
      <w:pPr>
        <w:widowControl w:val="0"/>
        <w:snapToGrid w:val="0"/>
        <w:spacing w:before="120" w:beforeLines="50" w:after="120" w:afterLines="50" w:line="276" w:lineRule="auto"/>
        <w:jc w:val="both"/>
        <w:rPr>
          <w:rFonts w:ascii="Times New Roman" w:hAnsi="Times New Roman" w:eastAsia="微软雅黑"/>
          <w:i/>
          <w:color w:val="000000"/>
          <w:kern w:val="2"/>
          <w:szCs w:val="20"/>
        </w:rPr>
      </w:pPr>
      <w:r>
        <w:rPr>
          <w:rFonts w:ascii="Times New Roman" w:hAnsi="Times New Roman" w:eastAsia="微软雅黑"/>
          <w:i/>
          <w:color w:val="000000"/>
          <w:kern w:val="2"/>
          <w:szCs w:val="20"/>
        </w:rPr>
        <w:t>Proposal 6: For OOK-4 with M=2, the following four 12-length binary sequences are supported for LP-SS.</w:t>
      </w:r>
    </w:p>
    <w:p w14:paraId="15CA496C">
      <w:pPr>
        <w:widowControl w:val="0"/>
        <w:tabs>
          <w:tab w:val="left" w:pos="420"/>
        </w:tabs>
        <w:overflowPunct w:val="0"/>
        <w:autoSpaceDE w:val="0"/>
        <w:autoSpaceDN w:val="0"/>
        <w:adjustRightInd w:val="0"/>
        <w:snapToGrid w:val="0"/>
        <w:spacing w:before="120" w:beforeLines="50" w:after="120" w:line="259" w:lineRule="auto"/>
        <w:ind w:right="202" w:rightChars="101"/>
        <w:contextualSpacing/>
        <w:jc w:val="both"/>
        <w:textAlignment w:val="baseline"/>
        <w:rPr>
          <w:rFonts w:ascii="Times New Roman" w:hAnsi="Times New Roman" w:eastAsia="Malgun Gothic"/>
          <w:i/>
          <w:szCs w:val="20"/>
        </w:rPr>
      </w:pPr>
      <w:r>
        <w:rPr>
          <w:rFonts w:ascii="Times New Roman" w:hAnsi="Times New Roman" w:eastAsia="Malgun Gothic"/>
          <w:i/>
          <w:szCs w:val="20"/>
        </w:rPr>
        <w:t>[1 0 0 1 1 0 0 1 1 0 0 1]</w:t>
      </w:r>
    </w:p>
    <w:p w14:paraId="0C6F69A9">
      <w:pPr>
        <w:widowControl w:val="0"/>
        <w:tabs>
          <w:tab w:val="left" w:pos="420"/>
        </w:tabs>
        <w:overflowPunct w:val="0"/>
        <w:autoSpaceDE w:val="0"/>
        <w:autoSpaceDN w:val="0"/>
        <w:adjustRightInd w:val="0"/>
        <w:snapToGrid w:val="0"/>
        <w:spacing w:before="120" w:beforeLines="50" w:after="120" w:line="259" w:lineRule="auto"/>
        <w:ind w:right="202" w:rightChars="101"/>
        <w:contextualSpacing/>
        <w:jc w:val="both"/>
        <w:textAlignment w:val="baseline"/>
        <w:rPr>
          <w:rFonts w:ascii="Times New Roman" w:hAnsi="Times New Roman" w:eastAsia="Malgun Gothic"/>
          <w:i/>
          <w:szCs w:val="20"/>
        </w:rPr>
      </w:pPr>
      <w:r>
        <w:rPr>
          <w:rFonts w:ascii="Times New Roman" w:hAnsi="Times New Roman" w:eastAsia="Malgun Gothic"/>
          <w:i/>
          <w:szCs w:val="20"/>
        </w:rPr>
        <w:t>[0 1 1 0 1 0 0 1 1 0 0 1]</w:t>
      </w:r>
    </w:p>
    <w:p w14:paraId="29353F6E">
      <w:pPr>
        <w:widowControl w:val="0"/>
        <w:tabs>
          <w:tab w:val="left" w:pos="420"/>
        </w:tabs>
        <w:overflowPunct w:val="0"/>
        <w:autoSpaceDE w:val="0"/>
        <w:autoSpaceDN w:val="0"/>
        <w:adjustRightInd w:val="0"/>
        <w:snapToGrid w:val="0"/>
        <w:spacing w:before="120" w:beforeLines="50" w:after="120" w:line="259" w:lineRule="auto"/>
        <w:ind w:right="202" w:rightChars="101"/>
        <w:contextualSpacing/>
        <w:jc w:val="both"/>
        <w:textAlignment w:val="baseline"/>
        <w:rPr>
          <w:rFonts w:ascii="Times New Roman" w:hAnsi="Times New Roman" w:eastAsia="Malgun Gothic"/>
          <w:i/>
          <w:szCs w:val="20"/>
        </w:rPr>
      </w:pPr>
      <w:r>
        <w:rPr>
          <w:rFonts w:ascii="Times New Roman" w:hAnsi="Times New Roman" w:eastAsia="Malgun Gothic"/>
          <w:i/>
          <w:szCs w:val="20"/>
        </w:rPr>
        <w:t>[0 1 1 0 0 1 1 0 1 0 0 1]</w:t>
      </w:r>
    </w:p>
    <w:p w14:paraId="7ACF19ED">
      <w:pPr>
        <w:widowControl w:val="0"/>
        <w:tabs>
          <w:tab w:val="left" w:pos="420"/>
        </w:tabs>
        <w:overflowPunct w:val="0"/>
        <w:autoSpaceDE w:val="0"/>
        <w:autoSpaceDN w:val="0"/>
        <w:adjustRightInd w:val="0"/>
        <w:snapToGrid w:val="0"/>
        <w:spacing w:before="120" w:beforeLines="50" w:after="120" w:line="259" w:lineRule="auto"/>
        <w:ind w:right="202" w:rightChars="101"/>
        <w:contextualSpacing/>
        <w:jc w:val="both"/>
        <w:textAlignment w:val="baseline"/>
        <w:rPr>
          <w:rFonts w:ascii="Times New Roman" w:hAnsi="Times New Roman" w:eastAsia="Malgun Gothic"/>
          <w:i/>
          <w:szCs w:val="20"/>
        </w:rPr>
      </w:pPr>
      <w:r>
        <w:rPr>
          <w:rFonts w:ascii="Times New Roman" w:hAnsi="Times New Roman" w:eastAsia="Malgun Gothic"/>
          <w:i/>
          <w:szCs w:val="20"/>
        </w:rPr>
        <w:t>[0 1 1 0 0 1 0 1 1 0 0 1]</w:t>
      </w:r>
    </w:p>
    <w:p w14:paraId="7622976C">
      <w:pPr>
        <w:widowControl w:val="0"/>
        <w:snapToGrid w:val="0"/>
        <w:spacing w:before="120" w:beforeLines="50" w:after="120" w:afterLines="50" w:line="276" w:lineRule="auto"/>
        <w:jc w:val="both"/>
        <w:rPr>
          <w:rFonts w:ascii="Times New Roman" w:hAnsi="Times New Roman" w:eastAsia="微软雅黑"/>
          <w:i/>
          <w:color w:val="000000"/>
          <w:kern w:val="2"/>
          <w:szCs w:val="20"/>
        </w:rPr>
      </w:pPr>
      <w:r>
        <w:rPr>
          <w:rFonts w:ascii="Times New Roman" w:hAnsi="Times New Roman" w:eastAsia="微软雅黑"/>
          <w:i/>
          <w:color w:val="000000"/>
          <w:kern w:val="2"/>
          <w:szCs w:val="20"/>
        </w:rPr>
        <w:t>Proposal 7: For OOK-4 with M=4, the following four 16-length binary sequences are supported for LP-SS.</w:t>
      </w:r>
    </w:p>
    <w:p w14:paraId="28181407">
      <w:pPr>
        <w:widowControl w:val="0"/>
        <w:tabs>
          <w:tab w:val="left" w:pos="420"/>
        </w:tabs>
        <w:overflowPunct w:val="0"/>
        <w:autoSpaceDE w:val="0"/>
        <w:autoSpaceDN w:val="0"/>
        <w:adjustRightInd w:val="0"/>
        <w:snapToGrid w:val="0"/>
        <w:spacing w:before="120" w:beforeLines="50" w:after="120" w:line="259" w:lineRule="auto"/>
        <w:ind w:left="720" w:right="202"/>
        <w:contextualSpacing/>
        <w:jc w:val="both"/>
        <w:textAlignment w:val="baseline"/>
        <w:rPr>
          <w:rFonts w:ascii="Times New Roman" w:hAnsi="Times New Roman" w:eastAsia="Malgun Gothic"/>
          <w:i/>
          <w:szCs w:val="20"/>
        </w:rPr>
      </w:pPr>
      <w:r>
        <w:rPr>
          <w:rFonts w:ascii="Times New Roman" w:hAnsi="Times New Roman" w:eastAsia="Malgun Gothic"/>
          <w:i/>
          <w:szCs w:val="20"/>
        </w:rPr>
        <w:t>[0 1 1 0 1 0 0 1 1 0 1 0 1 0 1 0]</w:t>
      </w:r>
    </w:p>
    <w:p w14:paraId="3EC52BE2">
      <w:pPr>
        <w:widowControl w:val="0"/>
        <w:tabs>
          <w:tab w:val="left" w:pos="420"/>
        </w:tabs>
        <w:overflowPunct w:val="0"/>
        <w:autoSpaceDE w:val="0"/>
        <w:autoSpaceDN w:val="0"/>
        <w:adjustRightInd w:val="0"/>
        <w:snapToGrid w:val="0"/>
        <w:spacing w:before="120" w:beforeLines="50" w:after="120" w:line="259" w:lineRule="auto"/>
        <w:ind w:left="720" w:right="202"/>
        <w:contextualSpacing/>
        <w:jc w:val="both"/>
        <w:textAlignment w:val="baseline"/>
        <w:rPr>
          <w:rFonts w:ascii="Times New Roman" w:hAnsi="Times New Roman" w:eastAsia="Malgun Gothic"/>
          <w:i/>
          <w:szCs w:val="20"/>
        </w:rPr>
      </w:pPr>
      <w:r>
        <w:rPr>
          <w:rFonts w:ascii="Times New Roman" w:hAnsi="Times New Roman" w:eastAsia="Malgun Gothic"/>
          <w:i/>
          <w:szCs w:val="20"/>
        </w:rPr>
        <w:t>[0 1 1 0 1 0 1 0 1 0 0 1 1 0 1 0]</w:t>
      </w:r>
    </w:p>
    <w:p w14:paraId="2D3140B0">
      <w:pPr>
        <w:widowControl w:val="0"/>
        <w:tabs>
          <w:tab w:val="left" w:pos="420"/>
        </w:tabs>
        <w:overflowPunct w:val="0"/>
        <w:autoSpaceDE w:val="0"/>
        <w:autoSpaceDN w:val="0"/>
        <w:adjustRightInd w:val="0"/>
        <w:snapToGrid w:val="0"/>
        <w:spacing w:before="120" w:beforeLines="50" w:after="120" w:line="259" w:lineRule="auto"/>
        <w:ind w:left="720" w:right="202"/>
        <w:contextualSpacing/>
        <w:jc w:val="both"/>
        <w:textAlignment w:val="baseline"/>
        <w:rPr>
          <w:rFonts w:ascii="Times New Roman" w:hAnsi="Times New Roman" w:eastAsia="Malgun Gothic"/>
          <w:i/>
          <w:szCs w:val="20"/>
        </w:rPr>
      </w:pPr>
      <w:r>
        <w:rPr>
          <w:rFonts w:ascii="Times New Roman" w:hAnsi="Times New Roman" w:eastAsia="Malgun Gothic"/>
          <w:i/>
          <w:szCs w:val="20"/>
        </w:rPr>
        <w:t>[1 0 1 0 0 1 1 0 1 0 1 0 1 0 0 1]</w:t>
      </w:r>
    </w:p>
    <w:p w14:paraId="558B73A2">
      <w:pPr>
        <w:widowControl w:val="0"/>
        <w:tabs>
          <w:tab w:val="left" w:pos="420"/>
        </w:tabs>
        <w:overflowPunct w:val="0"/>
        <w:autoSpaceDE w:val="0"/>
        <w:autoSpaceDN w:val="0"/>
        <w:adjustRightInd w:val="0"/>
        <w:snapToGrid w:val="0"/>
        <w:spacing w:before="120" w:beforeLines="50" w:after="120" w:line="259" w:lineRule="auto"/>
        <w:ind w:left="720" w:right="202"/>
        <w:contextualSpacing/>
        <w:jc w:val="both"/>
        <w:textAlignment w:val="baseline"/>
        <w:rPr>
          <w:rFonts w:ascii="Times New Roman" w:hAnsi="Times New Roman" w:eastAsia="Malgun Gothic"/>
          <w:i/>
          <w:szCs w:val="20"/>
        </w:rPr>
      </w:pPr>
      <w:r>
        <w:rPr>
          <w:rFonts w:ascii="Times New Roman" w:hAnsi="Times New Roman" w:eastAsia="Malgun Gothic"/>
          <w:i/>
          <w:szCs w:val="20"/>
        </w:rPr>
        <w:t>[1 0 1 0 1 0 0 1 1 0 1 0 0 1 1 0]</w:t>
      </w:r>
    </w:p>
    <w:p w14:paraId="61DFE391">
      <w:pPr>
        <w:widowControl w:val="0"/>
        <w:snapToGrid w:val="0"/>
        <w:spacing w:before="120" w:beforeLines="50" w:after="120" w:afterLines="50" w:line="276" w:lineRule="auto"/>
        <w:jc w:val="both"/>
        <w:rPr>
          <w:rFonts w:ascii="Times New Roman" w:hAnsi="Times New Roman"/>
          <w:i/>
          <w:iCs/>
          <w:kern w:val="2"/>
          <w:szCs w:val="20"/>
        </w:rPr>
      </w:pPr>
      <w:r>
        <w:rPr>
          <w:rFonts w:ascii="Times New Roman" w:hAnsi="Times New Roman"/>
          <w:i/>
          <w:iCs/>
          <w:kern w:val="2"/>
          <w:szCs w:val="20"/>
        </w:rPr>
        <w:t>Proposal 8: Option 1B can be precluded and down-select between option 1A and option 2.</w:t>
      </w:r>
    </w:p>
    <w:p w14:paraId="652A2A15">
      <w:pPr>
        <w:snapToGrid w:val="0"/>
        <w:spacing w:before="120" w:beforeLines="50" w:after="120" w:line="259" w:lineRule="auto"/>
        <w:jc w:val="both"/>
        <w:rPr>
          <w:rFonts w:ascii="Times New Roman" w:hAnsi="Times New Roman"/>
          <w:i/>
          <w:iCs/>
          <w:szCs w:val="20"/>
        </w:rPr>
      </w:pPr>
      <w:r>
        <w:rPr>
          <w:rFonts w:ascii="Times New Roman" w:hAnsi="Times New Roman"/>
          <w:i/>
          <w:iCs/>
          <w:szCs w:val="20"/>
        </w:rPr>
        <w:t xml:space="preserve">Proposal 9: Support additional sync signal </w:t>
      </w:r>
    </w:p>
    <w:p w14:paraId="1D9D63DD">
      <w:pPr>
        <w:numPr>
          <w:ilvl w:val="0"/>
          <w:numId w:val="67"/>
        </w:numPr>
        <w:snapToGrid w:val="0"/>
        <w:spacing w:before="120" w:beforeLines="50" w:after="120" w:line="259" w:lineRule="auto"/>
        <w:jc w:val="both"/>
        <w:rPr>
          <w:rFonts w:ascii="Times New Roman" w:hAnsi="Times New Roman"/>
          <w:i/>
          <w:iCs/>
          <w:szCs w:val="20"/>
        </w:rPr>
      </w:pPr>
      <w:r>
        <w:rPr>
          <w:rFonts w:ascii="Times New Roman" w:hAnsi="Times New Roman"/>
          <w:i/>
          <w:iCs/>
          <w:szCs w:val="20"/>
        </w:rPr>
        <w:t>reuse LP-SS design</w:t>
      </w:r>
    </w:p>
    <w:p w14:paraId="3A0CCEE8">
      <w:pPr>
        <w:numPr>
          <w:ilvl w:val="0"/>
          <w:numId w:val="67"/>
        </w:numPr>
        <w:snapToGrid w:val="0"/>
        <w:spacing w:before="120" w:beforeLines="50" w:after="120" w:line="259" w:lineRule="auto"/>
        <w:jc w:val="both"/>
        <w:rPr>
          <w:rFonts w:ascii="Times New Roman" w:hAnsi="Times New Roman"/>
          <w:i/>
          <w:iCs/>
          <w:szCs w:val="20"/>
        </w:rPr>
      </w:pPr>
      <w:r>
        <w:rPr>
          <w:rFonts w:ascii="Times New Roman" w:hAnsi="Times New Roman"/>
          <w:i/>
          <w:iCs/>
          <w:szCs w:val="20"/>
        </w:rPr>
        <w:t>it is configurable</w:t>
      </w:r>
    </w:p>
    <w:p w14:paraId="186A67E9">
      <w:pPr>
        <w:numPr>
          <w:ilvl w:val="0"/>
          <w:numId w:val="67"/>
        </w:numPr>
        <w:snapToGrid w:val="0"/>
        <w:spacing w:before="120" w:beforeLines="50" w:after="120" w:line="259" w:lineRule="auto"/>
        <w:jc w:val="both"/>
        <w:rPr>
          <w:rFonts w:ascii="Times New Roman" w:hAnsi="Times New Roman"/>
          <w:i/>
          <w:iCs/>
          <w:szCs w:val="20"/>
        </w:rPr>
      </w:pPr>
      <w:r>
        <w:rPr>
          <w:rFonts w:ascii="Times New Roman" w:hAnsi="Times New Roman"/>
          <w:i/>
          <w:iCs/>
          <w:szCs w:val="20"/>
        </w:rPr>
        <w:t>support larger and smaller LP-SS periodicity</w:t>
      </w:r>
    </w:p>
    <w:p w14:paraId="45211004">
      <w:pPr>
        <w:widowControl w:val="0"/>
        <w:snapToGrid w:val="0"/>
        <w:spacing w:before="120" w:beforeLines="50" w:after="120" w:afterLines="50" w:line="276" w:lineRule="auto"/>
        <w:jc w:val="both"/>
        <w:rPr>
          <w:rFonts w:ascii="Times New Roman" w:hAnsi="Times New Roman"/>
          <w:i/>
          <w:iCs/>
          <w:kern w:val="2"/>
          <w:szCs w:val="20"/>
        </w:rPr>
      </w:pPr>
      <w:r>
        <w:rPr>
          <w:rFonts w:ascii="Times New Roman" w:hAnsi="Times New Roman"/>
          <w:i/>
          <w:iCs/>
          <w:kern w:val="2"/>
          <w:szCs w:val="20"/>
        </w:rPr>
        <w:t>Proposal 10: For LP-WUS information carried by OOK, channel coding schemes in section 5.3.3.2 of 38.212 for 2 information bits or 1 information is not supported.</w:t>
      </w:r>
    </w:p>
    <w:p w14:paraId="2070300A">
      <w:pPr>
        <w:widowControl w:val="0"/>
        <w:snapToGrid w:val="0"/>
        <w:spacing w:before="120" w:beforeLines="50" w:after="120" w:afterLines="50" w:line="276" w:lineRule="auto"/>
        <w:jc w:val="both"/>
        <w:rPr>
          <w:rFonts w:ascii="Times New Roman" w:hAnsi="Times New Roman"/>
          <w:i/>
          <w:iCs/>
          <w:kern w:val="2"/>
          <w:szCs w:val="20"/>
        </w:rPr>
      </w:pPr>
      <w:r>
        <w:rPr>
          <w:rFonts w:ascii="Times New Roman" w:hAnsi="Times New Roman"/>
          <w:i/>
          <w:iCs/>
          <w:kern w:val="2"/>
          <w:szCs w:val="20"/>
        </w:rPr>
        <w:t>Proposal 11: For LP-WUS information carried by OOK, RM coding as in section 5.3.3.3 of 38.212 with rate matching is supported before Manchester coding</w:t>
      </w:r>
    </w:p>
    <w:p w14:paraId="0AEFA729">
      <w:pPr>
        <w:widowControl w:val="0"/>
        <w:numPr>
          <w:ilvl w:val="0"/>
          <w:numId w:val="68"/>
        </w:numPr>
        <w:snapToGrid w:val="0"/>
        <w:spacing w:before="120" w:beforeLines="50" w:after="120" w:afterLines="50" w:line="276" w:lineRule="auto"/>
        <w:jc w:val="both"/>
        <w:rPr>
          <w:rFonts w:ascii="Times New Roman" w:hAnsi="Times New Roman"/>
          <w:i/>
          <w:iCs/>
          <w:kern w:val="2"/>
          <w:szCs w:val="20"/>
        </w:rPr>
      </w:pPr>
      <w:r>
        <w:rPr>
          <w:rFonts w:ascii="Times New Roman" w:hAnsi="Times New Roman"/>
          <w:i/>
          <w:iCs/>
          <w:kern w:val="2"/>
          <w:szCs w:val="20"/>
        </w:rPr>
        <w:t>Rate matching to a longer output binary sequence lager than 32 can be used as repetition.</w:t>
      </w:r>
    </w:p>
    <w:p w14:paraId="26EC73DD">
      <w:pPr>
        <w:widowControl w:val="0"/>
        <w:numPr>
          <w:ilvl w:val="0"/>
          <w:numId w:val="69"/>
        </w:numPr>
        <w:snapToGrid w:val="0"/>
        <w:spacing w:before="120" w:beforeLines="50" w:after="120" w:afterLines="50" w:line="276" w:lineRule="auto"/>
        <w:jc w:val="both"/>
        <w:rPr>
          <w:rFonts w:ascii="Times New Roman" w:hAnsi="Times New Roman"/>
          <w:i/>
          <w:iCs/>
          <w:kern w:val="2"/>
          <w:szCs w:val="20"/>
        </w:rPr>
      </w:pPr>
      <w:r>
        <w:rPr>
          <w:rFonts w:ascii="Times New Roman" w:hAnsi="Times New Roman"/>
          <w:i/>
          <w:iCs/>
          <w:kern w:val="2"/>
          <w:szCs w:val="20"/>
        </w:rPr>
        <w:t>Output sequence length after rate matching is preferred to integer multiples of 7 or 14.</w:t>
      </w:r>
    </w:p>
    <w:p w14:paraId="58259FF4">
      <w:pPr>
        <w:widowControl w:val="0"/>
        <w:numPr>
          <w:ilvl w:val="0"/>
          <w:numId w:val="68"/>
        </w:numPr>
        <w:snapToGrid w:val="0"/>
        <w:spacing w:before="120" w:beforeLines="50" w:after="120" w:afterLines="50" w:line="276" w:lineRule="auto"/>
        <w:jc w:val="both"/>
        <w:rPr>
          <w:rFonts w:ascii="Times New Roman" w:hAnsi="Times New Roman"/>
          <w:i/>
          <w:iCs/>
          <w:kern w:val="2"/>
          <w:szCs w:val="20"/>
        </w:rPr>
      </w:pPr>
      <w:r>
        <w:rPr>
          <w:rFonts w:ascii="Times New Roman" w:hAnsi="Times New Roman"/>
          <w:i/>
          <w:iCs/>
          <w:kern w:val="2"/>
          <w:szCs w:val="20"/>
        </w:rPr>
        <w:t>Additional repetition after rate matching is not supported.</w:t>
      </w:r>
    </w:p>
    <w:p w14:paraId="36763619">
      <w:pPr>
        <w:widowControl w:val="0"/>
        <w:numPr>
          <w:ilvl w:val="0"/>
          <w:numId w:val="68"/>
        </w:numPr>
        <w:snapToGrid w:val="0"/>
        <w:spacing w:before="120" w:beforeLines="50" w:after="120" w:afterLines="50" w:line="276" w:lineRule="auto"/>
        <w:jc w:val="both"/>
        <w:rPr>
          <w:rFonts w:ascii="Times New Roman" w:hAnsi="Times New Roman"/>
          <w:i/>
          <w:iCs/>
          <w:kern w:val="2"/>
          <w:szCs w:val="20"/>
        </w:rPr>
      </w:pPr>
      <w:r>
        <w:rPr>
          <w:rFonts w:ascii="Times New Roman" w:hAnsi="Times New Roman"/>
          <w:i/>
          <w:iCs/>
          <w:kern w:val="2"/>
          <w:szCs w:val="20"/>
        </w:rPr>
        <w:t>LP-WUS information bits size is no larger than 5 and detailed value can be configured through signaling.</w:t>
      </w:r>
    </w:p>
    <w:p w14:paraId="70062A7B">
      <w:pPr>
        <w:widowControl w:val="0"/>
        <w:tabs>
          <w:tab w:val="left" w:pos="420"/>
        </w:tabs>
        <w:overflowPunct w:val="0"/>
        <w:autoSpaceDE w:val="0"/>
        <w:autoSpaceDN w:val="0"/>
        <w:adjustRightInd w:val="0"/>
        <w:snapToGrid w:val="0"/>
        <w:spacing w:before="120" w:beforeLines="50" w:after="120" w:afterLines="50" w:line="276" w:lineRule="auto"/>
        <w:contextualSpacing/>
        <w:jc w:val="both"/>
        <w:textAlignment w:val="baseline"/>
        <w:rPr>
          <w:rFonts w:ascii="Times New Roman" w:hAnsi="Times New Roman"/>
          <w:i/>
          <w:iCs/>
          <w:szCs w:val="20"/>
        </w:rPr>
      </w:pPr>
      <w:r>
        <w:rPr>
          <w:rFonts w:ascii="Times New Roman" w:hAnsi="Times New Roman"/>
          <w:i/>
          <w:iCs/>
          <w:szCs w:val="20"/>
        </w:rPr>
        <w:t xml:space="preserve">Proposal 12: </w:t>
      </w:r>
      <w:r>
        <w:rPr>
          <w:rFonts w:ascii="Times New Roman" w:hAnsi="Times New Roman" w:eastAsia="Malgun Gothic"/>
          <w:i/>
          <w:iCs/>
          <w:szCs w:val="20"/>
        </w:rPr>
        <w:t xml:space="preserve">For </w:t>
      </w:r>
      <w:r>
        <w:rPr>
          <w:rFonts w:ascii="Times New Roman" w:hAnsi="Times New Roman"/>
          <w:i/>
          <w:iCs/>
          <w:szCs w:val="20"/>
        </w:rPr>
        <w:t>LP-</w:t>
      </w:r>
      <w:r>
        <w:rPr>
          <w:rFonts w:ascii="Times New Roman" w:hAnsi="Times New Roman" w:eastAsia="Malgun Gothic"/>
          <w:i/>
          <w:iCs/>
          <w:szCs w:val="20"/>
        </w:rPr>
        <w:t xml:space="preserve">WUS information carried by the overlaid OFDM sequence(s), </w:t>
      </w:r>
      <w:r>
        <w:rPr>
          <w:rFonts w:ascii="Times New Roman" w:hAnsi="Times New Roman"/>
          <w:i/>
          <w:iCs/>
          <w:szCs w:val="20"/>
        </w:rPr>
        <w:t>Alt2 is supported.</w:t>
      </w:r>
    </w:p>
    <w:p w14:paraId="3798A2E0">
      <w:pPr>
        <w:numPr>
          <w:ilvl w:val="0"/>
          <w:numId w:val="70"/>
        </w:numPr>
        <w:overflowPunct w:val="0"/>
        <w:autoSpaceDE w:val="0"/>
        <w:autoSpaceDN w:val="0"/>
        <w:snapToGrid w:val="0"/>
        <w:spacing w:before="120" w:beforeLines="50" w:after="120" w:afterLines="50" w:line="276" w:lineRule="auto"/>
        <w:contextualSpacing/>
        <w:jc w:val="both"/>
        <w:rPr>
          <w:rFonts w:ascii="Times New Roman" w:hAnsi="Times New Roman"/>
          <w:i/>
          <w:iCs/>
          <w:szCs w:val="20"/>
        </w:rPr>
      </w:pPr>
      <w:r>
        <w:rPr>
          <w:rFonts w:ascii="Times New Roman" w:hAnsi="Times New Roman"/>
          <w:i/>
          <w:iCs/>
          <w:szCs w:val="20"/>
        </w:rPr>
        <w:t>Rate matching after RM code is supported and the output sequence length should be an integer multiple of a bit size that can be carried by the ZC sequences in accordance with M value.</w:t>
      </w:r>
    </w:p>
    <w:p w14:paraId="75AD3E51">
      <w:pPr>
        <w:widowControl w:val="0"/>
        <w:snapToGrid w:val="0"/>
        <w:spacing w:before="120" w:beforeLines="50" w:after="120" w:afterLines="50" w:line="276" w:lineRule="auto"/>
        <w:jc w:val="both"/>
        <w:rPr>
          <w:rFonts w:ascii="Times New Roman" w:hAnsi="Times New Roman"/>
          <w:i/>
          <w:iCs/>
          <w:kern w:val="2"/>
          <w:szCs w:val="20"/>
        </w:rPr>
      </w:pPr>
      <w:r>
        <w:rPr>
          <w:rFonts w:ascii="Times New Roman" w:hAnsi="Times New Roman"/>
          <w:i/>
          <w:iCs/>
          <w:kern w:val="2"/>
          <w:szCs w:val="20"/>
        </w:rPr>
        <w:t>Proposal 13: For the overlaid ZC sequences, values of L</w:t>
      </w:r>
      <w:r>
        <w:rPr>
          <w:rFonts w:ascii="Times New Roman" w:hAnsi="Times New Roman"/>
          <w:i/>
          <w:iCs/>
          <w:kern w:val="2"/>
          <w:szCs w:val="20"/>
          <w:vertAlign w:val="subscript"/>
        </w:rPr>
        <w:t>ZC</w:t>
      </w:r>
      <w:r>
        <w:rPr>
          <w:rFonts w:ascii="Times New Roman" w:hAnsi="Times New Roman"/>
          <w:i/>
          <w:iCs/>
          <w:kern w:val="2"/>
          <w:szCs w:val="20"/>
        </w:rPr>
        <w:t xml:space="preserve"> and B</w:t>
      </w:r>
      <w:r>
        <w:rPr>
          <w:rFonts w:ascii="Times New Roman" w:hAnsi="Times New Roman"/>
          <w:i/>
          <w:iCs/>
          <w:kern w:val="2"/>
          <w:szCs w:val="20"/>
          <w:vertAlign w:val="subscript"/>
        </w:rPr>
        <w:t>ZC</w:t>
      </w:r>
      <w:r>
        <w:rPr>
          <w:rFonts w:ascii="Times New Roman" w:hAnsi="Times New Roman"/>
          <w:i/>
          <w:iCs/>
          <w:kern w:val="2"/>
          <w:szCs w:val="20"/>
        </w:rPr>
        <w:t xml:space="preserve"> for OOK-4 with M=1,2,4 are adopted as shown in the following Table.</w:t>
      </w:r>
    </w:p>
    <w:tbl>
      <w:tblPr>
        <w:tblStyle w:val="36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062"/>
        <w:gridCol w:w="3062"/>
        <w:gridCol w:w="3062"/>
      </w:tblGrid>
      <w:tr w14:paraId="4EC25F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62" w:type="dxa"/>
          </w:tcPr>
          <w:p w14:paraId="123CAC8E">
            <w:pPr>
              <w:widowControl w:val="0"/>
              <w:snapToGrid w:val="0"/>
              <w:spacing w:before="120" w:beforeLines="50" w:after="120" w:afterLines="50" w:line="276" w:lineRule="auto"/>
              <w:jc w:val="center"/>
              <w:rPr>
                <w:rFonts w:ascii="Times New Roman" w:hAnsi="Times New Roman"/>
                <w:i/>
                <w:iCs/>
                <w:kern w:val="2"/>
                <w:szCs w:val="20"/>
              </w:rPr>
            </w:pPr>
            <w:r>
              <w:rPr>
                <w:rFonts w:ascii="Times New Roman" w:hAnsi="Times New Roman"/>
                <w:i/>
                <w:iCs/>
                <w:kern w:val="2"/>
                <w:szCs w:val="20"/>
              </w:rPr>
              <w:t>M value</w:t>
            </w:r>
          </w:p>
        </w:tc>
        <w:tc>
          <w:tcPr>
            <w:tcW w:w="3062" w:type="dxa"/>
          </w:tcPr>
          <w:p w14:paraId="3CB47244">
            <w:pPr>
              <w:widowControl w:val="0"/>
              <w:snapToGrid w:val="0"/>
              <w:spacing w:before="120" w:beforeLines="50" w:after="120" w:afterLines="50" w:line="276" w:lineRule="auto"/>
              <w:jc w:val="center"/>
              <w:rPr>
                <w:rFonts w:ascii="Times New Roman" w:hAnsi="Times New Roman"/>
                <w:i/>
                <w:iCs/>
                <w:kern w:val="2"/>
                <w:szCs w:val="20"/>
              </w:rPr>
            </w:pPr>
            <w:r>
              <w:rPr>
                <w:rFonts w:ascii="Times New Roman" w:hAnsi="Times New Roman"/>
                <w:i/>
                <w:iCs/>
                <w:kern w:val="2"/>
                <w:szCs w:val="20"/>
              </w:rPr>
              <w:t>L</w:t>
            </w:r>
            <w:r>
              <w:rPr>
                <w:rFonts w:ascii="Times New Roman" w:hAnsi="Times New Roman"/>
                <w:i/>
                <w:iCs/>
                <w:kern w:val="2"/>
                <w:szCs w:val="20"/>
                <w:vertAlign w:val="subscript"/>
              </w:rPr>
              <w:t>ZC</w:t>
            </w:r>
          </w:p>
        </w:tc>
        <w:tc>
          <w:tcPr>
            <w:tcW w:w="3062" w:type="dxa"/>
          </w:tcPr>
          <w:p w14:paraId="71907AC2">
            <w:pPr>
              <w:widowControl w:val="0"/>
              <w:snapToGrid w:val="0"/>
              <w:spacing w:before="120" w:beforeLines="50" w:after="120" w:afterLines="50" w:line="276" w:lineRule="auto"/>
              <w:jc w:val="center"/>
              <w:rPr>
                <w:rFonts w:ascii="Times New Roman" w:hAnsi="Times New Roman"/>
                <w:i/>
                <w:iCs/>
                <w:kern w:val="2"/>
                <w:szCs w:val="20"/>
              </w:rPr>
            </w:pPr>
            <w:r>
              <w:rPr>
                <w:rFonts w:ascii="Times New Roman" w:hAnsi="Times New Roman"/>
                <w:i/>
                <w:iCs/>
                <w:kern w:val="2"/>
                <w:szCs w:val="20"/>
              </w:rPr>
              <w:t>B</w:t>
            </w:r>
            <w:r>
              <w:rPr>
                <w:rFonts w:ascii="Times New Roman" w:hAnsi="Times New Roman"/>
                <w:i/>
                <w:iCs/>
                <w:kern w:val="2"/>
                <w:szCs w:val="20"/>
                <w:vertAlign w:val="subscript"/>
              </w:rPr>
              <w:t>ZC</w:t>
            </w:r>
          </w:p>
        </w:tc>
      </w:tr>
      <w:tr w14:paraId="139BEF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62" w:type="dxa"/>
          </w:tcPr>
          <w:p w14:paraId="11D40203">
            <w:pPr>
              <w:widowControl w:val="0"/>
              <w:snapToGrid w:val="0"/>
              <w:spacing w:before="120" w:beforeLines="50" w:after="120" w:afterLines="50" w:line="276" w:lineRule="auto"/>
              <w:jc w:val="center"/>
              <w:rPr>
                <w:rFonts w:ascii="Times New Roman" w:hAnsi="Times New Roman"/>
                <w:i/>
                <w:iCs/>
                <w:kern w:val="2"/>
                <w:szCs w:val="20"/>
              </w:rPr>
            </w:pPr>
            <w:r>
              <w:rPr>
                <w:rFonts w:ascii="Times New Roman" w:hAnsi="Times New Roman"/>
                <w:i/>
                <w:iCs/>
                <w:kern w:val="2"/>
                <w:szCs w:val="20"/>
              </w:rPr>
              <w:t>1</w:t>
            </w:r>
          </w:p>
        </w:tc>
        <w:tc>
          <w:tcPr>
            <w:tcW w:w="3062" w:type="dxa"/>
          </w:tcPr>
          <w:p w14:paraId="0D5DFB05">
            <w:pPr>
              <w:widowControl w:val="0"/>
              <w:snapToGrid w:val="0"/>
              <w:spacing w:before="120" w:beforeLines="50" w:after="120" w:afterLines="50" w:line="276" w:lineRule="auto"/>
              <w:jc w:val="center"/>
              <w:rPr>
                <w:rFonts w:ascii="Times New Roman" w:hAnsi="Times New Roman"/>
                <w:i/>
                <w:iCs/>
                <w:kern w:val="2"/>
                <w:szCs w:val="20"/>
              </w:rPr>
            </w:pPr>
            <w:r>
              <w:rPr>
                <w:rFonts w:ascii="Times New Roman" w:hAnsi="Times New Roman"/>
                <w:i/>
                <w:iCs/>
                <w:kern w:val="2"/>
                <w:szCs w:val="20"/>
              </w:rPr>
              <w:t>132</w:t>
            </w:r>
          </w:p>
        </w:tc>
        <w:tc>
          <w:tcPr>
            <w:tcW w:w="3062" w:type="dxa"/>
          </w:tcPr>
          <w:p w14:paraId="69739EB2">
            <w:pPr>
              <w:widowControl w:val="0"/>
              <w:snapToGrid w:val="0"/>
              <w:spacing w:before="120" w:beforeLines="50" w:after="120" w:afterLines="50" w:line="276" w:lineRule="auto"/>
              <w:jc w:val="center"/>
              <w:rPr>
                <w:rFonts w:ascii="Times New Roman" w:hAnsi="Times New Roman"/>
                <w:i/>
                <w:iCs/>
                <w:kern w:val="2"/>
                <w:szCs w:val="20"/>
              </w:rPr>
            </w:pPr>
            <w:r>
              <w:rPr>
                <w:rFonts w:ascii="Times New Roman" w:hAnsi="Times New Roman"/>
                <w:i/>
                <w:iCs/>
                <w:kern w:val="2"/>
                <w:szCs w:val="20"/>
              </w:rPr>
              <w:t>131</w:t>
            </w:r>
          </w:p>
        </w:tc>
      </w:tr>
      <w:tr w14:paraId="2F65BC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62" w:type="dxa"/>
          </w:tcPr>
          <w:p w14:paraId="60317E02">
            <w:pPr>
              <w:widowControl w:val="0"/>
              <w:snapToGrid w:val="0"/>
              <w:spacing w:before="120" w:beforeLines="50" w:after="120" w:afterLines="50" w:line="276" w:lineRule="auto"/>
              <w:jc w:val="center"/>
              <w:rPr>
                <w:rFonts w:ascii="Times New Roman" w:hAnsi="Times New Roman"/>
                <w:i/>
                <w:iCs/>
                <w:kern w:val="2"/>
                <w:szCs w:val="20"/>
              </w:rPr>
            </w:pPr>
            <w:r>
              <w:rPr>
                <w:rFonts w:ascii="Times New Roman" w:hAnsi="Times New Roman"/>
                <w:i/>
                <w:iCs/>
                <w:kern w:val="2"/>
                <w:szCs w:val="20"/>
              </w:rPr>
              <w:t>2</w:t>
            </w:r>
          </w:p>
        </w:tc>
        <w:tc>
          <w:tcPr>
            <w:tcW w:w="3062" w:type="dxa"/>
          </w:tcPr>
          <w:p w14:paraId="65BBF555">
            <w:pPr>
              <w:widowControl w:val="0"/>
              <w:snapToGrid w:val="0"/>
              <w:spacing w:before="120" w:beforeLines="50" w:after="120" w:afterLines="50" w:line="276" w:lineRule="auto"/>
              <w:jc w:val="center"/>
              <w:rPr>
                <w:rFonts w:ascii="Times New Roman" w:hAnsi="Times New Roman"/>
                <w:i/>
                <w:iCs/>
                <w:kern w:val="2"/>
                <w:szCs w:val="20"/>
              </w:rPr>
            </w:pPr>
            <w:r>
              <w:rPr>
                <w:rFonts w:ascii="Times New Roman" w:hAnsi="Times New Roman"/>
                <w:i/>
                <w:iCs/>
                <w:kern w:val="2"/>
                <w:szCs w:val="20"/>
              </w:rPr>
              <w:t>66</w:t>
            </w:r>
          </w:p>
        </w:tc>
        <w:tc>
          <w:tcPr>
            <w:tcW w:w="3062" w:type="dxa"/>
          </w:tcPr>
          <w:p w14:paraId="76BF9937">
            <w:pPr>
              <w:widowControl w:val="0"/>
              <w:snapToGrid w:val="0"/>
              <w:spacing w:before="120" w:beforeLines="50" w:after="120" w:afterLines="50" w:line="276" w:lineRule="auto"/>
              <w:jc w:val="center"/>
              <w:rPr>
                <w:rFonts w:ascii="Times New Roman" w:hAnsi="Times New Roman"/>
                <w:i/>
                <w:iCs/>
                <w:kern w:val="2"/>
                <w:szCs w:val="20"/>
              </w:rPr>
            </w:pPr>
            <w:r>
              <w:rPr>
                <w:rFonts w:ascii="Times New Roman" w:hAnsi="Times New Roman"/>
                <w:i/>
                <w:iCs/>
                <w:kern w:val="2"/>
                <w:szCs w:val="20"/>
              </w:rPr>
              <w:t>61</w:t>
            </w:r>
          </w:p>
        </w:tc>
      </w:tr>
      <w:tr w14:paraId="05D224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62" w:type="dxa"/>
          </w:tcPr>
          <w:p w14:paraId="6D0DCA4E">
            <w:pPr>
              <w:widowControl w:val="0"/>
              <w:snapToGrid w:val="0"/>
              <w:spacing w:before="120" w:beforeLines="50" w:after="120" w:afterLines="50" w:line="276" w:lineRule="auto"/>
              <w:jc w:val="center"/>
              <w:rPr>
                <w:rFonts w:ascii="Times New Roman" w:hAnsi="Times New Roman"/>
                <w:i/>
                <w:iCs/>
                <w:kern w:val="2"/>
                <w:szCs w:val="20"/>
              </w:rPr>
            </w:pPr>
            <w:r>
              <w:rPr>
                <w:rFonts w:ascii="Times New Roman" w:hAnsi="Times New Roman"/>
                <w:i/>
                <w:iCs/>
                <w:kern w:val="2"/>
                <w:szCs w:val="20"/>
              </w:rPr>
              <w:t>4</w:t>
            </w:r>
          </w:p>
        </w:tc>
        <w:tc>
          <w:tcPr>
            <w:tcW w:w="3062" w:type="dxa"/>
          </w:tcPr>
          <w:p w14:paraId="4516F5FE">
            <w:pPr>
              <w:widowControl w:val="0"/>
              <w:snapToGrid w:val="0"/>
              <w:spacing w:before="120" w:beforeLines="50" w:after="120" w:afterLines="50" w:line="276" w:lineRule="auto"/>
              <w:jc w:val="center"/>
              <w:rPr>
                <w:rFonts w:ascii="Times New Roman" w:hAnsi="Times New Roman"/>
                <w:i/>
                <w:iCs/>
                <w:kern w:val="2"/>
                <w:szCs w:val="20"/>
              </w:rPr>
            </w:pPr>
            <w:r>
              <w:rPr>
                <w:rFonts w:ascii="Times New Roman" w:hAnsi="Times New Roman"/>
                <w:i/>
                <w:iCs/>
                <w:kern w:val="2"/>
                <w:szCs w:val="20"/>
              </w:rPr>
              <w:t>33</w:t>
            </w:r>
          </w:p>
        </w:tc>
        <w:tc>
          <w:tcPr>
            <w:tcW w:w="3062" w:type="dxa"/>
          </w:tcPr>
          <w:p w14:paraId="1CE7DB3B">
            <w:pPr>
              <w:widowControl w:val="0"/>
              <w:snapToGrid w:val="0"/>
              <w:spacing w:before="120" w:beforeLines="50" w:after="120" w:afterLines="50" w:line="276" w:lineRule="auto"/>
              <w:jc w:val="center"/>
              <w:rPr>
                <w:rFonts w:ascii="Times New Roman" w:hAnsi="Times New Roman"/>
                <w:i/>
                <w:iCs/>
                <w:kern w:val="2"/>
                <w:szCs w:val="20"/>
              </w:rPr>
            </w:pPr>
            <w:r>
              <w:rPr>
                <w:rFonts w:ascii="Times New Roman" w:hAnsi="Times New Roman"/>
                <w:i/>
                <w:iCs/>
                <w:kern w:val="2"/>
                <w:szCs w:val="20"/>
              </w:rPr>
              <w:t>31</w:t>
            </w:r>
          </w:p>
        </w:tc>
      </w:tr>
    </w:tbl>
    <w:p w14:paraId="69D3DED2">
      <w:pPr>
        <w:widowControl w:val="0"/>
        <w:snapToGrid w:val="0"/>
        <w:spacing w:before="120" w:beforeLines="50" w:after="120" w:afterLines="50" w:line="276" w:lineRule="auto"/>
        <w:jc w:val="both"/>
        <w:rPr>
          <w:rFonts w:ascii="Times New Roman" w:hAnsi="Times New Roman" w:eastAsia="等线"/>
          <w:i/>
          <w:iCs/>
          <w:kern w:val="2"/>
          <w:szCs w:val="20"/>
        </w:rPr>
      </w:pPr>
      <w:r>
        <w:rPr>
          <w:rFonts w:ascii="Times New Roman" w:hAnsi="Times New Roman"/>
          <w:i/>
          <w:iCs/>
          <w:kern w:val="2"/>
          <w:szCs w:val="20"/>
        </w:rPr>
        <w:t xml:space="preserve">Proposal 14: </w:t>
      </w:r>
      <w:r>
        <w:rPr>
          <w:rFonts w:ascii="Times New Roman" w:hAnsi="Times New Roman" w:eastAsia="等线"/>
          <w:i/>
          <w:iCs/>
          <w:kern w:val="2"/>
          <w:szCs w:val="20"/>
        </w:rPr>
        <w:t xml:space="preserve">For LP-WUS overlaid ZC sequence generation, it is recommended to reuse </w:t>
      </w:r>
      <w:r>
        <w:rPr>
          <w:rFonts w:ascii="Times New Roman" w:hAnsi="Times New Roman"/>
          <w:i/>
          <w:iCs/>
          <w:kern w:val="2"/>
          <w:szCs w:val="20"/>
        </w:rPr>
        <w:t xml:space="preserve">NR preamble generation method of </w:t>
      </w:r>
      <w:r>
        <w:rPr>
          <w:rFonts w:ascii="Times New Roman" w:hAnsi="Times New Roman" w:eastAsia="等线"/>
          <w:i/>
          <w:iCs/>
          <w:kern w:val="2"/>
          <w:szCs w:val="20"/>
        </w:rPr>
        <w:t>restricted type A.</w:t>
      </w:r>
    </w:p>
    <w:p w14:paraId="0018102F">
      <w:pPr>
        <w:numPr>
          <w:ilvl w:val="0"/>
          <w:numId w:val="70"/>
        </w:numPr>
        <w:overflowPunct w:val="0"/>
        <w:autoSpaceDE w:val="0"/>
        <w:autoSpaceDN w:val="0"/>
        <w:snapToGrid w:val="0"/>
        <w:spacing w:before="120" w:beforeLines="50" w:after="120" w:afterLines="50" w:line="276" w:lineRule="auto"/>
        <w:contextualSpacing/>
        <w:jc w:val="both"/>
        <w:rPr>
          <w:rFonts w:ascii="Times New Roman" w:hAnsi="Times New Roman"/>
          <w:i/>
          <w:iCs/>
          <w:szCs w:val="20"/>
        </w:rPr>
      </w:pPr>
      <w:r>
        <w:rPr>
          <w:rFonts w:ascii="Times New Roman" w:hAnsi="Times New Roman"/>
          <w:i/>
          <w:iCs/>
          <w:szCs w:val="20"/>
        </w:rPr>
        <w:t>ZC root index is prioritized to the root index with supporting larger number of ZC sequences with CS in the root index</w:t>
      </w:r>
    </w:p>
    <w:p w14:paraId="36319226">
      <w:pPr>
        <w:spacing w:after="120"/>
        <w:rPr>
          <w:rFonts w:ascii="Times New Roman" w:hAnsi="Times New Roman"/>
          <w:iCs/>
          <w:szCs w:val="20"/>
        </w:rPr>
      </w:pPr>
    </w:p>
    <w:p w14:paraId="26C082B1">
      <w:pPr>
        <w:spacing w:after="120"/>
        <w:rPr>
          <w:rFonts w:ascii="Times New Roman" w:hAnsi="Times New Roman"/>
          <w:szCs w:val="20"/>
        </w:rPr>
      </w:pPr>
    </w:p>
    <w:p w14:paraId="42627AF8">
      <w:pPr>
        <w:keepNext/>
        <w:spacing w:before="240" w:after="240"/>
        <w:outlineLvl w:val="1"/>
        <w:rPr>
          <w:rFonts w:ascii="Times New Roman" w:hAnsi="Times New Roman" w:eastAsia="MS Mincho"/>
          <w:iCs/>
          <w:szCs w:val="20"/>
        </w:rPr>
      </w:pPr>
      <w:r>
        <w:rPr>
          <w:rFonts w:ascii="Times New Roman" w:hAnsi="Times New Roman" w:eastAsia="MS Mincho"/>
          <w:iCs/>
          <w:szCs w:val="20"/>
        </w:rPr>
        <w:t>R1-2502237 Huawei, HiSilicon</w:t>
      </w:r>
    </w:p>
    <w:p w14:paraId="57145E8C">
      <w:pPr>
        <w:numPr>
          <w:ilvl w:val="0"/>
          <w:numId w:val="71"/>
        </w:numPr>
        <w:kinsoku w:val="0"/>
        <w:overflowPunct w:val="0"/>
        <w:autoSpaceDE w:val="0"/>
        <w:autoSpaceDN w:val="0"/>
        <w:adjustRightInd w:val="0"/>
        <w:snapToGrid w:val="0"/>
        <w:spacing w:after="120"/>
        <w:jc w:val="both"/>
        <w:rPr>
          <w:rFonts w:ascii="Times New Roman" w:hAnsi="Times New Roman"/>
          <w:i/>
          <w:szCs w:val="20"/>
        </w:rPr>
      </w:pPr>
      <w:r>
        <w:rPr>
          <w:rFonts w:ascii="Times New Roman" w:hAnsi="Times New Roman"/>
          <w:i/>
          <w:szCs w:val="20"/>
        </w:rPr>
        <w:t>For OOK-4, confirm the working assumption of M=4 is confirmed for 30kHz SCS.</w:t>
      </w:r>
    </w:p>
    <w:p w14:paraId="437C14A0">
      <w:pPr>
        <w:numPr>
          <w:ilvl w:val="0"/>
          <w:numId w:val="71"/>
        </w:numPr>
        <w:kinsoku w:val="0"/>
        <w:overflowPunct w:val="0"/>
        <w:autoSpaceDE w:val="0"/>
        <w:autoSpaceDN w:val="0"/>
        <w:adjustRightInd w:val="0"/>
        <w:snapToGrid w:val="0"/>
        <w:spacing w:before="120" w:after="120"/>
        <w:jc w:val="both"/>
        <w:rPr>
          <w:rFonts w:ascii="Times New Roman" w:hAnsi="Times New Roman"/>
          <w:i/>
          <w:szCs w:val="20"/>
        </w:rPr>
      </w:pPr>
      <w:r>
        <w:rPr>
          <w:rFonts w:ascii="Times New Roman" w:hAnsi="Times New Roman"/>
          <w:i/>
          <w:szCs w:val="20"/>
        </w:rPr>
        <w:t>For WUS information carried by the overlaid OFDM sequence(s), Alt 2 is supported, i.e., Raw information bits are mapped to sequence(s) after channel coding, where the same channel coding scheme(s) as OOK is applied.</w:t>
      </w:r>
    </w:p>
    <w:p w14:paraId="0A3009F5">
      <w:pPr>
        <w:numPr>
          <w:ilvl w:val="0"/>
          <w:numId w:val="40"/>
        </w:numPr>
        <w:kinsoku w:val="0"/>
        <w:overflowPunct w:val="0"/>
        <w:autoSpaceDE w:val="0"/>
        <w:autoSpaceDN w:val="0"/>
        <w:adjustRightInd w:val="0"/>
        <w:snapToGrid w:val="0"/>
        <w:spacing w:before="120" w:after="120"/>
        <w:ind w:firstLine="0"/>
        <w:jc w:val="both"/>
        <w:rPr>
          <w:rFonts w:ascii="Times New Roman" w:hAnsi="Times New Roman"/>
          <w:i/>
          <w:szCs w:val="20"/>
        </w:rPr>
      </w:pPr>
      <w:r>
        <w:rPr>
          <w:rFonts w:ascii="Times New Roman" w:hAnsi="Times New Roman"/>
          <w:i/>
          <w:szCs w:val="20"/>
        </w:rPr>
        <w:t>Note: Rate-matching is still FFS</w:t>
      </w:r>
    </w:p>
    <w:p w14:paraId="6FFAA895">
      <w:pPr>
        <w:numPr>
          <w:ilvl w:val="0"/>
          <w:numId w:val="71"/>
        </w:numPr>
        <w:kinsoku w:val="0"/>
        <w:overflowPunct w:val="0"/>
        <w:autoSpaceDE w:val="0"/>
        <w:autoSpaceDN w:val="0"/>
        <w:adjustRightInd w:val="0"/>
        <w:snapToGrid w:val="0"/>
        <w:spacing w:before="120" w:after="120"/>
        <w:jc w:val="both"/>
        <w:rPr>
          <w:rFonts w:ascii="Times New Roman" w:hAnsi="Times New Roman"/>
          <w:i/>
          <w:szCs w:val="20"/>
        </w:rPr>
      </w:pPr>
      <w:r>
        <w:rPr>
          <w:rFonts w:ascii="Times New Roman" w:hAnsi="Times New Roman"/>
          <w:i/>
          <w:szCs w:val="20"/>
        </w:rPr>
        <w:t>It is supported to let OFDM-based LP-WUR to get different coded bits from overlaid OFDM sequences and from OOK ON/OFF pattern by one of following option.</w:t>
      </w:r>
    </w:p>
    <w:p w14:paraId="7E225F40">
      <w:pPr>
        <w:numPr>
          <w:ilvl w:val="1"/>
          <w:numId w:val="71"/>
        </w:numPr>
        <w:kinsoku w:val="0"/>
        <w:overflowPunct w:val="0"/>
        <w:autoSpaceDE w:val="0"/>
        <w:autoSpaceDN w:val="0"/>
        <w:adjustRightInd w:val="0"/>
        <w:snapToGrid w:val="0"/>
        <w:spacing w:after="120"/>
        <w:ind w:left="0" w:firstLine="0"/>
        <w:jc w:val="both"/>
        <w:rPr>
          <w:rFonts w:ascii="Times New Roman" w:hAnsi="Times New Roman"/>
          <w:i/>
          <w:szCs w:val="20"/>
          <w:lang w:val="en-GB"/>
        </w:rPr>
      </w:pPr>
      <w:r>
        <w:rPr>
          <w:rFonts w:ascii="Times New Roman" w:hAnsi="Times New Roman"/>
          <w:i/>
          <w:szCs w:val="20"/>
          <w:lang w:val="en-GB"/>
        </w:rPr>
        <w:t>Option 1: The same coding and rate-matching order for OOK and overlaid OFDM sequences, and different mapping order from rate-matched bits to the OOK symbols/overlaid OFDM sequences.</w:t>
      </w:r>
    </w:p>
    <w:p w14:paraId="07AD15A9">
      <w:pPr>
        <w:numPr>
          <w:ilvl w:val="1"/>
          <w:numId w:val="71"/>
        </w:numPr>
        <w:kinsoku w:val="0"/>
        <w:overflowPunct w:val="0"/>
        <w:autoSpaceDE w:val="0"/>
        <w:autoSpaceDN w:val="0"/>
        <w:adjustRightInd w:val="0"/>
        <w:snapToGrid w:val="0"/>
        <w:spacing w:after="120"/>
        <w:ind w:left="0" w:firstLine="0"/>
        <w:jc w:val="both"/>
        <w:rPr>
          <w:rFonts w:ascii="Times New Roman" w:hAnsi="Times New Roman"/>
          <w:i/>
          <w:szCs w:val="20"/>
          <w:lang w:val="en-GB"/>
        </w:rPr>
      </w:pPr>
      <w:r>
        <w:rPr>
          <w:rFonts w:ascii="Times New Roman" w:hAnsi="Times New Roman"/>
          <w:i/>
          <w:szCs w:val="20"/>
          <w:lang w:val="en-GB"/>
        </w:rPr>
        <w:t>Option 2: the same coding but different rate-matching order for OOK and overlaid OFDM sequences, then</w:t>
      </w:r>
      <w:r>
        <w:rPr>
          <w:rFonts w:ascii="Times New Roman" w:hAnsi="Times New Roman"/>
          <w:szCs w:val="20"/>
        </w:rPr>
        <w:t xml:space="preserve"> </w:t>
      </w:r>
      <w:r>
        <w:rPr>
          <w:rFonts w:ascii="Times New Roman" w:hAnsi="Times New Roman"/>
          <w:i/>
          <w:szCs w:val="20"/>
          <w:lang w:val="en-GB"/>
        </w:rPr>
        <w:t>the same mapping order from rate-matched bits to the OOK symbols/overlaid OFDM sequences.</w:t>
      </w:r>
    </w:p>
    <w:p w14:paraId="1624AE2B">
      <w:pPr>
        <w:numPr>
          <w:ilvl w:val="0"/>
          <w:numId w:val="71"/>
        </w:numPr>
        <w:kinsoku w:val="0"/>
        <w:overflowPunct w:val="0"/>
        <w:autoSpaceDE w:val="0"/>
        <w:autoSpaceDN w:val="0"/>
        <w:adjustRightInd w:val="0"/>
        <w:snapToGrid w:val="0"/>
        <w:spacing w:before="120" w:after="120"/>
        <w:jc w:val="both"/>
        <w:rPr>
          <w:rFonts w:ascii="Times New Roman" w:hAnsi="Times New Roman"/>
          <w:i/>
          <w:szCs w:val="20"/>
        </w:rPr>
      </w:pPr>
      <w:r>
        <w:rPr>
          <w:rFonts w:ascii="Times New Roman" w:hAnsi="Times New Roman"/>
          <w:i/>
          <w:szCs w:val="20"/>
        </w:rPr>
        <w:t>For the mapping from the coded bits to overlaid sequences, support a mapping order different from the mapping order of OOK sequences-based modulation, to enable OFDM-based receiver to terminate LP-WUS reception as early as possible.</w:t>
      </w:r>
    </w:p>
    <w:p w14:paraId="183A5CD3">
      <w:pPr>
        <w:numPr>
          <w:ilvl w:val="0"/>
          <w:numId w:val="71"/>
        </w:numPr>
        <w:kinsoku w:val="0"/>
        <w:overflowPunct w:val="0"/>
        <w:autoSpaceDE w:val="0"/>
        <w:autoSpaceDN w:val="0"/>
        <w:adjustRightInd w:val="0"/>
        <w:snapToGrid w:val="0"/>
        <w:spacing w:before="120" w:after="120"/>
        <w:jc w:val="both"/>
        <w:rPr>
          <w:rFonts w:ascii="Times New Roman" w:hAnsi="Times New Roman"/>
          <w:i/>
          <w:szCs w:val="20"/>
        </w:rPr>
      </w:pPr>
      <w:r>
        <w:rPr>
          <w:rFonts w:ascii="Times New Roman" w:hAnsi="Times New Roman"/>
          <w:i/>
          <w:szCs w:val="20"/>
        </w:rPr>
        <w:t xml:space="preserve">The coded bits after rate matching are to be circularly repeated when the number of bits that can be carried by overlaid sequences are more than 32 bits or to be truncated to match the number of bits that can be carried by the OFDM symbols of a LP-WUS, which is similar as the operation in section 5.4.3 in TS 38.212. </w:t>
      </w:r>
    </w:p>
    <w:p w14:paraId="1207BCC8">
      <w:pPr>
        <w:numPr>
          <w:ilvl w:val="0"/>
          <w:numId w:val="71"/>
        </w:numPr>
        <w:kinsoku w:val="0"/>
        <w:overflowPunct w:val="0"/>
        <w:autoSpaceDE w:val="0"/>
        <w:autoSpaceDN w:val="0"/>
        <w:adjustRightInd w:val="0"/>
        <w:snapToGrid w:val="0"/>
        <w:spacing w:before="120" w:after="120"/>
        <w:jc w:val="both"/>
        <w:rPr>
          <w:rFonts w:ascii="Times New Roman" w:hAnsi="Times New Roman"/>
          <w:i/>
          <w:szCs w:val="20"/>
        </w:rPr>
      </w:pPr>
      <w:r>
        <w:rPr>
          <w:rFonts w:ascii="Times New Roman" w:hAnsi="Times New Roman"/>
          <w:i/>
          <w:szCs w:val="20"/>
        </w:rPr>
        <w:t>In order to reduce resource overhead, transmission duration of a LP-WUS targeting to wake up OFDM-based receiver can be shorter than the transmission duration required for ED based receiver.</w:t>
      </w:r>
    </w:p>
    <w:p w14:paraId="4DE20BFD">
      <w:pPr>
        <w:numPr>
          <w:ilvl w:val="0"/>
          <w:numId w:val="71"/>
        </w:numPr>
        <w:kinsoku w:val="0"/>
        <w:overflowPunct w:val="0"/>
        <w:autoSpaceDE w:val="0"/>
        <w:autoSpaceDN w:val="0"/>
        <w:adjustRightInd w:val="0"/>
        <w:snapToGrid w:val="0"/>
        <w:spacing w:after="120"/>
        <w:jc w:val="both"/>
        <w:rPr>
          <w:rFonts w:ascii="Times New Roman" w:hAnsi="Times New Roman"/>
          <w:i/>
          <w:szCs w:val="20"/>
        </w:rPr>
      </w:pPr>
      <w:r>
        <w:rPr>
          <w:rFonts w:ascii="Times New Roman" w:hAnsi="Times New Roman"/>
          <w:i/>
          <w:szCs w:val="20"/>
        </w:rPr>
        <w:t>In order to make ZC sequences robust to timing/frequency error, optimized roots of ZC sequences are selected.</w:t>
      </w:r>
    </w:p>
    <w:p w14:paraId="73F2BFC0">
      <w:pPr>
        <w:numPr>
          <w:ilvl w:val="0"/>
          <w:numId w:val="71"/>
        </w:numPr>
        <w:kinsoku w:val="0"/>
        <w:overflowPunct w:val="0"/>
        <w:autoSpaceDE w:val="0"/>
        <w:autoSpaceDN w:val="0"/>
        <w:adjustRightInd w:val="0"/>
        <w:snapToGrid w:val="0"/>
        <w:spacing w:after="120"/>
        <w:jc w:val="both"/>
        <w:rPr>
          <w:rFonts w:ascii="Times New Roman" w:hAnsi="Times New Roman"/>
          <w:i/>
          <w:szCs w:val="20"/>
        </w:rPr>
      </w:pPr>
      <w:r>
        <w:rPr>
          <w:rFonts w:ascii="Times New Roman" w:hAnsi="Times New Roman"/>
          <w:i/>
          <w:szCs w:val="20"/>
        </w:rPr>
        <w:t>Different overlaid ZC sequences can be used to minimize the interference between different cells.</w:t>
      </w:r>
    </w:p>
    <w:p w14:paraId="42B31698">
      <w:pPr>
        <w:numPr>
          <w:ilvl w:val="1"/>
          <w:numId w:val="71"/>
        </w:numPr>
        <w:kinsoku w:val="0"/>
        <w:overflowPunct w:val="0"/>
        <w:autoSpaceDE w:val="0"/>
        <w:autoSpaceDN w:val="0"/>
        <w:adjustRightInd w:val="0"/>
        <w:snapToGrid w:val="0"/>
        <w:spacing w:after="120"/>
        <w:ind w:left="0" w:firstLine="0"/>
        <w:jc w:val="both"/>
        <w:rPr>
          <w:rFonts w:ascii="Times New Roman" w:hAnsi="Times New Roman"/>
          <w:i/>
          <w:szCs w:val="20"/>
          <w:lang w:val="en-GB"/>
        </w:rPr>
      </w:pPr>
      <w:r>
        <w:rPr>
          <w:rFonts w:ascii="Times New Roman" w:hAnsi="Times New Roman"/>
          <w:i/>
          <w:szCs w:val="20"/>
        </w:rPr>
        <w:t>Prefer to use different roots for different cells to minimize the interference.</w:t>
      </w:r>
    </w:p>
    <w:p w14:paraId="6B76AA25">
      <w:pPr>
        <w:numPr>
          <w:ilvl w:val="1"/>
          <w:numId w:val="71"/>
        </w:numPr>
        <w:kinsoku w:val="0"/>
        <w:overflowPunct w:val="0"/>
        <w:autoSpaceDE w:val="0"/>
        <w:autoSpaceDN w:val="0"/>
        <w:adjustRightInd w:val="0"/>
        <w:snapToGrid w:val="0"/>
        <w:spacing w:after="120"/>
        <w:ind w:left="0" w:firstLine="0"/>
        <w:jc w:val="both"/>
        <w:rPr>
          <w:rFonts w:ascii="Times New Roman" w:hAnsi="Times New Roman"/>
          <w:i/>
          <w:szCs w:val="20"/>
          <w:lang w:val="en-GB"/>
        </w:rPr>
      </w:pPr>
      <w:r>
        <w:rPr>
          <w:rFonts w:ascii="Times New Roman" w:hAnsi="Times New Roman"/>
          <w:i/>
          <w:szCs w:val="20"/>
        </w:rPr>
        <w:t>Prefer to use different cyclic shifts to carry information.</w:t>
      </w:r>
    </w:p>
    <w:p w14:paraId="426A40FB">
      <w:pPr>
        <w:numPr>
          <w:ilvl w:val="0"/>
          <w:numId w:val="71"/>
        </w:numPr>
        <w:kinsoku w:val="0"/>
        <w:overflowPunct w:val="0"/>
        <w:autoSpaceDE w:val="0"/>
        <w:autoSpaceDN w:val="0"/>
        <w:adjustRightInd w:val="0"/>
        <w:snapToGrid w:val="0"/>
        <w:spacing w:after="120"/>
        <w:jc w:val="both"/>
        <w:rPr>
          <w:rFonts w:ascii="Times New Roman" w:hAnsi="Times New Roman"/>
          <w:i/>
          <w:szCs w:val="20"/>
        </w:rPr>
      </w:pPr>
      <w:r>
        <w:rPr>
          <w:rFonts w:ascii="Times New Roman" w:hAnsi="Times New Roman"/>
          <w:i/>
          <w:szCs w:val="20"/>
        </w:rPr>
        <w:t>For M=1, the frequency sequence after DFT is mapped to the center of 132 REs with 2 guard REs at each side.</w:t>
      </w:r>
    </w:p>
    <w:p w14:paraId="014BBAA0">
      <w:pPr>
        <w:numPr>
          <w:ilvl w:val="0"/>
          <w:numId w:val="71"/>
        </w:numPr>
        <w:autoSpaceDE w:val="0"/>
        <w:autoSpaceDN w:val="0"/>
        <w:adjustRightInd w:val="0"/>
        <w:snapToGrid w:val="0"/>
        <w:spacing w:after="120"/>
        <w:jc w:val="both"/>
        <w:rPr>
          <w:rFonts w:ascii="Times New Roman" w:hAnsi="Times New Roman"/>
          <w:i/>
          <w:iCs/>
          <w:szCs w:val="20"/>
        </w:rPr>
      </w:pPr>
      <w:r>
        <w:rPr>
          <w:rFonts w:ascii="Times New Roman" w:hAnsi="Times New Roman"/>
          <w:i/>
          <w:szCs w:val="20"/>
          <w:lang w:val="en-GB"/>
        </w:rPr>
        <w:t>Support</w:t>
      </w:r>
      <w:r>
        <w:rPr>
          <w:rFonts w:ascii="Times New Roman" w:hAnsi="Times New Roman"/>
          <w:i/>
          <w:iCs/>
          <w:szCs w:val="20"/>
        </w:rPr>
        <w:t xml:space="preserve"> enhanced rate-matching scheme after block codes defined in section 5.3.3.3 of 38.212, where the enhancement includes:</w:t>
      </w:r>
    </w:p>
    <w:p w14:paraId="51432CA5">
      <w:pPr>
        <w:numPr>
          <w:ilvl w:val="1"/>
          <w:numId w:val="71"/>
        </w:numPr>
        <w:kinsoku w:val="0"/>
        <w:overflowPunct w:val="0"/>
        <w:autoSpaceDE w:val="0"/>
        <w:autoSpaceDN w:val="0"/>
        <w:adjustRightInd w:val="0"/>
        <w:snapToGrid w:val="0"/>
        <w:spacing w:after="120"/>
        <w:ind w:left="0" w:firstLine="0"/>
        <w:jc w:val="both"/>
        <w:rPr>
          <w:rFonts w:ascii="Times New Roman" w:hAnsi="Times New Roman"/>
          <w:i/>
          <w:szCs w:val="20"/>
          <w:lang w:val="en-GB"/>
        </w:rPr>
      </w:pPr>
      <w:r>
        <w:rPr>
          <w:rFonts w:ascii="Times New Roman" w:hAnsi="Times New Roman"/>
          <w:i/>
          <w:szCs w:val="20"/>
          <w:lang w:val="en-GB"/>
        </w:rPr>
        <w:t>Rate-matching is performed by truncating from the heading bits or tailing bits based on the length of output codeword.</w:t>
      </w:r>
    </w:p>
    <w:p w14:paraId="19148957">
      <w:pPr>
        <w:numPr>
          <w:ilvl w:val="1"/>
          <w:numId w:val="71"/>
        </w:numPr>
        <w:kinsoku w:val="0"/>
        <w:overflowPunct w:val="0"/>
        <w:autoSpaceDE w:val="0"/>
        <w:autoSpaceDN w:val="0"/>
        <w:adjustRightInd w:val="0"/>
        <w:snapToGrid w:val="0"/>
        <w:spacing w:after="120"/>
        <w:ind w:left="0" w:firstLine="0"/>
        <w:jc w:val="both"/>
        <w:rPr>
          <w:rFonts w:ascii="Times New Roman" w:hAnsi="Times New Roman"/>
          <w:i/>
          <w:iCs/>
          <w:szCs w:val="20"/>
        </w:rPr>
      </w:pPr>
      <w:r>
        <w:rPr>
          <w:rFonts w:ascii="Times New Roman" w:hAnsi="Times New Roman"/>
          <w:i/>
          <w:szCs w:val="20"/>
          <w:lang w:val="en-GB"/>
        </w:rPr>
        <w:t xml:space="preserve">Before rate-matching, the </w:t>
      </w:r>
      <w:r>
        <w:rPr>
          <w:rFonts w:ascii="Times New Roman" w:hAnsi="Times New Roman"/>
          <w:i/>
          <w:iCs/>
          <w:szCs w:val="20"/>
        </w:rPr>
        <w:t xml:space="preserve">codewords are interleaved  </w:t>
      </w:r>
      <m:oMath>
        <m:sSub>
          <m:sSubPr>
            <m:ctrlPr>
              <w:rPr>
                <w:rFonts w:ascii="Cambria Math" w:hAnsi="Cambria Math"/>
                <w:i/>
                <w:iCs/>
                <w:szCs w:val="20"/>
              </w:rPr>
            </m:ctrlPr>
          </m:sSubPr>
          <m:e>
            <m:acc>
              <m:accPr>
                <m:chr m:val="̃"/>
                <m:ctrlPr>
                  <w:rPr>
                    <w:rFonts w:ascii="Cambria Math" w:hAnsi="Cambria Math"/>
                    <w:i/>
                    <w:iCs/>
                    <w:szCs w:val="20"/>
                  </w:rPr>
                </m:ctrlPr>
              </m:accPr>
              <m:e>
                <m:r>
                  <m:rPr/>
                  <w:rPr>
                    <w:rFonts w:ascii="Cambria Math" w:hAnsi="Cambria Math"/>
                    <w:szCs w:val="20"/>
                  </w:rPr>
                  <m:t>d</m:t>
                </m:r>
                <m:ctrlPr>
                  <w:rPr>
                    <w:rFonts w:ascii="Cambria Math" w:hAnsi="Cambria Math"/>
                    <w:i/>
                    <w:iCs/>
                    <w:szCs w:val="20"/>
                  </w:rPr>
                </m:ctrlPr>
              </m:e>
            </m:acc>
            <m:ctrlPr>
              <w:rPr>
                <w:rFonts w:ascii="Cambria Math" w:hAnsi="Cambria Math"/>
                <w:i/>
                <w:iCs/>
                <w:szCs w:val="20"/>
              </w:rPr>
            </m:ctrlPr>
          </m:e>
          <m:sub>
            <m:r>
              <m:rPr/>
              <w:rPr>
                <w:rFonts w:ascii="Cambria Math" w:hAnsi="Cambria Math"/>
                <w:szCs w:val="20"/>
              </w:rPr>
              <m:t>i</m:t>
            </m:r>
            <m:ctrlPr>
              <w:rPr>
                <w:rFonts w:ascii="Cambria Math" w:hAnsi="Cambria Math"/>
                <w:i/>
                <w:iCs/>
                <w:szCs w:val="20"/>
              </w:rPr>
            </m:ctrlPr>
          </m:sub>
        </m:sSub>
        <m:r>
          <m:rPr/>
          <w:rPr>
            <w:rFonts w:ascii="Cambria Math" w:hAnsi="Cambria Math"/>
            <w:szCs w:val="20"/>
          </w:rPr>
          <m:t>=</m:t>
        </m:r>
        <m:sSub>
          <m:sSubPr>
            <m:ctrlPr>
              <w:rPr>
                <w:rFonts w:ascii="Cambria Math" w:hAnsi="Cambria Math"/>
                <w:i/>
                <w:iCs/>
                <w:szCs w:val="20"/>
              </w:rPr>
            </m:ctrlPr>
          </m:sSubPr>
          <m:e>
            <m:r>
              <m:rPr/>
              <w:rPr>
                <w:rFonts w:ascii="Cambria Math" w:hAnsi="Cambria Math"/>
                <w:szCs w:val="20"/>
              </w:rPr>
              <m:t>d</m:t>
            </m:r>
            <m:ctrlPr>
              <w:rPr>
                <w:rFonts w:ascii="Cambria Math" w:hAnsi="Cambria Math"/>
                <w:i/>
                <w:iCs/>
                <w:szCs w:val="20"/>
              </w:rPr>
            </m:ctrlPr>
          </m:e>
          <m:sub>
            <m:sSub>
              <m:sSubPr>
                <m:ctrlPr>
                  <w:rPr>
                    <w:rFonts w:ascii="Cambria Math" w:hAnsi="Cambria Math"/>
                    <w:i/>
                    <w:iCs/>
                    <w:szCs w:val="20"/>
                  </w:rPr>
                </m:ctrlPr>
              </m:sSubPr>
              <m:e>
                <m:r>
                  <m:rPr/>
                  <w:rPr>
                    <w:rFonts w:ascii="Cambria Math" w:hAnsi="Cambria Math"/>
                    <w:szCs w:val="20"/>
                  </w:rPr>
                  <m:t>π</m:t>
                </m:r>
                <m:ctrlPr>
                  <w:rPr>
                    <w:rFonts w:ascii="Cambria Math" w:hAnsi="Cambria Math"/>
                    <w:i/>
                    <w:iCs/>
                    <w:szCs w:val="20"/>
                  </w:rPr>
                </m:ctrlPr>
              </m:e>
              <m:sub>
                <m:r>
                  <m:rPr/>
                  <w:rPr>
                    <w:rFonts w:ascii="Cambria Math" w:hAnsi="Cambria Math"/>
                    <w:szCs w:val="20"/>
                  </w:rPr>
                  <m:t>i</m:t>
                </m:r>
                <m:ctrlPr>
                  <w:rPr>
                    <w:rFonts w:ascii="Cambria Math" w:hAnsi="Cambria Math"/>
                    <w:i/>
                    <w:iCs/>
                    <w:szCs w:val="20"/>
                  </w:rPr>
                </m:ctrlPr>
              </m:sub>
            </m:sSub>
            <m:ctrlPr>
              <w:rPr>
                <w:rFonts w:ascii="Cambria Math" w:hAnsi="Cambria Math"/>
                <w:i/>
                <w:iCs/>
                <w:szCs w:val="20"/>
              </w:rPr>
            </m:ctrlPr>
          </m:sub>
        </m:sSub>
      </m:oMath>
      <w:r>
        <w:rPr>
          <w:rFonts w:ascii="Times New Roman" w:hAnsi="Times New Roman"/>
          <w:i/>
          <w:iCs/>
          <w:szCs w:val="20"/>
        </w:rPr>
        <w:t xml:space="preserve"> as </w:t>
      </w:r>
    </w:p>
    <w:tbl>
      <w:tblPr>
        <w:tblStyle w:val="35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60"/>
        <w:gridCol w:w="616"/>
        <w:gridCol w:w="416"/>
        <w:gridCol w:w="416"/>
        <w:gridCol w:w="316"/>
        <w:gridCol w:w="316"/>
        <w:gridCol w:w="316"/>
        <w:gridCol w:w="416"/>
        <w:gridCol w:w="416"/>
        <w:gridCol w:w="416"/>
        <w:gridCol w:w="416"/>
        <w:gridCol w:w="416"/>
        <w:gridCol w:w="416"/>
        <w:gridCol w:w="416"/>
        <w:gridCol w:w="416"/>
        <w:gridCol w:w="416"/>
        <w:gridCol w:w="416"/>
        <w:gridCol w:w="416"/>
        <w:gridCol w:w="816"/>
        <w:gridCol w:w="816"/>
      </w:tblGrid>
      <w:tr w14:paraId="367B7A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0" w:hRule="atLeast"/>
          <w:jc w:val="center"/>
        </w:trPr>
        <w:tc>
          <w:tcPr>
            <w:tcW w:w="360" w:type="dxa"/>
          </w:tcPr>
          <w:p w14:paraId="43E593EA">
            <w:pPr>
              <w:widowControl w:val="0"/>
              <w:tabs>
                <w:tab w:val="left" w:pos="1100"/>
              </w:tabs>
              <w:jc w:val="both"/>
              <w:rPr>
                <w:rFonts w:ascii="Times New Roman" w:hAnsi="Times New Roman" w:eastAsiaTheme="minorEastAsia" w:cstheme="minorBidi"/>
                <w:kern w:val="2"/>
                <w:sz w:val="20"/>
                <w:szCs w:val="20"/>
              </w:rPr>
            </w:pPr>
            <m:oMathPara>
              <m:oMath>
                <m:r>
                  <m:rPr/>
                  <w:rPr>
                    <w:rFonts w:ascii="Cambria Math" w:hAnsi="Cambria Math" w:eastAsiaTheme="minorEastAsia" w:cstheme="minorBidi"/>
                    <w:kern w:val="2"/>
                    <w:sz w:val="20"/>
                    <w:szCs w:val="20"/>
                  </w:rPr>
                  <m:t>i</m:t>
                </m:r>
              </m:oMath>
            </m:oMathPara>
          </w:p>
        </w:tc>
        <w:tc>
          <w:tcPr>
            <w:tcW w:w="540" w:type="dxa"/>
          </w:tcPr>
          <w:p w14:paraId="59685285">
            <w:pPr>
              <w:widowControl w:val="0"/>
              <w:tabs>
                <w:tab w:val="left" w:pos="1100"/>
              </w:tabs>
              <w:jc w:val="center"/>
              <w:rPr>
                <w:rFonts w:ascii="Times New Roman" w:hAnsi="Times New Roman" w:eastAsiaTheme="minorEastAsia" w:cstheme="minorBidi"/>
                <w:kern w:val="2"/>
                <w:sz w:val="20"/>
                <w:szCs w:val="20"/>
              </w:rPr>
            </w:pPr>
            <w:r>
              <w:rPr>
                <w:rFonts w:ascii="Times New Roman" w:hAnsi="Times New Roman" w:eastAsiaTheme="minorEastAsia" w:cstheme="minorBidi"/>
                <w:kern w:val="2"/>
                <w:sz w:val="20"/>
                <w:szCs w:val="20"/>
              </w:rPr>
              <w:t>0…4</w:t>
            </w:r>
          </w:p>
        </w:tc>
        <w:tc>
          <w:tcPr>
            <w:tcW w:w="376" w:type="dxa"/>
          </w:tcPr>
          <w:p w14:paraId="1232A258">
            <w:pPr>
              <w:widowControl w:val="0"/>
              <w:tabs>
                <w:tab w:val="left" w:pos="1100"/>
              </w:tabs>
              <w:jc w:val="center"/>
              <w:rPr>
                <w:rFonts w:ascii="Times New Roman" w:hAnsi="Times New Roman" w:eastAsiaTheme="minorEastAsia" w:cstheme="minorBidi"/>
                <w:kern w:val="2"/>
                <w:sz w:val="20"/>
                <w:szCs w:val="20"/>
              </w:rPr>
            </w:pPr>
            <w:r>
              <w:rPr>
                <w:rFonts w:ascii="Times New Roman" w:hAnsi="Times New Roman" w:eastAsiaTheme="minorEastAsia" w:cstheme="minorBidi"/>
                <w:kern w:val="2"/>
                <w:sz w:val="20"/>
                <w:szCs w:val="20"/>
              </w:rPr>
              <w:t>5</w:t>
            </w:r>
          </w:p>
        </w:tc>
        <w:tc>
          <w:tcPr>
            <w:tcW w:w="376" w:type="dxa"/>
          </w:tcPr>
          <w:p w14:paraId="3B8ABE45">
            <w:pPr>
              <w:widowControl w:val="0"/>
              <w:tabs>
                <w:tab w:val="left" w:pos="1100"/>
              </w:tabs>
              <w:jc w:val="center"/>
              <w:rPr>
                <w:rFonts w:ascii="Times New Roman" w:hAnsi="Times New Roman" w:eastAsiaTheme="minorEastAsia" w:cstheme="minorBidi"/>
                <w:kern w:val="2"/>
                <w:sz w:val="20"/>
                <w:szCs w:val="20"/>
              </w:rPr>
            </w:pPr>
            <w:r>
              <w:rPr>
                <w:rFonts w:ascii="Times New Roman" w:hAnsi="Times New Roman" w:eastAsiaTheme="minorEastAsia" w:cstheme="minorBidi"/>
                <w:kern w:val="2"/>
                <w:sz w:val="20"/>
                <w:szCs w:val="20"/>
              </w:rPr>
              <w:t>6</w:t>
            </w:r>
          </w:p>
        </w:tc>
        <w:tc>
          <w:tcPr>
            <w:tcW w:w="304" w:type="dxa"/>
          </w:tcPr>
          <w:p w14:paraId="54B22EAA">
            <w:pPr>
              <w:widowControl w:val="0"/>
              <w:tabs>
                <w:tab w:val="left" w:pos="1100"/>
              </w:tabs>
              <w:jc w:val="center"/>
              <w:rPr>
                <w:rFonts w:ascii="Times New Roman" w:hAnsi="Times New Roman" w:eastAsiaTheme="minorEastAsia" w:cstheme="minorBidi"/>
                <w:kern w:val="2"/>
                <w:sz w:val="20"/>
                <w:szCs w:val="20"/>
              </w:rPr>
            </w:pPr>
            <w:r>
              <w:rPr>
                <w:rFonts w:ascii="Times New Roman" w:hAnsi="Times New Roman" w:eastAsiaTheme="minorEastAsia" w:cstheme="minorBidi"/>
                <w:kern w:val="2"/>
                <w:sz w:val="20"/>
                <w:szCs w:val="20"/>
              </w:rPr>
              <w:t>7</w:t>
            </w:r>
          </w:p>
        </w:tc>
        <w:tc>
          <w:tcPr>
            <w:tcW w:w="304" w:type="dxa"/>
          </w:tcPr>
          <w:p w14:paraId="52B5022E">
            <w:pPr>
              <w:widowControl w:val="0"/>
              <w:tabs>
                <w:tab w:val="left" w:pos="1100"/>
              </w:tabs>
              <w:jc w:val="center"/>
              <w:rPr>
                <w:rFonts w:ascii="Times New Roman" w:hAnsi="Times New Roman" w:eastAsiaTheme="minorEastAsia" w:cstheme="minorBidi"/>
                <w:kern w:val="2"/>
                <w:sz w:val="20"/>
                <w:szCs w:val="20"/>
              </w:rPr>
            </w:pPr>
            <w:r>
              <w:rPr>
                <w:rFonts w:ascii="Times New Roman" w:hAnsi="Times New Roman" w:eastAsiaTheme="minorEastAsia" w:cstheme="minorBidi"/>
                <w:kern w:val="2"/>
                <w:sz w:val="20"/>
                <w:szCs w:val="20"/>
              </w:rPr>
              <w:t>8</w:t>
            </w:r>
          </w:p>
        </w:tc>
        <w:tc>
          <w:tcPr>
            <w:tcW w:w="304" w:type="dxa"/>
          </w:tcPr>
          <w:p w14:paraId="05217110">
            <w:pPr>
              <w:widowControl w:val="0"/>
              <w:tabs>
                <w:tab w:val="left" w:pos="1100"/>
              </w:tabs>
              <w:jc w:val="center"/>
              <w:rPr>
                <w:rFonts w:ascii="Times New Roman" w:hAnsi="Times New Roman" w:eastAsiaTheme="minorEastAsia" w:cstheme="minorBidi"/>
                <w:kern w:val="2"/>
                <w:sz w:val="20"/>
                <w:szCs w:val="20"/>
              </w:rPr>
            </w:pPr>
            <w:r>
              <w:rPr>
                <w:rFonts w:ascii="Times New Roman" w:hAnsi="Times New Roman" w:eastAsiaTheme="minorEastAsia" w:cstheme="minorBidi"/>
                <w:kern w:val="2"/>
                <w:sz w:val="20"/>
                <w:szCs w:val="20"/>
              </w:rPr>
              <w:t>9</w:t>
            </w:r>
          </w:p>
        </w:tc>
        <w:tc>
          <w:tcPr>
            <w:tcW w:w="378" w:type="dxa"/>
          </w:tcPr>
          <w:p w14:paraId="6EFB17D3">
            <w:pPr>
              <w:widowControl w:val="0"/>
              <w:tabs>
                <w:tab w:val="left" w:pos="1100"/>
              </w:tabs>
              <w:jc w:val="center"/>
              <w:rPr>
                <w:rFonts w:ascii="Times New Roman" w:hAnsi="Times New Roman" w:eastAsiaTheme="minorEastAsia" w:cstheme="minorBidi"/>
                <w:kern w:val="2"/>
                <w:sz w:val="20"/>
                <w:szCs w:val="20"/>
              </w:rPr>
            </w:pPr>
            <w:r>
              <w:rPr>
                <w:rFonts w:ascii="Times New Roman" w:hAnsi="Times New Roman" w:eastAsiaTheme="minorEastAsia" w:cstheme="minorBidi"/>
                <w:kern w:val="2"/>
                <w:sz w:val="20"/>
                <w:szCs w:val="20"/>
              </w:rPr>
              <w:t>10</w:t>
            </w:r>
          </w:p>
        </w:tc>
        <w:tc>
          <w:tcPr>
            <w:tcW w:w="378" w:type="dxa"/>
          </w:tcPr>
          <w:p w14:paraId="31CDEF84">
            <w:pPr>
              <w:widowControl w:val="0"/>
              <w:tabs>
                <w:tab w:val="left" w:pos="1100"/>
              </w:tabs>
              <w:jc w:val="center"/>
              <w:rPr>
                <w:rFonts w:ascii="Times New Roman" w:hAnsi="Times New Roman" w:eastAsiaTheme="minorEastAsia" w:cstheme="minorBidi"/>
                <w:kern w:val="2"/>
                <w:sz w:val="20"/>
                <w:szCs w:val="20"/>
              </w:rPr>
            </w:pPr>
            <w:r>
              <w:rPr>
                <w:rFonts w:ascii="Times New Roman" w:hAnsi="Times New Roman" w:eastAsiaTheme="minorEastAsia" w:cstheme="minorBidi"/>
                <w:kern w:val="2"/>
                <w:sz w:val="20"/>
                <w:szCs w:val="20"/>
              </w:rPr>
              <w:t>11</w:t>
            </w:r>
          </w:p>
        </w:tc>
        <w:tc>
          <w:tcPr>
            <w:tcW w:w="378" w:type="dxa"/>
          </w:tcPr>
          <w:p w14:paraId="446A6A27">
            <w:pPr>
              <w:widowControl w:val="0"/>
              <w:tabs>
                <w:tab w:val="left" w:pos="1100"/>
              </w:tabs>
              <w:jc w:val="center"/>
              <w:rPr>
                <w:rFonts w:ascii="Times New Roman" w:hAnsi="Times New Roman" w:eastAsiaTheme="minorEastAsia" w:cstheme="minorBidi"/>
                <w:kern w:val="2"/>
                <w:sz w:val="20"/>
                <w:szCs w:val="20"/>
              </w:rPr>
            </w:pPr>
            <w:r>
              <w:rPr>
                <w:rFonts w:ascii="Times New Roman" w:hAnsi="Times New Roman" w:eastAsiaTheme="minorEastAsia" w:cstheme="minorBidi"/>
                <w:kern w:val="2"/>
                <w:sz w:val="20"/>
                <w:szCs w:val="20"/>
              </w:rPr>
              <w:t>12</w:t>
            </w:r>
          </w:p>
        </w:tc>
        <w:tc>
          <w:tcPr>
            <w:tcW w:w="378" w:type="dxa"/>
          </w:tcPr>
          <w:p w14:paraId="417733C8">
            <w:pPr>
              <w:widowControl w:val="0"/>
              <w:tabs>
                <w:tab w:val="left" w:pos="1100"/>
              </w:tabs>
              <w:jc w:val="center"/>
              <w:rPr>
                <w:rFonts w:ascii="Times New Roman" w:hAnsi="Times New Roman" w:eastAsiaTheme="minorEastAsia" w:cstheme="minorBidi"/>
                <w:kern w:val="2"/>
                <w:sz w:val="20"/>
                <w:szCs w:val="20"/>
              </w:rPr>
            </w:pPr>
            <w:r>
              <w:rPr>
                <w:rFonts w:ascii="Times New Roman" w:hAnsi="Times New Roman" w:eastAsiaTheme="minorEastAsia" w:cstheme="minorBidi"/>
                <w:kern w:val="2"/>
                <w:sz w:val="20"/>
                <w:szCs w:val="20"/>
              </w:rPr>
              <w:t>13</w:t>
            </w:r>
          </w:p>
        </w:tc>
        <w:tc>
          <w:tcPr>
            <w:tcW w:w="378" w:type="dxa"/>
          </w:tcPr>
          <w:p w14:paraId="150A62CA">
            <w:pPr>
              <w:widowControl w:val="0"/>
              <w:tabs>
                <w:tab w:val="left" w:pos="1100"/>
              </w:tabs>
              <w:jc w:val="center"/>
              <w:rPr>
                <w:rFonts w:ascii="Times New Roman" w:hAnsi="Times New Roman" w:eastAsiaTheme="minorEastAsia" w:cstheme="minorBidi"/>
                <w:kern w:val="2"/>
                <w:sz w:val="20"/>
                <w:szCs w:val="20"/>
              </w:rPr>
            </w:pPr>
            <w:r>
              <w:rPr>
                <w:rFonts w:ascii="Times New Roman" w:hAnsi="Times New Roman" w:eastAsiaTheme="minorEastAsia" w:cstheme="minorBidi"/>
                <w:kern w:val="2"/>
                <w:sz w:val="20"/>
                <w:szCs w:val="20"/>
              </w:rPr>
              <w:t>14</w:t>
            </w:r>
          </w:p>
        </w:tc>
        <w:tc>
          <w:tcPr>
            <w:tcW w:w="378" w:type="dxa"/>
          </w:tcPr>
          <w:p w14:paraId="4A7C9EC6">
            <w:pPr>
              <w:widowControl w:val="0"/>
              <w:tabs>
                <w:tab w:val="left" w:pos="1100"/>
              </w:tabs>
              <w:jc w:val="center"/>
              <w:rPr>
                <w:rFonts w:ascii="Times New Roman" w:hAnsi="Times New Roman" w:eastAsiaTheme="minorEastAsia" w:cstheme="minorBidi"/>
                <w:kern w:val="2"/>
                <w:sz w:val="20"/>
                <w:szCs w:val="20"/>
              </w:rPr>
            </w:pPr>
            <w:r>
              <w:rPr>
                <w:rFonts w:ascii="Times New Roman" w:hAnsi="Times New Roman" w:eastAsiaTheme="minorEastAsia" w:cstheme="minorBidi"/>
                <w:kern w:val="2"/>
                <w:sz w:val="20"/>
                <w:szCs w:val="20"/>
              </w:rPr>
              <w:t>15</w:t>
            </w:r>
          </w:p>
        </w:tc>
        <w:tc>
          <w:tcPr>
            <w:tcW w:w="376" w:type="dxa"/>
          </w:tcPr>
          <w:p w14:paraId="29E3DF08">
            <w:pPr>
              <w:widowControl w:val="0"/>
              <w:tabs>
                <w:tab w:val="left" w:pos="1100"/>
              </w:tabs>
              <w:jc w:val="center"/>
              <w:rPr>
                <w:rFonts w:ascii="Times New Roman" w:hAnsi="Times New Roman" w:eastAsiaTheme="minorEastAsia" w:cstheme="minorBidi"/>
                <w:kern w:val="2"/>
                <w:sz w:val="20"/>
                <w:szCs w:val="20"/>
              </w:rPr>
            </w:pPr>
            <w:r>
              <w:rPr>
                <w:rFonts w:ascii="Times New Roman" w:hAnsi="Times New Roman" w:eastAsiaTheme="minorEastAsia" w:cstheme="minorBidi"/>
                <w:kern w:val="2"/>
                <w:sz w:val="20"/>
                <w:szCs w:val="20"/>
              </w:rPr>
              <w:t>16</w:t>
            </w:r>
          </w:p>
        </w:tc>
        <w:tc>
          <w:tcPr>
            <w:tcW w:w="376" w:type="dxa"/>
          </w:tcPr>
          <w:p w14:paraId="25F00C3A">
            <w:pPr>
              <w:widowControl w:val="0"/>
              <w:tabs>
                <w:tab w:val="left" w:pos="1100"/>
              </w:tabs>
              <w:jc w:val="center"/>
              <w:rPr>
                <w:rFonts w:ascii="Times New Roman" w:hAnsi="Times New Roman" w:eastAsiaTheme="minorEastAsia" w:cstheme="minorBidi"/>
                <w:kern w:val="2"/>
                <w:sz w:val="20"/>
                <w:szCs w:val="20"/>
              </w:rPr>
            </w:pPr>
            <w:r>
              <w:rPr>
                <w:rFonts w:ascii="Times New Roman" w:hAnsi="Times New Roman" w:eastAsiaTheme="minorEastAsia" w:cstheme="minorBidi"/>
                <w:kern w:val="2"/>
                <w:sz w:val="20"/>
                <w:szCs w:val="20"/>
              </w:rPr>
              <w:t>17</w:t>
            </w:r>
          </w:p>
        </w:tc>
        <w:tc>
          <w:tcPr>
            <w:tcW w:w="376" w:type="dxa"/>
          </w:tcPr>
          <w:p w14:paraId="0511CA24">
            <w:pPr>
              <w:widowControl w:val="0"/>
              <w:tabs>
                <w:tab w:val="left" w:pos="1100"/>
              </w:tabs>
              <w:jc w:val="center"/>
              <w:rPr>
                <w:rFonts w:ascii="Times New Roman" w:hAnsi="Times New Roman" w:eastAsiaTheme="minorEastAsia" w:cstheme="minorBidi"/>
                <w:kern w:val="2"/>
                <w:sz w:val="20"/>
                <w:szCs w:val="20"/>
              </w:rPr>
            </w:pPr>
            <w:r>
              <w:rPr>
                <w:rFonts w:ascii="Times New Roman" w:hAnsi="Times New Roman" w:eastAsiaTheme="minorEastAsia" w:cstheme="minorBidi"/>
                <w:kern w:val="2"/>
                <w:sz w:val="20"/>
                <w:szCs w:val="20"/>
              </w:rPr>
              <w:t>18</w:t>
            </w:r>
          </w:p>
        </w:tc>
        <w:tc>
          <w:tcPr>
            <w:tcW w:w="376" w:type="dxa"/>
          </w:tcPr>
          <w:p w14:paraId="16847BFB">
            <w:pPr>
              <w:widowControl w:val="0"/>
              <w:tabs>
                <w:tab w:val="left" w:pos="1100"/>
              </w:tabs>
              <w:jc w:val="center"/>
              <w:rPr>
                <w:rFonts w:ascii="Times New Roman" w:hAnsi="Times New Roman" w:eastAsiaTheme="minorEastAsia" w:cstheme="minorBidi"/>
                <w:kern w:val="2"/>
                <w:sz w:val="20"/>
                <w:szCs w:val="20"/>
              </w:rPr>
            </w:pPr>
            <w:r>
              <w:rPr>
                <w:rFonts w:ascii="Times New Roman" w:hAnsi="Times New Roman" w:eastAsiaTheme="minorEastAsia" w:cstheme="minorBidi"/>
                <w:kern w:val="2"/>
                <w:sz w:val="20"/>
                <w:szCs w:val="20"/>
              </w:rPr>
              <w:t>19</w:t>
            </w:r>
          </w:p>
        </w:tc>
        <w:tc>
          <w:tcPr>
            <w:tcW w:w="376" w:type="dxa"/>
          </w:tcPr>
          <w:p w14:paraId="739508CC">
            <w:pPr>
              <w:widowControl w:val="0"/>
              <w:tabs>
                <w:tab w:val="left" w:pos="1100"/>
              </w:tabs>
              <w:jc w:val="center"/>
              <w:rPr>
                <w:rFonts w:ascii="Times New Roman" w:hAnsi="Times New Roman" w:eastAsiaTheme="minorEastAsia" w:cstheme="minorBidi"/>
                <w:kern w:val="2"/>
                <w:sz w:val="20"/>
                <w:szCs w:val="20"/>
              </w:rPr>
            </w:pPr>
            <w:r>
              <w:rPr>
                <w:rFonts w:ascii="Times New Roman" w:hAnsi="Times New Roman" w:eastAsiaTheme="minorEastAsia" w:cstheme="minorBidi"/>
                <w:kern w:val="2"/>
                <w:sz w:val="20"/>
                <w:szCs w:val="20"/>
              </w:rPr>
              <w:t>20</w:t>
            </w:r>
          </w:p>
        </w:tc>
        <w:tc>
          <w:tcPr>
            <w:tcW w:w="696" w:type="dxa"/>
          </w:tcPr>
          <w:p w14:paraId="377F784A">
            <w:pPr>
              <w:widowControl w:val="0"/>
              <w:tabs>
                <w:tab w:val="left" w:pos="1100"/>
              </w:tabs>
              <w:snapToGrid w:val="0"/>
              <w:jc w:val="center"/>
              <w:rPr>
                <w:rFonts w:ascii="Times New Roman" w:hAnsi="Times New Roman" w:eastAsiaTheme="minorEastAsia" w:cstheme="minorBidi"/>
                <w:kern w:val="2"/>
                <w:sz w:val="20"/>
                <w:szCs w:val="20"/>
              </w:rPr>
            </w:pPr>
            <w:r>
              <w:rPr>
                <w:rFonts w:ascii="Times New Roman" w:hAnsi="Times New Roman" w:eastAsiaTheme="minorEastAsia" w:cstheme="minorBidi"/>
                <w:kern w:val="2"/>
                <w:sz w:val="20"/>
                <w:szCs w:val="20"/>
              </w:rPr>
              <w:t>21…24</w:t>
            </w:r>
          </w:p>
        </w:tc>
        <w:tc>
          <w:tcPr>
            <w:tcW w:w="696" w:type="dxa"/>
          </w:tcPr>
          <w:p w14:paraId="3036843A">
            <w:pPr>
              <w:widowControl w:val="0"/>
              <w:tabs>
                <w:tab w:val="left" w:pos="1100"/>
              </w:tabs>
              <w:snapToGrid w:val="0"/>
              <w:jc w:val="center"/>
              <w:rPr>
                <w:rFonts w:ascii="Times New Roman" w:hAnsi="Times New Roman" w:eastAsiaTheme="minorEastAsia" w:cstheme="minorBidi"/>
                <w:kern w:val="2"/>
                <w:sz w:val="20"/>
                <w:szCs w:val="20"/>
              </w:rPr>
            </w:pPr>
            <w:r>
              <w:rPr>
                <w:rFonts w:ascii="Times New Roman" w:hAnsi="Times New Roman" w:eastAsiaTheme="minorEastAsia" w:cstheme="minorBidi"/>
                <w:kern w:val="2"/>
                <w:sz w:val="20"/>
                <w:szCs w:val="20"/>
              </w:rPr>
              <w:t>25…31</w:t>
            </w:r>
          </w:p>
        </w:tc>
      </w:tr>
      <w:tr w14:paraId="1985FF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60" w:type="dxa"/>
          </w:tcPr>
          <w:p w14:paraId="3A1CA9B0">
            <w:pPr>
              <w:widowControl w:val="0"/>
              <w:tabs>
                <w:tab w:val="left" w:pos="1100"/>
              </w:tabs>
              <w:snapToGrid w:val="0"/>
              <w:jc w:val="both"/>
              <w:rPr>
                <w:rFonts w:ascii="Times New Roman" w:hAnsi="Times New Roman" w:eastAsiaTheme="minorEastAsia" w:cstheme="minorBidi"/>
                <w:kern w:val="2"/>
                <w:sz w:val="20"/>
                <w:szCs w:val="20"/>
              </w:rPr>
            </w:pPr>
            <m:oMathPara>
              <m:oMath>
                <m:sSub>
                  <m:sSubPr>
                    <m:ctrlPr>
                      <w:rPr>
                        <w:rFonts w:ascii="Cambria Math" w:hAnsi="Cambria Math" w:eastAsiaTheme="minorEastAsia" w:cstheme="minorBidi"/>
                        <w:kern w:val="2"/>
                        <w:sz w:val="20"/>
                        <w:szCs w:val="20"/>
                      </w:rPr>
                    </m:ctrlPr>
                  </m:sSubPr>
                  <m:e>
                    <m:r>
                      <m:rPr/>
                      <w:rPr>
                        <w:rFonts w:ascii="Cambria Math" w:hAnsi="Cambria Math" w:eastAsiaTheme="minorEastAsia" w:cstheme="minorBidi"/>
                        <w:kern w:val="2"/>
                        <w:sz w:val="20"/>
                        <w:szCs w:val="20"/>
                      </w:rPr>
                      <m:t>π</m:t>
                    </m:r>
                    <m:ctrlPr>
                      <w:rPr>
                        <w:rFonts w:ascii="Cambria Math" w:hAnsi="Cambria Math" w:eastAsiaTheme="minorEastAsia" w:cstheme="minorBidi"/>
                        <w:kern w:val="2"/>
                        <w:sz w:val="20"/>
                        <w:szCs w:val="20"/>
                      </w:rPr>
                    </m:ctrlPr>
                  </m:e>
                  <m:sub>
                    <m:r>
                      <m:rPr/>
                      <w:rPr>
                        <w:rFonts w:ascii="Cambria Math" w:hAnsi="Cambria Math" w:eastAsiaTheme="minorEastAsia" w:cstheme="minorBidi"/>
                        <w:kern w:val="2"/>
                        <w:sz w:val="20"/>
                        <w:szCs w:val="20"/>
                      </w:rPr>
                      <m:t>i</m:t>
                    </m:r>
                    <m:ctrlPr>
                      <w:rPr>
                        <w:rFonts w:ascii="Cambria Math" w:hAnsi="Cambria Math" w:eastAsiaTheme="minorEastAsia" w:cstheme="minorBidi"/>
                        <w:kern w:val="2"/>
                        <w:sz w:val="20"/>
                        <w:szCs w:val="20"/>
                      </w:rPr>
                    </m:ctrlPr>
                  </m:sub>
                </m:sSub>
              </m:oMath>
            </m:oMathPara>
          </w:p>
        </w:tc>
        <w:tc>
          <w:tcPr>
            <w:tcW w:w="540" w:type="dxa"/>
          </w:tcPr>
          <w:p w14:paraId="78A6A30B">
            <w:pPr>
              <w:widowControl w:val="0"/>
              <w:tabs>
                <w:tab w:val="left" w:pos="1100"/>
              </w:tabs>
              <w:snapToGrid w:val="0"/>
              <w:jc w:val="center"/>
              <w:rPr>
                <w:rFonts w:ascii="Times New Roman" w:hAnsi="Times New Roman" w:eastAsiaTheme="minorEastAsia" w:cstheme="minorBidi"/>
                <w:kern w:val="2"/>
                <w:sz w:val="20"/>
                <w:szCs w:val="20"/>
              </w:rPr>
            </w:pPr>
            <w:r>
              <w:rPr>
                <w:rFonts w:ascii="Times New Roman" w:hAnsi="Times New Roman" w:eastAsiaTheme="minorEastAsia" w:cstheme="minorBidi"/>
                <w:kern w:val="2"/>
                <w:sz w:val="20"/>
                <w:szCs w:val="20"/>
              </w:rPr>
              <w:t>0…4</w:t>
            </w:r>
          </w:p>
        </w:tc>
        <w:tc>
          <w:tcPr>
            <w:tcW w:w="376" w:type="dxa"/>
          </w:tcPr>
          <w:p w14:paraId="2BC9E298">
            <w:pPr>
              <w:widowControl w:val="0"/>
              <w:tabs>
                <w:tab w:val="left" w:pos="1100"/>
              </w:tabs>
              <w:snapToGrid w:val="0"/>
              <w:jc w:val="center"/>
              <w:rPr>
                <w:rFonts w:ascii="Times New Roman" w:hAnsi="Times New Roman" w:eastAsiaTheme="minorEastAsia" w:cstheme="minorBidi"/>
                <w:kern w:val="2"/>
                <w:sz w:val="20"/>
                <w:szCs w:val="20"/>
              </w:rPr>
            </w:pPr>
            <w:r>
              <w:rPr>
                <w:rFonts w:ascii="Times New Roman" w:hAnsi="Times New Roman" w:eastAsiaTheme="minorEastAsia" w:cstheme="minorBidi"/>
                <w:kern w:val="2"/>
                <w:sz w:val="20"/>
                <w:szCs w:val="20"/>
              </w:rPr>
              <w:t>14</w:t>
            </w:r>
          </w:p>
        </w:tc>
        <w:tc>
          <w:tcPr>
            <w:tcW w:w="376" w:type="dxa"/>
          </w:tcPr>
          <w:p w14:paraId="7B06B5F6">
            <w:pPr>
              <w:widowControl w:val="0"/>
              <w:tabs>
                <w:tab w:val="left" w:pos="1100"/>
              </w:tabs>
              <w:snapToGrid w:val="0"/>
              <w:jc w:val="center"/>
              <w:rPr>
                <w:rFonts w:ascii="Times New Roman" w:hAnsi="Times New Roman" w:eastAsiaTheme="minorEastAsia" w:cstheme="minorBidi"/>
                <w:kern w:val="2"/>
                <w:sz w:val="20"/>
                <w:szCs w:val="20"/>
              </w:rPr>
            </w:pPr>
            <w:r>
              <w:rPr>
                <w:rFonts w:ascii="Times New Roman" w:hAnsi="Times New Roman" w:eastAsiaTheme="minorEastAsia" w:cstheme="minorBidi"/>
                <w:kern w:val="2"/>
                <w:sz w:val="20"/>
                <w:szCs w:val="20"/>
              </w:rPr>
              <w:t>10</w:t>
            </w:r>
          </w:p>
        </w:tc>
        <w:tc>
          <w:tcPr>
            <w:tcW w:w="304" w:type="dxa"/>
          </w:tcPr>
          <w:p w14:paraId="4B7F88EA">
            <w:pPr>
              <w:widowControl w:val="0"/>
              <w:tabs>
                <w:tab w:val="left" w:pos="1100"/>
              </w:tabs>
              <w:snapToGrid w:val="0"/>
              <w:jc w:val="center"/>
              <w:rPr>
                <w:rFonts w:ascii="Times New Roman" w:hAnsi="Times New Roman" w:eastAsiaTheme="minorEastAsia" w:cstheme="minorBidi"/>
                <w:kern w:val="2"/>
                <w:sz w:val="20"/>
                <w:szCs w:val="20"/>
              </w:rPr>
            </w:pPr>
            <w:r>
              <w:rPr>
                <w:rFonts w:ascii="Times New Roman" w:hAnsi="Times New Roman" w:eastAsiaTheme="minorEastAsia" w:cstheme="minorBidi"/>
                <w:kern w:val="2"/>
                <w:sz w:val="20"/>
                <w:szCs w:val="20"/>
              </w:rPr>
              <w:t>8</w:t>
            </w:r>
          </w:p>
        </w:tc>
        <w:tc>
          <w:tcPr>
            <w:tcW w:w="304" w:type="dxa"/>
          </w:tcPr>
          <w:p w14:paraId="76B45E3C">
            <w:pPr>
              <w:widowControl w:val="0"/>
              <w:tabs>
                <w:tab w:val="left" w:pos="1100"/>
              </w:tabs>
              <w:snapToGrid w:val="0"/>
              <w:jc w:val="center"/>
              <w:rPr>
                <w:rFonts w:ascii="Times New Roman" w:hAnsi="Times New Roman" w:eastAsiaTheme="minorEastAsia" w:cstheme="minorBidi"/>
                <w:kern w:val="2"/>
                <w:sz w:val="20"/>
                <w:szCs w:val="20"/>
              </w:rPr>
            </w:pPr>
            <w:r>
              <w:rPr>
                <w:rFonts w:ascii="Times New Roman" w:hAnsi="Times New Roman" w:eastAsiaTheme="minorEastAsia" w:cstheme="minorBidi"/>
                <w:kern w:val="2"/>
                <w:sz w:val="20"/>
                <w:szCs w:val="20"/>
              </w:rPr>
              <w:t>7</w:t>
            </w:r>
          </w:p>
        </w:tc>
        <w:tc>
          <w:tcPr>
            <w:tcW w:w="304" w:type="dxa"/>
          </w:tcPr>
          <w:p w14:paraId="00900CDA">
            <w:pPr>
              <w:widowControl w:val="0"/>
              <w:tabs>
                <w:tab w:val="left" w:pos="1100"/>
              </w:tabs>
              <w:snapToGrid w:val="0"/>
              <w:jc w:val="center"/>
              <w:rPr>
                <w:rFonts w:ascii="Times New Roman" w:hAnsi="Times New Roman" w:eastAsiaTheme="minorEastAsia" w:cstheme="minorBidi"/>
                <w:kern w:val="2"/>
                <w:sz w:val="20"/>
                <w:szCs w:val="20"/>
              </w:rPr>
            </w:pPr>
            <w:r>
              <w:rPr>
                <w:rFonts w:ascii="Times New Roman" w:hAnsi="Times New Roman" w:eastAsiaTheme="minorEastAsia" w:cstheme="minorBidi"/>
                <w:kern w:val="2"/>
                <w:sz w:val="20"/>
                <w:szCs w:val="20"/>
              </w:rPr>
              <w:t>9</w:t>
            </w:r>
          </w:p>
        </w:tc>
        <w:tc>
          <w:tcPr>
            <w:tcW w:w="378" w:type="dxa"/>
          </w:tcPr>
          <w:p w14:paraId="3149ADC9">
            <w:pPr>
              <w:widowControl w:val="0"/>
              <w:tabs>
                <w:tab w:val="left" w:pos="1100"/>
              </w:tabs>
              <w:snapToGrid w:val="0"/>
              <w:jc w:val="center"/>
              <w:rPr>
                <w:rFonts w:ascii="Times New Roman" w:hAnsi="Times New Roman" w:eastAsiaTheme="minorEastAsia" w:cstheme="minorBidi"/>
                <w:kern w:val="2"/>
                <w:sz w:val="20"/>
                <w:szCs w:val="20"/>
              </w:rPr>
            </w:pPr>
            <w:r>
              <w:rPr>
                <w:rFonts w:ascii="Times New Roman" w:hAnsi="Times New Roman" w:eastAsiaTheme="minorEastAsia" w:cstheme="minorBidi"/>
                <w:kern w:val="2"/>
                <w:sz w:val="20"/>
                <w:szCs w:val="20"/>
              </w:rPr>
              <w:t>6</w:t>
            </w:r>
          </w:p>
        </w:tc>
        <w:tc>
          <w:tcPr>
            <w:tcW w:w="378" w:type="dxa"/>
          </w:tcPr>
          <w:p w14:paraId="729CC066">
            <w:pPr>
              <w:widowControl w:val="0"/>
              <w:tabs>
                <w:tab w:val="left" w:pos="1100"/>
              </w:tabs>
              <w:snapToGrid w:val="0"/>
              <w:jc w:val="center"/>
              <w:rPr>
                <w:rFonts w:ascii="Times New Roman" w:hAnsi="Times New Roman" w:eastAsiaTheme="minorEastAsia" w:cstheme="minorBidi"/>
                <w:kern w:val="2"/>
                <w:sz w:val="20"/>
                <w:szCs w:val="20"/>
              </w:rPr>
            </w:pPr>
            <w:r>
              <w:rPr>
                <w:rFonts w:ascii="Times New Roman" w:hAnsi="Times New Roman" w:eastAsiaTheme="minorEastAsia" w:cstheme="minorBidi"/>
                <w:kern w:val="2"/>
                <w:sz w:val="20"/>
                <w:szCs w:val="20"/>
              </w:rPr>
              <w:t>13</w:t>
            </w:r>
          </w:p>
        </w:tc>
        <w:tc>
          <w:tcPr>
            <w:tcW w:w="378" w:type="dxa"/>
          </w:tcPr>
          <w:p w14:paraId="028E003B">
            <w:pPr>
              <w:widowControl w:val="0"/>
              <w:tabs>
                <w:tab w:val="left" w:pos="1100"/>
              </w:tabs>
              <w:snapToGrid w:val="0"/>
              <w:jc w:val="center"/>
              <w:rPr>
                <w:rFonts w:ascii="Times New Roman" w:hAnsi="Times New Roman" w:eastAsiaTheme="minorEastAsia" w:cstheme="minorBidi"/>
                <w:kern w:val="2"/>
                <w:sz w:val="20"/>
                <w:szCs w:val="20"/>
              </w:rPr>
            </w:pPr>
            <w:r>
              <w:rPr>
                <w:rFonts w:ascii="Times New Roman" w:hAnsi="Times New Roman" w:eastAsiaTheme="minorEastAsia" w:cstheme="minorBidi"/>
                <w:kern w:val="2"/>
                <w:sz w:val="20"/>
                <w:szCs w:val="20"/>
              </w:rPr>
              <w:t>5</w:t>
            </w:r>
          </w:p>
        </w:tc>
        <w:tc>
          <w:tcPr>
            <w:tcW w:w="378" w:type="dxa"/>
          </w:tcPr>
          <w:p w14:paraId="1CAB9A59">
            <w:pPr>
              <w:widowControl w:val="0"/>
              <w:tabs>
                <w:tab w:val="left" w:pos="1100"/>
              </w:tabs>
              <w:snapToGrid w:val="0"/>
              <w:jc w:val="center"/>
              <w:rPr>
                <w:rFonts w:ascii="Times New Roman" w:hAnsi="Times New Roman" w:eastAsiaTheme="minorEastAsia" w:cstheme="minorBidi"/>
                <w:kern w:val="2"/>
                <w:sz w:val="20"/>
                <w:szCs w:val="20"/>
              </w:rPr>
            </w:pPr>
            <w:r>
              <w:rPr>
                <w:rFonts w:ascii="Times New Roman" w:hAnsi="Times New Roman" w:eastAsiaTheme="minorEastAsia" w:cstheme="minorBidi"/>
                <w:kern w:val="2"/>
                <w:sz w:val="20"/>
                <w:szCs w:val="20"/>
              </w:rPr>
              <w:t>16</w:t>
            </w:r>
          </w:p>
        </w:tc>
        <w:tc>
          <w:tcPr>
            <w:tcW w:w="378" w:type="dxa"/>
          </w:tcPr>
          <w:p w14:paraId="7E4D03AD">
            <w:pPr>
              <w:widowControl w:val="0"/>
              <w:tabs>
                <w:tab w:val="left" w:pos="1100"/>
              </w:tabs>
              <w:snapToGrid w:val="0"/>
              <w:jc w:val="center"/>
              <w:rPr>
                <w:rFonts w:ascii="Times New Roman" w:hAnsi="Times New Roman" w:eastAsiaTheme="minorEastAsia" w:cstheme="minorBidi"/>
                <w:kern w:val="2"/>
                <w:sz w:val="20"/>
                <w:szCs w:val="20"/>
              </w:rPr>
            </w:pPr>
            <w:r>
              <w:rPr>
                <w:rFonts w:ascii="Times New Roman" w:hAnsi="Times New Roman" w:eastAsiaTheme="minorEastAsia" w:cstheme="minorBidi"/>
                <w:kern w:val="2"/>
                <w:sz w:val="20"/>
                <w:szCs w:val="20"/>
              </w:rPr>
              <w:t>19</w:t>
            </w:r>
          </w:p>
        </w:tc>
        <w:tc>
          <w:tcPr>
            <w:tcW w:w="378" w:type="dxa"/>
          </w:tcPr>
          <w:p w14:paraId="6B92EF4B">
            <w:pPr>
              <w:widowControl w:val="0"/>
              <w:tabs>
                <w:tab w:val="left" w:pos="1100"/>
              </w:tabs>
              <w:snapToGrid w:val="0"/>
              <w:jc w:val="center"/>
              <w:rPr>
                <w:rFonts w:ascii="Times New Roman" w:hAnsi="Times New Roman" w:eastAsiaTheme="minorEastAsia" w:cstheme="minorBidi"/>
                <w:kern w:val="2"/>
                <w:sz w:val="20"/>
                <w:szCs w:val="20"/>
              </w:rPr>
            </w:pPr>
            <w:r>
              <w:rPr>
                <w:rFonts w:ascii="Times New Roman" w:hAnsi="Times New Roman" w:eastAsiaTheme="minorEastAsia" w:cstheme="minorBidi"/>
                <w:kern w:val="2"/>
                <w:sz w:val="20"/>
                <w:szCs w:val="20"/>
              </w:rPr>
              <w:t>24</w:t>
            </w:r>
          </w:p>
        </w:tc>
        <w:tc>
          <w:tcPr>
            <w:tcW w:w="376" w:type="dxa"/>
          </w:tcPr>
          <w:p w14:paraId="7EF2FC5D">
            <w:pPr>
              <w:widowControl w:val="0"/>
              <w:tabs>
                <w:tab w:val="left" w:pos="1100"/>
              </w:tabs>
              <w:snapToGrid w:val="0"/>
              <w:jc w:val="center"/>
              <w:rPr>
                <w:rFonts w:ascii="Times New Roman" w:hAnsi="Times New Roman" w:eastAsiaTheme="minorEastAsia" w:cstheme="minorBidi"/>
                <w:kern w:val="2"/>
                <w:sz w:val="20"/>
                <w:szCs w:val="20"/>
              </w:rPr>
            </w:pPr>
            <w:r>
              <w:rPr>
                <w:rFonts w:ascii="Times New Roman" w:hAnsi="Times New Roman" w:eastAsiaTheme="minorEastAsia" w:cstheme="minorBidi"/>
                <w:kern w:val="2"/>
                <w:sz w:val="20"/>
                <w:szCs w:val="20"/>
              </w:rPr>
              <w:t>11</w:t>
            </w:r>
          </w:p>
        </w:tc>
        <w:tc>
          <w:tcPr>
            <w:tcW w:w="376" w:type="dxa"/>
          </w:tcPr>
          <w:p w14:paraId="4AC8802F">
            <w:pPr>
              <w:widowControl w:val="0"/>
              <w:tabs>
                <w:tab w:val="left" w:pos="1100"/>
              </w:tabs>
              <w:snapToGrid w:val="0"/>
              <w:jc w:val="center"/>
              <w:rPr>
                <w:rFonts w:ascii="Times New Roman" w:hAnsi="Times New Roman" w:eastAsiaTheme="minorEastAsia" w:cstheme="minorBidi"/>
                <w:kern w:val="2"/>
                <w:sz w:val="20"/>
                <w:szCs w:val="20"/>
              </w:rPr>
            </w:pPr>
            <w:r>
              <w:rPr>
                <w:rFonts w:ascii="Times New Roman" w:hAnsi="Times New Roman" w:eastAsiaTheme="minorEastAsia" w:cstheme="minorBidi"/>
                <w:kern w:val="2"/>
                <w:sz w:val="20"/>
                <w:szCs w:val="20"/>
              </w:rPr>
              <w:t>12</w:t>
            </w:r>
          </w:p>
        </w:tc>
        <w:tc>
          <w:tcPr>
            <w:tcW w:w="376" w:type="dxa"/>
          </w:tcPr>
          <w:p w14:paraId="08EA636B">
            <w:pPr>
              <w:widowControl w:val="0"/>
              <w:tabs>
                <w:tab w:val="left" w:pos="1100"/>
              </w:tabs>
              <w:snapToGrid w:val="0"/>
              <w:jc w:val="center"/>
              <w:rPr>
                <w:rFonts w:ascii="Times New Roman" w:hAnsi="Times New Roman" w:eastAsiaTheme="minorEastAsia" w:cstheme="minorBidi"/>
                <w:kern w:val="2"/>
                <w:sz w:val="20"/>
                <w:szCs w:val="20"/>
              </w:rPr>
            </w:pPr>
            <w:r>
              <w:rPr>
                <w:rFonts w:ascii="Times New Roman" w:hAnsi="Times New Roman" w:eastAsiaTheme="minorEastAsia" w:cstheme="minorBidi"/>
                <w:kern w:val="2"/>
                <w:sz w:val="20"/>
                <w:szCs w:val="20"/>
              </w:rPr>
              <w:t>15</w:t>
            </w:r>
          </w:p>
        </w:tc>
        <w:tc>
          <w:tcPr>
            <w:tcW w:w="376" w:type="dxa"/>
          </w:tcPr>
          <w:p w14:paraId="22F4B945">
            <w:pPr>
              <w:widowControl w:val="0"/>
              <w:tabs>
                <w:tab w:val="left" w:pos="1100"/>
              </w:tabs>
              <w:snapToGrid w:val="0"/>
              <w:jc w:val="center"/>
              <w:rPr>
                <w:rFonts w:ascii="Times New Roman" w:hAnsi="Times New Roman" w:eastAsiaTheme="minorEastAsia" w:cstheme="minorBidi"/>
                <w:kern w:val="2"/>
                <w:sz w:val="20"/>
                <w:szCs w:val="20"/>
              </w:rPr>
            </w:pPr>
            <w:r>
              <w:rPr>
                <w:rFonts w:ascii="Times New Roman" w:hAnsi="Times New Roman" w:eastAsiaTheme="minorEastAsia" w:cstheme="minorBidi"/>
                <w:kern w:val="2"/>
                <w:sz w:val="20"/>
                <w:szCs w:val="20"/>
              </w:rPr>
              <w:t>17</w:t>
            </w:r>
          </w:p>
        </w:tc>
        <w:tc>
          <w:tcPr>
            <w:tcW w:w="376" w:type="dxa"/>
          </w:tcPr>
          <w:p w14:paraId="217444CA">
            <w:pPr>
              <w:widowControl w:val="0"/>
              <w:tabs>
                <w:tab w:val="left" w:pos="1100"/>
              </w:tabs>
              <w:snapToGrid w:val="0"/>
              <w:jc w:val="center"/>
              <w:rPr>
                <w:rFonts w:ascii="Times New Roman" w:hAnsi="Times New Roman" w:eastAsiaTheme="minorEastAsia" w:cstheme="minorBidi"/>
                <w:kern w:val="2"/>
                <w:sz w:val="20"/>
                <w:szCs w:val="20"/>
              </w:rPr>
            </w:pPr>
            <w:r>
              <w:rPr>
                <w:rFonts w:ascii="Times New Roman" w:hAnsi="Times New Roman" w:eastAsiaTheme="minorEastAsia" w:cstheme="minorBidi"/>
                <w:kern w:val="2"/>
                <w:sz w:val="20"/>
                <w:szCs w:val="20"/>
              </w:rPr>
              <w:t>18</w:t>
            </w:r>
          </w:p>
        </w:tc>
        <w:tc>
          <w:tcPr>
            <w:tcW w:w="696" w:type="dxa"/>
          </w:tcPr>
          <w:p w14:paraId="047FC01E">
            <w:pPr>
              <w:widowControl w:val="0"/>
              <w:tabs>
                <w:tab w:val="left" w:pos="1100"/>
              </w:tabs>
              <w:snapToGrid w:val="0"/>
              <w:jc w:val="center"/>
              <w:rPr>
                <w:rFonts w:ascii="Times New Roman" w:hAnsi="Times New Roman" w:eastAsiaTheme="minorEastAsia" w:cstheme="minorBidi"/>
                <w:kern w:val="2"/>
                <w:sz w:val="20"/>
                <w:szCs w:val="20"/>
              </w:rPr>
            </w:pPr>
            <w:r>
              <w:rPr>
                <w:rFonts w:ascii="Times New Roman" w:hAnsi="Times New Roman" w:eastAsiaTheme="minorEastAsia" w:cstheme="minorBidi"/>
                <w:kern w:val="2"/>
                <w:sz w:val="20"/>
                <w:szCs w:val="20"/>
              </w:rPr>
              <w:t>20…23</w:t>
            </w:r>
          </w:p>
        </w:tc>
        <w:tc>
          <w:tcPr>
            <w:tcW w:w="696" w:type="dxa"/>
          </w:tcPr>
          <w:p w14:paraId="33FA045C">
            <w:pPr>
              <w:widowControl w:val="0"/>
              <w:tabs>
                <w:tab w:val="left" w:pos="1100"/>
              </w:tabs>
              <w:snapToGrid w:val="0"/>
              <w:jc w:val="center"/>
              <w:rPr>
                <w:rFonts w:ascii="Times New Roman" w:hAnsi="Times New Roman" w:eastAsiaTheme="minorEastAsia" w:cstheme="minorBidi"/>
                <w:kern w:val="2"/>
                <w:sz w:val="20"/>
                <w:szCs w:val="20"/>
              </w:rPr>
            </w:pPr>
            <w:r>
              <w:rPr>
                <w:rFonts w:ascii="Times New Roman" w:hAnsi="Times New Roman" w:eastAsiaTheme="minorEastAsia" w:cstheme="minorBidi"/>
                <w:kern w:val="2"/>
                <w:sz w:val="20"/>
                <w:szCs w:val="20"/>
              </w:rPr>
              <w:t>25…31</w:t>
            </w:r>
          </w:p>
        </w:tc>
      </w:tr>
    </w:tbl>
    <w:p w14:paraId="44A80002">
      <w:pPr>
        <w:numPr>
          <w:ilvl w:val="0"/>
          <w:numId w:val="71"/>
        </w:numPr>
        <w:kinsoku w:val="0"/>
        <w:overflowPunct w:val="0"/>
        <w:autoSpaceDE w:val="0"/>
        <w:autoSpaceDN w:val="0"/>
        <w:adjustRightInd w:val="0"/>
        <w:snapToGrid w:val="0"/>
        <w:spacing w:after="120"/>
        <w:jc w:val="both"/>
        <w:rPr>
          <w:rFonts w:ascii="Times New Roman" w:hAnsi="Times New Roman"/>
          <w:szCs w:val="20"/>
        </w:rPr>
      </w:pPr>
      <w:r>
        <w:rPr>
          <w:rFonts w:ascii="Times New Roman" w:hAnsi="Times New Roman"/>
          <w:i/>
          <w:szCs w:val="20"/>
        </w:rPr>
        <w:t>The number of candidate codeword lengths is limited to (e.g. 4), where the candidate lengths can be selected based on minimum Hamming distances (e.g., {16, 12, 8, 4}).</w:t>
      </w:r>
    </w:p>
    <w:p w14:paraId="7C152823">
      <w:pPr>
        <w:numPr>
          <w:ilvl w:val="0"/>
          <w:numId w:val="71"/>
        </w:numPr>
        <w:kinsoku w:val="0"/>
        <w:overflowPunct w:val="0"/>
        <w:autoSpaceDE w:val="0"/>
        <w:autoSpaceDN w:val="0"/>
        <w:adjustRightInd w:val="0"/>
        <w:snapToGrid w:val="0"/>
        <w:spacing w:after="120"/>
        <w:jc w:val="both"/>
        <w:rPr>
          <w:rFonts w:ascii="Times New Roman" w:hAnsi="Times New Roman"/>
          <w:i/>
          <w:szCs w:val="20"/>
        </w:rPr>
      </w:pPr>
      <w:r>
        <w:rPr>
          <w:rFonts w:ascii="Times New Roman" w:hAnsi="Times New Roman"/>
          <w:i/>
          <w:szCs w:val="20"/>
        </w:rPr>
        <w:t>For LP-WUS information carried by OOK, do not support cases with 1 or 2 information bits.</w:t>
      </w:r>
    </w:p>
    <w:p w14:paraId="52B1B7A2">
      <w:pPr>
        <w:numPr>
          <w:ilvl w:val="0"/>
          <w:numId w:val="71"/>
        </w:numPr>
        <w:kinsoku w:val="0"/>
        <w:overflowPunct w:val="0"/>
        <w:autoSpaceDE w:val="0"/>
        <w:autoSpaceDN w:val="0"/>
        <w:adjustRightInd w:val="0"/>
        <w:snapToGrid w:val="0"/>
        <w:spacing w:after="120"/>
        <w:jc w:val="both"/>
        <w:rPr>
          <w:rFonts w:ascii="Times New Roman" w:hAnsi="Times New Roman"/>
          <w:i/>
          <w:szCs w:val="20"/>
          <w:lang w:val="en-GB"/>
        </w:rPr>
      </w:pPr>
      <w:r>
        <w:rPr>
          <w:rFonts w:ascii="Times New Roman" w:hAnsi="Times New Roman"/>
          <w:i/>
          <w:szCs w:val="20"/>
          <w:lang w:val="en-GB"/>
        </w:rPr>
        <w:t xml:space="preserve">The design of LP-SS should follow the guidelines: </w:t>
      </w:r>
    </w:p>
    <w:p w14:paraId="06DE9181">
      <w:pPr>
        <w:numPr>
          <w:ilvl w:val="1"/>
          <w:numId w:val="71"/>
        </w:numPr>
        <w:kinsoku w:val="0"/>
        <w:overflowPunct w:val="0"/>
        <w:autoSpaceDE w:val="0"/>
        <w:autoSpaceDN w:val="0"/>
        <w:adjustRightInd w:val="0"/>
        <w:snapToGrid w:val="0"/>
        <w:spacing w:after="120"/>
        <w:ind w:left="0" w:firstLine="0"/>
        <w:jc w:val="both"/>
        <w:rPr>
          <w:rFonts w:ascii="Times New Roman" w:hAnsi="Times New Roman"/>
          <w:i/>
          <w:szCs w:val="20"/>
          <w:lang w:val="en-GB"/>
        </w:rPr>
      </w:pPr>
      <w:r>
        <w:rPr>
          <w:rFonts w:ascii="Times New Roman" w:hAnsi="Times New Roman"/>
          <w:i/>
          <w:szCs w:val="20"/>
          <w:lang w:val="en-GB"/>
        </w:rPr>
        <w:t xml:space="preserve">Good auto-correlation and cross-correlation property taking into account modulation with CP </w:t>
      </w:r>
    </w:p>
    <w:p w14:paraId="2380B890">
      <w:pPr>
        <w:numPr>
          <w:ilvl w:val="1"/>
          <w:numId w:val="71"/>
        </w:numPr>
        <w:kinsoku w:val="0"/>
        <w:overflowPunct w:val="0"/>
        <w:autoSpaceDE w:val="0"/>
        <w:autoSpaceDN w:val="0"/>
        <w:adjustRightInd w:val="0"/>
        <w:snapToGrid w:val="0"/>
        <w:spacing w:after="120"/>
        <w:ind w:left="0" w:firstLine="0"/>
        <w:jc w:val="both"/>
        <w:rPr>
          <w:rFonts w:ascii="Times New Roman" w:hAnsi="Times New Roman"/>
          <w:i/>
          <w:szCs w:val="20"/>
          <w:lang w:val="en-GB"/>
        </w:rPr>
      </w:pPr>
      <w:r>
        <w:rPr>
          <w:rFonts w:ascii="Times New Roman" w:hAnsi="Times New Roman"/>
          <w:i/>
          <w:szCs w:val="20"/>
          <w:lang w:val="en-GB"/>
        </w:rPr>
        <w:t>Balanced '0's and '1's in the whole sequence</w:t>
      </w:r>
    </w:p>
    <w:p w14:paraId="1C3536B8">
      <w:pPr>
        <w:numPr>
          <w:ilvl w:val="1"/>
          <w:numId w:val="71"/>
        </w:numPr>
        <w:kinsoku w:val="0"/>
        <w:overflowPunct w:val="0"/>
        <w:autoSpaceDE w:val="0"/>
        <w:autoSpaceDN w:val="0"/>
        <w:adjustRightInd w:val="0"/>
        <w:snapToGrid w:val="0"/>
        <w:spacing w:after="120"/>
        <w:ind w:left="0" w:firstLine="0"/>
        <w:jc w:val="both"/>
        <w:rPr>
          <w:rFonts w:ascii="Times New Roman" w:hAnsi="Times New Roman"/>
          <w:i/>
          <w:szCs w:val="20"/>
          <w:lang w:val="en-GB"/>
        </w:rPr>
      </w:pPr>
      <w:r>
        <w:rPr>
          <w:rFonts w:ascii="Times New Roman" w:hAnsi="Times New Roman"/>
          <w:i/>
          <w:szCs w:val="20"/>
          <w:lang w:val="en-GB"/>
        </w:rPr>
        <w:t xml:space="preserve">Balanced ‘0’ and ‘1’ within OFDM symbols for M&gt;1.  </w:t>
      </w:r>
    </w:p>
    <w:p w14:paraId="4080F27B">
      <w:pPr>
        <w:numPr>
          <w:ilvl w:val="0"/>
          <w:numId w:val="71"/>
        </w:numPr>
        <w:kinsoku w:val="0"/>
        <w:overflowPunct w:val="0"/>
        <w:autoSpaceDE w:val="0"/>
        <w:autoSpaceDN w:val="0"/>
        <w:adjustRightInd w:val="0"/>
        <w:snapToGrid w:val="0"/>
        <w:spacing w:after="120"/>
        <w:jc w:val="both"/>
        <w:rPr>
          <w:rFonts w:ascii="Times New Roman" w:hAnsi="Times New Roman"/>
          <w:i/>
          <w:szCs w:val="20"/>
          <w:lang w:val="en-GB"/>
        </w:rPr>
      </w:pPr>
      <w:r>
        <w:rPr>
          <w:rFonts w:ascii="Times New Roman" w:hAnsi="Times New Roman"/>
          <w:i/>
          <w:szCs w:val="20"/>
          <w:lang w:val="en-GB"/>
        </w:rPr>
        <w:t xml:space="preserve">  For the M value relationship between LP-WUS and LP-SS, support Alt2, i.e., </w:t>
      </w:r>
    </w:p>
    <w:p w14:paraId="2DE33705">
      <w:pPr>
        <w:numPr>
          <w:ilvl w:val="1"/>
          <w:numId w:val="71"/>
        </w:numPr>
        <w:kinsoku w:val="0"/>
        <w:overflowPunct w:val="0"/>
        <w:autoSpaceDE w:val="0"/>
        <w:autoSpaceDN w:val="0"/>
        <w:adjustRightInd w:val="0"/>
        <w:snapToGrid w:val="0"/>
        <w:spacing w:after="120"/>
        <w:ind w:left="0" w:firstLine="0"/>
        <w:jc w:val="both"/>
        <w:rPr>
          <w:rFonts w:ascii="Times New Roman" w:hAnsi="Times New Roman"/>
          <w:i/>
          <w:szCs w:val="20"/>
          <w:lang w:val="en-GB"/>
        </w:rPr>
      </w:pPr>
      <w:r>
        <w:rPr>
          <w:rFonts w:ascii="Times New Roman" w:hAnsi="Times New Roman"/>
          <w:i/>
          <w:szCs w:val="20"/>
          <w:lang w:val="en-GB"/>
        </w:rPr>
        <w:t>The M values for LP-WUS and LP-SS can be configured to be same or different. M value for LP-WUS cannot be larger than that of LP-SS.</w:t>
      </w:r>
    </w:p>
    <w:p w14:paraId="00C28899">
      <w:pPr>
        <w:numPr>
          <w:ilvl w:val="0"/>
          <w:numId w:val="71"/>
        </w:numPr>
        <w:kinsoku w:val="0"/>
        <w:overflowPunct w:val="0"/>
        <w:autoSpaceDE w:val="0"/>
        <w:autoSpaceDN w:val="0"/>
        <w:adjustRightInd w:val="0"/>
        <w:snapToGrid w:val="0"/>
        <w:spacing w:after="120"/>
        <w:jc w:val="both"/>
        <w:rPr>
          <w:rFonts w:ascii="Times New Roman" w:hAnsi="Times New Roman"/>
          <w:i/>
          <w:szCs w:val="20"/>
          <w:lang w:val="en-GB"/>
        </w:rPr>
      </w:pPr>
      <w:r>
        <w:rPr>
          <w:rFonts w:ascii="Times New Roman" w:hAnsi="Times New Roman"/>
          <w:i/>
          <w:szCs w:val="20"/>
          <w:lang w:val="en-GB"/>
        </w:rPr>
        <w:t>If the LP-SS sequences need further down-selection, the choices are as follows:</w:t>
      </w:r>
    </w:p>
    <w:p w14:paraId="41FEF786">
      <w:pPr>
        <w:numPr>
          <w:ilvl w:val="1"/>
          <w:numId w:val="71"/>
        </w:numPr>
        <w:kinsoku w:val="0"/>
        <w:overflowPunct w:val="0"/>
        <w:autoSpaceDE w:val="0"/>
        <w:autoSpaceDN w:val="0"/>
        <w:adjustRightInd w:val="0"/>
        <w:snapToGrid w:val="0"/>
        <w:spacing w:after="120"/>
        <w:ind w:left="635" w:hanging="635"/>
        <w:jc w:val="both"/>
        <w:rPr>
          <w:rFonts w:ascii="Times New Roman" w:hAnsi="Times New Roman"/>
          <w:i/>
          <w:szCs w:val="20"/>
          <w:lang w:val="en-GB"/>
        </w:rPr>
      </w:pPr>
      <w:r>
        <w:rPr>
          <w:rFonts w:ascii="Times New Roman" w:hAnsi="Times New Roman"/>
          <w:i/>
          <w:szCs w:val="20"/>
          <w:lang w:val="en-GB"/>
        </w:rPr>
        <w:t>M=1, L= 8</w:t>
      </w:r>
    </w:p>
    <w:p w14:paraId="6D6AB462">
      <w:pPr>
        <w:numPr>
          <w:ilvl w:val="1"/>
          <w:numId w:val="71"/>
        </w:numPr>
        <w:kinsoku w:val="0"/>
        <w:overflowPunct w:val="0"/>
        <w:autoSpaceDE w:val="0"/>
        <w:autoSpaceDN w:val="0"/>
        <w:adjustRightInd w:val="0"/>
        <w:snapToGrid w:val="0"/>
        <w:spacing w:after="120"/>
        <w:ind w:left="635" w:hanging="635"/>
        <w:jc w:val="both"/>
        <w:rPr>
          <w:rFonts w:ascii="Times New Roman" w:hAnsi="Times New Roman"/>
          <w:i/>
          <w:szCs w:val="20"/>
          <w:lang w:val="en-GB"/>
        </w:rPr>
      </w:pPr>
      <w:r>
        <w:rPr>
          <w:rFonts w:ascii="Times New Roman" w:hAnsi="Times New Roman"/>
          <w:i/>
          <w:szCs w:val="20"/>
          <w:lang w:val="en-GB"/>
        </w:rPr>
        <w:t>M=2, L= 16</w:t>
      </w:r>
    </w:p>
    <w:p w14:paraId="3196FDB4">
      <w:pPr>
        <w:numPr>
          <w:ilvl w:val="1"/>
          <w:numId w:val="71"/>
        </w:numPr>
        <w:kinsoku w:val="0"/>
        <w:overflowPunct w:val="0"/>
        <w:autoSpaceDE w:val="0"/>
        <w:autoSpaceDN w:val="0"/>
        <w:adjustRightInd w:val="0"/>
        <w:snapToGrid w:val="0"/>
        <w:spacing w:after="120"/>
        <w:ind w:left="635" w:hanging="635"/>
        <w:jc w:val="both"/>
        <w:rPr>
          <w:rFonts w:ascii="Times New Roman" w:hAnsi="Times New Roman"/>
          <w:i/>
          <w:szCs w:val="20"/>
          <w:lang w:val="en-GB"/>
        </w:rPr>
      </w:pPr>
      <w:r>
        <w:rPr>
          <w:rFonts w:ascii="Times New Roman" w:hAnsi="Times New Roman"/>
          <w:i/>
          <w:szCs w:val="20"/>
          <w:lang w:val="en-GB"/>
        </w:rPr>
        <w:t>M=4, L= 32 , Set 1</w:t>
      </w:r>
    </w:p>
    <w:p w14:paraId="088F9DAA">
      <w:pPr>
        <w:numPr>
          <w:ilvl w:val="0"/>
          <w:numId w:val="71"/>
        </w:numPr>
        <w:kinsoku w:val="0"/>
        <w:overflowPunct w:val="0"/>
        <w:autoSpaceDE w:val="0"/>
        <w:autoSpaceDN w:val="0"/>
        <w:adjustRightInd w:val="0"/>
        <w:snapToGrid w:val="0"/>
        <w:spacing w:after="120"/>
        <w:jc w:val="both"/>
        <w:rPr>
          <w:rFonts w:ascii="Times New Roman" w:hAnsi="Times New Roman"/>
          <w:i/>
          <w:szCs w:val="20"/>
          <w:lang w:val="en-GB"/>
        </w:rPr>
      </w:pPr>
      <w:r>
        <w:rPr>
          <w:rFonts w:ascii="Times New Roman" w:hAnsi="Times New Roman"/>
          <w:i/>
          <w:szCs w:val="20"/>
          <w:lang w:val="en-GB"/>
        </w:rPr>
        <w:t>For both timing and frequency error evaluation purpose, the residual frequency error (Fr) can be &lt;= 5ppm after assistance from MR.</w:t>
      </w:r>
    </w:p>
    <w:p w14:paraId="08A029E0">
      <w:pPr>
        <w:numPr>
          <w:ilvl w:val="0"/>
          <w:numId w:val="71"/>
        </w:numPr>
        <w:kinsoku w:val="0"/>
        <w:overflowPunct w:val="0"/>
        <w:autoSpaceDE w:val="0"/>
        <w:autoSpaceDN w:val="0"/>
        <w:adjustRightInd w:val="0"/>
        <w:snapToGrid w:val="0"/>
        <w:spacing w:after="120"/>
        <w:jc w:val="both"/>
        <w:rPr>
          <w:rFonts w:ascii="Times New Roman" w:hAnsi="Times New Roman"/>
          <w:i/>
          <w:szCs w:val="20"/>
        </w:rPr>
      </w:pPr>
      <w:r>
        <w:rPr>
          <w:rFonts w:ascii="Times New Roman" w:hAnsi="Times New Roman"/>
          <w:i/>
          <w:szCs w:val="20"/>
        </w:rPr>
        <w:t>For LP-SS periodicity, to support the functionality of RRM measurement by LP-WUR and the functionality of fallback operation, values larger than 320ms are NOT supported.</w:t>
      </w:r>
    </w:p>
    <w:p w14:paraId="037322D0">
      <w:pPr>
        <w:numPr>
          <w:ilvl w:val="0"/>
          <w:numId w:val="71"/>
        </w:numPr>
        <w:kinsoku w:val="0"/>
        <w:overflowPunct w:val="0"/>
        <w:autoSpaceDE w:val="0"/>
        <w:autoSpaceDN w:val="0"/>
        <w:adjustRightInd w:val="0"/>
        <w:snapToGrid w:val="0"/>
        <w:spacing w:after="120"/>
        <w:jc w:val="both"/>
        <w:rPr>
          <w:rFonts w:ascii="Times New Roman" w:hAnsi="Times New Roman"/>
          <w:i/>
          <w:szCs w:val="20"/>
        </w:rPr>
      </w:pPr>
      <w:r>
        <w:rPr>
          <w:rFonts w:ascii="Times New Roman" w:hAnsi="Times New Roman"/>
          <w:i/>
          <w:szCs w:val="20"/>
        </w:rPr>
        <w:t>For LP-SS periodicity and preamble, support Option 1A, i.e., additionally support 160ms and does not support preamble.</w:t>
      </w:r>
    </w:p>
    <w:p w14:paraId="730B2E05">
      <w:pPr>
        <w:spacing w:after="120"/>
        <w:rPr>
          <w:rFonts w:ascii="Times New Roman" w:hAnsi="Times New Roman" w:eastAsiaTheme="minorEastAsia"/>
          <w:szCs w:val="20"/>
        </w:rPr>
      </w:pPr>
    </w:p>
    <w:p w14:paraId="0EF17952">
      <w:pPr>
        <w:spacing w:after="120"/>
        <w:jc w:val="both"/>
        <w:rPr>
          <w:rFonts w:ascii="Times New Roman" w:hAnsi="Times New Roman"/>
          <w:szCs w:val="20"/>
        </w:rPr>
      </w:pPr>
    </w:p>
    <w:p w14:paraId="60C7E9DF">
      <w:pPr>
        <w:spacing w:after="120"/>
        <w:jc w:val="both"/>
        <w:rPr>
          <w:rFonts w:ascii="Times New Roman" w:hAnsi="Times New Roman" w:eastAsiaTheme="minorEastAsia"/>
          <w:szCs w:val="20"/>
        </w:rPr>
      </w:pPr>
    </w:p>
    <w:p w14:paraId="7063FADB">
      <w:pPr>
        <w:keepNext/>
        <w:spacing w:before="240" w:after="240"/>
        <w:outlineLvl w:val="1"/>
        <w:rPr>
          <w:rFonts w:ascii="Times New Roman" w:hAnsi="Times New Roman" w:eastAsia="MS Mincho"/>
          <w:iCs/>
          <w:szCs w:val="20"/>
        </w:rPr>
      </w:pPr>
      <w:r>
        <w:rPr>
          <w:rFonts w:ascii="Times New Roman" w:hAnsi="Times New Roman" w:eastAsia="MS Mincho"/>
          <w:iCs/>
          <w:szCs w:val="20"/>
        </w:rPr>
        <w:t>R1-2501999 CATT</w:t>
      </w:r>
    </w:p>
    <w:p w14:paraId="469BA483">
      <w:pPr>
        <w:spacing w:after="50"/>
        <w:jc w:val="both"/>
        <w:rPr>
          <w:rFonts w:ascii="Times New Roman" w:hAnsi="Times New Roman"/>
          <w:szCs w:val="20"/>
        </w:rPr>
      </w:pPr>
      <w:r>
        <w:rPr>
          <w:rFonts w:ascii="Times New Roman" w:hAnsi="Times New Roman"/>
          <w:szCs w:val="20"/>
        </w:rPr>
        <w:t>Proposal 1: OOK-4 with M=1 is the DFT-S-OFDM waveform with low PAPR and should be supported.</w:t>
      </w:r>
    </w:p>
    <w:p w14:paraId="5C03004B">
      <w:pPr>
        <w:spacing w:after="50"/>
        <w:jc w:val="both"/>
        <w:rPr>
          <w:rFonts w:ascii="Times New Roman" w:hAnsi="Times New Roman"/>
          <w:szCs w:val="20"/>
        </w:rPr>
      </w:pPr>
      <w:r>
        <w:rPr>
          <w:rFonts w:ascii="Times New Roman" w:hAnsi="Times New Roman"/>
          <w:szCs w:val="20"/>
        </w:rPr>
        <w:t>Proposal 2: The OOK waveform of LP-WUS can be specified by a configurable variable M with value range {1, 2, 4}.</w:t>
      </w:r>
    </w:p>
    <w:p w14:paraId="7A2F1AC1">
      <w:pPr>
        <w:widowControl w:val="0"/>
        <w:tabs>
          <w:tab w:val="left" w:pos="420"/>
        </w:tabs>
        <w:overflowPunct w:val="0"/>
        <w:autoSpaceDE w:val="0"/>
        <w:autoSpaceDN w:val="0"/>
        <w:adjustRightInd w:val="0"/>
        <w:spacing w:after="50"/>
        <w:jc w:val="both"/>
        <w:textAlignment w:val="baseline"/>
        <w:rPr>
          <w:rFonts w:ascii="Times New Roman" w:hAnsi="Times New Roman"/>
          <w:szCs w:val="20"/>
        </w:rPr>
      </w:pPr>
      <w:r>
        <w:rPr>
          <w:rFonts w:ascii="Times New Roman" w:hAnsi="Times New Roman"/>
          <w:szCs w:val="20"/>
        </w:rPr>
        <w:t>Proposal 3: The following two alternatives should be supported for RM code block generation for LP-WUS:</w:t>
      </w:r>
    </w:p>
    <w:p w14:paraId="7C225253">
      <w:pPr>
        <w:numPr>
          <w:ilvl w:val="0"/>
          <w:numId w:val="40"/>
        </w:numPr>
        <w:spacing w:after="50" w:line="259" w:lineRule="auto"/>
        <w:contextualSpacing/>
        <w:jc w:val="both"/>
        <w:rPr>
          <w:rFonts w:ascii="Times New Roman" w:hAnsi="Times New Roman"/>
          <w:szCs w:val="20"/>
        </w:rPr>
      </w:pPr>
      <w:r>
        <w:rPr>
          <w:rFonts w:ascii="Times New Roman" w:hAnsi="Times New Roman"/>
          <w:szCs w:val="20"/>
        </w:rPr>
        <w:t>Alt 1: K bits information block [c</w:t>
      </w:r>
      <w:r>
        <w:rPr>
          <w:rFonts w:ascii="Times New Roman" w:hAnsi="Times New Roman"/>
          <w:szCs w:val="20"/>
          <w:vertAlign w:val="subscript"/>
        </w:rPr>
        <w:t>1</w:t>
      </w:r>
      <w:r>
        <w:rPr>
          <w:rFonts w:ascii="Times New Roman" w:hAnsi="Times New Roman"/>
          <w:szCs w:val="20"/>
        </w:rPr>
        <w:t>,…,c</w:t>
      </w:r>
      <w:r>
        <w:rPr>
          <w:rFonts w:ascii="Times New Roman" w:hAnsi="Times New Roman"/>
          <w:szCs w:val="20"/>
          <w:vertAlign w:val="subscript"/>
        </w:rPr>
        <w:t>k</w:t>
      </w:r>
      <w:r>
        <w:rPr>
          <w:rFonts w:ascii="Times New Roman" w:hAnsi="Times New Roman"/>
          <w:szCs w:val="20"/>
        </w:rPr>
        <w:t>] is encoded by subset matrix G</w:t>
      </w:r>
      <w:r>
        <w:rPr>
          <w:rFonts w:ascii="Times New Roman" w:hAnsi="Times New Roman"/>
          <w:i/>
          <w:szCs w:val="20"/>
          <w:vertAlign w:val="subscript"/>
        </w:rPr>
        <w:t>x,y</w:t>
      </w:r>
      <w:r>
        <w:rPr>
          <w:rFonts w:ascii="Times New Roman" w:hAnsi="Times New Roman"/>
          <w:i/>
          <w:szCs w:val="20"/>
        </w:rPr>
        <w:t xml:space="preserve"> </w:t>
      </w:r>
      <w:r>
        <w:rPr>
          <w:rFonts w:ascii="Times New Roman" w:hAnsi="Times New Roman"/>
          <w:szCs w:val="20"/>
        </w:rPr>
        <w:t>(x=0,…,L-1; y=0,…,K-1) from the RM mother code matrix M</w:t>
      </w:r>
      <w:r>
        <w:rPr>
          <w:rFonts w:ascii="Times New Roman" w:hAnsi="Times New Roman"/>
          <w:i/>
          <w:szCs w:val="20"/>
          <w:vertAlign w:val="subscript"/>
        </w:rPr>
        <w:t>i,j</w:t>
      </w:r>
      <w:r>
        <w:rPr>
          <w:rFonts w:ascii="Times New Roman" w:hAnsi="Times New Roman"/>
          <w:szCs w:val="20"/>
        </w:rPr>
        <w:t xml:space="preserve"> (i=0,…,31; j=0,...,10) specified in TR 38.212 to generate L bits coded block [d</w:t>
      </w:r>
      <w:r>
        <w:rPr>
          <w:rFonts w:ascii="Times New Roman" w:hAnsi="Times New Roman"/>
          <w:szCs w:val="20"/>
          <w:vertAlign w:val="subscript"/>
        </w:rPr>
        <w:t>1</w:t>
      </w:r>
      <w:r>
        <w:rPr>
          <w:rFonts w:ascii="Times New Roman" w:hAnsi="Times New Roman"/>
          <w:szCs w:val="20"/>
        </w:rPr>
        <w:t>,…,d</w:t>
      </w:r>
      <w:r>
        <w:rPr>
          <w:rFonts w:ascii="Times New Roman" w:hAnsi="Times New Roman"/>
          <w:szCs w:val="20"/>
          <w:vertAlign w:val="subscript"/>
        </w:rPr>
        <w:t>L</w:t>
      </w:r>
      <w:r>
        <w:rPr>
          <w:rFonts w:ascii="Times New Roman" w:hAnsi="Times New Roman"/>
          <w:szCs w:val="20"/>
        </w:rPr>
        <w:t xml:space="preserve">] </w:t>
      </w:r>
    </w:p>
    <w:p w14:paraId="4BBD2FDD">
      <w:pPr>
        <w:numPr>
          <w:ilvl w:val="1"/>
          <w:numId w:val="40"/>
        </w:numPr>
        <w:spacing w:after="50" w:line="259" w:lineRule="auto"/>
        <w:contextualSpacing/>
        <w:jc w:val="both"/>
        <w:rPr>
          <w:rFonts w:ascii="Times New Roman" w:hAnsi="Times New Roman"/>
          <w:szCs w:val="20"/>
          <w:lang w:val="es-AR"/>
        </w:rPr>
      </w:pPr>
      <w:r>
        <w:rPr>
          <w:rFonts w:ascii="Times New Roman" w:hAnsi="Times New Roman"/>
          <w:szCs w:val="20"/>
          <w:lang w:val="es-AR"/>
        </w:rPr>
        <w:t>G</w:t>
      </w:r>
      <w:r>
        <w:rPr>
          <w:rFonts w:ascii="Times New Roman" w:hAnsi="Times New Roman"/>
          <w:i/>
          <w:szCs w:val="20"/>
          <w:vertAlign w:val="subscript"/>
          <w:lang w:val="es-AR"/>
        </w:rPr>
        <w:t>x,y</w:t>
      </w:r>
      <w:r>
        <w:rPr>
          <w:rFonts w:ascii="Times New Roman" w:hAnsi="Times New Roman"/>
          <w:szCs w:val="20"/>
          <w:lang w:val="es-AR"/>
        </w:rPr>
        <w:t xml:space="preserve"> = M</w:t>
      </w:r>
      <w:r>
        <w:rPr>
          <w:rFonts w:ascii="Times New Roman" w:hAnsi="Times New Roman"/>
          <w:i/>
          <w:szCs w:val="20"/>
          <w:vertAlign w:val="subscript"/>
          <w:lang w:val="es-AR"/>
        </w:rPr>
        <w:t>i_x, j_y</w:t>
      </w:r>
      <w:r>
        <w:rPr>
          <w:rFonts w:ascii="Times New Roman" w:hAnsi="Times New Roman"/>
          <w:szCs w:val="20"/>
          <w:lang w:val="es-AR"/>
        </w:rPr>
        <w:t>, ((x=0~L-1, y=0~4) = (i_x =0~(L-1); j_y =1~5).</w:t>
      </w:r>
    </w:p>
    <w:p w14:paraId="33E218E9">
      <w:pPr>
        <w:numPr>
          <w:ilvl w:val="0"/>
          <w:numId w:val="40"/>
        </w:numPr>
        <w:spacing w:after="50" w:line="259" w:lineRule="auto"/>
        <w:contextualSpacing/>
        <w:jc w:val="both"/>
        <w:rPr>
          <w:rFonts w:ascii="Times New Roman" w:hAnsi="Times New Roman"/>
          <w:szCs w:val="20"/>
        </w:rPr>
      </w:pPr>
      <w:r>
        <w:rPr>
          <w:rFonts w:ascii="Times New Roman" w:hAnsi="Times New Roman"/>
          <w:szCs w:val="20"/>
        </w:rPr>
        <w:t>Alt 2: K bits information block [c</w:t>
      </w:r>
      <w:r>
        <w:rPr>
          <w:rFonts w:ascii="Times New Roman" w:hAnsi="Times New Roman"/>
          <w:szCs w:val="20"/>
          <w:vertAlign w:val="subscript"/>
        </w:rPr>
        <w:t>1</w:t>
      </w:r>
      <w:r>
        <w:rPr>
          <w:rFonts w:ascii="Times New Roman" w:hAnsi="Times New Roman"/>
          <w:szCs w:val="20"/>
        </w:rPr>
        <w:t>…c</w:t>
      </w:r>
      <w:r>
        <w:rPr>
          <w:rFonts w:ascii="Times New Roman" w:hAnsi="Times New Roman"/>
          <w:szCs w:val="20"/>
          <w:vertAlign w:val="subscript"/>
        </w:rPr>
        <w:t>k</w:t>
      </w:r>
      <w:r>
        <w:rPr>
          <w:rFonts w:ascii="Times New Roman" w:hAnsi="Times New Roman"/>
          <w:szCs w:val="20"/>
        </w:rPr>
        <w:t>] is encoded by RM mother matrix specified in TR 38.212 to generate 32 coded bits, d</w:t>
      </w:r>
      <w:r>
        <w:rPr>
          <w:rFonts w:ascii="Times New Roman" w:hAnsi="Times New Roman"/>
          <w:i/>
          <w:szCs w:val="20"/>
          <w:vertAlign w:val="subscript"/>
        </w:rPr>
        <w:t>i</w:t>
      </w:r>
      <w:r>
        <w:rPr>
          <w:rFonts w:ascii="Times New Roman" w:hAnsi="Times New Roman"/>
          <w:szCs w:val="20"/>
        </w:rPr>
        <w:t xml:space="preserve">=( </w:t>
      </w:r>
      <w:r>
        <w:rPr>
          <w:rFonts w:ascii="Times New Roman" w:hAnsi="Times New Roman"/>
          <w:position w:val="-28"/>
          <w:szCs w:val="20"/>
        </w:rPr>
        <w:object>
          <v:shape id="_x0000_i1030" o:spt="75" type="#_x0000_t75" style="height:27.4pt;width:50.25pt;" o:ole="t" filled="f" o:preferrelative="t" stroked="f" coordsize="21600,21600">
            <v:path/>
            <v:fill on="f" focussize="0,0"/>
            <v:stroke on="f" joinstyle="miter"/>
            <v:imagedata r:id="rId30" o:title=""/>
            <o:lock v:ext="edit" aspectratio="t"/>
            <w10:wrap type="none"/>
            <w10:anchorlock/>
          </v:shape>
          <o:OLEObject Type="Embed" ProgID="Equation.DSMT4" ShapeID="_x0000_i1030" DrawAspect="Content" ObjectID="_1468075730" r:id="rId29">
            <o:LockedField>false</o:LockedField>
          </o:OLEObject>
        </w:object>
      </w:r>
      <w:r>
        <w:rPr>
          <w:rFonts w:ascii="Times New Roman" w:hAnsi="Times New Roman"/>
          <w:szCs w:val="20"/>
        </w:rPr>
        <w:t>)mod2, i=0,…,31,j_k=1~5. The 32 bits coded block [d</w:t>
      </w:r>
      <w:r>
        <w:rPr>
          <w:rFonts w:ascii="Times New Roman" w:hAnsi="Times New Roman"/>
          <w:szCs w:val="20"/>
          <w:vertAlign w:val="subscript"/>
        </w:rPr>
        <w:t>1</w:t>
      </w:r>
      <w:r>
        <w:rPr>
          <w:rFonts w:ascii="Times New Roman" w:hAnsi="Times New Roman"/>
          <w:szCs w:val="20"/>
        </w:rPr>
        <w:t>…d</w:t>
      </w:r>
      <w:r>
        <w:rPr>
          <w:rFonts w:ascii="Times New Roman" w:hAnsi="Times New Roman"/>
          <w:szCs w:val="20"/>
          <w:vertAlign w:val="subscript"/>
        </w:rPr>
        <w:t>32</w:t>
      </w:r>
      <w:r>
        <w:rPr>
          <w:rFonts w:ascii="Times New Roman" w:hAnsi="Times New Roman"/>
          <w:szCs w:val="20"/>
        </w:rPr>
        <w:t>] is truncated to L bits code block [y</w:t>
      </w:r>
      <w:r>
        <w:rPr>
          <w:rFonts w:ascii="Times New Roman" w:hAnsi="Times New Roman"/>
          <w:szCs w:val="20"/>
          <w:vertAlign w:val="subscript"/>
        </w:rPr>
        <w:t>1</w:t>
      </w:r>
      <w:r>
        <w:rPr>
          <w:rFonts w:ascii="Times New Roman" w:hAnsi="Times New Roman"/>
          <w:szCs w:val="20"/>
        </w:rPr>
        <w:t>,…,y</w:t>
      </w:r>
      <w:r>
        <w:rPr>
          <w:rFonts w:ascii="Times New Roman" w:hAnsi="Times New Roman"/>
          <w:szCs w:val="20"/>
          <w:vertAlign w:val="subscript"/>
        </w:rPr>
        <w:t>L</w:t>
      </w:r>
      <w:r>
        <w:rPr>
          <w:rFonts w:ascii="Times New Roman" w:hAnsi="Times New Roman"/>
          <w:szCs w:val="20"/>
        </w:rPr>
        <w:t>] by puncturing (32-L) bits based on a puncture bit index set {L+1~32}.</w:t>
      </w:r>
    </w:p>
    <w:p w14:paraId="03E28481">
      <w:pPr>
        <w:spacing w:after="120" w:afterLines="50"/>
        <w:rPr>
          <w:rFonts w:ascii="Times New Roman" w:hAnsi="Times New Roman"/>
          <w:szCs w:val="20"/>
        </w:rPr>
      </w:pPr>
      <w:r>
        <w:rPr>
          <w:rFonts w:ascii="Times New Roman" w:hAnsi="Times New Roman"/>
          <w:szCs w:val="20"/>
        </w:rPr>
        <w:t>Proposal 4: LP-WUS with the 1 or 2 information bit for wakeup indication should not be supported.</w:t>
      </w:r>
    </w:p>
    <w:p w14:paraId="240204E2">
      <w:pPr>
        <w:widowControl w:val="0"/>
        <w:tabs>
          <w:tab w:val="left" w:pos="420"/>
        </w:tabs>
        <w:overflowPunct w:val="0"/>
        <w:autoSpaceDE w:val="0"/>
        <w:autoSpaceDN w:val="0"/>
        <w:adjustRightInd w:val="0"/>
        <w:spacing w:after="120" w:afterLines="50"/>
        <w:jc w:val="both"/>
        <w:textAlignment w:val="baseline"/>
        <w:rPr>
          <w:rFonts w:ascii="Times New Roman" w:hAnsi="Times New Roman"/>
          <w:szCs w:val="20"/>
        </w:rPr>
      </w:pPr>
      <w:r>
        <w:rPr>
          <w:rFonts w:ascii="Times New Roman" w:hAnsi="Times New Roman"/>
          <w:szCs w:val="20"/>
        </w:rPr>
        <w:t>Proposal 5: The information bit size should be 5 to carry wake-up information.</w:t>
      </w:r>
    </w:p>
    <w:p w14:paraId="7C821888">
      <w:pPr>
        <w:widowControl w:val="0"/>
        <w:tabs>
          <w:tab w:val="left" w:pos="420"/>
        </w:tabs>
        <w:overflowPunct w:val="0"/>
        <w:autoSpaceDE w:val="0"/>
        <w:autoSpaceDN w:val="0"/>
        <w:adjustRightInd w:val="0"/>
        <w:spacing w:after="120" w:afterLines="50"/>
        <w:jc w:val="both"/>
        <w:textAlignment w:val="baseline"/>
        <w:rPr>
          <w:rFonts w:ascii="Times New Roman" w:hAnsi="Times New Roman"/>
          <w:szCs w:val="20"/>
        </w:rPr>
      </w:pPr>
      <w:r>
        <w:rPr>
          <w:rFonts w:ascii="Times New Roman" w:hAnsi="Times New Roman"/>
          <w:szCs w:val="20"/>
        </w:rPr>
        <w:t>Proposal 6: If preamble is not allocated within MO, the code block length can be 28bits, 14bits and 7bits for OOK-4 with M=4, OOK-4 with M=2 and OOK-4 with M=1/OOK-1, respectively.</w:t>
      </w:r>
    </w:p>
    <w:p w14:paraId="25F40FB8">
      <w:pPr>
        <w:widowControl w:val="0"/>
        <w:tabs>
          <w:tab w:val="left" w:pos="420"/>
        </w:tabs>
        <w:overflowPunct w:val="0"/>
        <w:autoSpaceDE w:val="0"/>
        <w:autoSpaceDN w:val="0"/>
        <w:adjustRightInd w:val="0"/>
        <w:spacing w:after="120" w:afterLines="50"/>
        <w:jc w:val="both"/>
        <w:textAlignment w:val="baseline"/>
        <w:rPr>
          <w:rFonts w:ascii="Times New Roman" w:hAnsi="Times New Roman"/>
          <w:szCs w:val="20"/>
        </w:rPr>
      </w:pPr>
      <w:r>
        <w:rPr>
          <w:rFonts w:ascii="Times New Roman" w:hAnsi="Times New Roman"/>
          <w:szCs w:val="20"/>
        </w:rPr>
        <w:t>Proposal 7: If preamble is allocated within MO, the code block length can be 20 bits, 10 bits and 5bits for OOK-4 with M=4, OOK-4 with M=2 and OOK-4 with M=1/OOK-1, respectively.</w:t>
      </w:r>
    </w:p>
    <w:p w14:paraId="1F0BD87E">
      <w:pPr>
        <w:widowControl w:val="0"/>
        <w:tabs>
          <w:tab w:val="left" w:pos="420"/>
        </w:tabs>
        <w:overflowPunct w:val="0"/>
        <w:autoSpaceDE w:val="0"/>
        <w:autoSpaceDN w:val="0"/>
        <w:adjustRightInd w:val="0"/>
        <w:spacing w:after="120" w:afterLines="50"/>
        <w:jc w:val="both"/>
        <w:textAlignment w:val="baseline"/>
        <w:rPr>
          <w:rFonts w:ascii="Times New Roman" w:hAnsi="Times New Roman"/>
          <w:szCs w:val="20"/>
        </w:rPr>
      </w:pPr>
      <w:r>
        <w:rPr>
          <w:rFonts w:ascii="Times New Roman" w:hAnsi="Times New Roman"/>
          <w:szCs w:val="20"/>
        </w:rPr>
        <w:t>Proposal 8: The scrambling over the LP-WUS should not be supported.</w:t>
      </w:r>
    </w:p>
    <w:p w14:paraId="247D1AAA">
      <w:pPr>
        <w:widowControl w:val="0"/>
        <w:tabs>
          <w:tab w:val="left" w:pos="420"/>
        </w:tabs>
        <w:overflowPunct w:val="0"/>
        <w:autoSpaceDE w:val="0"/>
        <w:autoSpaceDN w:val="0"/>
        <w:adjustRightInd w:val="0"/>
        <w:spacing w:after="120" w:afterLines="50"/>
        <w:jc w:val="both"/>
        <w:textAlignment w:val="baseline"/>
        <w:rPr>
          <w:rFonts w:ascii="Times New Roman" w:hAnsi="Times New Roman"/>
          <w:szCs w:val="20"/>
        </w:rPr>
      </w:pPr>
      <w:r>
        <w:rPr>
          <w:rFonts w:ascii="Times New Roman" w:hAnsi="Times New Roman"/>
          <w:szCs w:val="20"/>
        </w:rPr>
        <w:t>Proposal 9: Repetition over RM coding before Manchester coding should not be supported.</w:t>
      </w:r>
    </w:p>
    <w:p w14:paraId="6E74AAC5">
      <w:pPr>
        <w:spacing w:after="120" w:afterLines="50"/>
        <w:rPr>
          <w:rFonts w:ascii="Times New Roman" w:hAnsi="Times New Roman"/>
          <w:szCs w:val="20"/>
        </w:rPr>
      </w:pPr>
      <w:r>
        <w:rPr>
          <w:rFonts w:ascii="Times New Roman" w:hAnsi="Times New Roman"/>
          <w:szCs w:val="20"/>
        </w:rPr>
        <w:t>Proposal 10: Block-level repetition after Manchester coding could be supported for coverage enhancement.</w:t>
      </w:r>
    </w:p>
    <w:p w14:paraId="0CC83E8E">
      <w:pPr>
        <w:spacing w:after="120" w:afterLines="50"/>
        <w:jc w:val="both"/>
        <w:rPr>
          <w:rFonts w:ascii="Times New Roman" w:hAnsi="Times New Roman"/>
          <w:szCs w:val="20"/>
        </w:rPr>
      </w:pPr>
      <w:r>
        <w:rPr>
          <w:rFonts w:ascii="Times New Roman" w:hAnsi="Times New Roman"/>
          <w:szCs w:val="20"/>
        </w:rPr>
        <w:t>Proposal 11: It is needed to be clarified that the OFDM sequences are overlaid after Manchester coding at each ON chip.</w:t>
      </w:r>
    </w:p>
    <w:p w14:paraId="79149224">
      <w:pPr>
        <w:spacing w:after="120" w:afterLines="50"/>
        <w:jc w:val="both"/>
        <w:rPr>
          <w:rFonts w:ascii="Times New Roman" w:hAnsi="Times New Roman"/>
          <w:szCs w:val="20"/>
        </w:rPr>
      </w:pPr>
      <w:r>
        <w:rPr>
          <w:rFonts w:ascii="Times New Roman" w:hAnsi="Times New Roman"/>
          <w:szCs w:val="20"/>
        </w:rPr>
        <w:t>Proposal 12: Support same maximum number of candidates overlaid sequences for both RRC_CONNECTED mod and RRC_IDLE/RRC_INACTIVE mods.</w:t>
      </w:r>
    </w:p>
    <w:p w14:paraId="25377700">
      <w:pPr>
        <w:spacing w:after="120" w:afterLines="50"/>
        <w:jc w:val="both"/>
        <w:rPr>
          <w:rFonts w:ascii="Times New Roman" w:hAnsi="Times New Roman"/>
          <w:szCs w:val="20"/>
        </w:rPr>
      </w:pPr>
      <w:r>
        <w:rPr>
          <w:rFonts w:ascii="Times New Roman" w:hAnsi="Times New Roman" w:eastAsia="微软雅黑"/>
          <w:szCs w:val="20"/>
        </w:rPr>
        <w:t>Proposal 13: The</w:t>
      </w:r>
      <w:r>
        <w:rPr>
          <w:rFonts w:ascii="Times New Roman" w:hAnsi="Times New Roman"/>
          <w:szCs w:val="20"/>
        </w:rPr>
        <w:t xml:space="preserve"> CS of overlaid OFDM sequence should be fixed according to the bandwidth index of LP-WUS.</w:t>
      </w:r>
    </w:p>
    <w:p w14:paraId="5BDD01A8">
      <w:pPr>
        <w:spacing w:after="120" w:afterLines="50"/>
        <w:jc w:val="both"/>
        <w:rPr>
          <w:rFonts w:ascii="Times New Roman" w:hAnsi="Times New Roman"/>
          <w:szCs w:val="20"/>
        </w:rPr>
      </w:pPr>
      <w:r>
        <w:rPr>
          <w:rFonts w:ascii="Times New Roman" w:hAnsi="Times New Roman"/>
          <w:szCs w:val="20"/>
        </w:rPr>
        <w:t xml:space="preserve">Proposal 14: The set of root values for overlaid ZC sequence can reuse the principle of the root values specified for RACH Preamble in TS38.211 as shown in </w:t>
      </w:r>
      <w:r>
        <w:rPr>
          <w:rFonts w:ascii="Times New Roman" w:hAnsi="Times New Roman"/>
          <w:szCs w:val="20"/>
        </w:rPr>
        <w:fldChar w:fldCharType="begin"/>
      </w:r>
      <w:r>
        <w:rPr>
          <w:rFonts w:ascii="Times New Roman" w:hAnsi="Times New Roman"/>
          <w:szCs w:val="20"/>
        </w:rPr>
        <w:instrText xml:space="preserve"> REF _Ref194053187 \h  \* MERGEFORMAT </w:instrText>
      </w:r>
      <w:r>
        <w:rPr>
          <w:rFonts w:ascii="Times New Roman" w:hAnsi="Times New Roman"/>
          <w:szCs w:val="20"/>
        </w:rPr>
        <w:fldChar w:fldCharType="separate"/>
      </w:r>
      <w:r>
        <w:rPr>
          <w:rFonts w:ascii="Times New Roman" w:hAnsi="Times New Roman"/>
          <w:szCs w:val="20"/>
        </w:rPr>
        <w:t>Table 6</w:t>
      </w:r>
      <w:r>
        <w:rPr>
          <w:rFonts w:ascii="Times New Roman" w:hAnsi="Times New Roman"/>
          <w:szCs w:val="20"/>
        </w:rPr>
        <w:fldChar w:fldCharType="end"/>
      </w:r>
      <w:r>
        <w:rPr>
          <w:rFonts w:ascii="Times New Roman" w:hAnsi="Times New Roman"/>
          <w:szCs w:val="20"/>
        </w:rPr>
        <w:t>.</w:t>
      </w:r>
    </w:p>
    <w:p w14:paraId="48956EE2">
      <w:pPr>
        <w:spacing w:after="180" w:line="259" w:lineRule="auto"/>
        <w:ind w:left="440"/>
        <w:jc w:val="center"/>
        <w:rPr>
          <w:rFonts w:ascii="Times New Roman" w:hAnsi="Times New Roman"/>
          <w:szCs w:val="20"/>
        </w:rPr>
      </w:pPr>
      <w:r>
        <w:rPr>
          <w:rFonts w:ascii="Times New Roman" w:hAnsi="Times New Roman"/>
          <w:szCs w:val="20"/>
        </w:rPr>
        <w:t>Table 9: The set of root value for different M</w:t>
      </w:r>
    </w:p>
    <w:tbl>
      <w:tblPr>
        <w:tblStyle w:val="355"/>
        <w:tblW w:w="0" w:type="auto"/>
        <w:tblInd w:w="0" w:type="dxa"/>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Layout w:type="autofit"/>
        <w:tblCellMar>
          <w:top w:w="0" w:type="dxa"/>
          <w:left w:w="108" w:type="dxa"/>
          <w:bottom w:w="0" w:type="dxa"/>
          <w:right w:w="108" w:type="dxa"/>
        </w:tblCellMar>
      </w:tblPr>
      <w:tblGrid>
        <w:gridCol w:w="4643"/>
        <w:gridCol w:w="4643"/>
      </w:tblGrid>
      <w:tr w14:paraId="20BD74C4">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c>
          <w:tcPr>
            <w:tcW w:w="4928" w:type="dxa"/>
            <w:shd w:val="clear" w:color="auto" w:fill="8DB3E2"/>
          </w:tcPr>
          <w:p w14:paraId="27CBC0AD">
            <w:pPr>
              <w:spacing w:line="259" w:lineRule="auto"/>
              <w:jc w:val="center"/>
              <w:rPr>
                <w:rFonts w:ascii="Times New Roman" w:hAnsi="Times New Roman" w:eastAsia="Calibri"/>
                <w:sz w:val="20"/>
                <w:szCs w:val="20"/>
                <w:lang w:val="de-DE"/>
              </w:rPr>
            </w:pPr>
            <w:r>
              <w:rPr>
                <w:rFonts w:ascii="Times New Roman" w:hAnsi="Times New Roman" w:eastAsia="Calibri"/>
                <w:sz w:val="20"/>
                <w:szCs w:val="20"/>
                <w:lang w:val="de-DE"/>
              </w:rPr>
              <w:t>M value</w:t>
            </w:r>
          </w:p>
        </w:tc>
        <w:tc>
          <w:tcPr>
            <w:tcW w:w="4929" w:type="dxa"/>
            <w:shd w:val="clear" w:color="auto" w:fill="8DB3E2"/>
          </w:tcPr>
          <w:p w14:paraId="4EAB67E4">
            <w:pPr>
              <w:spacing w:line="259" w:lineRule="auto"/>
              <w:jc w:val="center"/>
              <w:rPr>
                <w:rFonts w:ascii="Times New Roman" w:hAnsi="Times New Roman" w:eastAsia="Calibri"/>
                <w:sz w:val="20"/>
                <w:szCs w:val="20"/>
                <w:lang w:val="de-DE"/>
              </w:rPr>
            </w:pPr>
            <w:r>
              <w:rPr>
                <w:rFonts w:ascii="Times New Roman" w:hAnsi="Times New Roman" w:eastAsia="Calibri"/>
                <w:sz w:val="20"/>
                <w:szCs w:val="20"/>
                <w:lang w:val="de-DE"/>
              </w:rPr>
              <w:t>Set of root value</w:t>
            </w:r>
          </w:p>
        </w:tc>
      </w:tr>
      <w:tr w14:paraId="67544FBA">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c>
          <w:tcPr>
            <w:tcW w:w="4928" w:type="dxa"/>
          </w:tcPr>
          <w:p w14:paraId="1F353C00">
            <w:pPr>
              <w:spacing w:line="259" w:lineRule="auto"/>
              <w:jc w:val="center"/>
              <w:rPr>
                <w:rFonts w:ascii="Times New Roman" w:hAnsi="Times New Roman" w:eastAsia="Calibri"/>
                <w:sz w:val="20"/>
                <w:szCs w:val="20"/>
                <w:lang w:val="de-DE"/>
              </w:rPr>
            </w:pPr>
            <w:r>
              <w:rPr>
                <w:rFonts w:ascii="Times New Roman" w:hAnsi="Times New Roman" w:eastAsia="Calibri"/>
                <w:sz w:val="20"/>
                <w:szCs w:val="20"/>
                <w:lang w:val="de-DE"/>
              </w:rPr>
              <w:t>1</w:t>
            </w:r>
          </w:p>
        </w:tc>
        <w:tc>
          <w:tcPr>
            <w:tcW w:w="4929" w:type="dxa"/>
          </w:tcPr>
          <w:p w14:paraId="584B99B3">
            <w:pPr>
              <w:spacing w:line="259" w:lineRule="auto"/>
              <w:jc w:val="center"/>
              <w:rPr>
                <w:rFonts w:ascii="Times New Roman" w:hAnsi="Times New Roman" w:eastAsia="Calibri"/>
                <w:sz w:val="20"/>
                <w:szCs w:val="20"/>
                <w:lang w:val="de-DE"/>
              </w:rPr>
            </w:pPr>
            <w:r>
              <w:rPr>
                <w:rFonts w:ascii="Times New Roman" w:hAnsi="Times New Roman" w:eastAsia="Calibri"/>
                <w:sz w:val="20"/>
                <w:szCs w:val="20"/>
                <w:lang w:val="de-DE"/>
              </w:rPr>
              <w:t>{1, 130, 2, 129, 3, 128, 4, 127, 5, 126, 6, 125, 7, 124, 8, 123}</w:t>
            </w:r>
          </w:p>
        </w:tc>
      </w:tr>
      <w:tr w14:paraId="4267EA73">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c>
          <w:tcPr>
            <w:tcW w:w="4928" w:type="dxa"/>
          </w:tcPr>
          <w:p w14:paraId="28837B66">
            <w:pPr>
              <w:spacing w:line="259" w:lineRule="auto"/>
              <w:jc w:val="center"/>
              <w:rPr>
                <w:rFonts w:ascii="Times New Roman" w:hAnsi="Times New Roman" w:eastAsia="Calibri"/>
                <w:sz w:val="20"/>
                <w:szCs w:val="20"/>
                <w:lang w:val="de-DE"/>
              </w:rPr>
            </w:pPr>
            <w:r>
              <w:rPr>
                <w:rFonts w:ascii="Times New Roman" w:hAnsi="Times New Roman" w:eastAsia="Calibri"/>
                <w:sz w:val="20"/>
                <w:szCs w:val="20"/>
                <w:lang w:val="de-DE"/>
              </w:rPr>
              <w:t>2</w:t>
            </w:r>
          </w:p>
        </w:tc>
        <w:tc>
          <w:tcPr>
            <w:tcW w:w="4929" w:type="dxa"/>
          </w:tcPr>
          <w:p w14:paraId="5721AFF3">
            <w:pPr>
              <w:spacing w:line="259" w:lineRule="auto"/>
              <w:jc w:val="center"/>
              <w:rPr>
                <w:rFonts w:ascii="Times New Roman" w:hAnsi="Times New Roman" w:eastAsia="Calibri"/>
                <w:sz w:val="20"/>
                <w:szCs w:val="20"/>
                <w:lang w:val="de-DE"/>
              </w:rPr>
            </w:pPr>
            <w:r>
              <w:rPr>
                <w:rFonts w:ascii="Times New Roman" w:hAnsi="Times New Roman" w:eastAsia="Calibri"/>
                <w:sz w:val="20"/>
                <w:szCs w:val="20"/>
                <w:lang w:val="de-DE"/>
              </w:rPr>
              <w:t>{1, 60, 2, 59, 3, 58 4, 57}</w:t>
            </w:r>
          </w:p>
        </w:tc>
      </w:tr>
      <w:tr w14:paraId="4AE6B380">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c>
          <w:tcPr>
            <w:tcW w:w="4928" w:type="dxa"/>
          </w:tcPr>
          <w:p w14:paraId="279A0A35">
            <w:pPr>
              <w:spacing w:line="259" w:lineRule="auto"/>
              <w:jc w:val="center"/>
              <w:rPr>
                <w:rFonts w:ascii="Times New Roman" w:hAnsi="Times New Roman" w:eastAsia="Calibri"/>
                <w:sz w:val="20"/>
                <w:szCs w:val="20"/>
                <w:lang w:val="de-DE"/>
              </w:rPr>
            </w:pPr>
            <w:r>
              <w:rPr>
                <w:rFonts w:ascii="Times New Roman" w:hAnsi="Times New Roman" w:eastAsia="Calibri"/>
                <w:sz w:val="20"/>
                <w:szCs w:val="20"/>
                <w:lang w:val="de-DE"/>
              </w:rPr>
              <w:t>4</w:t>
            </w:r>
          </w:p>
        </w:tc>
        <w:tc>
          <w:tcPr>
            <w:tcW w:w="4929" w:type="dxa"/>
          </w:tcPr>
          <w:p w14:paraId="5B865138">
            <w:pPr>
              <w:spacing w:line="259" w:lineRule="auto"/>
              <w:jc w:val="center"/>
              <w:rPr>
                <w:rFonts w:ascii="Times New Roman" w:hAnsi="Times New Roman" w:eastAsia="Calibri"/>
                <w:sz w:val="20"/>
                <w:szCs w:val="20"/>
                <w:lang w:val="de-DE"/>
              </w:rPr>
            </w:pPr>
            <w:r>
              <w:rPr>
                <w:rFonts w:ascii="Times New Roman" w:hAnsi="Times New Roman" w:eastAsia="Calibri"/>
                <w:sz w:val="20"/>
                <w:szCs w:val="20"/>
                <w:lang w:val="de-DE"/>
              </w:rPr>
              <w:t>{1, 30, 2, 29}</w:t>
            </w:r>
          </w:p>
        </w:tc>
      </w:tr>
    </w:tbl>
    <w:p w14:paraId="0F810D65">
      <w:pPr>
        <w:spacing w:after="120" w:afterLines="50"/>
        <w:jc w:val="both"/>
        <w:rPr>
          <w:rFonts w:ascii="Times New Roman" w:hAnsi="Times New Roman"/>
          <w:szCs w:val="20"/>
        </w:rPr>
      </w:pPr>
    </w:p>
    <w:p w14:paraId="64EB91A3">
      <w:pPr>
        <w:spacing w:after="120" w:afterLines="50"/>
        <w:jc w:val="both"/>
        <w:rPr>
          <w:rFonts w:ascii="Times New Roman" w:hAnsi="Times New Roman"/>
          <w:szCs w:val="20"/>
        </w:rPr>
      </w:pPr>
      <w:r>
        <w:rPr>
          <w:rFonts w:ascii="Times New Roman" w:hAnsi="Times New Roman"/>
          <w:szCs w:val="20"/>
        </w:rPr>
        <w:t>Proposal 15: The mapping between wakeup information and the root values should be discussed after the principle of the ZC root sequences selection are agreed.</w:t>
      </w:r>
    </w:p>
    <w:p w14:paraId="3C3F1207">
      <w:pPr>
        <w:spacing w:after="120" w:afterLines="50"/>
        <w:jc w:val="both"/>
        <w:rPr>
          <w:rFonts w:ascii="Times New Roman" w:hAnsi="Times New Roman"/>
          <w:szCs w:val="20"/>
          <w:lang w:val="en-GB"/>
        </w:rPr>
      </w:pPr>
      <w:r>
        <w:rPr>
          <w:rFonts w:ascii="Times New Roman" w:hAnsi="Times New Roman"/>
          <w:szCs w:val="20"/>
        </w:rPr>
        <w:t xml:space="preserve">Proposal 16: Support scheme 1: </w:t>
      </w:r>
      <w:r>
        <w:rPr>
          <w:rFonts w:ascii="Times New Roman" w:hAnsi="Times New Roman"/>
          <w:szCs w:val="20"/>
          <w:lang w:val="en-GB"/>
        </w:rPr>
        <w:t xml:space="preserve">One overlaid OFDM sequence carries subset of subgroups specific indication or the common indication in one PO. </w:t>
      </w:r>
    </w:p>
    <w:p w14:paraId="5AA35B07">
      <w:pPr>
        <w:spacing w:after="120" w:afterLines="50"/>
        <w:jc w:val="both"/>
        <w:rPr>
          <w:rFonts w:ascii="Times New Roman" w:hAnsi="Times New Roman"/>
          <w:szCs w:val="20"/>
        </w:rPr>
      </w:pPr>
      <w:r>
        <w:rPr>
          <w:rFonts w:ascii="Times New Roman" w:hAnsi="Times New Roman" w:eastAsia="微软雅黑"/>
          <w:szCs w:val="20"/>
        </w:rPr>
        <w:t xml:space="preserve">Proposal 17: </w:t>
      </w:r>
      <w:r>
        <w:rPr>
          <w:rFonts w:ascii="Times New Roman" w:hAnsi="Times New Roman"/>
          <w:szCs w:val="20"/>
        </w:rPr>
        <w:t>Alt 3 should be supported for low power consumption, better detection performance and low complexity.</w:t>
      </w:r>
    </w:p>
    <w:p w14:paraId="47E7F622">
      <w:pPr>
        <w:spacing w:after="120" w:afterLines="50"/>
        <w:jc w:val="both"/>
        <w:rPr>
          <w:rFonts w:ascii="Times New Roman" w:hAnsi="Times New Roman"/>
          <w:szCs w:val="20"/>
        </w:rPr>
      </w:pPr>
      <w:r>
        <w:rPr>
          <w:rFonts w:ascii="Times New Roman" w:hAnsi="Times New Roman"/>
          <w:szCs w:val="20"/>
        </w:rPr>
        <w:t>Proposal 18: Alt 1: LP-WUS/LP-SS frequency resource is confined within initial DL BWP should be supported for RRC_IDLE/INACTIVE modes.</w:t>
      </w:r>
    </w:p>
    <w:p w14:paraId="28DA40FB">
      <w:pPr>
        <w:spacing w:after="120" w:afterLines="50"/>
        <w:jc w:val="both"/>
        <w:rPr>
          <w:rFonts w:ascii="Times New Roman" w:hAnsi="Times New Roman"/>
          <w:color w:val="000000"/>
          <w:szCs w:val="20"/>
        </w:rPr>
      </w:pPr>
      <w:r>
        <w:rPr>
          <w:rFonts w:ascii="Times New Roman" w:hAnsi="Times New Roman"/>
          <w:color w:val="000000"/>
          <w:szCs w:val="20"/>
        </w:rPr>
        <w:t>Proposal 19: Both OOK-1 and OOK -4 with M=1/2/4 can be supported for LP-SS waveform.</w:t>
      </w:r>
    </w:p>
    <w:p w14:paraId="57FBB3BA">
      <w:pPr>
        <w:spacing w:after="120" w:afterLines="50"/>
        <w:jc w:val="both"/>
        <w:rPr>
          <w:rFonts w:ascii="Times New Roman" w:hAnsi="Times New Roman"/>
          <w:color w:val="000000"/>
          <w:szCs w:val="20"/>
        </w:rPr>
      </w:pPr>
      <w:r>
        <w:rPr>
          <w:rFonts w:ascii="Times New Roman" w:hAnsi="Times New Roman"/>
          <w:color w:val="000000"/>
          <w:szCs w:val="20"/>
        </w:rPr>
        <w:t xml:space="preserve">Proposal 20: </w:t>
      </w:r>
      <w:r>
        <w:rPr>
          <w:rFonts w:ascii="Times New Roman" w:hAnsi="Times New Roman"/>
          <w:szCs w:val="20"/>
        </w:rPr>
        <w:t>Unified OOK waveform</w:t>
      </w:r>
      <w:r>
        <w:rPr>
          <w:rFonts w:ascii="Times New Roman" w:hAnsi="Times New Roman"/>
          <w:color w:val="000000"/>
          <w:szCs w:val="20"/>
        </w:rPr>
        <w:t xml:space="preserve"> for LP-SS and LP-WUS can be supported.</w:t>
      </w:r>
    </w:p>
    <w:p w14:paraId="6E2AB88A">
      <w:pPr>
        <w:spacing w:after="120" w:afterLines="50"/>
        <w:jc w:val="both"/>
        <w:rPr>
          <w:rFonts w:ascii="Times New Roman" w:hAnsi="Times New Roman" w:eastAsia="微软雅黑"/>
          <w:iCs/>
          <w:color w:val="000000"/>
          <w:szCs w:val="20"/>
        </w:rPr>
      </w:pPr>
      <w:r>
        <w:rPr>
          <w:rFonts w:ascii="Times New Roman" w:hAnsi="Times New Roman"/>
          <w:color w:val="000000"/>
          <w:szCs w:val="20"/>
        </w:rPr>
        <w:t>Proposal 21: Support Alt1: T</w:t>
      </w:r>
      <w:r>
        <w:rPr>
          <w:rFonts w:ascii="Times New Roman" w:hAnsi="Times New Roman" w:eastAsia="微软雅黑"/>
          <w:iCs/>
          <w:color w:val="000000"/>
          <w:szCs w:val="20"/>
        </w:rPr>
        <w:t>he M values for LP-WUS and LP-SS are always same.</w:t>
      </w:r>
    </w:p>
    <w:p w14:paraId="77F67B64">
      <w:pPr>
        <w:spacing w:after="120" w:afterLines="50"/>
        <w:jc w:val="both"/>
        <w:rPr>
          <w:rFonts w:ascii="Times New Roman" w:hAnsi="Times New Roman"/>
          <w:szCs w:val="20"/>
        </w:rPr>
      </w:pPr>
      <w:r>
        <w:rPr>
          <w:rFonts w:ascii="Times New Roman" w:hAnsi="Times New Roman"/>
          <w:szCs w:val="20"/>
        </w:rPr>
        <w:t>Proposal 22: The Manchester coding can be the supported for LP-SS as coverage enhancement same with LP-WUS.</w:t>
      </w:r>
    </w:p>
    <w:p w14:paraId="45E8B5DF">
      <w:pPr>
        <w:widowControl w:val="0"/>
        <w:tabs>
          <w:tab w:val="left" w:pos="420"/>
        </w:tabs>
        <w:overflowPunct w:val="0"/>
        <w:autoSpaceDE w:val="0"/>
        <w:autoSpaceDN w:val="0"/>
        <w:adjustRightInd w:val="0"/>
        <w:spacing w:after="120" w:afterLines="50"/>
        <w:jc w:val="both"/>
        <w:textAlignment w:val="baseline"/>
        <w:rPr>
          <w:rFonts w:ascii="Times New Roman" w:hAnsi="Times New Roman"/>
          <w:szCs w:val="20"/>
        </w:rPr>
      </w:pPr>
      <w:r>
        <w:rPr>
          <w:rFonts w:ascii="Times New Roman" w:hAnsi="Times New Roman"/>
          <w:szCs w:val="20"/>
        </w:rPr>
        <w:t>Proposal 23: The following sequence sets of LP-SS should be supported:</w:t>
      </w:r>
    </w:p>
    <w:p w14:paraId="0B96004F">
      <w:pPr>
        <w:widowControl w:val="0"/>
        <w:numPr>
          <w:ilvl w:val="0"/>
          <w:numId w:val="40"/>
        </w:numPr>
        <w:tabs>
          <w:tab w:val="left" w:pos="420"/>
        </w:tabs>
        <w:overflowPunct w:val="0"/>
        <w:autoSpaceDE w:val="0"/>
        <w:autoSpaceDN w:val="0"/>
        <w:adjustRightInd w:val="0"/>
        <w:spacing w:after="120" w:afterLines="50" w:line="259" w:lineRule="auto"/>
        <w:ind w:right="202" w:rightChars="101"/>
        <w:contextualSpacing/>
        <w:jc w:val="both"/>
        <w:textAlignment w:val="baseline"/>
        <w:rPr>
          <w:rFonts w:ascii="Times New Roman" w:hAnsi="Times New Roman"/>
          <w:szCs w:val="20"/>
        </w:rPr>
      </w:pPr>
      <w:r>
        <w:rPr>
          <w:rFonts w:ascii="Times New Roman" w:hAnsi="Times New Roman"/>
          <w:szCs w:val="20"/>
        </w:rPr>
        <w:t>For M=1, L=4, the set of LP-SS binary sequences is:</w:t>
      </w:r>
    </w:p>
    <w:p w14:paraId="14969771">
      <w:pPr>
        <w:widowControl w:val="0"/>
        <w:tabs>
          <w:tab w:val="left" w:pos="420"/>
        </w:tabs>
        <w:overflowPunct w:val="0"/>
        <w:autoSpaceDE w:val="0"/>
        <w:autoSpaceDN w:val="0"/>
        <w:adjustRightInd w:val="0"/>
        <w:spacing w:after="120" w:afterLines="50"/>
        <w:ind w:right="202" w:rightChars="101"/>
        <w:contextualSpacing/>
        <w:jc w:val="center"/>
        <w:textAlignment w:val="baseline"/>
        <w:rPr>
          <w:rFonts w:ascii="Times New Roman" w:hAnsi="Times New Roman"/>
          <w:szCs w:val="20"/>
        </w:rPr>
      </w:pPr>
      <w:r>
        <w:rPr>
          <w:rFonts w:ascii="Times New Roman" w:hAnsi="Times New Roman"/>
          <w:szCs w:val="20"/>
        </w:rPr>
        <w:t>[0 1 0 1]</w:t>
      </w:r>
    </w:p>
    <w:p w14:paraId="703C7B20">
      <w:pPr>
        <w:widowControl w:val="0"/>
        <w:tabs>
          <w:tab w:val="left" w:pos="420"/>
        </w:tabs>
        <w:overflowPunct w:val="0"/>
        <w:autoSpaceDE w:val="0"/>
        <w:autoSpaceDN w:val="0"/>
        <w:adjustRightInd w:val="0"/>
        <w:spacing w:after="120" w:afterLines="50"/>
        <w:ind w:right="202" w:rightChars="101"/>
        <w:contextualSpacing/>
        <w:jc w:val="center"/>
        <w:textAlignment w:val="baseline"/>
        <w:rPr>
          <w:rFonts w:ascii="Times New Roman" w:hAnsi="Times New Roman"/>
          <w:szCs w:val="20"/>
        </w:rPr>
      </w:pPr>
      <w:r>
        <w:rPr>
          <w:rFonts w:ascii="Times New Roman" w:hAnsi="Times New Roman"/>
          <w:szCs w:val="20"/>
        </w:rPr>
        <w:t>[0 1 1 0]</w:t>
      </w:r>
    </w:p>
    <w:p w14:paraId="5B4C79DA">
      <w:pPr>
        <w:widowControl w:val="0"/>
        <w:tabs>
          <w:tab w:val="left" w:pos="420"/>
        </w:tabs>
        <w:overflowPunct w:val="0"/>
        <w:autoSpaceDE w:val="0"/>
        <w:autoSpaceDN w:val="0"/>
        <w:adjustRightInd w:val="0"/>
        <w:spacing w:after="120" w:afterLines="50"/>
        <w:ind w:right="202" w:rightChars="101"/>
        <w:contextualSpacing/>
        <w:jc w:val="center"/>
        <w:textAlignment w:val="baseline"/>
        <w:rPr>
          <w:rFonts w:ascii="Times New Roman" w:hAnsi="Times New Roman"/>
          <w:szCs w:val="20"/>
        </w:rPr>
      </w:pPr>
      <w:r>
        <w:rPr>
          <w:rFonts w:ascii="Times New Roman" w:hAnsi="Times New Roman"/>
          <w:szCs w:val="20"/>
        </w:rPr>
        <w:t>[1 0 0 1]</w:t>
      </w:r>
    </w:p>
    <w:p w14:paraId="1FEB8A85">
      <w:pPr>
        <w:widowControl w:val="0"/>
        <w:tabs>
          <w:tab w:val="left" w:pos="420"/>
        </w:tabs>
        <w:overflowPunct w:val="0"/>
        <w:autoSpaceDE w:val="0"/>
        <w:autoSpaceDN w:val="0"/>
        <w:adjustRightInd w:val="0"/>
        <w:spacing w:after="120" w:afterLines="50"/>
        <w:ind w:right="202" w:rightChars="101"/>
        <w:contextualSpacing/>
        <w:jc w:val="center"/>
        <w:textAlignment w:val="baseline"/>
        <w:rPr>
          <w:rFonts w:ascii="Times New Roman" w:hAnsi="Times New Roman"/>
          <w:szCs w:val="20"/>
        </w:rPr>
      </w:pPr>
      <w:r>
        <w:rPr>
          <w:rFonts w:ascii="Times New Roman" w:hAnsi="Times New Roman"/>
          <w:szCs w:val="20"/>
        </w:rPr>
        <w:t>[1 0 1 0]</w:t>
      </w:r>
    </w:p>
    <w:p w14:paraId="2A2DE07E">
      <w:pPr>
        <w:widowControl w:val="0"/>
        <w:numPr>
          <w:ilvl w:val="0"/>
          <w:numId w:val="40"/>
        </w:numPr>
        <w:tabs>
          <w:tab w:val="left" w:pos="420"/>
        </w:tabs>
        <w:overflowPunct w:val="0"/>
        <w:autoSpaceDE w:val="0"/>
        <w:autoSpaceDN w:val="0"/>
        <w:adjustRightInd w:val="0"/>
        <w:spacing w:after="120" w:afterLines="50" w:line="259" w:lineRule="auto"/>
        <w:ind w:right="202" w:rightChars="101"/>
        <w:contextualSpacing/>
        <w:jc w:val="both"/>
        <w:textAlignment w:val="baseline"/>
        <w:rPr>
          <w:rFonts w:ascii="Times New Roman" w:hAnsi="Times New Roman"/>
          <w:szCs w:val="20"/>
        </w:rPr>
      </w:pPr>
      <w:r>
        <w:rPr>
          <w:rFonts w:ascii="Times New Roman" w:hAnsi="Times New Roman"/>
          <w:szCs w:val="20"/>
        </w:rPr>
        <w:t>For M=2, L=8, the set of LP-SS sequence is:</w:t>
      </w:r>
    </w:p>
    <w:p w14:paraId="3D0A02E3">
      <w:pPr>
        <w:widowControl w:val="0"/>
        <w:tabs>
          <w:tab w:val="left" w:pos="420"/>
        </w:tabs>
        <w:overflowPunct w:val="0"/>
        <w:autoSpaceDE w:val="0"/>
        <w:autoSpaceDN w:val="0"/>
        <w:adjustRightInd w:val="0"/>
        <w:spacing w:after="120" w:afterLines="50"/>
        <w:ind w:right="202" w:rightChars="101"/>
        <w:contextualSpacing/>
        <w:jc w:val="center"/>
        <w:textAlignment w:val="baseline"/>
        <w:rPr>
          <w:rFonts w:ascii="Times New Roman" w:hAnsi="Times New Roman"/>
          <w:szCs w:val="20"/>
        </w:rPr>
      </w:pPr>
      <w:r>
        <w:rPr>
          <w:rFonts w:ascii="Times New Roman" w:hAnsi="Times New Roman"/>
          <w:szCs w:val="20"/>
        </w:rPr>
        <w:t>[0 1 0 1 1 0 0 1]</w:t>
      </w:r>
    </w:p>
    <w:p w14:paraId="441D9262">
      <w:pPr>
        <w:widowControl w:val="0"/>
        <w:tabs>
          <w:tab w:val="left" w:pos="420"/>
        </w:tabs>
        <w:overflowPunct w:val="0"/>
        <w:autoSpaceDE w:val="0"/>
        <w:autoSpaceDN w:val="0"/>
        <w:adjustRightInd w:val="0"/>
        <w:spacing w:after="120" w:afterLines="50"/>
        <w:ind w:right="202" w:rightChars="101"/>
        <w:contextualSpacing/>
        <w:jc w:val="center"/>
        <w:textAlignment w:val="baseline"/>
        <w:rPr>
          <w:rFonts w:ascii="Times New Roman" w:hAnsi="Times New Roman"/>
          <w:szCs w:val="20"/>
        </w:rPr>
      </w:pPr>
      <w:r>
        <w:rPr>
          <w:rFonts w:ascii="Times New Roman" w:hAnsi="Times New Roman"/>
          <w:szCs w:val="20"/>
        </w:rPr>
        <w:t>[0 1 1 0 0 1 0 1]</w:t>
      </w:r>
    </w:p>
    <w:p w14:paraId="3D85A43A">
      <w:pPr>
        <w:widowControl w:val="0"/>
        <w:tabs>
          <w:tab w:val="left" w:pos="420"/>
        </w:tabs>
        <w:overflowPunct w:val="0"/>
        <w:autoSpaceDE w:val="0"/>
        <w:autoSpaceDN w:val="0"/>
        <w:adjustRightInd w:val="0"/>
        <w:spacing w:after="120" w:afterLines="50"/>
        <w:ind w:right="202" w:rightChars="101"/>
        <w:contextualSpacing/>
        <w:jc w:val="center"/>
        <w:textAlignment w:val="baseline"/>
        <w:rPr>
          <w:rFonts w:ascii="Times New Roman" w:hAnsi="Times New Roman"/>
          <w:szCs w:val="20"/>
        </w:rPr>
      </w:pPr>
      <w:r>
        <w:rPr>
          <w:rFonts w:ascii="Times New Roman" w:hAnsi="Times New Roman"/>
          <w:szCs w:val="20"/>
        </w:rPr>
        <w:t>[0 1 1 0 1 0 0 1]</w:t>
      </w:r>
    </w:p>
    <w:p w14:paraId="4AFA0AC1">
      <w:pPr>
        <w:widowControl w:val="0"/>
        <w:tabs>
          <w:tab w:val="left" w:pos="420"/>
        </w:tabs>
        <w:overflowPunct w:val="0"/>
        <w:autoSpaceDE w:val="0"/>
        <w:autoSpaceDN w:val="0"/>
        <w:adjustRightInd w:val="0"/>
        <w:spacing w:after="120" w:afterLines="50"/>
        <w:ind w:right="202" w:rightChars="101"/>
        <w:contextualSpacing/>
        <w:jc w:val="center"/>
        <w:textAlignment w:val="baseline"/>
        <w:rPr>
          <w:rFonts w:ascii="Times New Roman" w:hAnsi="Times New Roman"/>
          <w:szCs w:val="20"/>
        </w:rPr>
      </w:pPr>
      <w:r>
        <w:rPr>
          <w:rFonts w:ascii="Times New Roman" w:hAnsi="Times New Roman"/>
          <w:szCs w:val="20"/>
        </w:rPr>
        <w:t>[1 0 0 1 0 1 1 0]</w:t>
      </w:r>
    </w:p>
    <w:p w14:paraId="757B651A">
      <w:pPr>
        <w:numPr>
          <w:ilvl w:val="0"/>
          <w:numId w:val="40"/>
        </w:numPr>
        <w:spacing w:after="120" w:afterLines="50" w:line="259" w:lineRule="auto"/>
        <w:contextualSpacing/>
        <w:jc w:val="both"/>
        <w:rPr>
          <w:rFonts w:ascii="Times New Roman" w:hAnsi="Times New Roman"/>
          <w:szCs w:val="20"/>
        </w:rPr>
      </w:pPr>
      <w:r>
        <w:rPr>
          <w:rFonts w:ascii="Times New Roman" w:hAnsi="Times New Roman"/>
          <w:szCs w:val="20"/>
        </w:rPr>
        <w:t>For M=4, L=16, the set of LP-SS sequence is:</w:t>
      </w:r>
    </w:p>
    <w:p w14:paraId="19E2923B">
      <w:pPr>
        <w:widowControl w:val="0"/>
        <w:tabs>
          <w:tab w:val="left" w:pos="420"/>
        </w:tabs>
        <w:overflowPunct w:val="0"/>
        <w:autoSpaceDE w:val="0"/>
        <w:autoSpaceDN w:val="0"/>
        <w:adjustRightInd w:val="0"/>
        <w:spacing w:after="120" w:afterLines="50"/>
        <w:ind w:left="720" w:right="202"/>
        <w:contextualSpacing/>
        <w:jc w:val="center"/>
        <w:textAlignment w:val="baseline"/>
        <w:rPr>
          <w:rFonts w:ascii="Times New Roman" w:hAnsi="Times New Roman"/>
          <w:szCs w:val="20"/>
        </w:rPr>
      </w:pPr>
      <w:r>
        <w:rPr>
          <w:rFonts w:ascii="Times New Roman" w:hAnsi="Times New Roman"/>
          <w:szCs w:val="20"/>
        </w:rPr>
        <w:t xml:space="preserve"> [0 1 1 0 1 0 0 1 1 0 1 0 1 0 1 0]</w:t>
      </w:r>
    </w:p>
    <w:p w14:paraId="2410979C">
      <w:pPr>
        <w:widowControl w:val="0"/>
        <w:tabs>
          <w:tab w:val="left" w:pos="420"/>
        </w:tabs>
        <w:overflowPunct w:val="0"/>
        <w:autoSpaceDE w:val="0"/>
        <w:autoSpaceDN w:val="0"/>
        <w:adjustRightInd w:val="0"/>
        <w:spacing w:after="120" w:afterLines="50"/>
        <w:ind w:left="720" w:right="202"/>
        <w:contextualSpacing/>
        <w:jc w:val="center"/>
        <w:textAlignment w:val="baseline"/>
        <w:rPr>
          <w:rFonts w:ascii="Times New Roman" w:hAnsi="Times New Roman"/>
          <w:szCs w:val="20"/>
        </w:rPr>
      </w:pPr>
      <w:r>
        <w:rPr>
          <w:rFonts w:ascii="Times New Roman" w:hAnsi="Times New Roman"/>
          <w:szCs w:val="20"/>
        </w:rPr>
        <w:t>[0 1 1 0 1 0 1 0 1 0 0 1 1 0 1 0]</w:t>
      </w:r>
    </w:p>
    <w:p w14:paraId="2B94FBAA">
      <w:pPr>
        <w:widowControl w:val="0"/>
        <w:tabs>
          <w:tab w:val="left" w:pos="420"/>
        </w:tabs>
        <w:overflowPunct w:val="0"/>
        <w:autoSpaceDE w:val="0"/>
        <w:autoSpaceDN w:val="0"/>
        <w:adjustRightInd w:val="0"/>
        <w:spacing w:after="120" w:afterLines="50"/>
        <w:ind w:left="720" w:right="202"/>
        <w:contextualSpacing/>
        <w:jc w:val="center"/>
        <w:textAlignment w:val="baseline"/>
        <w:rPr>
          <w:rFonts w:ascii="Times New Roman" w:hAnsi="Times New Roman"/>
          <w:szCs w:val="20"/>
        </w:rPr>
      </w:pPr>
      <w:r>
        <w:rPr>
          <w:rFonts w:ascii="Times New Roman" w:hAnsi="Times New Roman"/>
          <w:szCs w:val="20"/>
        </w:rPr>
        <w:t>[1 0 1 0 0 1 1 0 1 0 1 0 1 0 0 1]</w:t>
      </w:r>
    </w:p>
    <w:p w14:paraId="0D8760E2">
      <w:pPr>
        <w:widowControl w:val="0"/>
        <w:tabs>
          <w:tab w:val="left" w:pos="420"/>
        </w:tabs>
        <w:overflowPunct w:val="0"/>
        <w:autoSpaceDE w:val="0"/>
        <w:autoSpaceDN w:val="0"/>
        <w:adjustRightInd w:val="0"/>
        <w:spacing w:after="120" w:afterLines="50"/>
        <w:ind w:left="720" w:right="202"/>
        <w:contextualSpacing/>
        <w:jc w:val="center"/>
        <w:textAlignment w:val="baseline"/>
        <w:rPr>
          <w:rFonts w:ascii="Times New Roman" w:hAnsi="Times New Roman"/>
          <w:szCs w:val="20"/>
        </w:rPr>
      </w:pPr>
      <w:r>
        <w:rPr>
          <w:rFonts w:ascii="Times New Roman" w:hAnsi="Times New Roman"/>
          <w:szCs w:val="20"/>
        </w:rPr>
        <w:t>[1 0 1 0 1 0 0 1 1 0 1 0 0 1 1 0]</w:t>
      </w:r>
    </w:p>
    <w:p w14:paraId="1D9C7374">
      <w:pPr>
        <w:spacing w:after="120" w:afterLines="50"/>
        <w:rPr>
          <w:rFonts w:ascii="Times New Roman" w:hAnsi="Times New Roman"/>
          <w:szCs w:val="20"/>
        </w:rPr>
      </w:pPr>
      <w:r>
        <w:rPr>
          <w:rFonts w:ascii="Times New Roman" w:hAnsi="Times New Roman"/>
          <w:szCs w:val="20"/>
        </w:rPr>
        <w:t>Proposal 24: The unbalanced sequence set 2 for LP-SS should not be supported for M=4.</w:t>
      </w:r>
    </w:p>
    <w:p w14:paraId="1605E935">
      <w:pPr>
        <w:spacing w:after="120" w:afterLines="50"/>
        <w:jc w:val="both"/>
        <w:rPr>
          <w:rFonts w:ascii="Times New Roman" w:hAnsi="Times New Roman"/>
          <w:szCs w:val="20"/>
        </w:rPr>
      </w:pPr>
      <w:r>
        <w:rPr>
          <w:rFonts w:ascii="Times New Roman" w:hAnsi="Times New Roman"/>
          <w:szCs w:val="20"/>
        </w:rPr>
        <w:t>Proposal 25: The sequence length L=4/8/16 can be supported for M=1/2/4 , respectively.</w:t>
      </w:r>
    </w:p>
    <w:p w14:paraId="7BD05557">
      <w:pPr>
        <w:spacing w:after="120" w:afterLines="50"/>
        <w:jc w:val="both"/>
        <w:rPr>
          <w:rFonts w:ascii="Times New Roman" w:hAnsi="Times New Roman" w:eastAsia="微软雅黑"/>
          <w:iCs/>
          <w:szCs w:val="20"/>
        </w:rPr>
      </w:pPr>
      <w:r>
        <w:rPr>
          <w:rFonts w:ascii="Times New Roman" w:hAnsi="Times New Roman"/>
          <w:szCs w:val="20"/>
        </w:rPr>
        <w:t xml:space="preserve">Proposal 26: Support </w:t>
      </w:r>
      <w:r>
        <w:rPr>
          <w:rFonts w:ascii="Times New Roman" w:hAnsi="Times New Roman" w:eastAsia="微软雅黑"/>
          <w:iCs/>
          <w:szCs w:val="20"/>
        </w:rPr>
        <w:t>additional sync signal</w:t>
      </w:r>
      <w:r>
        <w:rPr>
          <w:rFonts w:ascii="Times New Roman" w:hAnsi="Times New Roman"/>
          <w:szCs w:val="20"/>
        </w:rPr>
        <w:t xml:space="preserve"> for LP-SS period longer than</w:t>
      </w:r>
      <w:r>
        <w:rPr>
          <w:rFonts w:ascii="Times New Roman" w:hAnsi="Times New Roman"/>
          <w:iCs/>
          <w:szCs w:val="20"/>
        </w:rPr>
        <w:t xml:space="preserve"> 165ms, 66ms and 33ms for M=1, M=2 and M=4, respectively.</w:t>
      </w:r>
    </w:p>
    <w:p w14:paraId="0266E890">
      <w:pPr>
        <w:spacing w:after="120" w:afterLines="50"/>
        <w:jc w:val="both"/>
        <w:rPr>
          <w:rFonts w:ascii="Times New Roman" w:hAnsi="Times New Roman"/>
          <w:szCs w:val="20"/>
        </w:rPr>
      </w:pPr>
      <w:r>
        <w:rPr>
          <w:rFonts w:ascii="Times New Roman" w:hAnsi="Times New Roman"/>
          <w:szCs w:val="20"/>
        </w:rPr>
        <w:t xml:space="preserve">Proposal 27: Alt 3: The resource of preamble is allocated outside of MO, each preamble resource associated with one or more MOs could be supported and can be specified </w:t>
      </w:r>
      <w:r>
        <w:rPr>
          <w:rFonts w:ascii="Times New Roman" w:hAnsi="Times New Roman"/>
          <w:iCs/>
          <w:szCs w:val="20"/>
        </w:rPr>
        <w:t>by a configured offset between preamble resource and associated MO or an MO within a MO group.</w:t>
      </w:r>
    </w:p>
    <w:p w14:paraId="40F49CD3">
      <w:pPr>
        <w:spacing w:after="120" w:afterLines="50"/>
        <w:jc w:val="both"/>
        <w:rPr>
          <w:rFonts w:ascii="Times New Roman" w:hAnsi="Times New Roman"/>
          <w:szCs w:val="20"/>
        </w:rPr>
      </w:pPr>
      <w:r>
        <w:rPr>
          <w:rFonts w:ascii="Times New Roman" w:hAnsi="Times New Roman"/>
          <w:szCs w:val="20"/>
        </w:rPr>
        <w:t>Proposal 28: The sequence design for LP-SS can be reused for the Preamble.</w:t>
      </w:r>
    </w:p>
    <w:p w14:paraId="0331338F">
      <w:pPr>
        <w:spacing w:after="120" w:afterLines="50"/>
        <w:jc w:val="both"/>
        <w:rPr>
          <w:rFonts w:ascii="Times New Roman" w:hAnsi="Times New Roman"/>
          <w:color w:val="000000"/>
          <w:szCs w:val="20"/>
        </w:rPr>
      </w:pPr>
      <w:r>
        <w:rPr>
          <w:rFonts w:ascii="Times New Roman" w:hAnsi="Times New Roman"/>
          <w:szCs w:val="20"/>
        </w:rPr>
        <w:t xml:space="preserve">Proposal 29: The M value of OOK-4 waveform or OOK-1 waveform for LP-SS, LP-WUS and Preamble </w:t>
      </w:r>
      <w:r>
        <w:rPr>
          <w:rFonts w:ascii="Times New Roman" w:hAnsi="Times New Roman"/>
          <w:color w:val="000000"/>
          <w:szCs w:val="20"/>
        </w:rPr>
        <w:t>should be configured to be the same in a cell to minimize the implementation complexity.</w:t>
      </w:r>
    </w:p>
    <w:p w14:paraId="1193A475">
      <w:pPr>
        <w:rPr>
          <w:rFonts w:ascii="Times New Roman" w:hAnsi="Times New Roman"/>
          <w:color w:val="000000"/>
          <w:szCs w:val="20"/>
        </w:rPr>
      </w:pPr>
    </w:p>
    <w:p w14:paraId="6818D620">
      <w:pPr>
        <w:rPr>
          <w:rFonts w:ascii="Times New Roman" w:hAnsi="Times New Roman"/>
          <w:szCs w:val="20"/>
        </w:rPr>
      </w:pPr>
    </w:p>
    <w:p w14:paraId="1BDB6E42">
      <w:pPr>
        <w:keepNext/>
        <w:spacing w:before="240" w:after="240"/>
        <w:outlineLvl w:val="1"/>
        <w:rPr>
          <w:rFonts w:ascii="Times New Roman" w:hAnsi="Times New Roman" w:eastAsiaTheme="minorEastAsia"/>
          <w:iCs/>
          <w:szCs w:val="20"/>
        </w:rPr>
      </w:pPr>
      <w:r>
        <w:rPr>
          <w:rFonts w:ascii="Times New Roman" w:hAnsi="Times New Roman" w:eastAsia="MS Mincho"/>
          <w:iCs/>
          <w:szCs w:val="20"/>
        </w:rPr>
        <w:t>R1-2502846, Qualcomm Incorporated</w:t>
      </w:r>
    </w:p>
    <w:p w14:paraId="4C218B47">
      <w:pPr>
        <w:spacing w:after="180"/>
        <w:rPr>
          <w:rFonts w:ascii="Times New Roman" w:hAnsi="Times New Roman"/>
          <w:szCs w:val="20"/>
          <w:lang w:val="en-GB"/>
        </w:rPr>
      </w:pPr>
      <w:r>
        <w:rPr>
          <w:rFonts w:ascii="Times New Roman" w:hAnsi="Times New Roman" w:eastAsia="等线"/>
          <w:szCs w:val="20"/>
          <w:lang w:val="en-GB"/>
        </w:rPr>
        <w:fldChar w:fldCharType="begin"/>
      </w:r>
      <w:r>
        <w:rPr>
          <w:rFonts w:ascii="Times New Roman" w:hAnsi="Times New Roman" w:eastAsia="等线"/>
          <w:szCs w:val="20"/>
          <w:lang w:val="en-GB"/>
        </w:rPr>
        <w:instrText xml:space="preserve"> REF p1 \h  \* MERGEFORMAT </w:instrText>
      </w:r>
      <w:r>
        <w:rPr>
          <w:rFonts w:ascii="Times New Roman" w:hAnsi="Times New Roman" w:eastAsia="等线"/>
          <w:szCs w:val="20"/>
          <w:lang w:val="en-GB"/>
        </w:rPr>
        <w:fldChar w:fldCharType="separate"/>
      </w:r>
      <w:r>
        <w:rPr>
          <w:rFonts w:ascii="Times New Roman" w:hAnsi="Times New Roman"/>
          <w:szCs w:val="20"/>
          <w:lang w:val="en-GB"/>
        </w:rPr>
        <w:t xml:space="preserve">Proposal 1: Clarify in the RAN1 #118bis agreement that in the case </w:t>
      </w:r>
      <w:r>
        <w:rPr>
          <w:rFonts w:ascii="Times New Roman" w:hAnsi="Times New Roman" w:eastAsia="等线"/>
          <w:szCs w:val="20"/>
          <w:lang w:val="en-GB"/>
        </w:rPr>
        <w:t>that</w:t>
      </w:r>
      <w:r>
        <w:rPr>
          <w:rFonts w:ascii="Times New Roman" w:hAnsi="Times New Roman"/>
          <w:szCs w:val="20"/>
          <w:lang w:val="en-GB"/>
        </w:rPr>
        <w:t xml:space="preserve"> overlaid OFDM sequence carr</w:t>
      </w:r>
      <w:r>
        <w:rPr>
          <w:rFonts w:ascii="Times New Roman" w:hAnsi="Times New Roman" w:eastAsia="等线"/>
          <w:szCs w:val="20"/>
          <w:lang w:val="en-GB"/>
        </w:rPr>
        <w:t>ies no</w:t>
      </w:r>
      <w:r>
        <w:rPr>
          <w:rFonts w:ascii="Times New Roman" w:hAnsi="Times New Roman"/>
          <w:szCs w:val="20"/>
          <w:lang w:val="en-GB"/>
        </w:rPr>
        <w:t xml:space="preserve"> information, the single overlaid sequence is configured by gNB as a known sequence to the UE.</w:t>
      </w:r>
    </w:p>
    <w:p w14:paraId="3DE91090">
      <w:pPr>
        <w:spacing w:after="180"/>
        <w:rPr>
          <w:rFonts w:ascii="Times New Roman" w:hAnsi="Times New Roman"/>
          <w:szCs w:val="20"/>
        </w:rPr>
      </w:pPr>
      <w:r>
        <w:rPr>
          <w:rFonts w:ascii="Times New Roman" w:hAnsi="Times New Roman" w:eastAsia="等线"/>
          <w:szCs w:val="20"/>
          <w:lang w:val="en-GB"/>
        </w:rPr>
        <w:fldChar w:fldCharType="end"/>
      </w:r>
      <w:r>
        <w:rPr>
          <w:rFonts w:ascii="Times New Roman" w:hAnsi="Times New Roman" w:eastAsia="等线"/>
          <w:szCs w:val="20"/>
          <w:lang w:val="en-GB"/>
        </w:rPr>
        <w:fldChar w:fldCharType="begin"/>
      </w:r>
      <w:r>
        <w:rPr>
          <w:rFonts w:ascii="Times New Roman" w:hAnsi="Times New Roman" w:eastAsia="等线"/>
          <w:szCs w:val="20"/>
          <w:lang w:val="en-GB"/>
        </w:rPr>
        <w:instrText xml:space="preserve"> REF p2 \h  \* MERGEFORMAT </w:instrText>
      </w:r>
      <w:r>
        <w:rPr>
          <w:rFonts w:ascii="Times New Roman" w:hAnsi="Times New Roman" w:eastAsia="等线"/>
          <w:szCs w:val="20"/>
          <w:lang w:val="en-GB"/>
        </w:rPr>
        <w:fldChar w:fldCharType="separate"/>
      </w:r>
      <w:r>
        <w:rPr>
          <w:rFonts w:ascii="Times New Roman" w:hAnsi="Times New Roman"/>
          <w:szCs w:val="20"/>
          <w:lang w:val="en-GB"/>
        </w:rPr>
        <w:t>Proposal 2: For each M=1, 2 or 4, the same set of candidate overlaid OFDM sequences is configured for all OOK ON chips for the LP-WUS.</w:t>
      </w:r>
    </w:p>
    <w:p w14:paraId="312D4220">
      <w:pPr>
        <w:spacing w:after="180"/>
        <w:rPr>
          <w:rFonts w:ascii="Times New Roman" w:hAnsi="Times New Roman"/>
          <w:szCs w:val="20"/>
          <w:lang w:val="en-GB"/>
        </w:rPr>
      </w:pPr>
      <w:r>
        <w:rPr>
          <w:rFonts w:ascii="Times New Roman" w:hAnsi="Times New Roman" w:eastAsia="等线"/>
          <w:szCs w:val="20"/>
          <w:lang w:val="en-GB"/>
        </w:rPr>
        <w:fldChar w:fldCharType="end"/>
      </w:r>
      <w:r>
        <w:rPr>
          <w:rFonts w:ascii="Times New Roman" w:hAnsi="Times New Roman" w:eastAsia="等线"/>
          <w:szCs w:val="20"/>
          <w:lang w:val="en-GB"/>
        </w:rPr>
        <w:fldChar w:fldCharType="begin"/>
      </w:r>
      <w:r>
        <w:rPr>
          <w:rFonts w:ascii="Times New Roman" w:hAnsi="Times New Roman" w:eastAsia="等线"/>
          <w:szCs w:val="20"/>
          <w:lang w:val="en-GB"/>
        </w:rPr>
        <w:instrText xml:space="preserve"> REF p3 \h  \* MERGEFORMAT </w:instrText>
      </w:r>
      <w:r>
        <w:rPr>
          <w:rFonts w:ascii="Times New Roman" w:hAnsi="Times New Roman" w:eastAsia="等线"/>
          <w:szCs w:val="20"/>
          <w:lang w:val="en-GB"/>
        </w:rPr>
        <w:fldChar w:fldCharType="separate"/>
      </w:r>
      <w:r>
        <w:rPr>
          <w:rFonts w:ascii="Times New Roman" w:hAnsi="Times New Roman"/>
          <w:szCs w:val="20"/>
          <w:lang w:val="en-GB"/>
        </w:rPr>
        <w:t>Proposal 3: For idle/inactive mode, to keep the memory usage for storing overlaid sequences constant for different M values, the maximum number of roots configured in OOK On chips for M=1 and 2 is 1 and 2, respectively.</w:t>
      </w:r>
    </w:p>
    <w:p w14:paraId="304E88FD">
      <w:pPr>
        <w:spacing w:after="180"/>
        <w:rPr>
          <w:rFonts w:ascii="Times New Roman" w:hAnsi="Times New Roman"/>
          <w:szCs w:val="20"/>
          <w:lang w:val="en-GB"/>
        </w:rPr>
      </w:pPr>
      <w:r>
        <w:rPr>
          <w:rFonts w:ascii="Times New Roman" w:hAnsi="Times New Roman" w:eastAsia="等线"/>
          <w:szCs w:val="20"/>
          <w:lang w:val="en-GB"/>
        </w:rPr>
        <w:fldChar w:fldCharType="end"/>
      </w:r>
      <w:r>
        <w:rPr>
          <w:rFonts w:ascii="Times New Roman" w:hAnsi="Times New Roman" w:eastAsia="等线"/>
          <w:szCs w:val="20"/>
          <w:lang w:val="en-GB"/>
        </w:rPr>
        <w:fldChar w:fldCharType="begin"/>
      </w:r>
      <w:r>
        <w:rPr>
          <w:rFonts w:ascii="Times New Roman" w:hAnsi="Times New Roman" w:eastAsia="等线"/>
          <w:szCs w:val="20"/>
          <w:lang w:val="en-GB"/>
        </w:rPr>
        <w:instrText xml:space="preserve"> REF p4 \h  \* MERGEFORMAT </w:instrText>
      </w:r>
      <w:r>
        <w:rPr>
          <w:rFonts w:ascii="Times New Roman" w:hAnsi="Times New Roman" w:eastAsia="等线"/>
          <w:szCs w:val="20"/>
          <w:lang w:val="en-GB"/>
        </w:rPr>
        <w:fldChar w:fldCharType="separate"/>
      </w:r>
      <w:r>
        <w:rPr>
          <w:rFonts w:ascii="Times New Roman" w:hAnsi="Times New Roman"/>
          <w:szCs w:val="20"/>
          <w:lang w:val="en-GB"/>
        </w:rPr>
        <w:t>Proposal 4:</w:t>
      </w:r>
      <w:r>
        <w:rPr>
          <w:rFonts w:ascii="Times New Roman" w:hAnsi="Times New Roman" w:eastAsia="Malgun Gothic"/>
          <w:szCs w:val="20"/>
        </w:rPr>
        <w:t xml:space="preserve"> </w:t>
      </w:r>
      <w:r>
        <w:rPr>
          <w:rFonts w:ascii="Times New Roman" w:hAnsi="Times New Roman"/>
          <w:szCs w:val="20"/>
          <w:lang w:val="en-GB"/>
        </w:rPr>
        <w:t>For connected mode, the maximum number of sequences and roots over OOK On chips are UE capabilities.</w:t>
      </w:r>
    </w:p>
    <w:p w14:paraId="4FEA10B3">
      <w:pPr>
        <w:spacing w:after="180"/>
        <w:rPr>
          <w:rFonts w:ascii="Times New Roman" w:hAnsi="Times New Roman"/>
          <w:szCs w:val="20"/>
          <w:lang w:val="en-GB"/>
        </w:rPr>
      </w:pPr>
      <w:r>
        <w:rPr>
          <w:rFonts w:ascii="Times New Roman" w:hAnsi="Times New Roman" w:eastAsia="等线"/>
          <w:szCs w:val="20"/>
          <w:lang w:val="en-GB"/>
        </w:rPr>
        <w:fldChar w:fldCharType="end"/>
      </w:r>
      <w:r>
        <w:rPr>
          <w:rFonts w:ascii="Times New Roman" w:hAnsi="Times New Roman" w:eastAsia="等线"/>
          <w:szCs w:val="20"/>
          <w:lang w:val="en-GB"/>
        </w:rPr>
        <w:fldChar w:fldCharType="begin"/>
      </w:r>
      <w:r>
        <w:rPr>
          <w:rFonts w:ascii="Times New Roman" w:hAnsi="Times New Roman" w:eastAsia="等线"/>
          <w:szCs w:val="20"/>
          <w:lang w:val="en-GB"/>
        </w:rPr>
        <w:instrText xml:space="preserve"> REF p5 \h  \* MERGEFORMAT </w:instrText>
      </w:r>
      <w:r>
        <w:rPr>
          <w:rFonts w:ascii="Times New Roman" w:hAnsi="Times New Roman" w:eastAsia="等线"/>
          <w:szCs w:val="20"/>
          <w:lang w:val="en-GB"/>
        </w:rPr>
        <w:fldChar w:fldCharType="separate"/>
      </w:r>
      <w:r>
        <w:rPr>
          <w:rFonts w:ascii="Times New Roman" w:hAnsi="Times New Roman"/>
          <w:szCs w:val="20"/>
          <w:lang w:val="en-GB"/>
        </w:rPr>
        <w:t>Proposal 5:</w:t>
      </w:r>
      <w:r>
        <w:rPr>
          <w:rFonts w:ascii="Times New Roman" w:hAnsi="Times New Roman" w:eastAsia="Malgun Gothic"/>
          <w:szCs w:val="20"/>
        </w:rPr>
        <w:t xml:space="preserve"> </w:t>
      </w:r>
      <w:r>
        <w:rPr>
          <w:rFonts w:ascii="Times New Roman" w:hAnsi="Times New Roman"/>
          <w:szCs w:val="20"/>
          <w:lang w:val="en-GB"/>
        </w:rPr>
        <w:t>The maximum number of overlaid sequences applicable for a UE is 2 per OOK On chip if the common codepoint indicating all UE subgroups is configured in the LP-WUS MO. Otherwise, the maximum number of overlaid sequences applicable for a UE is 1 per OOK On chip.</w:t>
      </w:r>
    </w:p>
    <w:p w14:paraId="618F851B">
      <w:pPr>
        <w:spacing w:after="180"/>
        <w:rPr>
          <w:rFonts w:ascii="Times New Roman" w:hAnsi="Times New Roman" w:eastAsia="Malgun Gothic"/>
          <w:color w:val="000000"/>
          <w:kern w:val="24"/>
          <w:szCs w:val="20"/>
          <w:lang w:val="en-GB"/>
        </w:rPr>
      </w:pPr>
      <w:r>
        <w:rPr>
          <w:rFonts w:ascii="Times New Roman" w:hAnsi="Times New Roman" w:eastAsia="等线"/>
          <w:szCs w:val="20"/>
          <w:lang w:val="en-GB"/>
        </w:rPr>
        <w:fldChar w:fldCharType="end"/>
      </w:r>
      <w:r>
        <w:rPr>
          <w:rFonts w:ascii="Times New Roman" w:hAnsi="Times New Roman" w:eastAsia="等线"/>
          <w:szCs w:val="20"/>
          <w:lang w:val="en-GB"/>
        </w:rPr>
        <w:fldChar w:fldCharType="begin"/>
      </w:r>
      <w:r>
        <w:rPr>
          <w:rFonts w:ascii="Times New Roman" w:hAnsi="Times New Roman" w:eastAsia="等线"/>
          <w:szCs w:val="20"/>
          <w:lang w:val="en-GB"/>
        </w:rPr>
        <w:instrText xml:space="preserve"> REF p6 \h  \* MERGEFORMAT </w:instrText>
      </w:r>
      <w:r>
        <w:rPr>
          <w:rFonts w:ascii="Times New Roman" w:hAnsi="Times New Roman" w:eastAsia="等线"/>
          <w:szCs w:val="20"/>
          <w:lang w:val="en-GB"/>
        </w:rPr>
        <w:fldChar w:fldCharType="separate"/>
      </w:r>
      <w:r>
        <w:rPr>
          <w:rFonts w:ascii="Times New Roman" w:hAnsi="Times New Roman"/>
          <w:szCs w:val="20"/>
          <w:lang w:val="en-GB"/>
        </w:rPr>
        <w:t xml:space="preserve">Proposal 6: Support Alt 1: Raw information bits are mapped to sequence(s) </w:t>
      </w:r>
      <w:r>
        <w:rPr>
          <w:rFonts w:ascii="Times New Roman" w:hAnsi="Times New Roman" w:eastAsia="Malgun Gothic"/>
          <w:color w:val="000000"/>
          <w:kern w:val="24"/>
          <w:szCs w:val="20"/>
          <w:lang w:val="en-GB"/>
        </w:rPr>
        <w:t>for WUS information carried by the overlaid OFDM sequence(s).</w:t>
      </w:r>
    </w:p>
    <w:p w14:paraId="59F25418">
      <w:pPr>
        <w:spacing w:after="180"/>
        <w:rPr>
          <w:rFonts w:ascii="Times New Roman" w:hAnsi="Times New Roman"/>
          <w:szCs w:val="20"/>
          <w:lang w:val="en-GB"/>
        </w:rPr>
      </w:pPr>
      <w:r>
        <w:rPr>
          <w:rFonts w:ascii="Times New Roman" w:hAnsi="Times New Roman" w:eastAsia="等线"/>
          <w:szCs w:val="20"/>
          <w:lang w:val="en-GB"/>
        </w:rPr>
        <w:fldChar w:fldCharType="end"/>
      </w:r>
      <w:r>
        <w:rPr>
          <w:rFonts w:ascii="Times New Roman" w:hAnsi="Times New Roman" w:eastAsia="等线"/>
          <w:szCs w:val="20"/>
          <w:lang w:val="en-GB"/>
        </w:rPr>
        <w:fldChar w:fldCharType="begin"/>
      </w:r>
      <w:r>
        <w:rPr>
          <w:rFonts w:ascii="Times New Roman" w:hAnsi="Times New Roman" w:eastAsia="等线"/>
          <w:szCs w:val="20"/>
          <w:lang w:val="en-GB"/>
        </w:rPr>
        <w:instrText xml:space="preserve"> REF p7 \h  \* MERGEFORMAT </w:instrText>
      </w:r>
      <w:r>
        <w:rPr>
          <w:rFonts w:ascii="Times New Roman" w:hAnsi="Times New Roman" w:eastAsia="等线"/>
          <w:szCs w:val="20"/>
          <w:lang w:val="en-GB"/>
        </w:rPr>
        <w:fldChar w:fldCharType="separate"/>
      </w:r>
      <w:r>
        <w:rPr>
          <w:rFonts w:ascii="Times New Roman" w:hAnsi="Times New Roman"/>
          <w:szCs w:val="20"/>
          <w:lang w:val="en-GB"/>
        </w:rPr>
        <w:t>Proposal 7: For OOK LP-WUS design, the minimum Hamming distance should be not smaller than half the sequence length.</w:t>
      </w:r>
    </w:p>
    <w:p w14:paraId="4090FD27">
      <w:pPr>
        <w:spacing w:after="180"/>
        <w:rPr>
          <w:rFonts w:ascii="Times New Roman" w:hAnsi="Times New Roman"/>
          <w:szCs w:val="20"/>
        </w:rPr>
      </w:pPr>
      <w:r>
        <w:rPr>
          <w:rFonts w:ascii="Times New Roman" w:hAnsi="Times New Roman" w:eastAsia="等线"/>
          <w:szCs w:val="20"/>
          <w:lang w:val="en-GB"/>
        </w:rPr>
        <w:fldChar w:fldCharType="end"/>
      </w:r>
      <w:r>
        <w:rPr>
          <w:rFonts w:ascii="Times New Roman" w:hAnsi="Times New Roman" w:eastAsia="等线"/>
          <w:szCs w:val="20"/>
          <w:lang w:val="en-GB"/>
        </w:rPr>
        <w:fldChar w:fldCharType="begin"/>
      </w:r>
      <w:r>
        <w:rPr>
          <w:rFonts w:ascii="Times New Roman" w:hAnsi="Times New Roman" w:eastAsia="等线"/>
          <w:szCs w:val="20"/>
          <w:lang w:val="en-GB"/>
        </w:rPr>
        <w:instrText xml:space="preserve"> REF p8 \h  \* MERGEFORMAT </w:instrText>
      </w:r>
      <w:r>
        <w:rPr>
          <w:rFonts w:ascii="Times New Roman" w:hAnsi="Times New Roman" w:eastAsia="等线"/>
          <w:szCs w:val="20"/>
          <w:lang w:val="en-GB"/>
        </w:rPr>
        <w:fldChar w:fldCharType="separate"/>
      </w:r>
      <w:r>
        <w:rPr>
          <w:rFonts w:ascii="Times New Roman" w:hAnsi="Times New Roman"/>
          <w:szCs w:val="20"/>
          <w:lang w:val="en-GB"/>
        </w:rPr>
        <w:t>Proposal 8: To generate the OOK LP-WUS from RM code, replace the NR rate matching by Table 2</w:t>
      </w:r>
      <w:r>
        <w:rPr>
          <w:rFonts w:ascii="Times New Roman" w:hAnsi="Times New Roman"/>
          <w:szCs w:val="20"/>
        </w:rPr>
        <w:t>. The sequence generation procedure includes the following steps:</w:t>
      </w:r>
    </w:p>
    <w:p w14:paraId="154C923E">
      <w:pPr>
        <w:numPr>
          <w:ilvl w:val="0"/>
          <w:numId w:val="72"/>
        </w:numPr>
        <w:overflowPunct w:val="0"/>
        <w:autoSpaceDE w:val="0"/>
        <w:autoSpaceDN w:val="0"/>
        <w:adjustRightInd w:val="0"/>
        <w:spacing w:after="180"/>
        <w:contextualSpacing/>
        <w:textAlignment w:val="baseline"/>
        <w:rPr>
          <w:rFonts w:ascii="Times New Roman" w:hAnsi="Times New Roman"/>
          <w:szCs w:val="20"/>
          <w:lang w:val="en-GB"/>
        </w:rPr>
      </w:pPr>
      <w:r>
        <w:rPr>
          <w:rFonts w:ascii="Times New Roman" w:hAnsi="Times New Roman"/>
          <w:szCs w:val="20"/>
          <w:lang w:val="en-GB"/>
        </w:rPr>
        <w:t xml:space="preserve">For a sequence length </w:t>
      </w:r>
      <m:oMath>
        <m:r>
          <m:rPr>
            <m:sty m:val="p"/>
          </m:rPr>
          <w:rPr>
            <w:rFonts w:ascii="Cambria Math" w:hAnsi="Cambria Math"/>
            <w:szCs w:val="20"/>
            <w:lang w:val="en-GB"/>
          </w:rPr>
          <m:t>L</m:t>
        </m:r>
      </m:oMath>
      <w:r>
        <w:rPr>
          <w:rFonts w:ascii="Times New Roman" w:hAnsi="Times New Roman"/>
          <w:szCs w:val="20"/>
          <w:lang w:val="en-GB"/>
        </w:rPr>
        <w:t xml:space="preserve"> (</w:t>
      </w:r>
      <m:oMath>
        <m:r>
          <m:rPr>
            <m:sty m:val="p"/>
          </m:rPr>
          <w:rPr>
            <w:rFonts w:ascii="Cambria Math" w:hAnsi="Cambria Math"/>
            <w:szCs w:val="20"/>
            <w:lang w:val="en-GB"/>
          </w:rPr>
          <m:t>1&lt;L&lt;32</m:t>
        </m:r>
      </m:oMath>
      <w:r>
        <w:rPr>
          <w:rFonts w:ascii="Times New Roman" w:hAnsi="Times New Roman"/>
          <w:szCs w:val="20"/>
          <w:lang w:val="en-GB"/>
        </w:rPr>
        <w:t xml:space="preserve">), determine the maximum number of information bits </w:t>
      </w:r>
      <m:oMath>
        <m:r>
          <m:rPr>
            <m:sty m:val="p"/>
          </m:rPr>
          <w:rPr>
            <w:rFonts w:ascii="Cambria Math" w:hAnsi="Cambria Math"/>
            <w:szCs w:val="20"/>
            <w:lang w:val="en-GB"/>
          </w:rPr>
          <m:t>K</m:t>
        </m:r>
      </m:oMath>
      <w:r>
        <w:rPr>
          <w:rFonts w:ascii="Times New Roman" w:hAnsi="Times New Roman"/>
          <w:szCs w:val="20"/>
          <w:lang w:val="en-GB"/>
        </w:rPr>
        <w:t xml:space="preserve"> that satisfies the minimum Hamming distance requirement </w:t>
      </w:r>
      <m:oMath>
        <m:sSub>
          <m:sSubPr>
            <m:ctrlPr>
              <w:rPr>
                <w:rFonts w:ascii="Cambria Math" w:hAnsi="Cambria Math"/>
                <w:i/>
                <w:szCs w:val="20"/>
                <w:lang w:val="en-GB"/>
              </w:rPr>
            </m:ctrlPr>
          </m:sSubPr>
          <m:e>
            <m:r>
              <m:rPr>
                <m:sty m:val="p"/>
              </m:rPr>
              <w:rPr>
                <w:rFonts w:ascii="Cambria Math" w:hAnsi="Cambria Math"/>
                <w:szCs w:val="20"/>
                <w:lang w:val="en-GB"/>
              </w:rPr>
              <m:t>H</m:t>
            </m:r>
            <m:ctrlPr>
              <w:rPr>
                <w:rFonts w:ascii="Cambria Math" w:hAnsi="Cambria Math"/>
                <w:i/>
                <w:iCs/>
                <w:szCs w:val="20"/>
                <w:lang w:val="en-GB"/>
              </w:rPr>
            </m:ctrlPr>
          </m:e>
          <m:sub>
            <m:r>
              <m:rPr>
                <m:sty m:val="p"/>
              </m:rPr>
              <w:rPr>
                <w:rFonts w:ascii="Cambria Math" w:hAnsi="Cambria Math"/>
                <w:szCs w:val="20"/>
                <w:lang w:val="en-GB"/>
              </w:rPr>
              <m:t>D</m:t>
            </m:r>
            <m:ctrlPr>
              <w:rPr>
                <w:rFonts w:ascii="Cambria Math" w:hAnsi="Cambria Math"/>
                <w:i/>
                <w:szCs w:val="20"/>
                <w:lang w:val="en-GB"/>
              </w:rPr>
            </m:ctrlPr>
          </m:sub>
        </m:sSub>
        <m:r>
          <m:rPr>
            <m:sty m:val="p"/>
          </m:rPr>
          <w:rPr>
            <w:rFonts w:ascii="Cambria Math" w:hAnsi="Cambria Math"/>
            <w:szCs w:val="20"/>
            <w:lang w:val="en-GB"/>
          </w:rPr>
          <m:t>&gt;= L/2</m:t>
        </m:r>
      </m:oMath>
      <w:r>
        <w:rPr>
          <w:rFonts w:ascii="Times New Roman" w:hAnsi="Times New Roman"/>
          <w:szCs w:val="20"/>
          <w:lang w:val="en-GB"/>
        </w:rPr>
        <w:t xml:space="preserve"> according to [5]</w:t>
      </w:r>
    </w:p>
    <w:p w14:paraId="35931C88">
      <w:pPr>
        <w:numPr>
          <w:ilvl w:val="0"/>
          <w:numId w:val="72"/>
        </w:numPr>
        <w:overflowPunct w:val="0"/>
        <w:autoSpaceDE w:val="0"/>
        <w:autoSpaceDN w:val="0"/>
        <w:adjustRightInd w:val="0"/>
        <w:spacing w:after="180"/>
        <w:contextualSpacing/>
        <w:textAlignment w:val="baseline"/>
        <w:rPr>
          <w:rFonts w:ascii="Times New Roman" w:hAnsi="Times New Roman"/>
          <w:szCs w:val="20"/>
          <w:lang w:val="en-GB"/>
        </w:rPr>
      </w:pPr>
      <w:r>
        <w:rPr>
          <w:rFonts w:ascii="Times New Roman" w:hAnsi="Times New Roman"/>
          <w:szCs w:val="20"/>
          <w:lang w:val="en-GB"/>
        </w:rPr>
        <w:t xml:space="preserve">Add a zero prior to the first bit of the input information bit vector i.e., convert </w:t>
      </w:r>
      <m:oMath>
        <m:sSub>
          <m:sSubPr>
            <m:ctrlPr>
              <w:rPr>
                <w:rFonts w:ascii="Cambria Math" w:hAnsi="Cambria Math"/>
                <w:i/>
                <w:szCs w:val="20"/>
                <w:lang w:val="en-GB"/>
              </w:rPr>
            </m:ctrlPr>
          </m:sSubPr>
          <m:e>
            <m:r>
              <m:rPr>
                <m:sty m:val="p"/>
              </m:rPr>
              <w:rPr>
                <w:rFonts w:ascii="Cambria Math" w:hAnsi="Cambria Math"/>
                <w:szCs w:val="20"/>
                <w:lang w:val="en-GB"/>
              </w:rPr>
              <m:t>b</m:t>
            </m:r>
            <m:ctrlPr>
              <w:rPr>
                <w:rFonts w:ascii="Cambria Math" w:hAnsi="Cambria Math"/>
                <w:i/>
                <w:szCs w:val="20"/>
                <w:lang w:val="en-GB"/>
              </w:rPr>
            </m:ctrlPr>
          </m:e>
          <m:sub>
            <m:r>
              <m:rPr>
                <m:sty m:val="p"/>
              </m:rPr>
              <w:rPr>
                <w:rFonts w:ascii="Cambria Math" w:hAnsi="Cambria Math"/>
                <w:szCs w:val="20"/>
                <w:vertAlign w:val="subscript"/>
                <w:lang w:val="en-GB"/>
              </w:rPr>
              <m:t>0</m:t>
            </m:r>
            <m:ctrlPr>
              <w:rPr>
                <w:rFonts w:ascii="Cambria Math" w:hAnsi="Cambria Math"/>
                <w:i/>
                <w:szCs w:val="20"/>
                <w:lang w:val="en-GB"/>
              </w:rPr>
            </m:ctrlPr>
          </m:sub>
        </m:sSub>
        <m:r>
          <m:rPr>
            <m:sty m:val="p"/>
          </m:rPr>
          <w:rPr>
            <w:rFonts w:ascii="Cambria Math" w:hAnsi="Cambria Math"/>
            <w:szCs w:val="20"/>
            <w:lang w:val="en-GB"/>
          </w:rPr>
          <m:t xml:space="preserve">, </m:t>
        </m:r>
        <m:sSub>
          <m:sSubPr>
            <m:ctrlPr>
              <w:rPr>
                <w:rFonts w:ascii="Cambria Math" w:hAnsi="Cambria Math"/>
                <w:i/>
                <w:szCs w:val="20"/>
                <w:lang w:val="en-GB"/>
              </w:rPr>
            </m:ctrlPr>
          </m:sSubPr>
          <m:e>
            <m:r>
              <m:rPr>
                <m:sty m:val="p"/>
              </m:rPr>
              <w:rPr>
                <w:rFonts w:ascii="Cambria Math" w:hAnsi="Cambria Math"/>
                <w:szCs w:val="20"/>
                <w:lang w:val="en-GB"/>
              </w:rPr>
              <m:t>b</m:t>
            </m:r>
            <m:ctrlPr>
              <w:rPr>
                <w:rFonts w:ascii="Cambria Math" w:hAnsi="Cambria Math"/>
                <w:i/>
                <w:szCs w:val="20"/>
                <w:lang w:val="en-GB"/>
              </w:rPr>
            </m:ctrlPr>
          </m:e>
          <m:sub>
            <m:r>
              <m:rPr>
                <m:sty m:val="p"/>
              </m:rPr>
              <w:rPr>
                <w:rFonts w:ascii="Cambria Math" w:hAnsi="Cambria Math"/>
                <w:szCs w:val="20"/>
                <w:vertAlign w:val="subscript"/>
                <w:lang w:val="en-GB"/>
              </w:rPr>
              <m:t>1</m:t>
            </m:r>
            <m:ctrlPr>
              <w:rPr>
                <w:rFonts w:ascii="Cambria Math" w:hAnsi="Cambria Math"/>
                <w:i/>
                <w:szCs w:val="20"/>
                <w:lang w:val="en-GB"/>
              </w:rPr>
            </m:ctrlPr>
          </m:sub>
        </m:sSub>
        <m:r>
          <m:rPr>
            <m:sty m:val="p"/>
          </m:rPr>
          <w:rPr>
            <w:rFonts w:ascii="Cambria Math" w:hAnsi="Cambria Math"/>
            <w:szCs w:val="20"/>
            <w:lang w:val="en-GB"/>
          </w:rPr>
          <m:t>…</m:t>
        </m:r>
        <m:sSub>
          <m:sSubPr>
            <m:ctrlPr>
              <w:rPr>
                <w:rFonts w:ascii="Cambria Math" w:hAnsi="Cambria Math"/>
                <w:i/>
                <w:szCs w:val="20"/>
                <w:lang w:val="en-GB"/>
              </w:rPr>
            </m:ctrlPr>
          </m:sSubPr>
          <m:e>
            <m:r>
              <m:rPr>
                <m:sty m:val="p"/>
              </m:rPr>
              <w:rPr>
                <w:rFonts w:ascii="Cambria Math" w:hAnsi="Cambria Math"/>
                <w:szCs w:val="20"/>
                <w:lang w:val="en-GB"/>
              </w:rPr>
              <m:t>b</m:t>
            </m:r>
            <m:ctrlPr>
              <w:rPr>
                <w:rFonts w:ascii="Cambria Math" w:hAnsi="Cambria Math"/>
                <w:i/>
                <w:szCs w:val="20"/>
                <w:lang w:val="en-GB"/>
              </w:rPr>
            </m:ctrlPr>
          </m:e>
          <m:sub>
            <m:r>
              <m:rPr>
                <m:sty m:val="p"/>
              </m:rPr>
              <w:rPr>
                <w:rFonts w:ascii="Cambria Math" w:hAnsi="Cambria Math"/>
                <w:szCs w:val="20"/>
                <w:lang w:val="en-GB"/>
              </w:rPr>
              <m:t>K−1</m:t>
            </m:r>
            <m:ctrlPr>
              <w:rPr>
                <w:rFonts w:ascii="Cambria Math" w:hAnsi="Cambria Math"/>
                <w:i/>
                <w:szCs w:val="20"/>
                <w:lang w:val="en-GB"/>
              </w:rPr>
            </m:ctrlPr>
          </m:sub>
        </m:sSub>
      </m:oMath>
      <w:r>
        <w:rPr>
          <w:rFonts w:ascii="Times New Roman" w:hAnsi="Times New Roman"/>
          <w:szCs w:val="20"/>
          <w:lang w:val="en-GB"/>
        </w:rPr>
        <w:t xml:space="preserve"> to </w:t>
      </w:r>
      <m:oMath>
        <m:r>
          <m:rPr>
            <m:sty m:val="p"/>
          </m:rPr>
          <w:rPr>
            <w:rFonts w:ascii="Cambria Math" w:hAnsi="Cambria Math"/>
            <w:szCs w:val="20"/>
            <w:lang w:val="en-GB"/>
          </w:rPr>
          <m:t xml:space="preserve">0, </m:t>
        </m:r>
        <m:sSub>
          <m:sSubPr>
            <m:ctrlPr>
              <w:rPr>
                <w:rFonts w:ascii="Cambria Math" w:hAnsi="Cambria Math"/>
                <w:i/>
                <w:szCs w:val="20"/>
                <w:lang w:val="en-GB"/>
              </w:rPr>
            </m:ctrlPr>
          </m:sSubPr>
          <m:e>
            <m:r>
              <m:rPr>
                <m:sty m:val="p"/>
              </m:rPr>
              <w:rPr>
                <w:rFonts w:ascii="Cambria Math" w:hAnsi="Cambria Math"/>
                <w:szCs w:val="20"/>
                <w:lang w:val="en-GB"/>
              </w:rPr>
              <m:t>b</m:t>
            </m:r>
            <m:ctrlPr>
              <w:rPr>
                <w:rFonts w:ascii="Cambria Math" w:hAnsi="Cambria Math"/>
                <w:i/>
                <w:szCs w:val="20"/>
                <w:lang w:val="en-GB"/>
              </w:rPr>
            </m:ctrlPr>
          </m:e>
          <m:sub>
            <m:r>
              <m:rPr>
                <m:sty m:val="p"/>
              </m:rPr>
              <w:rPr>
                <w:rFonts w:ascii="Cambria Math" w:hAnsi="Cambria Math"/>
                <w:szCs w:val="20"/>
                <w:vertAlign w:val="subscript"/>
                <w:lang w:val="en-GB"/>
              </w:rPr>
              <m:t>0</m:t>
            </m:r>
            <m:ctrlPr>
              <w:rPr>
                <w:rFonts w:ascii="Cambria Math" w:hAnsi="Cambria Math"/>
                <w:i/>
                <w:szCs w:val="20"/>
                <w:lang w:val="en-GB"/>
              </w:rPr>
            </m:ctrlPr>
          </m:sub>
        </m:sSub>
        <m:r>
          <m:rPr>
            <m:sty m:val="p"/>
          </m:rPr>
          <w:rPr>
            <w:rFonts w:ascii="Cambria Math" w:hAnsi="Cambria Math"/>
            <w:szCs w:val="20"/>
            <w:lang w:val="en-GB"/>
          </w:rPr>
          <m:t xml:space="preserve">, </m:t>
        </m:r>
        <m:sSub>
          <m:sSubPr>
            <m:ctrlPr>
              <w:rPr>
                <w:rFonts w:ascii="Cambria Math" w:hAnsi="Cambria Math"/>
                <w:i/>
                <w:szCs w:val="20"/>
                <w:lang w:val="en-GB"/>
              </w:rPr>
            </m:ctrlPr>
          </m:sSubPr>
          <m:e>
            <m:r>
              <m:rPr>
                <m:sty m:val="p"/>
              </m:rPr>
              <w:rPr>
                <w:rFonts w:ascii="Cambria Math" w:hAnsi="Cambria Math"/>
                <w:szCs w:val="20"/>
                <w:lang w:val="en-GB"/>
              </w:rPr>
              <m:t>b</m:t>
            </m:r>
            <m:ctrlPr>
              <w:rPr>
                <w:rFonts w:ascii="Cambria Math" w:hAnsi="Cambria Math"/>
                <w:i/>
                <w:szCs w:val="20"/>
                <w:lang w:val="en-GB"/>
              </w:rPr>
            </m:ctrlPr>
          </m:e>
          <m:sub>
            <m:r>
              <m:rPr>
                <m:sty m:val="p"/>
              </m:rPr>
              <w:rPr>
                <w:rFonts w:ascii="Cambria Math" w:hAnsi="Cambria Math"/>
                <w:szCs w:val="20"/>
                <w:vertAlign w:val="subscript"/>
                <w:lang w:val="en-GB"/>
              </w:rPr>
              <m:t>1</m:t>
            </m:r>
            <m:ctrlPr>
              <w:rPr>
                <w:rFonts w:ascii="Cambria Math" w:hAnsi="Cambria Math"/>
                <w:i/>
                <w:szCs w:val="20"/>
                <w:lang w:val="en-GB"/>
              </w:rPr>
            </m:ctrlPr>
          </m:sub>
        </m:sSub>
        <m:r>
          <m:rPr>
            <m:sty m:val="p"/>
          </m:rPr>
          <w:rPr>
            <w:rFonts w:ascii="Cambria Math" w:hAnsi="Cambria Math"/>
            <w:szCs w:val="20"/>
            <w:lang w:val="en-GB"/>
          </w:rPr>
          <m:t>…</m:t>
        </m:r>
        <m:sSub>
          <m:sSubPr>
            <m:ctrlPr>
              <w:rPr>
                <w:rFonts w:ascii="Cambria Math" w:hAnsi="Cambria Math"/>
                <w:i/>
                <w:szCs w:val="20"/>
                <w:lang w:val="en-GB"/>
              </w:rPr>
            </m:ctrlPr>
          </m:sSubPr>
          <m:e>
            <m:r>
              <m:rPr>
                <m:sty m:val="p"/>
              </m:rPr>
              <w:rPr>
                <w:rFonts w:ascii="Cambria Math" w:hAnsi="Cambria Math"/>
                <w:szCs w:val="20"/>
                <w:lang w:val="en-GB"/>
              </w:rPr>
              <m:t>b</m:t>
            </m:r>
            <m:ctrlPr>
              <w:rPr>
                <w:rFonts w:ascii="Cambria Math" w:hAnsi="Cambria Math"/>
                <w:i/>
                <w:szCs w:val="20"/>
                <w:lang w:val="en-GB"/>
              </w:rPr>
            </m:ctrlPr>
          </m:e>
          <m:sub>
            <m:r>
              <m:rPr>
                <m:sty m:val="p"/>
              </m:rPr>
              <w:rPr>
                <w:rFonts w:ascii="Cambria Math" w:hAnsi="Cambria Math"/>
                <w:szCs w:val="20"/>
                <w:lang w:val="en-GB"/>
              </w:rPr>
              <m:t>K−1</m:t>
            </m:r>
            <m:ctrlPr>
              <w:rPr>
                <w:rFonts w:ascii="Cambria Math" w:hAnsi="Cambria Math"/>
                <w:i/>
                <w:szCs w:val="20"/>
                <w:lang w:val="en-GB"/>
              </w:rPr>
            </m:ctrlPr>
          </m:sub>
        </m:sSub>
      </m:oMath>
    </w:p>
    <w:p w14:paraId="67BA563C">
      <w:pPr>
        <w:numPr>
          <w:ilvl w:val="0"/>
          <w:numId w:val="72"/>
        </w:numPr>
        <w:overflowPunct w:val="0"/>
        <w:autoSpaceDE w:val="0"/>
        <w:autoSpaceDN w:val="0"/>
        <w:adjustRightInd w:val="0"/>
        <w:spacing w:after="180"/>
        <w:contextualSpacing/>
        <w:textAlignment w:val="baseline"/>
        <w:rPr>
          <w:rFonts w:ascii="Times New Roman" w:hAnsi="Times New Roman"/>
          <w:szCs w:val="20"/>
        </w:rPr>
      </w:pPr>
      <w:r>
        <w:rPr>
          <w:rFonts w:ascii="Times New Roman" w:hAnsi="Times New Roman"/>
          <w:szCs w:val="20"/>
        </w:rPr>
        <w:t>Encode the bits according to section 5.3.3.3 from TS 38.212</w:t>
      </w:r>
    </w:p>
    <w:p w14:paraId="728B2AEA">
      <w:pPr>
        <w:numPr>
          <w:ilvl w:val="0"/>
          <w:numId w:val="72"/>
        </w:numPr>
        <w:overflowPunct w:val="0"/>
        <w:autoSpaceDE w:val="0"/>
        <w:autoSpaceDN w:val="0"/>
        <w:adjustRightInd w:val="0"/>
        <w:spacing w:after="180"/>
        <w:contextualSpacing/>
        <w:textAlignment w:val="baseline"/>
        <w:rPr>
          <w:rFonts w:ascii="Times New Roman" w:hAnsi="Times New Roman"/>
          <w:szCs w:val="20"/>
          <w:lang w:val="en-GB"/>
        </w:rPr>
      </w:pPr>
      <w:r>
        <w:rPr>
          <w:rFonts w:ascii="Times New Roman" w:hAnsi="Times New Roman"/>
          <w:szCs w:val="20"/>
        </w:rPr>
        <w:t xml:space="preserve">Select the encoded bits from the 32-bit output according to </w:t>
      </w:r>
      <w:r>
        <w:rPr>
          <w:rFonts w:ascii="Times New Roman" w:hAnsi="Times New Roman"/>
          <w:szCs w:val="20"/>
          <w:lang w:val="en-GB"/>
        </w:rPr>
        <w:t>Table 2</w:t>
      </w:r>
      <w:r>
        <w:rPr>
          <w:rFonts w:ascii="Times New Roman" w:hAnsi="Times New Roman"/>
          <w:szCs w:val="20"/>
        </w:rPr>
        <w:t xml:space="preserve"> in section 2.2.3.1 where each row contains positions of bits retained from the 32-bit RM encoded bits.</w:t>
      </w:r>
    </w:p>
    <w:p w14:paraId="5FFA3B28">
      <w:pPr>
        <w:spacing w:after="180"/>
        <w:rPr>
          <w:rFonts w:ascii="Times New Roman" w:hAnsi="Times New Roman" w:eastAsia="等线"/>
          <w:szCs w:val="20"/>
          <w:lang w:val="en-GB"/>
        </w:rPr>
      </w:pPr>
      <w:r>
        <w:rPr>
          <w:rFonts w:ascii="Times New Roman" w:hAnsi="Times New Roman" w:eastAsia="等线"/>
          <w:szCs w:val="20"/>
          <w:lang w:val="en-GB"/>
        </w:rPr>
        <w:fldChar w:fldCharType="end"/>
      </w:r>
      <w:r>
        <w:rPr>
          <w:rFonts w:ascii="Times New Roman" w:hAnsi="Times New Roman" w:eastAsia="等线"/>
          <w:szCs w:val="20"/>
          <w:lang w:val="en-GB"/>
        </w:rPr>
        <w:fldChar w:fldCharType="begin"/>
      </w:r>
      <w:r>
        <w:rPr>
          <w:rFonts w:ascii="Times New Roman" w:hAnsi="Times New Roman" w:eastAsia="等线"/>
          <w:szCs w:val="20"/>
          <w:lang w:val="en-GB"/>
        </w:rPr>
        <w:instrText xml:space="preserve"> REF p9 \h  \* MERGEFORMAT </w:instrText>
      </w:r>
      <w:r>
        <w:rPr>
          <w:rFonts w:ascii="Times New Roman" w:hAnsi="Times New Roman" w:eastAsia="等线"/>
          <w:szCs w:val="20"/>
          <w:lang w:val="en-GB"/>
        </w:rPr>
        <w:fldChar w:fldCharType="separate"/>
      </w:r>
      <w:r>
        <w:rPr>
          <w:rFonts w:ascii="Times New Roman" w:hAnsi="Times New Roman"/>
          <w:szCs w:val="20"/>
          <w:lang w:val="en-GB"/>
        </w:rPr>
        <w:t>Proposal 9: S</w:t>
      </w:r>
      <w:r>
        <w:rPr>
          <w:rFonts w:ascii="Times New Roman" w:hAnsi="Times New Roman" w:eastAsia="等线"/>
          <w:szCs w:val="20"/>
          <w:lang w:val="en-GB"/>
        </w:rPr>
        <w:t>equences for OOK LP-WUS can be generated by NR RM code in the following steps</w:t>
      </w:r>
    </w:p>
    <w:p w14:paraId="1DBC59F4">
      <w:pPr>
        <w:numPr>
          <w:ilvl w:val="0"/>
          <w:numId w:val="73"/>
        </w:numPr>
        <w:overflowPunct w:val="0"/>
        <w:autoSpaceDE w:val="0"/>
        <w:autoSpaceDN w:val="0"/>
        <w:adjustRightInd w:val="0"/>
        <w:spacing w:after="180"/>
        <w:contextualSpacing/>
        <w:textAlignment w:val="baseline"/>
        <w:rPr>
          <w:rFonts w:ascii="Times New Roman" w:hAnsi="Times New Roman" w:eastAsia="等线"/>
          <w:szCs w:val="20"/>
        </w:rPr>
      </w:pPr>
      <w:r>
        <w:rPr>
          <w:rFonts w:ascii="Times New Roman" w:hAnsi="Times New Roman" w:eastAsia="等线"/>
          <w:szCs w:val="20"/>
        </w:rPr>
        <w:t xml:space="preserve">Choose the number of information bits </w:t>
      </w:r>
      <m:oMath>
        <m:r>
          <m:rPr>
            <m:sty m:val="p"/>
          </m:rPr>
          <w:rPr>
            <w:rFonts w:ascii="Cambria Math" w:hAnsi="Cambria Math" w:eastAsia="等线"/>
            <w:szCs w:val="20"/>
          </w:rPr>
          <m:t>K</m:t>
        </m:r>
      </m:oMath>
      <w:r>
        <w:rPr>
          <w:rFonts w:ascii="Times New Roman" w:hAnsi="Times New Roman" w:eastAsia="等线"/>
          <w:szCs w:val="20"/>
        </w:rPr>
        <w:t xml:space="preserve"> depending on the desired sequence length </w:t>
      </w:r>
      <m:oMath>
        <m:r>
          <m:rPr>
            <m:sty m:val="p"/>
          </m:rPr>
          <w:rPr>
            <w:rFonts w:ascii="Cambria Math" w:hAnsi="Cambria Math" w:eastAsia="等线"/>
            <w:szCs w:val="20"/>
          </w:rPr>
          <m:t>L</m:t>
        </m:r>
      </m:oMath>
      <w:r>
        <w:rPr>
          <w:rFonts w:ascii="Times New Roman" w:hAnsi="Times New Roman" w:eastAsia="等线"/>
          <w:szCs w:val="20"/>
        </w:rPr>
        <w:t xml:space="preserve"> according to </w:t>
      </w:r>
      <w:r>
        <w:rPr>
          <w:rFonts w:ascii="Times New Roman" w:hAnsi="Times New Roman"/>
          <w:szCs w:val="20"/>
          <w:lang w:val="en-GB"/>
        </w:rPr>
        <w:t>Table 1 in section 2.2.3</w:t>
      </w:r>
    </w:p>
    <w:p w14:paraId="5DD3B91C">
      <w:pPr>
        <w:numPr>
          <w:ilvl w:val="0"/>
          <w:numId w:val="73"/>
        </w:numPr>
        <w:overflowPunct w:val="0"/>
        <w:autoSpaceDE w:val="0"/>
        <w:autoSpaceDN w:val="0"/>
        <w:adjustRightInd w:val="0"/>
        <w:spacing w:after="180"/>
        <w:contextualSpacing/>
        <w:textAlignment w:val="baseline"/>
        <w:rPr>
          <w:rFonts w:ascii="Times New Roman" w:hAnsi="Times New Roman" w:eastAsia="等线"/>
          <w:szCs w:val="20"/>
        </w:rPr>
      </w:pPr>
      <w:r>
        <w:rPr>
          <w:rFonts w:ascii="Times New Roman" w:hAnsi="Times New Roman" w:eastAsia="等线"/>
          <w:szCs w:val="20"/>
        </w:rPr>
        <w:t xml:space="preserve">Define the following bit selection vectors. The </w:t>
      </w:r>
      <m:oMath>
        <m:r>
          <m:rPr>
            <m:sty m:val="p"/>
          </m:rPr>
          <w:rPr>
            <w:rFonts w:ascii="Cambria Math" w:hAnsi="Cambria Math" w:eastAsia="等线"/>
            <w:szCs w:val="20"/>
          </w:rPr>
          <m:t>n</m:t>
        </m:r>
      </m:oMath>
      <w:r>
        <w:rPr>
          <w:rFonts w:ascii="Times New Roman" w:hAnsi="Times New Roman" w:eastAsia="等线"/>
          <w:szCs w:val="20"/>
        </w:rPr>
        <w:t xml:space="preserve">th value in the vector is associated with the </w:t>
      </w:r>
      <m:oMath>
        <m:r>
          <m:rPr>
            <m:sty m:val="p"/>
          </m:rPr>
          <w:rPr>
            <w:rFonts w:ascii="Cambria Math" w:hAnsi="Cambria Math" w:eastAsia="等线"/>
            <w:szCs w:val="20"/>
          </w:rPr>
          <m:t>n</m:t>
        </m:r>
      </m:oMath>
      <w:r>
        <w:rPr>
          <w:rFonts w:ascii="Times New Roman" w:hAnsi="Times New Roman" w:eastAsia="等线"/>
          <w:szCs w:val="20"/>
        </w:rPr>
        <w:t xml:space="preserve">th row of the corresponding </w:t>
      </w:r>
      <m:oMath>
        <m:r>
          <m:rPr>
            <m:sty m:val="p"/>
          </m:rPr>
          <w:rPr>
            <w:rFonts w:ascii="Cambria Math" w:hAnsi="Cambria Math" w:eastAsia="等线"/>
            <w:szCs w:val="20"/>
          </w:rPr>
          <m:t>G</m:t>
        </m:r>
      </m:oMath>
      <w:r>
        <w:rPr>
          <w:rFonts w:ascii="Times New Roman" w:hAnsi="Times New Roman" w:eastAsia="等线"/>
          <w:szCs w:val="20"/>
        </w:rPr>
        <w:t xml:space="preserve"> matrix defined in section 2.2.3.2 and it is the row index for a row of the matrix spanned by </w:t>
      </w:r>
      <w:r>
        <w:rPr>
          <w:rFonts w:ascii="Times New Roman" w:hAnsi="Times New Roman"/>
          <w:szCs w:val="20"/>
          <w:lang w:val="en-GB"/>
        </w:rPr>
        <w:t>M</w:t>
      </w:r>
      <w:r>
        <w:rPr>
          <w:rFonts w:ascii="Times New Roman" w:hAnsi="Times New Roman"/>
          <w:szCs w:val="20"/>
          <w:vertAlign w:val="subscript"/>
          <w:lang w:val="en-GB"/>
        </w:rPr>
        <w:t>i,1</w:t>
      </w:r>
      <w:r>
        <w:rPr>
          <w:rFonts w:ascii="Times New Roman" w:hAnsi="Times New Roman"/>
          <w:szCs w:val="20"/>
          <w:lang w:val="en-GB"/>
        </w:rPr>
        <w:t xml:space="preserve"> to M</w:t>
      </w:r>
      <w:r>
        <w:rPr>
          <w:rFonts w:ascii="Times New Roman" w:hAnsi="Times New Roman"/>
          <w:szCs w:val="20"/>
          <w:vertAlign w:val="subscript"/>
          <w:lang w:val="en-GB"/>
        </w:rPr>
        <w:t>i,K</w:t>
      </w:r>
      <w:r>
        <w:rPr>
          <w:rFonts w:ascii="Times New Roman" w:hAnsi="Times New Roman" w:eastAsia="等线"/>
          <w:szCs w:val="20"/>
        </w:rPr>
        <w:t xml:space="preserve"> in </w:t>
      </w:r>
      <w:r>
        <w:rPr>
          <w:rFonts w:ascii="Times New Roman" w:hAnsi="Times New Roman"/>
          <w:szCs w:val="20"/>
          <w:lang w:val="en-GB"/>
        </w:rPr>
        <w:t xml:space="preserve">Table 5.3.3.3-1 that contains the same binary combination as the </w:t>
      </w:r>
      <m:oMath>
        <m:r>
          <m:rPr>
            <m:sty m:val="p"/>
          </m:rPr>
          <w:rPr>
            <w:rFonts w:ascii="Cambria Math" w:hAnsi="Cambria Math"/>
            <w:szCs w:val="20"/>
          </w:rPr>
          <m:t>n</m:t>
        </m:r>
      </m:oMath>
      <w:r>
        <w:rPr>
          <w:rFonts w:ascii="Times New Roman" w:hAnsi="Times New Roman" w:eastAsia="等线"/>
          <w:szCs w:val="20"/>
        </w:rPr>
        <w:t xml:space="preserve">th row of the </w:t>
      </w:r>
      <m:oMath>
        <m:r>
          <m:rPr>
            <m:sty m:val="p"/>
          </m:rPr>
          <w:rPr>
            <w:rFonts w:ascii="Cambria Math" w:hAnsi="Cambria Math" w:eastAsia="等线"/>
            <w:szCs w:val="20"/>
          </w:rPr>
          <m:t>G</m:t>
        </m:r>
      </m:oMath>
      <w:r>
        <w:rPr>
          <w:rFonts w:ascii="Times New Roman" w:hAnsi="Times New Roman" w:eastAsia="等线"/>
          <w:szCs w:val="20"/>
        </w:rPr>
        <w:t xml:space="preserve"> matrix</w:t>
      </w:r>
    </w:p>
    <w:p w14:paraId="1E714E5A">
      <w:pPr>
        <w:numPr>
          <w:ilvl w:val="1"/>
          <w:numId w:val="73"/>
        </w:numPr>
        <w:overflowPunct w:val="0"/>
        <w:autoSpaceDE w:val="0"/>
        <w:autoSpaceDN w:val="0"/>
        <w:adjustRightInd w:val="0"/>
        <w:spacing w:after="180"/>
        <w:contextualSpacing/>
        <w:textAlignment w:val="baseline"/>
        <w:rPr>
          <w:rFonts w:ascii="Times New Roman" w:hAnsi="Times New Roman" w:eastAsia="等线"/>
          <w:szCs w:val="20"/>
        </w:rPr>
      </w:pPr>
      <m:oMath>
        <m:sSub>
          <m:sSubPr>
            <m:ctrlPr>
              <w:rPr>
                <w:rFonts w:ascii="Cambria Math" w:hAnsi="Cambria Math" w:eastAsia="等线"/>
                <w:i/>
                <w:szCs w:val="20"/>
              </w:rPr>
            </m:ctrlPr>
          </m:sSubPr>
          <m:e>
            <m:r>
              <m:rPr>
                <m:sty m:val="p"/>
              </m:rPr>
              <w:rPr>
                <w:rFonts w:ascii="Cambria Math" w:hAnsi="Cambria Math" w:eastAsia="等线"/>
                <w:szCs w:val="20"/>
              </w:rPr>
              <m:t>π</m:t>
            </m:r>
            <m:ctrlPr>
              <w:rPr>
                <w:rFonts w:ascii="Cambria Math" w:hAnsi="Cambria Math" w:eastAsia="等线"/>
                <w:i/>
                <w:szCs w:val="20"/>
              </w:rPr>
            </m:ctrlPr>
          </m:e>
          <m:sub>
            <m:r>
              <m:rPr>
                <m:sty m:val="p"/>
              </m:rPr>
              <w:rPr>
                <w:rFonts w:ascii="Cambria Math" w:hAnsi="Cambria Math" w:eastAsia="等线"/>
                <w:szCs w:val="20"/>
                <w:lang w:val="fr-FR"/>
              </w:rPr>
              <m:t>2</m:t>
            </m:r>
            <m:ctrlPr>
              <w:rPr>
                <w:rFonts w:ascii="Cambria Math" w:hAnsi="Cambria Math" w:eastAsia="等线"/>
                <w:i/>
                <w:szCs w:val="20"/>
              </w:rPr>
            </m:ctrlPr>
          </m:sub>
        </m:sSub>
      </m:oMath>
      <w:r>
        <w:rPr>
          <w:rFonts w:ascii="Times New Roman" w:hAnsi="Times New Roman" w:eastAsia="等线"/>
          <w:szCs w:val="20"/>
        </w:rPr>
        <w:t xml:space="preserve"> = </w:t>
      </w:r>
      <w:r>
        <w:rPr>
          <w:rFonts w:ascii="Times New Roman" w:hAnsi="Times New Roman" w:eastAsia="等线"/>
          <w:szCs w:val="20"/>
          <w:lang w:val="fr-FR"/>
        </w:rPr>
        <w:t>[0 3 1]</w:t>
      </w:r>
    </w:p>
    <w:p w14:paraId="7BD78ABD">
      <w:pPr>
        <w:numPr>
          <w:ilvl w:val="1"/>
          <w:numId w:val="73"/>
        </w:numPr>
        <w:overflowPunct w:val="0"/>
        <w:autoSpaceDE w:val="0"/>
        <w:autoSpaceDN w:val="0"/>
        <w:adjustRightInd w:val="0"/>
        <w:spacing w:after="180"/>
        <w:contextualSpacing/>
        <w:textAlignment w:val="baseline"/>
        <w:rPr>
          <w:rFonts w:ascii="Times New Roman" w:hAnsi="Times New Roman" w:eastAsia="等线"/>
          <w:szCs w:val="20"/>
        </w:rPr>
      </w:pPr>
      <m:oMath>
        <m:sSub>
          <m:sSubPr>
            <m:ctrlPr>
              <w:rPr>
                <w:rFonts w:ascii="Cambria Math" w:hAnsi="Cambria Math" w:eastAsia="等线"/>
                <w:i/>
                <w:szCs w:val="20"/>
              </w:rPr>
            </m:ctrlPr>
          </m:sSubPr>
          <m:e>
            <m:r>
              <m:rPr>
                <m:sty m:val="p"/>
              </m:rPr>
              <w:rPr>
                <w:rFonts w:ascii="Cambria Math" w:hAnsi="Cambria Math" w:eastAsia="等线"/>
                <w:szCs w:val="20"/>
              </w:rPr>
              <m:t>π</m:t>
            </m:r>
            <m:ctrlPr>
              <w:rPr>
                <w:rFonts w:ascii="Cambria Math" w:hAnsi="Cambria Math" w:eastAsia="等线"/>
                <w:i/>
                <w:szCs w:val="20"/>
              </w:rPr>
            </m:ctrlPr>
          </m:e>
          <m:sub>
            <m:r>
              <m:rPr>
                <m:sty m:val="p"/>
              </m:rPr>
              <w:rPr>
                <w:rFonts w:ascii="Cambria Math" w:hAnsi="Cambria Math" w:eastAsia="等线"/>
                <w:szCs w:val="20"/>
                <w:lang w:val="fr-FR"/>
              </w:rPr>
              <m:t>3</m:t>
            </m:r>
            <m:ctrlPr>
              <w:rPr>
                <w:rFonts w:ascii="Cambria Math" w:hAnsi="Cambria Math" w:eastAsia="等线"/>
                <w:i/>
                <w:szCs w:val="20"/>
              </w:rPr>
            </m:ctrlPr>
          </m:sub>
        </m:sSub>
      </m:oMath>
      <w:r>
        <w:rPr>
          <w:rFonts w:ascii="Times New Roman" w:hAnsi="Times New Roman" w:eastAsia="等线"/>
          <w:szCs w:val="20"/>
          <w:lang w:val="fr-FR"/>
        </w:rPr>
        <w:t xml:space="preserve"> = [0 2 6 4 3 8 1]</w:t>
      </w:r>
    </w:p>
    <w:p w14:paraId="16F26FC5">
      <w:pPr>
        <w:numPr>
          <w:ilvl w:val="1"/>
          <w:numId w:val="73"/>
        </w:numPr>
        <w:overflowPunct w:val="0"/>
        <w:autoSpaceDE w:val="0"/>
        <w:autoSpaceDN w:val="0"/>
        <w:adjustRightInd w:val="0"/>
        <w:spacing w:after="180"/>
        <w:contextualSpacing/>
        <w:textAlignment w:val="baseline"/>
        <w:rPr>
          <w:rFonts w:ascii="Times New Roman" w:hAnsi="Times New Roman" w:eastAsia="等线"/>
          <w:szCs w:val="20"/>
        </w:rPr>
      </w:pPr>
      <m:oMath>
        <m:sSub>
          <m:sSubPr>
            <m:ctrlPr>
              <w:rPr>
                <w:rFonts w:ascii="Cambria Math" w:hAnsi="Cambria Math" w:eastAsia="等线"/>
                <w:i/>
                <w:szCs w:val="20"/>
              </w:rPr>
            </m:ctrlPr>
          </m:sSubPr>
          <m:e>
            <m:r>
              <m:rPr>
                <m:sty m:val="p"/>
              </m:rPr>
              <w:rPr>
                <w:rFonts w:ascii="Cambria Math" w:hAnsi="Cambria Math" w:eastAsia="等线"/>
                <w:szCs w:val="20"/>
              </w:rPr>
              <m:t>π</m:t>
            </m:r>
            <m:ctrlPr>
              <w:rPr>
                <w:rFonts w:ascii="Cambria Math" w:hAnsi="Cambria Math" w:eastAsia="等线"/>
                <w:i/>
                <w:szCs w:val="20"/>
              </w:rPr>
            </m:ctrlPr>
          </m:e>
          <m:sub>
            <m:r>
              <m:rPr>
                <m:sty m:val="p"/>
              </m:rPr>
              <w:rPr>
                <w:rFonts w:ascii="Cambria Math" w:hAnsi="Cambria Math" w:eastAsia="等线"/>
                <w:szCs w:val="20"/>
                <w:lang w:val="fr-FR"/>
              </w:rPr>
              <m:t>4</m:t>
            </m:r>
            <m:ctrlPr>
              <w:rPr>
                <w:rFonts w:ascii="Cambria Math" w:hAnsi="Cambria Math" w:eastAsia="等线"/>
                <w:i/>
                <w:szCs w:val="20"/>
              </w:rPr>
            </m:ctrlPr>
          </m:sub>
        </m:sSub>
      </m:oMath>
      <w:r>
        <w:rPr>
          <w:rFonts w:ascii="Times New Roman" w:hAnsi="Times New Roman" w:eastAsia="等线"/>
          <w:szCs w:val="20"/>
          <w:lang w:val="fr-FR"/>
        </w:rPr>
        <w:t xml:space="preserve"> = [5 14 13 16 24 10 0 3 7 1 8 4 2 6 9]</w:t>
      </w:r>
    </w:p>
    <w:p w14:paraId="6DB69CD3">
      <w:pPr>
        <w:numPr>
          <w:ilvl w:val="1"/>
          <w:numId w:val="73"/>
        </w:numPr>
        <w:overflowPunct w:val="0"/>
        <w:autoSpaceDE w:val="0"/>
        <w:autoSpaceDN w:val="0"/>
        <w:adjustRightInd w:val="0"/>
        <w:spacing w:after="180"/>
        <w:contextualSpacing/>
        <w:textAlignment w:val="baseline"/>
        <w:rPr>
          <w:rFonts w:ascii="Times New Roman" w:hAnsi="Times New Roman" w:eastAsia="等线"/>
          <w:szCs w:val="20"/>
        </w:rPr>
      </w:pPr>
      <m:oMath>
        <m:sSubSup>
          <m:sSubSupPr>
            <m:ctrlPr>
              <w:rPr>
                <w:rFonts w:ascii="Cambria Math" w:hAnsi="Cambria Math" w:eastAsia="等线"/>
                <w:i/>
                <w:szCs w:val="20"/>
              </w:rPr>
            </m:ctrlPr>
          </m:sSubSupPr>
          <m:e>
            <m:r>
              <m:rPr>
                <m:sty m:val="p"/>
              </m:rPr>
              <w:rPr>
                <w:rFonts w:ascii="Cambria Math" w:hAnsi="Cambria Math" w:eastAsia="等线"/>
                <w:szCs w:val="20"/>
              </w:rPr>
              <m:t>π</m:t>
            </m:r>
            <m:ctrlPr>
              <w:rPr>
                <w:rFonts w:ascii="Cambria Math" w:hAnsi="Cambria Math" w:eastAsia="等线"/>
                <w:i/>
                <w:szCs w:val="20"/>
              </w:rPr>
            </m:ctrlPr>
          </m:e>
          <m:sub>
            <m:r>
              <m:rPr>
                <m:sty m:val="p"/>
              </m:rPr>
              <w:rPr>
                <w:rFonts w:ascii="Cambria Math" w:hAnsi="Cambria Math" w:eastAsia="等线"/>
                <w:szCs w:val="20"/>
                <w:lang w:val="fr-FR"/>
              </w:rPr>
              <m:t>4</m:t>
            </m:r>
            <m:ctrlPr>
              <w:rPr>
                <w:rFonts w:ascii="Cambria Math" w:hAnsi="Cambria Math" w:eastAsia="等线"/>
                <w:i/>
                <w:szCs w:val="20"/>
              </w:rPr>
            </m:ctrlPr>
          </m:sub>
          <m:sup>
            <m:r>
              <m:rPr>
                <m:sty m:val="p"/>
              </m:rPr>
              <w:rPr>
                <w:rFonts w:ascii="Cambria Math" w:hAnsi="Cambria Math" w:eastAsia="等线"/>
                <w:szCs w:val="20"/>
              </w:rPr>
              <m:t>'</m:t>
            </m:r>
            <m:ctrlPr>
              <w:rPr>
                <w:rFonts w:ascii="Cambria Math" w:hAnsi="Cambria Math" w:eastAsia="等线"/>
                <w:i/>
                <w:szCs w:val="20"/>
              </w:rPr>
            </m:ctrlPr>
          </m:sup>
        </m:sSubSup>
      </m:oMath>
      <w:r>
        <w:rPr>
          <w:rFonts w:ascii="Times New Roman" w:hAnsi="Times New Roman" w:eastAsia="等线"/>
          <w:szCs w:val="20"/>
          <w:lang w:val="fr-FR"/>
        </w:rPr>
        <w:t xml:space="preserve"> = [13 2 16 3 14 15 6 4 9 0 8 10 1 7 24]</w:t>
      </w:r>
    </w:p>
    <w:p w14:paraId="11AB36B4">
      <w:pPr>
        <w:numPr>
          <w:ilvl w:val="1"/>
          <w:numId w:val="73"/>
        </w:numPr>
        <w:overflowPunct w:val="0"/>
        <w:autoSpaceDE w:val="0"/>
        <w:autoSpaceDN w:val="0"/>
        <w:adjustRightInd w:val="0"/>
        <w:spacing w:after="180"/>
        <w:contextualSpacing/>
        <w:textAlignment w:val="baseline"/>
        <w:rPr>
          <w:rFonts w:ascii="Times New Roman" w:hAnsi="Times New Roman" w:eastAsia="等线"/>
          <w:szCs w:val="20"/>
        </w:rPr>
      </w:pPr>
      <m:oMath>
        <m:sSub>
          <m:sSubPr>
            <m:ctrlPr>
              <w:rPr>
                <w:rFonts w:ascii="Cambria Math" w:hAnsi="Cambria Math" w:eastAsia="等线"/>
                <w:i/>
                <w:szCs w:val="20"/>
              </w:rPr>
            </m:ctrlPr>
          </m:sSubPr>
          <m:e>
            <m:r>
              <m:rPr>
                <m:sty m:val="p"/>
              </m:rPr>
              <w:rPr>
                <w:rFonts w:ascii="Cambria Math" w:hAnsi="Cambria Math" w:eastAsia="等线"/>
                <w:szCs w:val="20"/>
              </w:rPr>
              <m:t>π</m:t>
            </m:r>
            <m:ctrlPr>
              <w:rPr>
                <w:rFonts w:ascii="Cambria Math" w:hAnsi="Cambria Math" w:eastAsia="等线"/>
                <w:i/>
                <w:szCs w:val="20"/>
              </w:rPr>
            </m:ctrlPr>
          </m:e>
          <m:sub>
            <m:r>
              <m:rPr>
                <m:sty m:val="p"/>
              </m:rPr>
              <w:rPr>
                <w:rFonts w:ascii="Cambria Math" w:hAnsi="Cambria Math" w:eastAsia="等线"/>
                <w:szCs w:val="20"/>
                <w:lang w:val="fr-FR"/>
              </w:rPr>
              <m:t>5</m:t>
            </m:r>
            <m:ctrlPr>
              <w:rPr>
                <w:rFonts w:ascii="Cambria Math" w:hAnsi="Cambria Math" w:eastAsia="等线"/>
                <w:i/>
                <w:szCs w:val="20"/>
              </w:rPr>
            </m:ctrlPr>
          </m:sub>
        </m:sSub>
      </m:oMath>
      <w:r>
        <w:rPr>
          <w:rFonts w:ascii="Times New Roman" w:hAnsi="Times New Roman" w:eastAsia="等线"/>
          <w:szCs w:val="20"/>
          <w:lang w:val="fr-FR"/>
        </w:rPr>
        <w:t xml:space="preserve"> = [15 30 14 12 10 6 24 16 21 26 9 19 11 0 5 18 7 27 29 20 2 13 1 4 22 8 23 25 28 3 17]</w:t>
      </w:r>
    </w:p>
    <w:p w14:paraId="705E482B">
      <w:pPr>
        <w:numPr>
          <w:ilvl w:val="0"/>
          <w:numId w:val="73"/>
        </w:numPr>
        <w:overflowPunct w:val="0"/>
        <w:autoSpaceDE w:val="0"/>
        <w:autoSpaceDN w:val="0"/>
        <w:adjustRightInd w:val="0"/>
        <w:spacing w:after="180"/>
        <w:contextualSpacing/>
        <w:textAlignment w:val="baseline"/>
        <w:rPr>
          <w:rFonts w:ascii="Times New Roman" w:hAnsi="Times New Roman" w:eastAsia="等线"/>
          <w:szCs w:val="20"/>
        </w:rPr>
      </w:pPr>
      <w:r>
        <w:rPr>
          <w:rFonts w:ascii="Times New Roman" w:hAnsi="Times New Roman" w:eastAsia="等线"/>
          <w:szCs w:val="20"/>
        </w:rPr>
        <w:t xml:space="preserve">If </w:t>
      </w:r>
      <m:oMath>
        <m:r>
          <m:rPr>
            <m:sty m:val="p"/>
          </m:rPr>
          <w:rPr>
            <w:rFonts w:ascii="Cambria Math" w:hAnsi="Cambria Math" w:eastAsia="等线"/>
            <w:szCs w:val="20"/>
          </w:rPr>
          <m:t>L</m:t>
        </m:r>
      </m:oMath>
      <w:r>
        <w:rPr>
          <w:rFonts w:ascii="Times New Roman" w:hAnsi="Times New Roman" w:eastAsia="等线"/>
          <w:szCs w:val="20"/>
        </w:rPr>
        <w:t xml:space="preserve"> is not a power of 2, add a zero prior to </w:t>
      </w:r>
      <m:oMath>
        <m:sSub>
          <m:sSubPr>
            <m:ctrlPr>
              <w:rPr>
                <w:rFonts w:ascii="Cambria Math" w:hAnsi="Cambria Math" w:eastAsia="等线"/>
                <w:i/>
                <w:szCs w:val="20"/>
              </w:rPr>
            </m:ctrlPr>
          </m:sSubPr>
          <m:e>
            <m:r>
              <m:rPr>
                <m:sty m:val="p"/>
              </m:rPr>
              <w:rPr>
                <w:rFonts w:ascii="Cambria Math" w:hAnsi="Cambria Math" w:eastAsia="等线"/>
                <w:szCs w:val="20"/>
              </w:rPr>
              <m:t>b</m:t>
            </m:r>
            <m:ctrlPr>
              <w:rPr>
                <w:rFonts w:ascii="Cambria Math" w:hAnsi="Cambria Math" w:eastAsia="等线"/>
                <w:i/>
                <w:szCs w:val="20"/>
              </w:rPr>
            </m:ctrlPr>
          </m:e>
          <m:sub>
            <m:r>
              <m:rPr>
                <m:sty m:val="p"/>
              </m:rPr>
              <w:rPr>
                <w:rFonts w:ascii="Cambria Math" w:hAnsi="Cambria Math" w:eastAsia="等线"/>
                <w:szCs w:val="20"/>
              </w:rPr>
              <m:t>0</m:t>
            </m:r>
            <m:ctrlPr>
              <w:rPr>
                <w:rFonts w:ascii="Cambria Math" w:hAnsi="Cambria Math" w:eastAsia="等线"/>
                <w:i/>
                <w:szCs w:val="20"/>
              </w:rPr>
            </m:ctrlPr>
          </m:sub>
        </m:sSub>
      </m:oMath>
      <w:r>
        <w:rPr>
          <w:rFonts w:ascii="Times New Roman" w:hAnsi="Times New Roman" w:eastAsia="等线"/>
          <w:szCs w:val="20"/>
        </w:rPr>
        <w:t xml:space="preserve"> of the input (from </w:t>
      </w:r>
      <m:oMath>
        <m:sSub>
          <m:sSubPr>
            <m:ctrlPr>
              <w:rPr>
                <w:rFonts w:ascii="Cambria Math" w:hAnsi="Cambria Math" w:eastAsia="等线"/>
                <w:i/>
                <w:iCs/>
                <w:szCs w:val="20"/>
              </w:rPr>
            </m:ctrlPr>
          </m:sSubPr>
          <m:e>
            <m:r>
              <m:rPr>
                <m:sty m:val="p"/>
              </m:rPr>
              <w:rPr>
                <w:rFonts w:ascii="Cambria Math" w:hAnsi="Cambria Math" w:eastAsia="等线"/>
                <w:szCs w:val="20"/>
              </w:rPr>
              <m:t>b</m:t>
            </m:r>
            <m:ctrlPr>
              <w:rPr>
                <w:rFonts w:ascii="Cambria Math" w:hAnsi="Cambria Math" w:eastAsia="等线"/>
                <w:i/>
                <w:iCs/>
                <w:szCs w:val="20"/>
              </w:rPr>
            </m:ctrlPr>
          </m:e>
          <m:sub>
            <m:r>
              <m:rPr>
                <m:sty m:val="p"/>
              </m:rPr>
              <w:rPr>
                <w:rFonts w:ascii="Cambria Math" w:hAnsi="Cambria Math" w:eastAsia="等线"/>
                <w:szCs w:val="20"/>
              </w:rPr>
              <m:t>0</m:t>
            </m:r>
            <m:ctrlPr>
              <w:rPr>
                <w:rFonts w:ascii="Cambria Math" w:hAnsi="Cambria Math" w:eastAsia="等线"/>
                <w:i/>
                <w:iCs/>
                <w:szCs w:val="20"/>
              </w:rPr>
            </m:ctrlPr>
          </m:sub>
        </m:sSub>
        <m:r>
          <m:rPr>
            <m:sty m:val="p"/>
          </m:rPr>
          <w:rPr>
            <w:rFonts w:ascii="Cambria Math" w:hAnsi="Cambria Math" w:eastAsia="等线"/>
            <w:szCs w:val="20"/>
          </w:rPr>
          <m:t>,</m:t>
        </m:r>
        <m:sSub>
          <m:sSubPr>
            <m:ctrlPr>
              <w:rPr>
                <w:rFonts w:ascii="Cambria Math" w:hAnsi="Cambria Math" w:eastAsia="等线"/>
                <w:i/>
                <w:iCs/>
                <w:szCs w:val="20"/>
              </w:rPr>
            </m:ctrlPr>
          </m:sSubPr>
          <m:e>
            <m:r>
              <m:rPr>
                <m:sty m:val="p"/>
              </m:rPr>
              <w:rPr>
                <w:rFonts w:ascii="Cambria Math" w:hAnsi="Cambria Math" w:eastAsia="等线"/>
                <w:szCs w:val="20"/>
              </w:rPr>
              <m:t>b</m:t>
            </m:r>
            <m:ctrlPr>
              <w:rPr>
                <w:rFonts w:ascii="Cambria Math" w:hAnsi="Cambria Math" w:eastAsia="等线"/>
                <w:i/>
                <w:iCs/>
                <w:szCs w:val="20"/>
              </w:rPr>
            </m:ctrlPr>
          </m:e>
          <m:sub>
            <m:r>
              <m:rPr>
                <m:sty m:val="p"/>
              </m:rPr>
              <w:rPr>
                <w:rFonts w:ascii="Cambria Math" w:hAnsi="Cambria Math" w:eastAsia="等线"/>
                <w:szCs w:val="20"/>
              </w:rPr>
              <m:t>1</m:t>
            </m:r>
            <m:ctrlPr>
              <w:rPr>
                <w:rFonts w:ascii="Cambria Math" w:hAnsi="Cambria Math" w:eastAsia="等线"/>
                <w:i/>
                <w:iCs/>
                <w:szCs w:val="20"/>
              </w:rPr>
            </m:ctrlPr>
          </m:sub>
        </m:sSub>
        <m:r>
          <m:rPr>
            <m:sty m:val="p"/>
          </m:rPr>
          <w:rPr>
            <w:rFonts w:ascii="Cambria Math" w:hAnsi="Cambria Math" w:eastAsia="等线"/>
            <w:szCs w:val="20"/>
          </w:rPr>
          <m:t>…</m:t>
        </m:r>
        <m:sSub>
          <m:sSubPr>
            <m:ctrlPr>
              <w:rPr>
                <w:rFonts w:ascii="Cambria Math" w:hAnsi="Cambria Math" w:eastAsia="等线"/>
                <w:i/>
                <w:iCs/>
                <w:szCs w:val="20"/>
              </w:rPr>
            </m:ctrlPr>
          </m:sSubPr>
          <m:e>
            <m:r>
              <m:rPr>
                <m:sty m:val="p"/>
              </m:rPr>
              <w:rPr>
                <w:rFonts w:ascii="Cambria Math" w:hAnsi="Cambria Math" w:eastAsia="等线"/>
                <w:szCs w:val="20"/>
              </w:rPr>
              <m:t>b</m:t>
            </m:r>
            <m:ctrlPr>
              <w:rPr>
                <w:rFonts w:ascii="Cambria Math" w:hAnsi="Cambria Math" w:eastAsia="等线"/>
                <w:i/>
                <w:iCs/>
                <w:szCs w:val="20"/>
              </w:rPr>
            </m:ctrlPr>
          </m:e>
          <m:sub>
            <m:r>
              <m:rPr>
                <m:sty m:val="p"/>
              </m:rPr>
              <w:rPr>
                <w:rFonts w:ascii="Cambria Math" w:hAnsi="Cambria Math" w:eastAsia="等线"/>
                <w:szCs w:val="20"/>
              </w:rPr>
              <m:t>K−1</m:t>
            </m:r>
            <m:ctrlPr>
              <w:rPr>
                <w:rFonts w:ascii="Cambria Math" w:hAnsi="Cambria Math" w:eastAsia="等线"/>
                <w:i/>
                <w:iCs/>
                <w:szCs w:val="20"/>
              </w:rPr>
            </m:ctrlPr>
          </m:sub>
        </m:sSub>
      </m:oMath>
      <w:r>
        <w:rPr>
          <w:rFonts w:ascii="Times New Roman" w:hAnsi="Times New Roman" w:eastAsia="等线"/>
          <w:szCs w:val="20"/>
        </w:rPr>
        <w:t xml:space="preserve"> to </w:t>
      </w:r>
      <m:oMath>
        <m:r>
          <m:rPr>
            <m:sty m:val="p"/>
          </m:rPr>
          <w:rPr>
            <w:rFonts w:ascii="Cambria Math" w:hAnsi="Cambria Math" w:eastAsia="等线"/>
            <w:szCs w:val="20"/>
          </w:rPr>
          <m:t>0,</m:t>
        </m:r>
        <m:sSub>
          <m:sSubPr>
            <m:ctrlPr>
              <w:rPr>
                <w:rFonts w:ascii="Cambria Math" w:hAnsi="Cambria Math" w:eastAsia="等线"/>
                <w:i/>
                <w:iCs/>
                <w:szCs w:val="20"/>
              </w:rPr>
            </m:ctrlPr>
          </m:sSubPr>
          <m:e>
            <m:r>
              <m:rPr>
                <m:sty m:val="p"/>
              </m:rPr>
              <w:rPr>
                <w:rFonts w:ascii="Cambria Math" w:hAnsi="Cambria Math" w:eastAsia="等线"/>
                <w:szCs w:val="20"/>
              </w:rPr>
              <m:t>b</m:t>
            </m:r>
            <m:ctrlPr>
              <w:rPr>
                <w:rFonts w:ascii="Cambria Math" w:hAnsi="Cambria Math" w:eastAsia="等线"/>
                <w:i/>
                <w:iCs/>
                <w:szCs w:val="20"/>
              </w:rPr>
            </m:ctrlPr>
          </m:e>
          <m:sub>
            <m:r>
              <m:rPr>
                <m:sty m:val="p"/>
              </m:rPr>
              <w:rPr>
                <w:rFonts w:ascii="Cambria Math" w:hAnsi="Cambria Math" w:eastAsia="等线"/>
                <w:szCs w:val="20"/>
              </w:rPr>
              <m:t>0</m:t>
            </m:r>
            <m:ctrlPr>
              <w:rPr>
                <w:rFonts w:ascii="Cambria Math" w:hAnsi="Cambria Math" w:eastAsia="等线"/>
                <w:i/>
                <w:iCs/>
                <w:szCs w:val="20"/>
              </w:rPr>
            </m:ctrlPr>
          </m:sub>
        </m:sSub>
        <m:r>
          <m:rPr>
            <m:sty m:val="p"/>
          </m:rPr>
          <w:rPr>
            <w:rFonts w:ascii="Cambria Math" w:hAnsi="Cambria Math" w:eastAsia="等线"/>
            <w:szCs w:val="20"/>
          </w:rPr>
          <m:t>,</m:t>
        </m:r>
        <m:sSub>
          <m:sSubPr>
            <m:ctrlPr>
              <w:rPr>
                <w:rFonts w:ascii="Cambria Math" w:hAnsi="Cambria Math" w:eastAsia="等线"/>
                <w:i/>
                <w:iCs/>
                <w:szCs w:val="20"/>
              </w:rPr>
            </m:ctrlPr>
          </m:sSubPr>
          <m:e>
            <m:r>
              <m:rPr>
                <m:sty m:val="p"/>
              </m:rPr>
              <w:rPr>
                <w:rFonts w:ascii="Cambria Math" w:hAnsi="Cambria Math" w:eastAsia="等线"/>
                <w:szCs w:val="20"/>
              </w:rPr>
              <m:t>b</m:t>
            </m:r>
            <m:ctrlPr>
              <w:rPr>
                <w:rFonts w:ascii="Cambria Math" w:hAnsi="Cambria Math" w:eastAsia="等线"/>
                <w:i/>
                <w:iCs/>
                <w:szCs w:val="20"/>
              </w:rPr>
            </m:ctrlPr>
          </m:e>
          <m:sub>
            <m:r>
              <m:rPr>
                <m:sty m:val="p"/>
              </m:rPr>
              <w:rPr>
                <w:rFonts w:ascii="Cambria Math" w:hAnsi="Cambria Math" w:eastAsia="等线"/>
                <w:szCs w:val="20"/>
              </w:rPr>
              <m:t>1</m:t>
            </m:r>
            <m:ctrlPr>
              <w:rPr>
                <w:rFonts w:ascii="Cambria Math" w:hAnsi="Cambria Math" w:eastAsia="等线"/>
                <w:i/>
                <w:iCs/>
                <w:szCs w:val="20"/>
              </w:rPr>
            </m:ctrlPr>
          </m:sub>
        </m:sSub>
        <m:r>
          <m:rPr>
            <m:sty m:val="p"/>
          </m:rPr>
          <w:rPr>
            <w:rFonts w:ascii="Cambria Math" w:hAnsi="Cambria Math" w:eastAsia="等线"/>
            <w:szCs w:val="20"/>
          </w:rPr>
          <m:t>…</m:t>
        </m:r>
        <m:sSub>
          <m:sSubPr>
            <m:ctrlPr>
              <w:rPr>
                <w:rFonts w:ascii="Cambria Math" w:hAnsi="Cambria Math" w:eastAsia="等线"/>
                <w:i/>
                <w:iCs/>
                <w:szCs w:val="20"/>
              </w:rPr>
            </m:ctrlPr>
          </m:sSubPr>
          <m:e>
            <m:r>
              <m:rPr>
                <m:sty m:val="p"/>
              </m:rPr>
              <w:rPr>
                <w:rFonts w:ascii="Cambria Math" w:hAnsi="Cambria Math" w:eastAsia="等线"/>
                <w:szCs w:val="20"/>
              </w:rPr>
              <m:t>b</m:t>
            </m:r>
            <m:ctrlPr>
              <w:rPr>
                <w:rFonts w:ascii="Cambria Math" w:hAnsi="Cambria Math" w:eastAsia="等线"/>
                <w:i/>
                <w:iCs/>
                <w:szCs w:val="20"/>
              </w:rPr>
            </m:ctrlPr>
          </m:e>
          <m:sub>
            <m:r>
              <m:rPr>
                <m:sty m:val="p"/>
              </m:rPr>
              <w:rPr>
                <w:rFonts w:ascii="Cambria Math" w:hAnsi="Cambria Math" w:eastAsia="等线"/>
                <w:szCs w:val="20"/>
              </w:rPr>
              <m:t>K−1</m:t>
            </m:r>
            <m:ctrlPr>
              <w:rPr>
                <w:rFonts w:ascii="Cambria Math" w:hAnsi="Cambria Math" w:eastAsia="等线"/>
                <w:i/>
                <w:iCs/>
                <w:szCs w:val="20"/>
              </w:rPr>
            </m:ctrlPr>
          </m:sub>
        </m:sSub>
      </m:oMath>
      <w:r>
        <w:rPr>
          <w:rFonts w:ascii="Times New Roman" w:hAnsi="Times New Roman" w:eastAsia="等线"/>
          <w:szCs w:val="20"/>
        </w:rPr>
        <w:t xml:space="preserve">) and select the vector </w:t>
      </w:r>
      <m:oMath>
        <m:sSub>
          <m:sSubPr>
            <m:ctrlPr>
              <w:rPr>
                <w:rFonts w:ascii="Cambria Math" w:hAnsi="Cambria Math" w:eastAsia="等线"/>
                <w:i/>
                <w:szCs w:val="20"/>
              </w:rPr>
            </m:ctrlPr>
          </m:sSubPr>
          <m:e>
            <m:r>
              <m:rPr>
                <m:sty m:val="p"/>
              </m:rPr>
              <w:rPr>
                <w:rFonts w:ascii="Cambria Math" w:hAnsi="Cambria Math" w:eastAsia="等线"/>
                <w:szCs w:val="20"/>
              </w:rPr>
              <m:t>π</m:t>
            </m:r>
            <m:ctrlPr>
              <w:rPr>
                <w:rFonts w:ascii="Cambria Math" w:hAnsi="Cambria Math" w:eastAsia="等线"/>
                <w:i/>
                <w:szCs w:val="20"/>
              </w:rPr>
            </m:ctrlPr>
          </m:e>
          <m:sub>
            <m:r>
              <m:rPr>
                <m:sty m:val="p"/>
              </m:rPr>
              <w:rPr>
                <w:rFonts w:ascii="Cambria Math" w:hAnsi="Cambria Math" w:eastAsia="等线"/>
                <w:szCs w:val="20"/>
              </w:rPr>
              <m:t>K</m:t>
            </m:r>
            <m:ctrlPr>
              <w:rPr>
                <w:rFonts w:ascii="Cambria Math" w:hAnsi="Cambria Math" w:eastAsia="等线"/>
                <w:i/>
                <w:szCs w:val="20"/>
              </w:rPr>
            </m:ctrlPr>
          </m:sub>
        </m:sSub>
      </m:oMath>
    </w:p>
    <w:p w14:paraId="6C037CF9">
      <w:pPr>
        <w:numPr>
          <w:ilvl w:val="0"/>
          <w:numId w:val="73"/>
        </w:numPr>
        <w:overflowPunct w:val="0"/>
        <w:autoSpaceDE w:val="0"/>
        <w:autoSpaceDN w:val="0"/>
        <w:adjustRightInd w:val="0"/>
        <w:spacing w:after="180"/>
        <w:contextualSpacing/>
        <w:textAlignment w:val="baseline"/>
        <w:rPr>
          <w:rFonts w:ascii="Times New Roman" w:hAnsi="Times New Roman" w:eastAsia="等线"/>
          <w:szCs w:val="20"/>
        </w:rPr>
      </w:pPr>
      <w:r>
        <w:rPr>
          <w:rFonts w:ascii="Times New Roman" w:hAnsi="Times New Roman" w:eastAsia="等线"/>
          <w:szCs w:val="20"/>
        </w:rPr>
        <w:t xml:space="preserve">If </w:t>
      </w:r>
      <m:oMath>
        <m:r>
          <m:rPr>
            <m:sty m:val="p"/>
          </m:rPr>
          <w:rPr>
            <w:rFonts w:ascii="Cambria Math" w:hAnsi="Cambria Math" w:eastAsia="等线"/>
            <w:szCs w:val="20"/>
          </w:rPr>
          <m:t>L</m:t>
        </m:r>
      </m:oMath>
      <w:r>
        <w:rPr>
          <w:rFonts w:ascii="Times New Roman" w:hAnsi="Times New Roman" w:eastAsia="等线"/>
          <w:szCs w:val="20"/>
        </w:rPr>
        <w:t xml:space="preserve"> is a power of 2, select vector </w:t>
      </w:r>
      <m:oMath>
        <m:sSub>
          <m:sSubPr>
            <m:ctrlPr>
              <w:rPr>
                <w:rFonts w:ascii="Cambria Math" w:hAnsi="Cambria Math" w:eastAsia="等线"/>
                <w:i/>
                <w:szCs w:val="20"/>
              </w:rPr>
            </m:ctrlPr>
          </m:sSubPr>
          <m:e>
            <m:r>
              <m:rPr>
                <m:sty m:val="p"/>
              </m:rPr>
              <w:rPr>
                <w:rFonts w:ascii="Cambria Math" w:hAnsi="Cambria Math" w:eastAsia="等线"/>
                <w:szCs w:val="20"/>
              </w:rPr>
              <m:t>π</m:t>
            </m:r>
            <m:ctrlPr>
              <w:rPr>
                <w:rFonts w:ascii="Cambria Math" w:hAnsi="Cambria Math" w:eastAsia="等线"/>
                <w:i/>
                <w:szCs w:val="20"/>
              </w:rPr>
            </m:ctrlPr>
          </m:e>
          <m:sub>
            <m:r>
              <m:rPr>
                <m:sty m:val="p"/>
              </m:rPr>
              <w:rPr>
                <w:rFonts w:ascii="Cambria Math" w:hAnsi="Cambria Math" w:eastAsia="等线"/>
                <w:szCs w:val="20"/>
              </w:rPr>
              <m:t>K−1</m:t>
            </m:r>
            <m:ctrlPr>
              <w:rPr>
                <w:rFonts w:ascii="Cambria Math" w:hAnsi="Cambria Math" w:eastAsia="等线"/>
                <w:i/>
                <w:szCs w:val="20"/>
              </w:rPr>
            </m:ctrlPr>
          </m:sub>
        </m:sSub>
      </m:oMath>
      <w:r>
        <w:rPr>
          <w:rFonts w:ascii="Times New Roman" w:hAnsi="Times New Roman" w:eastAsia="等线"/>
          <w:szCs w:val="20"/>
        </w:rPr>
        <w:t>, and append 31 at its end</w:t>
      </w:r>
    </w:p>
    <w:p w14:paraId="5CDE5743">
      <w:pPr>
        <w:numPr>
          <w:ilvl w:val="0"/>
          <w:numId w:val="73"/>
        </w:numPr>
        <w:overflowPunct w:val="0"/>
        <w:autoSpaceDE w:val="0"/>
        <w:autoSpaceDN w:val="0"/>
        <w:adjustRightInd w:val="0"/>
        <w:spacing w:after="180"/>
        <w:contextualSpacing/>
        <w:textAlignment w:val="baseline"/>
        <w:rPr>
          <w:rFonts w:ascii="Times New Roman" w:hAnsi="Times New Roman" w:eastAsia="等线"/>
          <w:szCs w:val="20"/>
        </w:rPr>
      </w:pPr>
      <w:r>
        <w:rPr>
          <w:rFonts w:ascii="Times New Roman" w:hAnsi="Times New Roman" w:eastAsia="等线"/>
          <w:szCs w:val="20"/>
        </w:rPr>
        <w:t>Encode the bits according to section 5.3.3.3 from TS 38.212</w:t>
      </w:r>
    </w:p>
    <w:p w14:paraId="58C69A74">
      <w:pPr>
        <w:numPr>
          <w:ilvl w:val="0"/>
          <w:numId w:val="73"/>
        </w:numPr>
        <w:overflowPunct w:val="0"/>
        <w:autoSpaceDE w:val="0"/>
        <w:autoSpaceDN w:val="0"/>
        <w:adjustRightInd w:val="0"/>
        <w:spacing w:after="180"/>
        <w:contextualSpacing/>
        <w:textAlignment w:val="baseline"/>
        <w:rPr>
          <w:rFonts w:ascii="Times New Roman" w:hAnsi="Times New Roman" w:eastAsia="等线"/>
          <w:szCs w:val="20"/>
        </w:rPr>
      </w:pPr>
      <w:r>
        <w:rPr>
          <w:rFonts w:ascii="Times New Roman" w:hAnsi="Times New Roman" w:eastAsia="等线"/>
          <w:szCs w:val="20"/>
        </w:rPr>
        <w:t xml:space="preserve">Select and reorder bits according to the indices contained in selected </w:t>
      </w:r>
      <m:oMath>
        <m:r>
          <m:rPr>
            <m:sty m:val="p"/>
          </m:rPr>
          <w:rPr>
            <w:rFonts w:ascii="Cambria Math" w:hAnsi="Cambria Math" w:eastAsia="等线"/>
            <w:szCs w:val="20"/>
          </w:rPr>
          <m:t>π</m:t>
        </m:r>
      </m:oMath>
      <w:r>
        <w:rPr>
          <w:rFonts w:ascii="Times New Roman" w:hAnsi="Times New Roman" w:eastAsia="等线"/>
          <w:szCs w:val="20"/>
        </w:rPr>
        <w:t xml:space="preserve"> vector</w:t>
      </w:r>
    </w:p>
    <w:p w14:paraId="56202A4F">
      <w:pPr>
        <w:numPr>
          <w:ilvl w:val="1"/>
          <w:numId w:val="73"/>
        </w:numPr>
        <w:overflowPunct w:val="0"/>
        <w:autoSpaceDE w:val="0"/>
        <w:autoSpaceDN w:val="0"/>
        <w:adjustRightInd w:val="0"/>
        <w:spacing w:after="180"/>
        <w:contextualSpacing/>
        <w:textAlignment w:val="baseline"/>
        <w:rPr>
          <w:rFonts w:ascii="Times New Roman" w:hAnsi="Times New Roman" w:eastAsia="等线"/>
          <w:szCs w:val="20"/>
        </w:rPr>
      </w:pPr>
      <w:r>
        <w:rPr>
          <w:rFonts w:ascii="Times New Roman" w:hAnsi="Times New Roman" w:eastAsia="等线"/>
          <w:szCs w:val="20"/>
        </w:rPr>
        <w:t xml:space="preserve">E.g., if </w:t>
      </w:r>
      <m:oMath>
        <m:sSub>
          <m:sSubPr>
            <m:ctrlPr>
              <w:rPr>
                <w:rFonts w:ascii="Cambria Math" w:hAnsi="Cambria Math" w:eastAsia="等线"/>
                <w:i/>
                <w:szCs w:val="20"/>
              </w:rPr>
            </m:ctrlPr>
          </m:sSubPr>
          <m:e>
            <m:r>
              <m:rPr>
                <m:sty m:val="p"/>
              </m:rPr>
              <w:rPr>
                <w:rFonts w:ascii="Cambria Math" w:hAnsi="Cambria Math" w:eastAsia="等线"/>
                <w:szCs w:val="20"/>
              </w:rPr>
              <m:t>c</m:t>
            </m:r>
            <m:ctrlPr>
              <w:rPr>
                <w:rFonts w:ascii="Cambria Math" w:hAnsi="Cambria Math" w:eastAsia="等线"/>
                <w:i/>
                <w:szCs w:val="20"/>
              </w:rPr>
            </m:ctrlPr>
          </m:e>
          <m:sub>
            <m:r>
              <m:rPr>
                <m:sty m:val="p"/>
              </m:rPr>
              <w:rPr>
                <w:rFonts w:ascii="Cambria Math" w:hAnsi="Cambria Math" w:eastAsia="等线"/>
                <w:szCs w:val="20"/>
              </w:rPr>
              <m:t>0</m:t>
            </m:r>
            <m:ctrlPr>
              <w:rPr>
                <w:rFonts w:ascii="Cambria Math" w:hAnsi="Cambria Math" w:eastAsia="等线"/>
                <w:i/>
                <w:szCs w:val="20"/>
              </w:rPr>
            </m:ctrlPr>
          </m:sub>
        </m:sSub>
        <m:r>
          <m:rPr>
            <m:sty m:val="p"/>
          </m:rPr>
          <w:rPr>
            <w:rFonts w:ascii="Cambria Math" w:hAnsi="Cambria Math" w:eastAsia="等线"/>
            <w:szCs w:val="20"/>
          </w:rPr>
          <m:t>,</m:t>
        </m:r>
        <m:sSub>
          <m:sSubPr>
            <m:ctrlPr>
              <w:rPr>
                <w:rFonts w:ascii="Cambria Math" w:hAnsi="Cambria Math" w:eastAsia="等线"/>
                <w:i/>
                <w:szCs w:val="20"/>
              </w:rPr>
            </m:ctrlPr>
          </m:sSubPr>
          <m:e>
            <m:r>
              <m:rPr>
                <m:sty m:val="p"/>
              </m:rPr>
              <w:rPr>
                <w:rFonts w:ascii="Cambria Math" w:hAnsi="Cambria Math" w:eastAsia="等线"/>
                <w:szCs w:val="20"/>
              </w:rPr>
              <m:t>c</m:t>
            </m:r>
            <m:ctrlPr>
              <w:rPr>
                <w:rFonts w:ascii="Cambria Math" w:hAnsi="Cambria Math" w:eastAsia="等线"/>
                <w:i/>
                <w:szCs w:val="20"/>
              </w:rPr>
            </m:ctrlPr>
          </m:e>
          <m:sub>
            <m:r>
              <m:rPr>
                <m:sty m:val="p"/>
              </m:rPr>
              <w:rPr>
                <w:rFonts w:ascii="Cambria Math" w:hAnsi="Cambria Math" w:eastAsia="等线"/>
                <w:szCs w:val="20"/>
              </w:rPr>
              <m:t>1</m:t>
            </m:r>
            <m:ctrlPr>
              <w:rPr>
                <w:rFonts w:ascii="Cambria Math" w:hAnsi="Cambria Math" w:eastAsia="等线"/>
                <w:i/>
                <w:szCs w:val="20"/>
              </w:rPr>
            </m:ctrlPr>
          </m:sub>
        </m:sSub>
        <m:r>
          <m:rPr>
            <m:sty m:val="p"/>
          </m:rPr>
          <w:rPr>
            <w:rFonts w:ascii="Cambria Math" w:hAnsi="Cambria Math" w:eastAsia="等线"/>
            <w:szCs w:val="20"/>
          </w:rPr>
          <m:t>…</m:t>
        </m:r>
        <m:sSub>
          <m:sSubPr>
            <m:ctrlPr>
              <w:rPr>
                <w:rFonts w:ascii="Cambria Math" w:hAnsi="Cambria Math" w:eastAsia="等线"/>
                <w:i/>
                <w:szCs w:val="20"/>
              </w:rPr>
            </m:ctrlPr>
          </m:sSubPr>
          <m:e>
            <m:r>
              <m:rPr>
                <m:sty m:val="p"/>
              </m:rPr>
              <w:rPr>
                <w:rFonts w:ascii="Cambria Math" w:hAnsi="Cambria Math" w:eastAsia="等线"/>
                <w:szCs w:val="20"/>
              </w:rPr>
              <m:t>c</m:t>
            </m:r>
            <m:ctrlPr>
              <w:rPr>
                <w:rFonts w:ascii="Cambria Math" w:hAnsi="Cambria Math" w:eastAsia="等线"/>
                <w:i/>
                <w:szCs w:val="20"/>
              </w:rPr>
            </m:ctrlPr>
          </m:e>
          <m:sub>
            <m:r>
              <m:rPr>
                <m:sty m:val="p"/>
              </m:rPr>
              <w:rPr>
                <w:rFonts w:ascii="Cambria Math" w:hAnsi="Cambria Math" w:eastAsia="等线"/>
                <w:szCs w:val="20"/>
              </w:rPr>
              <m:t>31</m:t>
            </m:r>
            <m:ctrlPr>
              <w:rPr>
                <w:rFonts w:ascii="Cambria Math" w:hAnsi="Cambria Math" w:eastAsia="等线"/>
                <w:i/>
                <w:szCs w:val="20"/>
              </w:rPr>
            </m:ctrlPr>
          </m:sub>
        </m:sSub>
      </m:oMath>
      <w:r>
        <w:rPr>
          <w:rFonts w:ascii="Times New Roman" w:hAnsi="Times New Roman" w:eastAsia="等线"/>
          <w:szCs w:val="20"/>
        </w:rPr>
        <w:t xml:space="preserve"> is the output of the RM encoding process and we selected </w:t>
      </w:r>
      <m:oMath>
        <m:sSub>
          <m:sSubPr>
            <m:ctrlPr>
              <w:rPr>
                <w:rFonts w:ascii="Cambria Math" w:hAnsi="Cambria Math" w:eastAsia="等线"/>
                <w:i/>
                <w:szCs w:val="20"/>
              </w:rPr>
            </m:ctrlPr>
          </m:sSubPr>
          <m:e>
            <m:r>
              <m:rPr>
                <m:sty m:val="p"/>
              </m:rPr>
              <w:rPr>
                <w:rFonts w:ascii="Cambria Math" w:hAnsi="Cambria Math" w:eastAsia="等线"/>
                <w:szCs w:val="20"/>
              </w:rPr>
              <m:t>π</m:t>
            </m:r>
            <m:ctrlPr>
              <w:rPr>
                <w:rFonts w:ascii="Cambria Math" w:hAnsi="Cambria Math" w:eastAsia="等线"/>
                <w:i/>
                <w:szCs w:val="20"/>
              </w:rPr>
            </m:ctrlPr>
          </m:e>
          <m:sub>
            <m:r>
              <m:rPr>
                <m:sty m:val="p"/>
              </m:rPr>
              <w:rPr>
                <w:rFonts w:ascii="Cambria Math" w:hAnsi="Cambria Math" w:eastAsia="等线"/>
                <w:szCs w:val="20"/>
              </w:rPr>
              <m:t>2</m:t>
            </m:r>
            <m:ctrlPr>
              <w:rPr>
                <w:rFonts w:ascii="Cambria Math" w:hAnsi="Cambria Math" w:eastAsia="等线"/>
                <w:i/>
                <w:szCs w:val="20"/>
              </w:rPr>
            </m:ctrlPr>
          </m:sub>
        </m:sSub>
      </m:oMath>
      <w:r>
        <w:rPr>
          <w:rFonts w:ascii="Times New Roman" w:hAnsi="Times New Roman" w:eastAsia="等线"/>
          <w:szCs w:val="20"/>
        </w:rPr>
        <w:t xml:space="preserve">, then the output of this step is </w:t>
      </w:r>
      <m:oMath>
        <m:sSub>
          <m:sSubPr>
            <m:ctrlPr>
              <w:rPr>
                <w:rFonts w:ascii="Cambria Math" w:hAnsi="Cambria Math" w:eastAsia="等线"/>
                <w:i/>
                <w:szCs w:val="20"/>
              </w:rPr>
            </m:ctrlPr>
          </m:sSubPr>
          <m:e>
            <m:r>
              <m:rPr>
                <m:sty m:val="p"/>
              </m:rPr>
              <w:rPr>
                <w:rFonts w:ascii="Cambria Math" w:hAnsi="Cambria Math" w:eastAsia="等线"/>
                <w:szCs w:val="20"/>
              </w:rPr>
              <m:t>c</m:t>
            </m:r>
            <m:ctrlPr>
              <w:rPr>
                <w:rFonts w:ascii="Cambria Math" w:hAnsi="Cambria Math" w:eastAsia="等线"/>
                <w:i/>
                <w:szCs w:val="20"/>
              </w:rPr>
            </m:ctrlPr>
          </m:e>
          <m:sub>
            <m:r>
              <m:rPr>
                <m:sty m:val="p"/>
              </m:rPr>
              <w:rPr>
                <w:rFonts w:ascii="Cambria Math" w:hAnsi="Cambria Math" w:eastAsia="等线"/>
                <w:szCs w:val="20"/>
              </w:rPr>
              <m:t>0</m:t>
            </m:r>
            <m:ctrlPr>
              <w:rPr>
                <w:rFonts w:ascii="Cambria Math" w:hAnsi="Cambria Math" w:eastAsia="等线"/>
                <w:i/>
                <w:szCs w:val="20"/>
              </w:rPr>
            </m:ctrlPr>
          </m:sub>
        </m:sSub>
        <m:r>
          <m:rPr>
            <m:sty m:val="p"/>
          </m:rPr>
          <w:rPr>
            <w:rFonts w:ascii="Cambria Math" w:hAnsi="Cambria Math" w:eastAsia="等线"/>
            <w:szCs w:val="20"/>
          </w:rPr>
          <m:t xml:space="preserve">, </m:t>
        </m:r>
        <m:sSub>
          <m:sSubPr>
            <m:ctrlPr>
              <w:rPr>
                <w:rFonts w:ascii="Cambria Math" w:hAnsi="Cambria Math" w:eastAsia="等线"/>
                <w:i/>
                <w:szCs w:val="20"/>
              </w:rPr>
            </m:ctrlPr>
          </m:sSubPr>
          <m:e>
            <m:r>
              <m:rPr>
                <m:sty m:val="p"/>
              </m:rPr>
              <w:rPr>
                <w:rFonts w:ascii="Cambria Math" w:hAnsi="Cambria Math" w:eastAsia="等线"/>
                <w:szCs w:val="20"/>
              </w:rPr>
              <m:t>c</m:t>
            </m:r>
            <m:ctrlPr>
              <w:rPr>
                <w:rFonts w:ascii="Cambria Math" w:hAnsi="Cambria Math" w:eastAsia="等线"/>
                <w:i/>
                <w:szCs w:val="20"/>
              </w:rPr>
            </m:ctrlPr>
          </m:e>
          <m:sub>
            <m:r>
              <m:rPr>
                <m:sty m:val="p"/>
              </m:rPr>
              <w:rPr>
                <w:rFonts w:ascii="Cambria Math" w:hAnsi="Cambria Math" w:eastAsia="等线"/>
                <w:szCs w:val="20"/>
              </w:rPr>
              <m:t>3</m:t>
            </m:r>
            <m:ctrlPr>
              <w:rPr>
                <w:rFonts w:ascii="Cambria Math" w:hAnsi="Cambria Math" w:eastAsia="等线"/>
                <w:i/>
                <w:szCs w:val="20"/>
              </w:rPr>
            </m:ctrlPr>
          </m:sub>
        </m:sSub>
        <m:r>
          <m:rPr>
            <m:sty m:val="p"/>
          </m:rPr>
          <w:rPr>
            <w:rFonts w:ascii="Cambria Math" w:hAnsi="Cambria Math" w:eastAsia="等线"/>
            <w:szCs w:val="20"/>
          </w:rPr>
          <m:t xml:space="preserve">, </m:t>
        </m:r>
        <m:sSub>
          <m:sSubPr>
            <m:ctrlPr>
              <w:rPr>
                <w:rFonts w:ascii="Cambria Math" w:hAnsi="Cambria Math" w:eastAsia="等线"/>
                <w:i/>
                <w:szCs w:val="20"/>
              </w:rPr>
            </m:ctrlPr>
          </m:sSubPr>
          <m:e>
            <m:r>
              <m:rPr>
                <m:sty m:val="p"/>
              </m:rPr>
              <w:rPr>
                <w:rFonts w:ascii="Cambria Math" w:hAnsi="Cambria Math" w:eastAsia="等线"/>
                <w:szCs w:val="20"/>
              </w:rPr>
              <m:t>c</m:t>
            </m:r>
            <m:ctrlPr>
              <w:rPr>
                <w:rFonts w:ascii="Cambria Math" w:hAnsi="Cambria Math" w:eastAsia="等线"/>
                <w:i/>
                <w:szCs w:val="20"/>
              </w:rPr>
            </m:ctrlPr>
          </m:e>
          <m:sub>
            <m:r>
              <m:rPr>
                <m:sty m:val="p"/>
              </m:rPr>
              <w:rPr>
                <w:rFonts w:ascii="Cambria Math" w:hAnsi="Cambria Math" w:eastAsia="等线"/>
                <w:szCs w:val="20"/>
              </w:rPr>
              <m:t>1</m:t>
            </m:r>
            <m:ctrlPr>
              <w:rPr>
                <w:rFonts w:ascii="Cambria Math" w:hAnsi="Cambria Math" w:eastAsia="等线"/>
                <w:i/>
                <w:szCs w:val="20"/>
              </w:rPr>
            </m:ctrlPr>
          </m:sub>
        </m:sSub>
      </m:oMath>
    </w:p>
    <w:p w14:paraId="2B03EE32">
      <w:pPr>
        <w:numPr>
          <w:ilvl w:val="0"/>
          <w:numId w:val="73"/>
        </w:numPr>
        <w:overflowPunct w:val="0"/>
        <w:autoSpaceDE w:val="0"/>
        <w:autoSpaceDN w:val="0"/>
        <w:adjustRightInd w:val="0"/>
        <w:spacing w:after="180"/>
        <w:contextualSpacing/>
        <w:textAlignment w:val="baseline"/>
        <w:rPr>
          <w:rFonts w:ascii="Times New Roman" w:hAnsi="Times New Roman" w:eastAsia="等线"/>
          <w:szCs w:val="20"/>
        </w:rPr>
      </w:pPr>
      <w:r>
        <w:rPr>
          <w:rFonts w:ascii="Times New Roman" w:hAnsi="Times New Roman" w:eastAsia="等线"/>
          <w:szCs w:val="20"/>
        </w:rPr>
        <w:t>If necessary (</w:t>
      </w:r>
      <m:oMath>
        <m:r>
          <m:rPr>
            <m:sty m:val="p"/>
          </m:rPr>
          <w:rPr>
            <w:rFonts w:ascii="Cambria Math" w:hAnsi="Cambria Math" w:eastAsia="等线"/>
            <w:szCs w:val="20"/>
          </w:rPr>
          <m:t xml:space="preserve">L ≠ </m:t>
        </m:r>
        <m:sSup>
          <m:sSupPr>
            <m:ctrlPr>
              <w:rPr>
                <w:rFonts w:ascii="Cambria Math" w:hAnsi="Cambria Math" w:eastAsia="等线"/>
                <w:i/>
                <w:szCs w:val="20"/>
              </w:rPr>
            </m:ctrlPr>
          </m:sSupPr>
          <m:e>
            <m:r>
              <m:rPr>
                <m:sty m:val="p"/>
              </m:rPr>
              <w:rPr>
                <w:rFonts w:ascii="Cambria Math" w:hAnsi="Cambria Math" w:eastAsia="等线"/>
                <w:szCs w:val="20"/>
              </w:rPr>
              <m:t>2</m:t>
            </m:r>
            <m:ctrlPr>
              <w:rPr>
                <w:rFonts w:ascii="Cambria Math" w:hAnsi="Cambria Math" w:eastAsia="等线"/>
                <w:i/>
                <w:szCs w:val="20"/>
              </w:rPr>
            </m:ctrlPr>
          </m:e>
          <m:sup>
            <m:r>
              <m:rPr>
                <m:sty m:val="p"/>
              </m:rPr>
              <w:rPr>
                <w:rFonts w:ascii="Cambria Math" w:hAnsi="Cambria Math" w:eastAsia="等线"/>
                <w:szCs w:val="20"/>
              </w:rPr>
              <m:t>K</m:t>
            </m:r>
            <m:ctrlPr>
              <w:rPr>
                <w:rFonts w:ascii="Cambria Math" w:hAnsi="Cambria Math" w:eastAsia="等线"/>
                <w:i/>
                <w:szCs w:val="20"/>
              </w:rPr>
            </m:ctrlPr>
          </m:sup>
        </m:sSup>
        <m:r>
          <m:rPr>
            <m:sty m:val="p"/>
          </m:rPr>
          <w:rPr>
            <w:rFonts w:ascii="Cambria Math" w:hAnsi="Cambria Math" w:eastAsia="等线"/>
            <w:szCs w:val="20"/>
          </w:rPr>
          <m:t>−1</m:t>
        </m:r>
      </m:oMath>
      <w:r>
        <w:rPr>
          <w:rFonts w:ascii="Times New Roman" w:hAnsi="Times New Roman" w:eastAsia="等线"/>
          <w:szCs w:val="20"/>
        </w:rPr>
        <w:t>), apply rate matching as described in section 5.4.3 from TS 38.212</w:t>
      </w:r>
    </w:p>
    <w:p w14:paraId="50D5B14E">
      <w:pPr>
        <w:spacing w:after="180"/>
        <w:rPr>
          <w:rFonts w:ascii="Times New Roman" w:hAnsi="Times New Roman"/>
          <w:szCs w:val="20"/>
        </w:rPr>
      </w:pPr>
      <w:r>
        <w:rPr>
          <w:rFonts w:ascii="Times New Roman" w:hAnsi="Times New Roman" w:eastAsia="等线"/>
          <w:szCs w:val="20"/>
          <w:lang w:val="en-GB"/>
        </w:rPr>
        <w:fldChar w:fldCharType="end"/>
      </w:r>
      <w:r>
        <w:rPr>
          <w:rFonts w:ascii="Times New Roman" w:hAnsi="Times New Roman" w:eastAsia="等线"/>
          <w:szCs w:val="20"/>
          <w:lang w:val="en-GB"/>
        </w:rPr>
        <w:fldChar w:fldCharType="begin"/>
      </w:r>
      <w:r>
        <w:rPr>
          <w:rFonts w:ascii="Times New Roman" w:hAnsi="Times New Roman" w:eastAsia="等线"/>
          <w:szCs w:val="20"/>
          <w:lang w:val="en-GB"/>
        </w:rPr>
        <w:instrText xml:space="preserve"> REF p10 \h  \* MERGEFORMAT </w:instrText>
      </w:r>
      <w:r>
        <w:rPr>
          <w:rFonts w:ascii="Times New Roman" w:hAnsi="Times New Roman" w:eastAsia="等线"/>
          <w:szCs w:val="20"/>
          <w:lang w:val="en-GB"/>
        </w:rPr>
        <w:fldChar w:fldCharType="separate"/>
      </w:r>
      <w:r>
        <w:rPr>
          <w:rFonts w:ascii="Times New Roman" w:hAnsi="Times New Roman"/>
          <w:szCs w:val="20"/>
          <w:lang w:val="en-GB"/>
        </w:rPr>
        <w:t xml:space="preserve">Proposal 10: </w:t>
      </w:r>
      <w:r>
        <w:rPr>
          <w:rFonts w:ascii="Times New Roman" w:hAnsi="Times New Roman"/>
          <w:szCs w:val="20"/>
        </w:rPr>
        <w:t>Support LP-WUS with short duration, with the number of codepoints per MO equal to 1. Network can configure one of the following two modes</w:t>
      </w:r>
    </w:p>
    <w:p w14:paraId="30FFDF91">
      <w:pPr>
        <w:numPr>
          <w:ilvl w:val="0"/>
          <w:numId w:val="74"/>
        </w:numPr>
        <w:spacing w:after="180"/>
        <w:rPr>
          <w:rFonts w:ascii="Times New Roman" w:hAnsi="Times New Roman"/>
          <w:szCs w:val="20"/>
        </w:rPr>
      </w:pPr>
      <w:r>
        <w:rPr>
          <w:rFonts w:ascii="Times New Roman" w:hAnsi="Times New Roman"/>
          <w:szCs w:val="20"/>
        </w:rPr>
        <w:t>Mode 1 with one sequence: a sequence is transmitted in the MO to indicate the associated UE to monitor PDCCH, no signal is transmitted in the MO if the associated UE does not to monitor PDCCH</w:t>
      </w:r>
    </w:p>
    <w:p w14:paraId="63309C88">
      <w:pPr>
        <w:numPr>
          <w:ilvl w:val="0"/>
          <w:numId w:val="74"/>
        </w:numPr>
        <w:spacing w:after="180"/>
        <w:rPr>
          <w:rFonts w:ascii="Times New Roman" w:hAnsi="Times New Roman"/>
          <w:szCs w:val="20"/>
        </w:rPr>
      </w:pPr>
      <w:r>
        <w:rPr>
          <w:rFonts w:ascii="Times New Roman" w:hAnsi="Times New Roman"/>
          <w:szCs w:val="20"/>
        </w:rPr>
        <w:t>Mode 2 with two sequences: a first sequence is transmitted in the MO to indicate the associated UE to monitor PDCCH, a second sequence (! first sequence) is transmitted in the MO to indicate the associated UE to not monitor PDCCH</w:t>
      </w:r>
    </w:p>
    <w:p w14:paraId="5AF20BF5">
      <w:pPr>
        <w:spacing w:after="180"/>
        <w:rPr>
          <w:rFonts w:ascii="Times New Roman" w:hAnsi="Times New Roman"/>
          <w:szCs w:val="20"/>
          <w:lang w:val="en-GB"/>
        </w:rPr>
      </w:pPr>
      <w:r>
        <w:rPr>
          <w:rFonts w:ascii="Times New Roman" w:hAnsi="Times New Roman" w:eastAsia="等线"/>
          <w:szCs w:val="20"/>
          <w:lang w:val="en-GB"/>
        </w:rPr>
        <w:fldChar w:fldCharType="end"/>
      </w:r>
      <w:r>
        <w:rPr>
          <w:rFonts w:ascii="Times New Roman" w:hAnsi="Times New Roman"/>
          <w:szCs w:val="20"/>
        </w:rPr>
        <w:t xml:space="preserve"> </w:t>
      </w:r>
      <w:r>
        <w:rPr>
          <w:rFonts w:ascii="Times New Roman" w:hAnsi="Times New Roman" w:eastAsia="等线"/>
          <w:szCs w:val="20"/>
          <w:lang w:val="en-GB"/>
        </w:rPr>
        <w:fldChar w:fldCharType="begin"/>
      </w:r>
      <w:r>
        <w:rPr>
          <w:rFonts w:ascii="Times New Roman" w:hAnsi="Times New Roman" w:eastAsia="等线"/>
          <w:szCs w:val="20"/>
          <w:lang w:val="en-GB"/>
        </w:rPr>
        <w:instrText xml:space="preserve"> REF p11 \h  \* MERGEFORMAT </w:instrText>
      </w:r>
      <w:r>
        <w:rPr>
          <w:rFonts w:ascii="Times New Roman" w:hAnsi="Times New Roman" w:eastAsia="等线"/>
          <w:szCs w:val="20"/>
          <w:lang w:val="en-GB"/>
        </w:rPr>
        <w:fldChar w:fldCharType="separate"/>
      </w:r>
      <w:r>
        <w:rPr>
          <w:rFonts w:ascii="Times New Roman" w:hAnsi="Times New Roman"/>
          <w:szCs w:val="20"/>
          <w:lang w:val="en-GB"/>
        </w:rPr>
        <w:t>Proposal 11: Support preamble in the LP-WUS.</w:t>
      </w:r>
    </w:p>
    <w:p w14:paraId="12C1AE31">
      <w:pPr>
        <w:spacing w:after="180"/>
        <w:rPr>
          <w:rFonts w:ascii="Times New Roman" w:hAnsi="Times New Roman" w:eastAsia="等线"/>
          <w:szCs w:val="20"/>
        </w:rPr>
      </w:pPr>
      <w:r>
        <w:rPr>
          <w:rFonts w:ascii="Times New Roman" w:hAnsi="Times New Roman" w:eastAsia="等线"/>
          <w:szCs w:val="20"/>
          <w:lang w:val="en-GB"/>
        </w:rPr>
        <w:fldChar w:fldCharType="end"/>
      </w:r>
      <w:r>
        <w:rPr>
          <w:rFonts w:ascii="Times New Roman" w:hAnsi="Times New Roman"/>
          <w:szCs w:val="20"/>
        </w:rPr>
        <w:t xml:space="preserve"> </w:t>
      </w:r>
      <w:r>
        <w:rPr>
          <w:rFonts w:ascii="Times New Roman" w:hAnsi="Times New Roman" w:eastAsia="等线"/>
          <w:szCs w:val="20"/>
          <w:lang w:val="en-GB"/>
        </w:rPr>
        <w:fldChar w:fldCharType="begin"/>
      </w:r>
      <w:r>
        <w:rPr>
          <w:rFonts w:ascii="Times New Roman" w:hAnsi="Times New Roman" w:eastAsia="等线"/>
          <w:szCs w:val="20"/>
          <w:lang w:val="en-GB"/>
        </w:rPr>
        <w:instrText xml:space="preserve"> REF p12 \h  \* MERGEFORMAT </w:instrText>
      </w:r>
      <w:r>
        <w:rPr>
          <w:rFonts w:ascii="Times New Roman" w:hAnsi="Times New Roman" w:eastAsia="等线"/>
          <w:szCs w:val="20"/>
          <w:lang w:val="en-GB"/>
        </w:rPr>
        <w:fldChar w:fldCharType="separate"/>
      </w:r>
      <w:r>
        <w:rPr>
          <w:rFonts w:ascii="Times New Roman" w:hAnsi="Times New Roman"/>
          <w:szCs w:val="20"/>
          <w:lang w:val="en-GB"/>
        </w:rPr>
        <w:t xml:space="preserve">Proposal 12: </w:t>
      </w:r>
      <w:r>
        <w:rPr>
          <w:rFonts w:ascii="Times New Roman" w:hAnsi="Times New Roman" w:eastAsia="等线"/>
          <w:szCs w:val="20"/>
          <w:lang w:val="en-GB"/>
        </w:rPr>
        <w:t xml:space="preserve">Support </w:t>
      </w:r>
      <w:r>
        <w:rPr>
          <w:rFonts w:ascii="Times New Roman" w:hAnsi="Times New Roman" w:eastAsia="微软雅黑"/>
          <w:color w:val="000000"/>
          <w:szCs w:val="20"/>
          <w:lang w:val="en-GB"/>
        </w:rPr>
        <w:t>the M values for LP-WUS and LP-SS are always same</w:t>
      </w:r>
      <w:r>
        <w:rPr>
          <w:rFonts w:ascii="Times New Roman" w:hAnsi="Times New Roman" w:eastAsia="等线"/>
          <w:szCs w:val="20"/>
          <w:lang w:val="en-GB"/>
        </w:rPr>
        <w:t>.</w:t>
      </w:r>
    </w:p>
    <w:p w14:paraId="2B444EC4">
      <w:pPr>
        <w:tabs>
          <w:tab w:val="left" w:pos="720"/>
        </w:tabs>
        <w:spacing w:after="180"/>
        <w:rPr>
          <w:rFonts w:ascii="Times New Roman" w:hAnsi="Times New Roman"/>
          <w:szCs w:val="20"/>
          <w:lang w:val="en-GB"/>
        </w:rPr>
      </w:pPr>
      <w:r>
        <w:rPr>
          <w:rFonts w:ascii="Times New Roman" w:hAnsi="Times New Roman" w:eastAsia="等线"/>
          <w:szCs w:val="20"/>
          <w:lang w:val="en-GB"/>
        </w:rPr>
        <w:fldChar w:fldCharType="end"/>
      </w:r>
      <w:r>
        <w:rPr>
          <w:rFonts w:ascii="Times New Roman" w:hAnsi="Times New Roman" w:eastAsia="等线"/>
          <w:szCs w:val="20"/>
          <w:lang w:val="en-GB"/>
        </w:rPr>
        <w:fldChar w:fldCharType="begin"/>
      </w:r>
      <w:r>
        <w:rPr>
          <w:rFonts w:ascii="Times New Roman" w:hAnsi="Times New Roman" w:eastAsia="等线"/>
          <w:szCs w:val="20"/>
          <w:lang w:val="en-GB"/>
        </w:rPr>
        <w:instrText xml:space="preserve"> REF p13 \h  \* MERGEFORMAT </w:instrText>
      </w:r>
      <w:r>
        <w:rPr>
          <w:rFonts w:ascii="Times New Roman" w:hAnsi="Times New Roman" w:eastAsia="等线"/>
          <w:szCs w:val="20"/>
          <w:lang w:val="en-GB"/>
        </w:rPr>
        <w:fldChar w:fldCharType="separate"/>
      </w:r>
      <w:r>
        <w:rPr>
          <w:rFonts w:ascii="Times New Roman" w:hAnsi="Times New Roman"/>
          <w:szCs w:val="20"/>
          <w:lang w:val="en-GB"/>
        </w:rPr>
        <w:t>Proposal 13: Do not specify LP-SS binary sequences for {M=1, L=4} and {M=1, L=6}.</w:t>
      </w:r>
    </w:p>
    <w:p w14:paraId="768E7B2F">
      <w:pPr>
        <w:spacing w:after="180"/>
        <w:rPr>
          <w:rFonts w:ascii="Times New Roman" w:hAnsi="Times New Roman"/>
          <w:szCs w:val="20"/>
        </w:rPr>
      </w:pPr>
      <w:r>
        <w:rPr>
          <w:rFonts w:ascii="Times New Roman" w:hAnsi="Times New Roman" w:eastAsia="等线"/>
          <w:szCs w:val="20"/>
          <w:lang w:val="en-GB"/>
        </w:rPr>
        <w:fldChar w:fldCharType="end"/>
      </w:r>
      <w:r>
        <w:rPr>
          <w:rFonts w:ascii="Times New Roman" w:hAnsi="Times New Roman" w:eastAsia="等线"/>
          <w:szCs w:val="20"/>
          <w:lang w:val="en-GB"/>
        </w:rPr>
        <w:fldChar w:fldCharType="begin"/>
      </w:r>
      <w:r>
        <w:rPr>
          <w:rFonts w:ascii="Times New Roman" w:hAnsi="Times New Roman" w:eastAsia="等线"/>
          <w:szCs w:val="20"/>
          <w:lang w:val="en-GB"/>
        </w:rPr>
        <w:instrText xml:space="preserve"> REF p14 \h  \* MERGEFORMAT </w:instrText>
      </w:r>
      <w:r>
        <w:rPr>
          <w:rFonts w:ascii="Times New Roman" w:hAnsi="Times New Roman" w:eastAsia="等线"/>
          <w:szCs w:val="20"/>
          <w:lang w:val="en-GB"/>
        </w:rPr>
        <w:fldChar w:fldCharType="separate"/>
      </w:r>
      <w:r>
        <w:rPr>
          <w:rFonts w:ascii="Times New Roman" w:hAnsi="Times New Roman"/>
          <w:szCs w:val="20"/>
          <w:lang w:val="en-GB"/>
        </w:rPr>
        <w:t>Proposal 14:</w:t>
      </w:r>
      <w:r>
        <w:rPr>
          <w:rFonts w:ascii="Times New Roman" w:hAnsi="Times New Roman" w:eastAsia="Malgun Gothic"/>
          <w:szCs w:val="20"/>
        </w:rPr>
        <w:t xml:space="preserve"> </w:t>
      </w:r>
      <w:r>
        <w:rPr>
          <w:rFonts w:ascii="Times New Roman" w:hAnsi="Times New Roman"/>
          <w:szCs w:val="20"/>
        </w:rPr>
        <w:t>For RRC idle/inactiv</w:t>
      </w:r>
      <w:r>
        <w:rPr>
          <w:rFonts w:ascii="Times New Roman" w:hAnsi="Times New Roman" w:eastAsia="等线"/>
          <w:szCs w:val="20"/>
        </w:rPr>
        <w:t xml:space="preserve">e, </w:t>
      </w:r>
      <w:r>
        <w:rPr>
          <w:rFonts w:ascii="Times New Roman" w:hAnsi="Times New Roman" w:eastAsia="Malgun Gothic"/>
          <w:szCs w:val="20"/>
        </w:rPr>
        <w:t>support Alt 1</w:t>
      </w:r>
      <w:r>
        <w:rPr>
          <w:rFonts w:ascii="Times New Roman" w:hAnsi="Times New Roman" w:eastAsia="Malgun Gothic"/>
          <w:szCs w:val="20"/>
          <w:lang w:val="en-GB"/>
        </w:rPr>
        <w:t>: LP-WUS/LP-SS frequency resource is confined within initial DL BWP.</w:t>
      </w:r>
    </w:p>
    <w:p w14:paraId="5318ACF0">
      <w:pPr>
        <w:spacing w:after="120"/>
        <w:rPr>
          <w:rFonts w:ascii="Times New Roman" w:hAnsi="Times New Roman" w:eastAsia="等线"/>
          <w:szCs w:val="20"/>
          <w:lang w:val="en-GB"/>
        </w:rPr>
      </w:pPr>
      <w:r>
        <w:rPr>
          <w:rFonts w:ascii="Times New Roman" w:hAnsi="Times New Roman" w:eastAsia="等线"/>
          <w:szCs w:val="20"/>
          <w:lang w:val="en-GB"/>
        </w:rPr>
        <w:fldChar w:fldCharType="end"/>
      </w:r>
    </w:p>
    <w:p w14:paraId="74AF5E8F">
      <w:pPr>
        <w:spacing w:after="120"/>
        <w:jc w:val="both"/>
        <w:rPr>
          <w:rFonts w:ascii="Times New Roman" w:hAnsi="Times New Roman" w:eastAsia="等线"/>
          <w:szCs w:val="20"/>
          <w:lang w:val="en-GB"/>
        </w:rPr>
      </w:pPr>
    </w:p>
    <w:p w14:paraId="06CB78F5">
      <w:pPr>
        <w:keepNext/>
        <w:spacing w:before="240" w:after="240"/>
        <w:outlineLvl w:val="1"/>
        <w:rPr>
          <w:rFonts w:ascii="Times New Roman" w:hAnsi="Times New Roman" w:eastAsia="MS Mincho"/>
          <w:iCs/>
          <w:szCs w:val="20"/>
        </w:rPr>
      </w:pPr>
      <w:r>
        <w:rPr>
          <w:rFonts w:ascii="Times New Roman" w:hAnsi="Times New Roman" w:eastAsia="MS Mincho"/>
          <w:iCs/>
          <w:szCs w:val="20"/>
        </w:rPr>
        <w:t xml:space="preserve">R1-2502375 Samsung </w:t>
      </w:r>
    </w:p>
    <w:p w14:paraId="46EBFCC9">
      <w:pPr>
        <w:jc w:val="both"/>
        <w:rPr>
          <w:rFonts w:ascii="Times New Roman" w:hAnsi="Times New Roman" w:eastAsia="Malgun Gothic"/>
          <w:szCs w:val="20"/>
          <w:u w:val="single"/>
          <w:lang w:eastAsia="ko-KR"/>
        </w:rPr>
      </w:pPr>
      <w:r>
        <w:rPr>
          <w:rFonts w:ascii="Times New Roman" w:hAnsi="Times New Roman" w:eastAsia="Malgun Gothic"/>
          <w:szCs w:val="20"/>
          <w:u w:val="single"/>
          <w:lang w:eastAsia="ko-KR"/>
        </w:rPr>
        <w:t>Proposal 1: Confirm the working assumption related to codepoint-based LP-WUS for RRC CONNECTED mode with the following modification:</w:t>
      </w:r>
    </w:p>
    <w:p w14:paraId="664D842F">
      <w:pPr>
        <w:numPr>
          <w:ilvl w:val="0"/>
          <w:numId w:val="75"/>
        </w:numPr>
        <w:spacing w:after="180"/>
        <w:jc w:val="both"/>
        <w:rPr>
          <w:rFonts w:ascii="Times New Roman" w:hAnsi="Times New Roman" w:eastAsia="Malgun Gothic"/>
          <w:szCs w:val="20"/>
          <w:lang w:eastAsia="ko-KR"/>
        </w:rPr>
      </w:pPr>
      <w:r>
        <w:rPr>
          <w:rFonts w:ascii="Times New Roman" w:hAnsi="Times New Roman" w:eastAsia="Malgun Gothic"/>
          <w:szCs w:val="20"/>
          <w:u w:val="single"/>
          <w:lang w:eastAsia="ko-KR"/>
        </w:rPr>
        <w:t>Delete “Depending on UE capability, a UE may support less than 8.”</w:t>
      </w:r>
    </w:p>
    <w:p w14:paraId="46D4DEC2">
      <w:pPr>
        <w:numPr>
          <w:ilvl w:val="0"/>
          <w:numId w:val="75"/>
        </w:numPr>
        <w:spacing w:after="180"/>
        <w:jc w:val="both"/>
        <w:rPr>
          <w:rFonts w:ascii="Times New Roman" w:hAnsi="Times New Roman" w:eastAsia="Malgun Gothic"/>
          <w:szCs w:val="20"/>
          <w:lang w:eastAsia="ko-KR"/>
        </w:rPr>
      </w:pPr>
      <w:r>
        <w:rPr>
          <w:rFonts w:ascii="Times New Roman" w:hAnsi="Times New Roman" w:eastAsia="Malgun Gothic"/>
          <w:szCs w:val="20"/>
          <w:u w:val="single"/>
          <w:lang w:eastAsia="ko-KR"/>
        </w:rPr>
        <w:t>Add “Codepoint value set to be checked by a UE can be configured by the gNB.”</w:t>
      </w:r>
    </w:p>
    <w:p w14:paraId="6F729097">
      <w:pPr>
        <w:spacing w:before="240"/>
        <w:jc w:val="both"/>
        <w:rPr>
          <w:rFonts w:ascii="Times New Roman" w:hAnsi="Times New Roman" w:eastAsia="Malgun Gothic"/>
          <w:szCs w:val="20"/>
          <w:u w:val="single"/>
          <w:lang w:eastAsia="ko-KR"/>
        </w:rPr>
      </w:pPr>
      <w:r>
        <w:rPr>
          <w:rFonts w:ascii="Times New Roman" w:hAnsi="Times New Roman" w:eastAsia="Malgun Gothic"/>
          <w:szCs w:val="20"/>
          <w:u w:val="single"/>
          <w:lang w:eastAsia="ko-KR"/>
        </w:rPr>
        <w:t>Proposal 2: For the maximum information bit size before coding, 5 or 6 bits can be considered as the candidates.</w:t>
      </w:r>
    </w:p>
    <w:p w14:paraId="1921E213">
      <w:pPr>
        <w:numPr>
          <w:ilvl w:val="0"/>
          <w:numId w:val="75"/>
        </w:numPr>
        <w:spacing w:after="180"/>
        <w:jc w:val="both"/>
        <w:rPr>
          <w:rFonts w:ascii="Times New Roman" w:hAnsi="Times New Roman" w:eastAsia="Malgun Gothic"/>
          <w:szCs w:val="20"/>
          <w:lang w:eastAsia="ko-KR"/>
        </w:rPr>
      </w:pPr>
      <w:r>
        <w:rPr>
          <w:rFonts w:ascii="Times New Roman" w:hAnsi="Times New Roman" w:eastAsia="Malgun Gothic"/>
          <w:szCs w:val="20"/>
          <w:u w:val="single"/>
          <w:lang w:eastAsia="ko-KR"/>
        </w:rPr>
        <w:t>FFS: whether the same maximum information bit size is applied for different RRC mode, which maximum information bit size is used among 5 bits and 6bits.</w:t>
      </w:r>
    </w:p>
    <w:p w14:paraId="43EAB810">
      <w:pPr>
        <w:spacing w:before="240"/>
        <w:jc w:val="both"/>
        <w:rPr>
          <w:rFonts w:ascii="Times New Roman" w:hAnsi="Times New Roman" w:eastAsia="Malgun Gothic"/>
          <w:szCs w:val="20"/>
          <w:u w:val="single"/>
          <w:lang w:eastAsia="ko-KR"/>
        </w:rPr>
      </w:pPr>
      <w:r>
        <w:rPr>
          <w:rFonts w:ascii="Times New Roman" w:hAnsi="Times New Roman" w:eastAsia="Malgun Gothic"/>
          <w:szCs w:val="20"/>
          <w:u w:val="single"/>
          <w:lang w:eastAsia="ko-KR"/>
        </w:rPr>
        <w:t>Proposal 3: Regarding the coding scheme for OOK-based LP-WUS, support reusing the current specification as much as possible with the following details:</w:t>
      </w:r>
    </w:p>
    <w:p w14:paraId="1EA40A64">
      <w:pPr>
        <w:numPr>
          <w:ilvl w:val="0"/>
          <w:numId w:val="75"/>
        </w:numPr>
        <w:spacing w:after="180"/>
        <w:jc w:val="both"/>
        <w:rPr>
          <w:rFonts w:ascii="Times New Roman" w:hAnsi="Times New Roman" w:eastAsia="Malgun Gothic"/>
          <w:szCs w:val="20"/>
          <w:lang w:eastAsia="ko-KR"/>
        </w:rPr>
      </w:pPr>
      <w:r>
        <w:rPr>
          <w:rFonts w:ascii="Times New Roman" w:hAnsi="Times New Roman" w:eastAsia="Malgun Gothic"/>
          <w:szCs w:val="20"/>
          <w:u w:val="single"/>
          <w:lang w:eastAsia="ko-KR"/>
        </w:rPr>
        <w:t>For 1 and 2bit information transmission, the section 5.3.3.1 and 5.3.3.2 in 38.212 can be applied respectively for code block generation using modulation order (Q</w:t>
      </w:r>
      <w:r>
        <w:rPr>
          <w:rFonts w:ascii="Times New Roman" w:hAnsi="Times New Roman" w:eastAsia="Malgun Gothic"/>
          <w:szCs w:val="20"/>
          <w:u w:val="single"/>
          <w:vertAlign w:val="subscript"/>
          <w:lang w:eastAsia="ko-KR"/>
        </w:rPr>
        <w:t>m</w:t>
      </w:r>
      <w:r>
        <w:rPr>
          <w:rFonts w:ascii="Times New Roman" w:hAnsi="Times New Roman" w:eastAsia="Malgun Gothic"/>
          <w:szCs w:val="20"/>
          <w:u w:val="single"/>
          <w:lang w:eastAsia="ko-KR"/>
        </w:rPr>
        <w:t>) equal to 1.</w:t>
      </w:r>
    </w:p>
    <w:p w14:paraId="162F6A3C">
      <w:pPr>
        <w:numPr>
          <w:ilvl w:val="0"/>
          <w:numId w:val="75"/>
        </w:numPr>
        <w:spacing w:after="180"/>
        <w:jc w:val="both"/>
        <w:rPr>
          <w:rFonts w:ascii="Times New Roman" w:hAnsi="Times New Roman" w:eastAsia="Malgun Gothic"/>
          <w:szCs w:val="20"/>
          <w:lang w:eastAsia="ko-KR"/>
        </w:rPr>
      </w:pPr>
      <w:r>
        <w:rPr>
          <w:rFonts w:ascii="Times New Roman" w:hAnsi="Times New Roman" w:eastAsia="Malgun Gothic"/>
          <w:szCs w:val="20"/>
          <w:u w:val="single"/>
          <w:lang w:eastAsia="ko-KR"/>
        </w:rPr>
        <w:t>For more than 2bit information, the section 5.3.3.3 in 38.212 can be applied for length 32 code block generation.</w:t>
      </w:r>
    </w:p>
    <w:p w14:paraId="340B3359">
      <w:pPr>
        <w:numPr>
          <w:ilvl w:val="0"/>
          <w:numId w:val="75"/>
        </w:numPr>
        <w:spacing w:after="180"/>
        <w:jc w:val="both"/>
        <w:rPr>
          <w:rFonts w:ascii="Times New Roman" w:hAnsi="Times New Roman" w:eastAsia="Malgun Gothic"/>
          <w:szCs w:val="20"/>
          <w:lang w:eastAsia="ko-KR"/>
        </w:rPr>
      </w:pPr>
      <w:r>
        <w:rPr>
          <w:rFonts w:ascii="Times New Roman" w:hAnsi="Times New Roman" w:eastAsia="Malgun Gothic"/>
          <w:szCs w:val="20"/>
          <w:u w:val="single"/>
          <w:lang w:eastAsia="ko-KR"/>
        </w:rPr>
        <w:t>After applying the coding, code block can be repeated or punctured based on rate matching.</w:t>
      </w:r>
    </w:p>
    <w:p w14:paraId="2CBDB5F9">
      <w:pPr>
        <w:numPr>
          <w:ilvl w:val="0"/>
          <w:numId w:val="75"/>
        </w:numPr>
        <w:spacing w:after="180"/>
        <w:jc w:val="both"/>
        <w:rPr>
          <w:rFonts w:ascii="Times New Roman" w:hAnsi="Times New Roman" w:eastAsia="Malgun Gothic"/>
          <w:szCs w:val="20"/>
          <w:lang w:eastAsia="ko-KR"/>
        </w:rPr>
      </w:pPr>
      <w:r>
        <w:rPr>
          <w:rFonts w:ascii="Times New Roman" w:hAnsi="Times New Roman" w:eastAsia="Malgun Gothic"/>
          <w:szCs w:val="20"/>
          <w:u w:val="single"/>
          <w:lang w:eastAsia="ko-KR"/>
        </w:rPr>
        <w:t>No need to support scrambling and repetition on top of rate matching</w:t>
      </w:r>
      <w:r>
        <w:rPr>
          <w:rFonts w:ascii="Times New Roman" w:hAnsi="Times New Roman" w:eastAsia="Malgun Gothic"/>
          <w:szCs w:val="20"/>
          <w:lang w:eastAsia="ko-KR"/>
        </w:rPr>
        <w:t>.</w:t>
      </w:r>
    </w:p>
    <w:p w14:paraId="04FAE6BB">
      <w:pPr>
        <w:spacing w:before="240"/>
        <w:jc w:val="both"/>
        <w:rPr>
          <w:rFonts w:ascii="Times New Roman" w:hAnsi="Times New Roman" w:eastAsia="Malgun Gothic"/>
          <w:szCs w:val="20"/>
          <w:u w:val="single"/>
          <w:lang w:val="en-GB" w:eastAsia="ko-KR"/>
        </w:rPr>
      </w:pPr>
      <w:r>
        <w:rPr>
          <w:rFonts w:ascii="Times New Roman" w:hAnsi="Times New Roman" w:eastAsia="Malgun Gothic"/>
          <w:szCs w:val="20"/>
          <w:u w:val="single"/>
          <w:lang w:val="en-GB" w:eastAsia="ko-KR"/>
        </w:rPr>
        <w:t>Proposal 4: Codepoint value without any coding schemes (including Manchester coding and rate matching) is carried by corresponding overlaid OFDM sequence via OOK ON symbol (i.e., Alt 1).</w:t>
      </w:r>
    </w:p>
    <w:p w14:paraId="28723C2C">
      <w:pPr>
        <w:numPr>
          <w:ilvl w:val="0"/>
          <w:numId w:val="75"/>
        </w:numPr>
        <w:spacing w:after="180"/>
        <w:jc w:val="both"/>
        <w:rPr>
          <w:rFonts w:ascii="Times New Roman" w:hAnsi="Times New Roman" w:eastAsia="Malgun Gothic"/>
          <w:szCs w:val="20"/>
          <w:u w:val="single"/>
          <w:lang w:eastAsia="ko-KR"/>
        </w:rPr>
      </w:pPr>
      <w:r>
        <w:rPr>
          <w:rFonts w:ascii="Times New Roman" w:hAnsi="Times New Roman" w:eastAsia="Malgun Gothic"/>
          <w:szCs w:val="20"/>
          <w:u w:val="single"/>
          <w:lang w:eastAsia="ko-KR"/>
        </w:rPr>
        <w:t>Unlike UE with OOK-based LP-WUR, UE with OFDM-based LP-WUR can meet the target FAR by setting the proper threshold for overlaid OFDM sequence detection.</w:t>
      </w:r>
    </w:p>
    <w:p w14:paraId="417B2C37">
      <w:pPr>
        <w:numPr>
          <w:ilvl w:val="0"/>
          <w:numId w:val="75"/>
        </w:numPr>
        <w:spacing w:after="180"/>
        <w:jc w:val="both"/>
        <w:rPr>
          <w:rFonts w:ascii="Times New Roman" w:hAnsi="Times New Roman" w:eastAsia="Malgun Gothic"/>
          <w:szCs w:val="20"/>
          <w:u w:val="single"/>
          <w:lang w:eastAsia="ko-KR"/>
        </w:rPr>
      </w:pPr>
      <w:r>
        <w:rPr>
          <w:rFonts w:ascii="Times New Roman" w:hAnsi="Times New Roman" w:eastAsia="Malgun Gothic"/>
          <w:szCs w:val="20"/>
          <w:u w:val="single"/>
          <w:lang w:eastAsia="ko-KR"/>
        </w:rPr>
        <w:t>FFS: repetition for the remaining ON symbols.</w:t>
      </w:r>
    </w:p>
    <w:p w14:paraId="2D5C17B8">
      <w:pPr>
        <w:spacing w:before="240"/>
        <w:jc w:val="both"/>
        <w:rPr>
          <w:rFonts w:ascii="Times New Roman" w:hAnsi="Times New Roman" w:eastAsia="Malgun Gothic"/>
          <w:szCs w:val="20"/>
          <w:u w:val="single"/>
          <w:lang w:eastAsia="ko-KR"/>
        </w:rPr>
      </w:pPr>
      <w:r>
        <w:rPr>
          <w:rFonts w:ascii="Times New Roman" w:hAnsi="Times New Roman" w:eastAsia="Malgun Gothic"/>
          <w:szCs w:val="20"/>
          <w:u w:val="single"/>
          <w:lang w:eastAsia="ko-KR"/>
        </w:rPr>
        <w:t>Proposal 5: For RRC CONNECTED, support UE capability reporting for the maximum number of candidates overlaid OFDM sequence per ON symbol.</w:t>
      </w:r>
    </w:p>
    <w:p w14:paraId="4106AA3C">
      <w:pPr>
        <w:spacing w:before="240" w:after="180"/>
        <w:jc w:val="both"/>
        <w:rPr>
          <w:rFonts w:ascii="Times New Roman" w:hAnsi="Times New Roman" w:eastAsia="Malgun Gothic"/>
          <w:szCs w:val="20"/>
          <w:u w:val="single"/>
          <w:lang w:eastAsia="ko-KR"/>
        </w:rPr>
      </w:pPr>
      <w:r>
        <w:rPr>
          <w:rFonts w:ascii="Times New Roman" w:hAnsi="Times New Roman" w:eastAsia="Malgun Gothic"/>
          <w:szCs w:val="20"/>
          <w:u w:val="single"/>
          <w:lang w:eastAsia="ko-KR"/>
        </w:rPr>
        <w:t>Proposal 6: Regarding the determination on the number of cyclic shift values for overlaid OFDM sequences for RRC IDLE/INACTIVE, at least 4 different root values should be used to transmit information by the overlaid OFDM sequence (X=4).</w:t>
      </w:r>
    </w:p>
    <w:p w14:paraId="37BDA912">
      <w:pPr>
        <w:jc w:val="both"/>
        <w:rPr>
          <w:rFonts w:ascii="Times New Roman" w:hAnsi="Times New Roman" w:eastAsia="Malgun Gothic"/>
          <w:szCs w:val="20"/>
          <w:u w:val="single"/>
          <w:lang w:eastAsia="ko-KR"/>
        </w:rPr>
      </w:pPr>
      <w:r>
        <w:rPr>
          <w:rFonts w:ascii="Times New Roman" w:hAnsi="Times New Roman" w:eastAsia="Malgun Gothic"/>
          <w:szCs w:val="20"/>
          <w:u w:val="single"/>
          <w:lang w:eastAsia="ko-KR"/>
        </w:rPr>
        <w:t>Proposal 7: Root values of overlaid OFDM sequence per a cell can be configured by the gNB for both RRC IDLE/INACTIVE states.</w:t>
      </w:r>
    </w:p>
    <w:p w14:paraId="020BF940">
      <w:pPr>
        <w:numPr>
          <w:ilvl w:val="0"/>
          <w:numId w:val="75"/>
        </w:numPr>
        <w:spacing w:after="180"/>
        <w:jc w:val="both"/>
        <w:rPr>
          <w:rFonts w:ascii="Times New Roman" w:hAnsi="Times New Roman" w:eastAsia="Malgun Gothic"/>
          <w:szCs w:val="20"/>
          <w:u w:val="single"/>
          <w:lang w:eastAsia="ko-KR"/>
        </w:rPr>
      </w:pPr>
      <w:r>
        <w:rPr>
          <w:rFonts w:ascii="Times New Roman" w:hAnsi="Times New Roman" w:eastAsia="Malgun Gothic"/>
          <w:szCs w:val="20"/>
          <w:u w:val="single"/>
          <w:lang w:eastAsia="ko-KR"/>
        </w:rPr>
        <w:t>The number of used cyclic shifts can be implicitly derived based on the number of overlaid OFDM sequence per ON symbol and the number of root values configured by the gNB, or explicitly configured by the gNB pairing with each root value.</w:t>
      </w:r>
    </w:p>
    <w:p w14:paraId="2065BA55">
      <w:pPr>
        <w:jc w:val="both"/>
        <w:rPr>
          <w:rFonts w:ascii="Times New Roman" w:hAnsi="Times New Roman" w:eastAsia="Malgun Gothic"/>
          <w:szCs w:val="20"/>
          <w:u w:val="single"/>
          <w:lang w:val="en-GB" w:eastAsia="ko-KR"/>
        </w:rPr>
      </w:pPr>
      <w:r>
        <w:rPr>
          <w:rFonts w:ascii="Times New Roman" w:hAnsi="Times New Roman" w:eastAsia="Malgun Gothic"/>
          <w:szCs w:val="20"/>
          <w:u w:val="single"/>
          <w:lang w:val="en-GB" w:eastAsia="ko-KR"/>
        </w:rPr>
        <w:t>Proposal 8: The gNB can configure the information bit size carried by overlaid OFDM sequences per ON symbol.</w:t>
      </w:r>
    </w:p>
    <w:p w14:paraId="79AA1D8E">
      <w:pPr>
        <w:numPr>
          <w:ilvl w:val="0"/>
          <w:numId w:val="75"/>
        </w:numPr>
        <w:spacing w:after="180"/>
        <w:jc w:val="both"/>
        <w:rPr>
          <w:rFonts w:ascii="Times New Roman" w:hAnsi="Times New Roman" w:eastAsia="Malgun Gothic"/>
          <w:szCs w:val="20"/>
          <w:u w:val="single"/>
          <w:lang w:eastAsia="ko-KR"/>
        </w:rPr>
      </w:pPr>
      <w:r>
        <w:rPr>
          <w:rFonts w:ascii="Times New Roman" w:hAnsi="Times New Roman" w:eastAsia="Malgun Gothic"/>
          <w:szCs w:val="20"/>
          <w:u w:val="single"/>
          <w:lang w:eastAsia="ko-KR"/>
        </w:rPr>
        <w:t>Explicitly or implicitly configure the monitoring window of OFDM-based LP-WUR within an LP-WUS monitoring occasion based on the number of overlaid OFDM sequence.</w:t>
      </w:r>
    </w:p>
    <w:p w14:paraId="0E3CB6CB">
      <w:pPr>
        <w:spacing w:before="240"/>
        <w:jc w:val="both"/>
        <w:rPr>
          <w:rFonts w:ascii="Times New Roman" w:hAnsi="Times New Roman" w:eastAsia="Malgun Gothic"/>
          <w:szCs w:val="20"/>
          <w:u w:val="single"/>
          <w:lang w:eastAsia="ko-KR"/>
        </w:rPr>
      </w:pPr>
      <w:r>
        <w:rPr>
          <w:rFonts w:ascii="Times New Roman" w:hAnsi="Times New Roman" w:eastAsia="Malgun Gothic"/>
          <w:szCs w:val="20"/>
          <w:u w:val="single"/>
          <w:lang w:eastAsia="ko-KR"/>
        </w:rPr>
        <w:t>Proposal 9: For RRC idle/inactive, LP-WUS/LP-SS frequency resource is confined within initial DL BWP.</w:t>
      </w:r>
    </w:p>
    <w:p w14:paraId="4A3D33EE">
      <w:pPr>
        <w:spacing w:before="240" w:after="180"/>
        <w:jc w:val="both"/>
        <w:rPr>
          <w:rFonts w:ascii="Times New Roman" w:hAnsi="Times New Roman" w:eastAsia="Malgun Gothic"/>
          <w:szCs w:val="20"/>
          <w:u w:val="single"/>
          <w:lang w:val="en-GB" w:eastAsia="ko-KR"/>
        </w:rPr>
      </w:pPr>
      <w:r>
        <w:rPr>
          <w:rFonts w:ascii="Times New Roman" w:hAnsi="Times New Roman" w:eastAsia="Malgun Gothic"/>
          <w:szCs w:val="20"/>
          <w:u w:val="single"/>
          <w:lang w:val="en-GB" w:eastAsia="ko-KR"/>
        </w:rPr>
        <w:t>Proposal 10: Support configuring M values for LP-WUS and LP-SS to be same or different (Alt3).</w:t>
      </w:r>
    </w:p>
    <w:p w14:paraId="28FE156B">
      <w:pPr>
        <w:spacing w:before="240"/>
        <w:jc w:val="both"/>
        <w:rPr>
          <w:rFonts w:ascii="Times New Roman" w:hAnsi="Times New Roman" w:eastAsia="Malgun Gothic"/>
          <w:szCs w:val="20"/>
          <w:u w:val="single"/>
          <w:lang w:val="en-GB" w:eastAsia="ko-KR"/>
        </w:rPr>
      </w:pPr>
      <w:r>
        <w:rPr>
          <w:rFonts w:ascii="Times New Roman" w:hAnsi="Times New Roman" w:eastAsia="Malgun Gothic"/>
          <w:szCs w:val="20"/>
          <w:u w:val="single"/>
          <w:lang w:val="en-GB" w:eastAsia="ko-KR"/>
        </w:rPr>
        <w:t>Proposal 11: Further consideration on M values for 60kHz SCS and 120kHz SCS is necessary.</w:t>
      </w:r>
    </w:p>
    <w:p w14:paraId="36886930">
      <w:pPr>
        <w:numPr>
          <w:ilvl w:val="0"/>
          <w:numId w:val="75"/>
        </w:numPr>
        <w:spacing w:after="180"/>
        <w:jc w:val="both"/>
        <w:rPr>
          <w:rFonts w:ascii="Times New Roman" w:hAnsi="Times New Roman" w:eastAsia="Malgun Gothic"/>
          <w:szCs w:val="20"/>
          <w:u w:val="single"/>
          <w:lang w:eastAsia="ko-KR"/>
        </w:rPr>
      </w:pPr>
      <w:r>
        <w:rPr>
          <w:rFonts w:ascii="Times New Roman" w:hAnsi="Times New Roman" w:eastAsia="Malgun Gothic"/>
          <w:szCs w:val="20"/>
          <w:u w:val="single"/>
          <w:lang w:eastAsia="ko-KR"/>
        </w:rPr>
        <w:t>Consider limiting M value for 60kHz/120kHz to have the same maximum OOK chip rate with 15kHz/30kHz SCSs case (e.g., 112kcps).</w:t>
      </w:r>
    </w:p>
    <w:p w14:paraId="2A381C92">
      <w:pPr>
        <w:spacing w:before="240" w:after="180"/>
        <w:jc w:val="both"/>
        <w:rPr>
          <w:rFonts w:ascii="Times New Roman" w:hAnsi="Times New Roman" w:eastAsia="Malgun Gothic"/>
          <w:szCs w:val="20"/>
          <w:u w:val="single"/>
          <w:lang w:eastAsia="ko-KR"/>
        </w:rPr>
      </w:pPr>
      <w:r>
        <w:rPr>
          <w:rFonts w:ascii="Times New Roman" w:hAnsi="Times New Roman" w:eastAsia="Malgun Gothic"/>
          <w:szCs w:val="20"/>
          <w:u w:val="single"/>
          <w:lang w:eastAsia="ko-KR"/>
        </w:rPr>
        <w:t xml:space="preserve">Proposal 12: </w:t>
      </w:r>
      <w:r>
        <w:rPr>
          <w:rFonts w:ascii="Times New Roman" w:hAnsi="Times New Roman" w:eastAsia="Malgun Gothic"/>
          <w:szCs w:val="20"/>
          <w:u w:val="single"/>
          <w:lang w:val="en-GB" w:eastAsia="ko-KR"/>
        </w:rPr>
        <w:t>For the LP-SS binary sequence used in a cell, additional support of sequence determination by predefined rule is not needed</w:t>
      </w:r>
      <w:r>
        <w:rPr>
          <w:rFonts w:ascii="Times New Roman" w:hAnsi="Times New Roman" w:eastAsia="Malgun Gothic"/>
          <w:szCs w:val="20"/>
          <w:u w:val="single"/>
          <w:lang w:eastAsia="ko-KR"/>
        </w:rPr>
        <w:t>.</w:t>
      </w:r>
    </w:p>
    <w:p w14:paraId="45ACE77A">
      <w:pPr>
        <w:jc w:val="both"/>
        <w:rPr>
          <w:rFonts w:ascii="Times New Roman" w:hAnsi="Times New Roman" w:eastAsia="Malgun Gothic"/>
          <w:szCs w:val="20"/>
          <w:u w:val="single"/>
          <w:lang w:eastAsia="ko-KR"/>
        </w:rPr>
      </w:pPr>
      <w:r>
        <w:rPr>
          <w:rFonts w:ascii="Times New Roman" w:hAnsi="Times New Roman" w:eastAsia="Malgun Gothic"/>
          <w:szCs w:val="20"/>
          <w:u w:val="single"/>
          <w:lang w:eastAsia="ko-KR"/>
        </w:rPr>
        <w:t>Proposal 13. Regarding LP-SS binary sequence set for each M value, the sets with the following L value should be supported.</w:t>
      </w:r>
    </w:p>
    <w:p w14:paraId="15391661">
      <w:pPr>
        <w:numPr>
          <w:ilvl w:val="0"/>
          <w:numId w:val="75"/>
        </w:numPr>
        <w:spacing w:after="180"/>
        <w:jc w:val="both"/>
        <w:rPr>
          <w:rFonts w:ascii="Times New Roman" w:hAnsi="Times New Roman" w:eastAsia="Malgun Gothic"/>
          <w:szCs w:val="20"/>
          <w:u w:val="single"/>
          <w:lang w:eastAsia="ko-KR"/>
        </w:rPr>
      </w:pPr>
      <w:r>
        <w:rPr>
          <w:rFonts w:ascii="Times New Roman" w:hAnsi="Times New Roman" w:eastAsia="Malgun Gothic"/>
          <w:szCs w:val="20"/>
          <w:u w:val="single"/>
          <w:lang w:eastAsia="ko-KR"/>
        </w:rPr>
        <w:t>L=8 for M=1,</w:t>
      </w:r>
    </w:p>
    <w:p w14:paraId="4A1C3FA9">
      <w:pPr>
        <w:numPr>
          <w:ilvl w:val="0"/>
          <w:numId w:val="75"/>
        </w:numPr>
        <w:spacing w:after="180"/>
        <w:jc w:val="both"/>
        <w:rPr>
          <w:rFonts w:ascii="Times New Roman" w:hAnsi="Times New Roman" w:eastAsia="Malgun Gothic"/>
          <w:szCs w:val="20"/>
          <w:u w:val="single"/>
          <w:lang w:eastAsia="ko-KR"/>
        </w:rPr>
      </w:pPr>
      <w:r>
        <w:rPr>
          <w:rFonts w:ascii="Times New Roman" w:hAnsi="Times New Roman" w:eastAsia="Malgun Gothic"/>
          <w:szCs w:val="20"/>
          <w:u w:val="single"/>
          <w:lang w:eastAsia="ko-KR"/>
        </w:rPr>
        <w:t>L=12 for M=2,</w:t>
      </w:r>
    </w:p>
    <w:p w14:paraId="38C3079E">
      <w:pPr>
        <w:numPr>
          <w:ilvl w:val="0"/>
          <w:numId w:val="75"/>
        </w:numPr>
        <w:spacing w:after="180"/>
        <w:jc w:val="both"/>
        <w:rPr>
          <w:rFonts w:ascii="Times New Roman" w:hAnsi="Times New Roman" w:eastAsia="Malgun Gothic"/>
          <w:szCs w:val="20"/>
          <w:u w:val="single"/>
          <w:lang w:eastAsia="ko-KR"/>
        </w:rPr>
      </w:pPr>
      <w:r>
        <w:rPr>
          <w:rFonts w:ascii="Times New Roman" w:hAnsi="Times New Roman" w:eastAsia="Malgun Gothic"/>
          <w:szCs w:val="20"/>
          <w:u w:val="single"/>
          <w:lang w:eastAsia="ko-KR"/>
        </w:rPr>
        <w:t>L=32 (set 2) for M=4.</w:t>
      </w:r>
    </w:p>
    <w:p w14:paraId="2D080E58">
      <w:pPr>
        <w:spacing w:before="240" w:after="180"/>
        <w:rPr>
          <w:rFonts w:ascii="Times New Roman" w:hAnsi="Times New Roman" w:eastAsia="Malgun Gothic"/>
          <w:szCs w:val="20"/>
          <w:lang w:eastAsia="ko-KR"/>
        </w:rPr>
      </w:pPr>
      <w:r>
        <w:rPr>
          <w:rFonts w:ascii="Times New Roman" w:hAnsi="Times New Roman" w:eastAsia="Malgun Gothic"/>
          <w:szCs w:val="20"/>
          <w:u w:val="single"/>
          <w:lang w:val="en-GB" w:eastAsia="ko-KR"/>
        </w:rPr>
        <w:t>Proposal 14: Support Option 1A with additional support for 160ms LP-SS periodicity.</w:t>
      </w:r>
    </w:p>
    <w:p w14:paraId="291B068F">
      <w:pPr>
        <w:rPr>
          <w:rFonts w:ascii="Times New Roman" w:hAnsi="Times New Roman" w:eastAsiaTheme="minorEastAsia"/>
          <w:szCs w:val="20"/>
          <w:lang w:val="en-GB"/>
        </w:rPr>
      </w:pPr>
    </w:p>
    <w:p w14:paraId="0CD76575">
      <w:pPr>
        <w:rPr>
          <w:rFonts w:ascii="Times New Roman" w:hAnsi="Times New Roman" w:eastAsiaTheme="minorEastAsia"/>
          <w:szCs w:val="20"/>
        </w:rPr>
      </w:pPr>
    </w:p>
    <w:p w14:paraId="3E5BF440">
      <w:pPr>
        <w:keepNext/>
        <w:spacing w:before="240" w:after="240"/>
        <w:outlineLvl w:val="1"/>
        <w:rPr>
          <w:rFonts w:ascii="Times New Roman" w:hAnsi="Times New Roman" w:eastAsia="MS Mincho"/>
          <w:iCs/>
          <w:szCs w:val="20"/>
        </w:rPr>
      </w:pPr>
      <w:r>
        <w:rPr>
          <w:rFonts w:ascii="Times New Roman" w:hAnsi="Times New Roman" w:eastAsia="MS Mincho"/>
          <w:iCs/>
          <w:szCs w:val="20"/>
        </w:rPr>
        <w:t>R1-2502805 Ericsson</w:t>
      </w:r>
    </w:p>
    <w:p w14:paraId="68B5FE4F">
      <w:pPr>
        <w:tabs>
          <w:tab w:val="right" w:leader="dot" w:pos="9629"/>
        </w:tabs>
        <w:spacing w:after="120" w:line="259" w:lineRule="auto"/>
        <w:ind w:left="1701" w:hanging="1701"/>
        <w:rPr>
          <w:rFonts w:ascii="Times New Roman" w:hAnsi="Times New Roman" w:eastAsia="Yu Mincho"/>
          <w:color w:val="000000" w:themeColor="text1"/>
          <w:kern w:val="2"/>
          <w:szCs w:val="20"/>
          <w14:textFill>
            <w14:solidFill>
              <w14:schemeClr w14:val="tx1"/>
            </w14:solidFill>
          </w14:textFill>
          <w14:ligatures w14:val="standardContextual"/>
        </w:rPr>
      </w:pPr>
      <w:r>
        <w:rPr>
          <w:rFonts w:ascii="Times New Roman" w:hAnsi="Times New Roman" w:eastAsia="Yu Mincho"/>
          <w:color w:val="000000" w:themeColor="text1"/>
          <w:kern w:val="2"/>
          <w:szCs w:val="20"/>
          <w14:textFill>
            <w14:solidFill>
              <w14:schemeClr w14:val="tx1"/>
            </w14:solidFill>
          </w14:textFill>
          <w14:ligatures w14:val="standardContextual"/>
        </w:rPr>
        <w:t>a.</w:t>
      </w:r>
      <w:r>
        <w:rPr>
          <w:rFonts w:ascii="Times New Roman" w:hAnsi="Times New Roman" w:eastAsia="Yu Mincho"/>
          <w:color w:val="000000" w:themeColor="text1"/>
          <w:kern w:val="2"/>
          <w:szCs w:val="20"/>
          <w14:textFill>
            <w14:solidFill>
              <w14:schemeClr w14:val="tx1"/>
            </w14:solidFill>
          </w14:textFill>
          <w14:ligatures w14:val="standardContextual"/>
        </w:rPr>
        <w:tab/>
      </w:r>
      <w:r>
        <w:rPr>
          <w:rFonts w:ascii="Times New Roman" w:hAnsi="Times New Roman" w:eastAsia="Yu Mincho"/>
          <w:color w:val="000000" w:themeColor="text1"/>
          <w:kern w:val="2"/>
          <w:szCs w:val="20"/>
          <w14:textFill>
            <w14:solidFill>
              <w14:schemeClr w14:val="tx1"/>
            </w14:solidFill>
          </w14:textFill>
          <w14:ligatures w14:val="standardContextual"/>
        </w:rPr>
        <w:t>It should be possible to generate LP-WUS/LP-SS transmissions using existing gNB hardware and not trigger any new emissions or compliance requirements.</w:t>
      </w:r>
    </w:p>
    <w:p w14:paraId="28EA0C58">
      <w:pPr>
        <w:tabs>
          <w:tab w:val="right" w:leader="dot" w:pos="9629"/>
        </w:tabs>
        <w:spacing w:after="120" w:line="259" w:lineRule="auto"/>
        <w:ind w:left="1701" w:hanging="1701"/>
        <w:rPr>
          <w:rFonts w:ascii="Times New Roman" w:hAnsi="Times New Roman" w:eastAsia="Yu Mincho"/>
          <w:color w:val="000000" w:themeColor="text1"/>
          <w:kern w:val="2"/>
          <w:szCs w:val="20"/>
          <w14:textFill>
            <w14:solidFill>
              <w14:schemeClr w14:val="tx1"/>
            </w14:solidFill>
          </w14:textFill>
          <w14:ligatures w14:val="standardContextual"/>
        </w:rPr>
      </w:pPr>
      <w:r>
        <w:rPr>
          <w:rFonts w:ascii="Times New Roman" w:hAnsi="Times New Roman" w:eastAsia="Yu Mincho"/>
          <w:color w:val="000000" w:themeColor="text1"/>
          <w:kern w:val="2"/>
          <w:szCs w:val="20"/>
          <w14:textFill>
            <w14:solidFill>
              <w14:schemeClr w14:val="tx1"/>
            </w14:solidFill>
          </w14:textFill>
          <w14:ligatures w14:val="standardContextual"/>
        </w:rPr>
        <w:t>b.</w:t>
      </w:r>
      <w:r>
        <w:rPr>
          <w:rFonts w:ascii="Times New Roman" w:hAnsi="Times New Roman" w:eastAsia="Yu Mincho"/>
          <w:color w:val="000000" w:themeColor="text1"/>
          <w:kern w:val="2"/>
          <w:szCs w:val="20"/>
          <w14:textFill>
            <w14:solidFill>
              <w14:schemeClr w14:val="tx1"/>
            </w14:solidFill>
          </w14:textFill>
          <w14:ligatures w14:val="standardContextual"/>
        </w:rPr>
        <w:tab/>
      </w:r>
      <w:r>
        <w:rPr>
          <w:rFonts w:ascii="Times New Roman" w:hAnsi="Times New Roman" w:eastAsia="Yu Mincho"/>
          <w:color w:val="000000" w:themeColor="text1"/>
          <w:kern w:val="2"/>
          <w:szCs w:val="20"/>
          <w14:textFill>
            <w14:solidFill>
              <w14:schemeClr w14:val="tx1"/>
            </w14:solidFill>
          </w14:textFill>
          <w14:ligatures w14:val="standardContextual"/>
        </w:rPr>
        <w:t>It should be possible to multiplex the LP-WUS/LP-SS with other NR transmissions in time or frequency domain without causing interference.</w:t>
      </w:r>
    </w:p>
    <w:p w14:paraId="35E8582C">
      <w:pPr>
        <w:tabs>
          <w:tab w:val="right" w:leader="dot" w:pos="9629"/>
        </w:tabs>
        <w:spacing w:after="120" w:line="259" w:lineRule="auto"/>
        <w:ind w:left="1701" w:hanging="1701"/>
        <w:rPr>
          <w:rFonts w:ascii="Times New Roman" w:hAnsi="Times New Roman" w:eastAsia="Yu Mincho"/>
          <w:color w:val="000000" w:themeColor="text1"/>
          <w:kern w:val="2"/>
          <w:szCs w:val="20"/>
          <w14:textFill>
            <w14:solidFill>
              <w14:schemeClr w14:val="tx1"/>
            </w14:solidFill>
          </w14:textFill>
          <w14:ligatures w14:val="standardContextual"/>
        </w:rPr>
      </w:pPr>
      <w:r>
        <w:rPr>
          <w:rFonts w:ascii="Times New Roman" w:hAnsi="Times New Roman" w:eastAsia="Yu Mincho"/>
          <w:color w:val="000000" w:themeColor="text1"/>
          <w:kern w:val="2"/>
          <w:szCs w:val="20"/>
          <w14:textFill>
            <w14:solidFill>
              <w14:schemeClr w14:val="tx1"/>
            </w14:solidFill>
          </w14:textFill>
          <w14:ligatures w14:val="standardContextual"/>
        </w:rPr>
        <w:t>c.</w:t>
      </w:r>
      <w:r>
        <w:rPr>
          <w:rFonts w:ascii="Times New Roman" w:hAnsi="Times New Roman" w:eastAsia="Yu Mincho"/>
          <w:color w:val="000000" w:themeColor="text1"/>
          <w:kern w:val="2"/>
          <w:szCs w:val="20"/>
          <w14:textFill>
            <w14:solidFill>
              <w14:schemeClr w14:val="tx1"/>
            </w14:solidFill>
          </w14:textFill>
          <w14:ligatures w14:val="standardContextual"/>
        </w:rPr>
        <w:tab/>
      </w:r>
      <w:r>
        <w:rPr>
          <w:rFonts w:ascii="Times New Roman" w:hAnsi="Times New Roman" w:eastAsia="Yu Mincho"/>
          <w:color w:val="000000" w:themeColor="text1"/>
          <w:kern w:val="2"/>
          <w:szCs w:val="20"/>
          <w14:textFill>
            <w14:solidFill>
              <w14:schemeClr w14:val="tx1"/>
            </w14:solidFill>
          </w14:textFill>
          <w14:ligatures w14:val="standardContextual"/>
        </w:rPr>
        <w:t>It should be possible to reuse any unused LP-WUS time and frequency resources for other transmissions.</w:t>
      </w:r>
    </w:p>
    <w:p w14:paraId="2D8B5F69">
      <w:pPr>
        <w:tabs>
          <w:tab w:val="right" w:leader="dot" w:pos="9629"/>
        </w:tabs>
        <w:spacing w:after="120" w:line="259" w:lineRule="auto"/>
        <w:ind w:left="1701" w:hanging="1701"/>
        <w:rPr>
          <w:rFonts w:ascii="Times New Roman" w:hAnsi="Times New Roman" w:eastAsia="Yu Mincho"/>
          <w:color w:val="000000" w:themeColor="text1"/>
          <w:kern w:val="2"/>
          <w:szCs w:val="20"/>
          <w14:textFill>
            <w14:solidFill>
              <w14:schemeClr w14:val="tx1"/>
            </w14:solidFill>
          </w14:textFill>
          <w14:ligatures w14:val="standardContextual"/>
        </w:rPr>
      </w:pPr>
      <w:r>
        <w:rPr>
          <w:rFonts w:ascii="Times New Roman" w:hAnsi="Times New Roman" w:eastAsia="Yu Mincho"/>
          <w:color w:val="000000" w:themeColor="text1"/>
          <w:kern w:val="2"/>
          <w:szCs w:val="20"/>
          <w14:textFill>
            <w14:solidFill>
              <w14:schemeClr w14:val="tx1"/>
            </w14:solidFill>
          </w14:textFill>
          <w14:ligatures w14:val="standardContextual"/>
        </w:rPr>
        <w:t>Proposal 2</w:t>
      </w:r>
      <w:r>
        <w:rPr>
          <w:rFonts w:ascii="Times New Roman" w:hAnsi="Times New Roman" w:eastAsia="Yu Mincho"/>
          <w:color w:val="000000" w:themeColor="text1"/>
          <w:kern w:val="2"/>
          <w:szCs w:val="20"/>
          <w14:textFill>
            <w14:solidFill>
              <w14:schemeClr w14:val="tx1"/>
            </w14:solidFill>
          </w14:textFill>
          <w14:ligatures w14:val="standardContextual"/>
        </w:rPr>
        <w:tab/>
      </w:r>
      <w:r>
        <w:rPr>
          <w:rFonts w:ascii="Times New Roman" w:hAnsi="Times New Roman" w:eastAsia="Yu Mincho"/>
          <w:color w:val="000000" w:themeColor="text1"/>
          <w:kern w:val="2"/>
          <w:szCs w:val="20"/>
          <w14:textFill>
            <w14:solidFill>
              <w14:schemeClr w14:val="tx1"/>
            </w14:solidFill>
          </w14:textFill>
          <w14:ligatures w14:val="standardContextual"/>
        </w:rPr>
        <w:t>Paging misdetection performance of the UE should not be impacted when LP-WUS is used by the UE for power savings.</w:t>
      </w:r>
    </w:p>
    <w:p w14:paraId="56D8074D">
      <w:pPr>
        <w:tabs>
          <w:tab w:val="right" w:leader="dot" w:pos="9629"/>
        </w:tabs>
        <w:spacing w:after="120" w:line="259" w:lineRule="auto"/>
        <w:ind w:left="1701" w:hanging="1701"/>
        <w:rPr>
          <w:rFonts w:ascii="Times New Roman" w:hAnsi="Times New Roman" w:eastAsia="Yu Mincho"/>
          <w:color w:val="000000" w:themeColor="text1"/>
          <w:kern w:val="2"/>
          <w:szCs w:val="20"/>
          <w14:textFill>
            <w14:solidFill>
              <w14:schemeClr w14:val="tx1"/>
            </w14:solidFill>
          </w14:textFill>
          <w14:ligatures w14:val="standardContextual"/>
        </w:rPr>
      </w:pPr>
      <w:r>
        <w:rPr>
          <w:rFonts w:ascii="Times New Roman" w:hAnsi="Times New Roman" w:eastAsia="Yu Mincho"/>
          <w:color w:val="000000" w:themeColor="text1"/>
          <w:kern w:val="2"/>
          <w:szCs w:val="20"/>
          <w14:textFill>
            <w14:solidFill>
              <w14:schemeClr w14:val="tx1"/>
            </w14:solidFill>
          </w14:textFill>
          <w14:ligatures w14:val="standardContextual"/>
        </w:rPr>
        <w:t>Proposal 3</w:t>
      </w:r>
      <w:r>
        <w:rPr>
          <w:rFonts w:ascii="Times New Roman" w:hAnsi="Times New Roman" w:eastAsia="Yu Mincho"/>
          <w:color w:val="000000" w:themeColor="text1"/>
          <w:kern w:val="2"/>
          <w:szCs w:val="20"/>
          <w14:textFill>
            <w14:solidFill>
              <w14:schemeClr w14:val="tx1"/>
            </w14:solidFill>
          </w14:textFill>
          <w14:ligatures w14:val="standardContextual"/>
        </w:rPr>
        <w:tab/>
      </w:r>
      <w:r>
        <w:rPr>
          <w:rFonts w:ascii="Times New Roman" w:hAnsi="Times New Roman" w:eastAsia="Yu Mincho"/>
          <w:color w:val="000000" w:themeColor="text1"/>
          <w:kern w:val="2"/>
          <w:szCs w:val="20"/>
          <w14:textFill>
            <w14:solidFill>
              <w14:schemeClr w14:val="tx1"/>
            </w14:solidFill>
          </w14:textFill>
          <w14:ligatures w14:val="standardContextual"/>
        </w:rPr>
        <w:t>Regarding M value for LP-WUS and LP-SS, Alt 1 “the M values for LP-WUS and LP-SS are always same” is supported.</w:t>
      </w:r>
    </w:p>
    <w:p w14:paraId="389CEBBE">
      <w:pPr>
        <w:tabs>
          <w:tab w:val="right" w:leader="dot" w:pos="9629"/>
        </w:tabs>
        <w:spacing w:after="120" w:line="259" w:lineRule="auto"/>
        <w:ind w:left="1701" w:hanging="1701"/>
        <w:rPr>
          <w:rFonts w:ascii="Times New Roman" w:hAnsi="Times New Roman" w:eastAsia="Yu Mincho"/>
          <w:color w:val="000000" w:themeColor="text1"/>
          <w:kern w:val="2"/>
          <w:szCs w:val="20"/>
          <w14:textFill>
            <w14:solidFill>
              <w14:schemeClr w14:val="tx1"/>
            </w14:solidFill>
          </w14:textFill>
          <w14:ligatures w14:val="standardContextual"/>
        </w:rPr>
      </w:pPr>
      <w:r>
        <w:rPr>
          <w:rFonts w:ascii="Times New Roman" w:hAnsi="Times New Roman" w:eastAsia="Yu Mincho"/>
          <w:color w:val="000000" w:themeColor="text1"/>
          <w:kern w:val="2"/>
          <w:szCs w:val="20"/>
          <w14:textFill>
            <w14:solidFill>
              <w14:schemeClr w14:val="tx1"/>
            </w14:solidFill>
          </w14:textFill>
          <w14:ligatures w14:val="standardContextual"/>
        </w:rPr>
        <w:t>Proposal 4</w:t>
      </w:r>
      <w:r>
        <w:rPr>
          <w:rFonts w:ascii="Times New Roman" w:hAnsi="Times New Roman" w:eastAsia="Yu Mincho"/>
          <w:color w:val="000000" w:themeColor="text1"/>
          <w:kern w:val="2"/>
          <w:szCs w:val="20"/>
          <w14:textFill>
            <w14:solidFill>
              <w14:schemeClr w14:val="tx1"/>
            </w14:solidFill>
          </w14:textFill>
          <w14:ligatures w14:val="standardContextual"/>
        </w:rPr>
        <w:tab/>
      </w:r>
      <w:r>
        <w:rPr>
          <w:rFonts w:ascii="Times New Roman" w:hAnsi="Times New Roman" w:eastAsia="Yu Mincho"/>
          <w:color w:val="000000" w:themeColor="text1"/>
          <w:kern w:val="2"/>
          <w:szCs w:val="20"/>
          <w14:textFill>
            <w14:solidFill>
              <w14:schemeClr w14:val="tx1"/>
            </w14:solidFill>
          </w14:textFill>
          <w14:ligatures w14:val="standardContextual"/>
        </w:rPr>
        <w:t>LP-WUS should support any number of codepoints from 1 to 32 (targeting up to 31 subgroups and one common codepoint).</w:t>
      </w:r>
    </w:p>
    <w:p w14:paraId="770C9889">
      <w:pPr>
        <w:tabs>
          <w:tab w:val="right" w:leader="dot" w:pos="9629"/>
        </w:tabs>
        <w:spacing w:after="120" w:line="259" w:lineRule="auto"/>
        <w:ind w:left="1701" w:hanging="1701"/>
        <w:rPr>
          <w:rFonts w:ascii="Times New Roman" w:hAnsi="Times New Roman" w:eastAsia="Yu Mincho"/>
          <w:color w:val="000000" w:themeColor="text1"/>
          <w:kern w:val="2"/>
          <w:szCs w:val="20"/>
          <w14:textFill>
            <w14:solidFill>
              <w14:schemeClr w14:val="tx1"/>
            </w14:solidFill>
          </w14:textFill>
          <w14:ligatures w14:val="standardContextual"/>
        </w:rPr>
      </w:pPr>
      <w:r>
        <w:rPr>
          <w:rFonts w:ascii="Times New Roman" w:hAnsi="Times New Roman" w:eastAsia="Yu Mincho"/>
          <w:color w:val="000000" w:themeColor="text1"/>
          <w:kern w:val="2"/>
          <w:szCs w:val="20"/>
          <w14:textFill>
            <w14:solidFill>
              <w14:schemeClr w14:val="tx1"/>
            </w14:solidFill>
          </w14:textFill>
          <w14:ligatures w14:val="standardContextual"/>
        </w:rPr>
        <w:t>Proposal 5</w:t>
      </w:r>
      <w:r>
        <w:rPr>
          <w:rFonts w:ascii="Times New Roman" w:hAnsi="Times New Roman" w:eastAsia="Yu Mincho"/>
          <w:color w:val="000000" w:themeColor="text1"/>
          <w:kern w:val="2"/>
          <w:szCs w:val="20"/>
          <w14:textFill>
            <w14:solidFill>
              <w14:schemeClr w14:val="tx1"/>
            </w14:solidFill>
          </w14:textFill>
          <w14:ligatures w14:val="standardContextual"/>
        </w:rPr>
        <w:tab/>
      </w:r>
      <w:r>
        <w:rPr>
          <w:rFonts w:ascii="Times New Roman" w:hAnsi="Times New Roman" w:eastAsia="Yu Mincho"/>
          <w:color w:val="000000" w:themeColor="text1"/>
          <w:kern w:val="2"/>
          <w:szCs w:val="20"/>
          <w14:textFill>
            <w14:solidFill>
              <w14:schemeClr w14:val="tx1"/>
            </w14:solidFill>
          </w14:textFill>
          <w14:ligatures w14:val="standardContextual"/>
        </w:rPr>
        <w:t>Regarding LP-WUS information bits, all cases of 1 information bit, 2 information bits and larger than 2 information bits should be supported.</w:t>
      </w:r>
    </w:p>
    <w:p w14:paraId="3944A8AB">
      <w:pPr>
        <w:tabs>
          <w:tab w:val="right" w:leader="dot" w:pos="9629"/>
        </w:tabs>
        <w:spacing w:after="120" w:line="259" w:lineRule="auto"/>
        <w:ind w:left="1701" w:hanging="1701"/>
        <w:rPr>
          <w:rFonts w:ascii="Times New Roman" w:hAnsi="Times New Roman" w:eastAsia="Yu Mincho"/>
          <w:color w:val="000000" w:themeColor="text1"/>
          <w:kern w:val="2"/>
          <w:szCs w:val="20"/>
          <w14:textFill>
            <w14:solidFill>
              <w14:schemeClr w14:val="tx1"/>
            </w14:solidFill>
          </w14:textFill>
          <w14:ligatures w14:val="standardContextual"/>
        </w:rPr>
      </w:pPr>
      <w:r>
        <w:rPr>
          <w:rFonts w:ascii="Times New Roman" w:hAnsi="Times New Roman" w:eastAsia="Yu Mincho"/>
          <w:color w:val="000000" w:themeColor="text1"/>
          <w:kern w:val="2"/>
          <w:szCs w:val="20"/>
          <w14:textFill>
            <w14:solidFill>
              <w14:schemeClr w14:val="tx1"/>
            </w14:solidFill>
          </w14:textFill>
          <w14:ligatures w14:val="standardContextual"/>
        </w:rPr>
        <w:t>Proposal 6</w:t>
      </w:r>
      <w:r>
        <w:rPr>
          <w:rFonts w:ascii="Times New Roman" w:hAnsi="Times New Roman" w:eastAsia="Yu Mincho"/>
          <w:color w:val="000000" w:themeColor="text1"/>
          <w:kern w:val="2"/>
          <w:szCs w:val="20"/>
          <w14:textFill>
            <w14:solidFill>
              <w14:schemeClr w14:val="tx1"/>
            </w14:solidFill>
          </w14:textFill>
          <w14:ligatures w14:val="standardContextual"/>
        </w:rPr>
        <w:tab/>
      </w:r>
      <w:r>
        <w:rPr>
          <w:rFonts w:ascii="Times New Roman" w:hAnsi="Times New Roman" w:eastAsia="Yu Mincho"/>
          <w:color w:val="000000" w:themeColor="text1"/>
          <w:kern w:val="2"/>
          <w:szCs w:val="20"/>
          <w14:textFill>
            <w14:solidFill>
              <w14:schemeClr w14:val="tx1"/>
            </w14:solidFill>
          </w14:textFill>
          <w14:ligatures w14:val="standardContextual"/>
        </w:rPr>
        <w:t>The OFDM symbols used for LP-WUS should be indicated to the UE by configuring number of slots (A) used for LP-WUS (A=1,2 or [3] slots) an additional parameter indicating the available OFDM symbols in each slot (e.g., by configuring a 14-bit bitmap or by using a SLIV value).</w:t>
      </w:r>
    </w:p>
    <w:p w14:paraId="1A078D5A">
      <w:pPr>
        <w:tabs>
          <w:tab w:val="right" w:leader="dot" w:pos="9629"/>
        </w:tabs>
        <w:spacing w:after="120" w:line="259" w:lineRule="auto"/>
        <w:ind w:left="1701" w:hanging="1701"/>
        <w:rPr>
          <w:rFonts w:ascii="Times New Roman" w:hAnsi="Times New Roman" w:eastAsia="Yu Mincho"/>
          <w:color w:val="000000" w:themeColor="text1"/>
          <w:kern w:val="2"/>
          <w:szCs w:val="20"/>
          <w14:textFill>
            <w14:solidFill>
              <w14:schemeClr w14:val="tx1"/>
            </w14:solidFill>
          </w14:textFill>
          <w14:ligatures w14:val="standardContextual"/>
        </w:rPr>
      </w:pPr>
      <w:r>
        <w:rPr>
          <w:rFonts w:ascii="Times New Roman" w:hAnsi="Times New Roman" w:eastAsia="Yu Mincho"/>
          <w:color w:val="000000" w:themeColor="text1"/>
          <w:kern w:val="2"/>
          <w:szCs w:val="20"/>
          <w14:textFill>
            <w14:solidFill>
              <w14:schemeClr w14:val="tx1"/>
            </w14:solidFill>
          </w14:textFill>
          <w14:ligatures w14:val="standardContextual"/>
        </w:rPr>
        <w:t>Proposal 7</w:t>
      </w:r>
      <w:r>
        <w:rPr>
          <w:rFonts w:ascii="Times New Roman" w:hAnsi="Times New Roman" w:eastAsia="Yu Mincho"/>
          <w:color w:val="000000" w:themeColor="text1"/>
          <w:kern w:val="2"/>
          <w:szCs w:val="20"/>
          <w14:textFill>
            <w14:solidFill>
              <w14:schemeClr w14:val="tx1"/>
            </w14:solidFill>
          </w14:textFill>
          <w14:ligatures w14:val="standardContextual"/>
        </w:rPr>
        <w:tab/>
      </w:r>
      <w:r>
        <w:rPr>
          <w:rFonts w:ascii="Times New Roman" w:hAnsi="Times New Roman" w:eastAsia="Yu Mincho"/>
          <w:color w:val="000000" w:themeColor="text1"/>
          <w:kern w:val="2"/>
          <w:szCs w:val="20"/>
          <w14:textFill>
            <w14:solidFill>
              <w14:schemeClr w14:val="tx1"/>
            </w14:solidFill>
          </w14:textFill>
          <w14:ligatures w14:val="standardContextual"/>
        </w:rPr>
        <w:t>If repetition is supported for OOK-based LP-WUS, the OOK symbols after Manchester coding are repeated N_rep times. The N_rep repetitions occur in same MO.</w:t>
      </w:r>
    </w:p>
    <w:p w14:paraId="2EC67862">
      <w:pPr>
        <w:tabs>
          <w:tab w:val="right" w:leader="dot" w:pos="9629"/>
        </w:tabs>
        <w:spacing w:after="120" w:line="259" w:lineRule="auto"/>
        <w:ind w:left="1701" w:hanging="1701"/>
        <w:rPr>
          <w:rFonts w:ascii="Times New Roman" w:hAnsi="Times New Roman" w:eastAsia="Yu Mincho"/>
          <w:color w:val="000000" w:themeColor="text1"/>
          <w:kern w:val="2"/>
          <w:szCs w:val="20"/>
          <w14:textFill>
            <w14:solidFill>
              <w14:schemeClr w14:val="tx1"/>
            </w14:solidFill>
          </w14:textFill>
          <w14:ligatures w14:val="standardContextual"/>
        </w:rPr>
      </w:pPr>
      <w:r>
        <w:rPr>
          <w:rFonts w:ascii="Times New Roman" w:hAnsi="Times New Roman" w:eastAsia="Yu Mincho"/>
          <w:color w:val="000000" w:themeColor="text1"/>
          <w:kern w:val="2"/>
          <w:szCs w:val="20"/>
          <w14:textFill>
            <w14:solidFill>
              <w14:schemeClr w14:val="tx1"/>
            </w14:solidFill>
          </w14:textFill>
          <w14:ligatures w14:val="standardContextual"/>
        </w:rPr>
        <w:t>Proposal 8</w:t>
      </w:r>
      <w:r>
        <w:rPr>
          <w:rFonts w:ascii="Times New Roman" w:hAnsi="Times New Roman" w:eastAsia="Yu Mincho"/>
          <w:color w:val="000000" w:themeColor="text1"/>
          <w:kern w:val="2"/>
          <w:szCs w:val="20"/>
          <w14:textFill>
            <w14:solidFill>
              <w14:schemeClr w14:val="tx1"/>
            </w14:solidFill>
          </w14:textFill>
          <w14:ligatures w14:val="standardContextual"/>
        </w:rPr>
        <w:tab/>
      </w:r>
      <w:r>
        <w:rPr>
          <w:rFonts w:ascii="Times New Roman" w:hAnsi="Times New Roman" w:eastAsia="Yu Mincho"/>
          <w:color w:val="000000" w:themeColor="text1"/>
          <w:kern w:val="2"/>
          <w:szCs w:val="20"/>
          <w14:textFill>
            <w14:solidFill>
              <w14:schemeClr w14:val="tx1"/>
            </w14:solidFill>
          </w14:textFill>
          <w14:ligatures w14:val="standardContextual"/>
        </w:rPr>
        <w:t>Maximum N_rep=[5] repetitions can be supported in the specifications considering different deployment scenarios, gNB flexibility to reserve some symbols in each slot for other transmissions, UE implementation margins etc., resulting in maximum MO duration for LP-WUS (i.e., after maximum repetitions) of [15] slots.</w:t>
      </w:r>
    </w:p>
    <w:p w14:paraId="0F051468">
      <w:pPr>
        <w:tabs>
          <w:tab w:val="right" w:leader="dot" w:pos="9629"/>
        </w:tabs>
        <w:spacing w:after="120" w:line="259" w:lineRule="auto"/>
        <w:ind w:left="1701" w:hanging="1701"/>
        <w:rPr>
          <w:rFonts w:ascii="Times New Roman" w:hAnsi="Times New Roman" w:eastAsia="Yu Mincho"/>
          <w:color w:val="000000" w:themeColor="text1"/>
          <w:kern w:val="2"/>
          <w:szCs w:val="20"/>
          <w14:textFill>
            <w14:solidFill>
              <w14:schemeClr w14:val="tx1"/>
            </w14:solidFill>
          </w14:textFill>
          <w14:ligatures w14:val="standardContextual"/>
        </w:rPr>
      </w:pPr>
      <w:r>
        <w:rPr>
          <w:rFonts w:ascii="Times New Roman" w:hAnsi="Times New Roman" w:eastAsia="Yu Mincho"/>
          <w:color w:val="000000" w:themeColor="text1"/>
          <w:kern w:val="2"/>
          <w:szCs w:val="20"/>
          <w14:textFill>
            <w14:solidFill>
              <w14:schemeClr w14:val="tx1"/>
            </w14:solidFill>
          </w14:textFill>
          <w14:ligatures w14:val="standardContextual"/>
        </w:rPr>
        <w:t>Proposal 9</w:t>
      </w:r>
      <w:r>
        <w:rPr>
          <w:rFonts w:ascii="Times New Roman" w:hAnsi="Times New Roman" w:eastAsia="Yu Mincho"/>
          <w:color w:val="000000" w:themeColor="text1"/>
          <w:kern w:val="2"/>
          <w:szCs w:val="20"/>
          <w14:textFill>
            <w14:solidFill>
              <w14:schemeClr w14:val="tx1"/>
            </w14:solidFill>
          </w14:textFill>
          <w14:ligatures w14:val="standardContextual"/>
        </w:rPr>
        <w:tab/>
      </w:r>
      <w:r>
        <w:rPr>
          <w:rFonts w:ascii="Times New Roman" w:hAnsi="Times New Roman" w:eastAsia="Yu Mincho"/>
          <w:color w:val="000000" w:themeColor="text1"/>
          <w:kern w:val="2"/>
          <w:szCs w:val="20"/>
          <w14:textFill>
            <w14:solidFill>
              <w14:schemeClr w14:val="tx1"/>
            </w14:solidFill>
          </w14:textFill>
          <w14:ligatures w14:val="standardContextual"/>
        </w:rPr>
        <w:t>The code-block length after channel encoding (i.e., N in 38.212 in section 5.3.3.3) is min (Y, (F*M)/2), where F is the number of WUS OFDM symbols with Manchester encoding, M is the number of OOK symbols per OFDM symbol, and Y=1, 3, and 32 for 1-bit, 2-bit, and ≥2 bits information, respectively. When (F*M)/2 &gt; Y, the code-block is cyclically extended to fit the available OOK symbols.</w:t>
      </w:r>
    </w:p>
    <w:p w14:paraId="50EC943A">
      <w:pPr>
        <w:tabs>
          <w:tab w:val="right" w:leader="dot" w:pos="9629"/>
        </w:tabs>
        <w:spacing w:after="120" w:line="259" w:lineRule="auto"/>
        <w:ind w:left="1701" w:hanging="1701"/>
        <w:rPr>
          <w:rFonts w:ascii="Times New Roman" w:hAnsi="Times New Roman" w:eastAsia="Yu Mincho"/>
          <w:color w:val="000000" w:themeColor="text1"/>
          <w:kern w:val="2"/>
          <w:szCs w:val="20"/>
          <w14:textFill>
            <w14:solidFill>
              <w14:schemeClr w14:val="tx1"/>
            </w14:solidFill>
          </w14:textFill>
          <w14:ligatures w14:val="standardContextual"/>
        </w:rPr>
      </w:pPr>
      <w:r>
        <w:rPr>
          <w:rFonts w:ascii="Times New Roman" w:hAnsi="Times New Roman" w:eastAsia="Yu Mincho"/>
          <w:color w:val="000000" w:themeColor="text1"/>
          <w:kern w:val="2"/>
          <w:szCs w:val="20"/>
          <w14:textFill>
            <w14:solidFill>
              <w14:schemeClr w14:val="tx1"/>
            </w14:solidFill>
          </w14:textFill>
          <w14:ligatures w14:val="standardContextual"/>
        </w:rPr>
        <w:t>Proposal 10</w:t>
      </w:r>
      <w:r>
        <w:rPr>
          <w:rFonts w:ascii="Times New Roman" w:hAnsi="Times New Roman" w:eastAsia="Yu Mincho"/>
          <w:color w:val="000000" w:themeColor="text1"/>
          <w:kern w:val="2"/>
          <w:szCs w:val="20"/>
          <w14:textFill>
            <w14:solidFill>
              <w14:schemeClr w14:val="tx1"/>
            </w14:solidFill>
          </w14:textFill>
          <w14:ligatures w14:val="standardContextual"/>
        </w:rPr>
        <w:tab/>
      </w:r>
      <w:r>
        <w:rPr>
          <w:rFonts w:ascii="Times New Roman" w:hAnsi="Times New Roman" w:eastAsia="Yu Mincho"/>
          <w:color w:val="000000" w:themeColor="text1"/>
          <w:kern w:val="2"/>
          <w:szCs w:val="20"/>
          <w14:textFill>
            <w14:solidFill>
              <w14:schemeClr w14:val="tx1"/>
            </w14:solidFill>
          </w14:textFill>
          <w14:ligatures w14:val="standardContextual"/>
        </w:rPr>
        <w:t>It should be possible to support or indicate 32 UE subgroup with one WUS, no segmentation.</w:t>
      </w:r>
    </w:p>
    <w:p w14:paraId="1EFF42A0">
      <w:pPr>
        <w:tabs>
          <w:tab w:val="right" w:leader="dot" w:pos="9629"/>
        </w:tabs>
        <w:spacing w:after="120" w:line="259" w:lineRule="auto"/>
        <w:ind w:left="1701" w:hanging="1701"/>
        <w:rPr>
          <w:rFonts w:ascii="Times New Roman" w:hAnsi="Times New Roman" w:eastAsia="Yu Mincho"/>
          <w:color w:val="000000" w:themeColor="text1"/>
          <w:kern w:val="2"/>
          <w:szCs w:val="20"/>
          <w14:textFill>
            <w14:solidFill>
              <w14:schemeClr w14:val="tx1"/>
            </w14:solidFill>
          </w14:textFill>
          <w14:ligatures w14:val="standardContextual"/>
        </w:rPr>
      </w:pPr>
      <w:r>
        <w:rPr>
          <w:rFonts w:ascii="Times New Roman" w:hAnsi="Times New Roman" w:eastAsia="Yu Mincho"/>
          <w:color w:val="000000" w:themeColor="text1"/>
          <w:kern w:val="2"/>
          <w:szCs w:val="20"/>
          <w14:textFill>
            <w14:solidFill>
              <w14:schemeClr w14:val="tx1"/>
            </w14:solidFill>
          </w14:textFill>
          <w14:ligatures w14:val="standardContextual"/>
        </w:rPr>
        <w:t>Proposal 11</w:t>
      </w:r>
      <w:r>
        <w:rPr>
          <w:rFonts w:ascii="Times New Roman" w:hAnsi="Times New Roman" w:eastAsia="Yu Mincho"/>
          <w:color w:val="000000" w:themeColor="text1"/>
          <w:kern w:val="2"/>
          <w:szCs w:val="20"/>
          <w14:textFill>
            <w14:solidFill>
              <w14:schemeClr w14:val="tx1"/>
            </w14:solidFill>
          </w14:textFill>
          <w14:ligatures w14:val="standardContextual"/>
        </w:rPr>
        <w:tab/>
      </w:r>
      <w:r>
        <w:rPr>
          <w:rFonts w:ascii="Times New Roman" w:hAnsi="Times New Roman" w:eastAsia="Yu Mincho"/>
          <w:color w:val="000000" w:themeColor="text1"/>
          <w:kern w:val="2"/>
          <w:szCs w:val="20"/>
          <w14:textFill>
            <w14:solidFill>
              <w14:schemeClr w14:val="tx1"/>
            </w14:solidFill>
          </w14:textFill>
          <w14:ligatures w14:val="standardContextual"/>
        </w:rPr>
        <w:t>For regular UEs, the LP-WUS/LP-SS should be located within the initial DL BWP (as in Alt1). For RedCap, the LP-WUS/LP-SS can be located outside the separate RedCap initial DL BWP (as in Alt2) but within an initial DL BWP that includes CORESET#0 used for paging.</w:t>
      </w:r>
    </w:p>
    <w:p w14:paraId="41ABA787">
      <w:pPr>
        <w:tabs>
          <w:tab w:val="right" w:leader="dot" w:pos="9629"/>
        </w:tabs>
        <w:spacing w:after="120" w:line="259" w:lineRule="auto"/>
        <w:ind w:left="1701" w:hanging="1701"/>
        <w:rPr>
          <w:rFonts w:ascii="Times New Roman" w:hAnsi="Times New Roman" w:eastAsia="Yu Mincho"/>
          <w:color w:val="000000" w:themeColor="text1"/>
          <w:kern w:val="2"/>
          <w:szCs w:val="20"/>
          <w14:textFill>
            <w14:solidFill>
              <w14:schemeClr w14:val="tx1"/>
            </w14:solidFill>
          </w14:textFill>
          <w14:ligatures w14:val="standardContextual"/>
        </w:rPr>
      </w:pPr>
      <w:r>
        <w:rPr>
          <w:rFonts w:ascii="Times New Roman" w:hAnsi="Times New Roman" w:eastAsia="Yu Mincho"/>
          <w:color w:val="000000" w:themeColor="text1"/>
          <w:kern w:val="2"/>
          <w:szCs w:val="20"/>
          <w14:textFill>
            <w14:solidFill>
              <w14:schemeClr w14:val="tx1"/>
            </w14:solidFill>
          </w14:textFill>
          <w14:ligatures w14:val="standardContextual"/>
        </w:rPr>
        <w:t>Proposal 12</w:t>
      </w:r>
      <w:r>
        <w:rPr>
          <w:rFonts w:ascii="Times New Roman" w:hAnsi="Times New Roman" w:eastAsia="Yu Mincho"/>
          <w:color w:val="000000" w:themeColor="text1"/>
          <w:kern w:val="2"/>
          <w:szCs w:val="20"/>
          <w14:textFill>
            <w14:solidFill>
              <w14:schemeClr w14:val="tx1"/>
            </w14:solidFill>
          </w14:textFill>
          <w14:ligatures w14:val="standardContextual"/>
        </w:rPr>
        <w:tab/>
      </w:r>
      <w:r>
        <w:rPr>
          <w:rFonts w:ascii="Times New Roman" w:hAnsi="Times New Roman" w:eastAsia="Yu Mincho"/>
          <w:color w:val="000000" w:themeColor="text1"/>
          <w:kern w:val="2"/>
          <w:szCs w:val="20"/>
          <w14:textFill>
            <w14:solidFill>
              <w14:schemeClr w14:val="tx1"/>
            </w14:solidFill>
          </w14:textFill>
          <w14:ligatures w14:val="standardContextual"/>
        </w:rPr>
        <w:t>In the working assumption from RAN1#118bis regarding OOK-1 and OOK-4 [M=1], the following note should be removed: “DFT size is 2^n”.</w:t>
      </w:r>
    </w:p>
    <w:p w14:paraId="7146B0BE">
      <w:pPr>
        <w:tabs>
          <w:tab w:val="right" w:leader="dot" w:pos="9629"/>
        </w:tabs>
        <w:spacing w:after="120" w:line="259" w:lineRule="auto"/>
        <w:ind w:left="1701" w:hanging="1701"/>
        <w:rPr>
          <w:rFonts w:ascii="Times New Roman" w:hAnsi="Times New Roman" w:eastAsia="Yu Mincho"/>
          <w:color w:val="000000" w:themeColor="text1"/>
          <w:kern w:val="2"/>
          <w:szCs w:val="20"/>
          <w14:textFill>
            <w14:solidFill>
              <w14:schemeClr w14:val="tx1"/>
            </w14:solidFill>
          </w14:textFill>
          <w14:ligatures w14:val="standardContextual"/>
        </w:rPr>
      </w:pPr>
      <w:r>
        <w:rPr>
          <w:rFonts w:ascii="Times New Roman" w:hAnsi="Times New Roman" w:eastAsia="Yu Mincho"/>
          <w:color w:val="000000" w:themeColor="text1"/>
          <w:kern w:val="2"/>
          <w:szCs w:val="20"/>
          <w14:textFill>
            <w14:solidFill>
              <w14:schemeClr w14:val="tx1"/>
            </w14:solidFill>
          </w14:textFill>
          <w14:ligatures w14:val="standardContextual"/>
        </w:rPr>
        <w:t>Proposal 13</w:t>
      </w:r>
      <w:r>
        <w:rPr>
          <w:rFonts w:ascii="Times New Roman" w:hAnsi="Times New Roman" w:eastAsia="Yu Mincho"/>
          <w:color w:val="000000" w:themeColor="text1"/>
          <w:kern w:val="2"/>
          <w:szCs w:val="20"/>
          <w14:textFill>
            <w14:solidFill>
              <w14:schemeClr w14:val="tx1"/>
            </w14:solidFill>
          </w14:textFill>
          <w14:ligatures w14:val="standardContextual"/>
        </w:rPr>
        <w:tab/>
      </w:r>
      <w:r>
        <w:rPr>
          <w:rFonts w:ascii="Times New Roman" w:hAnsi="Times New Roman" w:eastAsia="Yu Mincho"/>
          <w:color w:val="000000" w:themeColor="text1"/>
          <w:kern w:val="2"/>
          <w:szCs w:val="20"/>
          <w14:textFill>
            <w14:solidFill>
              <w14:schemeClr w14:val="tx1"/>
            </w14:solidFill>
          </w14:textFill>
          <w14:ligatures w14:val="standardContextual"/>
        </w:rPr>
        <w:t>LP-WUS design should allow OFDM-based LP-WUR to detect the information sent using OFDM sequences using a smaller monitoring duration compared to that of OOK-based LP-WUR (which detects information sent via OOK). i.e., low detection complexity and early termination should be ensured for OFDM WUR.</w:t>
      </w:r>
    </w:p>
    <w:p w14:paraId="3FF76CE6">
      <w:pPr>
        <w:tabs>
          <w:tab w:val="right" w:leader="dot" w:pos="9629"/>
        </w:tabs>
        <w:spacing w:after="120" w:line="259" w:lineRule="auto"/>
        <w:ind w:left="1701" w:hanging="1701"/>
        <w:rPr>
          <w:rFonts w:ascii="Times New Roman" w:hAnsi="Times New Roman" w:eastAsia="Yu Mincho"/>
          <w:color w:val="000000" w:themeColor="text1"/>
          <w:kern w:val="2"/>
          <w:szCs w:val="20"/>
          <w14:textFill>
            <w14:solidFill>
              <w14:schemeClr w14:val="tx1"/>
            </w14:solidFill>
          </w14:textFill>
          <w14:ligatures w14:val="standardContextual"/>
        </w:rPr>
      </w:pPr>
      <w:r>
        <w:rPr>
          <w:rFonts w:ascii="Times New Roman" w:hAnsi="Times New Roman" w:eastAsia="Yu Mincho"/>
          <w:color w:val="000000" w:themeColor="text1"/>
          <w:kern w:val="2"/>
          <w:szCs w:val="20"/>
          <w14:textFill>
            <w14:solidFill>
              <w14:schemeClr w14:val="tx1"/>
            </w14:solidFill>
          </w14:textFill>
          <w14:ligatures w14:val="standardContextual"/>
        </w:rPr>
        <w:t>Proposal 14</w:t>
      </w:r>
      <w:r>
        <w:rPr>
          <w:rFonts w:ascii="Times New Roman" w:hAnsi="Times New Roman" w:eastAsia="Yu Mincho"/>
          <w:color w:val="000000" w:themeColor="text1"/>
          <w:kern w:val="2"/>
          <w:szCs w:val="20"/>
          <w14:textFill>
            <w14:solidFill>
              <w14:schemeClr w14:val="tx1"/>
            </w14:solidFill>
          </w14:textFill>
          <w14:ligatures w14:val="standardContextual"/>
        </w:rPr>
        <w:tab/>
      </w:r>
      <w:r>
        <w:rPr>
          <w:rFonts w:ascii="Times New Roman" w:hAnsi="Times New Roman" w:eastAsia="Yu Mincho"/>
          <w:color w:val="000000" w:themeColor="text1"/>
          <w:kern w:val="2"/>
          <w:szCs w:val="20"/>
          <w14:textFill>
            <w14:solidFill>
              <w14:schemeClr w14:val="tx1"/>
            </w14:solidFill>
          </w14:textFill>
          <w14:ligatures w14:val="standardContextual"/>
        </w:rPr>
        <w:t>The cyclic shifts of the OFDM sequences should be configured by the network.</w:t>
      </w:r>
    </w:p>
    <w:p w14:paraId="12198169">
      <w:pPr>
        <w:tabs>
          <w:tab w:val="right" w:leader="dot" w:pos="9629"/>
        </w:tabs>
        <w:spacing w:after="120" w:line="259" w:lineRule="auto"/>
        <w:ind w:left="1701" w:hanging="1701"/>
        <w:rPr>
          <w:rFonts w:ascii="Times New Roman" w:hAnsi="Times New Roman" w:eastAsia="Yu Mincho"/>
          <w:color w:val="000000" w:themeColor="text1"/>
          <w:kern w:val="2"/>
          <w:szCs w:val="20"/>
          <w14:textFill>
            <w14:solidFill>
              <w14:schemeClr w14:val="tx1"/>
            </w14:solidFill>
          </w14:textFill>
          <w14:ligatures w14:val="standardContextual"/>
        </w:rPr>
      </w:pPr>
      <w:r>
        <w:rPr>
          <w:rFonts w:ascii="Times New Roman" w:hAnsi="Times New Roman" w:eastAsia="Yu Mincho"/>
          <w:color w:val="000000" w:themeColor="text1"/>
          <w:kern w:val="2"/>
          <w:szCs w:val="20"/>
          <w14:textFill>
            <w14:solidFill>
              <w14:schemeClr w14:val="tx1"/>
            </w14:solidFill>
          </w14:textFill>
          <w14:ligatures w14:val="standardContextual"/>
        </w:rPr>
        <w:t>Proposal 15</w:t>
      </w:r>
      <w:r>
        <w:rPr>
          <w:rFonts w:ascii="Times New Roman" w:hAnsi="Times New Roman" w:eastAsia="Yu Mincho"/>
          <w:color w:val="000000" w:themeColor="text1"/>
          <w:kern w:val="2"/>
          <w:szCs w:val="20"/>
          <w14:textFill>
            <w14:solidFill>
              <w14:schemeClr w14:val="tx1"/>
            </w14:solidFill>
          </w14:textFill>
          <w14:ligatures w14:val="standardContextual"/>
        </w:rPr>
        <w:tab/>
      </w:r>
      <w:r>
        <w:rPr>
          <w:rFonts w:ascii="Times New Roman" w:hAnsi="Times New Roman" w:eastAsia="Yu Mincho"/>
          <w:color w:val="000000" w:themeColor="text1"/>
          <w:kern w:val="2"/>
          <w:szCs w:val="20"/>
          <w14:textFill>
            <w14:solidFill>
              <w14:schemeClr w14:val="tx1"/>
            </w14:solidFill>
          </w14:textFill>
          <w14:ligatures w14:val="standardContextual"/>
        </w:rPr>
        <w:t>The number of roots for OFDM sequences (in the specification) for each M value should be at least 4.</w:t>
      </w:r>
    </w:p>
    <w:p w14:paraId="7786420D">
      <w:pPr>
        <w:tabs>
          <w:tab w:val="right" w:leader="dot" w:pos="9629"/>
        </w:tabs>
        <w:spacing w:after="120" w:line="259" w:lineRule="auto"/>
        <w:ind w:left="1701" w:hanging="1701"/>
        <w:rPr>
          <w:rFonts w:ascii="Times New Roman" w:hAnsi="Times New Roman" w:eastAsia="Yu Mincho"/>
          <w:color w:val="000000" w:themeColor="text1"/>
          <w:kern w:val="2"/>
          <w:szCs w:val="20"/>
          <w14:textFill>
            <w14:solidFill>
              <w14:schemeClr w14:val="tx1"/>
            </w14:solidFill>
          </w14:textFill>
          <w14:ligatures w14:val="standardContextual"/>
        </w:rPr>
      </w:pPr>
      <w:r>
        <w:rPr>
          <w:rFonts w:ascii="Times New Roman" w:hAnsi="Times New Roman" w:eastAsia="Yu Mincho"/>
          <w:color w:val="000000" w:themeColor="text1"/>
          <w:kern w:val="2"/>
          <w:szCs w:val="20"/>
          <w14:textFill>
            <w14:solidFill>
              <w14:schemeClr w14:val="tx1"/>
            </w14:solidFill>
          </w14:textFill>
          <w14:ligatures w14:val="standardContextual"/>
        </w:rPr>
        <w:t>Proposal 16</w:t>
      </w:r>
      <w:r>
        <w:rPr>
          <w:rFonts w:ascii="Times New Roman" w:hAnsi="Times New Roman" w:eastAsia="Yu Mincho"/>
          <w:color w:val="000000" w:themeColor="text1"/>
          <w:kern w:val="2"/>
          <w:szCs w:val="20"/>
          <w14:textFill>
            <w14:solidFill>
              <w14:schemeClr w14:val="tx1"/>
            </w14:solidFill>
          </w14:textFill>
          <w14:ligatures w14:val="standardContextual"/>
        </w:rPr>
        <w:tab/>
      </w:r>
      <w:r>
        <w:rPr>
          <w:rFonts w:ascii="Times New Roman" w:hAnsi="Times New Roman" w:eastAsia="Yu Mincho"/>
          <w:color w:val="000000" w:themeColor="text1"/>
          <w:kern w:val="2"/>
          <w:szCs w:val="20"/>
          <w14:textFill>
            <w14:solidFill>
              <w14:schemeClr w14:val="tx1"/>
            </w14:solidFill>
          </w14:textFill>
          <w14:ligatures w14:val="standardContextual"/>
        </w:rPr>
        <w:t>Optimal set of sequence roots can be determined based on a minimum cross-correlation metric. For four sequences roots, consider sets {2, 65, 68, 88}, {11, 35, 42, 44}, {5, 12, 23, 25} for M=1, 2, and 4, respectively.</w:t>
      </w:r>
    </w:p>
    <w:p w14:paraId="74A0F3AA">
      <w:pPr>
        <w:tabs>
          <w:tab w:val="right" w:leader="dot" w:pos="9629"/>
        </w:tabs>
        <w:spacing w:after="120" w:line="259" w:lineRule="auto"/>
        <w:ind w:left="1701" w:hanging="1701"/>
        <w:rPr>
          <w:rFonts w:ascii="Times New Roman" w:hAnsi="Times New Roman" w:eastAsia="Yu Mincho"/>
          <w:color w:val="000000" w:themeColor="text1"/>
          <w:kern w:val="2"/>
          <w:szCs w:val="20"/>
          <w14:textFill>
            <w14:solidFill>
              <w14:schemeClr w14:val="tx1"/>
            </w14:solidFill>
          </w14:textFill>
          <w14:ligatures w14:val="standardContextual"/>
        </w:rPr>
      </w:pPr>
      <w:r>
        <w:rPr>
          <w:rFonts w:ascii="Times New Roman" w:hAnsi="Times New Roman" w:eastAsia="Yu Mincho"/>
          <w:color w:val="000000" w:themeColor="text1"/>
          <w:kern w:val="2"/>
          <w:szCs w:val="20"/>
          <w14:textFill>
            <w14:solidFill>
              <w14:schemeClr w14:val="tx1"/>
            </w14:solidFill>
          </w14:textFill>
          <w14:ligatures w14:val="standardContextual"/>
        </w:rPr>
        <w:t>Proposal 17</w:t>
      </w:r>
      <w:r>
        <w:rPr>
          <w:rFonts w:ascii="Times New Roman" w:hAnsi="Times New Roman" w:eastAsia="Yu Mincho"/>
          <w:color w:val="000000" w:themeColor="text1"/>
          <w:kern w:val="2"/>
          <w:szCs w:val="20"/>
          <w14:textFill>
            <w14:solidFill>
              <w14:schemeClr w14:val="tx1"/>
            </w14:solidFill>
          </w14:textFill>
          <w14:ligatures w14:val="standardContextual"/>
        </w:rPr>
        <w:tab/>
      </w:r>
      <w:r>
        <w:rPr>
          <w:rFonts w:ascii="Times New Roman" w:hAnsi="Times New Roman" w:eastAsia="Yu Mincho"/>
          <w:color w:val="000000" w:themeColor="text1"/>
          <w:kern w:val="2"/>
          <w:szCs w:val="20"/>
          <w14:textFill>
            <w14:solidFill>
              <w14:schemeClr w14:val="tx1"/>
            </w14:solidFill>
          </w14:textFill>
          <w14:ligatures w14:val="standardContextual"/>
        </w:rPr>
        <w:t>To carry OFDM information, further consider “Alt3: Codepoint/Subgroup is mapped to sequence” or “Alt1: Raw information bits are mapped to sequence(s)”.  “Alt 2: Raw information bits are mapped to sequence(s) after channel coding” should not be considered.</w:t>
      </w:r>
    </w:p>
    <w:p w14:paraId="5DB0C634">
      <w:pPr>
        <w:tabs>
          <w:tab w:val="right" w:leader="dot" w:pos="9629"/>
        </w:tabs>
        <w:spacing w:after="120" w:line="259" w:lineRule="auto"/>
        <w:ind w:left="1701" w:hanging="1701"/>
        <w:rPr>
          <w:rFonts w:ascii="Times New Roman" w:hAnsi="Times New Roman" w:eastAsia="Yu Mincho"/>
          <w:color w:val="000000" w:themeColor="text1"/>
          <w:kern w:val="2"/>
          <w:szCs w:val="20"/>
          <w14:textFill>
            <w14:solidFill>
              <w14:schemeClr w14:val="tx1"/>
            </w14:solidFill>
          </w14:textFill>
          <w14:ligatures w14:val="standardContextual"/>
        </w:rPr>
      </w:pPr>
      <w:r>
        <w:rPr>
          <w:rFonts w:ascii="Times New Roman" w:hAnsi="Times New Roman" w:eastAsia="Yu Mincho"/>
          <w:color w:val="000000" w:themeColor="text1"/>
          <w:kern w:val="2"/>
          <w:szCs w:val="20"/>
          <w14:textFill>
            <w14:solidFill>
              <w14:schemeClr w14:val="tx1"/>
            </w14:solidFill>
          </w14:textFill>
          <w14:ligatures w14:val="standardContextual"/>
        </w:rPr>
        <w:t>Proposal 18</w:t>
      </w:r>
      <w:r>
        <w:rPr>
          <w:rFonts w:ascii="Times New Roman" w:hAnsi="Times New Roman" w:eastAsia="Yu Mincho"/>
          <w:color w:val="000000" w:themeColor="text1"/>
          <w:kern w:val="2"/>
          <w:szCs w:val="20"/>
          <w14:textFill>
            <w14:solidFill>
              <w14:schemeClr w14:val="tx1"/>
            </w14:solidFill>
          </w14:textFill>
          <w14:ligatures w14:val="standardContextual"/>
        </w:rPr>
        <w:tab/>
      </w:r>
      <w:r>
        <w:rPr>
          <w:rFonts w:ascii="Times New Roman" w:hAnsi="Times New Roman" w:eastAsia="Yu Mincho"/>
          <w:color w:val="000000" w:themeColor="text1"/>
          <w:kern w:val="2"/>
          <w:szCs w:val="20"/>
          <w14:textFill>
            <w14:solidFill>
              <w14:schemeClr w14:val="tx1"/>
            </w14:solidFill>
          </w14:textFill>
          <w14:ligatures w14:val="standardContextual"/>
        </w:rPr>
        <w:t>Confirm the Working Assumption from RAN1#120 regarding codepoint scheme in connected mode.</w:t>
      </w:r>
    </w:p>
    <w:p w14:paraId="61B0A60F">
      <w:pPr>
        <w:tabs>
          <w:tab w:val="right" w:leader="dot" w:pos="9629"/>
        </w:tabs>
        <w:spacing w:after="120" w:line="259" w:lineRule="auto"/>
        <w:ind w:left="1701" w:hanging="1701"/>
        <w:rPr>
          <w:rFonts w:ascii="Times New Roman" w:hAnsi="Times New Roman" w:eastAsia="Yu Mincho"/>
          <w:color w:val="000000" w:themeColor="text1"/>
          <w:kern w:val="2"/>
          <w:szCs w:val="20"/>
          <w14:textFill>
            <w14:solidFill>
              <w14:schemeClr w14:val="tx1"/>
            </w14:solidFill>
          </w14:textFill>
          <w14:ligatures w14:val="standardContextual"/>
        </w:rPr>
      </w:pPr>
      <w:r>
        <w:rPr>
          <w:rFonts w:ascii="Times New Roman" w:hAnsi="Times New Roman" w:eastAsia="Yu Mincho"/>
          <w:color w:val="000000" w:themeColor="text1"/>
          <w:kern w:val="2"/>
          <w:szCs w:val="20"/>
          <w14:textFill>
            <w14:solidFill>
              <w14:schemeClr w14:val="tx1"/>
            </w14:solidFill>
          </w14:textFill>
          <w14:ligatures w14:val="standardContextual"/>
        </w:rPr>
        <w:t>Proposal 19</w:t>
      </w:r>
      <w:r>
        <w:rPr>
          <w:rFonts w:ascii="Times New Roman" w:hAnsi="Times New Roman" w:eastAsia="Yu Mincho"/>
          <w:color w:val="000000" w:themeColor="text1"/>
          <w:kern w:val="2"/>
          <w:szCs w:val="20"/>
          <w14:textFill>
            <w14:solidFill>
              <w14:schemeClr w14:val="tx1"/>
            </w14:solidFill>
          </w14:textFill>
          <w14:ligatures w14:val="standardContextual"/>
        </w:rPr>
        <w:tab/>
      </w:r>
      <w:r>
        <w:rPr>
          <w:rFonts w:ascii="Times New Roman" w:hAnsi="Times New Roman" w:eastAsia="Yu Mincho"/>
          <w:color w:val="000000" w:themeColor="text1"/>
          <w:kern w:val="2"/>
          <w:szCs w:val="20"/>
          <w14:textFill>
            <w14:solidFill>
              <w14:schemeClr w14:val="tx1"/>
            </w14:solidFill>
          </w14:textFill>
          <w14:ligatures w14:val="standardContextual"/>
        </w:rPr>
        <w:t>It should be possible for NW to flexibly configure the placement of LP-SS resources in frequency and time to minimize overhead and NW energy efficiency impact.</w:t>
      </w:r>
    </w:p>
    <w:p w14:paraId="50DF803D">
      <w:pPr>
        <w:tabs>
          <w:tab w:val="right" w:leader="dot" w:pos="9629"/>
        </w:tabs>
        <w:spacing w:after="120" w:line="259" w:lineRule="auto"/>
        <w:ind w:left="1701" w:hanging="1701"/>
        <w:rPr>
          <w:rFonts w:ascii="Times New Roman" w:hAnsi="Times New Roman" w:eastAsia="Yu Mincho"/>
          <w:color w:val="000000" w:themeColor="text1"/>
          <w:kern w:val="2"/>
          <w:szCs w:val="20"/>
          <w14:textFill>
            <w14:solidFill>
              <w14:schemeClr w14:val="tx1"/>
            </w14:solidFill>
          </w14:textFill>
          <w14:ligatures w14:val="standardContextual"/>
        </w:rPr>
      </w:pPr>
      <w:r>
        <w:rPr>
          <w:rFonts w:ascii="Times New Roman" w:hAnsi="Times New Roman" w:eastAsia="Yu Mincho"/>
          <w:color w:val="000000" w:themeColor="text1"/>
          <w:kern w:val="2"/>
          <w:szCs w:val="20"/>
          <w14:textFill>
            <w14:solidFill>
              <w14:schemeClr w14:val="tx1"/>
            </w14:solidFill>
          </w14:textFill>
          <w14:ligatures w14:val="standardContextual"/>
        </w:rPr>
        <w:t>Proposal 20</w:t>
      </w:r>
      <w:r>
        <w:rPr>
          <w:rFonts w:ascii="Times New Roman" w:hAnsi="Times New Roman" w:eastAsia="Yu Mincho"/>
          <w:color w:val="000000" w:themeColor="text1"/>
          <w:kern w:val="2"/>
          <w:szCs w:val="20"/>
          <w14:textFill>
            <w14:solidFill>
              <w14:schemeClr w14:val="tx1"/>
            </w14:solidFill>
          </w14:textFill>
          <w14:ligatures w14:val="standardContextual"/>
        </w:rPr>
        <w:tab/>
      </w:r>
      <w:r>
        <w:rPr>
          <w:rFonts w:ascii="Times New Roman" w:hAnsi="Times New Roman" w:eastAsia="Yu Mincho"/>
          <w:color w:val="000000" w:themeColor="text1"/>
          <w:kern w:val="2"/>
          <w:szCs w:val="20"/>
          <w14:textFill>
            <w14:solidFill>
              <w14:schemeClr w14:val="tx1"/>
            </w14:solidFill>
          </w14:textFill>
          <w14:ligatures w14:val="standardContextual"/>
        </w:rPr>
        <w:t>LP-SS periodicities smaller than 320 ms should not be supported. Consider following values for configuring LP-SS periodicity: 320ms, 640ms, 1280ms, 2560ms.</w:t>
      </w:r>
    </w:p>
    <w:p w14:paraId="2947887E">
      <w:pPr>
        <w:tabs>
          <w:tab w:val="right" w:leader="dot" w:pos="9629"/>
        </w:tabs>
        <w:spacing w:after="120" w:line="259" w:lineRule="auto"/>
        <w:ind w:left="1701" w:hanging="1701"/>
        <w:rPr>
          <w:rFonts w:ascii="Times New Roman" w:hAnsi="Times New Roman" w:eastAsia="Yu Mincho"/>
          <w:color w:val="000000" w:themeColor="text1"/>
          <w:kern w:val="2"/>
          <w:szCs w:val="20"/>
          <w14:textFill>
            <w14:solidFill>
              <w14:schemeClr w14:val="tx1"/>
            </w14:solidFill>
          </w14:textFill>
          <w14:ligatures w14:val="standardContextual"/>
        </w:rPr>
      </w:pPr>
      <w:r>
        <w:rPr>
          <w:rFonts w:ascii="Times New Roman" w:hAnsi="Times New Roman" w:eastAsia="Yu Mincho"/>
          <w:color w:val="000000" w:themeColor="text1"/>
          <w:kern w:val="2"/>
          <w:szCs w:val="20"/>
          <w14:textFill>
            <w14:solidFill>
              <w14:schemeClr w14:val="tx1"/>
            </w14:solidFill>
          </w14:textFill>
          <w14:ligatures w14:val="standardContextual"/>
        </w:rPr>
        <w:t>Proposal 21</w:t>
      </w:r>
      <w:r>
        <w:rPr>
          <w:rFonts w:ascii="Times New Roman" w:hAnsi="Times New Roman" w:eastAsia="Yu Mincho"/>
          <w:color w:val="000000" w:themeColor="text1"/>
          <w:kern w:val="2"/>
          <w:szCs w:val="20"/>
          <w14:textFill>
            <w14:solidFill>
              <w14:schemeClr w14:val="tx1"/>
            </w14:solidFill>
          </w14:textFill>
          <w14:ligatures w14:val="standardContextual"/>
        </w:rPr>
        <w:tab/>
      </w:r>
      <w:r>
        <w:rPr>
          <w:rFonts w:ascii="Times New Roman" w:hAnsi="Times New Roman" w:eastAsia="Yu Mincho"/>
          <w:color w:val="000000" w:themeColor="text1"/>
          <w:kern w:val="2"/>
          <w:szCs w:val="20"/>
          <w14:textFill>
            <w14:solidFill>
              <w14:schemeClr w14:val="tx1"/>
            </w14:solidFill>
          </w14:textFill>
          <w14:ligatures w14:val="standardContextual"/>
        </w:rPr>
        <w:t>To ensure network flexibility for LP-SS transmissions and balance the tradeoff between overhead/network energy efficiency and timing accuracy in different SNR conditions, multiple LP-SS sequence lengths should be supported for each M value.</w:t>
      </w:r>
    </w:p>
    <w:p w14:paraId="384C0591">
      <w:pPr>
        <w:tabs>
          <w:tab w:val="right" w:leader="dot" w:pos="9629"/>
        </w:tabs>
        <w:spacing w:after="120" w:line="259" w:lineRule="auto"/>
        <w:ind w:left="1701" w:hanging="1701"/>
        <w:rPr>
          <w:rFonts w:ascii="Times New Roman" w:hAnsi="Times New Roman" w:eastAsia="Yu Mincho"/>
          <w:color w:val="000000" w:themeColor="text1"/>
          <w:kern w:val="2"/>
          <w:szCs w:val="20"/>
          <w14:textFill>
            <w14:solidFill>
              <w14:schemeClr w14:val="tx1"/>
            </w14:solidFill>
          </w14:textFill>
          <w14:ligatures w14:val="standardContextual"/>
        </w:rPr>
      </w:pPr>
      <w:r>
        <w:rPr>
          <w:rFonts w:ascii="Times New Roman" w:hAnsi="Times New Roman" w:eastAsia="Yu Mincho"/>
          <w:color w:val="000000" w:themeColor="text1"/>
          <w:kern w:val="2"/>
          <w:szCs w:val="20"/>
          <w14:textFill>
            <w14:solidFill>
              <w14:schemeClr w14:val="tx1"/>
            </w14:solidFill>
          </w14:textFill>
          <w14:ligatures w14:val="standardContextual"/>
        </w:rPr>
        <w:t>Proposal 22</w:t>
      </w:r>
      <w:r>
        <w:rPr>
          <w:rFonts w:ascii="Times New Roman" w:hAnsi="Times New Roman" w:eastAsia="Yu Mincho"/>
          <w:color w:val="000000" w:themeColor="text1"/>
          <w:kern w:val="2"/>
          <w:szCs w:val="20"/>
          <w14:textFill>
            <w14:solidFill>
              <w14:schemeClr w14:val="tx1"/>
            </w14:solidFill>
          </w14:textFill>
          <w14:ligatures w14:val="standardContextual"/>
        </w:rPr>
        <w:tab/>
      </w:r>
      <w:r>
        <w:rPr>
          <w:rFonts w:ascii="Times New Roman" w:hAnsi="Times New Roman" w:eastAsia="Yu Mincho"/>
          <w:color w:val="000000" w:themeColor="text1"/>
          <w:kern w:val="2"/>
          <w:szCs w:val="20"/>
          <w14:textFill>
            <w14:solidFill>
              <w14:schemeClr w14:val="tx1"/>
            </w14:solidFill>
          </w14:textFill>
          <w14:ligatures w14:val="standardContextual"/>
        </w:rPr>
        <w:t>LP-SS duration should be 4 or 6 OFDM symbols, corresponding to the following lengths for different M values: L= {4,6} for M=1, L= {8,12} for M=2, and L=32 for M=4.</w:t>
      </w:r>
    </w:p>
    <w:p w14:paraId="577E6391">
      <w:pPr>
        <w:tabs>
          <w:tab w:val="right" w:leader="dot" w:pos="9629"/>
        </w:tabs>
        <w:spacing w:after="120" w:line="259" w:lineRule="auto"/>
        <w:ind w:left="1701" w:hanging="1701"/>
        <w:rPr>
          <w:rFonts w:ascii="Times New Roman" w:hAnsi="Times New Roman" w:eastAsia="Yu Mincho"/>
          <w:color w:val="000000" w:themeColor="text1"/>
          <w:kern w:val="2"/>
          <w:szCs w:val="20"/>
          <w14:textFill>
            <w14:solidFill>
              <w14:schemeClr w14:val="tx1"/>
            </w14:solidFill>
          </w14:textFill>
          <w14:ligatures w14:val="standardContextual"/>
        </w:rPr>
      </w:pPr>
      <w:r>
        <w:rPr>
          <w:rFonts w:ascii="Times New Roman" w:hAnsi="Times New Roman" w:eastAsia="Yu Mincho"/>
          <w:color w:val="000000" w:themeColor="text1"/>
          <w:kern w:val="2"/>
          <w:szCs w:val="20"/>
          <w14:textFill>
            <w14:solidFill>
              <w14:schemeClr w14:val="tx1"/>
            </w14:solidFill>
          </w14:textFill>
          <w14:ligatures w14:val="standardContextual"/>
        </w:rPr>
        <w:t>Proposal 23</w:t>
      </w:r>
      <w:r>
        <w:rPr>
          <w:rFonts w:ascii="Times New Roman" w:hAnsi="Times New Roman" w:eastAsia="Yu Mincho"/>
          <w:color w:val="000000" w:themeColor="text1"/>
          <w:kern w:val="2"/>
          <w:szCs w:val="20"/>
          <w14:textFill>
            <w14:solidFill>
              <w14:schemeClr w14:val="tx1"/>
            </w14:solidFill>
          </w14:textFill>
          <w14:ligatures w14:val="standardContextual"/>
        </w:rPr>
        <w:tab/>
      </w:r>
      <w:r>
        <w:rPr>
          <w:rFonts w:ascii="Times New Roman" w:hAnsi="Times New Roman" w:eastAsia="Yu Mincho"/>
          <w:color w:val="000000" w:themeColor="text1"/>
          <w:kern w:val="2"/>
          <w:szCs w:val="20"/>
          <w14:textFill>
            <w14:solidFill>
              <w14:schemeClr w14:val="tx1"/>
            </w14:solidFill>
          </w14:textFill>
          <w14:ligatures w14:val="standardContextual"/>
        </w:rPr>
        <w:t>For LP-SS sequences of M=4, set 1 should be supported as it has lower PAPR while it provides similar performance as set 2.</w:t>
      </w:r>
    </w:p>
    <w:p w14:paraId="26BE8DFD">
      <w:pPr>
        <w:tabs>
          <w:tab w:val="right" w:leader="dot" w:pos="9629"/>
        </w:tabs>
        <w:spacing w:after="120" w:line="259" w:lineRule="auto"/>
        <w:ind w:left="1701" w:hanging="1701"/>
        <w:rPr>
          <w:rFonts w:ascii="Times New Roman" w:hAnsi="Times New Roman" w:eastAsia="Yu Mincho"/>
          <w:color w:val="000000" w:themeColor="text1"/>
          <w:kern w:val="2"/>
          <w:szCs w:val="20"/>
          <w14:textFill>
            <w14:solidFill>
              <w14:schemeClr w14:val="tx1"/>
            </w14:solidFill>
          </w14:textFill>
          <w14:ligatures w14:val="standardContextual"/>
        </w:rPr>
      </w:pPr>
      <w:r>
        <w:rPr>
          <w:rFonts w:ascii="Times New Roman" w:hAnsi="Times New Roman" w:eastAsia="Yu Mincho"/>
          <w:color w:val="000000" w:themeColor="text1"/>
          <w:kern w:val="2"/>
          <w:szCs w:val="20"/>
          <w14:textFill>
            <w14:solidFill>
              <w14:schemeClr w14:val="tx1"/>
            </w14:solidFill>
          </w14:textFill>
          <w14:ligatures w14:val="standardContextual"/>
        </w:rPr>
        <w:t>Proposal 24</w:t>
      </w:r>
      <w:r>
        <w:rPr>
          <w:rFonts w:ascii="Times New Roman" w:hAnsi="Times New Roman" w:eastAsia="Yu Mincho"/>
          <w:color w:val="000000" w:themeColor="text1"/>
          <w:kern w:val="2"/>
          <w:szCs w:val="20"/>
          <w14:textFill>
            <w14:solidFill>
              <w14:schemeClr w14:val="tx1"/>
            </w14:solidFill>
          </w14:textFill>
          <w14:ligatures w14:val="standardContextual"/>
        </w:rPr>
        <w:tab/>
      </w:r>
      <w:r>
        <w:rPr>
          <w:rFonts w:ascii="Times New Roman" w:hAnsi="Times New Roman" w:eastAsia="Yu Mincho"/>
          <w:color w:val="000000" w:themeColor="text1"/>
          <w:kern w:val="2"/>
          <w:szCs w:val="20"/>
          <w14:textFill>
            <w14:solidFill>
              <w14:schemeClr w14:val="tx1"/>
            </w14:solidFill>
          </w14:textFill>
          <w14:ligatures w14:val="standardContextual"/>
        </w:rPr>
        <w:t>Including a preamble part before the data part of LP-WUS transmissions should be considered for OOK-based LP-WUS. The presence of preamble should be configurable.</w:t>
      </w:r>
    </w:p>
    <w:p w14:paraId="7759F45B">
      <w:pPr>
        <w:tabs>
          <w:tab w:val="right" w:leader="dot" w:pos="9629"/>
        </w:tabs>
        <w:spacing w:after="120" w:line="259" w:lineRule="auto"/>
        <w:ind w:left="1701" w:hanging="1701"/>
        <w:rPr>
          <w:rFonts w:ascii="Times New Roman" w:hAnsi="Times New Roman" w:eastAsia="Yu Mincho"/>
          <w:color w:val="000000" w:themeColor="text1"/>
          <w:kern w:val="2"/>
          <w:szCs w:val="20"/>
          <w14:textFill>
            <w14:solidFill>
              <w14:schemeClr w14:val="tx1"/>
            </w14:solidFill>
          </w14:textFill>
          <w14:ligatures w14:val="standardContextual"/>
        </w:rPr>
      </w:pPr>
      <w:r>
        <w:rPr>
          <w:rFonts w:ascii="Times New Roman" w:hAnsi="Times New Roman" w:eastAsia="Yu Mincho"/>
          <w:color w:val="000000" w:themeColor="text1"/>
          <w:kern w:val="2"/>
          <w:szCs w:val="20"/>
          <w14:textFill>
            <w14:solidFill>
              <w14:schemeClr w14:val="tx1"/>
            </w14:solidFill>
          </w14:textFill>
          <w14:ligatures w14:val="standardContextual"/>
        </w:rPr>
        <w:t>Proposal 25</w:t>
      </w:r>
      <w:r>
        <w:rPr>
          <w:rFonts w:ascii="Times New Roman" w:hAnsi="Times New Roman" w:eastAsia="Yu Mincho"/>
          <w:color w:val="000000" w:themeColor="text1"/>
          <w:kern w:val="2"/>
          <w:szCs w:val="20"/>
          <w14:textFill>
            <w14:solidFill>
              <w14:schemeClr w14:val="tx1"/>
            </w14:solidFill>
          </w14:textFill>
          <w14:ligatures w14:val="standardContextual"/>
        </w:rPr>
        <w:tab/>
      </w:r>
      <w:r>
        <w:rPr>
          <w:rFonts w:ascii="Times New Roman" w:hAnsi="Times New Roman" w:eastAsia="Yu Mincho"/>
          <w:color w:val="000000" w:themeColor="text1"/>
          <w:kern w:val="2"/>
          <w:szCs w:val="20"/>
          <w14:textFill>
            <w14:solidFill>
              <w14:schemeClr w14:val="tx1"/>
            </w14:solidFill>
          </w14:textFill>
          <w14:ligatures w14:val="standardContextual"/>
        </w:rPr>
        <w:t>LP-SS periodicity smaller than 320 ms should not be supported.</w:t>
      </w:r>
    </w:p>
    <w:p w14:paraId="510031E8">
      <w:pPr>
        <w:tabs>
          <w:tab w:val="right" w:leader="dot" w:pos="9629"/>
        </w:tabs>
        <w:spacing w:after="120" w:line="259" w:lineRule="auto"/>
        <w:ind w:left="1701" w:hanging="1701"/>
        <w:rPr>
          <w:rFonts w:ascii="Times New Roman" w:hAnsi="Times New Roman" w:eastAsia="Yu Mincho"/>
          <w:color w:val="000000" w:themeColor="text1"/>
          <w:kern w:val="2"/>
          <w:szCs w:val="20"/>
          <w14:textFill>
            <w14:solidFill>
              <w14:schemeClr w14:val="tx1"/>
            </w14:solidFill>
          </w14:textFill>
          <w14:ligatures w14:val="standardContextual"/>
        </w:rPr>
      </w:pPr>
      <w:r>
        <w:rPr>
          <w:rFonts w:ascii="Times New Roman" w:hAnsi="Times New Roman" w:eastAsia="Yu Mincho"/>
          <w:color w:val="000000" w:themeColor="text1"/>
          <w:kern w:val="2"/>
          <w:szCs w:val="20"/>
          <w14:textFill>
            <w14:solidFill>
              <w14:schemeClr w14:val="tx1"/>
            </w14:solidFill>
          </w14:textFill>
          <w14:ligatures w14:val="standardContextual"/>
        </w:rPr>
        <w:t>Proposal 26</w:t>
      </w:r>
      <w:r>
        <w:rPr>
          <w:rFonts w:ascii="Times New Roman" w:hAnsi="Times New Roman" w:eastAsia="Yu Mincho"/>
          <w:color w:val="000000" w:themeColor="text1"/>
          <w:kern w:val="2"/>
          <w:szCs w:val="20"/>
          <w14:textFill>
            <w14:solidFill>
              <w14:schemeClr w14:val="tx1"/>
            </w14:solidFill>
          </w14:textFill>
          <w14:ligatures w14:val="standardContextual"/>
        </w:rPr>
        <w:tab/>
      </w:r>
      <w:r>
        <w:rPr>
          <w:rFonts w:ascii="Times New Roman" w:hAnsi="Times New Roman" w:eastAsia="Yu Mincho"/>
          <w:color w:val="000000" w:themeColor="text1"/>
          <w:kern w:val="2"/>
          <w:szCs w:val="20"/>
          <w14:textFill>
            <w14:solidFill>
              <w14:schemeClr w14:val="tx1"/>
            </w14:solidFill>
          </w14:textFill>
          <w14:ligatures w14:val="standardContextual"/>
        </w:rPr>
        <w:t>Regarding additional synchronization signal (i.e., preamble), among options identified in RAN1#119, Option 1B should be supported at least for OOK-1. For OOK-4 (M&gt;1), Option 2 can be considered further.</w:t>
      </w:r>
    </w:p>
    <w:p w14:paraId="0F876C06">
      <w:pPr>
        <w:rPr>
          <w:rFonts w:ascii="Times New Roman" w:hAnsi="Times New Roman" w:eastAsiaTheme="minorEastAsia"/>
          <w:color w:val="000000" w:themeColor="text1"/>
          <w:szCs w:val="20"/>
          <w14:textFill>
            <w14:solidFill>
              <w14:schemeClr w14:val="tx1"/>
            </w14:solidFill>
          </w14:textFill>
        </w:rPr>
      </w:pPr>
    </w:p>
    <w:p w14:paraId="5947D461">
      <w:pPr>
        <w:keepNext/>
        <w:spacing w:before="240" w:after="240"/>
        <w:outlineLvl w:val="1"/>
        <w:rPr>
          <w:rFonts w:ascii="Times New Roman" w:hAnsi="Times New Roman" w:eastAsia="MS Mincho"/>
          <w:iCs/>
          <w:szCs w:val="20"/>
        </w:rPr>
      </w:pPr>
      <w:r>
        <w:rPr>
          <w:rFonts w:ascii="Times New Roman" w:hAnsi="Times New Roman" w:eastAsia="MS Mincho"/>
          <w:iCs/>
          <w:szCs w:val="20"/>
        </w:rPr>
        <w:t>R1-2502007 Nokia</w:t>
      </w:r>
    </w:p>
    <w:p w14:paraId="33AB81E7">
      <w:pPr>
        <w:rPr>
          <w:rFonts w:ascii="Times New Roman" w:hAnsi="Times New Roman" w:eastAsiaTheme="minorEastAsia"/>
          <w:szCs w:val="20"/>
          <w:lang w:val="en-GB"/>
        </w:rPr>
      </w:pPr>
    </w:p>
    <w:p w14:paraId="55A34DA3">
      <w:pPr>
        <w:pStyle w:val="366"/>
        <w:rPr>
          <w:rFonts w:eastAsiaTheme="minorEastAsia"/>
          <w:b w:val="0"/>
          <w:bCs w:val="0"/>
        </w:rPr>
      </w:pPr>
      <w:r>
        <w:rPr>
          <w:b w:val="0"/>
          <w:bCs w:val="0"/>
          <w:lang w:eastAsia="en-US"/>
        </w:rPr>
        <w:fldChar w:fldCharType="begin"/>
      </w:r>
      <w:r>
        <w:rPr>
          <w:b w:val="0"/>
          <w:bCs w:val="0"/>
        </w:rPr>
        <w:instrText xml:space="preserve"> TOC \n \p " " \t "Proposal Text,1" </w:instrText>
      </w:r>
      <w:r>
        <w:rPr>
          <w:b w:val="0"/>
          <w:bCs w:val="0"/>
          <w:lang w:eastAsia="en-US"/>
        </w:rPr>
        <w:fldChar w:fldCharType="separate"/>
      </w:r>
      <w:r>
        <w:rPr>
          <w:b w:val="0"/>
          <w:bCs w:val="0"/>
        </w:rPr>
        <w:t>Proposal 1:</w:t>
      </w:r>
      <w:r>
        <w:rPr>
          <w:rFonts w:eastAsiaTheme="minorEastAsia"/>
          <w:b w:val="0"/>
          <w:bCs w:val="0"/>
        </w:rPr>
        <w:tab/>
      </w:r>
      <w:r>
        <w:rPr>
          <w:b w:val="0"/>
          <w:bCs w:val="0"/>
        </w:rPr>
        <w:t>The separation between LP-WUS/LP-SS and SSB in frequency domain must be restricted to ensure that all three physical channels experience similar fade.</w:t>
      </w:r>
    </w:p>
    <w:p w14:paraId="74E6546E">
      <w:pPr>
        <w:pStyle w:val="366"/>
        <w:rPr>
          <w:rFonts w:eastAsiaTheme="minorEastAsia"/>
          <w:b w:val="0"/>
          <w:bCs w:val="0"/>
        </w:rPr>
      </w:pPr>
      <w:r>
        <w:rPr>
          <w:b w:val="0"/>
          <w:bCs w:val="0"/>
        </w:rPr>
        <w:t>Proposal 2:</w:t>
      </w:r>
      <w:r>
        <w:rPr>
          <w:rFonts w:eastAsiaTheme="minorEastAsia"/>
          <w:b w:val="0"/>
          <w:bCs w:val="0"/>
        </w:rPr>
        <w:tab/>
      </w:r>
      <w:r>
        <w:rPr>
          <w:b w:val="0"/>
          <w:bCs w:val="0"/>
        </w:rPr>
        <w:t xml:space="preserve">As unified signal design is preferred to minimize the specification impact, pulse shaping for </w:t>
      </w:r>
      <m:oMath>
        <m:r>
          <m:rPr>
            <m:sty m:val="b"/>
          </m:rPr>
          <w:rPr>
            <w:rFonts w:ascii="Cambria Math" w:hAnsi="Cambria Math"/>
          </w:rPr>
          <m:t>M={2,4}</m:t>
        </m:r>
      </m:oMath>
      <w:r>
        <w:rPr>
          <w:b w:val="0"/>
          <w:bCs w:val="0"/>
        </w:rPr>
        <w:t xml:space="preserve"> shall not be considered, since in RAN1#119 it was agreed that </w:t>
      </w:r>
      <m:oMath>
        <m:r>
          <m:rPr>
            <m:sty m:val="b"/>
          </m:rPr>
          <w:rPr>
            <w:rFonts w:ascii="Cambria Math" w:hAnsi="Cambria Math"/>
          </w:rPr>
          <m:t>M=1</m:t>
        </m:r>
      </m:oMath>
      <w:r>
        <w:rPr>
          <w:b w:val="0"/>
          <w:bCs w:val="0"/>
        </w:rPr>
        <w:t xml:space="preserve"> does not.</w:t>
      </w:r>
    </w:p>
    <w:p w14:paraId="43420795">
      <w:pPr>
        <w:pStyle w:val="366"/>
        <w:rPr>
          <w:rFonts w:eastAsiaTheme="minorEastAsia"/>
          <w:b w:val="0"/>
          <w:bCs w:val="0"/>
        </w:rPr>
      </w:pPr>
      <w:r>
        <w:rPr>
          <w:b w:val="0"/>
          <w:bCs w:val="0"/>
        </w:rPr>
        <w:t>Proposal 3:</w:t>
      </w:r>
      <w:r>
        <w:rPr>
          <w:rFonts w:eastAsiaTheme="minorEastAsia"/>
          <w:b w:val="0"/>
          <w:bCs w:val="0"/>
        </w:rPr>
        <w:tab/>
      </w:r>
      <w:r>
        <w:rPr>
          <w:b w:val="0"/>
          <w:bCs w:val="0"/>
        </w:rPr>
        <w:t>RAN1 should refrain from defining/using additional synchronization signal like preamble sequence before LP-WUS, since the codeword itself can be used as one.</w:t>
      </w:r>
    </w:p>
    <w:p w14:paraId="5729B046">
      <w:pPr>
        <w:pStyle w:val="366"/>
        <w:rPr>
          <w:rFonts w:eastAsiaTheme="minorEastAsia"/>
          <w:b w:val="0"/>
          <w:bCs w:val="0"/>
        </w:rPr>
      </w:pPr>
      <w:r>
        <w:rPr>
          <w:b w:val="0"/>
          <w:bCs w:val="0"/>
        </w:rPr>
        <w:t>Proposal 4:</w:t>
      </w:r>
      <w:r>
        <w:rPr>
          <w:rFonts w:eastAsiaTheme="minorEastAsia"/>
          <w:b w:val="0"/>
          <w:bCs w:val="0"/>
        </w:rPr>
        <w:tab/>
      </w:r>
      <w:r>
        <w:rPr>
          <w:b w:val="0"/>
          <w:bCs w:val="0"/>
        </w:rPr>
        <w:t>To carry WUS information in overlay sequence, RAN1 shall consider Alt-2, which is same as the mapping used for underlying OOK transmission.</w:t>
      </w:r>
    </w:p>
    <w:p w14:paraId="755C62C4">
      <w:pPr>
        <w:pStyle w:val="366"/>
        <w:rPr>
          <w:rFonts w:eastAsiaTheme="minorEastAsia"/>
          <w:b w:val="0"/>
          <w:bCs w:val="0"/>
        </w:rPr>
      </w:pPr>
      <w:r>
        <w:rPr>
          <w:b w:val="0"/>
          <w:bCs w:val="0"/>
        </w:rPr>
        <w:t>Proposal 5:</w:t>
      </w:r>
      <w:r>
        <w:rPr>
          <w:rFonts w:eastAsiaTheme="minorEastAsia"/>
          <w:b w:val="0"/>
          <w:bCs w:val="0"/>
        </w:rPr>
        <w:tab/>
      </w:r>
      <w:r>
        <w:rPr>
          <w:b w:val="0"/>
          <w:bCs w:val="0"/>
        </w:rPr>
        <w:t>RAN1 should consider appending a known bits to the information bits (instead of CRC) to improve the detectability and coverage of LP-WUS.</w:t>
      </w:r>
    </w:p>
    <w:p w14:paraId="7445E446">
      <w:pPr>
        <w:pStyle w:val="366"/>
        <w:rPr>
          <w:rFonts w:eastAsiaTheme="minorEastAsia"/>
          <w:b w:val="0"/>
          <w:bCs w:val="0"/>
        </w:rPr>
      </w:pPr>
      <w:r>
        <w:rPr>
          <w:b w:val="0"/>
          <w:bCs w:val="0"/>
        </w:rPr>
        <w:t>Proposal 6:</w:t>
      </w:r>
      <w:r>
        <w:rPr>
          <w:rFonts w:eastAsiaTheme="minorEastAsia"/>
          <w:b w:val="0"/>
          <w:bCs w:val="0"/>
        </w:rPr>
        <w:tab/>
      </w:r>
      <w:r>
        <w:rPr>
          <w:b w:val="0"/>
          <w:bCs w:val="0"/>
        </w:rPr>
        <w:t>RAN1 shall consider encoding of subgroup information using channel coding to extend the LP-WUS coverage.</w:t>
      </w:r>
    </w:p>
    <w:p w14:paraId="38534100">
      <w:pPr>
        <w:pStyle w:val="366"/>
        <w:rPr>
          <w:rFonts w:eastAsiaTheme="minorEastAsia"/>
          <w:b w:val="0"/>
          <w:bCs w:val="0"/>
        </w:rPr>
      </w:pPr>
      <w:r>
        <w:rPr>
          <w:b w:val="0"/>
          <w:bCs w:val="0"/>
        </w:rPr>
        <w:t>Proposal 7:</w:t>
      </w:r>
      <w:r>
        <w:rPr>
          <w:rFonts w:eastAsiaTheme="minorEastAsia"/>
          <w:b w:val="0"/>
          <w:bCs w:val="0"/>
        </w:rPr>
        <w:tab/>
      </w:r>
      <w:r>
        <w:rPr>
          <w:b w:val="0"/>
          <w:bCs w:val="0"/>
        </w:rPr>
        <w:t>As the expected traffic arrival rate is higher for connected mode, option 2C with known padded bits, is preferred for LP-WUS design.</w:t>
      </w:r>
    </w:p>
    <w:p w14:paraId="6CF1624E">
      <w:pPr>
        <w:pStyle w:val="366"/>
        <w:rPr>
          <w:rFonts w:eastAsiaTheme="minorEastAsia"/>
          <w:b w:val="0"/>
          <w:bCs w:val="0"/>
        </w:rPr>
      </w:pPr>
      <w:r>
        <w:rPr>
          <w:b w:val="0"/>
          <w:bCs w:val="0"/>
        </w:rPr>
        <w:t>Proposal 8:</w:t>
      </w:r>
      <w:r>
        <w:rPr>
          <w:rFonts w:eastAsiaTheme="minorEastAsia"/>
          <w:b w:val="0"/>
          <w:bCs w:val="0"/>
        </w:rPr>
        <w:tab/>
      </w:r>
      <w:r>
        <w:rPr>
          <w:b w:val="0"/>
          <w:bCs w:val="0"/>
        </w:rPr>
        <w:t xml:space="preserve">We prefer Alt-2 as a suitable option for choosing </w:t>
      </w:r>
      <m:oMath>
        <m:r>
          <m:rPr>
            <m:sty m:val="b"/>
          </m:rPr>
          <w:rPr>
            <w:rFonts w:ascii="Cambria Math" w:hAnsi="Cambria Math"/>
          </w:rPr>
          <m:t>M</m:t>
        </m:r>
      </m:oMath>
      <w:r>
        <w:rPr>
          <w:b w:val="0"/>
          <w:bCs w:val="0"/>
        </w:rPr>
        <w:t xml:space="preserve"> values between LP-SS and LP-WUS.</w:t>
      </w:r>
    </w:p>
    <w:p w14:paraId="03554B37">
      <w:pPr>
        <w:pStyle w:val="366"/>
        <w:rPr>
          <w:rFonts w:eastAsiaTheme="minorEastAsia"/>
          <w:b w:val="0"/>
          <w:bCs w:val="0"/>
        </w:rPr>
      </w:pPr>
      <w:r>
        <w:rPr>
          <w:b w:val="0"/>
          <w:bCs w:val="0"/>
        </w:rPr>
        <w:t>Proposal 9:</w:t>
      </w:r>
      <w:r>
        <w:rPr>
          <w:rFonts w:eastAsiaTheme="minorEastAsia"/>
          <w:b w:val="0"/>
          <w:bCs w:val="0"/>
        </w:rPr>
        <w:tab/>
      </w:r>
      <w:r>
        <w:rPr>
          <w:b w:val="0"/>
          <w:bCs w:val="0"/>
          <w:iCs/>
        </w:rPr>
        <w:t>RAN1 shall consider the set of length 6 sequences for M=1, which provides sufficient accuracy for time and RSRP.</w:t>
      </w:r>
    </w:p>
    <w:p w14:paraId="7A3340A3">
      <w:pPr>
        <w:pStyle w:val="366"/>
        <w:rPr>
          <w:rFonts w:eastAsiaTheme="minorEastAsia"/>
          <w:b w:val="0"/>
          <w:bCs w:val="0"/>
        </w:rPr>
      </w:pPr>
      <w:r>
        <w:rPr>
          <w:b w:val="0"/>
          <w:bCs w:val="0"/>
        </w:rPr>
        <w:t>Proposal 10:</w:t>
      </w:r>
      <w:r>
        <w:rPr>
          <w:rFonts w:eastAsiaTheme="minorEastAsia"/>
          <w:b w:val="0"/>
          <w:bCs w:val="0"/>
        </w:rPr>
        <w:tab/>
      </w:r>
      <w:r>
        <w:rPr>
          <w:b w:val="0"/>
          <w:bCs w:val="0"/>
        </w:rPr>
        <w:t>RAN1 shall consider length 12 sequences for M=2 to achieve desired level of estimation accuracy from both time and RSRP measurements.</w:t>
      </w:r>
    </w:p>
    <w:p w14:paraId="1B43AE3F">
      <w:pPr>
        <w:pStyle w:val="366"/>
        <w:rPr>
          <w:rFonts w:eastAsiaTheme="minorEastAsia"/>
          <w:b w:val="0"/>
          <w:bCs w:val="0"/>
        </w:rPr>
      </w:pPr>
      <w:r>
        <w:rPr>
          <w:b w:val="0"/>
          <w:bCs w:val="0"/>
        </w:rPr>
        <w:t>Proposal 11:</w:t>
      </w:r>
      <w:r>
        <w:rPr>
          <w:rFonts w:eastAsiaTheme="minorEastAsia"/>
          <w:b w:val="0"/>
          <w:bCs w:val="0"/>
        </w:rPr>
        <w:tab/>
      </w:r>
      <w:r>
        <w:rPr>
          <w:b w:val="0"/>
          <w:bCs w:val="0"/>
        </w:rPr>
        <w:t>RAN1 shall consider SET-1 with 16 length sequences for LP-SS using M=4.</w:t>
      </w:r>
    </w:p>
    <w:p w14:paraId="0E806934">
      <w:pPr>
        <w:pStyle w:val="366"/>
        <w:rPr>
          <w:rFonts w:eastAsiaTheme="minorEastAsia"/>
          <w:b w:val="0"/>
          <w:bCs w:val="0"/>
        </w:rPr>
      </w:pPr>
      <w:r>
        <w:rPr>
          <w:b w:val="0"/>
          <w:bCs w:val="0"/>
        </w:rPr>
        <w:t>Proposal 12:</w:t>
      </w:r>
      <w:r>
        <w:rPr>
          <w:rFonts w:eastAsiaTheme="minorEastAsia"/>
          <w:b w:val="0"/>
          <w:bCs w:val="0"/>
        </w:rPr>
        <w:tab/>
      </w:r>
      <w:r>
        <w:rPr>
          <w:b w:val="0"/>
          <w:bCs w:val="0"/>
        </w:rPr>
        <w:t>We favour option 1B because there is no additional requirement to increase the periodicity of LP-SS to enhance either timing or RRM measurements.</w:t>
      </w:r>
    </w:p>
    <w:p w14:paraId="6F5099D9">
      <w:pPr>
        <w:rPr>
          <w:rFonts w:ascii="Times New Roman" w:hAnsi="Times New Roman" w:eastAsiaTheme="minorEastAsia"/>
          <w:szCs w:val="20"/>
        </w:rPr>
      </w:pPr>
      <w:r>
        <w:rPr>
          <w:rFonts w:ascii="Times New Roman" w:hAnsi="Times New Roman"/>
          <w:szCs w:val="20"/>
        </w:rPr>
        <w:fldChar w:fldCharType="end"/>
      </w:r>
    </w:p>
    <w:p w14:paraId="022B0F40">
      <w:pPr>
        <w:keepNext/>
        <w:spacing w:before="240" w:after="240"/>
        <w:outlineLvl w:val="1"/>
        <w:rPr>
          <w:rFonts w:ascii="Times New Roman" w:hAnsi="Times New Roman" w:eastAsia="MS Mincho"/>
          <w:iCs/>
          <w:szCs w:val="20"/>
        </w:rPr>
      </w:pPr>
      <w:r>
        <w:rPr>
          <w:rFonts w:ascii="Times New Roman" w:hAnsi="Times New Roman"/>
          <w:szCs w:val="20"/>
        </w:rPr>
        <w:t>R1</w:t>
      </w:r>
      <w:r>
        <w:rPr>
          <w:rFonts w:ascii="Times New Roman" w:hAnsi="Times New Roman" w:eastAsia="MS Mincho"/>
          <w:iCs/>
          <w:szCs w:val="20"/>
        </w:rPr>
        <w:t xml:space="preserve">-2502615 Apple </w:t>
      </w:r>
    </w:p>
    <w:p w14:paraId="48F4AFA4">
      <w:pPr>
        <w:spacing w:after="120"/>
        <w:rPr>
          <w:rFonts w:ascii="Times New Roman" w:hAnsi="Times New Roman"/>
          <w:szCs w:val="20"/>
        </w:rPr>
      </w:pPr>
      <w:r>
        <w:rPr>
          <w:rFonts w:ascii="Times New Roman" w:hAnsi="Times New Roman"/>
          <w:szCs w:val="20"/>
        </w:rPr>
        <w:t>Proposal 1: For LP-WUS information carried by OOK with 1 or 2 information bits, the information bit(s) are encoded using simple repetitions.</w:t>
      </w:r>
    </w:p>
    <w:p w14:paraId="6E02F28E">
      <w:pPr>
        <w:spacing w:after="120"/>
        <w:rPr>
          <w:rFonts w:ascii="Times New Roman" w:hAnsi="Times New Roman"/>
          <w:szCs w:val="20"/>
        </w:rPr>
      </w:pPr>
      <w:r>
        <w:rPr>
          <w:rFonts w:ascii="Times New Roman" w:hAnsi="Times New Roman"/>
          <w:szCs w:val="20"/>
        </w:rPr>
        <w:t>Proposal 2: For LP-WUS information carried by OOK with more than 2 information bits, no repetition is supported after RM coding.</w:t>
      </w:r>
    </w:p>
    <w:p w14:paraId="0220297A">
      <w:pPr>
        <w:spacing w:after="120"/>
        <w:rPr>
          <w:rFonts w:ascii="Times New Roman" w:hAnsi="Times New Roman"/>
          <w:szCs w:val="20"/>
        </w:rPr>
      </w:pPr>
      <w:r>
        <w:rPr>
          <w:rFonts w:ascii="Times New Roman" w:hAnsi="Times New Roman"/>
          <w:szCs w:val="20"/>
        </w:rPr>
        <w:t>Proposal 3: For both idle/inactive and connected mode, the maximum number of codepoints supported by an LP-WUS is 32, i.e., 5 information bits.</w:t>
      </w:r>
    </w:p>
    <w:p w14:paraId="26E3D269">
      <w:pPr>
        <w:spacing w:after="120"/>
        <w:rPr>
          <w:rFonts w:ascii="Times New Roman" w:hAnsi="Times New Roman"/>
          <w:szCs w:val="20"/>
          <w:lang w:val="en-GB"/>
        </w:rPr>
      </w:pPr>
      <w:r>
        <w:rPr>
          <w:rFonts w:ascii="Times New Roman" w:hAnsi="Times New Roman"/>
          <w:szCs w:val="20"/>
          <w:lang w:val="en-GB"/>
        </w:rPr>
        <w:t>Proposal 4: For candidate overlaid sequences across all OOK ON chips of LP-WUS in both idle/inactive and connected mode, the number of roots configured is up to 2.</w:t>
      </w:r>
    </w:p>
    <w:p w14:paraId="0D0BDC9E">
      <w:pPr>
        <w:spacing w:after="120"/>
        <w:rPr>
          <w:rFonts w:ascii="Times New Roman" w:hAnsi="Times New Roman"/>
          <w:szCs w:val="20"/>
          <w:lang w:val="en-GB"/>
        </w:rPr>
      </w:pPr>
      <w:r>
        <w:rPr>
          <w:rFonts w:ascii="Times New Roman" w:hAnsi="Times New Roman"/>
          <w:szCs w:val="20"/>
          <w:lang w:val="en-GB"/>
        </w:rPr>
        <w:t>Proposal 5: For WUS information carried by the overlaid OFDM sequence(s), support Alt 1, where raw information bits, with padding if needed, are mapped to one or more overlaid OFDM sequences, and the overlaid sequences are applied to OOK ON symbols sequentially and repeated until the end of LP-WUS.</w:t>
      </w:r>
    </w:p>
    <w:p w14:paraId="1B1B550B">
      <w:pPr>
        <w:spacing w:after="120"/>
        <w:rPr>
          <w:rFonts w:ascii="Times New Roman" w:hAnsi="Times New Roman"/>
          <w:szCs w:val="20"/>
          <w:lang w:val="en-GB"/>
        </w:rPr>
      </w:pPr>
      <w:r>
        <w:rPr>
          <w:rFonts w:ascii="Times New Roman" w:hAnsi="Times New Roman"/>
          <w:szCs w:val="20"/>
          <w:lang w:val="en-GB"/>
        </w:rPr>
        <w:t>Proposal 6: For the M value for LP-WUS and LP-SS, support Alt 2 (The M values for LP-WUS and LP-SS can be configured to be same or different. M value for LP-WUS cannot be larger than that of LP-SS).</w:t>
      </w:r>
    </w:p>
    <w:p w14:paraId="029A50F4">
      <w:pPr>
        <w:rPr>
          <w:rFonts w:ascii="Times New Roman" w:hAnsi="Times New Roman"/>
          <w:szCs w:val="20"/>
        </w:rPr>
      </w:pPr>
      <w:r>
        <w:rPr>
          <w:rFonts w:ascii="Times New Roman" w:hAnsi="Times New Roman"/>
          <w:iCs/>
          <w:szCs w:val="20"/>
          <w:lang w:val="en-GB"/>
        </w:rPr>
        <w:t xml:space="preserve">Proposal 7: </w:t>
      </w:r>
      <w:r>
        <w:rPr>
          <w:rFonts w:ascii="Times New Roman" w:hAnsi="Times New Roman"/>
          <w:szCs w:val="20"/>
        </w:rPr>
        <w:t xml:space="preserve">For idle/inactive mode, </w:t>
      </w:r>
    </w:p>
    <w:p w14:paraId="75205ED4">
      <w:pPr>
        <w:numPr>
          <w:ilvl w:val="0"/>
          <w:numId w:val="76"/>
        </w:numPr>
        <w:rPr>
          <w:rFonts w:ascii="Times New Roman" w:hAnsi="Times New Roman"/>
          <w:szCs w:val="20"/>
          <w:lang w:val="en-GB" w:eastAsia="zh-CN"/>
        </w:rPr>
      </w:pPr>
      <w:r>
        <w:rPr>
          <w:rFonts w:ascii="Times New Roman" w:hAnsi="Times New Roman"/>
          <w:szCs w:val="20"/>
          <w:lang w:val="en-GB" w:eastAsia="zh-CN"/>
        </w:rPr>
        <w:t>For OOK-based receiver, LP-WUS/LP-SS frequency resource can be out of initial DL BWP.</w:t>
      </w:r>
    </w:p>
    <w:p w14:paraId="75E2E213">
      <w:pPr>
        <w:numPr>
          <w:ilvl w:val="0"/>
          <w:numId w:val="76"/>
        </w:numPr>
        <w:rPr>
          <w:rFonts w:ascii="Times New Roman" w:hAnsi="Times New Roman"/>
          <w:szCs w:val="20"/>
          <w:lang w:val="en-GB" w:eastAsia="zh-CN"/>
        </w:rPr>
      </w:pPr>
      <w:r>
        <w:rPr>
          <w:rFonts w:ascii="Times New Roman" w:hAnsi="Times New Roman"/>
          <w:szCs w:val="20"/>
          <w:lang w:val="en-GB" w:eastAsia="zh-CN"/>
        </w:rPr>
        <w:t>For OFDM-based receiver, the baseline capability is that LP-WUS/LP-SS frequency resource is confined within initial DL BWP.</w:t>
      </w:r>
    </w:p>
    <w:p w14:paraId="1C07FBCD">
      <w:pPr>
        <w:numPr>
          <w:ilvl w:val="1"/>
          <w:numId w:val="76"/>
        </w:numPr>
        <w:spacing w:after="120"/>
        <w:rPr>
          <w:rFonts w:ascii="Times New Roman" w:hAnsi="Times New Roman"/>
          <w:szCs w:val="20"/>
          <w:lang w:eastAsia="zh-CN"/>
        </w:rPr>
      </w:pPr>
      <w:r>
        <w:rPr>
          <w:rFonts w:ascii="Times New Roman" w:hAnsi="Times New Roman"/>
          <w:szCs w:val="20"/>
          <w:lang w:val="en-GB" w:eastAsia="zh-CN"/>
        </w:rPr>
        <w:t>FFS: UE capability on the support of LP-WUS/LP-SS frequency resource out of initial DL BWP</w:t>
      </w:r>
    </w:p>
    <w:p w14:paraId="7953958D">
      <w:pPr>
        <w:spacing w:after="120"/>
        <w:rPr>
          <w:rFonts w:ascii="Times New Roman" w:hAnsi="Times New Roman"/>
          <w:szCs w:val="20"/>
          <w:lang w:val="en-GB"/>
        </w:rPr>
      </w:pPr>
      <w:r>
        <w:rPr>
          <w:rFonts w:ascii="Times New Roman" w:hAnsi="Times New Roman"/>
          <w:szCs w:val="20"/>
          <w:lang w:val="en-GB"/>
        </w:rPr>
        <w:t>Proposal 8: Confirm the working assumption with the following modifications:</w:t>
      </w:r>
    </w:p>
    <w:p w14:paraId="169D3743">
      <w:pPr>
        <w:widowControl w:val="0"/>
        <w:tabs>
          <w:tab w:val="left" w:pos="420"/>
        </w:tabs>
        <w:overflowPunct w:val="0"/>
        <w:autoSpaceDE w:val="0"/>
        <w:autoSpaceDN w:val="0"/>
        <w:adjustRightInd w:val="0"/>
        <w:spacing w:after="120"/>
        <w:ind w:left="420"/>
        <w:contextualSpacing/>
        <w:jc w:val="both"/>
        <w:textAlignment w:val="baseline"/>
        <w:rPr>
          <w:rFonts w:ascii="Times New Roman" w:hAnsi="Times New Roman" w:eastAsia="Malgun Gothic"/>
          <w:szCs w:val="20"/>
          <w:lang w:val="en-GB"/>
        </w:rPr>
      </w:pPr>
      <w:r>
        <w:rPr>
          <w:rFonts w:ascii="Times New Roman" w:hAnsi="Times New Roman"/>
          <w:color w:val="000000"/>
          <w:szCs w:val="20"/>
          <w:highlight w:val="darkYellow"/>
          <w:lang w:val="en-GB"/>
        </w:rPr>
        <w:t>Working Assumption</w:t>
      </w:r>
      <w:r>
        <w:rPr>
          <w:rFonts w:ascii="Times New Roman" w:hAnsi="Times New Roman" w:eastAsia="Malgun Gothic"/>
          <w:szCs w:val="20"/>
          <w:lang w:val="en-GB"/>
        </w:rPr>
        <w:t xml:space="preserve"> </w:t>
      </w:r>
    </w:p>
    <w:p w14:paraId="285DD4B1">
      <w:pPr>
        <w:widowControl w:val="0"/>
        <w:tabs>
          <w:tab w:val="left" w:pos="420"/>
        </w:tabs>
        <w:overflowPunct w:val="0"/>
        <w:autoSpaceDE w:val="0"/>
        <w:autoSpaceDN w:val="0"/>
        <w:adjustRightInd w:val="0"/>
        <w:ind w:left="420"/>
        <w:contextualSpacing/>
        <w:jc w:val="both"/>
        <w:textAlignment w:val="baseline"/>
        <w:rPr>
          <w:rFonts w:ascii="Times New Roman" w:hAnsi="Times New Roman" w:eastAsia="Malgun Gothic"/>
          <w:szCs w:val="20"/>
          <w:lang w:val="en-GB"/>
        </w:rPr>
      </w:pPr>
      <w:r>
        <w:rPr>
          <w:rFonts w:ascii="Times New Roman" w:hAnsi="Times New Roman" w:eastAsia="Malgun Gothic"/>
          <w:szCs w:val="20"/>
          <w:lang w:val="en-GB"/>
        </w:rPr>
        <w:t>Regarding the LP-WUS information to trigger PDCCH monitoring of RRC connected UEs:</w:t>
      </w:r>
    </w:p>
    <w:p w14:paraId="32B54B7D">
      <w:pPr>
        <w:widowControl w:val="0"/>
        <w:numPr>
          <w:ilvl w:val="0"/>
          <w:numId w:val="31"/>
        </w:numPr>
        <w:tabs>
          <w:tab w:val="left" w:pos="420"/>
        </w:tabs>
        <w:overflowPunct w:val="0"/>
        <w:autoSpaceDE w:val="0"/>
        <w:autoSpaceDN w:val="0"/>
        <w:adjustRightInd w:val="0"/>
        <w:ind w:left="1140" w:right="200"/>
        <w:contextualSpacing/>
        <w:textAlignment w:val="baseline"/>
        <w:rPr>
          <w:rFonts w:ascii="Times New Roman" w:hAnsi="Times New Roman"/>
          <w:color w:val="000000"/>
          <w:szCs w:val="20"/>
          <w:lang w:val="en-GB" w:eastAsia="zh-CN"/>
        </w:rPr>
      </w:pPr>
      <w:r>
        <w:rPr>
          <w:rFonts w:ascii="Times New Roman" w:hAnsi="Times New Roman"/>
          <w:color w:val="000000"/>
          <w:szCs w:val="20"/>
          <w:lang w:val="en-GB" w:eastAsia="zh-CN"/>
        </w:rPr>
        <w:t>Codepoint based</w:t>
      </w:r>
    </w:p>
    <w:p w14:paraId="701DD54C">
      <w:pPr>
        <w:widowControl w:val="0"/>
        <w:numPr>
          <w:ilvl w:val="1"/>
          <w:numId w:val="31"/>
        </w:numPr>
        <w:tabs>
          <w:tab w:val="left" w:pos="420"/>
        </w:tabs>
        <w:overflowPunct w:val="0"/>
        <w:autoSpaceDE w:val="0"/>
        <w:autoSpaceDN w:val="0"/>
        <w:adjustRightInd w:val="0"/>
        <w:ind w:left="1860" w:right="200"/>
        <w:contextualSpacing/>
        <w:textAlignment w:val="baseline"/>
        <w:rPr>
          <w:rFonts w:ascii="Times New Roman" w:hAnsi="Times New Roman"/>
          <w:color w:val="000000"/>
          <w:szCs w:val="20"/>
          <w:lang w:val="en-GB" w:eastAsia="zh-CN"/>
        </w:rPr>
      </w:pPr>
      <w:r>
        <w:rPr>
          <w:rFonts w:ascii="Times New Roman" w:hAnsi="Times New Roman"/>
          <w:color w:val="000000"/>
          <w:szCs w:val="20"/>
          <w:lang w:val="en-GB" w:eastAsia="zh-CN"/>
        </w:rPr>
        <w:t xml:space="preserve">The maximum number of codepoints </w:t>
      </w:r>
      <w:r>
        <w:rPr>
          <w:rFonts w:ascii="Times New Roman" w:hAnsi="Times New Roman"/>
          <w:szCs w:val="20"/>
          <w:lang w:val="en-GB" w:eastAsia="zh-CN"/>
        </w:rPr>
        <w:t xml:space="preserve">checked per MO by a UE </w:t>
      </w:r>
      <w:r>
        <w:rPr>
          <w:rFonts w:ascii="Times New Roman" w:hAnsi="Times New Roman"/>
          <w:color w:val="000000"/>
          <w:szCs w:val="20"/>
          <w:lang w:val="en-GB" w:eastAsia="zh-CN"/>
        </w:rPr>
        <w:t xml:space="preserve">is up to </w:t>
      </w:r>
      <w:r>
        <w:rPr>
          <w:rFonts w:ascii="Times New Roman" w:hAnsi="Times New Roman"/>
          <w:color w:val="FF0000"/>
          <w:szCs w:val="20"/>
          <w:lang w:val="en-GB" w:eastAsia="zh-CN"/>
        </w:rPr>
        <w:t xml:space="preserve">2 </w:t>
      </w:r>
      <w:r>
        <w:rPr>
          <w:rFonts w:ascii="Times New Roman" w:hAnsi="Times New Roman"/>
          <w:strike/>
          <w:color w:val="FF0000"/>
          <w:szCs w:val="20"/>
          <w:lang w:val="en-GB" w:eastAsia="zh-CN"/>
        </w:rPr>
        <w:t>8</w:t>
      </w:r>
    </w:p>
    <w:p w14:paraId="438CAB1D">
      <w:pPr>
        <w:widowControl w:val="0"/>
        <w:numPr>
          <w:ilvl w:val="2"/>
          <w:numId w:val="31"/>
        </w:numPr>
        <w:tabs>
          <w:tab w:val="left" w:pos="420"/>
        </w:tabs>
        <w:overflowPunct w:val="0"/>
        <w:autoSpaceDE w:val="0"/>
        <w:autoSpaceDN w:val="0"/>
        <w:adjustRightInd w:val="0"/>
        <w:ind w:left="2580" w:right="200"/>
        <w:contextualSpacing/>
        <w:textAlignment w:val="baseline"/>
        <w:rPr>
          <w:rFonts w:ascii="Times New Roman" w:hAnsi="Times New Roman"/>
          <w:strike/>
          <w:color w:val="FF0000"/>
          <w:szCs w:val="20"/>
          <w:lang w:val="en-GB" w:eastAsia="zh-CN"/>
        </w:rPr>
      </w:pPr>
      <w:r>
        <w:rPr>
          <w:rFonts w:ascii="Times New Roman" w:hAnsi="Times New Roman"/>
          <w:strike/>
          <w:color w:val="FF0000"/>
          <w:szCs w:val="20"/>
          <w:lang w:val="en-GB" w:eastAsia="zh-CN"/>
        </w:rPr>
        <w:t>Depending on UE capability, a UE may support less than 8</w:t>
      </w:r>
    </w:p>
    <w:p w14:paraId="068D3D99">
      <w:pPr>
        <w:spacing w:after="120"/>
        <w:rPr>
          <w:rFonts w:ascii="Times New Roman" w:hAnsi="Times New Roman"/>
          <w:szCs w:val="20"/>
          <w:lang w:val="en-GB"/>
        </w:rPr>
      </w:pPr>
      <w:r>
        <w:rPr>
          <w:rFonts w:ascii="Times New Roman" w:hAnsi="Times New Roman"/>
          <w:szCs w:val="20"/>
          <w:lang w:val="en-GB"/>
        </w:rPr>
        <w:t>Proposal 9: Support the following combination of M and LP-SS sequence length L: {M = 1, L = 8}, {M = 2, L = 16}, and {M = 4, L = 16}.</w:t>
      </w:r>
    </w:p>
    <w:p w14:paraId="7380C3B0">
      <w:pPr>
        <w:rPr>
          <w:rFonts w:ascii="Times New Roman" w:hAnsi="Times New Roman"/>
          <w:szCs w:val="20"/>
          <w:lang w:val="en-GB"/>
        </w:rPr>
      </w:pPr>
      <w:r>
        <w:rPr>
          <w:rFonts w:ascii="Times New Roman" w:hAnsi="Times New Roman"/>
          <w:szCs w:val="20"/>
          <w:lang w:val="en-GB"/>
        </w:rPr>
        <w:t>Proposal 10: For additional synchronization signal, support Option 2 (With additional sync signal, LP-SS periodicity =320ms).</w:t>
      </w:r>
    </w:p>
    <w:p w14:paraId="2DE01E1D">
      <w:pPr>
        <w:numPr>
          <w:ilvl w:val="0"/>
          <w:numId w:val="77"/>
        </w:numPr>
        <w:rPr>
          <w:rFonts w:ascii="Times New Roman" w:hAnsi="Times New Roman"/>
          <w:szCs w:val="20"/>
          <w:lang w:val="en-GB" w:eastAsia="zh-CN"/>
        </w:rPr>
      </w:pPr>
      <w:r>
        <w:rPr>
          <w:rFonts w:ascii="Times New Roman" w:hAnsi="Times New Roman"/>
          <w:szCs w:val="20"/>
          <w:lang w:val="en-GB" w:eastAsia="zh-CN"/>
        </w:rPr>
        <w:t>Support LP-SS periodicity of 160ms.</w:t>
      </w:r>
    </w:p>
    <w:p w14:paraId="09F01D06">
      <w:pPr>
        <w:numPr>
          <w:ilvl w:val="0"/>
          <w:numId w:val="77"/>
        </w:numPr>
        <w:rPr>
          <w:rFonts w:ascii="Times New Roman" w:hAnsi="Times New Roman"/>
          <w:szCs w:val="20"/>
          <w:lang w:val="en-GB" w:eastAsia="zh-CN"/>
        </w:rPr>
      </w:pPr>
      <w:r>
        <w:rPr>
          <w:rFonts w:ascii="Times New Roman" w:hAnsi="Times New Roman"/>
          <w:szCs w:val="20"/>
          <w:lang w:val="en-GB" w:eastAsia="zh-CN"/>
        </w:rPr>
        <w:t>Additional synchronization signal is always present at least for M=4 for both 320ms and 160ms periodicity. FFS other conditions.</w:t>
      </w:r>
    </w:p>
    <w:p w14:paraId="5B962487">
      <w:pPr>
        <w:spacing w:after="120"/>
        <w:rPr>
          <w:rFonts w:ascii="Times New Roman" w:hAnsi="Times New Roman"/>
          <w:szCs w:val="20"/>
          <w:lang w:val="en-GB"/>
        </w:rPr>
      </w:pPr>
    </w:p>
    <w:p w14:paraId="2A043579">
      <w:pPr>
        <w:spacing w:after="120"/>
        <w:rPr>
          <w:rFonts w:ascii="Times New Roman" w:hAnsi="Times New Roman"/>
          <w:szCs w:val="20"/>
          <w:lang w:val="en-GB"/>
        </w:rPr>
      </w:pPr>
      <w:r>
        <w:rPr>
          <w:rFonts w:ascii="Times New Roman" w:hAnsi="Times New Roman"/>
          <w:szCs w:val="20"/>
          <w:lang w:val="en-GB"/>
        </w:rPr>
        <w:t>Proposal 11: For M=4, L=16 and L=32 (if supported), use Set 1 (balanced).</w:t>
      </w:r>
    </w:p>
    <w:p w14:paraId="7E84220B">
      <w:pPr>
        <w:spacing w:after="120"/>
        <w:jc w:val="both"/>
        <w:rPr>
          <w:rFonts w:ascii="Times New Roman" w:hAnsi="Times New Roman"/>
          <w:szCs w:val="20"/>
          <w:lang w:val="en-GB"/>
        </w:rPr>
      </w:pPr>
    </w:p>
    <w:p w14:paraId="2E1AFDF4">
      <w:pPr>
        <w:spacing w:after="120"/>
        <w:jc w:val="both"/>
        <w:rPr>
          <w:rFonts w:ascii="Times New Roman" w:hAnsi="Times New Roman" w:eastAsiaTheme="minorEastAsia"/>
          <w:szCs w:val="20"/>
          <w:lang w:val="en-GB"/>
        </w:rPr>
      </w:pPr>
    </w:p>
    <w:p w14:paraId="5C8D3A27">
      <w:pPr>
        <w:keepNext/>
        <w:spacing w:before="240" w:after="240"/>
        <w:outlineLvl w:val="1"/>
        <w:rPr>
          <w:rFonts w:ascii="Times New Roman" w:hAnsi="Times New Roman" w:eastAsia="MS Mincho"/>
          <w:iCs/>
          <w:szCs w:val="20"/>
        </w:rPr>
      </w:pPr>
      <w:r>
        <w:rPr>
          <w:rFonts w:ascii="Times New Roman" w:hAnsi="Times New Roman" w:eastAsia="MS Mincho"/>
          <w:iCs/>
          <w:szCs w:val="20"/>
        </w:rPr>
        <w:t>R1-2502711 MediaTek Inc</w:t>
      </w:r>
    </w:p>
    <w:p w14:paraId="30FCD312">
      <w:pPr>
        <w:overflowPunct w:val="0"/>
        <w:autoSpaceDE w:val="0"/>
        <w:autoSpaceDN w:val="0"/>
        <w:adjustRightInd w:val="0"/>
        <w:spacing w:after="120"/>
        <w:textAlignment w:val="baseline"/>
        <w:rPr>
          <w:rFonts w:ascii="Times New Roman" w:hAnsi="Times New Roman" w:eastAsia="MS Mincho"/>
          <w:szCs w:val="20"/>
        </w:rPr>
      </w:pPr>
      <w:r>
        <w:rPr>
          <w:rFonts w:ascii="Times New Roman" w:hAnsi="Times New Roman" w:eastAsia="MS Mincho"/>
          <w:szCs w:val="20"/>
        </w:rPr>
        <w:fldChar w:fldCharType="begin"/>
      </w:r>
      <w:r>
        <w:rPr>
          <w:rFonts w:ascii="Times New Roman" w:hAnsi="Times New Roman" w:eastAsia="MS Mincho"/>
          <w:szCs w:val="20"/>
        </w:rPr>
        <w:instrText xml:space="preserve"> REF _Ref194094944 \h  \* MERGEFORMAT </w:instrText>
      </w:r>
      <w:r>
        <w:rPr>
          <w:rFonts w:ascii="Times New Roman" w:hAnsi="Times New Roman" w:eastAsia="MS Mincho"/>
          <w:szCs w:val="20"/>
        </w:rPr>
        <w:fldChar w:fldCharType="separate"/>
      </w:r>
      <w:r>
        <w:rPr>
          <w:rFonts w:ascii="Times New Roman" w:hAnsi="Times New Roman" w:eastAsia="MS Mincho"/>
          <w:szCs w:val="20"/>
        </w:rPr>
        <w:t xml:space="preserve">Proposal 1: </w:t>
      </w:r>
      <w:r>
        <w:rPr>
          <w:rFonts w:ascii="Times New Roman" w:hAnsi="Times New Roman" w:eastAsia="PMingLiU"/>
          <w:szCs w:val="20"/>
          <w:lang w:eastAsia="zh-TW"/>
        </w:rPr>
        <w:t>LP-WUS/LP-SS is located within the initial DL BWP and frequency-aligned with SSB.</w:t>
      </w:r>
      <w:r>
        <w:rPr>
          <w:rFonts w:ascii="Times New Roman" w:hAnsi="Times New Roman" w:eastAsia="MS Mincho"/>
          <w:szCs w:val="20"/>
        </w:rPr>
        <w:fldChar w:fldCharType="end"/>
      </w:r>
    </w:p>
    <w:p w14:paraId="6E3A1867">
      <w:pPr>
        <w:overflowPunct w:val="0"/>
        <w:autoSpaceDE w:val="0"/>
        <w:autoSpaceDN w:val="0"/>
        <w:adjustRightInd w:val="0"/>
        <w:spacing w:after="120"/>
        <w:textAlignment w:val="baseline"/>
        <w:rPr>
          <w:rFonts w:ascii="Times New Roman" w:hAnsi="Times New Roman" w:eastAsia="MS Mincho"/>
          <w:szCs w:val="20"/>
        </w:rPr>
      </w:pPr>
      <w:r>
        <w:rPr>
          <w:rFonts w:ascii="Times New Roman" w:hAnsi="Times New Roman" w:eastAsia="MS Mincho"/>
          <w:szCs w:val="20"/>
        </w:rPr>
        <w:br w:type="textWrapping"/>
      </w:r>
      <w:r>
        <w:rPr>
          <w:rFonts w:ascii="Times New Roman" w:hAnsi="Times New Roman" w:eastAsia="MS Mincho"/>
          <w:szCs w:val="20"/>
        </w:rPr>
        <w:fldChar w:fldCharType="begin"/>
      </w:r>
      <w:r>
        <w:rPr>
          <w:rFonts w:ascii="Times New Roman" w:hAnsi="Times New Roman" w:eastAsia="MS Mincho"/>
          <w:szCs w:val="20"/>
        </w:rPr>
        <w:instrText xml:space="preserve"> REF _Ref194094959 \h  \* MERGEFORMAT </w:instrText>
      </w:r>
      <w:r>
        <w:rPr>
          <w:rFonts w:ascii="Times New Roman" w:hAnsi="Times New Roman" w:eastAsia="MS Mincho"/>
          <w:szCs w:val="20"/>
        </w:rPr>
        <w:fldChar w:fldCharType="separate"/>
      </w:r>
      <w:r>
        <w:rPr>
          <w:rFonts w:ascii="Times New Roman" w:hAnsi="Times New Roman" w:eastAsia="MS Mincho"/>
          <w:szCs w:val="20"/>
        </w:rPr>
        <w:t xml:space="preserve">Proposal 2: </w:t>
      </w:r>
      <w:r>
        <w:rPr>
          <w:rFonts w:ascii="Times New Roman" w:hAnsi="Times New Roman" w:eastAsia="MS Mincho"/>
          <w:szCs w:val="20"/>
          <w:lang w:eastAsia="zh-CN"/>
        </w:rPr>
        <w:t xml:space="preserve">For the M value for LP-WUS and LP-SS, Alt 2 is selected, i.e., requiring </w:t>
      </w:r>
      <w:r>
        <w:rPr>
          <w:rFonts w:ascii="Times New Roman" w:hAnsi="Times New Roman" w:eastAsia="MS Mincho"/>
          <w:szCs w:val="20"/>
        </w:rPr>
        <w:t>M value for LP-WUS to be no larger than that of LP-SS.</w:t>
      </w:r>
      <w:r>
        <w:rPr>
          <w:rFonts w:ascii="Times New Roman" w:hAnsi="Times New Roman" w:eastAsia="MS Mincho"/>
          <w:szCs w:val="20"/>
        </w:rPr>
        <w:fldChar w:fldCharType="end"/>
      </w:r>
    </w:p>
    <w:p w14:paraId="45C71078">
      <w:pPr>
        <w:overflowPunct w:val="0"/>
        <w:autoSpaceDE w:val="0"/>
        <w:autoSpaceDN w:val="0"/>
        <w:adjustRightInd w:val="0"/>
        <w:spacing w:after="120"/>
        <w:textAlignment w:val="baseline"/>
        <w:rPr>
          <w:rFonts w:ascii="Times New Roman" w:hAnsi="Times New Roman" w:eastAsia="MS Mincho"/>
          <w:szCs w:val="20"/>
        </w:rPr>
      </w:pPr>
      <w:r>
        <w:rPr>
          <w:rFonts w:ascii="Times New Roman" w:hAnsi="Times New Roman" w:eastAsia="MS Mincho"/>
          <w:szCs w:val="20"/>
        </w:rPr>
        <w:br w:type="textWrapping"/>
      </w:r>
      <w:r>
        <w:rPr>
          <w:rFonts w:ascii="Times New Roman" w:hAnsi="Times New Roman" w:eastAsia="MS Mincho"/>
          <w:szCs w:val="20"/>
        </w:rPr>
        <w:fldChar w:fldCharType="begin"/>
      </w:r>
      <w:r>
        <w:rPr>
          <w:rFonts w:ascii="Times New Roman" w:hAnsi="Times New Roman" w:eastAsia="MS Mincho"/>
          <w:szCs w:val="20"/>
        </w:rPr>
        <w:instrText xml:space="preserve"> REF _Ref194094971 \h  \* MERGEFORMAT </w:instrText>
      </w:r>
      <w:r>
        <w:rPr>
          <w:rFonts w:ascii="Times New Roman" w:hAnsi="Times New Roman" w:eastAsia="MS Mincho"/>
          <w:szCs w:val="20"/>
        </w:rPr>
        <w:fldChar w:fldCharType="separate"/>
      </w:r>
      <w:r>
        <w:rPr>
          <w:rFonts w:ascii="Times New Roman" w:hAnsi="Times New Roman" w:eastAsia="MS Mincho"/>
          <w:szCs w:val="20"/>
        </w:rPr>
        <w:t>Proposal 3: Adopt a 6-bit information payload for LP-WUS (allowing 64 codepoints).</w:t>
      </w:r>
      <w:r>
        <w:rPr>
          <w:rFonts w:ascii="Times New Roman" w:hAnsi="Times New Roman" w:eastAsia="MS Mincho"/>
          <w:szCs w:val="20"/>
        </w:rPr>
        <w:fldChar w:fldCharType="end"/>
      </w:r>
    </w:p>
    <w:p w14:paraId="00CF988D">
      <w:pPr>
        <w:overflowPunct w:val="0"/>
        <w:autoSpaceDE w:val="0"/>
        <w:autoSpaceDN w:val="0"/>
        <w:adjustRightInd w:val="0"/>
        <w:spacing w:after="120"/>
        <w:textAlignment w:val="baseline"/>
        <w:rPr>
          <w:rFonts w:ascii="Times New Roman" w:hAnsi="Times New Roman" w:eastAsia="MS Mincho"/>
          <w:szCs w:val="20"/>
        </w:rPr>
      </w:pPr>
      <w:r>
        <w:rPr>
          <w:rFonts w:ascii="Times New Roman" w:hAnsi="Times New Roman" w:eastAsia="MS Mincho"/>
          <w:szCs w:val="20"/>
        </w:rPr>
        <w:br w:type="textWrapping"/>
      </w:r>
      <w:r>
        <w:rPr>
          <w:rFonts w:ascii="Times New Roman" w:hAnsi="Times New Roman" w:eastAsia="MS Mincho"/>
          <w:szCs w:val="20"/>
        </w:rPr>
        <w:fldChar w:fldCharType="begin"/>
      </w:r>
      <w:r>
        <w:rPr>
          <w:rFonts w:ascii="Times New Roman" w:hAnsi="Times New Roman" w:eastAsia="MS Mincho"/>
          <w:szCs w:val="20"/>
        </w:rPr>
        <w:instrText xml:space="preserve"> REF _Ref194094987 \h  \* MERGEFORMAT </w:instrText>
      </w:r>
      <w:r>
        <w:rPr>
          <w:rFonts w:ascii="Times New Roman" w:hAnsi="Times New Roman" w:eastAsia="MS Mincho"/>
          <w:szCs w:val="20"/>
        </w:rPr>
        <w:fldChar w:fldCharType="separate"/>
      </w:r>
      <w:r>
        <w:rPr>
          <w:rFonts w:ascii="Times New Roman" w:hAnsi="Times New Roman" w:eastAsia="MS Mincho"/>
          <w:szCs w:val="20"/>
        </w:rPr>
        <w:t xml:space="preserve">Proposal 4: </w:t>
      </w:r>
      <w:r>
        <w:rPr>
          <w:rFonts w:ascii="Times New Roman" w:hAnsi="Times New Roman" w:eastAsia="PMingLiU"/>
          <w:szCs w:val="20"/>
          <w:lang w:eastAsia="zh-TW"/>
        </w:rPr>
        <w:t>Use a single ZC root sequence for LP-WUS overlaid sequences, with cyclic shifts mapping to the needed sequence variations for M = 1, 2, or 4.</w:t>
      </w:r>
      <w:r>
        <w:rPr>
          <w:rFonts w:ascii="Times New Roman" w:hAnsi="Times New Roman" w:eastAsia="MS Mincho"/>
          <w:szCs w:val="20"/>
        </w:rPr>
        <w:fldChar w:fldCharType="end"/>
      </w:r>
    </w:p>
    <w:p w14:paraId="371BFB3E">
      <w:pPr>
        <w:overflowPunct w:val="0"/>
        <w:autoSpaceDE w:val="0"/>
        <w:autoSpaceDN w:val="0"/>
        <w:adjustRightInd w:val="0"/>
        <w:spacing w:after="120"/>
        <w:textAlignment w:val="baseline"/>
        <w:rPr>
          <w:rFonts w:ascii="Times New Roman" w:hAnsi="Times New Roman" w:eastAsia="MS Mincho"/>
          <w:szCs w:val="20"/>
        </w:rPr>
      </w:pPr>
      <w:r>
        <w:rPr>
          <w:rFonts w:ascii="Times New Roman" w:hAnsi="Times New Roman" w:eastAsia="MS Mincho"/>
          <w:szCs w:val="20"/>
        </w:rPr>
        <w:br w:type="textWrapping"/>
      </w:r>
      <w:r>
        <w:rPr>
          <w:rFonts w:ascii="Times New Roman" w:hAnsi="Times New Roman" w:eastAsia="MS Mincho"/>
          <w:szCs w:val="20"/>
        </w:rPr>
        <w:fldChar w:fldCharType="begin"/>
      </w:r>
      <w:r>
        <w:rPr>
          <w:rFonts w:ascii="Times New Roman" w:hAnsi="Times New Roman" w:eastAsia="MS Mincho"/>
          <w:szCs w:val="20"/>
        </w:rPr>
        <w:instrText xml:space="preserve"> REF _Ref194095000 \h  \* MERGEFORMAT </w:instrText>
      </w:r>
      <w:r>
        <w:rPr>
          <w:rFonts w:ascii="Times New Roman" w:hAnsi="Times New Roman" w:eastAsia="MS Mincho"/>
          <w:szCs w:val="20"/>
        </w:rPr>
        <w:fldChar w:fldCharType="separate"/>
      </w:r>
      <w:r>
        <w:rPr>
          <w:rFonts w:ascii="Times New Roman" w:hAnsi="Times New Roman" w:eastAsia="MS Mincho"/>
          <w:szCs w:val="20"/>
        </w:rPr>
        <w:t xml:space="preserve">Proposal 5: </w:t>
      </w:r>
      <w:r>
        <w:rPr>
          <w:rFonts w:ascii="Times New Roman" w:hAnsi="Times New Roman" w:eastAsia="PMingLiU"/>
          <w:szCs w:val="20"/>
          <w:lang w:eastAsia="zh-TW"/>
        </w:rPr>
        <w:t>Specifically, 16 circular shifts of a ZC sequence of a given root are utilized, and j-th subset of circular shifts are utilized for the j-th possible on-chip occasion within a OFDM symbol, where j = 1, …, M and M = 1, 2, 4.</w:t>
      </w:r>
      <w:r>
        <w:rPr>
          <w:rFonts w:ascii="Times New Roman" w:hAnsi="Times New Roman" w:eastAsia="MS Mincho"/>
          <w:szCs w:val="20"/>
        </w:rPr>
        <w:fldChar w:fldCharType="end"/>
      </w:r>
      <w:r>
        <w:rPr>
          <w:rFonts w:ascii="Times New Roman" w:hAnsi="Times New Roman" w:eastAsia="MS Mincho"/>
          <w:szCs w:val="20"/>
        </w:rPr>
        <w:br w:type="textWrapping"/>
      </w:r>
      <w:r>
        <w:rPr>
          <w:rFonts w:ascii="Times New Roman" w:hAnsi="Times New Roman" w:eastAsia="MS Mincho"/>
          <w:szCs w:val="20"/>
        </w:rPr>
        <w:br w:type="textWrapping"/>
      </w:r>
      <w:r>
        <w:rPr>
          <w:rFonts w:ascii="Times New Roman" w:hAnsi="Times New Roman" w:eastAsia="MS Mincho"/>
          <w:szCs w:val="20"/>
        </w:rPr>
        <w:fldChar w:fldCharType="begin"/>
      </w:r>
      <w:r>
        <w:rPr>
          <w:rFonts w:ascii="Times New Roman" w:hAnsi="Times New Roman" w:eastAsia="MS Mincho"/>
          <w:szCs w:val="20"/>
        </w:rPr>
        <w:instrText xml:space="preserve"> REF _Ref194095024 \h  \* MERGEFORMAT </w:instrText>
      </w:r>
      <w:r>
        <w:rPr>
          <w:rFonts w:ascii="Times New Roman" w:hAnsi="Times New Roman" w:eastAsia="MS Mincho"/>
          <w:szCs w:val="20"/>
        </w:rPr>
        <w:fldChar w:fldCharType="separate"/>
      </w:r>
      <w:r>
        <w:rPr>
          <w:rFonts w:ascii="Times New Roman" w:hAnsi="Times New Roman" w:eastAsia="MS Mincho"/>
          <w:szCs w:val="20"/>
        </w:rPr>
        <w:t>Proposal 6</w:t>
      </w:r>
      <w:r>
        <w:rPr>
          <w:rFonts w:ascii="Times New Roman" w:hAnsi="Times New Roman" w:eastAsia="PMingLiU"/>
          <w:szCs w:val="20"/>
          <w:lang w:eastAsia="zh-TW"/>
        </w:rPr>
        <w:t xml:space="preserve">: </w:t>
      </w:r>
      <w:r>
        <w:rPr>
          <w:rFonts w:ascii="Times New Roman" w:hAnsi="Times New Roman" w:eastAsia="MS Mincho"/>
          <w:szCs w:val="20"/>
        </w:rPr>
        <w:t>Adopt Alt 1 (Raw information bits are mapped to sequence(s)) for carrying information by the overlaid OFDM sequence(s). Note: Alt 1 embraces hierarchical subgroup mapping over multiple on-chips.</w:t>
      </w:r>
      <w:r>
        <w:rPr>
          <w:rFonts w:ascii="Times New Roman" w:hAnsi="Times New Roman" w:eastAsia="MS Mincho"/>
          <w:szCs w:val="20"/>
        </w:rPr>
        <w:fldChar w:fldCharType="end"/>
      </w:r>
      <w:r>
        <w:rPr>
          <w:rFonts w:ascii="Times New Roman" w:hAnsi="Times New Roman" w:eastAsia="MS Mincho"/>
          <w:szCs w:val="20"/>
        </w:rPr>
        <w:br w:type="textWrapping"/>
      </w:r>
    </w:p>
    <w:p w14:paraId="47823ED5">
      <w:pPr>
        <w:overflowPunct w:val="0"/>
        <w:autoSpaceDE w:val="0"/>
        <w:autoSpaceDN w:val="0"/>
        <w:adjustRightInd w:val="0"/>
        <w:spacing w:after="120"/>
        <w:textAlignment w:val="baseline"/>
        <w:rPr>
          <w:rFonts w:ascii="Times New Roman" w:hAnsi="Times New Roman" w:eastAsia="MS Mincho"/>
          <w:szCs w:val="20"/>
        </w:rPr>
      </w:pPr>
      <w:r>
        <w:rPr>
          <w:rFonts w:ascii="Times New Roman" w:hAnsi="Times New Roman" w:eastAsia="MS Mincho"/>
          <w:szCs w:val="20"/>
        </w:rPr>
        <w:fldChar w:fldCharType="begin"/>
      </w:r>
      <w:r>
        <w:rPr>
          <w:rFonts w:ascii="Times New Roman" w:hAnsi="Times New Roman" w:eastAsia="MS Mincho"/>
          <w:szCs w:val="20"/>
        </w:rPr>
        <w:instrText xml:space="preserve"> REF _Ref194095053 \h  \* MERGEFORMAT </w:instrText>
      </w:r>
      <w:r>
        <w:rPr>
          <w:rFonts w:ascii="Times New Roman" w:hAnsi="Times New Roman" w:eastAsia="MS Mincho"/>
          <w:szCs w:val="20"/>
        </w:rPr>
        <w:fldChar w:fldCharType="separate"/>
      </w:r>
      <w:r>
        <w:rPr>
          <w:rFonts w:ascii="Times New Roman" w:hAnsi="Times New Roman" w:eastAsia="MS Mincho"/>
          <w:szCs w:val="20"/>
        </w:rPr>
        <w:t>Proposal 7: Adopt LP-SS with M = 4 and L = 32 to ensure LP-WUS performance for both OOK and OFDM WURs.</w:t>
      </w:r>
      <w:r>
        <w:rPr>
          <w:rFonts w:ascii="Times New Roman" w:hAnsi="Times New Roman" w:eastAsia="MS Mincho"/>
          <w:szCs w:val="20"/>
        </w:rPr>
        <w:fldChar w:fldCharType="end"/>
      </w:r>
    </w:p>
    <w:p w14:paraId="6AB1575B">
      <w:pPr>
        <w:overflowPunct w:val="0"/>
        <w:autoSpaceDE w:val="0"/>
        <w:autoSpaceDN w:val="0"/>
        <w:adjustRightInd w:val="0"/>
        <w:spacing w:after="120"/>
        <w:textAlignment w:val="baseline"/>
        <w:rPr>
          <w:rFonts w:ascii="Times New Roman" w:hAnsi="Times New Roman" w:eastAsia="MS Mincho"/>
          <w:szCs w:val="20"/>
        </w:rPr>
      </w:pPr>
      <w:r>
        <w:rPr>
          <w:rFonts w:ascii="Times New Roman" w:hAnsi="Times New Roman" w:eastAsia="MS Mincho"/>
          <w:szCs w:val="20"/>
        </w:rPr>
        <w:br w:type="textWrapping"/>
      </w:r>
      <w:r>
        <w:rPr>
          <w:rFonts w:ascii="Times New Roman" w:hAnsi="Times New Roman" w:eastAsia="MS Mincho"/>
          <w:szCs w:val="20"/>
        </w:rPr>
        <w:fldChar w:fldCharType="begin"/>
      </w:r>
      <w:r>
        <w:rPr>
          <w:rFonts w:ascii="Times New Roman" w:hAnsi="Times New Roman" w:eastAsia="MS Mincho"/>
          <w:szCs w:val="20"/>
        </w:rPr>
        <w:instrText xml:space="preserve"> REF _Ref194095083 \h  \* MERGEFORMAT </w:instrText>
      </w:r>
      <w:r>
        <w:rPr>
          <w:rFonts w:ascii="Times New Roman" w:hAnsi="Times New Roman" w:eastAsia="MS Mincho"/>
          <w:szCs w:val="20"/>
        </w:rPr>
        <w:fldChar w:fldCharType="separate"/>
      </w:r>
      <w:r>
        <w:rPr>
          <w:rFonts w:ascii="Times New Roman" w:hAnsi="Times New Roman" w:eastAsia="MS Mincho"/>
          <w:szCs w:val="20"/>
        </w:rPr>
        <w:t>Proposal 8: Support LP-SS design of M = 4, L = 32, and single on-chip within each OFDM symbol as this configuration provides the best synchronization and measurement performance.</w:t>
      </w:r>
      <w:r>
        <w:rPr>
          <w:rFonts w:ascii="Times New Roman" w:hAnsi="Times New Roman" w:eastAsia="MS Mincho"/>
          <w:szCs w:val="20"/>
        </w:rPr>
        <w:fldChar w:fldCharType="end"/>
      </w:r>
    </w:p>
    <w:p w14:paraId="30712011">
      <w:pPr>
        <w:overflowPunct w:val="0"/>
        <w:autoSpaceDE w:val="0"/>
        <w:autoSpaceDN w:val="0"/>
        <w:adjustRightInd w:val="0"/>
        <w:spacing w:after="120"/>
        <w:textAlignment w:val="baseline"/>
        <w:rPr>
          <w:rFonts w:ascii="Times New Roman" w:hAnsi="Times New Roman" w:eastAsia="MS Mincho"/>
          <w:szCs w:val="20"/>
        </w:rPr>
      </w:pPr>
      <w:r>
        <w:rPr>
          <w:rFonts w:ascii="Times New Roman" w:hAnsi="Times New Roman" w:eastAsia="MS Mincho"/>
          <w:szCs w:val="20"/>
        </w:rPr>
        <w:br w:type="textWrapping"/>
      </w:r>
      <w:r>
        <w:rPr>
          <w:rFonts w:ascii="Times New Roman" w:hAnsi="Times New Roman" w:eastAsia="MS Mincho"/>
          <w:szCs w:val="20"/>
        </w:rPr>
        <w:fldChar w:fldCharType="begin"/>
      </w:r>
      <w:r>
        <w:rPr>
          <w:rFonts w:ascii="Times New Roman" w:hAnsi="Times New Roman" w:eastAsia="MS Mincho"/>
          <w:szCs w:val="20"/>
        </w:rPr>
        <w:instrText xml:space="preserve"> REF _Ref194095096 \h  \* MERGEFORMAT </w:instrText>
      </w:r>
      <w:r>
        <w:rPr>
          <w:rFonts w:ascii="Times New Roman" w:hAnsi="Times New Roman" w:eastAsia="MS Mincho"/>
          <w:szCs w:val="20"/>
        </w:rPr>
        <w:fldChar w:fldCharType="separate"/>
      </w:r>
      <w:r>
        <w:rPr>
          <w:rFonts w:ascii="Times New Roman" w:hAnsi="Times New Roman" w:eastAsia="MS Mincho"/>
          <w:szCs w:val="20"/>
        </w:rPr>
        <w:t>Proposal 9: With LP-SS sequences of good timing accuracy, Option 1B is adopted since LP-WUR can work with no additional synchronization and the baseline LP-SS periodicity of 320 ms.</w:t>
      </w:r>
      <w:r>
        <w:rPr>
          <w:rFonts w:ascii="Times New Roman" w:hAnsi="Times New Roman" w:eastAsia="MS Mincho"/>
          <w:szCs w:val="20"/>
        </w:rPr>
        <w:fldChar w:fldCharType="end"/>
      </w:r>
    </w:p>
    <w:p w14:paraId="7EE7F620">
      <w:pPr>
        <w:spacing w:after="120"/>
        <w:jc w:val="both"/>
        <w:rPr>
          <w:rFonts w:ascii="Times New Roman" w:hAnsi="Times New Roman" w:eastAsiaTheme="minorEastAsia"/>
          <w:szCs w:val="20"/>
        </w:rPr>
      </w:pPr>
    </w:p>
    <w:p w14:paraId="23DA348B">
      <w:pPr>
        <w:spacing w:after="120"/>
        <w:jc w:val="both"/>
        <w:rPr>
          <w:rFonts w:ascii="Times New Roman" w:hAnsi="Times New Roman" w:eastAsiaTheme="minorEastAsia"/>
          <w:szCs w:val="20"/>
        </w:rPr>
      </w:pPr>
    </w:p>
    <w:p w14:paraId="051E8959">
      <w:pPr>
        <w:keepNext/>
        <w:spacing w:before="240" w:after="240"/>
        <w:outlineLvl w:val="1"/>
        <w:rPr>
          <w:rFonts w:ascii="Times New Roman" w:hAnsi="Times New Roman" w:eastAsia="MS Mincho"/>
          <w:iCs/>
          <w:szCs w:val="20"/>
        </w:rPr>
      </w:pPr>
      <w:r>
        <w:rPr>
          <w:rFonts w:ascii="Times New Roman" w:hAnsi="Times New Roman" w:eastAsia="MS Mincho"/>
          <w:iCs/>
          <w:szCs w:val="20"/>
        </w:rPr>
        <w:t xml:space="preserve">R1-2502448 Xiaomi </w:t>
      </w:r>
    </w:p>
    <w:p w14:paraId="7F87CE6E">
      <w:pPr>
        <w:overflowPunct w:val="0"/>
        <w:autoSpaceDE w:val="0"/>
        <w:autoSpaceDN w:val="0"/>
        <w:adjustRightInd w:val="0"/>
        <w:spacing w:before="120" w:beforeLines="50" w:after="120" w:afterLines="50"/>
        <w:textAlignment w:val="baseline"/>
        <w:rPr>
          <w:rFonts w:ascii="Times New Roman" w:hAnsi="Times New Roman"/>
          <w:i/>
          <w:iCs/>
          <w:szCs w:val="20"/>
          <w:lang w:val="en-GB"/>
        </w:rPr>
      </w:pPr>
      <w:r>
        <w:rPr>
          <w:rFonts w:ascii="Times New Roman" w:hAnsi="Times New Roman"/>
          <w:i/>
          <w:iCs/>
          <w:szCs w:val="20"/>
          <w:lang w:val="en-GB"/>
        </w:rPr>
        <w:t xml:space="preserve">Proposal 1：Support to confirm the working assumption that OOK-4 with M=4 for 30kHz SCS is supported for LP-WUS. </w:t>
      </w:r>
    </w:p>
    <w:p w14:paraId="18074D85">
      <w:pPr>
        <w:overflowPunct w:val="0"/>
        <w:autoSpaceDE w:val="0"/>
        <w:autoSpaceDN w:val="0"/>
        <w:adjustRightInd w:val="0"/>
        <w:spacing w:before="120" w:beforeLines="50" w:after="120"/>
        <w:jc w:val="both"/>
        <w:textAlignment w:val="baseline"/>
        <w:rPr>
          <w:rFonts w:ascii="Times New Roman" w:hAnsi="Times New Roman"/>
          <w:i/>
          <w:iCs/>
          <w:szCs w:val="20"/>
          <w:lang w:val="en-GB"/>
        </w:rPr>
      </w:pPr>
      <w:r>
        <w:rPr>
          <w:rFonts w:ascii="Times New Roman" w:hAnsi="Times New Roman"/>
          <w:i/>
          <w:iCs/>
          <w:szCs w:val="20"/>
          <w:lang w:val="en-GB"/>
        </w:rPr>
        <w:t>Proposal 2：For the M values for LP-WUS and LP-SS, adopt Alt3</w:t>
      </w:r>
    </w:p>
    <w:p w14:paraId="6B35AF05">
      <w:pPr>
        <w:numPr>
          <w:ilvl w:val="0"/>
          <w:numId w:val="26"/>
        </w:numPr>
        <w:overflowPunct w:val="0"/>
        <w:autoSpaceDE w:val="0"/>
        <w:autoSpaceDN w:val="0"/>
        <w:adjustRightInd w:val="0"/>
        <w:spacing w:before="120" w:beforeLines="50" w:after="120"/>
        <w:jc w:val="both"/>
        <w:textAlignment w:val="baseline"/>
        <w:rPr>
          <w:rFonts w:ascii="Times New Roman" w:hAnsi="Times New Roman"/>
          <w:i/>
          <w:iCs/>
          <w:szCs w:val="20"/>
          <w:lang w:val="en-GB"/>
        </w:rPr>
      </w:pPr>
      <w:r>
        <w:rPr>
          <w:rFonts w:ascii="Times New Roman" w:hAnsi="Times New Roman"/>
          <w:i/>
          <w:iCs/>
          <w:szCs w:val="20"/>
          <w:lang w:val="en-GB"/>
        </w:rPr>
        <w:t>Alt3: The M values for LP-WUS and LP-SS can be configured to be same or different.</w:t>
      </w:r>
    </w:p>
    <w:p w14:paraId="05884C81">
      <w:pPr>
        <w:overflowPunct w:val="0"/>
        <w:autoSpaceDE w:val="0"/>
        <w:autoSpaceDN w:val="0"/>
        <w:adjustRightInd w:val="0"/>
        <w:spacing w:before="120" w:beforeLines="50" w:after="120" w:afterLines="50"/>
        <w:jc w:val="both"/>
        <w:textAlignment w:val="baseline"/>
        <w:rPr>
          <w:rFonts w:ascii="Times New Roman" w:hAnsi="Times New Roman"/>
          <w:i/>
          <w:iCs/>
          <w:szCs w:val="20"/>
          <w:lang w:val="en-GB"/>
        </w:rPr>
      </w:pPr>
      <w:r>
        <w:rPr>
          <w:rFonts w:ascii="Times New Roman" w:hAnsi="Times New Roman"/>
          <w:i/>
          <w:iCs/>
          <w:szCs w:val="20"/>
          <w:lang w:val="en-GB"/>
        </w:rPr>
        <w:t xml:space="preserve">Observation 1：For RRC idle/inactive state, it is sufficient to support maximum number of ZC sequences with N=16/8/4 for M=1/2/4 with a single root. </w:t>
      </w:r>
    </w:p>
    <w:p w14:paraId="58EBA3BD">
      <w:pPr>
        <w:overflowPunct w:val="0"/>
        <w:autoSpaceDE w:val="0"/>
        <w:autoSpaceDN w:val="0"/>
        <w:adjustRightInd w:val="0"/>
        <w:spacing w:before="120" w:beforeLines="50" w:after="120" w:afterLines="50"/>
        <w:jc w:val="both"/>
        <w:textAlignment w:val="baseline"/>
        <w:rPr>
          <w:rFonts w:ascii="Times New Roman" w:hAnsi="Times New Roman"/>
          <w:i/>
          <w:iCs/>
          <w:szCs w:val="20"/>
          <w:lang w:val="en-GB"/>
        </w:rPr>
      </w:pPr>
      <w:r>
        <w:rPr>
          <w:rFonts w:ascii="Times New Roman" w:hAnsi="Times New Roman"/>
          <w:i/>
          <w:iCs/>
          <w:szCs w:val="20"/>
          <w:lang w:val="en-GB"/>
        </w:rPr>
        <w:t>Proposal 3：For RRC idle/inactive state, the number of roots (in specification) is up to 2.</w:t>
      </w:r>
    </w:p>
    <w:p w14:paraId="62F5704F">
      <w:pPr>
        <w:overflowPunct w:val="0"/>
        <w:autoSpaceDE w:val="0"/>
        <w:autoSpaceDN w:val="0"/>
        <w:adjustRightInd w:val="0"/>
        <w:spacing w:before="120" w:beforeLines="50" w:after="120" w:afterLines="50"/>
        <w:jc w:val="both"/>
        <w:textAlignment w:val="baseline"/>
        <w:rPr>
          <w:rFonts w:ascii="Times New Roman" w:hAnsi="Times New Roman"/>
          <w:i/>
          <w:iCs/>
          <w:szCs w:val="20"/>
          <w:lang w:val="en-GB"/>
        </w:rPr>
      </w:pPr>
      <w:r>
        <w:rPr>
          <w:rFonts w:ascii="Times New Roman" w:hAnsi="Times New Roman"/>
          <w:i/>
          <w:iCs/>
          <w:szCs w:val="20"/>
          <w:lang w:val="en-GB"/>
        </w:rPr>
        <w:t>Proposal 4：For RRC idle/inactive state, the number of overlaid sequences applicable for a UE is no more than 2 per OOK ON chip</w:t>
      </w:r>
    </w:p>
    <w:p w14:paraId="7CE2810E">
      <w:pPr>
        <w:overflowPunct w:val="0"/>
        <w:autoSpaceDE w:val="0"/>
        <w:autoSpaceDN w:val="0"/>
        <w:adjustRightInd w:val="0"/>
        <w:spacing w:before="120" w:beforeLines="50" w:after="120" w:afterLines="50"/>
        <w:jc w:val="both"/>
        <w:textAlignment w:val="baseline"/>
        <w:rPr>
          <w:rFonts w:ascii="Times New Roman" w:hAnsi="Times New Roman"/>
          <w:i/>
          <w:iCs/>
          <w:szCs w:val="20"/>
          <w:lang w:val="en-GB"/>
        </w:rPr>
      </w:pPr>
      <w:r>
        <w:rPr>
          <w:rFonts w:ascii="Times New Roman" w:hAnsi="Times New Roman"/>
          <w:i/>
          <w:iCs/>
          <w:szCs w:val="20"/>
          <w:lang w:val="en-GB"/>
        </w:rPr>
        <w:t>Observation 2 ：The OFDM-based LP-WUS signal ends earlier than the OOK-based LP-WUS signal if maximum candidates sequence number value is larger than 2.</w:t>
      </w:r>
    </w:p>
    <w:p w14:paraId="187DE7AE">
      <w:pPr>
        <w:overflowPunct w:val="0"/>
        <w:autoSpaceDE w:val="0"/>
        <w:autoSpaceDN w:val="0"/>
        <w:adjustRightInd w:val="0"/>
        <w:snapToGrid w:val="0"/>
        <w:spacing w:after="120"/>
        <w:textAlignment w:val="baseline"/>
        <w:rPr>
          <w:rFonts w:ascii="Times New Roman" w:hAnsi="Times New Roman"/>
          <w:i/>
          <w:iCs/>
          <w:szCs w:val="20"/>
          <w:lang w:val="en-GB"/>
        </w:rPr>
      </w:pPr>
      <w:r>
        <w:rPr>
          <w:rFonts w:ascii="Times New Roman" w:hAnsi="Times New Roman"/>
          <w:i/>
          <w:iCs/>
          <w:szCs w:val="20"/>
          <w:lang w:val="en-GB"/>
        </w:rPr>
        <w:t>Proposal 5：Multiple repetitions can be supported for OFDM-based LP-WUS signal.</w:t>
      </w:r>
    </w:p>
    <w:p w14:paraId="312DBFC6">
      <w:pPr>
        <w:overflowPunct w:val="0"/>
        <w:autoSpaceDE w:val="0"/>
        <w:autoSpaceDN w:val="0"/>
        <w:adjustRightInd w:val="0"/>
        <w:spacing w:before="120" w:beforeLines="50" w:after="120" w:afterLines="50"/>
        <w:jc w:val="both"/>
        <w:textAlignment w:val="baseline"/>
        <w:rPr>
          <w:rFonts w:ascii="Times New Roman" w:hAnsi="Times New Roman"/>
          <w:i/>
          <w:iCs/>
          <w:szCs w:val="20"/>
          <w:lang w:val="en-GB"/>
        </w:rPr>
      </w:pPr>
      <w:r>
        <w:rPr>
          <w:rFonts w:ascii="Times New Roman" w:hAnsi="Times New Roman"/>
          <w:i/>
          <w:iCs/>
          <w:szCs w:val="20"/>
          <w:lang w:val="en-GB"/>
        </w:rPr>
        <w:t>Proposal 6: Support the following working assumption:</w:t>
      </w:r>
    </w:p>
    <w:p w14:paraId="4322E64C">
      <w:pPr>
        <w:widowControl w:val="0"/>
        <w:tabs>
          <w:tab w:val="left" w:pos="420"/>
        </w:tabs>
        <w:overflowPunct w:val="0"/>
        <w:autoSpaceDE w:val="0"/>
        <w:autoSpaceDN w:val="0"/>
        <w:adjustRightInd w:val="0"/>
        <w:spacing w:after="120"/>
        <w:contextualSpacing/>
        <w:jc w:val="both"/>
        <w:textAlignment w:val="baseline"/>
        <w:rPr>
          <w:rFonts w:ascii="Times New Roman" w:hAnsi="Times New Roman" w:eastAsia="Malgun Gothic"/>
          <w:i/>
          <w:iCs/>
          <w:szCs w:val="20"/>
          <w:lang w:val="en-GB"/>
        </w:rPr>
      </w:pPr>
      <w:r>
        <w:rPr>
          <w:rFonts w:ascii="Times New Roman" w:hAnsi="Times New Roman"/>
          <w:i/>
          <w:iCs/>
          <w:color w:val="000000"/>
          <w:szCs w:val="20"/>
          <w:highlight w:val="darkYellow"/>
          <w:lang w:val="en-GB"/>
        </w:rPr>
        <w:t>Working Assumption</w:t>
      </w:r>
      <w:r>
        <w:rPr>
          <w:rFonts w:ascii="Times New Roman" w:hAnsi="Times New Roman" w:eastAsia="Malgun Gothic"/>
          <w:i/>
          <w:iCs/>
          <w:szCs w:val="20"/>
          <w:lang w:val="en-GB"/>
        </w:rPr>
        <w:t xml:space="preserve"> </w:t>
      </w:r>
    </w:p>
    <w:p w14:paraId="2CE9C382">
      <w:pPr>
        <w:overflowPunct w:val="0"/>
        <w:autoSpaceDE w:val="0"/>
        <w:autoSpaceDN w:val="0"/>
        <w:adjustRightInd w:val="0"/>
        <w:ind w:right="198"/>
        <w:jc w:val="both"/>
        <w:textAlignment w:val="baseline"/>
        <w:rPr>
          <w:rFonts w:ascii="Times New Roman" w:hAnsi="Times New Roman"/>
          <w:i/>
          <w:iCs/>
          <w:szCs w:val="20"/>
          <w:lang w:val="en-GB"/>
        </w:rPr>
      </w:pPr>
      <w:r>
        <w:rPr>
          <w:rFonts w:ascii="Times New Roman" w:hAnsi="Times New Roman"/>
          <w:i/>
          <w:iCs/>
          <w:szCs w:val="20"/>
          <w:lang w:val="en-GB"/>
        </w:rPr>
        <w:t>Regarding the LP-WUS information to trigger PDCCH monitoring of RRC connected UEs:</w:t>
      </w:r>
    </w:p>
    <w:p w14:paraId="1EFE1A29">
      <w:pPr>
        <w:numPr>
          <w:ilvl w:val="0"/>
          <w:numId w:val="26"/>
        </w:numPr>
        <w:overflowPunct w:val="0"/>
        <w:autoSpaceDE w:val="0"/>
        <w:autoSpaceDN w:val="0"/>
        <w:adjustRightInd w:val="0"/>
        <w:spacing w:after="120"/>
        <w:ind w:right="198"/>
        <w:textAlignment w:val="baseline"/>
        <w:rPr>
          <w:rFonts w:ascii="Times New Roman" w:hAnsi="Times New Roman"/>
          <w:i/>
          <w:iCs/>
          <w:szCs w:val="20"/>
          <w:lang w:val="en-GB"/>
        </w:rPr>
      </w:pPr>
      <w:r>
        <w:rPr>
          <w:rFonts w:ascii="Times New Roman" w:hAnsi="Times New Roman"/>
          <w:i/>
          <w:iCs/>
          <w:szCs w:val="20"/>
          <w:lang w:val="en-GB"/>
        </w:rPr>
        <w:t>Codepoint based</w:t>
      </w:r>
    </w:p>
    <w:p w14:paraId="153E58C2">
      <w:pPr>
        <w:numPr>
          <w:ilvl w:val="0"/>
          <w:numId w:val="78"/>
        </w:numPr>
        <w:overflowPunct w:val="0"/>
        <w:autoSpaceDE w:val="0"/>
        <w:autoSpaceDN w:val="0"/>
        <w:adjustRightInd w:val="0"/>
        <w:spacing w:after="120"/>
        <w:ind w:right="198"/>
        <w:textAlignment w:val="baseline"/>
        <w:rPr>
          <w:rFonts w:ascii="Times New Roman" w:hAnsi="Times New Roman"/>
          <w:i/>
          <w:iCs/>
          <w:szCs w:val="20"/>
          <w:lang w:val="en-GB"/>
        </w:rPr>
      </w:pPr>
      <w:r>
        <w:rPr>
          <w:rFonts w:ascii="Times New Roman" w:hAnsi="Times New Roman"/>
          <w:i/>
          <w:iCs/>
          <w:szCs w:val="20"/>
          <w:lang w:val="en-GB"/>
        </w:rPr>
        <w:t>The maximum number of codepoints checked per MO by a UE is up to 8</w:t>
      </w:r>
    </w:p>
    <w:p w14:paraId="13DFD75B">
      <w:pPr>
        <w:numPr>
          <w:ilvl w:val="0"/>
          <w:numId w:val="78"/>
        </w:numPr>
        <w:overflowPunct w:val="0"/>
        <w:autoSpaceDE w:val="0"/>
        <w:autoSpaceDN w:val="0"/>
        <w:adjustRightInd w:val="0"/>
        <w:spacing w:after="120"/>
        <w:ind w:right="198"/>
        <w:textAlignment w:val="baseline"/>
        <w:rPr>
          <w:rFonts w:ascii="Times New Roman" w:hAnsi="Times New Roman"/>
          <w:i/>
          <w:iCs/>
          <w:szCs w:val="20"/>
          <w:lang w:val="en-GB"/>
        </w:rPr>
      </w:pPr>
      <w:r>
        <w:rPr>
          <w:rFonts w:ascii="Times New Roman" w:hAnsi="Times New Roman"/>
          <w:i/>
          <w:iCs/>
          <w:szCs w:val="20"/>
          <w:lang w:val="en-GB"/>
        </w:rPr>
        <w:t>Depending on UE capability, a UE may support less than 8</w:t>
      </w:r>
    </w:p>
    <w:p w14:paraId="0D557F79">
      <w:pPr>
        <w:overflowPunct w:val="0"/>
        <w:autoSpaceDE w:val="0"/>
        <w:autoSpaceDN w:val="0"/>
        <w:adjustRightInd w:val="0"/>
        <w:snapToGrid w:val="0"/>
        <w:spacing w:before="120" w:beforeLines="50" w:after="120"/>
        <w:jc w:val="both"/>
        <w:textAlignment w:val="baseline"/>
        <w:rPr>
          <w:rFonts w:ascii="Times New Roman" w:hAnsi="Times New Roman"/>
          <w:i/>
          <w:iCs/>
          <w:szCs w:val="20"/>
          <w:lang w:val="en-GB"/>
        </w:rPr>
      </w:pPr>
      <w:r>
        <w:rPr>
          <w:rFonts w:ascii="Times New Roman" w:hAnsi="Times New Roman"/>
          <w:i/>
          <w:iCs/>
          <w:szCs w:val="20"/>
          <w:lang w:val="en-GB"/>
        </w:rPr>
        <w:t>Proposal 7：For WUS information carried by the overlaid OFDM sequence(s), support</w:t>
      </w:r>
    </w:p>
    <w:p w14:paraId="24080E64">
      <w:pPr>
        <w:overflowPunct w:val="0"/>
        <w:autoSpaceDE w:val="0"/>
        <w:autoSpaceDN w:val="0"/>
        <w:adjustRightInd w:val="0"/>
        <w:snapToGrid w:val="0"/>
        <w:spacing w:before="120" w:beforeLines="50" w:after="120"/>
        <w:ind w:firstLine="401" w:firstLineChars="201"/>
        <w:jc w:val="both"/>
        <w:textAlignment w:val="baseline"/>
        <w:rPr>
          <w:rFonts w:ascii="Times New Roman" w:hAnsi="Times New Roman"/>
          <w:i/>
          <w:iCs/>
          <w:szCs w:val="20"/>
          <w:lang w:val="en-GB"/>
        </w:rPr>
      </w:pPr>
      <w:r>
        <w:rPr>
          <w:rFonts w:ascii="Times New Roman" w:hAnsi="Times New Roman"/>
          <w:i/>
          <w:iCs/>
          <w:szCs w:val="20"/>
          <w:lang w:val="en-GB"/>
        </w:rPr>
        <w:t>-</w:t>
      </w:r>
      <w:r>
        <w:rPr>
          <w:rFonts w:ascii="Times New Roman" w:hAnsi="Times New Roman"/>
          <w:i/>
          <w:iCs/>
          <w:szCs w:val="20"/>
          <w:lang w:val="en-GB"/>
        </w:rPr>
        <w:tab/>
      </w:r>
      <w:r>
        <w:rPr>
          <w:rFonts w:ascii="Times New Roman" w:hAnsi="Times New Roman"/>
          <w:i/>
          <w:iCs/>
          <w:szCs w:val="20"/>
          <w:lang w:val="en-GB"/>
        </w:rPr>
        <w:t>Alt 1: Raw information bits are mapped to sequence(s).</w:t>
      </w:r>
    </w:p>
    <w:p w14:paraId="641CC61A">
      <w:pPr>
        <w:overflowPunct w:val="0"/>
        <w:autoSpaceDE w:val="0"/>
        <w:autoSpaceDN w:val="0"/>
        <w:adjustRightInd w:val="0"/>
        <w:snapToGrid w:val="0"/>
        <w:spacing w:after="120"/>
        <w:jc w:val="both"/>
        <w:textAlignment w:val="baseline"/>
        <w:rPr>
          <w:rFonts w:ascii="Times New Roman" w:hAnsi="Times New Roman"/>
          <w:i/>
          <w:iCs/>
          <w:szCs w:val="20"/>
          <w:lang w:val="en-GB"/>
        </w:rPr>
      </w:pPr>
      <w:r>
        <w:rPr>
          <w:rFonts w:ascii="Times New Roman" w:hAnsi="Times New Roman"/>
          <w:i/>
          <w:iCs/>
          <w:szCs w:val="20"/>
          <w:lang w:val="en-GB"/>
        </w:rPr>
        <w:t>Proposal 8: For the coding of LP-WUS information bits with rate matching, the modulation order can be replaced by scaling factor for section 5.3.3.1/5.3.3.2 of 38.212.</w:t>
      </w:r>
    </w:p>
    <w:p w14:paraId="3EE8C0FE">
      <w:pPr>
        <w:overflowPunct w:val="0"/>
        <w:autoSpaceDE w:val="0"/>
        <w:autoSpaceDN w:val="0"/>
        <w:adjustRightInd w:val="0"/>
        <w:snapToGrid w:val="0"/>
        <w:spacing w:after="120"/>
        <w:jc w:val="both"/>
        <w:textAlignment w:val="baseline"/>
        <w:rPr>
          <w:rFonts w:ascii="Times New Roman" w:hAnsi="Times New Roman"/>
          <w:i/>
          <w:iCs/>
          <w:szCs w:val="20"/>
          <w:lang w:val="en-GB"/>
        </w:rPr>
      </w:pPr>
      <w:r>
        <w:rPr>
          <w:rFonts w:ascii="Times New Roman" w:hAnsi="Times New Roman"/>
          <w:i/>
          <w:iCs/>
          <w:szCs w:val="20"/>
          <w:lang w:val="en-GB"/>
        </w:rPr>
        <w:t>Proposal 9: For the coding of LP-WUS information bits with rate matching, truncation can be considered for the encoded bits for more than 2 information bits.</w:t>
      </w:r>
    </w:p>
    <w:p w14:paraId="0240992F">
      <w:pPr>
        <w:overflowPunct w:val="0"/>
        <w:autoSpaceDE w:val="0"/>
        <w:autoSpaceDN w:val="0"/>
        <w:adjustRightInd w:val="0"/>
        <w:snapToGrid w:val="0"/>
        <w:spacing w:after="120"/>
        <w:jc w:val="both"/>
        <w:textAlignment w:val="baseline"/>
        <w:rPr>
          <w:rFonts w:ascii="Times New Roman" w:hAnsi="Times New Roman"/>
          <w:i/>
          <w:iCs/>
          <w:szCs w:val="20"/>
          <w:lang w:val="en-GB"/>
        </w:rPr>
      </w:pPr>
      <w:r>
        <w:rPr>
          <w:rFonts w:ascii="Times New Roman" w:hAnsi="Times New Roman"/>
          <w:i/>
          <w:iCs/>
          <w:szCs w:val="20"/>
          <w:lang w:val="en-GB"/>
        </w:rPr>
        <w:t>Proposal 10: For the coding of LP-WUS information bits with rate matching, scrambling bits to maximize the Euclidean distance of the modulation symbols carrying the information bits are still needed.</w:t>
      </w:r>
    </w:p>
    <w:p w14:paraId="03414970">
      <w:pPr>
        <w:overflowPunct w:val="0"/>
        <w:autoSpaceDE w:val="0"/>
        <w:autoSpaceDN w:val="0"/>
        <w:adjustRightInd w:val="0"/>
        <w:snapToGrid w:val="0"/>
        <w:spacing w:after="120"/>
        <w:jc w:val="both"/>
        <w:textAlignment w:val="baseline"/>
        <w:rPr>
          <w:rFonts w:ascii="Times New Roman" w:hAnsi="Times New Roman"/>
          <w:i/>
          <w:iCs/>
          <w:szCs w:val="20"/>
          <w:lang w:val="en-GB"/>
        </w:rPr>
      </w:pPr>
      <w:r>
        <w:rPr>
          <w:rFonts w:ascii="Times New Roman" w:hAnsi="Times New Roman"/>
          <w:i/>
          <w:iCs/>
          <w:szCs w:val="20"/>
          <w:lang w:val="en-GB"/>
        </w:rPr>
        <w:t>Proposal 11: Define multiple candidates overlaid OFDM sequences for LP-SS, and one sequence can be configured to apply on LP-SS.</w:t>
      </w:r>
    </w:p>
    <w:p w14:paraId="7AAB0B5A">
      <w:pPr>
        <w:overflowPunct w:val="0"/>
        <w:autoSpaceDE w:val="0"/>
        <w:autoSpaceDN w:val="0"/>
        <w:adjustRightInd w:val="0"/>
        <w:snapToGrid w:val="0"/>
        <w:spacing w:after="120"/>
        <w:jc w:val="both"/>
        <w:textAlignment w:val="baseline"/>
        <w:rPr>
          <w:rFonts w:ascii="Times New Roman" w:hAnsi="Times New Roman"/>
          <w:i/>
          <w:iCs/>
          <w:szCs w:val="20"/>
          <w:lang w:val="en-GB"/>
        </w:rPr>
      </w:pPr>
      <w:r>
        <w:rPr>
          <w:rFonts w:ascii="Times New Roman" w:hAnsi="Times New Roman"/>
          <w:i/>
          <w:iCs/>
          <w:szCs w:val="20"/>
          <w:lang w:val="en-GB"/>
        </w:rPr>
        <w:t>Proposal 12: Regarding whether to support additional sync signal to LP-SS, Option 2 is supported and the additional synchronization signal can be the</w:t>
      </w:r>
      <w:r>
        <w:rPr>
          <w:rFonts w:ascii="Times New Roman" w:hAnsi="Times New Roman"/>
          <w:szCs w:val="20"/>
          <w:lang w:val="en-GB"/>
        </w:rPr>
        <w:t xml:space="preserve"> </w:t>
      </w:r>
      <w:r>
        <w:rPr>
          <w:rFonts w:ascii="Times New Roman" w:hAnsi="Times New Roman"/>
          <w:i/>
          <w:iCs/>
          <w:szCs w:val="20"/>
          <w:lang w:val="en-GB"/>
        </w:rPr>
        <w:t>preamble prepending LP-WUS.</w:t>
      </w:r>
    </w:p>
    <w:p w14:paraId="0EDF7F58">
      <w:pPr>
        <w:overflowPunct w:val="0"/>
        <w:autoSpaceDE w:val="0"/>
        <w:autoSpaceDN w:val="0"/>
        <w:adjustRightInd w:val="0"/>
        <w:snapToGrid w:val="0"/>
        <w:spacing w:after="120"/>
        <w:jc w:val="both"/>
        <w:textAlignment w:val="baseline"/>
        <w:rPr>
          <w:rFonts w:ascii="Times New Roman" w:hAnsi="Times New Roman"/>
          <w:i/>
          <w:iCs/>
          <w:szCs w:val="20"/>
          <w:lang w:val="en-GB"/>
        </w:rPr>
      </w:pPr>
      <w:r>
        <w:rPr>
          <w:rFonts w:ascii="Times New Roman" w:hAnsi="Times New Roman"/>
          <w:i/>
          <w:iCs/>
          <w:szCs w:val="20"/>
          <w:lang w:val="en-GB"/>
        </w:rPr>
        <w:t>Proposal 13: The presence of preamble for LP-WUS is configurable.</w:t>
      </w:r>
    </w:p>
    <w:p w14:paraId="2F250459">
      <w:pPr>
        <w:overflowPunct w:val="0"/>
        <w:autoSpaceDE w:val="0"/>
        <w:autoSpaceDN w:val="0"/>
        <w:adjustRightInd w:val="0"/>
        <w:snapToGrid w:val="0"/>
        <w:spacing w:after="120"/>
        <w:jc w:val="both"/>
        <w:textAlignment w:val="baseline"/>
        <w:rPr>
          <w:rFonts w:ascii="Times New Roman" w:hAnsi="Times New Roman"/>
          <w:i/>
          <w:iCs/>
          <w:szCs w:val="20"/>
          <w:lang w:val="en-GB"/>
        </w:rPr>
      </w:pPr>
      <w:r>
        <w:rPr>
          <w:rFonts w:ascii="Times New Roman" w:hAnsi="Times New Roman"/>
          <w:i/>
          <w:iCs/>
          <w:szCs w:val="20"/>
          <w:lang w:val="en-GB"/>
        </w:rPr>
        <w:t>Proposal 14: LP-SS/LP-WUS beam sweeping pattern is left for gNB configuration.</w:t>
      </w:r>
    </w:p>
    <w:p w14:paraId="3A2498B5">
      <w:pPr>
        <w:numPr>
          <w:ilvl w:val="255"/>
          <w:numId w:val="0"/>
        </w:numPr>
        <w:overflowPunct w:val="0"/>
        <w:autoSpaceDE w:val="0"/>
        <w:autoSpaceDN w:val="0"/>
        <w:adjustRightInd w:val="0"/>
        <w:snapToGrid w:val="0"/>
        <w:spacing w:before="120" w:beforeLines="50" w:after="120"/>
        <w:jc w:val="both"/>
        <w:textAlignment w:val="baseline"/>
        <w:rPr>
          <w:rFonts w:ascii="Times New Roman" w:hAnsi="Times New Roman"/>
          <w:i/>
          <w:iCs/>
          <w:szCs w:val="20"/>
          <w:lang w:val="en-GB"/>
        </w:rPr>
      </w:pPr>
      <w:r>
        <w:rPr>
          <w:rFonts w:ascii="Times New Roman" w:hAnsi="Times New Roman"/>
          <w:i/>
          <w:iCs/>
          <w:szCs w:val="20"/>
          <w:lang w:val="en-GB"/>
        </w:rPr>
        <w:t>Proposal 15: Collisions handling between LP-WUS/LP-SS and legacy NR channels needs to be considered.</w:t>
      </w:r>
    </w:p>
    <w:p w14:paraId="29033172">
      <w:pPr>
        <w:spacing w:after="120"/>
        <w:rPr>
          <w:rFonts w:ascii="Times New Roman" w:hAnsi="Times New Roman" w:eastAsia="等线"/>
          <w:iCs/>
          <w:kern w:val="2"/>
          <w:szCs w:val="20"/>
          <w:lang w:val="en-GB"/>
        </w:rPr>
      </w:pPr>
    </w:p>
    <w:p w14:paraId="7A8CA625">
      <w:pPr>
        <w:spacing w:after="120"/>
        <w:jc w:val="both"/>
        <w:rPr>
          <w:rFonts w:ascii="Times New Roman" w:hAnsi="Times New Roman" w:eastAsiaTheme="minorEastAsia"/>
          <w:szCs w:val="20"/>
        </w:rPr>
      </w:pPr>
    </w:p>
    <w:p w14:paraId="00CEE171">
      <w:pPr>
        <w:keepNext/>
        <w:spacing w:before="240" w:after="240"/>
        <w:outlineLvl w:val="1"/>
        <w:rPr>
          <w:rFonts w:ascii="Times New Roman" w:hAnsi="Times New Roman" w:eastAsia="MS Mincho"/>
          <w:iCs/>
          <w:szCs w:val="20"/>
        </w:rPr>
      </w:pPr>
      <w:r>
        <w:rPr>
          <w:rFonts w:ascii="Times New Roman" w:hAnsi="Times New Roman" w:eastAsia="MS Mincho"/>
          <w:iCs/>
          <w:szCs w:val="20"/>
        </w:rPr>
        <w:t>R1-2502167 CMCC</w:t>
      </w:r>
    </w:p>
    <w:p w14:paraId="1BAB533E">
      <w:pPr>
        <w:widowControl w:val="0"/>
        <w:tabs>
          <w:tab w:val="left" w:pos="420"/>
        </w:tabs>
        <w:overflowPunct w:val="0"/>
        <w:autoSpaceDE w:val="0"/>
        <w:autoSpaceDN w:val="0"/>
        <w:adjustRightInd w:val="0"/>
        <w:contextualSpacing/>
        <w:jc w:val="both"/>
        <w:textAlignment w:val="baseline"/>
        <w:rPr>
          <w:rFonts w:ascii="Times New Roman" w:hAnsi="Times New Roman"/>
          <w:szCs w:val="20"/>
        </w:rPr>
      </w:pPr>
      <w:r>
        <w:rPr>
          <w:rFonts w:ascii="Times New Roman" w:hAnsi="Times New Roman"/>
          <w:szCs w:val="20"/>
        </w:rPr>
        <w:t>Proposal 1: For WUS information carried by the overlaid OFDM sequence(s), support Alt 1:</w:t>
      </w:r>
    </w:p>
    <w:p w14:paraId="16A524EE">
      <w:pPr>
        <w:widowControl w:val="0"/>
        <w:numPr>
          <w:ilvl w:val="0"/>
          <w:numId w:val="29"/>
        </w:numPr>
        <w:overflowPunct w:val="0"/>
        <w:autoSpaceDE w:val="0"/>
        <w:autoSpaceDN w:val="0"/>
        <w:adjustRightInd w:val="0"/>
        <w:contextualSpacing/>
        <w:jc w:val="both"/>
        <w:textAlignment w:val="baseline"/>
        <w:rPr>
          <w:rFonts w:ascii="Times New Roman" w:hAnsi="Times New Roman"/>
          <w:szCs w:val="20"/>
        </w:rPr>
      </w:pPr>
      <w:r>
        <w:rPr>
          <w:rFonts w:ascii="Times New Roman" w:hAnsi="Times New Roman"/>
          <w:szCs w:val="20"/>
        </w:rPr>
        <w:t>Alt 1: Raw information bits are mapped to sequence(s)</w:t>
      </w:r>
    </w:p>
    <w:p w14:paraId="58866E4D">
      <w:pPr>
        <w:spacing w:before="120" w:after="180"/>
        <w:jc w:val="both"/>
        <w:rPr>
          <w:rFonts w:ascii="Times New Roman" w:hAnsi="Times New Roman"/>
          <w:szCs w:val="20"/>
        </w:rPr>
      </w:pPr>
      <w:r>
        <w:rPr>
          <w:rFonts w:ascii="Times New Roman" w:hAnsi="Times New Roman"/>
          <w:szCs w:val="20"/>
        </w:rPr>
        <w:t xml:space="preserve">Proposal 2: </w:t>
      </w:r>
      <w:r>
        <w:rPr>
          <w:rFonts w:ascii="Times New Roman" w:hAnsi="Times New Roman" w:eastAsia="等线"/>
          <w:szCs w:val="20"/>
        </w:rPr>
        <w:t>The overlaid OFDM sequence carries</w:t>
      </w:r>
      <w:r>
        <w:rPr>
          <w:rFonts w:ascii="Times New Roman" w:hAnsi="Times New Roman"/>
          <w:szCs w:val="20"/>
        </w:rPr>
        <w:t xml:space="preserve"> WUS information bits in ascending order.</w:t>
      </w:r>
    </w:p>
    <w:p w14:paraId="38426C22">
      <w:pPr>
        <w:spacing w:before="120" w:after="180"/>
        <w:jc w:val="both"/>
        <w:rPr>
          <w:rFonts w:ascii="Times New Roman" w:hAnsi="Times New Roman"/>
          <w:szCs w:val="20"/>
        </w:rPr>
      </w:pPr>
      <w:r>
        <w:rPr>
          <w:rFonts w:ascii="Times New Roman" w:hAnsi="Times New Roman"/>
          <w:szCs w:val="20"/>
        </w:rPr>
        <w:t>Proposal 3: Support to specify time domain signal before DFT/LS/IFFT processing for LP-WUS/LP-SS waveform generation for both OOK-4 and OOK-1.</w:t>
      </w:r>
    </w:p>
    <w:p w14:paraId="673B2293">
      <w:pPr>
        <w:spacing w:before="120" w:after="180"/>
        <w:jc w:val="both"/>
        <w:rPr>
          <w:rFonts w:ascii="Times New Roman" w:hAnsi="Times New Roman"/>
          <w:szCs w:val="20"/>
        </w:rPr>
      </w:pPr>
      <w:r>
        <w:rPr>
          <w:rFonts w:ascii="Times New Roman" w:hAnsi="Times New Roman"/>
          <w:szCs w:val="20"/>
        </w:rPr>
        <w:t>Proposal 4: The multiplexing between legacy NR signal and LP-WUS/LP-SS should be before IFFT.</w:t>
      </w:r>
    </w:p>
    <w:p w14:paraId="62AA5384">
      <w:pPr>
        <w:spacing w:before="120" w:after="180"/>
        <w:jc w:val="both"/>
        <w:rPr>
          <w:rFonts w:ascii="Times New Roman" w:hAnsi="Times New Roman"/>
          <w:szCs w:val="20"/>
        </w:rPr>
      </w:pPr>
      <w:r>
        <w:rPr>
          <w:rFonts w:ascii="Times New Roman" w:hAnsi="Times New Roman"/>
          <w:szCs w:val="20"/>
        </w:rPr>
        <w:t>Proposal 5: Confirm the working assumption:</w:t>
      </w:r>
    </w:p>
    <w:p w14:paraId="3B52E14B">
      <w:pPr>
        <w:widowControl w:val="0"/>
        <w:tabs>
          <w:tab w:val="left" w:pos="420"/>
        </w:tabs>
        <w:overflowPunct w:val="0"/>
        <w:autoSpaceDE w:val="0"/>
        <w:autoSpaceDN w:val="0"/>
        <w:adjustRightInd w:val="0"/>
        <w:contextualSpacing/>
        <w:jc w:val="both"/>
        <w:textAlignment w:val="baseline"/>
        <w:rPr>
          <w:rFonts w:ascii="Times New Roman" w:hAnsi="Times New Roman"/>
          <w:szCs w:val="20"/>
        </w:rPr>
      </w:pPr>
      <w:r>
        <w:rPr>
          <w:rFonts w:ascii="Times New Roman" w:hAnsi="Times New Roman"/>
          <w:szCs w:val="20"/>
        </w:rPr>
        <w:t>Regarding the LP-WUS information to trigger PDCCH monitoring of RRC connected UEs:</w:t>
      </w:r>
    </w:p>
    <w:p w14:paraId="7599DB20">
      <w:pPr>
        <w:widowControl w:val="0"/>
        <w:numPr>
          <w:ilvl w:val="0"/>
          <w:numId w:val="31"/>
        </w:numPr>
        <w:tabs>
          <w:tab w:val="left" w:pos="420"/>
        </w:tabs>
        <w:overflowPunct w:val="0"/>
        <w:autoSpaceDE w:val="0"/>
        <w:autoSpaceDN w:val="0"/>
        <w:adjustRightInd w:val="0"/>
        <w:ind w:left="720" w:right="200"/>
        <w:contextualSpacing/>
        <w:jc w:val="both"/>
        <w:textAlignment w:val="baseline"/>
        <w:rPr>
          <w:rFonts w:ascii="Times New Roman" w:hAnsi="Times New Roman"/>
          <w:color w:val="000000"/>
          <w:szCs w:val="20"/>
        </w:rPr>
      </w:pPr>
      <w:r>
        <w:rPr>
          <w:rFonts w:ascii="Times New Roman" w:hAnsi="Times New Roman"/>
          <w:color w:val="000000"/>
          <w:szCs w:val="20"/>
        </w:rPr>
        <w:t>Codepoint based</w:t>
      </w:r>
    </w:p>
    <w:p w14:paraId="2A785582">
      <w:pPr>
        <w:widowControl w:val="0"/>
        <w:numPr>
          <w:ilvl w:val="1"/>
          <w:numId w:val="31"/>
        </w:numPr>
        <w:tabs>
          <w:tab w:val="left" w:pos="420"/>
        </w:tabs>
        <w:overflowPunct w:val="0"/>
        <w:autoSpaceDE w:val="0"/>
        <w:autoSpaceDN w:val="0"/>
        <w:adjustRightInd w:val="0"/>
        <w:ind w:left="1440" w:right="200"/>
        <w:contextualSpacing/>
        <w:jc w:val="both"/>
        <w:textAlignment w:val="baseline"/>
        <w:rPr>
          <w:rFonts w:ascii="Times New Roman" w:hAnsi="Times New Roman"/>
          <w:color w:val="000000"/>
          <w:szCs w:val="20"/>
        </w:rPr>
      </w:pPr>
      <w:r>
        <w:rPr>
          <w:rFonts w:ascii="Times New Roman" w:hAnsi="Times New Roman"/>
          <w:color w:val="000000"/>
          <w:szCs w:val="20"/>
        </w:rPr>
        <w:t xml:space="preserve">The maximum number of codepoints </w:t>
      </w:r>
      <w:r>
        <w:rPr>
          <w:rFonts w:ascii="Times New Roman" w:hAnsi="Times New Roman"/>
          <w:szCs w:val="20"/>
        </w:rPr>
        <w:t xml:space="preserve">checked per MO by a UE </w:t>
      </w:r>
      <w:r>
        <w:rPr>
          <w:rFonts w:ascii="Times New Roman" w:hAnsi="Times New Roman"/>
          <w:color w:val="000000"/>
          <w:szCs w:val="20"/>
        </w:rPr>
        <w:t>is up to 8</w:t>
      </w:r>
    </w:p>
    <w:p w14:paraId="657531DE">
      <w:pPr>
        <w:widowControl w:val="0"/>
        <w:numPr>
          <w:ilvl w:val="2"/>
          <w:numId w:val="31"/>
        </w:numPr>
        <w:tabs>
          <w:tab w:val="left" w:pos="420"/>
        </w:tabs>
        <w:overflowPunct w:val="0"/>
        <w:autoSpaceDE w:val="0"/>
        <w:autoSpaceDN w:val="0"/>
        <w:adjustRightInd w:val="0"/>
        <w:ind w:left="2160" w:right="200"/>
        <w:contextualSpacing/>
        <w:jc w:val="both"/>
        <w:textAlignment w:val="baseline"/>
        <w:rPr>
          <w:rFonts w:ascii="Times New Roman" w:hAnsi="Times New Roman"/>
          <w:color w:val="000000"/>
          <w:szCs w:val="20"/>
        </w:rPr>
      </w:pPr>
      <w:r>
        <w:rPr>
          <w:rFonts w:ascii="Times New Roman" w:hAnsi="Times New Roman"/>
          <w:color w:val="000000"/>
          <w:szCs w:val="20"/>
        </w:rPr>
        <w:t>Depending on UE capability, a UE may support less than 8</w:t>
      </w:r>
    </w:p>
    <w:p w14:paraId="5C070317">
      <w:pPr>
        <w:widowControl w:val="0"/>
        <w:tabs>
          <w:tab w:val="left" w:pos="420"/>
        </w:tabs>
        <w:overflowPunct w:val="0"/>
        <w:autoSpaceDE w:val="0"/>
        <w:autoSpaceDN w:val="0"/>
        <w:adjustRightInd w:val="0"/>
        <w:spacing w:after="120"/>
        <w:ind w:right="200"/>
        <w:contextualSpacing/>
        <w:textAlignment w:val="baseline"/>
        <w:rPr>
          <w:rFonts w:ascii="Times New Roman" w:hAnsi="Times New Roman"/>
          <w:color w:val="000000"/>
          <w:szCs w:val="20"/>
        </w:rPr>
      </w:pPr>
    </w:p>
    <w:p w14:paraId="140E6359">
      <w:pPr>
        <w:spacing w:before="120" w:after="180"/>
        <w:jc w:val="both"/>
        <w:rPr>
          <w:rFonts w:ascii="Times New Roman" w:hAnsi="Times New Roman"/>
          <w:szCs w:val="20"/>
        </w:rPr>
      </w:pPr>
      <w:r>
        <w:rPr>
          <w:rFonts w:ascii="Times New Roman" w:hAnsi="Times New Roman"/>
          <w:szCs w:val="20"/>
        </w:rPr>
        <w:t>Proposal 6: For LP-WUS information to trigger PDCCH monitoring of RRC connected UEs, both 1-to-1 and 1-to-all mapping from codepoint to UEs are supported.</w:t>
      </w:r>
    </w:p>
    <w:p w14:paraId="07060695">
      <w:pPr>
        <w:spacing w:before="120" w:after="180"/>
        <w:jc w:val="both"/>
        <w:rPr>
          <w:rFonts w:ascii="Times New Roman" w:hAnsi="Times New Roman"/>
          <w:szCs w:val="20"/>
        </w:rPr>
      </w:pPr>
      <w:r>
        <w:rPr>
          <w:rFonts w:ascii="Times New Roman" w:hAnsi="Times New Roman"/>
          <w:szCs w:val="20"/>
        </w:rPr>
        <w:t>Proposal 7: For the M value for LP-WUS and LP-SS, support Alt2: The M values for LP-WUS and LP-SS can be configured to be same or different. M value for LP-WUS cannot be larger than that of LP-SS.</w:t>
      </w:r>
    </w:p>
    <w:p w14:paraId="0D372CEB">
      <w:pPr>
        <w:spacing w:before="120" w:after="180"/>
        <w:jc w:val="both"/>
        <w:rPr>
          <w:rFonts w:ascii="Times New Roman" w:hAnsi="Times New Roman"/>
          <w:iCs/>
          <w:szCs w:val="20"/>
        </w:rPr>
      </w:pPr>
      <w:r>
        <w:rPr>
          <w:rFonts w:ascii="Times New Roman" w:hAnsi="Times New Roman"/>
          <w:szCs w:val="20"/>
          <w:lang w:val="en-GB"/>
        </w:rPr>
        <w:t xml:space="preserve">Proposal </w:t>
      </w:r>
      <w:r>
        <w:rPr>
          <w:rFonts w:ascii="Times New Roman" w:hAnsi="Times New Roman"/>
          <w:szCs w:val="20"/>
        </w:rPr>
        <w:t xml:space="preserve">8: </w:t>
      </w:r>
      <w:r>
        <w:rPr>
          <w:rFonts w:ascii="Times New Roman" w:hAnsi="Times New Roman"/>
          <w:szCs w:val="20"/>
          <w:lang w:val="en-GB"/>
        </w:rPr>
        <w:t>Support</w:t>
      </w:r>
      <w:r>
        <w:rPr>
          <w:rFonts w:ascii="Times New Roman" w:hAnsi="Times New Roman"/>
          <w:iCs/>
          <w:szCs w:val="20"/>
        </w:rPr>
        <w:t xml:space="preserve"> additional sync signal with LP-SS periodicity =320ms.</w:t>
      </w:r>
    </w:p>
    <w:p w14:paraId="18C2DBFC">
      <w:pPr>
        <w:widowControl w:val="0"/>
        <w:numPr>
          <w:ilvl w:val="0"/>
          <w:numId w:val="79"/>
        </w:numPr>
        <w:autoSpaceDE w:val="0"/>
        <w:autoSpaceDN w:val="0"/>
        <w:adjustRightInd w:val="0"/>
        <w:jc w:val="both"/>
        <w:textAlignment w:val="baseline"/>
        <w:rPr>
          <w:rFonts w:ascii="Times New Roman" w:hAnsi="Times New Roman"/>
          <w:szCs w:val="20"/>
        </w:rPr>
      </w:pPr>
      <w:r>
        <w:rPr>
          <w:rFonts w:ascii="Times New Roman" w:hAnsi="Times New Roman"/>
          <w:szCs w:val="20"/>
        </w:rPr>
        <w:t>Without additionally support other LP-SS periodicities.</w:t>
      </w:r>
    </w:p>
    <w:p w14:paraId="067E1743">
      <w:pPr>
        <w:widowControl w:val="0"/>
        <w:numPr>
          <w:ilvl w:val="0"/>
          <w:numId w:val="79"/>
        </w:numPr>
        <w:autoSpaceDE w:val="0"/>
        <w:autoSpaceDN w:val="0"/>
        <w:adjustRightInd w:val="0"/>
        <w:jc w:val="both"/>
        <w:textAlignment w:val="baseline"/>
        <w:rPr>
          <w:rFonts w:ascii="Times New Roman" w:hAnsi="Times New Roman"/>
          <w:szCs w:val="20"/>
        </w:rPr>
      </w:pPr>
      <w:r>
        <w:rPr>
          <w:rFonts w:ascii="Times New Roman" w:hAnsi="Times New Roman"/>
          <w:szCs w:val="20"/>
        </w:rPr>
        <w:t>The LP-SS sequence can be reused as the additional sync signal.</w:t>
      </w:r>
    </w:p>
    <w:p w14:paraId="2E4F081C">
      <w:pPr>
        <w:autoSpaceDN w:val="0"/>
        <w:spacing w:before="120" w:after="180"/>
        <w:jc w:val="both"/>
        <w:rPr>
          <w:rFonts w:ascii="Times New Roman" w:hAnsi="Times New Roman"/>
          <w:szCs w:val="20"/>
        </w:rPr>
      </w:pPr>
    </w:p>
    <w:p w14:paraId="28F6D870">
      <w:pPr>
        <w:spacing w:after="120"/>
        <w:rPr>
          <w:rFonts w:ascii="Times New Roman" w:hAnsi="Times New Roman" w:eastAsiaTheme="minorEastAsia"/>
          <w:szCs w:val="20"/>
          <w:lang w:val="en-GB"/>
        </w:rPr>
      </w:pPr>
    </w:p>
    <w:p w14:paraId="20DA185B">
      <w:pPr>
        <w:spacing w:after="120"/>
        <w:jc w:val="both"/>
        <w:rPr>
          <w:rFonts w:ascii="Times New Roman" w:hAnsi="Times New Roman" w:eastAsiaTheme="minorEastAsia"/>
          <w:szCs w:val="20"/>
        </w:rPr>
      </w:pPr>
    </w:p>
    <w:p w14:paraId="69E52277">
      <w:pPr>
        <w:keepNext/>
        <w:spacing w:before="240" w:after="240"/>
        <w:outlineLvl w:val="1"/>
        <w:rPr>
          <w:rFonts w:ascii="Times New Roman" w:hAnsi="Times New Roman" w:eastAsia="MS Mincho"/>
          <w:iCs/>
          <w:szCs w:val="20"/>
        </w:rPr>
      </w:pPr>
      <w:r>
        <w:rPr>
          <w:rFonts w:ascii="Times New Roman" w:hAnsi="Times New Roman" w:eastAsia="MS Mincho"/>
          <w:iCs/>
          <w:szCs w:val="20"/>
        </w:rPr>
        <w:t xml:space="preserve">R1-2501737 EURECOM  </w:t>
      </w:r>
    </w:p>
    <w:p w14:paraId="16680D0B">
      <w:pPr>
        <w:rPr>
          <w:rFonts w:ascii="Times New Roman" w:hAnsi="Times New Roman"/>
          <w:szCs w:val="20"/>
        </w:rPr>
      </w:pPr>
      <w:r>
        <w:rPr>
          <w:rFonts w:ascii="Times New Roman" w:hAnsi="Times New Roman"/>
          <w:szCs w:val="20"/>
        </w:rPr>
        <w:t>Proposal 1: Consider if pulse-shaping is required after sequence design and potential preamble are agreed.</w:t>
      </w:r>
    </w:p>
    <w:p w14:paraId="30C9225C">
      <w:pPr>
        <w:rPr>
          <w:rFonts w:ascii="Times New Roman" w:hAnsi="Times New Roman"/>
          <w:szCs w:val="20"/>
        </w:rPr>
      </w:pPr>
      <w:r>
        <w:rPr>
          <w:rFonts w:ascii="Times New Roman" w:hAnsi="Times New Roman"/>
          <w:szCs w:val="20"/>
        </w:rPr>
        <w:t>Proposal 2: The DFT-shift is compensated at the LR.</w:t>
      </w:r>
    </w:p>
    <w:p w14:paraId="2F37E237">
      <w:pPr>
        <w:rPr>
          <w:rFonts w:ascii="Times New Roman" w:hAnsi="Times New Roman"/>
          <w:szCs w:val="20"/>
        </w:rPr>
      </w:pPr>
      <w:r>
        <w:rPr>
          <w:rFonts w:ascii="Times New Roman" w:hAnsi="Times New Roman"/>
          <w:szCs w:val="20"/>
        </w:rPr>
        <w:t>Proposal 3: Do not consider mapping/quantizing WUS in frequency-domain.</w:t>
      </w:r>
    </w:p>
    <w:p w14:paraId="0DEE13B4">
      <w:pPr>
        <w:rPr>
          <w:rFonts w:ascii="Times New Roman" w:hAnsi="Times New Roman"/>
          <w:szCs w:val="20"/>
        </w:rPr>
      </w:pPr>
      <w:r>
        <w:rPr>
          <w:rFonts w:ascii="Times New Roman" w:hAnsi="Times New Roman"/>
          <w:szCs w:val="20"/>
        </w:rPr>
        <w:t>Proposal 4: Specify Manchester Coding as 0 [1 0] and 1[0 1].</w:t>
      </w:r>
    </w:p>
    <w:p w14:paraId="01768AF4">
      <w:pPr>
        <w:rPr>
          <w:rFonts w:ascii="Times New Roman" w:hAnsi="Times New Roman"/>
          <w:szCs w:val="20"/>
        </w:rPr>
      </w:pPr>
      <w:r>
        <w:rPr>
          <w:rFonts w:ascii="Times New Roman" w:hAnsi="Times New Roman"/>
          <w:szCs w:val="20"/>
        </w:rPr>
        <w:t>Proposal 5: For M=4, consider jointly encoding multiple bits into ON pulse position to increase SNR by 3dB.</w:t>
      </w:r>
    </w:p>
    <w:p w14:paraId="3BBD6CB6">
      <w:pPr>
        <w:rPr>
          <w:rFonts w:ascii="Times New Roman" w:hAnsi="Times New Roman"/>
          <w:szCs w:val="20"/>
        </w:rPr>
      </w:pPr>
      <w:r>
        <w:rPr>
          <w:rFonts w:ascii="Times New Roman" w:hAnsi="Times New Roman"/>
          <w:szCs w:val="20"/>
        </w:rPr>
        <w:t>Proposal 6: Allow configuration of Pulse Position Coding for M=4.</w:t>
      </w:r>
    </w:p>
    <w:p w14:paraId="6D005330">
      <w:pPr>
        <w:rPr>
          <w:rFonts w:ascii="Times New Roman" w:hAnsi="Times New Roman"/>
          <w:szCs w:val="20"/>
        </w:rPr>
      </w:pPr>
      <w:r>
        <w:rPr>
          <w:rFonts w:ascii="Times New Roman" w:hAnsi="Times New Roman"/>
          <w:szCs w:val="20"/>
        </w:rPr>
        <w:t>Proposal 7: Consider 4 different roots for inter-cell interference mitigation.</w:t>
      </w:r>
    </w:p>
    <w:p w14:paraId="40845245">
      <w:pPr>
        <w:rPr>
          <w:rFonts w:ascii="Times New Roman" w:hAnsi="Times New Roman"/>
          <w:szCs w:val="20"/>
        </w:rPr>
      </w:pPr>
      <w:r>
        <w:rPr>
          <w:rFonts w:ascii="Times New Roman" w:hAnsi="Times New Roman"/>
          <w:szCs w:val="20"/>
        </w:rPr>
        <w:t>Proposal 8: CS(s) and/or roots(s) are derived from the WUS configuration without need for explicit signaling.</w:t>
      </w:r>
    </w:p>
    <w:p w14:paraId="2F550865">
      <w:pPr>
        <w:rPr>
          <w:rFonts w:ascii="Times New Roman" w:hAnsi="Times New Roman"/>
          <w:szCs w:val="20"/>
        </w:rPr>
      </w:pPr>
      <w:r>
        <w:rPr>
          <w:rFonts w:ascii="Times New Roman" w:hAnsi="Times New Roman"/>
          <w:szCs w:val="20"/>
        </w:rPr>
        <w:t>Proposal 9: Reuse ON-Sequences specified from sequences available if overlaid OFDM sequences carry information.</w:t>
      </w:r>
    </w:p>
    <w:p w14:paraId="6C2FD0AC">
      <w:pPr>
        <w:rPr>
          <w:rFonts w:ascii="Times New Roman" w:hAnsi="Times New Roman"/>
          <w:szCs w:val="20"/>
        </w:rPr>
      </w:pPr>
      <w:r>
        <w:rPr>
          <w:rFonts w:ascii="Times New Roman" w:hAnsi="Times New Roman"/>
          <w:szCs w:val="20"/>
        </w:rPr>
        <w:t>Proposal 10: Support Alternative 1, mapping raw information bits to sequence(s)</w:t>
      </w:r>
    </w:p>
    <w:p w14:paraId="0165495B">
      <w:pPr>
        <w:rPr>
          <w:rFonts w:ascii="Times New Roman" w:hAnsi="Times New Roman"/>
          <w:szCs w:val="20"/>
        </w:rPr>
      </w:pPr>
      <w:r>
        <w:rPr>
          <w:rFonts w:ascii="Times New Roman" w:hAnsi="Times New Roman"/>
          <w:szCs w:val="20"/>
        </w:rPr>
        <w:t>Observation 6:</w:t>
      </w:r>
    </w:p>
    <w:p w14:paraId="25BBC6B5">
      <w:pPr>
        <w:rPr>
          <w:rFonts w:ascii="Times New Roman" w:hAnsi="Times New Roman"/>
          <w:szCs w:val="20"/>
        </w:rPr>
      </w:pPr>
      <w:r>
        <w:rPr>
          <w:rFonts w:ascii="Times New Roman" w:hAnsi="Times New Roman"/>
          <w:szCs w:val="20"/>
        </w:rPr>
        <w:t>•</w:t>
      </w:r>
      <w:r>
        <w:rPr>
          <w:rFonts w:ascii="Times New Roman" w:hAnsi="Times New Roman"/>
          <w:szCs w:val="20"/>
        </w:rPr>
        <w:tab/>
      </w:r>
      <w:r>
        <w:rPr>
          <w:rFonts w:ascii="Times New Roman" w:hAnsi="Times New Roman"/>
          <w:szCs w:val="20"/>
        </w:rPr>
        <w:t>COR-WUR performs better than COR-WUR-OOK due to the processing gain of carrying out longer correlations.</w:t>
      </w:r>
    </w:p>
    <w:p w14:paraId="2FC2CC65">
      <w:pPr>
        <w:rPr>
          <w:rFonts w:ascii="Times New Roman" w:hAnsi="Times New Roman"/>
          <w:szCs w:val="20"/>
        </w:rPr>
      </w:pPr>
      <w:r>
        <w:rPr>
          <w:rFonts w:ascii="Times New Roman" w:hAnsi="Times New Roman"/>
          <w:szCs w:val="20"/>
        </w:rPr>
        <w:t>•</w:t>
      </w:r>
      <w:r>
        <w:rPr>
          <w:rFonts w:ascii="Times New Roman" w:hAnsi="Times New Roman"/>
          <w:szCs w:val="20"/>
        </w:rPr>
        <w:tab/>
      </w:r>
      <w:r>
        <w:rPr>
          <w:rFonts w:ascii="Times New Roman" w:hAnsi="Times New Roman"/>
          <w:szCs w:val="20"/>
        </w:rPr>
        <w:t>Transmitting the same payload as the OOK waveform with the overlaid OFDM sequences but in a different bit sequence yields a significant performance gain.</w:t>
      </w:r>
    </w:p>
    <w:p w14:paraId="5F281E56">
      <w:pPr>
        <w:rPr>
          <w:rFonts w:ascii="Times New Roman" w:hAnsi="Times New Roman"/>
          <w:szCs w:val="20"/>
        </w:rPr>
      </w:pPr>
      <w:r>
        <w:rPr>
          <w:rFonts w:ascii="Times New Roman" w:hAnsi="Times New Roman"/>
          <w:szCs w:val="20"/>
        </w:rPr>
        <w:t>•</w:t>
      </w:r>
      <w:r>
        <w:rPr>
          <w:rFonts w:ascii="Times New Roman" w:hAnsi="Times New Roman"/>
          <w:szCs w:val="20"/>
        </w:rPr>
        <w:tab/>
      </w:r>
      <w:r>
        <w:rPr>
          <w:rFonts w:ascii="Times New Roman" w:hAnsi="Times New Roman"/>
          <w:szCs w:val="20"/>
        </w:rPr>
        <w:t>Using Pulse Position Coding and increasing the number of sequences results in a significant performance gain</w:t>
      </w:r>
    </w:p>
    <w:p w14:paraId="2120B10F">
      <w:pPr>
        <w:rPr>
          <w:rFonts w:ascii="Times New Roman" w:hAnsi="Times New Roman"/>
          <w:szCs w:val="20"/>
        </w:rPr>
      </w:pPr>
      <w:r>
        <w:rPr>
          <w:rFonts w:ascii="Times New Roman" w:hAnsi="Times New Roman"/>
          <w:szCs w:val="20"/>
        </w:rPr>
        <w:t>Proposal 11: For multiple ON-Sequences, jointly encode the payload with OOK and sequence encoding.</w:t>
      </w:r>
    </w:p>
    <w:p w14:paraId="7E354624">
      <w:pPr>
        <w:rPr>
          <w:rFonts w:ascii="Times New Roman" w:hAnsi="Times New Roman"/>
          <w:szCs w:val="20"/>
        </w:rPr>
      </w:pPr>
      <w:r>
        <w:rPr>
          <w:rFonts w:ascii="Times New Roman" w:hAnsi="Times New Roman"/>
          <w:szCs w:val="20"/>
        </w:rPr>
        <w:t>Proposal 13: For M=4 and L=32, consider Set 3 for superior detection performance.</w:t>
      </w:r>
    </w:p>
    <w:p w14:paraId="5CD0CE09">
      <w:pPr>
        <w:rPr>
          <w:rFonts w:ascii="Times New Roman" w:hAnsi="Times New Roman"/>
          <w:szCs w:val="20"/>
        </w:rPr>
      </w:pPr>
    </w:p>
    <w:p w14:paraId="517D0BF5">
      <w:pPr>
        <w:spacing w:after="120"/>
        <w:jc w:val="both"/>
        <w:rPr>
          <w:rFonts w:ascii="Times New Roman" w:hAnsi="Times New Roman" w:eastAsiaTheme="minorEastAsia"/>
          <w:szCs w:val="20"/>
        </w:rPr>
      </w:pPr>
    </w:p>
    <w:p w14:paraId="454083EE">
      <w:pPr>
        <w:keepNext/>
        <w:spacing w:before="240" w:after="240"/>
        <w:outlineLvl w:val="1"/>
        <w:rPr>
          <w:rFonts w:ascii="Times New Roman" w:hAnsi="Times New Roman" w:eastAsia="MS Mincho"/>
          <w:iCs/>
          <w:szCs w:val="20"/>
        </w:rPr>
      </w:pPr>
      <w:r>
        <w:rPr>
          <w:rFonts w:ascii="Times New Roman" w:hAnsi="Times New Roman" w:eastAsia="MS Mincho"/>
          <w:iCs/>
          <w:szCs w:val="20"/>
        </w:rPr>
        <w:t>R1-2501875 Spreadtrum Communications</w:t>
      </w:r>
    </w:p>
    <w:p w14:paraId="571217B4">
      <w:pPr>
        <w:autoSpaceDE w:val="0"/>
        <w:autoSpaceDN w:val="0"/>
        <w:adjustRightInd w:val="0"/>
        <w:snapToGrid w:val="0"/>
        <w:spacing w:after="120"/>
        <w:jc w:val="both"/>
        <w:rPr>
          <w:rFonts w:ascii="Times New Roman" w:hAnsi="Times New Roman"/>
          <w:i/>
          <w:szCs w:val="20"/>
        </w:rPr>
      </w:pPr>
      <w:r>
        <w:rPr>
          <w:rFonts w:ascii="Times New Roman" w:hAnsi="Times New Roman"/>
          <w:i/>
          <w:szCs w:val="20"/>
        </w:rPr>
        <w:t>Proposal 1: The following working assumption should be confirmed.</w:t>
      </w:r>
    </w:p>
    <w:p w14:paraId="6C2430DA">
      <w:pPr>
        <w:autoSpaceDE w:val="0"/>
        <w:autoSpaceDN w:val="0"/>
        <w:adjustRightInd w:val="0"/>
        <w:snapToGrid w:val="0"/>
        <w:spacing w:after="120"/>
        <w:jc w:val="both"/>
        <w:rPr>
          <w:rFonts w:ascii="Times New Roman" w:hAnsi="Times New Roman"/>
          <w:i/>
          <w:szCs w:val="20"/>
        </w:rPr>
      </w:pPr>
      <w:r>
        <w:rPr>
          <w:rFonts w:ascii="Times New Roman" w:hAnsi="Times New Roman"/>
          <w:i/>
          <w:szCs w:val="20"/>
        </w:rPr>
        <w:t>Proposal 2: In RRC idle/inactive mode, the maximum information bit size per MO is 5.</w:t>
      </w:r>
    </w:p>
    <w:p w14:paraId="4372FA94">
      <w:pPr>
        <w:autoSpaceDE w:val="0"/>
        <w:autoSpaceDN w:val="0"/>
        <w:adjustRightInd w:val="0"/>
        <w:snapToGrid w:val="0"/>
        <w:spacing w:after="120"/>
        <w:jc w:val="both"/>
        <w:rPr>
          <w:rFonts w:ascii="Times New Roman" w:hAnsi="Times New Roman"/>
          <w:i/>
          <w:szCs w:val="20"/>
        </w:rPr>
      </w:pPr>
      <w:r>
        <w:rPr>
          <w:rFonts w:ascii="Times New Roman" w:hAnsi="Times New Roman"/>
          <w:i/>
          <w:szCs w:val="20"/>
        </w:rPr>
        <w:t>Proposal 3: For connected mode, the maximum number of candidates overlaid sequences to carry LP-WUS information per OOK ON chip for one cell depends on UE capability.</w:t>
      </w:r>
    </w:p>
    <w:p w14:paraId="2D03E273">
      <w:pPr>
        <w:autoSpaceDE w:val="0"/>
        <w:autoSpaceDN w:val="0"/>
        <w:adjustRightInd w:val="0"/>
        <w:snapToGrid w:val="0"/>
        <w:spacing w:after="120"/>
        <w:jc w:val="both"/>
        <w:rPr>
          <w:rFonts w:ascii="Times New Roman" w:hAnsi="Times New Roman"/>
          <w:i/>
          <w:szCs w:val="20"/>
        </w:rPr>
      </w:pPr>
      <w:r>
        <w:rPr>
          <w:rFonts w:ascii="Times New Roman" w:hAnsi="Times New Roman"/>
          <w:i/>
          <w:szCs w:val="20"/>
        </w:rPr>
        <w:t>Proposal 4: For WUS information carried by the overlaid OFDM sequence(s), raw information bits are mapped to sequence(s).</w:t>
      </w:r>
    </w:p>
    <w:p w14:paraId="091311B9">
      <w:pPr>
        <w:autoSpaceDE w:val="0"/>
        <w:autoSpaceDN w:val="0"/>
        <w:adjustRightInd w:val="0"/>
        <w:snapToGrid w:val="0"/>
        <w:spacing w:after="120"/>
        <w:jc w:val="both"/>
        <w:rPr>
          <w:rFonts w:ascii="Times New Roman" w:hAnsi="Times New Roman"/>
          <w:i/>
          <w:szCs w:val="20"/>
        </w:rPr>
      </w:pPr>
      <w:r>
        <w:rPr>
          <w:rFonts w:ascii="Times New Roman" w:hAnsi="Times New Roman"/>
          <w:i/>
          <w:szCs w:val="20"/>
        </w:rPr>
        <w:t>Proposal 5: If CRC length is small enough, OOK payload (channel coding + CRC) can be supported.</w:t>
      </w:r>
    </w:p>
    <w:p w14:paraId="3B9BA5AC">
      <w:pPr>
        <w:autoSpaceDE w:val="0"/>
        <w:autoSpaceDN w:val="0"/>
        <w:adjustRightInd w:val="0"/>
        <w:snapToGrid w:val="0"/>
        <w:spacing w:after="120"/>
        <w:jc w:val="both"/>
        <w:rPr>
          <w:rFonts w:ascii="Times New Roman" w:hAnsi="Times New Roman"/>
          <w:i/>
          <w:szCs w:val="20"/>
        </w:rPr>
      </w:pPr>
      <w:r>
        <w:rPr>
          <w:rFonts w:ascii="Times New Roman" w:hAnsi="Times New Roman"/>
          <w:i/>
          <w:szCs w:val="20"/>
        </w:rPr>
        <w:t>Proposal 6: OOK-1 can be supported for R19 LP-SS similar to LP-WUS.</w:t>
      </w:r>
    </w:p>
    <w:p w14:paraId="5D2F8B8D">
      <w:pPr>
        <w:autoSpaceDE w:val="0"/>
        <w:autoSpaceDN w:val="0"/>
        <w:adjustRightInd w:val="0"/>
        <w:snapToGrid w:val="0"/>
        <w:spacing w:after="120"/>
        <w:jc w:val="both"/>
        <w:rPr>
          <w:rFonts w:ascii="Times New Roman" w:hAnsi="Times New Roman"/>
          <w:i/>
          <w:szCs w:val="20"/>
        </w:rPr>
      </w:pPr>
      <w:r>
        <w:rPr>
          <w:rFonts w:ascii="Times New Roman" w:hAnsi="Times New Roman"/>
          <w:i/>
          <w:szCs w:val="20"/>
        </w:rPr>
        <w:t>Proposal 7: OOK-4 with M=2 or 4 can be supported for R19 LP-SS.</w:t>
      </w:r>
    </w:p>
    <w:p w14:paraId="040998C9">
      <w:pPr>
        <w:autoSpaceDE w:val="0"/>
        <w:autoSpaceDN w:val="0"/>
        <w:adjustRightInd w:val="0"/>
        <w:snapToGrid w:val="0"/>
        <w:spacing w:after="120"/>
        <w:jc w:val="both"/>
        <w:rPr>
          <w:rFonts w:ascii="Times New Roman" w:hAnsi="Times New Roman"/>
          <w:i/>
          <w:szCs w:val="20"/>
        </w:rPr>
      </w:pPr>
      <w:r>
        <w:rPr>
          <w:rFonts w:ascii="Times New Roman" w:hAnsi="Times New Roman"/>
          <w:i/>
          <w:szCs w:val="20"/>
        </w:rPr>
        <w:t>Proposal 8: LP-SS and LP-WUS has the same waveform in each combination.</w:t>
      </w:r>
    </w:p>
    <w:p w14:paraId="7F371475">
      <w:pPr>
        <w:autoSpaceDE w:val="0"/>
        <w:autoSpaceDN w:val="0"/>
        <w:adjustRightInd w:val="0"/>
        <w:snapToGrid w:val="0"/>
        <w:spacing w:after="120"/>
        <w:jc w:val="both"/>
        <w:rPr>
          <w:rFonts w:ascii="Times New Roman" w:hAnsi="Times New Roman"/>
          <w:i/>
          <w:szCs w:val="20"/>
        </w:rPr>
      </w:pPr>
      <w:r>
        <w:rPr>
          <w:rFonts w:ascii="Times New Roman" w:hAnsi="Times New Roman"/>
          <w:i/>
          <w:szCs w:val="20"/>
        </w:rPr>
        <w:t>Proposal 9: For LP-SS, multiple OFDM sequences overlaid on an OOK symbol may have low priority currently, but cell ID can be considered in OFDM sequence generation.</w:t>
      </w:r>
    </w:p>
    <w:p w14:paraId="7F18CA9B">
      <w:pPr>
        <w:autoSpaceDE w:val="0"/>
        <w:autoSpaceDN w:val="0"/>
        <w:adjustRightInd w:val="0"/>
        <w:snapToGrid w:val="0"/>
        <w:spacing w:after="120"/>
        <w:jc w:val="both"/>
        <w:rPr>
          <w:rFonts w:ascii="Times New Roman" w:hAnsi="Times New Roman"/>
          <w:i/>
          <w:szCs w:val="20"/>
        </w:rPr>
      </w:pPr>
      <w:r>
        <w:rPr>
          <w:rFonts w:ascii="Times New Roman" w:hAnsi="Times New Roman"/>
          <w:i/>
          <w:szCs w:val="20"/>
        </w:rPr>
        <w:t>Proposal 10: LP-WUS/LP-SS frequency resource is configured within a carrier, which can be out of initial DL BWP.</w:t>
      </w:r>
    </w:p>
    <w:p w14:paraId="7521911E">
      <w:pPr>
        <w:spacing w:after="120"/>
        <w:rPr>
          <w:rFonts w:ascii="Times New Roman" w:hAnsi="Times New Roman"/>
          <w:szCs w:val="20"/>
        </w:rPr>
      </w:pPr>
    </w:p>
    <w:p w14:paraId="23C932FF">
      <w:pPr>
        <w:spacing w:after="120"/>
        <w:jc w:val="both"/>
        <w:rPr>
          <w:rFonts w:ascii="Times New Roman" w:hAnsi="Times New Roman" w:eastAsiaTheme="minorEastAsia"/>
          <w:szCs w:val="20"/>
        </w:rPr>
      </w:pPr>
    </w:p>
    <w:p w14:paraId="78B6274A">
      <w:pPr>
        <w:keepNext/>
        <w:spacing w:before="240" w:after="240"/>
        <w:outlineLvl w:val="1"/>
        <w:rPr>
          <w:rFonts w:ascii="Times New Roman" w:hAnsi="Times New Roman" w:eastAsia="MS Mincho"/>
          <w:iCs/>
          <w:szCs w:val="20"/>
        </w:rPr>
      </w:pPr>
      <w:r>
        <w:rPr>
          <w:rFonts w:ascii="Times New Roman" w:hAnsi="Times New Roman" w:eastAsia="MS Mincho"/>
          <w:iCs/>
          <w:szCs w:val="20"/>
        </w:rPr>
        <w:t xml:space="preserve">R1-2502257 OPPO </w:t>
      </w:r>
    </w:p>
    <w:p w14:paraId="7F0E4D19">
      <w:pPr>
        <w:numPr>
          <w:ilvl w:val="0"/>
          <w:numId w:val="80"/>
        </w:numPr>
        <w:spacing w:after="100" w:afterAutospacing="1"/>
        <w:jc w:val="both"/>
        <w:rPr>
          <w:rFonts w:ascii="Times New Roman" w:hAnsi="Times New Roman" w:eastAsia="等线"/>
          <w:szCs w:val="20"/>
        </w:rPr>
      </w:pPr>
      <w:r>
        <w:rPr>
          <w:rFonts w:ascii="Times New Roman" w:hAnsi="Times New Roman" w:eastAsia="等线"/>
          <w:szCs w:val="20"/>
        </w:rPr>
        <w:t>LP-WUS</w:t>
      </w:r>
    </w:p>
    <w:p w14:paraId="62B0A4CD">
      <w:pPr>
        <w:numPr>
          <w:ilvl w:val="0"/>
          <w:numId w:val="81"/>
        </w:numPr>
        <w:spacing w:before="120" w:beforeLines="50" w:after="120" w:afterLines="50" w:afterAutospacing="1"/>
        <w:jc w:val="both"/>
        <w:rPr>
          <w:rFonts w:ascii="Times New Roman" w:hAnsi="Times New Roman" w:eastAsia="等线"/>
          <w:i/>
          <w:iCs/>
          <w:szCs w:val="20"/>
        </w:rPr>
      </w:pPr>
      <w:r>
        <w:rPr>
          <w:rFonts w:ascii="Times New Roman" w:hAnsi="Times New Roman" w:eastAsia="等线"/>
          <w:i/>
          <w:iCs/>
          <w:szCs w:val="20"/>
        </w:rPr>
        <w:t>Support the same design of overlaid OFDM sequence length, i.e. L</w:t>
      </w:r>
      <w:r>
        <w:rPr>
          <w:rFonts w:ascii="Times New Roman" w:hAnsi="Times New Roman" w:eastAsia="等线"/>
          <w:i/>
          <w:iCs/>
          <w:szCs w:val="20"/>
          <w:vertAlign w:val="subscript"/>
        </w:rPr>
        <w:t>ZC</w:t>
      </w:r>
      <w:r>
        <w:rPr>
          <w:rFonts w:ascii="Times New Roman" w:hAnsi="Times New Roman" w:eastAsia="等线"/>
          <w:i/>
          <w:iCs/>
          <w:szCs w:val="20"/>
        </w:rPr>
        <w:t xml:space="preserve"> = 12*X/M for M=1. </w:t>
      </w:r>
    </w:p>
    <w:p w14:paraId="2DAF3BE4">
      <w:pPr>
        <w:numPr>
          <w:ilvl w:val="0"/>
          <w:numId w:val="81"/>
        </w:numPr>
        <w:spacing w:before="120" w:beforeLines="50" w:after="120" w:afterLines="50" w:afterAutospacing="1"/>
        <w:jc w:val="both"/>
        <w:rPr>
          <w:rFonts w:ascii="Times New Roman" w:hAnsi="Times New Roman" w:eastAsia="等线"/>
          <w:i/>
          <w:iCs/>
          <w:szCs w:val="20"/>
        </w:rPr>
      </w:pPr>
      <w:r>
        <w:rPr>
          <w:rFonts w:ascii="Times New Roman" w:hAnsi="Times New Roman" w:eastAsia="等线"/>
          <w:i/>
          <w:iCs/>
          <w:szCs w:val="20"/>
        </w:rPr>
        <w:t xml:space="preserve">Confirm the working assumption for M=1 with removing the ‘DFT size is 2^n’. </w:t>
      </w:r>
    </w:p>
    <w:p w14:paraId="3699777D">
      <w:pPr>
        <w:numPr>
          <w:ilvl w:val="0"/>
          <w:numId w:val="81"/>
        </w:numPr>
        <w:spacing w:before="120" w:beforeLines="50" w:after="120" w:afterLines="50" w:afterAutospacing="1"/>
        <w:jc w:val="both"/>
        <w:rPr>
          <w:rFonts w:ascii="Times New Roman" w:hAnsi="Times New Roman" w:eastAsia="等线"/>
          <w:i/>
          <w:iCs/>
          <w:szCs w:val="20"/>
        </w:rPr>
      </w:pPr>
      <w:r>
        <w:rPr>
          <w:rFonts w:ascii="Times New Roman" w:hAnsi="Times New Roman" w:eastAsia="等线"/>
          <w:i/>
          <w:iCs/>
          <w:szCs w:val="20"/>
        </w:rPr>
        <w:t xml:space="preserve">Confirm the working assumption. Support M=4 for 30KHz SCS. </w:t>
      </w:r>
    </w:p>
    <w:p w14:paraId="3889D233">
      <w:pPr>
        <w:numPr>
          <w:ilvl w:val="0"/>
          <w:numId w:val="81"/>
        </w:numPr>
        <w:spacing w:before="120" w:beforeLines="50" w:after="120" w:afterLines="50" w:afterAutospacing="1"/>
        <w:jc w:val="both"/>
        <w:rPr>
          <w:rFonts w:ascii="Times New Roman" w:hAnsi="Times New Roman" w:eastAsia="等线"/>
          <w:szCs w:val="20"/>
        </w:rPr>
      </w:pPr>
      <w:r>
        <w:rPr>
          <w:rFonts w:ascii="Times New Roman" w:hAnsi="Times New Roman" w:eastAsia="等线"/>
          <w:i/>
          <w:iCs/>
          <w:szCs w:val="20"/>
        </w:rPr>
        <w:t xml:space="preserve">For LP-SS. </w:t>
      </w:r>
    </w:p>
    <w:p w14:paraId="1A51B590">
      <w:pPr>
        <w:numPr>
          <w:ilvl w:val="0"/>
          <w:numId w:val="82"/>
        </w:numPr>
        <w:spacing w:before="120" w:beforeLines="50" w:after="120" w:afterLines="50" w:afterAutospacing="1"/>
        <w:jc w:val="both"/>
        <w:rPr>
          <w:rFonts w:ascii="Times New Roman" w:hAnsi="Times New Roman" w:eastAsia="等线"/>
          <w:szCs w:val="20"/>
        </w:rPr>
      </w:pPr>
      <w:r>
        <w:rPr>
          <w:rFonts w:ascii="Times New Roman" w:hAnsi="Times New Roman" w:eastAsia="等线"/>
          <w:i/>
          <w:iCs/>
          <w:szCs w:val="20"/>
        </w:rPr>
        <w:t>Single overlaid sequence is on each OOK ‘ON’ symbol.</w:t>
      </w:r>
    </w:p>
    <w:p w14:paraId="4BAF1048">
      <w:pPr>
        <w:numPr>
          <w:ilvl w:val="0"/>
          <w:numId w:val="82"/>
        </w:numPr>
        <w:spacing w:before="120" w:beforeLines="50" w:after="120" w:afterLines="50" w:afterAutospacing="1"/>
        <w:jc w:val="both"/>
        <w:rPr>
          <w:rFonts w:ascii="Times New Roman" w:hAnsi="Times New Roman" w:eastAsia="等线"/>
          <w:szCs w:val="20"/>
        </w:rPr>
      </w:pPr>
      <w:r>
        <w:rPr>
          <w:rFonts w:ascii="Times New Roman" w:hAnsi="Times New Roman" w:eastAsia="等线"/>
          <w:i/>
          <w:iCs/>
          <w:szCs w:val="20"/>
        </w:rPr>
        <w:t xml:space="preserve">Prefer to use different roots, i.e. 4 roots to generate the overlaid OFDM sequence for different cells to minimize the interference. </w:t>
      </w:r>
    </w:p>
    <w:p w14:paraId="16107220">
      <w:pPr>
        <w:numPr>
          <w:ilvl w:val="0"/>
          <w:numId w:val="81"/>
        </w:numPr>
        <w:spacing w:before="120" w:beforeLines="50" w:after="120" w:afterLines="50" w:afterAutospacing="1"/>
        <w:jc w:val="both"/>
        <w:rPr>
          <w:rFonts w:ascii="Times New Roman" w:hAnsi="Times New Roman" w:eastAsia="等线"/>
          <w:szCs w:val="20"/>
        </w:rPr>
      </w:pPr>
      <w:r>
        <w:rPr>
          <w:rFonts w:ascii="Times New Roman" w:hAnsi="Times New Roman" w:eastAsia="等线"/>
          <w:i/>
          <w:iCs/>
          <w:szCs w:val="20"/>
        </w:rPr>
        <w:t xml:space="preserve">In case of LP-SS reuse a specified overlaid OFDM sequence for LP-WUS, if same M value is configured for LP-SS and LP-WUS. It needs to determine which overlaid OFDM sequence is reused to generate the waveform of LP-SS. </w:t>
      </w:r>
    </w:p>
    <w:p w14:paraId="0FF6F28C">
      <w:pPr>
        <w:numPr>
          <w:ilvl w:val="1"/>
          <w:numId w:val="83"/>
        </w:numPr>
        <w:spacing w:before="120" w:beforeLines="50" w:after="120" w:afterLines="50" w:afterAutospacing="1"/>
        <w:jc w:val="both"/>
        <w:rPr>
          <w:rFonts w:ascii="Times New Roman" w:hAnsi="Times New Roman" w:eastAsia="等线"/>
          <w:szCs w:val="20"/>
        </w:rPr>
      </w:pPr>
      <w:r>
        <w:rPr>
          <w:rFonts w:ascii="Times New Roman" w:hAnsi="Times New Roman" w:eastAsia="等线"/>
          <w:i/>
          <w:iCs/>
          <w:szCs w:val="20"/>
        </w:rPr>
        <w:t>At least for case2, single overlaid OFDM sequence on each OOK ‘ON’ symbol not carrying information for LP-WUS and LP-SS, support to use the same overlaid OFDM sequence.</w:t>
      </w:r>
    </w:p>
    <w:p w14:paraId="0FC38BD3">
      <w:pPr>
        <w:numPr>
          <w:ilvl w:val="0"/>
          <w:numId w:val="81"/>
        </w:numPr>
        <w:spacing w:before="120" w:beforeLines="50" w:after="120" w:afterLines="50" w:afterAutospacing="1"/>
        <w:jc w:val="both"/>
        <w:rPr>
          <w:rFonts w:ascii="Times New Roman" w:hAnsi="Times New Roman" w:eastAsia="等线"/>
          <w:szCs w:val="20"/>
        </w:rPr>
      </w:pPr>
      <w:r>
        <w:rPr>
          <w:rFonts w:ascii="Times New Roman" w:hAnsi="Times New Roman" w:eastAsia="等线"/>
          <w:i/>
          <w:iCs/>
          <w:szCs w:val="20"/>
        </w:rPr>
        <w:t xml:space="preserve">It needs to clarify which number of candidates overlaid sequences is supported except for the maximum value. </w:t>
      </w:r>
    </w:p>
    <w:p w14:paraId="5BD7E283">
      <w:pPr>
        <w:numPr>
          <w:ilvl w:val="0"/>
          <w:numId w:val="81"/>
        </w:numPr>
        <w:spacing w:before="120" w:beforeLines="50" w:after="120" w:afterLines="50" w:afterAutospacing="1"/>
        <w:jc w:val="both"/>
        <w:rPr>
          <w:rFonts w:ascii="Times New Roman" w:hAnsi="Times New Roman" w:eastAsia="等线"/>
          <w:szCs w:val="20"/>
        </w:rPr>
      </w:pPr>
      <w:r>
        <w:rPr>
          <w:rFonts w:ascii="Times New Roman" w:hAnsi="Times New Roman" w:eastAsia="等线"/>
          <w:i/>
          <w:iCs/>
          <w:szCs w:val="20"/>
        </w:rPr>
        <w:t>Support same number of roots to generate the overlaid OFDM sequence for different M values. The number of roots is 4.</w:t>
      </w:r>
    </w:p>
    <w:p w14:paraId="041992A9">
      <w:pPr>
        <w:numPr>
          <w:ilvl w:val="1"/>
          <w:numId w:val="83"/>
        </w:numPr>
        <w:spacing w:before="120" w:beforeLines="50" w:after="120" w:afterLines="50" w:afterAutospacing="1"/>
        <w:jc w:val="both"/>
        <w:rPr>
          <w:rFonts w:ascii="Times New Roman" w:hAnsi="Times New Roman" w:eastAsia="等线"/>
          <w:i/>
          <w:iCs/>
          <w:szCs w:val="20"/>
        </w:rPr>
      </w:pPr>
      <w:r>
        <w:rPr>
          <w:rFonts w:ascii="Times New Roman" w:hAnsi="Times New Roman" w:eastAsia="等线"/>
          <w:i/>
          <w:iCs/>
          <w:szCs w:val="20"/>
        </w:rPr>
        <w:t>M=1,2: different roots with cyclic shift to generate the overlaid sequences</w:t>
      </w:r>
    </w:p>
    <w:p w14:paraId="641C136A">
      <w:pPr>
        <w:numPr>
          <w:ilvl w:val="1"/>
          <w:numId w:val="83"/>
        </w:numPr>
        <w:spacing w:before="120" w:beforeLines="50" w:after="120" w:afterLines="50" w:afterAutospacing="1"/>
        <w:jc w:val="both"/>
        <w:rPr>
          <w:rFonts w:ascii="Times New Roman" w:hAnsi="Times New Roman" w:eastAsia="等线"/>
          <w:i/>
          <w:iCs/>
          <w:szCs w:val="20"/>
        </w:rPr>
      </w:pPr>
      <w:r>
        <w:rPr>
          <w:rFonts w:ascii="Times New Roman" w:hAnsi="Times New Roman" w:eastAsia="等线"/>
          <w:i/>
          <w:iCs/>
          <w:szCs w:val="20"/>
        </w:rPr>
        <w:t>M=4: different roots to generate the overlaid sequences.</w:t>
      </w:r>
    </w:p>
    <w:p w14:paraId="2421C84A">
      <w:pPr>
        <w:numPr>
          <w:ilvl w:val="0"/>
          <w:numId w:val="81"/>
        </w:numPr>
        <w:spacing w:before="120" w:beforeLines="50" w:after="120" w:afterLines="50" w:afterAutospacing="1"/>
        <w:jc w:val="both"/>
        <w:rPr>
          <w:rFonts w:ascii="Times New Roman" w:hAnsi="Times New Roman" w:eastAsia="等线"/>
          <w:szCs w:val="20"/>
        </w:rPr>
      </w:pPr>
      <w:r>
        <w:rPr>
          <w:rFonts w:ascii="Times New Roman" w:hAnsi="Times New Roman" w:eastAsia="等线"/>
          <w:i/>
          <w:iCs/>
          <w:szCs w:val="20"/>
        </w:rPr>
        <w:t>In case of one LO is associated with multiple POs, it needs to determine which PO’s subgroup is woke-up by the codepoint in LP-WUS.</w:t>
      </w:r>
    </w:p>
    <w:p w14:paraId="3F0D7F3F">
      <w:pPr>
        <w:numPr>
          <w:ilvl w:val="0"/>
          <w:numId w:val="81"/>
        </w:numPr>
        <w:spacing w:before="120" w:beforeLines="50" w:after="120" w:afterLines="50" w:afterAutospacing="1"/>
        <w:jc w:val="both"/>
        <w:rPr>
          <w:rFonts w:ascii="Times New Roman" w:hAnsi="Times New Roman" w:eastAsia="等线"/>
          <w:szCs w:val="20"/>
        </w:rPr>
      </w:pPr>
      <w:r>
        <w:rPr>
          <w:rFonts w:ascii="Times New Roman" w:hAnsi="Times New Roman" w:eastAsia="等线"/>
          <w:i/>
          <w:iCs/>
          <w:szCs w:val="20"/>
        </w:rPr>
        <w:t>In case of one LO is associated with multiple POs, multiple fields similar as PEI could not work directly.</w:t>
      </w:r>
    </w:p>
    <w:p w14:paraId="03D76EDB">
      <w:pPr>
        <w:numPr>
          <w:ilvl w:val="0"/>
          <w:numId w:val="81"/>
        </w:numPr>
        <w:spacing w:before="120" w:beforeLines="50" w:after="120" w:afterLines="50" w:afterAutospacing="1"/>
        <w:jc w:val="both"/>
        <w:rPr>
          <w:rFonts w:ascii="Times New Roman" w:hAnsi="Times New Roman" w:eastAsia="等线"/>
          <w:szCs w:val="20"/>
        </w:rPr>
      </w:pPr>
      <w:r>
        <w:rPr>
          <w:rFonts w:ascii="Times New Roman" w:hAnsi="Times New Roman" w:eastAsia="等线"/>
          <w:i/>
          <w:iCs/>
          <w:szCs w:val="20"/>
        </w:rPr>
        <w:t>In case of one LO is associated with multiple POs, support additional field to indicate the associated PO. The codepoint corresponding to the indicated PO is transmitted in another field.</w:t>
      </w:r>
    </w:p>
    <w:p w14:paraId="7AC4684D">
      <w:pPr>
        <w:numPr>
          <w:ilvl w:val="1"/>
          <w:numId w:val="84"/>
        </w:numPr>
        <w:spacing w:before="120" w:beforeLines="50" w:after="120" w:afterLines="50" w:afterAutospacing="1"/>
        <w:jc w:val="both"/>
        <w:rPr>
          <w:rFonts w:ascii="Times New Roman" w:hAnsi="Times New Roman" w:eastAsia="等线"/>
          <w:i/>
          <w:iCs/>
          <w:szCs w:val="20"/>
        </w:rPr>
      </w:pPr>
      <w:r>
        <w:rPr>
          <w:rFonts w:ascii="Times New Roman" w:hAnsi="Times New Roman" w:eastAsia="等线"/>
          <w:i/>
          <w:iCs/>
          <w:szCs w:val="20"/>
        </w:rPr>
        <w:t>Codepoint with 5bits payload is enough.</w:t>
      </w:r>
    </w:p>
    <w:p w14:paraId="5BE23A45">
      <w:pPr>
        <w:numPr>
          <w:ilvl w:val="0"/>
          <w:numId w:val="81"/>
        </w:numPr>
        <w:spacing w:before="120" w:beforeLines="50" w:after="120" w:afterLines="50" w:afterAutospacing="1"/>
        <w:jc w:val="both"/>
        <w:rPr>
          <w:rFonts w:ascii="Times New Roman" w:hAnsi="Times New Roman" w:eastAsia="等线"/>
          <w:szCs w:val="20"/>
        </w:rPr>
      </w:pPr>
      <w:r>
        <w:rPr>
          <w:rFonts w:ascii="Times New Roman" w:hAnsi="Times New Roman" w:eastAsia="等线"/>
          <w:i/>
          <w:iCs/>
          <w:szCs w:val="20"/>
        </w:rPr>
        <w:t>For connected mode, support multiple fields to indicate different codepoints in one LP-WUS.</w:t>
      </w:r>
    </w:p>
    <w:p w14:paraId="10E26347">
      <w:pPr>
        <w:numPr>
          <w:ilvl w:val="0"/>
          <w:numId w:val="81"/>
        </w:numPr>
        <w:spacing w:before="120" w:beforeLines="50" w:after="120" w:afterLines="50" w:afterAutospacing="1"/>
        <w:jc w:val="both"/>
        <w:rPr>
          <w:rFonts w:ascii="Times New Roman" w:hAnsi="Times New Roman" w:eastAsia="等线"/>
          <w:szCs w:val="20"/>
        </w:rPr>
      </w:pPr>
      <w:r>
        <w:rPr>
          <w:rFonts w:ascii="Times New Roman" w:hAnsi="Times New Roman" w:eastAsia="等线"/>
          <w:i/>
          <w:iCs/>
          <w:szCs w:val="20"/>
        </w:rPr>
        <w:t>Support alt2: Raw information bits are mapped to sequence(s) after channel coding.</w:t>
      </w:r>
    </w:p>
    <w:p w14:paraId="58075815">
      <w:pPr>
        <w:numPr>
          <w:ilvl w:val="0"/>
          <w:numId w:val="81"/>
        </w:numPr>
        <w:spacing w:before="120" w:beforeLines="50" w:after="120" w:afterLines="50" w:afterAutospacing="1"/>
        <w:jc w:val="both"/>
        <w:rPr>
          <w:rFonts w:ascii="Times New Roman" w:hAnsi="Times New Roman" w:eastAsia="等线"/>
          <w:szCs w:val="20"/>
        </w:rPr>
      </w:pPr>
      <w:r>
        <w:rPr>
          <w:rFonts w:ascii="Times New Roman" w:hAnsi="Times New Roman" w:eastAsia="等线"/>
          <w:i/>
          <w:iCs/>
          <w:szCs w:val="20"/>
        </w:rPr>
        <w:t>No need to consider repetition before</w:t>
      </w:r>
      <w:r>
        <w:rPr>
          <w:rFonts w:ascii="Times New Roman" w:hAnsi="Times New Roman"/>
          <w:szCs w:val="20"/>
          <w:lang w:eastAsia="zh-CN"/>
        </w:rPr>
        <w:t xml:space="preserve"> </w:t>
      </w:r>
      <w:r>
        <w:rPr>
          <w:rFonts w:ascii="Times New Roman" w:hAnsi="Times New Roman" w:eastAsia="等线"/>
          <w:i/>
          <w:iCs/>
          <w:szCs w:val="20"/>
        </w:rPr>
        <w:t>or after Manchester coding. Rate matching could have the same effect if gNB configure the enough resources.</w:t>
      </w:r>
    </w:p>
    <w:p w14:paraId="2CCB0DCC">
      <w:pPr>
        <w:numPr>
          <w:ilvl w:val="0"/>
          <w:numId w:val="81"/>
        </w:numPr>
        <w:spacing w:before="120" w:beforeLines="50" w:after="120" w:afterLines="50" w:afterAutospacing="1"/>
        <w:jc w:val="both"/>
        <w:rPr>
          <w:rFonts w:ascii="Times New Roman" w:hAnsi="Times New Roman" w:eastAsia="等线"/>
          <w:szCs w:val="20"/>
        </w:rPr>
      </w:pPr>
      <w:r>
        <w:rPr>
          <w:rFonts w:ascii="Times New Roman" w:hAnsi="Times New Roman" w:eastAsia="等线"/>
          <w:i/>
          <w:iCs/>
          <w:szCs w:val="20"/>
        </w:rPr>
        <w:t>Support rate matching after Manchester coding, regardless of whether channel coding or not before Manchester coding.</w:t>
      </w:r>
    </w:p>
    <w:p w14:paraId="04DD21BB">
      <w:pPr>
        <w:spacing w:before="120" w:beforeLines="50" w:after="120" w:afterLines="50"/>
        <w:jc w:val="both"/>
        <w:rPr>
          <w:rFonts w:ascii="Times New Roman" w:hAnsi="Times New Roman" w:eastAsia="等线"/>
          <w:i/>
          <w:szCs w:val="20"/>
        </w:rPr>
      </w:pPr>
    </w:p>
    <w:p w14:paraId="3263B583">
      <w:pPr>
        <w:numPr>
          <w:ilvl w:val="0"/>
          <w:numId w:val="85"/>
        </w:numPr>
        <w:spacing w:after="100" w:afterAutospacing="1"/>
        <w:jc w:val="both"/>
        <w:rPr>
          <w:rFonts w:ascii="Times New Roman" w:hAnsi="Times New Roman" w:eastAsia="等线"/>
          <w:szCs w:val="20"/>
        </w:rPr>
      </w:pPr>
      <w:r>
        <w:rPr>
          <w:rFonts w:ascii="Times New Roman" w:hAnsi="Times New Roman" w:eastAsia="等线"/>
          <w:szCs w:val="20"/>
        </w:rPr>
        <w:t>LP-SS signal</w:t>
      </w:r>
    </w:p>
    <w:p w14:paraId="36372D5F">
      <w:pPr>
        <w:numPr>
          <w:ilvl w:val="0"/>
          <w:numId w:val="81"/>
        </w:numPr>
        <w:spacing w:before="120" w:beforeLines="50" w:after="120" w:afterLines="50" w:afterAutospacing="1"/>
        <w:jc w:val="both"/>
        <w:rPr>
          <w:rFonts w:ascii="Times New Roman" w:hAnsi="Times New Roman" w:eastAsia="等线"/>
          <w:i/>
          <w:iCs/>
          <w:szCs w:val="20"/>
        </w:rPr>
      </w:pPr>
      <w:r>
        <w:rPr>
          <w:rFonts w:ascii="Times New Roman" w:hAnsi="Times New Roman" w:eastAsia="等线"/>
          <w:i/>
          <w:iCs/>
          <w:szCs w:val="20"/>
        </w:rPr>
        <w:t>LP-SS uses a binary sequence associated to the cell ID by configuration. FFS: mapping schemes between cell ID and LP-SS sequences.</w:t>
      </w:r>
    </w:p>
    <w:p w14:paraId="7DD453A0">
      <w:pPr>
        <w:numPr>
          <w:ilvl w:val="0"/>
          <w:numId w:val="81"/>
        </w:numPr>
        <w:spacing w:before="120" w:beforeLines="50" w:after="120" w:afterLines="50" w:afterAutospacing="1"/>
        <w:jc w:val="both"/>
        <w:rPr>
          <w:rFonts w:ascii="Times New Roman" w:hAnsi="Times New Roman" w:eastAsia="等线"/>
          <w:i/>
          <w:iCs/>
          <w:szCs w:val="20"/>
        </w:rPr>
      </w:pPr>
      <w:r>
        <w:rPr>
          <w:rFonts w:ascii="Times New Roman" w:hAnsi="Times New Roman" w:eastAsia="等线"/>
          <w:i/>
          <w:iCs/>
          <w:szCs w:val="20"/>
        </w:rPr>
        <w:t>If support one LP-SS set for each M value. Considering same time duration of LP-SS with different M values. We suggest alt 1 or alt3.</w:t>
      </w:r>
    </w:p>
    <w:p w14:paraId="55991137">
      <w:pPr>
        <w:numPr>
          <w:ilvl w:val="1"/>
          <w:numId w:val="81"/>
        </w:numPr>
        <w:spacing w:before="120" w:beforeLines="50" w:after="120" w:afterLines="50" w:afterAutospacing="1"/>
        <w:jc w:val="both"/>
        <w:rPr>
          <w:rFonts w:ascii="Times New Roman" w:hAnsi="Times New Roman" w:eastAsia="等线"/>
          <w:i/>
          <w:iCs/>
          <w:szCs w:val="20"/>
        </w:rPr>
      </w:pPr>
      <w:r>
        <w:rPr>
          <w:rFonts w:ascii="Times New Roman" w:hAnsi="Times New Roman" w:eastAsia="等线"/>
          <w:i/>
          <w:iCs/>
          <w:szCs w:val="20"/>
        </w:rPr>
        <w:t>Alt1: M=1, L=4; M=2, L=8, M=4, L=16;</w:t>
      </w:r>
    </w:p>
    <w:p w14:paraId="6C3660FD">
      <w:pPr>
        <w:numPr>
          <w:ilvl w:val="1"/>
          <w:numId w:val="81"/>
        </w:numPr>
        <w:spacing w:before="120" w:beforeLines="50" w:after="120" w:afterLines="50" w:afterAutospacing="1"/>
        <w:jc w:val="both"/>
        <w:rPr>
          <w:rFonts w:ascii="Times New Roman" w:hAnsi="Times New Roman" w:eastAsia="等线"/>
          <w:i/>
          <w:iCs/>
          <w:szCs w:val="20"/>
        </w:rPr>
      </w:pPr>
      <w:r>
        <w:rPr>
          <w:rFonts w:ascii="Times New Roman" w:hAnsi="Times New Roman" w:eastAsia="等线"/>
          <w:i/>
          <w:iCs/>
          <w:szCs w:val="20"/>
        </w:rPr>
        <w:t>Alt3: M=1, L=8; M=2, L=16, M=4, L=32;</w:t>
      </w:r>
    </w:p>
    <w:p w14:paraId="7D33CD55">
      <w:pPr>
        <w:numPr>
          <w:ilvl w:val="0"/>
          <w:numId w:val="81"/>
        </w:numPr>
        <w:spacing w:before="120" w:beforeLines="50" w:after="120" w:afterLines="50" w:afterAutospacing="1"/>
        <w:jc w:val="both"/>
        <w:rPr>
          <w:rFonts w:ascii="Times New Roman" w:hAnsi="Times New Roman" w:eastAsia="等线"/>
          <w:i/>
          <w:iCs/>
          <w:szCs w:val="20"/>
        </w:rPr>
      </w:pPr>
      <w:r>
        <w:rPr>
          <w:rFonts w:ascii="Times New Roman" w:hAnsi="Times New Roman" w:eastAsia="等线"/>
          <w:i/>
          <w:iCs/>
          <w:szCs w:val="20"/>
        </w:rPr>
        <w:t>If support only one LP-SS set. Considering the best sync performance. We suggest M=4, L=32.</w:t>
      </w:r>
    </w:p>
    <w:p w14:paraId="475926CC">
      <w:pPr>
        <w:numPr>
          <w:ilvl w:val="0"/>
          <w:numId w:val="81"/>
        </w:numPr>
        <w:spacing w:before="120" w:beforeLines="50" w:after="120" w:afterLines="50" w:afterAutospacing="1"/>
        <w:jc w:val="both"/>
        <w:rPr>
          <w:rFonts w:ascii="Times New Roman" w:hAnsi="Times New Roman" w:eastAsia="等线"/>
          <w:i/>
          <w:iCs/>
          <w:szCs w:val="20"/>
        </w:rPr>
      </w:pPr>
      <w:r>
        <w:rPr>
          <w:rFonts w:ascii="Times New Roman" w:hAnsi="Times New Roman" w:eastAsia="等线"/>
          <w:i/>
          <w:iCs/>
          <w:szCs w:val="20"/>
        </w:rPr>
        <w:t>Support sequence set2 for M=4.</w:t>
      </w:r>
    </w:p>
    <w:p w14:paraId="42322FC2">
      <w:pPr>
        <w:numPr>
          <w:ilvl w:val="0"/>
          <w:numId w:val="81"/>
        </w:numPr>
        <w:spacing w:before="120" w:beforeLines="50" w:after="120" w:afterLines="50" w:afterAutospacing="1"/>
        <w:jc w:val="both"/>
        <w:rPr>
          <w:rFonts w:ascii="Times New Roman" w:hAnsi="Times New Roman"/>
          <w:i/>
          <w:szCs w:val="20"/>
        </w:rPr>
      </w:pPr>
      <w:r>
        <w:rPr>
          <w:rFonts w:ascii="Times New Roman" w:hAnsi="Times New Roman"/>
          <w:i/>
          <w:szCs w:val="20"/>
        </w:rPr>
        <w:t>Support</w:t>
      </w:r>
      <w:r>
        <w:rPr>
          <w:rFonts w:ascii="Times New Roman" w:hAnsi="Times New Roman"/>
          <w:szCs w:val="20"/>
          <w:lang w:eastAsia="zh-CN"/>
        </w:rPr>
        <w:t xml:space="preserve"> </w:t>
      </w:r>
      <w:r>
        <w:rPr>
          <w:rFonts w:ascii="Times New Roman" w:hAnsi="Times New Roman"/>
          <w:i/>
          <w:szCs w:val="20"/>
        </w:rPr>
        <w:t>Alt2: The M values for LP-WUS and LP-SS can be configured to be same or different. M value for LP-WUS cannot be larger than that of LP-SS.</w:t>
      </w:r>
    </w:p>
    <w:p w14:paraId="1A5F028A">
      <w:pPr>
        <w:numPr>
          <w:ilvl w:val="0"/>
          <w:numId w:val="81"/>
        </w:numPr>
        <w:spacing w:before="120" w:beforeLines="50" w:after="120" w:afterLines="50" w:afterAutospacing="1"/>
        <w:jc w:val="both"/>
        <w:rPr>
          <w:rFonts w:ascii="Times New Roman" w:hAnsi="Times New Roman"/>
          <w:i/>
          <w:szCs w:val="20"/>
        </w:rPr>
      </w:pPr>
      <w:r>
        <w:rPr>
          <w:rFonts w:ascii="Times New Roman" w:hAnsi="Times New Roman"/>
          <w:i/>
          <w:szCs w:val="20"/>
        </w:rPr>
        <w:t>Considering timing error requirement for M=4, support option 1A: No additional sync signal, LP-SS periodicity =320ms, and additional 80ms periodicity.</w:t>
      </w:r>
    </w:p>
    <w:p w14:paraId="49F13289">
      <w:pPr>
        <w:numPr>
          <w:ilvl w:val="0"/>
          <w:numId w:val="81"/>
        </w:numPr>
        <w:spacing w:before="120" w:beforeLines="50" w:after="120" w:afterLines="50" w:afterAutospacing="1"/>
        <w:jc w:val="both"/>
        <w:rPr>
          <w:rFonts w:ascii="Times New Roman" w:hAnsi="Times New Roman" w:eastAsia="等线"/>
          <w:i/>
          <w:iCs/>
          <w:szCs w:val="20"/>
        </w:rPr>
      </w:pPr>
      <w:r>
        <w:rPr>
          <w:rFonts w:ascii="Times New Roman" w:hAnsi="Times New Roman" w:eastAsia="等线"/>
          <w:i/>
          <w:iCs/>
          <w:szCs w:val="20"/>
        </w:rPr>
        <w:t>LP-WUS and LP-SS share the same frequency location, SSB location should be associated with LP-WUS/LP-SS.</w:t>
      </w:r>
    </w:p>
    <w:p w14:paraId="452C99C5">
      <w:pPr>
        <w:numPr>
          <w:ilvl w:val="0"/>
          <w:numId w:val="86"/>
        </w:numPr>
        <w:spacing w:after="120" w:afterAutospacing="1"/>
        <w:jc w:val="both"/>
        <w:rPr>
          <w:rFonts w:ascii="Times New Roman" w:hAnsi="Times New Roman"/>
          <w:i/>
          <w:szCs w:val="20"/>
        </w:rPr>
      </w:pPr>
      <w:r>
        <w:rPr>
          <w:rFonts w:ascii="Times New Roman" w:hAnsi="Times New Roman"/>
          <w:i/>
          <w:szCs w:val="20"/>
        </w:rPr>
        <w:t>Consider shorter periodicity like 80ms or 160ms for LP-SS.</w:t>
      </w:r>
    </w:p>
    <w:p w14:paraId="5B13F8E6">
      <w:pPr>
        <w:numPr>
          <w:ilvl w:val="0"/>
          <w:numId w:val="86"/>
        </w:numPr>
        <w:spacing w:after="120" w:afterAutospacing="1"/>
        <w:jc w:val="both"/>
        <w:rPr>
          <w:rFonts w:ascii="Times New Roman" w:hAnsi="Times New Roman"/>
          <w:i/>
          <w:szCs w:val="20"/>
        </w:rPr>
      </w:pPr>
      <w:r>
        <w:rPr>
          <w:rFonts w:ascii="Times New Roman" w:hAnsi="Times New Roman"/>
          <w:i/>
          <w:szCs w:val="20"/>
        </w:rPr>
        <w:t>Multiple LP-SSs can be transmitted in a period. Each LP-SS can be associated with a beam/SSB.</w:t>
      </w:r>
    </w:p>
    <w:p w14:paraId="284083B2">
      <w:pPr>
        <w:numPr>
          <w:ilvl w:val="0"/>
          <w:numId w:val="81"/>
        </w:numPr>
        <w:spacing w:before="120" w:beforeLines="50" w:after="120" w:afterLines="50" w:afterAutospacing="1"/>
        <w:jc w:val="both"/>
        <w:rPr>
          <w:rFonts w:ascii="Times New Roman" w:hAnsi="Times New Roman" w:eastAsia="等线"/>
          <w:i/>
          <w:iCs/>
          <w:szCs w:val="20"/>
        </w:rPr>
      </w:pPr>
      <w:r>
        <w:rPr>
          <w:rFonts w:ascii="Times New Roman" w:hAnsi="Times New Roman" w:eastAsia="等线"/>
          <w:i/>
          <w:iCs/>
          <w:szCs w:val="20"/>
        </w:rPr>
        <w:t>Support LP-WUS/LP-SS frequency resource can be out of initial DL BWP.</w:t>
      </w:r>
    </w:p>
    <w:p w14:paraId="4E090BF8">
      <w:pPr>
        <w:spacing w:after="120"/>
        <w:jc w:val="both"/>
        <w:rPr>
          <w:rFonts w:ascii="Times New Roman" w:hAnsi="Times New Roman" w:eastAsia="等线"/>
          <w:szCs w:val="20"/>
        </w:rPr>
      </w:pPr>
    </w:p>
    <w:p w14:paraId="4C1D0DCC">
      <w:pPr>
        <w:spacing w:after="120"/>
        <w:jc w:val="both"/>
        <w:rPr>
          <w:rFonts w:ascii="Times New Roman" w:hAnsi="Times New Roman" w:eastAsiaTheme="minorEastAsia"/>
          <w:szCs w:val="20"/>
        </w:rPr>
      </w:pPr>
    </w:p>
    <w:p w14:paraId="11A729BF">
      <w:pPr>
        <w:keepNext/>
        <w:spacing w:before="240" w:after="240"/>
        <w:outlineLvl w:val="1"/>
        <w:rPr>
          <w:rFonts w:ascii="Times New Roman" w:hAnsi="Times New Roman" w:eastAsia="MS Mincho"/>
          <w:iCs/>
          <w:szCs w:val="20"/>
        </w:rPr>
      </w:pPr>
      <w:r>
        <w:rPr>
          <w:rFonts w:ascii="Times New Roman" w:hAnsi="Times New Roman" w:eastAsia="MS Mincho"/>
          <w:iCs/>
          <w:szCs w:val="20"/>
        </w:rPr>
        <w:t>R1-2502580 Panasonic</w:t>
      </w:r>
    </w:p>
    <w:p w14:paraId="54F947AC">
      <w:pPr>
        <w:widowControl w:val="0"/>
        <w:ind w:right="-101"/>
        <w:jc w:val="both"/>
        <w:rPr>
          <w:rFonts w:ascii="Times New Roman" w:hAnsi="Times New Roman" w:eastAsia="MS Mincho"/>
          <w:kern w:val="2"/>
          <w:szCs w:val="20"/>
        </w:rPr>
      </w:pPr>
      <w:r>
        <w:rPr>
          <w:rFonts w:ascii="Times New Roman" w:hAnsi="Times New Roman" w:eastAsia="MS Mincho"/>
          <w:kern w:val="2"/>
          <w:szCs w:val="20"/>
        </w:rPr>
        <w:t>Proposal 1: If OOK-1 is supported and specified, no need to support M=1 for OOK-4, which duplicates the feature design.</w:t>
      </w:r>
    </w:p>
    <w:p w14:paraId="7A3F6FAA">
      <w:pPr>
        <w:widowControl w:val="0"/>
        <w:ind w:right="-101"/>
        <w:jc w:val="both"/>
        <w:rPr>
          <w:rFonts w:ascii="Times New Roman" w:hAnsi="Times New Roman" w:eastAsia="MS Mincho"/>
          <w:kern w:val="2"/>
          <w:szCs w:val="20"/>
        </w:rPr>
      </w:pPr>
      <w:r>
        <w:rPr>
          <w:rFonts w:ascii="Times New Roman" w:hAnsi="Times New Roman" w:eastAsia="MS Mincho"/>
          <w:kern w:val="2"/>
          <w:szCs w:val="20"/>
        </w:rPr>
        <w:t>Proposal 2: For FR1, OOK-4 M=4 for 15kHz and M=2 for 30kHz are supported. Either 15 or 30kHz is specified for OOK-1.</w:t>
      </w:r>
    </w:p>
    <w:p w14:paraId="6EABD952">
      <w:pPr>
        <w:widowControl w:val="0"/>
        <w:ind w:right="-101"/>
        <w:jc w:val="both"/>
        <w:rPr>
          <w:rFonts w:ascii="Times New Roman" w:hAnsi="Times New Roman" w:eastAsia="MS Mincho"/>
          <w:kern w:val="2"/>
          <w:szCs w:val="20"/>
        </w:rPr>
      </w:pPr>
      <w:r>
        <w:rPr>
          <w:rFonts w:ascii="Times New Roman" w:hAnsi="Times New Roman" w:eastAsia="MS Mincho"/>
          <w:kern w:val="2"/>
          <w:szCs w:val="20"/>
        </w:rPr>
        <w:t>Proposal 3: For FR2, OOK-4 with M=2 for 60 kHz SCS and OOK-1 for 120kHz SCS are supported.</w:t>
      </w:r>
    </w:p>
    <w:p w14:paraId="51BD15B3">
      <w:pPr>
        <w:widowControl w:val="0"/>
        <w:jc w:val="both"/>
        <w:rPr>
          <w:rFonts w:ascii="Times New Roman" w:hAnsi="Times New Roman"/>
          <w:kern w:val="2"/>
          <w:szCs w:val="20"/>
        </w:rPr>
      </w:pPr>
      <w:r>
        <w:rPr>
          <w:rFonts w:ascii="Times New Roman" w:hAnsi="Times New Roman"/>
          <w:kern w:val="2"/>
          <w:szCs w:val="20"/>
        </w:rPr>
        <w:t xml:space="preserve">Proposal </w:t>
      </w:r>
      <w:r>
        <w:rPr>
          <w:rFonts w:ascii="Times New Roman" w:hAnsi="Times New Roman" w:eastAsia="MS Mincho"/>
          <w:kern w:val="2"/>
          <w:szCs w:val="20"/>
        </w:rPr>
        <w:t>4</w:t>
      </w:r>
      <w:r>
        <w:rPr>
          <w:rFonts w:ascii="Times New Roman" w:hAnsi="Times New Roman"/>
          <w:kern w:val="2"/>
          <w:szCs w:val="20"/>
        </w:rPr>
        <w:t>: For Option 2-2, at least detailed design of Option 2-2-1 should be supported. FFS Option 2-2-2.</w:t>
      </w:r>
    </w:p>
    <w:p w14:paraId="5DF6580E">
      <w:pPr>
        <w:widowControl w:val="0"/>
        <w:numPr>
          <w:ilvl w:val="1"/>
          <w:numId w:val="87"/>
        </w:numPr>
        <w:ind w:right="-101"/>
        <w:contextualSpacing/>
        <w:jc w:val="both"/>
        <w:rPr>
          <w:rFonts w:ascii="Times New Roman" w:hAnsi="Times New Roman"/>
          <w:kern w:val="2"/>
          <w:szCs w:val="20"/>
        </w:rPr>
      </w:pPr>
      <w:r>
        <w:rPr>
          <w:rFonts w:ascii="Times New Roman" w:hAnsi="Times New Roman"/>
          <w:kern w:val="2"/>
          <w:szCs w:val="20"/>
        </w:rPr>
        <w:t xml:space="preserve">Option 2-2-1: Overlaid sequence per OOK ON chip is same and associated with all the OOK chips of LP-WUS. Overlaid sequence in each individual OOK ON chip conveys all the information bits carried by OOK binary sequence. </w:t>
      </w:r>
    </w:p>
    <w:p w14:paraId="4E9CFDBB">
      <w:pPr>
        <w:widowControl w:val="0"/>
        <w:numPr>
          <w:ilvl w:val="1"/>
          <w:numId w:val="87"/>
        </w:numPr>
        <w:ind w:right="-101"/>
        <w:contextualSpacing/>
        <w:jc w:val="both"/>
        <w:rPr>
          <w:rFonts w:ascii="Times New Roman" w:hAnsi="Times New Roman"/>
          <w:kern w:val="2"/>
          <w:szCs w:val="20"/>
        </w:rPr>
      </w:pPr>
      <w:r>
        <w:rPr>
          <w:rFonts w:ascii="Times New Roman" w:hAnsi="Times New Roman"/>
          <w:kern w:val="2"/>
          <w:szCs w:val="20"/>
        </w:rPr>
        <w:t>Option 2-2-2: Overlaid sequence per OOK ON chip is associated with an OOK chip group. An overlaid sequence per OOK ON chip conveys the information bits carried by the OOK chip group associated with the OOK chip where overlaid sequence is transmitted. One LP-WUS consists of multiple concatenating OOK chip groups.</w:t>
      </w:r>
    </w:p>
    <w:p w14:paraId="77BED74E">
      <w:pPr>
        <w:widowControl w:val="0"/>
        <w:tabs>
          <w:tab w:val="left" w:pos="1701"/>
        </w:tabs>
        <w:jc w:val="both"/>
        <w:rPr>
          <w:rFonts w:ascii="Times New Roman" w:hAnsi="Times New Roman" w:eastAsia="MS Mincho"/>
          <w:kern w:val="2"/>
          <w:szCs w:val="20"/>
        </w:rPr>
      </w:pPr>
      <w:r>
        <w:rPr>
          <w:rFonts w:ascii="Times New Roman" w:hAnsi="Times New Roman" w:eastAsia="MS Mincho"/>
          <w:kern w:val="2"/>
          <w:szCs w:val="20"/>
        </w:rPr>
        <w:t>Proposal 5: For WUS information carried by the overlaid OFDM sequence(s), raw information bits are mapped to sequence(s), i.e., Alt 1 is supported.</w:t>
      </w:r>
    </w:p>
    <w:p w14:paraId="6F56CC82">
      <w:pPr>
        <w:widowControl w:val="0"/>
        <w:jc w:val="both"/>
        <w:rPr>
          <w:rFonts w:ascii="Times New Roman" w:hAnsi="Times New Roman" w:eastAsia="MS Mincho"/>
          <w:kern w:val="2"/>
          <w:szCs w:val="20"/>
        </w:rPr>
      </w:pPr>
      <w:r>
        <w:rPr>
          <w:rFonts w:ascii="Times New Roman" w:hAnsi="Times New Roman" w:eastAsia="MS Mincho"/>
          <w:kern w:val="2"/>
          <w:szCs w:val="20"/>
        </w:rPr>
        <w:t>Observation 1: For OFDM-based LP-WUR, it is beneficial to reuse MR RF by limiting frequency location of LP-WUS/LP-SS within a maximum gap from CD-SSB.</w:t>
      </w:r>
    </w:p>
    <w:p w14:paraId="6FF09D1F">
      <w:pPr>
        <w:widowControl w:val="0"/>
        <w:spacing w:line="256" w:lineRule="auto"/>
        <w:jc w:val="both"/>
        <w:rPr>
          <w:rFonts w:ascii="Times New Roman" w:hAnsi="Times New Roman" w:eastAsia="MS Mincho"/>
          <w:kern w:val="2"/>
          <w:szCs w:val="20"/>
        </w:rPr>
      </w:pPr>
      <w:r>
        <w:rPr>
          <w:rFonts w:ascii="Times New Roman" w:hAnsi="Times New Roman" w:eastAsia="MS Mincho"/>
          <w:kern w:val="2"/>
          <w:szCs w:val="20"/>
        </w:rPr>
        <w:t>Proposal 6: To facilitate the implementation and deployment of the OFDM-based LP-WUR, it is proposed to define frequency location of LP-WUS/LP-SS with below restriction,</w:t>
      </w:r>
    </w:p>
    <w:p w14:paraId="7CC89EE0">
      <w:pPr>
        <w:widowControl w:val="0"/>
        <w:numPr>
          <w:ilvl w:val="0"/>
          <w:numId w:val="88"/>
        </w:numPr>
        <w:spacing w:line="256" w:lineRule="auto"/>
        <w:contextualSpacing/>
        <w:jc w:val="both"/>
        <w:rPr>
          <w:rFonts w:ascii="Times New Roman" w:hAnsi="Times New Roman" w:eastAsia="Yu Mincho"/>
          <w:kern w:val="2"/>
          <w:szCs w:val="20"/>
        </w:rPr>
      </w:pPr>
      <w:r>
        <w:rPr>
          <w:rFonts w:ascii="Times New Roman" w:hAnsi="Times New Roman" w:eastAsia="MS Mincho"/>
          <w:kern w:val="2"/>
          <w:szCs w:val="20"/>
        </w:rPr>
        <w:t>LP-WUS/LP-SS frequency location has a maximum gap of X MHz from the CD-SSB. The candidate value of X should consider and balance the need from UE side to reuse MR RF and network side LP-WUS/LP-SS resource allocation flexibility.</w:t>
      </w:r>
    </w:p>
    <w:p w14:paraId="3783F7E1">
      <w:pPr>
        <w:widowControl w:val="0"/>
        <w:numPr>
          <w:ilvl w:val="0"/>
          <w:numId w:val="88"/>
        </w:numPr>
        <w:spacing w:line="256" w:lineRule="auto"/>
        <w:contextualSpacing/>
        <w:jc w:val="both"/>
        <w:rPr>
          <w:rFonts w:ascii="Times New Roman" w:hAnsi="Times New Roman" w:eastAsia="Yu Mincho"/>
          <w:kern w:val="2"/>
          <w:szCs w:val="20"/>
        </w:rPr>
      </w:pPr>
      <w:r>
        <w:rPr>
          <w:rFonts w:ascii="Times New Roman" w:hAnsi="Times New Roman" w:eastAsia="Yu Mincho"/>
          <w:kern w:val="2"/>
          <w:szCs w:val="20"/>
        </w:rPr>
        <w:t>It can be up to UE capability whether confined by such limitation.</w:t>
      </w:r>
    </w:p>
    <w:p w14:paraId="5CC939FE">
      <w:pPr>
        <w:widowControl w:val="0"/>
        <w:tabs>
          <w:tab w:val="left" w:pos="1701"/>
        </w:tabs>
        <w:jc w:val="both"/>
        <w:rPr>
          <w:rFonts w:ascii="Times New Roman" w:hAnsi="Times New Roman" w:eastAsia="MS Mincho"/>
          <w:kern w:val="2"/>
          <w:szCs w:val="20"/>
        </w:rPr>
      </w:pPr>
      <w:r>
        <w:rPr>
          <w:rFonts w:ascii="Times New Roman" w:hAnsi="Times New Roman" w:eastAsia="MS Mincho"/>
          <w:kern w:val="2"/>
          <w:szCs w:val="20"/>
        </w:rPr>
        <w:t>Proposal 7: For LP-SS, sequence hopping should be studied to mitigate the inter-cell interference, while the complexity of the design is managed with sufficient simplicity.</w:t>
      </w:r>
    </w:p>
    <w:p w14:paraId="2EC2BB83">
      <w:pPr>
        <w:widowControl w:val="0"/>
        <w:jc w:val="both"/>
        <w:rPr>
          <w:rFonts w:ascii="Times New Roman" w:hAnsi="Times New Roman" w:eastAsia="MS Mincho"/>
          <w:szCs w:val="20"/>
        </w:rPr>
      </w:pPr>
      <w:r>
        <w:rPr>
          <w:rFonts w:ascii="Times New Roman" w:hAnsi="Times New Roman" w:eastAsia="MS Mincho"/>
          <w:szCs w:val="20"/>
        </w:rPr>
        <w:t xml:space="preserve">Proposal 8: The M values for LP-WUS and LP-SS are always same. Our second preference is Alt 3: </w:t>
      </w:r>
      <w:r>
        <w:rPr>
          <w:rFonts w:ascii="Times New Roman" w:hAnsi="Times New Roman" w:eastAsia="MS Mincho"/>
          <w:szCs w:val="20"/>
          <w:lang w:val="en-GB"/>
        </w:rPr>
        <w:t>The M values for LP-WUS and LP-SS can be configured to be same or different by configuration, if more flexibility is desired.</w:t>
      </w:r>
    </w:p>
    <w:p w14:paraId="7FA05C30">
      <w:pPr>
        <w:spacing w:after="120"/>
        <w:rPr>
          <w:rFonts w:ascii="Times New Roman" w:hAnsi="Times New Roman"/>
          <w:kern w:val="2"/>
          <w:szCs w:val="20"/>
        </w:rPr>
      </w:pPr>
    </w:p>
    <w:p w14:paraId="45FDA834">
      <w:pPr>
        <w:spacing w:after="120"/>
        <w:jc w:val="both"/>
        <w:rPr>
          <w:rFonts w:ascii="Times New Roman" w:hAnsi="Times New Roman" w:eastAsiaTheme="minorEastAsia"/>
          <w:szCs w:val="20"/>
        </w:rPr>
      </w:pPr>
    </w:p>
    <w:p w14:paraId="2F2ABC04">
      <w:pPr>
        <w:keepNext/>
        <w:spacing w:before="240" w:after="240"/>
        <w:outlineLvl w:val="1"/>
        <w:rPr>
          <w:rFonts w:ascii="Times New Roman" w:hAnsi="Times New Roman" w:eastAsia="MS Mincho"/>
          <w:iCs/>
          <w:szCs w:val="20"/>
        </w:rPr>
      </w:pPr>
      <w:r>
        <w:rPr>
          <w:rFonts w:ascii="Times New Roman" w:hAnsi="Times New Roman" w:eastAsia="MS Mincho"/>
          <w:iCs/>
          <w:szCs w:val="20"/>
        </w:rPr>
        <w:t xml:space="preserve">R1-2501710 FUTUREWEI  </w:t>
      </w:r>
    </w:p>
    <w:p w14:paraId="157BB93A">
      <w:pPr>
        <w:autoSpaceDE w:val="0"/>
        <w:autoSpaceDN w:val="0"/>
        <w:adjustRightInd w:val="0"/>
        <w:snapToGrid w:val="0"/>
        <w:spacing w:after="120"/>
        <w:jc w:val="both"/>
        <w:rPr>
          <w:rFonts w:ascii="Times New Roman" w:hAnsi="Times New Roman"/>
          <w:szCs w:val="20"/>
          <w:u w:val="single"/>
        </w:rPr>
      </w:pPr>
      <w:r>
        <w:rPr>
          <w:rFonts w:ascii="Times New Roman" w:hAnsi="Times New Roman"/>
          <w:szCs w:val="20"/>
          <w:u w:val="single"/>
        </w:rPr>
        <w:t>LP-WUS Structure</w:t>
      </w:r>
    </w:p>
    <w:p w14:paraId="467D9C65">
      <w:pPr>
        <w:autoSpaceDE w:val="0"/>
        <w:autoSpaceDN w:val="0"/>
        <w:adjustRightInd w:val="0"/>
        <w:snapToGrid w:val="0"/>
        <w:spacing w:after="120"/>
        <w:ind w:left="1080" w:hanging="1080"/>
        <w:jc w:val="both"/>
        <w:rPr>
          <w:rFonts w:ascii="Times New Roman" w:hAnsi="Times New Roman"/>
          <w:i/>
          <w:iCs/>
          <w:szCs w:val="20"/>
        </w:rPr>
      </w:pPr>
      <w:r>
        <w:rPr>
          <w:rFonts w:ascii="Times New Roman" w:hAnsi="Times New Roman"/>
          <w:i/>
          <w:iCs/>
          <w:szCs w:val="20"/>
        </w:rPr>
        <w:fldChar w:fldCharType="begin"/>
      </w:r>
      <w:r>
        <w:rPr>
          <w:rFonts w:ascii="Times New Roman" w:hAnsi="Times New Roman"/>
          <w:i/>
          <w:iCs/>
          <w:szCs w:val="20"/>
        </w:rPr>
        <w:instrText xml:space="preserve"> REF _Ref188017540 \h  \* MERGEFORMAT </w:instrText>
      </w:r>
      <w:r>
        <w:rPr>
          <w:rFonts w:ascii="Times New Roman" w:hAnsi="Times New Roman"/>
          <w:i/>
          <w:iCs/>
          <w:szCs w:val="20"/>
        </w:rPr>
        <w:fldChar w:fldCharType="separate"/>
      </w:r>
      <w:r>
        <w:rPr>
          <w:rFonts w:ascii="Times New Roman" w:hAnsi="Times New Roman"/>
          <w:i/>
          <w:iCs/>
          <w:szCs w:val="20"/>
        </w:rPr>
        <w:t xml:space="preserve">Proposal 1: Support Option 1A (No additional sync signal with LP-SS periodicity </w:t>
      </w:r>
      <w:r>
        <w:rPr>
          <w:rFonts w:ascii="Times New Roman" w:hAnsi="Times New Roman" w:eastAsia="宋体"/>
          <w:i/>
          <w:iCs/>
          <w:szCs w:val="20"/>
        </w:rPr>
        <w:t>∈</w:t>
      </w:r>
      <w:r>
        <w:rPr>
          <w:rFonts w:ascii="Times New Roman" w:hAnsi="Times New Roman"/>
          <w:i/>
          <w:iCs/>
          <w:szCs w:val="20"/>
        </w:rPr>
        <w:t>{80,160,320}ms) if the 90% target residual time error of T=0.5 μs is considered for OOK-4/M=2 and OOK-4/M=4 waveforms and the residual frequency error is restricted to ≤ 5 ppm for OOK-4/M=4 waveform. Otherwise, support Option 2.</w:t>
      </w:r>
      <w:r>
        <w:rPr>
          <w:rFonts w:ascii="Times New Roman" w:hAnsi="Times New Roman"/>
          <w:i/>
          <w:iCs/>
          <w:szCs w:val="20"/>
        </w:rPr>
        <w:fldChar w:fldCharType="end"/>
      </w:r>
    </w:p>
    <w:p w14:paraId="5BE59C9E">
      <w:pPr>
        <w:autoSpaceDE w:val="0"/>
        <w:autoSpaceDN w:val="0"/>
        <w:adjustRightInd w:val="0"/>
        <w:snapToGrid w:val="0"/>
        <w:spacing w:after="120"/>
        <w:ind w:left="1080" w:hanging="1080"/>
        <w:jc w:val="both"/>
        <w:rPr>
          <w:rFonts w:ascii="Times New Roman" w:hAnsi="Times New Roman"/>
          <w:i/>
          <w:iCs/>
          <w:szCs w:val="20"/>
        </w:rPr>
      </w:pPr>
      <w:r>
        <w:rPr>
          <w:rFonts w:ascii="Times New Roman" w:hAnsi="Times New Roman"/>
          <w:i/>
          <w:iCs/>
          <w:szCs w:val="20"/>
        </w:rPr>
        <w:fldChar w:fldCharType="begin"/>
      </w:r>
      <w:r>
        <w:rPr>
          <w:rFonts w:ascii="Times New Roman" w:hAnsi="Times New Roman"/>
          <w:i/>
          <w:iCs/>
          <w:szCs w:val="20"/>
        </w:rPr>
        <w:instrText xml:space="preserve"> REF _Ref157757599 \h  \* MERGEFORMAT </w:instrText>
      </w:r>
      <w:r>
        <w:rPr>
          <w:rFonts w:ascii="Times New Roman" w:hAnsi="Times New Roman"/>
          <w:i/>
          <w:iCs/>
          <w:szCs w:val="20"/>
        </w:rPr>
        <w:fldChar w:fldCharType="separate"/>
      </w:r>
      <w:r>
        <w:rPr>
          <w:rFonts w:ascii="Times New Roman" w:hAnsi="Times New Roman"/>
          <w:i/>
          <w:iCs/>
          <w:szCs w:val="20"/>
        </w:rPr>
        <w:t>Proposal 2: Support LP-WUS to carry a code block length of at least 12 bits and up to 6 bits of message length with repetition after Manchester encoding for LP-WUS information carried by OOK.</w:t>
      </w:r>
      <w:r>
        <w:rPr>
          <w:rFonts w:ascii="Times New Roman" w:hAnsi="Times New Roman"/>
          <w:i/>
          <w:iCs/>
          <w:szCs w:val="20"/>
        </w:rPr>
        <w:fldChar w:fldCharType="end"/>
      </w:r>
    </w:p>
    <w:p w14:paraId="12B62FA5">
      <w:pPr>
        <w:autoSpaceDE w:val="0"/>
        <w:autoSpaceDN w:val="0"/>
        <w:adjustRightInd w:val="0"/>
        <w:snapToGrid w:val="0"/>
        <w:spacing w:after="120"/>
        <w:ind w:left="1080" w:hanging="1080"/>
        <w:jc w:val="both"/>
        <w:rPr>
          <w:rFonts w:ascii="Times New Roman" w:hAnsi="Times New Roman"/>
          <w:szCs w:val="20"/>
          <w:u w:val="single"/>
        </w:rPr>
      </w:pPr>
      <w:r>
        <w:rPr>
          <w:rFonts w:ascii="Times New Roman" w:hAnsi="Times New Roman"/>
          <w:szCs w:val="20"/>
          <w:u w:val="single"/>
        </w:rPr>
        <w:fldChar w:fldCharType="begin"/>
      </w:r>
      <w:r>
        <w:rPr>
          <w:rFonts w:ascii="Times New Roman" w:hAnsi="Times New Roman"/>
          <w:szCs w:val="20"/>
          <w:u w:val="single"/>
        </w:rPr>
        <w:instrText xml:space="preserve"> REF _Ref193368971 \h  \* MERGEFORMAT </w:instrText>
      </w:r>
      <w:r>
        <w:rPr>
          <w:rFonts w:ascii="Times New Roman" w:hAnsi="Times New Roman"/>
          <w:szCs w:val="20"/>
          <w:u w:val="single"/>
        </w:rPr>
        <w:fldChar w:fldCharType="separate"/>
      </w:r>
      <w:r>
        <w:rPr>
          <w:rFonts w:ascii="Times New Roman" w:hAnsi="Times New Roman"/>
          <w:i/>
          <w:iCs/>
          <w:szCs w:val="20"/>
        </w:rPr>
        <w:t>Proposal 3: Support Alt 2, i.e., “Raw information bits are mapped to sequence(s) after channel coding”, with different rate matching and/or repetition factor as OOK for LP-WUS information carried by the overlaid OFDM sequence(s).</w:t>
      </w:r>
      <w:r>
        <w:rPr>
          <w:rFonts w:ascii="Times New Roman" w:hAnsi="Times New Roman"/>
          <w:szCs w:val="20"/>
          <w:u w:val="single"/>
        </w:rPr>
        <w:fldChar w:fldCharType="end"/>
      </w:r>
    </w:p>
    <w:p w14:paraId="724E8309">
      <w:pPr>
        <w:autoSpaceDE w:val="0"/>
        <w:autoSpaceDN w:val="0"/>
        <w:adjustRightInd w:val="0"/>
        <w:snapToGrid w:val="0"/>
        <w:spacing w:after="120"/>
        <w:jc w:val="both"/>
        <w:rPr>
          <w:rFonts w:ascii="Times New Roman" w:hAnsi="Times New Roman"/>
          <w:szCs w:val="20"/>
          <w:u w:val="single"/>
        </w:rPr>
      </w:pPr>
    </w:p>
    <w:p w14:paraId="4905F604">
      <w:pPr>
        <w:autoSpaceDE w:val="0"/>
        <w:autoSpaceDN w:val="0"/>
        <w:adjustRightInd w:val="0"/>
        <w:snapToGrid w:val="0"/>
        <w:spacing w:after="120"/>
        <w:jc w:val="both"/>
        <w:rPr>
          <w:rFonts w:ascii="Times New Roman" w:hAnsi="Times New Roman"/>
          <w:szCs w:val="20"/>
          <w:u w:val="single"/>
        </w:rPr>
      </w:pPr>
      <w:r>
        <w:rPr>
          <w:rFonts w:ascii="Times New Roman" w:hAnsi="Times New Roman"/>
          <w:szCs w:val="20"/>
          <w:u w:val="single"/>
        </w:rPr>
        <w:t>LP-WUS Waveform</w:t>
      </w:r>
    </w:p>
    <w:p w14:paraId="04BBDA23">
      <w:pPr>
        <w:autoSpaceDE w:val="0"/>
        <w:autoSpaceDN w:val="0"/>
        <w:adjustRightInd w:val="0"/>
        <w:snapToGrid w:val="0"/>
        <w:spacing w:after="120"/>
        <w:ind w:left="1080" w:hanging="1080"/>
        <w:jc w:val="both"/>
        <w:rPr>
          <w:rFonts w:ascii="Times New Roman" w:hAnsi="Times New Roman"/>
          <w:i/>
          <w:iCs/>
          <w:szCs w:val="20"/>
        </w:rPr>
      </w:pPr>
      <w:r>
        <w:rPr>
          <w:rFonts w:ascii="Times New Roman" w:hAnsi="Times New Roman"/>
          <w:i/>
          <w:iCs/>
          <w:szCs w:val="20"/>
        </w:rPr>
        <w:fldChar w:fldCharType="begin"/>
      </w:r>
      <w:r>
        <w:rPr>
          <w:rFonts w:ascii="Times New Roman" w:hAnsi="Times New Roman"/>
          <w:i/>
          <w:iCs/>
          <w:szCs w:val="20"/>
        </w:rPr>
        <w:instrText xml:space="preserve"> REF _Ref157757623 \h  \* MERGEFORMAT </w:instrText>
      </w:r>
      <w:r>
        <w:rPr>
          <w:rFonts w:ascii="Times New Roman" w:hAnsi="Times New Roman"/>
          <w:i/>
          <w:iCs/>
          <w:szCs w:val="20"/>
        </w:rPr>
        <w:fldChar w:fldCharType="separate"/>
      </w:r>
      <w:r>
        <w:rPr>
          <w:rFonts w:ascii="Times New Roman" w:hAnsi="Times New Roman"/>
          <w:i/>
          <w:iCs/>
          <w:szCs w:val="20"/>
        </w:rPr>
        <w:t>Proposal 4: Confirm the working assumption that a LP-WUR-enabled UE supports OOK-4 based LP-WUS design with M=4 regardless of SCS at least in RRC Connected state.</w:t>
      </w:r>
      <w:r>
        <w:rPr>
          <w:rFonts w:ascii="Times New Roman" w:hAnsi="Times New Roman"/>
          <w:i/>
          <w:iCs/>
          <w:szCs w:val="20"/>
        </w:rPr>
        <w:fldChar w:fldCharType="end"/>
      </w:r>
    </w:p>
    <w:p w14:paraId="35AC2CA9">
      <w:pPr>
        <w:autoSpaceDE w:val="0"/>
        <w:autoSpaceDN w:val="0"/>
        <w:adjustRightInd w:val="0"/>
        <w:snapToGrid w:val="0"/>
        <w:spacing w:after="120"/>
        <w:ind w:left="1080" w:hanging="1080"/>
        <w:jc w:val="both"/>
        <w:rPr>
          <w:rFonts w:ascii="Times New Roman" w:hAnsi="Times New Roman"/>
          <w:i/>
          <w:iCs/>
          <w:szCs w:val="20"/>
        </w:rPr>
      </w:pPr>
      <w:r>
        <w:rPr>
          <w:rFonts w:ascii="Times New Roman" w:hAnsi="Times New Roman"/>
          <w:i/>
          <w:iCs/>
          <w:szCs w:val="20"/>
        </w:rPr>
        <w:fldChar w:fldCharType="begin"/>
      </w:r>
      <w:r>
        <w:rPr>
          <w:rFonts w:ascii="Times New Roman" w:hAnsi="Times New Roman"/>
          <w:i/>
          <w:iCs/>
          <w:szCs w:val="20"/>
        </w:rPr>
        <w:instrText xml:space="preserve"> REF _Ref193368997 \h  \* MERGEFORMAT </w:instrText>
      </w:r>
      <w:r>
        <w:rPr>
          <w:rFonts w:ascii="Times New Roman" w:hAnsi="Times New Roman"/>
          <w:i/>
          <w:iCs/>
          <w:szCs w:val="20"/>
        </w:rPr>
        <w:fldChar w:fldCharType="separate"/>
      </w:r>
      <w:r>
        <w:rPr>
          <w:rFonts w:ascii="Times New Roman" w:hAnsi="Times New Roman"/>
          <w:i/>
          <w:iCs/>
          <w:szCs w:val="20"/>
        </w:rPr>
        <w:t>Proposal 5: Confirm the RAN1#118b working assumption that for OOK-1 and OOK-4 M=1, the overlaid sequence(s) are the sequence(s) of an OOK on symbol before DFT/LS processing.</w:t>
      </w:r>
      <w:r>
        <w:rPr>
          <w:rFonts w:ascii="Times New Roman" w:hAnsi="Times New Roman"/>
          <w:i/>
          <w:iCs/>
          <w:szCs w:val="20"/>
        </w:rPr>
        <w:fldChar w:fldCharType="end"/>
      </w:r>
    </w:p>
    <w:p w14:paraId="293A0EDC">
      <w:pPr>
        <w:autoSpaceDE w:val="0"/>
        <w:autoSpaceDN w:val="0"/>
        <w:adjustRightInd w:val="0"/>
        <w:snapToGrid w:val="0"/>
        <w:spacing w:after="120"/>
        <w:ind w:left="1080" w:hanging="1080"/>
        <w:jc w:val="both"/>
        <w:rPr>
          <w:rFonts w:ascii="Times New Roman" w:hAnsi="Times New Roman"/>
          <w:i/>
          <w:iCs/>
          <w:szCs w:val="20"/>
        </w:rPr>
      </w:pPr>
      <w:r>
        <w:rPr>
          <w:rFonts w:ascii="Times New Roman" w:hAnsi="Times New Roman"/>
          <w:i/>
          <w:iCs/>
          <w:szCs w:val="20"/>
        </w:rPr>
        <w:fldChar w:fldCharType="begin"/>
      </w:r>
      <w:r>
        <w:rPr>
          <w:rFonts w:ascii="Times New Roman" w:hAnsi="Times New Roman"/>
          <w:i/>
          <w:iCs/>
          <w:szCs w:val="20"/>
        </w:rPr>
        <w:instrText xml:space="preserve"> REF _Ref188017808 \h  \* MERGEFORMAT </w:instrText>
      </w:r>
      <w:r>
        <w:rPr>
          <w:rFonts w:ascii="Times New Roman" w:hAnsi="Times New Roman"/>
          <w:i/>
          <w:iCs/>
          <w:szCs w:val="20"/>
        </w:rPr>
        <w:fldChar w:fldCharType="separate"/>
      </w:r>
      <w:r>
        <w:rPr>
          <w:rFonts w:ascii="Times New Roman" w:hAnsi="Times New Roman"/>
          <w:i/>
          <w:iCs/>
          <w:szCs w:val="20"/>
        </w:rPr>
        <w:t>Proposal 6: For LP-WUS information carried by overlaid OFDM sequences, support the use of combination of ZC sequence roots and cyclic shifts at least for Nc=8 candidate overlaid OFDM sequences with at least two repetitions.</w:t>
      </w:r>
      <w:r>
        <w:rPr>
          <w:rFonts w:ascii="Times New Roman" w:hAnsi="Times New Roman"/>
          <w:i/>
          <w:iCs/>
          <w:szCs w:val="20"/>
        </w:rPr>
        <w:fldChar w:fldCharType="end"/>
      </w:r>
    </w:p>
    <w:p w14:paraId="3358E1FE">
      <w:pPr>
        <w:autoSpaceDE w:val="0"/>
        <w:autoSpaceDN w:val="0"/>
        <w:adjustRightInd w:val="0"/>
        <w:snapToGrid w:val="0"/>
        <w:spacing w:after="120"/>
        <w:ind w:left="1080" w:hanging="1080"/>
        <w:jc w:val="both"/>
        <w:rPr>
          <w:rFonts w:ascii="Times New Roman" w:hAnsi="Times New Roman"/>
          <w:i/>
          <w:iCs/>
          <w:szCs w:val="20"/>
        </w:rPr>
      </w:pPr>
      <w:r>
        <w:rPr>
          <w:rFonts w:ascii="Times New Roman" w:hAnsi="Times New Roman"/>
          <w:i/>
          <w:iCs/>
          <w:szCs w:val="20"/>
        </w:rPr>
        <w:fldChar w:fldCharType="begin"/>
      </w:r>
      <w:r>
        <w:rPr>
          <w:rFonts w:ascii="Times New Roman" w:hAnsi="Times New Roman"/>
          <w:i/>
          <w:iCs/>
          <w:szCs w:val="20"/>
        </w:rPr>
        <w:instrText xml:space="preserve"> REF _Ref188017852 \h  \* MERGEFORMAT </w:instrText>
      </w:r>
      <w:r>
        <w:rPr>
          <w:rFonts w:ascii="Times New Roman" w:hAnsi="Times New Roman"/>
          <w:i/>
          <w:iCs/>
          <w:szCs w:val="20"/>
        </w:rPr>
        <w:fldChar w:fldCharType="separate"/>
      </w:r>
      <w:r>
        <w:rPr>
          <w:rFonts w:ascii="Times New Roman" w:hAnsi="Times New Roman"/>
          <w:i/>
          <w:iCs/>
          <w:szCs w:val="20"/>
        </w:rPr>
        <w:t>Proposal 7: Support the use of OOK symbols and overlaid sequences to detect the LP-WUS source bits for shorter OFDM based LP-WUR’s detection time and improved power saving.</w:t>
      </w:r>
      <w:r>
        <w:rPr>
          <w:rFonts w:ascii="Times New Roman" w:hAnsi="Times New Roman"/>
          <w:i/>
          <w:iCs/>
          <w:szCs w:val="20"/>
        </w:rPr>
        <w:fldChar w:fldCharType="end"/>
      </w:r>
    </w:p>
    <w:p w14:paraId="73E29F78">
      <w:pPr>
        <w:autoSpaceDE w:val="0"/>
        <w:autoSpaceDN w:val="0"/>
        <w:adjustRightInd w:val="0"/>
        <w:snapToGrid w:val="0"/>
        <w:spacing w:after="120"/>
        <w:ind w:left="1080" w:hanging="1080"/>
        <w:jc w:val="both"/>
        <w:rPr>
          <w:rFonts w:ascii="Times New Roman" w:hAnsi="Times New Roman"/>
          <w:i/>
          <w:iCs/>
          <w:szCs w:val="20"/>
        </w:rPr>
      </w:pPr>
      <w:r>
        <w:rPr>
          <w:rFonts w:ascii="Times New Roman" w:hAnsi="Times New Roman"/>
          <w:i/>
          <w:iCs/>
          <w:szCs w:val="20"/>
        </w:rPr>
        <w:fldChar w:fldCharType="begin"/>
      </w:r>
      <w:r>
        <w:rPr>
          <w:rFonts w:ascii="Times New Roman" w:hAnsi="Times New Roman"/>
          <w:i/>
          <w:iCs/>
          <w:szCs w:val="20"/>
        </w:rPr>
        <w:instrText xml:space="preserve"> REF _Ref193369116 \h  \* MERGEFORMAT </w:instrText>
      </w:r>
      <w:r>
        <w:rPr>
          <w:rFonts w:ascii="Times New Roman" w:hAnsi="Times New Roman"/>
          <w:i/>
          <w:iCs/>
          <w:szCs w:val="20"/>
        </w:rPr>
        <w:fldChar w:fldCharType="separate"/>
      </w:r>
      <w:r>
        <w:rPr>
          <w:rFonts w:ascii="Times New Roman" w:hAnsi="Times New Roman"/>
          <w:i/>
          <w:iCs/>
          <w:szCs w:val="20"/>
        </w:rPr>
        <w:t>Proposal 8: Support UE’s determination of an overlaid OFDM sequence root/root pair based on cell identifier and cyclic shifts C_v according to C_v</w:t>
      </w:r>
      <w:r>
        <w:rPr>
          <w:rFonts w:ascii="Times New Roman" w:hAnsi="Times New Roman" w:eastAsia="宋体"/>
          <w:i/>
          <w:iCs/>
          <w:szCs w:val="20"/>
        </w:rPr>
        <w:t>∈</w:t>
      </w:r>
      <w:r>
        <w:rPr>
          <w:rFonts w:ascii="Times New Roman" w:hAnsi="Times New Roman"/>
          <w:i/>
          <w:iCs/>
          <w:szCs w:val="20"/>
        </w:rPr>
        <w:t xml:space="preserve">{l×⌊(M_q×B_ZC)/N_c⌋, l=0,1,…,N_c/M_q}, where M_q=1 for single roots and M_q=2 for root pairs. </w:t>
      </w:r>
      <w:r>
        <w:rPr>
          <w:rFonts w:ascii="Times New Roman" w:hAnsi="Times New Roman"/>
          <w:i/>
          <w:iCs/>
          <w:szCs w:val="20"/>
        </w:rPr>
        <w:fldChar w:fldCharType="end"/>
      </w:r>
    </w:p>
    <w:p w14:paraId="580CA266">
      <w:pPr>
        <w:autoSpaceDE w:val="0"/>
        <w:autoSpaceDN w:val="0"/>
        <w:adjustRightInd w:val="0"/>
        <w:snapToGrid w:val="0"/>
        <w:spacing w:after="120"/>
        <w:ind w:left="1080" w:hanging="1080"/>
        <w:jc w:val="both"/>
        <w:rPr>
          <w:rFonts w:ascii="Times New Roman" w:hAnsi="Times New Roman"/>
          <w:i/>
          <w:iCs/>
          <w:szCs w:val="20"/>
        </w:rPr>
      </w:pPr>
      <w:r>
        <w:rPr>
          <w:rFonts w:ascii="Times New Roman" w:hAnsi="Times New Roman"/>
          <w:i/>
          <w:iCs/>
          <w:szCs w:val="20"/>
        </w:rPr>
        <w:fldChar w:fldCharType="begin"/>
      </w:r>
      <w:r>
        <w:rPr>
          <w:rFonts w:ascii="Times New Roman" w:hAnsi="Times New Roman"/>
          <w:i/>
          <w:iCs/>
          <w:szCs w:val="20"/>
        </w:rPr>
        <w:instrText xml:space="preserve"> REF _Ref188017940 \h  \* MERGEFORMAT </w:instrText>
      </w:r>
      <w:r>
        <w:rPr>
          <w:rFonts w:ascii="Times New Roman" w:hAnsi="Times New Roman"/>
          <w:i/>
          <w:iCs/>
          <w:szCs w:val="20"/>
        </w:rPr>
        <w:fldChar w:fldCharType="separate"/>
      </w:r>
      <w:r>
        <w:rPr>
          <w:rFonts w:ascii="Times New Roman" w:hAnsi="Times New Roman"/>
          <w:i/>
          <w:iCs/>
          <w:szCs w:val="20"/>
        </w:rPr>
        <w:t>Proposal 9: Support OOK-1 and OOK-4 based LP-WUS design with low frequency envelope channels to enable ED-based LP-WURs robustness against narrowband and inter-cell interference.</w:t>
      </w:r>
      <w:r>
        <w:rPr>
          <w:rFonts w:ascii="Times New Roman" w:hAnsi="Times New Roman"/>
          <w:i/>
          <w:iCs/>
          <w:szCs w:val="20"/>
        </w:rPr>
        <w:fldChar w:fldCharType="end"/>
      </w:r>
    </w:p>
    <w:p w14:paraId="77BEFACB">
      <w:pPr>
        <w:autoSpaceDE w:val="0"/>
        <w:autoSpaceDN w:val="0"/>
        <w:adjustRightInd w:val="0"/>
        <w:snapToGrid w:val="0"/>
        <w:spacing w:after="120"/>
        <w:jc w:val="both"/>
        <w:rPr>
          <w:rFonts w:ascii="Times New Roman" w:hAnsi="Times New Roman"/>
          <w:szCs w:val="20"/>
        </w:rPr>
      </w:pPr>
    </w:p>
    <w:p w14:paraId="74A8327B">
      <w:pPr>
        <w:autoSpaceDE w:val="0"/>
        <w:autoSpaceDN w:val="0"/>
        <w:adjustRightInd w:val="0"/>
        <w:snapToGrid w:val="0"/>
        <w:spacing w:after="120"/>
        <w:jc w:val="both"/>
        <w:rPr>
          <w:rFonts w:ascii="Times New Roman" w:hAnsi="Times New Roman"/>
          <w:szCs w:val="20"/>
          <w:u w:val="single"/>
        </w:rPr>
      </w:pPr>
      <w:r>
        <w:rPr>
          <w:rFonts w:ascii="Times New Roman" w:hAnsi="Times New Roman"/>
          <w:szCs w:val="20"/>
          <w:u w:val="single"/>
        </w:rPr>
        <w:t>LP-SS Design</w:t>
      </w:r>
    </w:p>
    <w:p w14:paraId="73A598E2">
      <w:pPr>
        <w:autoSpaceDE w:val="0"/>
        <w:autoSpaceDN w:val="0"/>
        <w:adjustRightInd w:val="0"/>
        <w:snapToGrid w:val="0"/>
        <w:spacing w:after="120"/>
        <w:ind w:left="1530" w:hanging="1530"/>
        <w:jc w:val="both"/>
        <w:rPr>
          <w:rFonts w:ascii="Times New Roman" w:hAnsi="Times New Roman"/>
          <w:i/>
          <w:iCs/>
          <w:szCs w:val="20"/>
        </w:rPr>
      </w:pPr>
      <w:r>
        <w:rPr>
          <w:rFonts w:ascii="Times New Roman" w:hAnsi="Times New Roman"/>
          <w:i/>
          <w:iCs/>
          <w:szCs w:val="20"/>
        </w:rPr>
        <w:fldChar w:fldCharType="begin"/>
      </w:r>
      <w:r>
        <w:rPr>
          <w:rFonts w:ascii="Times New Roman" w:hAnsi="Times New Roman"/>
          <w:i/>
          <w:iCs/>
          <w:szCs w:val="20"/>
        </w:rPr>
        <w:instrText xml:space="preserve"> REF _Ref193369253 \h  \* MERGEFORMAT </w:instrText>
      </w:r>
      <w:r>
        <w:rPr>
          <w:rFonts w:ascii="Times New Roman" w:hAnsi="Times New Roman"/>
          <w:i/>
          <w:iCs/>
          <w:szCs w:val="20"/>
        </w:rPr>
        <w:fldChar w:fldCharType="separate"/>
      </w:r>
      <w:r>
        <w:rPr>
          <w:rFonts w:ascii="Times New Roman" w:hAnsi="Times New Roman"/>
          <w:i/>
          <w:iCs/>
          <w:szCs w:val="20"/>
        </w:rPr>
        <w:t>Proposal 10: Do not support the LP-SS sequence sets for M=1 and L</w:t>
      </w:r>
      <w:r>
        <w:rPr>
          <w:rFonts w:ascii="Times New Roman" w:hAnsi="Times New Roman" w:eastAsia="宋体"/>
          <w:i/>
          <w:iCs/>
          <w:szCs w:val="20"/>
        </w:rPr>
        <w:t>∈</w:t>
      </w:r>
      <w:r>
        <w:rPr>
          <w:rFonts w:ascii="Times New Roman" w:hAnsi="Times New Roman"/>
          <w:i/>
          <w:iCs/>
          <w:szCs w:val="20"/>
        </w:rPr>
        <w:t>{4,6,8}.</w:t>
      </w:r>
      <w:r>
        <w:rPr>
          <w:rFonts w:ascii="Times New Roman" w:hAnsi="Times New Roman"/>
          <w:i/>
          <w:iCs/>
          <w:szCs w:val="20"/>
        </w:rPr>
        <w:fldChar w:fldCharType="end"/>
      </w:r>
    </w:p>
    <w:p w14:paraId="32E70E36">
      <w:pPr>
        <w:autoSpaceDE w:val="0"/>
        <w:autoSpaceDN w:val="0"/>
        <w:adjustRightInd w:val="0"/>
        <w:snapToGrid w:val="0"/>
        <w:spacing w:after="120"/>
        <w:ind w:left="1530" w:hanging="1530"/>
        <w:jc w:val="both"/>
        <w:rPr>
          <w:rFonts w:ascii="Times New Roman" w:hAnsi="Times New Roman"/>
          <w:i/>
          <w:iCs/>
          <w:szCs w:val="20"/>
        </w:rPr>
      </w:pPr>
      <w:r>
        <w:rPr>
          <w:rFonts w:ascii="Times New Roman" w:hAnsi="Times New Roman"/>
          <w:i/>
          <w:iCs/>
          <w:szCs w:val="20"/>
        </w:rPr>
        <w:fldChar w:fldCharType="begin"/>
      </w:r>
      <w:r>
        <w:rPr>
          <w:rFonts w:ascii="Times New Roman" w:hAnsi="Times New Roman"/>
          <w:i/>
          <w:iCs/>
          <w:szCs w:val="20"/>
        </w:rPr>
        <w:instrText xml:space="preserve"> REF _Ref193369292 \h  \* MERGEFORMAT </w:instrText>
      </w:r>
      <w:r>
        <w:rPr>
          <w:rFonts w:ascii="Times New Roman" w:hAnsi="Times New Roman"/>
          <w:i/>
          <w:iCs/>
          <w:szCs w:val="20"/>
        </w:rPr>
        <w:fldChar w:fldCharType="separate"/>
      </w:r>
      <w:r>
        <w:rPr>
          <w:rFonts w:ascii="Times New Roman" w:hAnsi="Times New Roman"/>
          <w:i/>
          <w:iCs/>
          <w:szCs w:val="20"/>
        </w:rPr>
        <w:t>Proposal 11: Do not support the LP-SS sequence sets for M=2 and L</w:t>
      </w:r>
      <w:r>
        <w:rPr>
          <w:rFonts w:ascii="Times New Roman" w:hAnsi="Times New Roman" w:eastAsia="宋体"/>
          <w:i/>
          <w:iCs/>
          <w:szCs w:val="20"/>
        </w:rPr>
        <w:t>∈</w:t>
      </w:r>
      <w:r>
        <w:rPr>
          <w:rFonts w:ascii="Times New Roman" w:hAnsi="Times New Roman"/>
          <w:i/>
          <w:iCs/>
          <w:szCs w:val="20"/>
        </w:rPr>
        <w:t>{8,12}.</w:t>
      </w:r>
      <w:r>
        <w:rPr>
          <w:rFonts w:ascii="Times New Roman" w:hAnsi="Times New Roman"/>
          <w:i/>
          <w:iCs/>
          <w:szCs w:val="20"/>
        </w:rPr>
        <w:fldChar w:fldCharType="end"/>
      </w:r>
    </w:p>
    <w:p w14:paraId="65190E0C">
      <w:pPr>
        <w:autoSpaceDE w:val="0"/>
        <w:autoSpaceDN w:val="0"/>
        <w:adjustRightInd w:val="0"/>
        <w:snapToGrid w:val="0"/>
        <w:spacing w:after="120"/>
        <w:jc w:val="both"/>
        <w:rPr>
          <w:rFonts w:ascii="Times New Roman" w:hAnsi="Times New Roman"/>
          <w:i/>
          <w:iCs/>
          <w:szCs w:val="20"/>
        </w:rPr>
      </w:pPr>
      <w:r>
        <w:rPr>
          <w:rFonts w:ascii="Times New Roman" w:hAnsi="Times New Roman" w:eastAsia="宋体"/>
          <w:i/>
          <w:iCs/>
          <w:szCs w:val="20"/>
        </w:rPr>
        <w:fldChar w:fldCharType="begin"/>
      </w:r>
      <w:r>
        <w:rPr>
          <w:rFonts w:ascii="Times New Roman" w:hAnsi="Times New Roman"/>
          <w:i/>
          <w:iCs/>
          <w:szCs w:val="20"/>
        </w:rPr>
        <w:instrText xml:space="preserve"> REF _Ref193369341 \h  \* MERGEFORMAT </w:instrText>
      </w:r>
      <w:r>
        <w:rPr>
          <w:rFonts w:ascii="Times New Roman" w:hAnsi="Times New Roman" w:eastAsia="宋体"/>
          <w:i/>
          <w:iCs/>
          <w:szCs w:val="20"/>
        </w:rPr>
        <w:fldChar w:fldCharType="separate"/>
      </w:r>
      <w:r>
        <w:rPr>
          <w:rFonts w:ascii="Times New Roman" w:hAnsi="Times New Roman"/>
          <w:i/>
          <w:iCs/>
          <w:szCs w:val="20"/>
        </w:rPr>
        <w:t>Proposal 12: Do not support LP-SS sequence sets for M=2 &amp; L=16, or LP-SS sequence Set 1 for M=4 &amp; L</w:t>
      </w:r>
      <w:r>
        <w:rPr>
          <w:rFonts w:ascii="Times New Roman" w:hAnsi="Times New Roman" w:eastAsia="宋体"/>
          <w:i/>
          <w:iCs/>
          <w:szCs w:val="20"/>
        </w:rPr>
        <w:t>∈</w:t>
      </w:r>
      <w:r>
        <w:rPr>
          <w:rFonts w:ascii="Times New Roman" w:hAnsi="Times New Roman"/>
          <w:i/>
          <w:iCs/>
          <w:szCs w:val="20"/>
        </w:rPr>
        <w:t>{16, 32}. Only support LP-SS sequence Set 2 for M=4 and L</w:t>
      </w:r>
      <w:r>
        <w:rPr>
          <w:rFonts w:ascii="Times New Roman" w:hAnsi="Times New Roman" w:eastAsia="宋体"/>
          <w:i/>
          <w:iCs/>
          <w:szCs w:val="20"/>
        </w:rPr>
        <w:t>∈</w:t>
      </w:r>
      <w:r>
        <w:rPr>
          <w:rFonts w:ascii="Times New Roman" w:hAnsi="Times New Roman"/>
          <w:i/>
          <w:iCs/>
          <w:szCs w:val="20"/>
        </w:rPr>
        <w:t xml:space="preserve">{16, 32} to benefit from: </w:t>
      </w:r>
    </w:p>
    <w:p w14:paraId="0D3CD9CC">
      <w:pPr>
        <w:numPr>
          <w:ilvl w:val="0"/>
          <w:numId w:val="89"/>
        </w:numPr>
        <w:autoSpaceDE w:val="0"/>
        <w:autoSpaceDN w:val="0"/>
        <w:adjustRightInd w:val="0"/>
        <w:snapToGrid w:val="0"/>
        <w:spacing w:after="120"/>
        <w:ind w:left="1350" w:hanging="270"/>
        <w:contextualSpacing/>
        <w:jc w:val="both"/>
        <w:rPr>
          <w:rFonts w:ascii="Times New Roman" w:hAnsi="Times New Roman" w:eastAsia="等线"/>
          <w:i/>
          <w:iCs/>
          <w:szCs w:val="20"/>
        </w:rPr>
      </w:pPr>
      <w:r>
        <w:rPr>
          <w:rFonts w:ascii="Times New Roman" w:hAnsi="Times New Roman" w:eastAsia="等线"/>
          <w:i/>
          <w:iCs/>
          <w:szCs w:val="20"/>
        </w:rPr>
        <w:t xml:space="preserve">lower resource overhead, </w:t>
      </w:r>
    </w:p>
    <w:p w14:paraId="727C2F1D">
      <w:pPr>
        <w:numPr>
          <w:ilvl w:val="0"/>
          <w:numId w:val="89"/>
        </w:numPr>
        <w:autoSpaceDE w:val="0"/>
        <w:autoSpaceDN w:val="0"/>
        <w:adjustRightInd w:val="0"/>
        <w:snapToGrid w:val="0"/>
        <w:spacing w:after="120"/>
        <w:ind w:left="1350" w:hanging="270"/>
        <w:contextualSpacing/>
        <w:jc w:val="both"/>
        <w:rPr>
          <w:rFonts w:ascii="Times New Roman" w:hAnsi="Times New Roman" w:eastAsia="等线"/>
          <w:i/>
          <w:iCs/>
          <w:szCs w:val="20"/>
        </w:rPr>
      </w:pPr>
      <w:r>
        <w:rPr>
          <w:rFonts w:ascii="Times New Roman" w:hAnsi="Times New Roman" w:eastAsia="等线"/>
          <w:i/>
          <w:iCs/>
          <w:szCs w:val="20"/>
        </w:rPr>
        <w:t xml:space="preserve">lower number of required measurement samples, and </w:t>
      </w:r>
    </w:p>
    <w:p w14:paraId="21285ABB">
      <w:pPr>
        <w:numPr>
          <w:ilvl w:val="0"/>
          <w:numId w:val="89"/>
        </w:numPr>
        <w:autoSpaceDE w:val="0"/>
        <w:autoSpaceDN w:val="0"/>
        <w:adjustRightInd w:val="0"/>
        <w:snapToGrid w:val="0"/>
        <w:spacing w:after="120"/>
        <w:ind w:left="1350" w:hanging="270"/>
        <w:contextualSpacing/>
        <w:jc w:val="both"/>
        <w:rPr>
          <w:rFonts w:ascii="Times New Roman" w:hAnsi="Times New Roman" w:eastAsia="等线"/>
          <w:i/>
          <w:iCs/>
          <w:szCs w:val="20"/>
        </w:rPr>
      </w:pPr>
      <w:r>
        <w:rPr>
          <w:rFonts w:ascii="Times New Roman" w:hAnsi="Times New Roman" w:eastAsia="等线"/>
          <w:i/>
          <w:iCs/>
          <w:szCs w:val="20"/>
        </w:rPr>
        <w:t>improved timing synchronization performance.</w:t>
      </w:r>
      <w:r>
        <w:rPr>
          <w:rFonts w:ascii="Times New Roman" w:hAnsi="Times New Roman" w:eastAsia="等线"/>
          <w:i/>
          <w:iCs/>
          <w:szCs w:val="20"/>
        </w:rPr>
        <w:fldChar w:fldCharType="end"/>
      </w:r>
    </w:p>
    <w:p w14:paraId="242D80B1">
      <w:pPr>
        <w:autoSpaceDE w:val="0"/>
        <w:autoSpaceDN w:val="0"/>
        <w:adjustRightInd w:val="0"/>
        <w:snapToGrid w:val="0"/>
        <w:spacing w:after="120"/>
        <w:ind w:left="1080" w:hanging="1080"/>
        <w:jc w:val="both"/>
        <w:rPr>
          <w:rFonts w:ascii="Times New Roman" w:hAnsi="Times New Roman"/>
          <w:szCs w:val="20"/>
          <w:u w:val="single"/>
        </w:rPr>
      </w:pPr>
      <w:r>
        <w:rPr>
          <w:rFonts w:ascii="Times New Roman" w:hAnsi="Times New Roman"/>
          <w:i/>
          <w:iCs/>
          <w:szCs w:val="20"/>
        </w:rPr>
        <w:fldChar w:fldCharType="begin"/>
      </w:r>
      <w:r>
        <w:rPr>
          <w:rFonts w:ascii="Times New Roman" w:hAnsi="Times New Roman"/>
          <w:i/>
          <w:iCs/>
          <w:szCs w:val="20"/>
        </w:rPr>
        <w:instrText xml:space="preserve"> REF _Ref193369382 \h  \* MERGEFORMAT </w:instrText>
      </w:r>
      <w:r>
        <w:rPr>
          <w:rFonts w:ascii="Times New Roman" w:hAnsi="Times New Roman"/>
          <w:i/>
          <w:iCs/>
          <w:szCs w:val="20"/>
        </w:rPr>
        <w:fldChar w:fldCharType="separate"/>
      </w:r>
      <w:r>
        <w:rPr>
          <w:rFonts w:ascii="Times New Roman" w:hAnsi="Times New Roman"/>
          <w:i/>
          <w:iCs/>
          <w:szCs w:val="20"/>
        </w:rPr>
        <w:t>Proposal 13: Support Alt2 for the M value, i.e., “the M values for LP-WUS and LP-SS can be configured to be same or different. M value for LP-WUS cannot be larger than that of LP-SS”.</w:t>
      </w:r>
      <w:r>
        <w:rPr>
          <w:rFonts w:ascii="Times New Roman" w:hAnsi="Times New Roman"/>
          <w:i/>
          <w:iCs/>
          <w:szCs w:val="20"/>
        </w:rPr>
        <w:fldChar w:fldCharType="end"/>
      </w:r>
    </w:p>
    <w:p w14:paraId="00AEC818">
      <w:pPr>
        <w:autoSpaceDE w:val="0"/>
        <w:autoSpaceDN w:val="0"/>
        <w:adjustRightInd w:val="0"/>
        <w:snapToGrid w:val="0"/>
        <w:spacing w:after="120"/>
        <w:jc w:val="both"/>
        <w:rPr>
          <w:rFonts w:ascii="Times New Roman" w:hAnsi="Times New Roman"/>
          <w:szCs w:val="20"/>
          <w:u w:val="single"/>
        </w:rPr>
      </w:pPr>
    </w:p>
    <w:p w14:paraId="4C3EE043">
      <w:pPr>
        <w:autoSpaceDE w:val="0"/>
        <w:autoSpaceDN w:val="0"/>
        <w:adjustRightInd w:val="0"/>
        <w:snapToGrid w:val="0"/>
        <w:spacing w:after="120"/>
        <w:jc w:val="both"/>
        <w:rPr>
          <w:rFonts w:ascii="Times New Roman" w:hAnsi="Times New Roman"/>
          <w:szCs w:val="20"/>
          <w:u w:val="single"/>
        </w:rPr>
      </w:pPr>
      <w:r>
        <w:rPr>
          <w:rFonts w:ascii="Times New Roman" w:hAnsi="Times New Roman"/>
          <w:szCs w:val="20"/>
          <w:u w:val="single"/>
        </w:rPr>
        <w:t>RAN4#114 LS</w:t>
      </w:r>
    </w:p>
    <w:p w14:paraId="232E563D">
      <w:pPr>
        <w:autoSpaceDE w:val="0"/>
        <w:autoSpaceDN w:val="0"/>
        <w:adjustRightInd w:val="0"/>
        <w:snapToGrid w:val="0"/>
        <w:spacing w:after="120"/>
        <w:ind w:left="1170" w:hanging="1170"/>
        <w:jc w:val="both"/>
        <w:rPr>
          <w:rFonts w:ascii="Times New Roman" w:hAnsi="Times New Roman"/>
          <w:szCs w:val="20"/>
          <w:u w:val="single"/>
        </w:rPr>
      </w:pPr>
      <w:r>
        <w:rPr>
          <w:rFonts w:ascii="Times New Roman" w:hAnsi="Times New Roman"/>
          <w:szCs w:val="20"/>
          <w:u w:val="single"/>
        </w:rPr>
        <w:fldChar w:fldCharType="begin"/>
      </w:r>
      <w:r>
        <w:rPr>
          <w:rFonts w:ascii="Times New Roman" w:hAnsi="Times New Roman"/>
          <w:szCs w:val="20"/>
          <w:u w:val="single"/>
        </w:rPr>
        <w:instrText xml:space="preserve"> REF _Ref193369398 \h  \* MERGEFORMAT </w:instrText>
      </w:r>
      <w:r>
        <w:rPr>
          <w:rFonts w:ascii="Times New Roman" w:hAnsi="Times New Roman"/>
          <w:szCs w:val="20"/>
          <w:u w:val="single"/>
        </w:rPr>
        <w:fldChar w:fldCharType="separate"/>
      </w:r>
      <w:r>
        <w:rPr>
          <w:rFonts w:ascii="Times New Roman" w:hAnsi="Times New Roman"/>
          <w:i/>
          <w:iCs/>
          <w:szCs w:val="20"/>
        </w:rPr>
        <w:t>Proposal 14: For RAN4 LS, the chip rate of LP-WUS or LP-SS OOK sequence can range from 14 kbps (OOK-1/M=1 at 15kHz SCS) to 112 kbps (OOK-4/M=4 at 30kHz) if the working assumption “M=4 for 30kHz SCS” is confirmed.</w:t>
      </w:r>
      <w:r>
        <w:rPr>
          <w:rFonts w:ascii="Times New Roman" w:hAnsi="Times New Roman"/>
          <w:szCs w:val="20"/>
          <w:u w:val="single"/>
        </w:rPr>
        <w:fldChar w:fldCharType="end"/>
      </w:r>
    </w:p>
    <w:p w14:paraId="43AF36AE">
      <w:pPr>
        <w:autoSpaceDE w:val="0"/>
        <w:autoSpaceDN w:val="0"/>
        <w:adjustRightInd w:val="0"/>
        <w:snapToGrid w:val="0"/>
        <w:spacing w:after="120"/>
        <w:ind w:left="1170" w:hanging="1170"/>
        <w:jc w:val="both"/>
        <w:rPr>
          <w:rFonts w:ascii="Times New Roman" w:hAnsi="Times New Roman"/>
          <w:szCs w:val="20"/>
          <w:u w:val="single"/>
        </w:rPr>
      </w:pPr>
      <w:r>
        <w:rPr>
          <w:rFonts w:ascii="Times New Roman" w:hAnsi="Times New Roman"/>
          <w:szCs w:val="20"/>
          <w:u w:val="single"/>
        </w:rPr>
        <w:fldChar w:fldCharType="begin"/>
      </w:r>
      <w:r>
        <w:rPr>
          <w:rFonts w:ascii="Times New Roman" w:hAnsi="Times New Roman"/>
          <w:szCs w:val="20"/>
          <w:u w:val="single"/>
        </w:rPr>
        <w:instrText xml:space="preserve"> REF _Ref193369406 \h  \* MERGEFORMAT </w:instrText>
      </w:r>
      <w:r>
        <w:rPr>
          <w:rFonts w:ascii="Times New Roman" w:hAnsi="Times New Roman"/>
          <w:szCs w:val="20"/>
          <w:u w:val="single"/>
        </w:rPr>
        <w:fldChar w:fldCharType="separate"/>
      </w:r>
      <w:r>
        <w:rPr>
          <w:rFonts w:ascii="Times New Roman" w:hAnsi="Times New Roman"/>
          <w:i/>
          <w:iCs/>
          <w:szCs w:val="20"/>
        </w:rPr>
        <w:t>Proposal 15: For RAN4 LS, the length of information bits (the number of ON/OFF symbols for the single LP-WUS transmission) of OOK sequence can be ≥ 24 based on a 12 bit code block length and Manchester encoding.</w:t>
      </w:r>
      <w:r>
        <w:rPr>
          <w:rFonts w:ascii="Times New Roman" w:hAnsi="Times New Roman"/>
          <w:szCs w:val="20"/>
          <w:u w:val="single"/>
        </w:rPr>
        <w:fldChar w:fldCharType="end"/>
      </w:r>
    </w:p>
    <w:p w14:paraId="33D186DB">
      <w:pPr>
        <w:autoSpaceDE w:val="0"/>
        <w:autoSpaceDN w:val="0"/>
        <w:adjustRightInd w:val="0"/>
        <w:snapToGrid w:val="0"/>
        <w:spacing w:after="120"/>
        <w:ind w:left="1170" w:hanging="1170"/>
        <w:jc w:val="both"/>
        <w:rPr>
          <w:rFonts w:ascii="Times New Roman" w:hAnsi="Times New Roman"/>
          <w:szCs w:val="20"/>
          <w:u w:val="single"/>
        </w:rPr>
      </w:pPr>
      <w:r>
        <w:rPr>
          <w:rFonts w:ascii="Times New Roman" w:hAnsi="Times New Roman"/>
          <w:szCs w:val="20"/>
          <w:u w:val="single"/>
        </w:rPr>
        <w:fldChar w:fldCharType="begin"/>
      </w:r>
      <w:r>
        <w:rPr>
          <w:rFonts w:ascii="Times New Roman" w:hAnsi="Times New Roman"/>
          <w:szCs w:val="20"/>
          <w:u w:val="single"/>
        </w:rPr>
        <w:instrText xml:space="preserve"> REF _Ref193369413 \h  \* MERGEFORMAT </w:instrText>
      </w:r>
      <w:r>
        <w:rPr>
          <w:rFonts w:ascii="Times New Roman" w:hAnsi="Times New Roman"/>
          <w:szCs w:val="20"/>
          <w:u w:val="single"/>
        </w:rPr>
        <w:fldChar w:fldCharType="separate"/>
      </w:r>
      <w:r>
        <w:rPr>
          <w:rFonts w:ascii="Times New Roman" w:hAnsi="Times New Roman"/>
          <w:i/>
          <w:iCs/>
          <w:szCs w:val="20"/>
        </w:rPr>
        <w:t>Proposal 16: For RAN4 LS, the LP-WUS coding of information bits carried by OOK is based on Section 5.3.3.1, Section 5.3.3.2, and Section 5.3.3.3 for 1, 2, and &gt;2 information bits, respectively, without CRC and with potential repetition before or after Manchester coding.</w:t>
      </w:r>
      <w:r>
        <w:rPr>
          <w:rFonts w:ascii="Times New Roman" w:hAnsi="Times New Roman"/>
          <w:szCs w:val="20"/>
          <w:u w:val="single"/>
        </w:rPr>
        <w:fldChar w:fldCharType="end"/>
      </w:r>
    </w:p>
    <w:p w14:paraId="082F4AA4">
      <w:pPr>
        <w:autoSpaceDE w:val="0"/>
        <w:autoSpaceDN w:val="0"/>
        <w:adjustRightInd w:val="0"/>
        <w:snapToGrid w:val="0"/>
        <w:spacing w:after="120"/>
        <w:ind w:left="1080" w:hanging="1080"/>
        <w:rPr>
          <w:rFonts w:ascii="Times New Roman" w:hAnsi="Times New Roman"/>
          <w:szCs w:val="20"/>
          <w:u w:val="single"/>
        </w:rPr>
      </w:pPr>
    </w:p>
    <w:p w14:paraId="194F2935">
      <w:pPr>
        <w:autoSpaceDE w:val="0"/>
        <w:autoSpaceDN w:val="0"/>
        <w:adjustRightInd w:val="0"/>
        <w:snapToGrid w:val="0"/>
        <w:spacing w:after="120"/>
        <w:ind w:left="1080" w:hanging="1080"/>
        <w:rPr>
          <w:rFonts w:ascii="Times New Roman" w:hAnsi="Times New Roman" w:eastAsiaTheme="minorEastAsia"/>
          <w:szCs w:val="20"/>
        </w:rPr>
      </w:pPr>
    </w:p>
    <w:p w14:paraId="0CEC8F81">
      <w:pPr>
        <w:keepNext/>
        <w:spacing w:before="240" w:after="240"/>
        <w:outlineLvl w:val="1"/>
        <w:rPr>
          <w:rFonts w:ascii="Times New Roman" w:hAnsi="Times New Roman" w:eastAsia="MS Mincho"/>
          <w:iCs/>
          <w:szCs w:val="20"/>
        </w:rPr>
      </w:pPr>
      <w:r>
        <w:rPr>
          <w:rFonts w:ascii="Times New Roman" w:hAnsi="Times New Roman" w:eastAsia="MS Mincho"/>
          <w:iCs/>
          <w:szCs w:val="20"/>
        </w:rPr>
        <w:t xml:space="preserve">R1-2502694 Honor </w:t>
      </w:r>
    </w:p>
    <w:p w14:paraId="6A49F2A5">
      <w:pPr>
        <w:tabs>
          <w:tab w:val="left" w:pos="720"/>
        </w:tabs>
        <w:autoSpaceDE w:val="0"/>
        <w:autoSpaceDN w:val="0"/>
        <w:adjustRightInd w:val="0"/>
        <w:snapToGrid w:val="0"/>
        <w:spacing w:before="120" w:after="120" w:line="276" w:lineRule="auto"/>
        <w:jc w:val="both"/>
        <w:rPr>
          <w:rFonts w:ascii="Times New Roman" w:hAnsi="Times New Roman"/>
          <w:i/>
          <w:iCs/>
          <w:szCs w:val="20"/>
        </w:rPr>
      </w:pPr>
      <w:r>
        <w:rPr>
          <w:rFonts w:ascii="Times New Roman" w:hAnsi="Times New Roman"/>
          <w:i/>
          <w:iCs/>
          <w:szCs w:val="20"/>
        </w:rPr>
        <w:t>Proposal 1: Support alt3 for the M value for LP-WUS and LP-SS.</w:t>
      </w:r>
    </w:p>
    <w:p w14:paraId="31EE9948">
      <w:pPr>
        <w:tabs>
          <w:tab w:val="left" w:pos="720"/>
        </w:tabs>
        <w:autoSpaceDE w:val="0"/>
        <w:autoSpaceDN w:val="0"/>
        <w:adjustRightInd w:val="0"/>
        <w:snapToGrid w:val="0"/>
        <w:spacing w:before="120" w:after="120" w:line="276" w:lineRule="auto"/>
        <w:jc w:val="both"/>
        <w:rPr>
          <w:rFonts w:ascii="Times New Roman" w:hAnsi="Times New Roman"/>
          <w:i/>
          <w:iCs/>
          <w:szCs w:val="20"/>
        </w:rPr>
      </w:pPr>
      <w:r>
        <w:rPr>
          <w:rFonts w:ascii="Times New Roman" w:hAnsi="Times New Roman"/>
          <w:i/>
          <w:iCs/>
          <w:szCs w:val="20"/>
        </w:rPr>
        <w:t>Proposal 2：Support M=4 for 30kHz SCS.</w:t>
      </w:r>
    </w:p>
    <w:p w14:paraId="297B23DE">
      <w:pPr>
        <w:tabs>
          <w:tab w:val="left" w:pos="720"/>
        </w:tabs>
        <w:autoSpaceDE w:val="0"/>
        <w:autoSpaceDN w:val="0"/>
        <w:adjustRightInd w:val="0"/>
        <w:snapToGrid w:val="0"/>
        <w:spacing w:before="120" w:after="120" w:line="276" w:lineRule="auto"/>
        <w:jc w:val="both"/>
        <w:rPr>
          <w:rFonts w:ascii="Times New Roman" w:hAnsi="Times New Roman"/>
          <w:i/>
          <w:iCs/>
          <w:szCs w:val="20"/>
        </w:rPr>
      </w:pPr>
      <w:r>
        <w:rPr>
          <w:rFonts w:ascii="Times New Roman" w:hAnsi="Times New Roman"/>
          <w:i/>
          <w:iCs/>
          <w:szCs w:val="20"/>
        </w:rPr>
        <w:t>Proposal 3:</w:t>
      </w:r>
      <w:r>
        <w:rPr>
          <w:rFonts w:ascii="Times New Roman" w:hAnsi="Times New Roman"/>
          <w:szCs w:val="20"/>
        </w:rPr>
        <w:t xml:space="preserve"> </w:t>
      </w:r>
      <w:r>
        <w:rPr>
          <w:rFonts w:ascii="Times New Roman" w:hAnsi="Times New Roman"/>
          <w:i/>
          <w:iCs/>
          <w:szCs w:val="20"/>
        </w:rPr>
        <w:t>The value of M is independent of SCS.</w:t>
      </w:r>
    </w:p>
    <w:p w14:paraId="741BC4C7">
      <w:pPr>
        <w:autoSpaceDE w:val="0"/>
        <w:autoSpaceDN w:val="0"/>
        <w:adjustRightInd w:val="0"/>
        <w:snapToGrid w:val="0"/>
        <w:spacing w:after="120"/>
        <w:jc w:val="both"/>
        <w:rPr>
          <w:rFonts w:ascii="Times New Roman" w:hAnsi="Times New Roman"/>
          <w:i/>
          <w:kern w:val="2"/>
          <w:szCs w:val="20"/>
        </w:rPr>
      </w:pPr>
      <w:r>
        <w:rPr>
          <w:rFonts w:ascii="Times New Roman" w:hAnsi="Times New Roman"/>
          <w:i/>
          <w:kern w:val="2"/>
          <w:szCs w:val="20"/>
        </w:rPr>
        <w:t>Proposal 4：Specify only the necessary steps for the design of OOK-1 and OOK-4.</w:t>
      </w:r>
    </w:p>
    <w:p w14:paraId="6858EAEB">
      <w:pPr>
        <w:autoSpaceDE w:val="0"/>
        <w:autoSpaceDN w:val="0"/>
        <w:adjustRightInd w:val="0"/>
        <w:snapToGrid w:val="0"/>
        <w:spacing w:after="120"/>
        <w:jc w:val="both"/>
        <w:rPr>
          <w:rFonts w:ascii="Times New Roman" w:hAnsi="Times New Roman"/>
          <w:i/>
          <w:kern w:val="2"/>
          <w:szCs w:val="20"/>
        </w:rPr>
      </w:pPr>
      <w:r>
        <w:rPr>
          <w:rFonts w:ascii="Times New Roman" w:hAnsi="Times New Roman"/>
          <w:i/>
          <w:kern w:val="2"/>
          <w:szCs w:val="20"/>
        </w:rPr>
        <w:t>Proposal 5: Specifies only the overlaid sequence for OOK-1.</w:t>
      </w:r>
    </w:p>
    <w:p w14:paraId="3639377A">
      <w:pPr>
        <w:autoSpaceDE w:val="0"/>
        <w:autoSpaceDN w:val="0"/>
        <w:adjustRightInd w:val="0"/>
        <w:snapToGrid w:val="0"/>
        <w:spacing w:after="120"/>
        <w:jc w:val="both"/>
        <w:rPr>
          <w:rFonts w:ascii="Times New Roman" w:hAnsi="Times New Roman"/>
          <w:i/>
          <w:kern w:val="2"/>
          <w:szCs w:val="20"/>
        </w:rPr>
      </w:pPr>
      <w:r>
        <w:rPr>
          <w:rFonts w:ascii="Times New Roman" w:hAnsi="Times New Roman"/>
          <w:i/>
          <w:kern w:val="2"/>
          <w:szCs w:val="20"/>
        </w:rPr>
        <w:t>Proposal 6: Specifies the two steps of sequence mapping and DFT for OOK-4.</w:t>
      </w:r>
    </w:p>
    <w:p w14:paraId="4C1211B2">
      <w:pPr>
        <w:autoSpaceDE w:val="0"/>
        <w:autoSpaceDN w:val="0"/>
        <w:adjustRightInd w:val="0"/>
        <w:snapToGrid w:val="0"/>
        <w:spacing w:after="120"/>
        <w:jc w:val="both"/>
        <w:rPr>
          <w:rFonts w:ascii="Times New Roman" w:hAnsi="Times New Roman"/>
          <w:i/>
          <w:kern w:val="2"/>
          <w:szCs w:val="20"/>
        </w:rPr>
      </w:pPr>
      <w:r>
        <w:rPr>
          <w:rFonts w:ascii="Times New Roman" w:hAnsi="Times New Roman"/>
          <w:i/>
          <w:kern w:val="2"/>
          <w:szCs w:val="20"/>
        </w:rPr>
        <w:t>Proposal 7: Further discuss how the UE obtains the OOK waveform generation scheme.</w:t>
      </w:r>
    </w:p>
    <w:p w14:paraId="6C3DB35A">
      <w:pPr>
        <w:tabs>
          <w:tab w:val="left" w:pos="720"/>
        </w:tabs>
        <w:autoSpaceDE w:val="0"/>
        <w:autoSpaceDN w:val="0"/>
        <w:adjustRightInd w:val="0"/>
        <w:snapToGrid w:val="0"/>
        <w:spacing w:before="120" w:after="120" w:line="276" w:lineRule="auto"/>
        <w:jc w:val="both"/>
        <w:rPr>
          <w:rFonts w:ascii="Times New Roman" w:hAnsi="Times New Roman"/>
          <w:i/>
          <w:iCs/>
          <w:szCs w:val="20"/>
        </w:rPr>
      </w:pPr>
      <w:r>
        <w:rPr>
          <w:rFonts w:ascii="Times New Roman" w:hAnsi="Times New Roman"/>
          <w:i/>
          <w:iCs/>
          <w:szCs w:val="20"/>
        </w:rPr>
        <w:t>Proposal 8: The candidate overlaid sequence set of the cell is configurable.</w:t>
      </w:r>
    </w:p>
    <w:p w14:paraId="16166DCC">
      <w:pPr>
        <w:tabs>
          <w:tab w:val="left" w:pos="720"/>
        </w:tabs>
        <w:autoSpaceDE w:val="0"/>
        <w:autoSpaceDN w:val="0"/>
        <w:adjustRightInd w:val="0"/>
        <w:snapToGrid w:val="0"/>
        <w:spacing w:before="120" w:after="120" w:line="276" w:lineRule="auto"/>
        <w:jc w:val="both"/>
        <w:rPr>
          <w:rFonts w:ascii="Times New Roman" w:hAnsi="Times New Roman"/>
          <w:i/>
          <w:iCs/>
          <w:szCs w:val="20"/>
        </w:rPr>
      </w:pPr>
      <w:r>
        <w:rPr>
          <w:rFonts w:ascii="Times New Roman" w:hAnsi="Times New Roman"/>
          <w:i/>
          <w:iCs/>
          <w:szCs w:val="20"/>
        </w:rPr>
        <w:t>Proposal 9: The overlaid sequence configuration reuses the configuration method of PRACH preamble sequences.</w:t>
      </w:r>
    </w:p>
    <w:p w14:paraId="757EE660">
      <w:pPr>
        <w:tabs>
          <w:tab w:val="left" w:pos="720"/>
        </w:tabs>
        <w:autoSpaceDE w:val="0"/>
        <w:autoSpaceDN w:val="0"/>
        <w:adjustRightInd w:val="0"/>
        <w:snapToGrid w:val="0"/>
        <w:spacing w:before="120" w:after="120" w:line="276" w:lineRule="auto"/>
        <w:jc w:val="both"/>
        <w:rPr>
          <w:rFonts w:ascii="Times New Roman" w:hAnsi="Times New Roman"/>
          <w:i/>
          <w:iCs/>
          <w:szCs w:val="20"/>
        </w:rPr>
      </w:pPr>
      <w:r>
        <w:rPr>
          <w:rFonts w:ascii="Times New Roman" w:hAnsi="Times New Roman"/>
          <w:i/>
          <w:iCs/>
          <w:szCs w:val="20"/>
        </w:rPr>
        <w:t>Proposal 10: Support alt3 in carrying information for overlaid sequences.</w:t>
      </w:r>
    </w:p>
    <w:p w14:paraId="2058E4B7">
      <w:pPr>
        <w:autoSpaceDE w:val="0"/>
        <w:autoSpaceDN w:val="0"/>
        <w:adjustRightInd w:val="0"/>
        <w:snapToGrid w:val="0"/>
        <w:spacing w:after="120"/>
        <w:jc w:val="both"/>
        <w:rPr>
          <w:rFonts w:ascii="Times New Roman" w:hAnsi="Times New Roman"/>
          <w:i/>
          <w:kern w:val="2"/>
          <w:szCs w:val="20"/>
        </w:rPr>
      </w:pPr>
      <w:r>
        <w:rPr>
          <w:rFonts w:ascii="Times New Roman" w:hAnsi="Times New Roman"/>
          <w:i/>
          <w:kern w:val="2"/>
          <w:szCs w:val="20"/>
        </w:rPr>
        <w:t>Proposal 11: Confirm the following working assumption:</w:t>
      </w:r>
    </w:p>
    <w:p w14:paraId="0D4B136E">
      <w:pPr>
        <w:autoSpaceDE w:val="0"/>
        <w:autoSpaceDN w:val="0"/>
        <w:adjustRightInd w:val="0"/>
        <w:snapToGrid w:val="0"/>
        <w:spacing w:after="120"/>
        <w:jc w:val="both"/>
        <w:rPr>
          <w:rFonts w:ascii="Times New Roman" w:hAnsi="Times New Roman"/>
          <w:i/>
          <w:kern w:val="2"/>
          <w:szCs w:val="20"/>
        </w:rPr>
      </w:pPr>
      <w:r>
        <w:rPr>
          <w:rFonts w:ascii="Times New Roman" w:hAnsi="Times New Roman"/>
          <w:i/>
          <w:kern w:val="2"/>
          <w:szCs w:val="20"/>
        </w:rPr>
        <w:t>Support the following options for LP-SS</w:t>
      </w:r>
    </w:p>
    <w:p w14:paraId="1435195D">
      <w:pPr>
        <w:numPr>
          <w:ilvl w:val="0"/>
          <w:numId w:val="90"/>
        </w:numPr>
        <w:autoSpaceDE w:val="0"/>
        <w:autoSpaceDN w:val="0"/>
        <w:adjustRightInd w:val="0"/>
        <w:snapToGrid w:val="0"/>
        <w:spacing w:after="120"/>
        <w:jc w:val="both"/>
        <w:rPr>
          <w:rFonts w:ascii="Times New Roman" w:hAnsi="Times New Roman"/>
          <w:i/>
          <w:iCs/>
          <w:szCs w:val="20"/>
          <w:lang w:eastAsia="zh-CN"/>
        </w:rPr>
      </w:pPr>
      <w:r>
        <w:rPr>
          <w:rFonts w:ascii="Times New Roman" w:hAnsi="Times New Roman"/>
          <w:i/>
          <w:iCs/>
          <w:szCs w:val="20"/>
          <w:lang w:eastAsia="zh-CN"/>
        </w:rPr>
        <w:t xml:space="preserve">Option 1: OOK-1 </w:t>
      </w:r>
    </w:p>
    <w:p w14:paraId="541AB351">
      <w:pPr>
        <w:numPr>
          <w:ilvl w:val="0"/>
          <w:numId w:val="90"/>
        </w:numPr>
        <w:autoSpaceDE w:val="0"/>
        <w:autoSpaceDN w:val="0"/>
        <w:adjustRightInd w:val="0"/>
        <w:snapToGrid w:val="0"/>
        <w:spacing w:after="120"/>
        <w:jc w:val="both"/>
        <w:rPr>
          <w:rFonts w:ascii="Times New Roman" w:hAnsi="Times New Roman"/>
          <w:i/>
          <w:iCs/>
          <w:szCs w:val="20"/>
        </w:rPr>
      </w:pPr>
      <w:r>
        <w:rPr>
          <w:rFonts w:ascii="Times New Roman" w:hAnsi="Times New Roman"/>
          <w:i/>
          <w:iCs/>
          <w:szCs w:val="20"/>
          <w:lang w:eastAsia="zh-CN"/>
        </w:rPr>
        <w:t>Option 2: OO</w:t>
      </w:r>
      <w:r>
        <w:rPr>
          <w:rFonts w:ascii="Times New Roman" w:hAnsi="Times New Roman"/>
          <w:i/>
          <w:iCs/>
          <w:szCs w:val="20"/>
        </w:rPr>
        <w:t>K-4 with M=2,4</w:t>
      </w:r>
    </w:p>
    <w:p w14:paraId="1F5DFC8D">
      <w:pPr>
        <w:numPr>
          <w:ilvl w:val="0"/>
          <w:numId w:val="90"/>
        </w:numPr>
        <w:autoSpaceDE w:val="0"/>
        <w:autoSpaceDN w:val="0"/>
        <w:adjustRightInd w:val="0"/>
        <w:snapToGrid w:val="0"/>
        <w:spacing w:after="120"/>
        <w:jc w:val="both"/>
        <w:rPr>
          <w:rFonts w:ascii="Times New Roman" w:hAnsi="Times New Roman"/>
          <w:i/>
          <w:iCs/>
          <w:szCs w:val="20"/>
          <w:lang w:eastAsia="zh-CN"/>
        </w:rPr>
      </w:pPr>
      <w:r>
        <w:rPr>
          <w:rFonts w:ascii="Times New Roman" w:hAnsi="Times New Roman"/>
          <w:i/>
          <w:iCs/>
          <w:szCs w:val="20"/>
          <w:lang w:eastAsia="zh-CN"/>
        </w:rPr>
        <w:t>The SCS of a CP-OFDM symbol used for LP-SS generation is the same as that used for LP-WUS generation</w:t>
      </w:r>
    </w:p>
    <w:p w14:paraId="73AE63B1">
      <w:pPr>
        <w:autoSpaceDE w:val="0"/>
        <w:autoSpaceDN w:val="0"/>
        <w:adjustRightInd w:val="0"/>
        <w:snapToGrid w:val="0"/>
        <w:spacing w:after="120"/>
        <w:jc w:val="both"/>
        <w:rPr>
          <w:rFonts w:ascii="Times New Roman" w:hAnsi="Times New Roman"/>
          <w:i/>
          <w:kern w:val="2"/>
          <w:szCs w:val="20"/>
        </w:rPr>
      </w:pPr>
      <w:r>
        <w:rPr>
          <w:rFonts w:ascii="Times New Roman" w:hAnsi="Times New Roman"/>
          <w:i/>
          <w:kern w:val="2"/>
          <w:szCs w:val="20"/>
        </w:rPr>
        <w:t>Proposal 12: The following options are supported for the length L of LP-SS binary sequence:</w:t>
      </w:r>
    </w:p>
    <w:p w14:paraId="04337F88">
      <w:pPr>
        <w:autoSpaceDE w:val="0"/>
        <w:autoSpaceDN w:val="0"/>
        <w:adjustRightInd w:val="0"/>
        <w:snapToGrid w:val="0"/>
        <w:spacing w:after="120"/>
        <w:ind w:firstLine="420"/>
        <w:jc w:val="both"/>
        <w:rPr>
          <w:rFonts w:ascii="Times New Roman" w:hAnsi="Times New Roman"/>
          <w:i/>
          <w:kern w:val="2"/>
          <w:szCs w:val="20"/>
          <w:lang w:val="de-DE"/>
        </w:rPr>
      </w:pPr>
      <w:r>
        <w:rPr>
          <w:rFonts w:ascii="Times New Roman" w:hAnsi="Times New Roman"/>
          <w:i/>
          <w:kern w:val="2"/>
          <w:szCs w:val="20"/>
          <w:lang w:val="de-DE"/>
        </w:rPr>
        <w:t>- M=1, L= {8}</w:t>
      </w:r>
    </w:p>
    <w:p w14:paraId="46B02C31">
      <w:pPr>
        <w:autoSpaceDE w:val="0"/>
        <w:autoSpaceDN w:val="0"/>
        <w:adjustRightInd w:val="0"/>
        <w:snapToGrid w:val="0"/>
        <w:spacing w:after="120"/>
        <w:ind w:firstLine="420"/>
        <w:jc w:val="both"/>
        <w:rPr>
          <w:rFonts w:ascii="Times New Roman" w:hAnsi="Times New Roman"/>
          <w:i/>
          <w:kern w:val="2"/>
          <w:szCs w:val="20"/>
          <w:lang w:val="de-DE"/>
        </w:rPr>
      </w:pPr>
      <w:r>
        <w:rPr>
          <w:rFonts w:ascii="Times New Roman" w:hAnsi="Times New Roman"/>
          <w:i/>
          <w:kern w:val="2"/>
          <w:szCs w:val="20"/>
          <w:lang w:val="de-DE"/>
        </w:rPr>
        <w:t>- M=2, L= {16}</w:t>
      </w:r>
    </w:p>
    <w:p w14:paraId="6F9C3EF2">
      <w:pPr>
        <w:autoSpaceDE w:val="0"/>
        <w:autoSpaceDN w:val="0"/>
        <w:adjustRightInd w:val="0"/>
        <w:snapToGrid w:val="0"/>
        <w:spacing w:after="120"/>
        <w:ind w:firstLine="420"/>
        <w:jc w:val="both"/>
        <w:rPr>
          <w:rFonts w:ascii="Times New Roman" w:hAnsi="Times New Roman"/>
          <w:i/>
          <w:kern w:val="2"/>
          <w:szCs w:val="20"/>
          <w:lang w:val="de-DE"/>
        </w:rPr>
      </w:pPr>
      <w:r>
        <w:rPr>
          <w:rFonts w:ascii="Times New Roman" w:hAnsi="Times New Roman"/>
          <w:i/>
          <w:kern w:val="2"/>
          <w:szCs w:val="20"/>
          <w:lang w:val="de-DE"/>
        </w:rPr>
        <w:t>- M=4, L= {32}</w:t>
      </w:r>
    </w:p>
    <w:p w14:paraId="5827C060">
      <w:pPr>
        <w:spacing w:after="120"/>
        <w:rPr>
          <w:rFonts w:ascii="Times New Roman" w:hAnsi="Times New Roman"/>
          <w:kern w:val="2"/>
          <w:szCs w:val="20"/>
          <w:lang w:val="de-DE"/>
        </w:rPr>
      </w:pPr>
    </w:p>
    <w:p w14:paraId="080C0376">
      <w:pPr>
        <w:spacing w:after="120"/>
        <w:jc w:val="both"/>
        <w:rPr>
          <w:rFonts w:ascii="Times New Roman" w:hAnsi="Times New Roman" w:eastAsiaTheme="minorEastAsia"/>
          <w:szCs w:val="20"/>
          <w:lang w:val="de-DE"/>
        </w:rPr>
      </w:pPr>
    </w:p>
    <w:p w14:paraId="4FED7E83">
      <w:pPr>
        <w:keepNext/>
        <w:spacing w:before="240" w:after="240"/>
        <w:outlineLvl w:val="1"/>
        <w:rPr>
          <w:rFonts w:ascii="Times New Roman" w:hAnsi="Times New Roman" w:eastAsia="MS Mincho"/>
          <w:iCs/>
          <w:szCs w:val="20"/>
          <w:lang w:val="de-DE"/>
        </w:rPr>
      </w:pPr>
      <w:r>
        <w:rPr>
          <w:rFonts w:ascii="Times New Roman" w:hAnsi="Times New Roman" w:eastAsia="MS Mincho"/>
          <w:iCs/>
          <w:szCs w:val="20"/>
          <w:lang w:val="de-DE"/>
        </w:rPr>
        <w:t xml:space="preserve">R1-2502302 InterDigital, Inc </w:t>
      </w:r>
    </w:p>
    <w:p w14:paraId="651B4DB7">
      <w:pPr>
        <w:overflowPunct w:val="0"/>
        <w:autoSpaceDE w:val="0"/>
        <w:autoSpaceDN w:val="0"/>
        <w:adjustRightInd w:val="0"/>
        <w:spacing w:after="120"/>
        <w:jc w:val="both"/>
        <w:textAlignment w:val="baseline"/>
        <w:rPr>
          <w:rFonts w:ascii="Times New Roman" w:hAnsi="Times New Roman"/>
          <w:i/>
          <w:iCs/>
          <w:szCs w:val="20"/>
          <w:lang w:val="en-GB"/>
        </w:rPr>
      </w:pPr>
      <w:r>
        <w:rPr>
          <w:rFonts w:ascii="Times New Roman" w:hAnsi="Times New Roman"/>
          <w:i/>
          <w:iCs/>
          <w:szCs w:val="20"/>
          <w:lang w:val="en-GB"/>
        </w:rPr>
        <w:t>Proposal 1. Support Option 1B with no additional sync signal, LP-SS periodicity = 320ms, and no additional support of other periodicities.</w:t>
      </w:r>
    </w:p>
    <w:p w14:paraId="6381556C">
      <w:pPr>
        <w:overflowPunct w:val="0"/>
        <w:autoSpaceDE w:val="0"/>
        <w:autoSpaceDN w:val="0"/>
        <w:adjustRightInd w:val="0"/>
        <w:spacing w:after="120"/>
        <w:jc w:val="both"/>
        <w:textAlignment w:val="baseline"/>
        <w:rPr>
          <w:rFonts w:ascii="Times New Roman" w:hAnsi="Times New Roman"/>
          <w:i/>
          <w:iCs/>
          <w:szCs w:val="20"/>
          <w:lang w:bidi="ar"/>
        </w:rPr>
      </w:pPr>
      <w:r>
        <w:rPr>
          <w:rFonts w:ascii="Times New Roman" w:hAnsi="Times New Roman"/>
          <w:i/>
          <w:iCs/>
          <w:szCs w:val="20"/>
          <w:lang w:bidi="ar"/>
        </w:rPr>
        <w:t xml:space="preserve">Proposal 2.  Confirm the working assumption on modulation orders for LP-SS to include both Option 1 with OOK-1 and Option 2 with OOK-4 and M = 2 or 4. </w:t>
      </w:r>
    </w:p>
    <w:p w14:paraId="73B6F84F">
      <w:pPr>
        <w:numPr>
          <w:ilvl w:val="0"/>
          <w:numId w:val="91"/>
        </w:numPr>
        <w:overflowPunct w:val="0"/>
        <w:autoSpaceDE w:val="0"/>
        <w:autoSpaceDN w:val="0"/>
        <w:adjustRightInd w:val="0"/>
        <w:spacing w:after="120" w:line="259" w:lineRule="auto"/>
        <w:jc w:val="both"/>
        <w:textAlignment w:val="baseline"/>
        <w:rPr>
          <w:rFonts w:ascii="Times New Roman" w:hAnsi="Times New Roman"/>
          <w:i/>
          <w:iCs/>
          <w:szCs w:val="20"/>
          <w:lang w:bidi="ar"/>
        </w:rPr>
      </w:pPr>
      <w:r>
        <w:rPr>
          <w:rFonts w:ascii="Times New Roman" w:hAnsi="Times New Roman" w:eastAsia="Calibri"/>
          <w:i/>
          <w:iCs/>
          <w:szCs w:val="20"/>
          <w:lang w:bidi="ar"/>
        </w:rPr>
        <w:t>Do not support additional M values.</w:t>
      </w:r>
    </w:p>
    <w:p w14:paraId="4D60D400">
      <w:pPr>
        <w:overflowPunct w:val="0"/>
        <w:autoSpaceDE w:val="0"/>
        <w:autoSpaceDN w:val="0"/>
        <w:adjustRightInd w:val="0"/>
        <w:spacing w:after="120"/>
        <w:jc w:val="both"/>
        <w:textAlignment w:val="baseline"/>
        <w:rPr>
          <w:rFonts w:ascii="Times New Roman" w:hAnsi="Times New Roman"/>
          <w:i/>
          <w:iCs/>
          <w:szCs w:val="20"/>
          <w:lang w:val="en-GB" w:bidi="ar"/>
        </w:rPr>
      </w:pPr>
      <w:r>
        <w:rPr>
          <w:rFonts w:ascii="Times New Roman" w:hAnsi="Times New Roman"/>
          <w:i/>
          <w:iCs/>
          <w:szCs w:val="20"/>
          <w:lang w:bidi="ar"/>
        </w:rPr>
        <w:t>Proposal 3.  Support Alt1 for M values selection, that is, the M values for LP-WUS and LP-SS are always same.</w:t>
      </w:r>
    </w:p>
    <w:p w14:paraId="16B1F405">
      <w:pPr>
        <w:overflowPunct w:val="0"/>
        <w:autoSpaceDE w:val="0"/>
        <w:autoSpaceDN w:val="0"/>
        <w:adjustRightInd w:val="0"/>
        <w:spacing w:after="120"/>
        <w:jc w:val="both"/>
        <w:textAlignment w:val="baseline"/>
        <w:rPr>
          <w:rFonts w:ascii="Times New Roman" w:hAnsi="Times New Roman"/>
          <w:i/>
          <w:iCs/>
          <w:szCs w:val="20"/>
          <w:lang w:val="en-GB"/>
        </w:rPr>
      </w:pPr>
      <w:r>
        <w:rPr>
          <w:rFonts w:ascii="Times New Roman" w:hAnsi="Times New Roman"/>
          <w:i/>
          <w:iCs/>
          <w:szCs w:val="20"/>
          <w:lang w:val="en-GB"/>
        </w:rPr>
        <w:t>Proposal 4. In determining the binary sequences for LP-SS, support selecting one L-value applied to each M-value.</w:t>
      </w:r>
    </w:p>
    <w:p w14:paraId="43EB2C7F">
      <w:pPr>
        <w:overflowPunct w:val="0"/>
        <w:autoSpaceDE w:val="0"/>
        <w:autoSpaceDN w:val="0"/>
        <w:adjustRightInd w:val="0"/>
        <w:spacing w:after="120"/>
        <w:jc w:val="both"/>
        <w:textAlignment w:val="baseline"/>
        <w:rPr>
          <w:rFonts w:ascii="Times New Roman" w:hAnsi="Times New Roman"/>
          <w:i/>
          <w:iCs/>
          <w:szCs w:val="20"/>
          <w:lang w:val="en-GB"/>
        </w:rPr>
      </w:pPr>
      <w:r>
        <w:rPr>
          <w:rFonts w:ascii="Times New Roman" w:hAnsi="Times New Roman"/>
          <w:i/>
          <w:iCs/>
          <w:szCs w:val="20"/>
          <w:lang w:val="en-GB"/>
        </w:rPr>
        <w:t>Proposal 5. In determining the binary sequences for LP-SS, support selecting the L-value applied to different M-values, such that the number of OFDM symbols is the same for different M-values.</w:t>
      </w:r>
    </w:p>
    <w:p w14:paraId="3016E552">
      <w:pPr>
        <w:overflowPunct w:val="0"/>
        <w:autoSpaceDE w:val="0"/>
        <w:autoSpaceDN w:val="0"/>
        <w:adjustRightInd w:val="0"/>
        <w:jc w:val="both"/>
        <w:textAlignment w:val="baseline"/>
        <w:rPr>
          <w:rFonts w:ascii="Times New Roman" w:hAnsi="Times New Roman"/>
          <w:i/>
          <w:iCs/>
          <w:szCs w:val="20"/>
          <w:lang w:val="en-GB"/>
        </w:rPr>
      </w:pPr>
      <w:r>
        <w:rPr>
          <w:rFonts w:ascii="Times New Roman" w:hAnsi="Times New Roman"/>
          <w:i/>
          <w:iCs/>
          <w:szCs w:val="20"/>
          <w:lang w:val="en-GB"/>
        </w:rPr>
        <w:t>Proposal 6. In determining the binary sequences for LP-SS, support following L-values:</w:t>
      </w:r>
    </w:p>
    <w:p w14:paraId="796844D1">
      <w:pPr>
        <w:numPr>
          <w:ilvl w:val="0"/>
          <w:numId w:val="31"/>
        </w:numPr>
        <w:overflowPunct w:val="0"/>
        <w:autoSpaceDE w:val="0"/>
        <w:autoSpaceDN w:val="0"/>
        <w:adjustRightInd w:val="0"/>
        <w:spacing w:after="160" w:line="259" w:lineRule="auto"/>
        <w:ind w:left="720"/>
        <w:contextualSpacing/>
        <w:jc w:val="both"/>
        <w:textAlignment w:val="baseline"/>
        <w:rPr>
          <w:rFonts w:ascii="Times New Roman" w:hAnsi="Times New Roman"/>
          <w:i/>
          <w:iCs/>
          <w:szCs w:val="20"/>
          <w:lang w:val="en-GB"/>
        </w:rPr>
      </w:pPr>
      <w:r>
        <w:rPr>
          <w:rFonts w:ascii="Times New Roman" w:hAnsi="Times New Roman"/>
          <w:i/>
          <w:iCs/>
          <w:szCs w:val="20"/>
          <w:lang w:val="en-GB"/>
        </w:rPr>
        <w:t>For M = 1, support L = 8,</w:t>
      </w:r>
    </w:p>
    <w:p w14:paraId="3024F173">
      <w:pPr>
        <w:numPr>
          <w:ilvl w:val="0"/>
          <w:numId w:val="31"/>
        </w:numPr>
        <w:overflowPunct w:val="0"/>
        <w:autoSpaceDE w:val="0"/>
        <w:autoSpaceDN w:val="0"/>
        <w:adjustRightInd w:val="0"/>
        <w:spacing w:after="160" w:line="259" w:lineRule="auto"/>
        <w:ind w:left="720"/>
        <w:contextualSpacing/>
        <w:jc w:val="both"/>
        <w:textAlignment w:val="baseline"/>
        <w:rPr>
          <w:rFonts w:ascii="Times New Roman" w:hAnsi="Times New Roman"/>
          <w:i/>
          <w:iCs/>
          <w:szCs w:val="20"/>
          <w:lang w:val="en-GB"/>
        </w:rPr>
      </w:pPr>
      <w:r>
        <w:rPr>
          <w:rFonts w:ascii="Times New Roman" w:hAnsi="Times New Roman"/>
          <w:i/>
          <w:iCs/>
          <w:szCs w:val="20"/>
          <w:lang w:val="en-GB"/>
        </w:rPr>
        <w:t>For M = 2, support L = 16,</w:t>
      </w:r>
    </w:p>
    <w:p w14:paraId="144F956F">
      <w:pPr>
        <w:numPr>
          <w:ilvl w:val="0"/>
          <w:numId w:val="31"/>
        </w:numPr>
        <w:overflowPunct w:val="0"/>
        <w:autoSpaceDE w:val="0"/>
        <w:autoSpaceDN w:val="0"/>
        <w:adjustRightInd w:val="0"/>
        <w:spacing w:after="160" w:line="259" w:lineRule="auto"/>
        <w:ind w:left="720"/>
        <w:contextualSpacing/>
        <w:jc w:val="both"/>
        <w:textAlignment w:val="baseline"/>
        <w:rPr>
          <w:rFonts w:ascii="Times New Roman" w:hAnsi="Times New Roman"/>
          <w:i/>
          <w:iCs/>
          <w:szCs w:val="20"/>
          <w:lang w:val="en-GB"/>
        </w:rPr>
      </w:pPr>
      <w:r>
        <w:rPr>
          <w:rFonts w:ascii="Times New Roman" w:hAnsi="Times New Roman"/>
          <w:i/>
          <w:iCs/>
          <w:szCs w:val="20"/>
          <w:lang w:val="en-GB"/>
        </w:rPr>
        <w:t>For M = 4, support L = 32.</w:t>
      </w:r>
    </w:p>
    <w:p w14:paraId="4C246FD5">
      <w:pPr>
        <w:overflowPunct w:val="0"/>
        <w:autoSpaceDE w:val="0"/>
        <w:autoSpaceDN w:val="0"/>
        <w:adjustRightInd w:val="0"/>
        <w:spacing w:after="120"/>
        <w:jc w:val="both"/>
        <w:textAlignment w:val="baseline"/>
        <w:rPr>
          <w:rFonts w:ascii="Times New Roman" w:hAnsi="Times New Roman"/>
          <w:i/>
          <w:iCs/>
          <w:szCs w:val="20"/>
          <w:lang w:val="en-GB" w:bidi="ar"/>
        </w:rPr>
      </w:pPr>
      <w:r>
        <w:rPr>
          <w:rFonts w:ascii="Times New Roman" w:hAnsi="Times New Roman"/>
          <w:i/>
          <w:iCs/>
          <w:szCs w:val="20"/>
          <w:lang w:val="en-GB"/>
        </w:rPr>
        <w:t>Proposal 7. Procedures for handling inconsistencies in RRM measurements based on LP-SS and RRM measurements based on NR-SS, e.g., due to RRM measurements inaccuracies based on LP-SS, should be supported.</w:t>
      </w:r>
    </w:p>
    <w:p w14:paraId="2CE3142C">
      <w:pPr>
        <w:overflowPunct w:val="0"/>
        <w:autoSpaceDE w:val="0"/>
        <w:autoSpaceDN w:val="0"/>
        <w:adjustRightInd w:val="0"/>
        <w:spacing w:after="120" w:line="276" w:lineRule="auto"/>
        <w:jc w:val="both"/>
        <w:textAlignment w:val="baseline"/>
        <w:rPr>
          <w:rFonts w:ascii="Times New Roman" w:hAnsi="Times New Roman"/>
          <w:i/>
          <w:iCs/>
          <w:szCs w:val="20"/>
          <w:lang w:val="en-GB" w:bidi="ar"/>
        </w:rPr>
      </w:pPr>
      <w:r>
        <w:rPr>
          <w:rFonts w:ascii="Times New Roman" w:hAnsi="Times New Roman"/>
          <w:i/>
          <w:iCs/>
          <w:szCs w:val="20"/>
          <w:lang w:val="en-GB" w:bidi="ar"/>
        </w:rPr>
        <w:t xml:space="preserve">Proposal </w:t>
      </w:r>
      <w:r>
        <w:rPr>
          <w:rFonts w:ascii="Times New Roman" w:hAnsi="Times New Roman" w:eastAsia="Malgun Gothic"/>
          <w:i/>
          <w:iCs/>
          <w:szCs w:val="20"/>
          <w:lang w:val="en-GB" w:eastAsia="ko-KR" w:bidi="ar"/>
        </w:rPr>
        <w:t>8</w:t>
      </w:r>
      <w:r>
        <w:rPr>
          <w:rFonts w:ascii="Times New Roman" w:hAnsi="Times New Roman"/>
          <w:i/>
          <w:iCs/>
          <w:szCs w:val="20"/>
          <w:lang w:val="en-GB" w:bidi="ar"/>
        </w:rPr>
        <w:t>. LP-WUS/LP-SS frequency resource can be configured out of initial DL BWP’.</w:t>
      </w:r>
    </w:p>
    <w:p w14:paraId="1E89B500">
      <w:pPr>
        <w:overflowPunct w:val="0"/>
        <w:autoSpaceDE w:val="0"/>
        <w:autoSpaceDN w:val="0"/>
        <w:adjustRightInd w:val="0"/>
        <w:spacing w:after="120" w:line="276" w:lineRule="auto"/>
        <w:jc w:val="both"/>
        <w:textAlignment w:val="baseline"/>
        <w:rPr>
          <w:rFonts w:ascii="Times New Roman" w:hAnsi="Times New Roman" w:eastAsia="Malgun Gothic"/>
          <w:i/>
          <w:iCs/>
          <w:szCs w:val="20"/>
          <w:lang w:val="en-GB"/>
        </w:rPr>
      </w:pPr>
      <w:r>
        <w:rPr>
          <w:rFonts w:ascii="Times New Roman" w:hAnsi="Times New Roman"/>
          <w:i/>
          <w:iCs/>
          <w:szCs w:val="20"/>
          <w:lang w:val="en-GB"/>
        </w:rPr>
        <w:t xml:space="preserve">Proposal </w:t>
      </w:r>
      <w:r>
        <w:rPr>
          <w:rFonts w:ascii="Times New Roman" w:hAnsi="Times New Roman" w:eastAsia="Malgun Gothic"/>
          <w:i/>
          <w:iCs/>
          <w:szCs w:val="20"/>
          <w:lang w:val="en-GB" w:eastAsia="ko-KR"/>
        </w:rPr>
        <w:t>9</w:t>
      </w:r>
      <w:r>
        <w:rPr>
          <w:rFonts w:ascii="Times New Roman" w:hAnsi="Times New Roman"/>
          <w:i/>
          <w:iCs/>
          <w:szCs w:val="20"/>
          <w:lang w:val="en-GB"/>
        </w:rPr>
        <w:t>:</w:t>
      </w:r>
      <w:r>
        <w:rPr>
          <w:rFonts w:ascii="Times New Roman" w:hAnsi="Times New Roman"/>
          <w:szCs w:val="20"/>
          <w:lang w:val="en-GB"/>
        </w:rPr>
        <w:t xml:space="preserve"> </w:t>
      </w:r>
      <w:r>
        <w:rPr>
          <w:rFonts w:ascii="Times New Roman" w:hAnsi="Times New Roman"/>
          <w:i/>
          <w:iCs/>
          <w:szCs w:val="20"/>
          <w:lang w:val="en-GB"/>
        </w:rPr>
        <w:t xml:space="preserve">Support </w:t>
      </w:r>
      <w:r>
        <w:rPr>
          <w:rFonts w:ascii="Times New Roman" w:hAnsi="Times New Roman" w:eastAsia="Malgun Gothic"/>
          <w:i/>
          <w:iCs/>
          <w:szCs w:val="20"/>
          <w:lang w:val="en-GB" w:eastAsia="ko-KR"/>
        </w:rPr>
        <w:t>5</w:t>
      </w:r>
      <w:r>
        <w:rPr>
          <w:rFonts w:ascii="Times New Roman" w:hAnsi="Times New Roman" w:eastAsia="Malgun Gothic"/>
          <w:i/>
          <w:iCs/>
          <w:szCs w:val="20"/>
          <w:lang w:val="en-GB"/>
        </w:rPr>
        <w:t xml:space="preserve"> bits as the maximum number of information bits</w:t>
      </w:r>
      <w:r>
        <w:rPr>
          <w:rFonts w:ascii="Times New Roman" w:hAnsi="Times New Roman"/>
          <w:i/>
          <w:iCs/>
          <w:szCs w:val="20"/>
          <w:lang w:val="en-GB"/>
        </w:rPr>
        <w:t>.</w:t>
      </w:r>
    </w:p>
    <w:p w14:paraId="23F192C0">
      <w:pPr>
        <w:overflowPunct w:val="0"/>
        <w:autoSpaceDE w:val="0"/>
        <w:autoSpaceDN w:val="0"/>
        <w:adjustRightInd w:val="0"/>
        <w:spacing w:after="120" w:line="276" w:lineRule="auto"/>
        <w:jc w:val="both"/>
        <w:textAlignment w:val="baseline"/>
        <w:rPr>
          <w:rFonts w:ascii="Times New Roman" w:hAnsi="Times New Roman" w:eastAsia="Malgun Gothic"/>
          <w:i/>
          <w:iCs/>
          <w:szCs w:val="20"/>
          <w:lang w:val="en-GB"/>
        </w:rPr>
      </w:pPr>
      <w:r>
        <w:rPr>
          <w:rFonts w:ascii="Times New Roman" w:hAnsi="Times New Roman"/>
          <w:i/>
          <w:iCs/>
          <w:szCs w:val="20"/>
          <w:lang w:val="en-GB"/>
        </w:rPr>
        <w:t xml:space="preserve">Proposal </w:t>
      </w:r>
      <w:r>
        <w:rPr>
          <w:rFonts w:ascii="Times New Roman" w:hAnsi="Times New Roman" w:eastAsia="Malgun Gothic"/>
          <w:i/>
          <w:iCs/>
          <w:szCs w:val="20"/>
          <w:lang w:val="en-GB" w:eastAsia="ko-KR"/>
        </w:rPr>
        <w:t>10</w:t>
      </w:r>
      <w:r>
        <w:rPr>
          <w:rFonts w:ascii="Times New Roman" w:hAnsi="Times New Roman"/>
          <w:i/>
          <w:iCs/>
          <w:szCs w:val="20"/>
          <w:lang w:val="en-GB"/>
        </w:rPr>
        <w:t>:</w:t>
      </w:r>
      <w:r>
        <w:rPr>
          <w:rFonts w:ascii="Times New Roman" w:hAnsi="Times New Roman"/>
          <w:szCs w:val="20"/>
          <w:lang w:val="en-GB"/>
        </w:rPr>
        <w:t xml:space="preserve"> </w:t>
      </w:r>
      <w:r>
        <w:rPr>
          <w:rFonts w:ascii="Times New Roman" w:hAnsi="Times New Roman" w:eastAsia="Malgun Gothic"/>
          <w:i/>
          <w:iCs/>
          <w:szCs w:val="20"/>
          <w:lang w:val="en-GB" w:eastAsia="ko-KR"/>
        </w:rPr>
        <w:t>Down select raw information bits after channel coding (Alt 2) and codepoint/subgroup mapped to sequence(s) (Alt 3) are down selected for further down selection</w:t>
      </w:r>
      <w:r>
        <w:rPr>
          <w:rFonts w:ascii="Times New Roman" w:hAnsi="Times New Roman"/>
          <w:i/>
          <w:iCs/>
          <w:szCs w:val="20"/>
          <w:lang w:val="en-GB"/>
        </w:rPr>
        <w:t>.</w:t>
      </w:r>
    </w:p>
    <w:p w14:paraId="059789C0">
      <w:pPr>
        <w:overflowPunct w:val="0"/>
        <w:autoSpaceDE w:val="0"/>
        <w:autoSpaceDN w:val="0"/>
        <w:adjustRightInd w:val="0"/>
        <w:spacing w:after="120" w:line="276" w:lineRule="auto"/>
        <w:jc w:val="both"/>
        <w:textAlignment w:val="baseline"/>
        <w:rPr>
          <w:rFonts w:ascii="Times New Roman" w:hAnsi="Times New Roman" w:eastAsia="Malgun Gothic"/>
          <w:i/>
          <w:iCs/>
          <w:szCs w:val="20"/>
          <w:lang w:val="en-GB"/>
        </w:rPr>
      </w:pPr>
      <w:r>
        <w:rPr>
          <w:rFonts w:ascii="Times New Roman" w:hAnsi="Times New Roman"/>
          <w:i/>
          <w:iCs/>
          <w:szCs w:val="20"/>
          <w:lang w:val="en-GB"/>
        </w:rPr>
        <w:t xml:space="preserve">Proposal </w:t>
      </w:r>
      <w:r>
        <w:rPr>
          <w:rFonts w:ascii="Times New Roman" w:hAnsi="Times New Roman" w:eastAsia="Malgun Gothic"/>
          <w:i/>
          <w:iCs/>
          <w:szCs w:val="20"/>
          <w:lang w:val="en-GB" w:eastAsia="ko-KR"/>
        </w:rPr>
        <w:t>11</w:t>
      </w:r>
      <w:r>
        <w:rPr>
          <w:rFonts w:ascii="Times New Roman" w:hAnsi="Times New Roman"/>
          <w:i/>
          <w:iCs/>
          <w:szCs w:val="20"/>
          <w:lang w:val="en-GB"/>
        </w:rPr>
        <w:t>:</w:t>
      </w:r>
      <w:r>
        <w:rPr>
          <w:rFonts w:ascii="Times New Roman" w:hAnsi="Times New Roman"/>
          <w:szCs w:val="20"/>
          <w:lang w:val="en-GB"/>
        </w:rPr>
        <w:t xml:space="preserve"> </w:t>
      </w:r>
      <w:r>
        <w:rPr>
          <w:rFonts w:ascii="Times New Roman" w:hAnsi="Times New Roman" w:eastAsia="Malgun Gothic"/>
          <w:i/>
          <w:iCs/>
          <w:szCs w:val="20"/>
          <w:lang w:val="en-GB" w:eastAsia="ko-KR"/>
        </w:rPr>
        <w:t>The OOK waveform without overlaid OFDM sequence is not specified in RAN1 and define RAN4 requirements to guarantee the OOK detection performance</w:t>
      </w:r>
      <w:r>
        <w:rPr>
          <w:rFonts w:ascii="Times New Roman" w:hAnsi="Times New Roman"/>
          <w:i/>
          <w:iCs/>
          <w:szCs w:val="20"/>
          <w:lang w:val="en-GB"/>
        </w:rPr>
        <w:t>.</w:t>
      </w:r>
    </w:p>
    <w:p w14:paraId="218C2E7E">
      <w:pPr>
        <w:spacing w:after="120"/>
        <w:jc w:val="both"/>
        <w:rPr>
          <w:rFonts w:ascii="Times New Roman" w:hAnsi="Times New Roman" w:eastAsiaTheme="minorEastAsia"/>
          <w:szCs w:val="20"/>
          <w:lang w:val="en-GB"/>
        </w:rPr>
      </w:pPr>
    </w:p>
    <w:p w14:paraId="19E063E7">
      <w:pPr>
        <w:spacing w:after="120"/>
        <w:jc w:val="both"/>
        <w:rPr>
          <w:rFonts w:ascii="Times New Roman" w:hAnsi="Times New Roman" w:eastAsiaTheme="minorEastAsia"/>
          <w:szCs w:val="20"/>
        </w:rPr>
      </w:pPr>
    </w:p>
    <w:p w14:paraId="50655D5F">
      <w:pPr>
        <w:keepNext/>
        <w:spacing w:before="240" w:after="240"/>
        <w:outlineLvl w:val="1"/>
        <w:rPr>
          <w:rFonts w:ascii="Times New Roman" w:hAnsi="Times New Roman" w:eastAsia="MS Mincho"/>
          <w:iCs/>
          <w:szCs w:val="20"/>
        </w:rPr>
      </w:pPr>
      <w:r>
        <w:rPr>
          <w:rFonts w:ascii="Times New Roman" w:hAnsi="Times New Roman" w:eastAsia="MS Mincho"/>
          <w:iCs/>
          <w:szCs w:val="20"/>
        </w:rPr>
        <w:t xml:space="preserve">R1-2502322 Sony </w:t>
      </w:r>
    </w:p>
    <w:p w14:paraId="5BBBF827">
      <w:pPr>
        <w:autoSpaceDE w:val="0"/>
        <w:autoSpaceDN w:val="0"/>
        <w:adjustRightInd w:val="0"/>
        <w:spacing w:after="120"/>
        <w:jc w:val="both"/>
        <w:rPr>
          <w:rFonts w:ascii="Times New Roman" w:hAnsi="Times New Roman" w:eastAsia="MS Mincho"/>
          <w:i/>
          <w:iCs/>
          <w:szCs w:val="20"/>
          <w:lang w:eastAsia="en-GB"/>
        </w:rPr>
      </w:pPr>
      <w:r>
        <w:rPr>
          <w:rFonts w:ascii="Times New Roman" w:hAnsi="Times New Roman" w:eastAsia="MS Mincho"/>
          <w:i/>
          <w:iCs/>
          <w:szCs w:val="20"/>
          <w:lang w:eastAsia="en-GB"/>
        </w:rPr>
        <w:t xml:space="preserve">Proposal </w:t>
      </w:r>
      <w:r>
        <w:rPr>
          <w:rFonts w:ascii="Times New Roman" w:hAnsi="Times New Roman" w:eastAsia="MS Mincho"/>
          <w:i/>
          <w:iCs/>
          <w:szCs w:val="20"/>
          <w:lang w:eastAsia="en-GB"/>
        </w:rPr>
        <w:fldChar w:fldCharType="begin"/>
      </w:r>
      <w:r>
        <w:rPr>
          <w:rFonts w:ascii="Times New Roman" w:hAnsi="Times New Roman" w:eastAsia="MS Mincho"/>
          <w:i/>
          <w:iCs/>
          <w:szCs w:val="20"/>
          <w:lang w:eastAsia="en-GB"/>
        </w:rPr>
        <w:instrText xml:space="preserve"> SEQ Proposal \* ARABIC </w:instrText>
      </w:r>
      <w:r>
        <w:rPr>
          <w:rFonts w:ascii="Times New Roman" w:hAnsi="Times New Roman" w:eastAsia="MS Mincho"/>
          <w:i/>
          <w:iCs/>
          <w:szCs w:val="20"/>
          <w:lang w:eastAsia="en-GB"/>
        </w:rPr>
        <w:fldChar w:fldCharType="separate"/>
      </w:r>
      <w:r>
        <w:rPr>
          <w:rFonts w:ascii="Times New Roman" w:hAnsi="Times New Roman" w:eastAsia="MS Mincho"/>
          <w:i/>
          <w:iCs/>
          <w:szCs w:val="20"/>
          <w:lang w:eastAsia="en-GB"/>
        </w:rPr>
        <w:t>1</w:t>
      </w:r>
      <w:r>
        <w:rPr>
          <w:rFonts w:ascii="Times New Roman" w:hAnsi="Times New Roman" w:eastAsia="MS Mincho"/>
          <w:i/>
          <w:iCs/>
          <w:szCs w:val="20"/>
          <w:lang w:eastAsia="en-GB"/>
        </w:rPr>
        <w:fldChar w:fldCharType="end"/>
      </w:r>
      <w:r>
        <w:rPr>
          <w:rFonts w:ascii="Times New Roman" w:hAnsi="Times New Roman" w:eastAsia="MS Mincho"/>
          <w:i/>
          <w:szCs w:val="20"/>
          <w:lang w:val="en-GB" w:eastAsia="en-GB"/>
        </w:rPr>
        <w:t xml:space="preserve"> </w:t>
      </w:r>
      <w:r>
        <w:rPr>
          <w:rFonts w:ascii="Times New Roman" w:hAnsi="Times New Roman" w:eastAsia="MS Mincho"/>
          <w:i/>
          <w:iCs/>
          <w:szCs w:val="20"/>
          <w:lang w:val="en-GB" w:eastAsia="en-GB"/>
        </w:rPr>
        <w:t>– RAN1 to support setting M value to its maximum, i.e., M=4 for 30 kHz SCS and M=8 for 15 kHz to allow for low system overhead, lower latency and less power consumption at the LP-WUR.</w:t>
      </w:r>
    </w:p>
    <w:p w14:paraId="552BC68F">
      <w:pPr>
        <w:rPr>
          <w:rFonts w:ascii="Times New Roman" w:hAnsi="Times New Roman" w:eastAsia="MS Gothic"/>
          <w:i/>
          <w:iCs/>
          <w:szCs w:val="20"/>
        </w:rPr>
      </w:pPr>
      <w:r>
        <w:rPr>
          <w:rFonts w:ascii="Times New Roman" w:hAnsi="Times New Roman" w:eastAsia="MS Mincho"/>
          <w:i/>
          <w:iCs/>
          <w:szCs w:val="20"/>
          <w:lang w:eastAsia="en-GB"/>
        </w:rPr>
        <w:t>Proposal 2</w:t>
      </w:r>
      <w:r>
        <w:rPr>
          <w:rFonts w:ascii="Times New Roman" w:hAnsi="Times New Roman" w:eastAsia="MS Mincho"/>
          <w:i/>
          <w:szCs w:val="20"/>
          <w:lang w:val="en-GB" w:eastAsia="en-GB"/>
        </w:rPr>
        <w:t xml:space="preserve"> </w:t>
      </w:r>
      <w:r>
        <w:rPr>
          <w:rFonts w:ascii="Times New Roman" w:hAnsi="Times New Roman" w:eastAsia="MS Mincho"/>
          <w:i/>
          <w:iCs/>
          <w:szCs w:val="20"/>
          <w:lang w:val="en-GB" w:eastAsia="en-GB"/>
        </w:rPr>
        <w:t>– RAN1 to support the same SCS configuration as other NR as it has less complexity for gNB.</w:t>
      </w:r>
    </w:p>
    <w:p w14:paraId="0B6D465A">
      <w:pPr>
        <w:spacing w:before="120" w:after="120"/>
        <w:jc w:val="both"/>
        <w:rPr>
          <w:rFonts w:ascii="Times New Roman" w:hAnsi="Times New Roman" w:eastAsia="MS Gothic"/>
          <w:i/>
          <w:iCs/>
          <w:szCs w:val="20"/>
        </w:rPr>
      </w:pPr>
      <w:r>
        <w:rPr>
          <w:rFonts w:ascii="Times New Roman" w:hAnsi="Times New Roman" w:eastAsia="MS Gothic"/>
          <w:i/>
          <w:iCs/>
          <w:szCs w:val="20"/>
        </w:rPr>
        <w:t>Proposal 3 –</w:t>
      </w:r>
      <w:r>
        <w:rPr>
          <w:rFonts w:ascii="Times New Roman" w:hAnsi="Times New Roman" w:eastAsia="MS Gothic"/>
          <w:szCs w:val="20"/>
        </w:rPr>
        <w:t xml:space="preserve"> </w:t>
      </w:r>
      <w:r>
        <w:rPr>
          <w:rFonts w:ascii="Times New Roman" w:hAnsi="Times New Roman" w:eastAsia="MS Gothic"/>
          <w:i/>
          <w:iCs/>
          <w:szCs w:val="20"/>
        </w:rPr>
        <w:t>Support LP-WUS structure with two fields, a preamble field for synchronization and cell identification purposes and a data field for indication of subsequent actions and/or wake-up group identity, depending on state of the operation.</w:t>
      </w:r>
    </w:p>
    <w:p w14:paraId="7A309B78">
      <w:pPr>
        <w:rPr>
          <w:rFonts w:ascii="Times New Roman" w:hAnsi="Times New Roman" w:eastAsia="MS Mincho"/>
          <w:i/>
          <w:iCs/>
          <w:szCs w:val="20"/>
          <w:lang w:eastAsia="en-GB"/>
        </w:rPr>
      </w:pPr>
    </w:p>
    <w:p w14:paraId="35C95450">
      <w:pPr>
        <w:rPr>
          <w:rFonts w:ascii="Times New Roman" w:hAnsi="Times New Roman" w:eastAsia="MS Mincho"/>
          <w:i/>
          <w:iCs/>
          <w:szCs w:val="20"/>
          <w:lang w:val="en-GB" w:eastAsia="en-GB"/>
        </w:rPr>
      </w:pPr>
      <w:r>
        <w:rPr>
          <w:rFonts w:ascii="Times New Roman" w:hAnsi="Times New Roman" w:eastAsia="MS Mincho"/>
          <w:i/>
          <w:iCs/>
          <w:szCs w:val="20"/>
          <w:lang w:eastAsia="en-GB"/>
        </w:rPr>
        <w:t>Proposal 4</w:t>
      </w:r>
      <w:r>
        <w:rPr>
          <w:rFonts w:ascii="Times New Roman" w:hAnsi="Times New Roman" w:eastAsia="MS Mincho"/>
          <w:i/>
          <w:szCs w:val="20"/>
          <w:lang w:val="en-GB" w:eastAsia="en-GB"/>
        </w:rPr>
        <w:t xml:space="preserve"> </w:t>
      </w:r>
      <w:r>
        <w:rPr>
          <w:rFonts w:ascii="Times New Roman" w:hAnsi="Times New Roman" w:eastAsia="MS Mincho"/>
          <w:i/>
          <w:iCs/>
          <w:szCs w:val="20"/>
          <w:lang w:val="en-GB" w:eastAsia="en-GB"/>
        </w:rPr>
        <w:t xml:space="preserve">– RAN1 to support the </w:t>
      </w:r>
      <w:r>
        <w:rPr>
          <w:rFonts w:ascii="Times New Roman" w:hAnsi="Times New Roman" w:eastAsia="MS Gothic"/>
          <w:i/>
          <w:iCs/>
          <w:szCs w:val="20"/>
          <w:lang w:eastAsia="ja-JP"/>
        </w:rPr>
        <w:t>use of one configured OFDM overlaid ZC sequence per UE and carry the LP-WUS data in a cyclic shift of the overlaid sequence</w:t>
      </w:r>
      <w:r>
        <w:rPr>
          <w:rFonts w:ascii="Times New Roman" w:hAnsi="Times New Roman" w:eastAsia="MS Mincho"/>
          <w:i/>
          <w:iCs/>
          <w:szCs w:val="20"/>
          <w:lang w:val="en-GB" w:eastAsia="en-GB"/>
        </w:rPr>
        <w:t>.</w:t>
      </w:r>
    </w:p>
    <w:p w14:paraId="07B45583">
      <w:pPr>
        <w:rPr>
          <w:rFonts w:ascii="Times New Roman" w:hAnsi="Times New Roman" w:eastAsia="MS Mincho"/>
          <w:i/>
          <w:iCs/>
          <w:szCs w:val="20"/>
          <w:lang w:val="en-GB" w:eastAsia="en-GB"/>
        </w:rPr>
      </w:pPr>
    </w:p>
    <w:p w14:paraId="2C412AE7">
      <w:pPr>
        <w:rPr>
          <w:rFonts w:ascii="Times New Roman" w:hAnsi="Times New Roman" w:eastAsia="MS Mincho"/>
          <w:i/>
          <w:iCs/>
          <w:szCs w:val="20"/>
          <w:lang w:eastAsia="en-GB"/>
        </w:rPr>
      </w:pPr>
    </w:p>
    <w:p w14:paraId="5B17AF1E">
      <w:pPr>
        <w:rPr>
          <w:rFonts w:ascii="Times New Roman" w:hAnsi="Times New Roman" w:eastAsia="MS Gothic"/>
          <w:szCs w:val="20"/>
          <w:lang w:eastAsia="ja-JP"/>
        </w:rPr>
      </w:pPr>
      <w:r>
        <w:rPr>
          <w:rFonts w:ascii="Times New Roman" w:hAnsi="Times New Roman" w:eastAsia="MS Mincho"/>
          <w:i/>
          <w:iCs/>
          <w:szCs w:val="20"/>
          <w:lang w:eastAsia="en-GB"/>
        </w:rPr>
        <w:t>Proposal 5</w:t>
      </w:r>
      <w:r>
        <w:rPr>
          <w:rFonts w:ascii="Times New Roman" w:hAnsi="Times New Roman" w:eastAsia="MS Mincho"/>
          <w:i/>
          <w:szCs w:val="20"/>
          <w:lang w:val="en-GB" w:eastAsia="en-GB"/>
        </w:rPr>
        <w:t xml:space="preserve"> </w:t>
      </w:r>
      <w:r>
        <w:rPr>
          <w:rFonts w:ascii="Times New Roman" w:hAnsi="Times New Roman" w:eastAsia="MS Mincho"/>
          <w:i/>
          <w:iCs/>
          <w:szCs w:val="20"/>
          <w:lang w:val="en-GB" w:eastAsia="en-GB"/>
        </w:rPr>
        <w:t>– RAN1 to support carrying information bits in cyclic shifts of the ZC sequence</w:t>
      </w:r>
      <w:r>
        <w:rPr>
          <w:rFonts w:ascii="Times New Roman" w:hAnsi="Times New Roman" w:eastAsia="MS Gothic"/>
          <w:i/>
          <w:iCs/>
          <w:szCs w:val="20"/>
          <w:lang w:eastAsia="ja-JP"/>
        </w:rPr>
        <w:t xml:space="preserve"> configured as  the OFDM LP-WUR synchronization sequence for the overlaid OFDM LP-WUS</w:t>
      </w:r>
      <w:r>
        <w:rPr>
          <w:rFonts w:ascii="Times New Roman" w:hAnsi="Times New Roman" w:eastAsia="MS Mincho"/>
          <w:i/>
          <w:iCs/>
          <w:szCs w:val="20"/>
          <w:lang w:val="en-GB" w:eastAsia="en-GB"/>
        </w:rPr>
        <w:t>.</w:t>
      </w:r>
      <w:r>
        <w:rPr>
          <w:rFonts w:ascii="Times New Roman" w:hAnsi="Times New Roman" w:eastAsia="MS Mincho"/>
          <w:i/>
          <w:iCs/>
          <w:szCs w:val="20"/>
          <w:lang w:val="en-GB" w:eastAsia="en-GB"/>
        </w:rPr>
        <w:br w:type="textWrapping"/>
      </w:r>
    </w:p>
    <w:p w14:paraId="36A5EB83">
      <w:pPr>
        <w:spacing w:after="120" w:afterLines="50"/>
        <w:jc w:val="both"/>
        <w:rPr>
          <w:rFonts w:ascii="Times New Roman" w:hAnsi="Times New Roman" w:eastAsia="MS Gothic"/>
          <w:i/>
          <w:iCs/>
          <w:szCs w:val="20"/>
          <w:lang w:eastAsia="ja-JP"/>
        </w:rPr>
      </w:pPr>
      <w:r>
        <w:rPr>
          <w:rFonts w:ascii="Times New Roman" w:hAnsi="Times New Roman" w:eastAsia="MS Gothic"/>
          <w:i/>
          <w:iCs/>
          <w:szCs w:val="20"/>
          <w:lang w:eastAsia="ja-JP"/>
        </w:rPr>
        <w:t>Proposal 6 – RAN1 to support that the OFDM sequence overlaid on the LP-SS is the same sequence used to carry data in its cyclic shifts on LP-WUS data symbols.</w:t>
      </w:r>
    </w:p>
    <w:p w14:paraId="1648E3B9">
      <w:pPr>
        <w:jc w:val="both"/>
        <w:rPr>
          <w:rFonts w:ascii="Times New Roman" w:hAnsi="Times New Roman" w:eastAsia="MS Mincho"/>
          <w:i/>
          <w:iCs/>
          <w:szCs w:val="20"/>
          <w:lang w:eastAsia="en-GB"/>
        </w:rPr>
      </w:pPr>
    </w:p>
    <w:p w14:paraId="0554EF9A">
      <w:pPr>
        <w:jc w:val="both"/>
        <w:rPr>
          <w:rFonts w:ascii="Times New Roman" w:hAnsi="Times New Roman" w:eastAsia="MS Gothic"/>
          <w:szCs w:val="20"/>
        </w:rPr>
      </w:pPr>
      <w:r>
        <w:rPr>
          <w:rFonts w:ascii="Times New Roman" w:hAnsi="Times New Roman" w:eastAsia="MS Mincho"/>
          <w:i/>
          <w:iCs/>
          <w:szCs w:val="20"/>
          <w:lang w:eastAsia="en-GB"/>
        </w:rPr>
        <w:t>Proposal 7</w:t>
      </w:r>
      <w:r>
        <w:rPr>
          <w:rFonts w:ascii="Times New Roman" w:hAnsi="Times New Roman" w:eastAsia="MS Mincho"/>
          <w:i/>
          <w:szCs w:val="20"/>
          <w:lang w:val="en-GB" w:eastAsia="en-GB"/>
        </w:rPr>
        <w:t xml:space="preserve"> </w:t>
      </w:r>
      <w:r>
        <w:rPr>
          <w:rFonts w:ascii="Times New Roman" w:hAnsi="Times New Roman" w:eastAsia="MS Mincho"/>
          <w:i/>
          <w:iCs/>
          <w:szCs w:val="20"/>
          <w:lang w:val="en-GB" w:eastAsia="en-GB"/>
        </w:rPr>
        <w:t xml:space="preserve">– RAN1 to consider cell-ID, UE-ID and/or paging group-ID in the choice of the ZC sequence </w:t>
      </w:r>
      <w:r>
        <w:rPr>
          <w:rFonts w:ascii="Times New Roman" w:hAnsi="Times New Roman" w:eastAsia="MS Gothic"/>
          <w:i/>
          <w:iCs/>
          <w:szCs w:val="20"/>
          <w:lang w:eastAsia="ja-JP"/>
        </w:rPr>
        <w:t>configured as for the overlaid OFDM LP-WUS</w:t>
      </w:r>
      <w:r>
        <w:rPr>
          <w:rFonts w:ascii="Times New Roman" w:hAnsi="Times New Roman" w:eastAsia="MS Mincho"/>
          <w:i/>
          <w:iCs/>
          <w:szCs w:val="20"/>
          <w:lang w:val="en-GB" w:eastAsia="en-GB"/>
        </w:rPr>
        <w:t>.</w:t>
      </w:r>
    </w:p>
    <w:p w14:paraId="26788DAF">
      <w:pPr>
        <w:jc w:val="both"/>
        <w:rPr>
          <w:rFonts w:ascii="Times New Roman" w:hAnsi="Times New Roman" w:eastAsia="MS Gothic"/>
          <w:i/>
          <w:iCs/>
          <w:szCs w:val="20"/>
        </w:rPr>
      </w:pPr>
    </w:p>
    <w:p w14:paraId="79E048E3">
      <w:pPr>
        <w:jc w:val="both"/>
        <w:rPr>
          <w:rFonts w:ascii="Times New Roman" w:hAnsi="Times New Roman" w:eastAsia="MS Gothic"/>
          <w:i/>
          <w:iCs/>
          <w:szCs w:val="20"/>
        </w:rPr>
      </w:pPr>
      <w:r>
        <w:rPr>
          <w:rFonts w:ascii="Times New Roman" w:hAnsi="Times New Roman" w:eastAsia="MS Gothic"/>
          <w:i/>
          <w:iCs/>
          <w:szCs w:val="20"/>
        </w:rPr>
        <w:t xml:space="preserve">Proposal 8 – When carrying information, the information carried in the overlaid sequence should be only for the purpose of reducing the total length of the LP-WUS received by OFDM based LP-WUR without degrading performance of the OOK-based LP-WUR. </w:t>
      </w:r>
    </w:p>
    <w:p w14:paraId="2C593642">
      <w:pPr>
        <w:jc w:val="both"/>
        <w:rPr>
          <w:rFonts w:ascii="Times New Roman" w:hAnsi="Times New Roman" w:eastAsia="MS Gothic"/>
          <w:i/>
          <w:iCs/>
          <w:szCs w:val="20"/>
        </w:rPr>
      </w:pPr>
    </w:p>
    <w:p w14:paraId="75835D50">
      <w:pPr>
        <w:jc w:val="both"/>
        <w:rPr>
          <w:rFonts w:ascii="Times New Roman" w:hAnsi="Times New Roman" w:eastAsia="MS Gothic"/>
          <w:i/>
          <w:iCs/>
          <w:szCs w:val="20"/>
        </w:rPr>
      </w:pPr>
      <w:r>
        <w:rPr>
          <w:rFonts w:ascii="Times New Roman" w:hAnsi="Times New Roman" w:eastAsia="MS Gothic"/>
          <w:i/>
          <w:iCs/>
          <w:szCs w:val="20"/>
        </w:rPr>
        <w:t>Proposal 9 – The OFDM overlaid sequence carrying cell information, should be only used for the purpose of assisting OFDM-based LP-WUR detection and not carrying any additional information that cannot be detected by the OOK-based LP-WUR.</w:t>
      </w:r>
    </w:p>
    <w:p w14:paraId="4B9FB003">
      <w:pPr>
        <w:jc w:val="both"/>
        <w:rPr>
          <w:rFonts w:ascii="Times New Roman" w:hAnsi="Times New Roman" w:eastAsia="MS Gothic"/>
          <w:i/>
          <w:iCs/>
          <w:szCs w:val="20"/>
          <w:lang w:val="en-GB"/>
        </w:rPr>
      </w:pPr>
    </w:p>
    <w:p w14:paraId="483036EF">
      <w:pPr>
        <w:jc w:val="both"/>
        <w:rPr>
          <w:rFonts w:ascii="Times New Roman" w:hAnsi="Times New Roman" w:eastAsia="MS Gothic"/>
          <w:i/>
          <w:iCs/>
          <w:szCs w:val="20"/>
          <w:lang w:val="en-GB"/>
        </w:rPr>
      </w:pPr>
      <w:r>
        <w:rPr>
          <w:rFonts w:ascii="Times New Roman" w:hAnsi="Times New Roman" w:eastAsia="MS Gothic"/>
          <w:i/>
          <w:iCs/>
          <w:szCs w:val="20"/>
          <w:lang w:val="en-GB"/>
        </w:rPr>
        <w:t>Proposal 10 – RAN1 to consider having the same value of M for both LP-SS and LP-WUS.</w:t>
      </w:r>
    </w:p>
    <w:p w14:paraId="7CB8527A">
      <w:pPr>
        <w:jc w:val="both"/>
        <w:rPr>
          <w:rFonts w:ascii="Times New Roman" w:hAnsi="Times New Roman" w:eastAsia="MS Gothic"/>
          <w:i/>
          <w:iCs/>
          <w:szCs w:val="20"/>
          <w:lang w:val="en-GB"/>
        </w:rPr>
      </w:pPr>
    </w:p>
    <w:p w14:paraId="4641027D">
      <w:pPr>
        <w:spacing w:before="120" w:after="120"/>
        <w:jc w:val="both"/>
        <w:rPr>
          <w:rFonts w:ascii="Times New Roman" w:hAnsi="Times New Roman" w:eastAsia="MS Gothic"/>
          <w:i/>
          <w:iCs/>
          <w:szCs w:val="20"/>
        </w:rPr>
      </w:pPr>
      <w:r>
        <w:rPr>
          <w:rFonts w:ascii="Times New Roman" w:hAnsi="Times New Roman" w:eastAsia="MS Gothic"/>
          <w:i/>
          <w:iCs/>
          <w:szCs w:val="20"/>
        </w:rPr>
        <w:t>Proposal 11</w:t>
      </w:r>
      <w:r>
        <w:rPr>
          <w:rFonts w:ascii="Times New Roman" w:hAnsi="Times New Roman"/>
          <w:szCs w:val="20"/>
          <w:lang w:eastAsia="ko-KR"/>
        </w:rPr>
        <w:t xml:space="preserve"> – </w:t>
      </w:r>
      <w:r>
        <w:rPr>
          <w:rFonts w:ascii="Times New Roman" w:hAnsi="Times New Roman" w:eastAsia="MS Gothic"/>
          <w:i/>
          <w:iCs/>
          <w:szCs w:val="20"/>
        </w:rPr>
        <w:t>Support inclusion of association of cell ID to the LP-SS sequences, e.g., by choosing LP-SS with max. value of M and L.</w:t>
      </w:r>
    </w:p>
    <w:p w14:paraId="47094C1A">
      <w:pPr>
        <w:spacing w:before="120" w:after="120"/>
        <w:jc w:val="both"/>
        <w:rPr>
          <w:rFonts w:ascii="Times New Roman" w:hAnsi="Times New Roman" w:eastAsia="MS Gothic"/>
          <w:szCs w:val="20"/>
        </w:rPr>
      </w:pPr>
      <w:r>
        <w:rPr>
          <w:rFonts w:ascii="Times New Roman" w:hAnsi="Times New Roman" w:eastAsia="MS Gothic"/>
          <w:i/>
          <w:iCs/>
          <w:szCs w:val="20"/>
        </w:rPr>
        <w:t xml:space="preserve"> </w:t>
      </w:r>
      <w:r>
        <w:rPr>
          <w:rFonts w:ascii="Times New Roman" w:hAnsi="Times New Roman" w:eastAsia="MS Gothic"/>
          <w:i/>
          <w:iCs/>
          <w:szCs w:val="20"/>
        </w:rPr>
        <w:br w:type="textWrapping"/>
      </w:r>
      <w:r>
        <w:rPr>
          <w:rFonts w:ascii="Times New Roman" w:hAnsi="Times New Roman" w:eastAsia="MS Gothic"/>
          <w:i/>
          <w:iCs/>
          <w:szCs w:val="20"/>
        </w:rPr>
        <w:t xml:space="preserve">Proposal 12 – RAN1 to revise the agreed number of sequences and allow for larger number of sequences. </w:t>
      </w:r>
    </w:p>
    <w:p w14:paraId="4AB9615A">
      <w:pPr>
        <w:jc w:val="both"/>
        <w:rPr>
          <w:rFonts w:ascii="Times New Roman" w:hAnsi="Times New Roman" w:eastAsia="MS Gothic"/>
          <w:i/>
          <w:iCs/>
          <w:szCs w:val="20"/>
        </w:rPr>
      </w:pPr>
    </w:p>
    <w:p w14:paraId="44D8A6B7">
      <w:pPr>
        <w:jc w:val="both"/>
        <w:rPr>
          <w:rFonts w:ascii="Times New Roman" w:hAnsi="Times New Roman" w:eastAsia="MS Gothic"/>
          <w:szCs w:val="20"/>
        </w:rPr>
      </w:pPr>
      <w:r>
        <w:rPr>
          <w:rFonts w:ascii="Times New Roman" w:hAnsi="Times New Roman" w:eastAsia="MS Gothic"/>
          <w:i/>
          <w:iCs/>
          <w:szCs w:val="20"/>
          <w:lang w:val="en-GB"/>
        </w:rPr>
        <w:t xml:space="preserve">Proposal 13 – Consider additional aperiodic synchronization signal where the signal/sequence is transmitted as part of LP-WUS. </w:t>
      </w:r>
    </w:p>
    <w:p w14:paraId="46809F55">
      <w:pPr>
        <w:jc w:val="both"/>
        <w:rPr>
          <w:rFonts w:ascii="Times New Roman" w:hAnsi="Times New Roman" w:eastAsia="MS Gothic"/>
          <w:szCs w:val="20"/>
        </w:rPr>
      </w:pPr>
    </w:p>
    <w:p w14:paraId="4F6D6C73">
      <w:pPr>
        <w:rPr>
          <w:rFonts w:ascii="Times New Roman" w:hAnsi="Times New Roman"/>
          <w:szCs w:val="20"/>
          <w:lang w:eastAsia="en-GB"/>
        </w:rPr>
      </w:pPr>
      <w:r>
        <w:rPr>
          <w:rFonts w:ascii="Times New Roman" w:hAnsi="Times New Roman" w:eastAsia="MS Mincho"/>
          <w:i/>
          <w:szCs w:val="20"/>
          <w:lang w:val="en-GB"/>
        </w:rPr>
        <w:t xml:space="preserve">Proposal 14 - </w:t>
      </w:r>
      <w:r>
        <w:rPr>
          <w:rFonts w:ascii="Times New Roman" w:hAnsi="Times New Roman" w:eastAsia="MS Gothic"/>
          <w:i/>
          <w:szCs w:val="20"/>
        </w:rPr>
        <w:t>Support longer periodicity of LP-SS to allow reduced resource, power consumption and spectrum usage.</w:t>
      </w:r>
    </w:p>
    <w:p w14:paraId="33E6592F">
      <w:pPr>
        <w:rPr>
          <w:rFonts w:ascii="Times New Roman" w:hAnsi="Times New Roman" w:eastAsiaTheme="minorEastAsia"/>
          <w:szCs w:val="20"/>
        </w:rPr>
      </w:pPr>
    </w:p>
    <w:p w14:paraId="26F83F03">
      <w:pPr>
        <w:keepNext/>
        <w:spacing w:before="240" w:after="240"/>
        <w:outlineLvl w:val="1"/>
        <w:rPr>
          <w:rFonts w:ascii="Times New Roman" w:hAnsi="Times New Roman" w:eastAsia="MS Mincho"/>
          <w:iCs/>
          <w:szCs w:val="20"/>
        </w:rPr>
      </w:pPr>
      <w:r>
        <w:rPr>
          <w:rFonts w:ascii="Times New Roman" w:hAnsi="Times New Roman" w:eastAsia="MS Mincho"/>
          <w:iCs/>
          <w:szCs w:val="20"/>
        </w:rPr>
        <w:t>R1-2501845 TCL</w:t>
      </w:r>
    </w:p>
    <w:p w14:paraId="1C960EE3">
      <w:pPr>
        <w:autoSpaceDE w:val="0"/>
        <w:autoSpaceDN w:val="0"/>
        <w:adjustRightInd w:val="0"/>
        <w:snapToGrid w:val="0"/>
        <w:spacing w:after="120"/>
        <w:jc w:val="both"/>
        <w:rPr>
          <w:rFonts w:ascii="Times New Roman" w:hAnsi="Times New Roman"/>
          <w:szCs w:val="20"/>
        </w:rPr>
      </w:pPr>
      <w:r>
        <w:rPr>
          <w:rFonts w:ascii="Times New Roman" w:hAnsi="Times New Roman"/>
          <w:szCs w:val="20"/>
        </w:rPr>
        <w:t>Proposal 1: RAN1 to consider including the physical cell ID (PCI) into the LP-SS signal</w:t>
      </w:r>
    </w:p>
    <w:p w14:paraId="43C5E82A">
      <w:pPr>
        <w:autoSpaceDE w:val="0"/>
        <w:autoSpaceDN w:val="0"/>
        <w:adjustRightInd w:val="0"/>
        <w:snapToGrid w:val="0"/>
        <w:spacing w:after="120"/>
        <w:jc w:val="both"/>
        <w:rPr>
          <w:rFonts w:ascii="Times New Roman" w:hAnsi="Times New Roman"/>
          <w:szCs w:val="20"/>
        </w:rPr>
      </w:pPr>
      <w:r>
        <w:rPr>
          <w:rFonts w:ascii="Times New Roman" w:hAnsi="Times New Roman"/>
          <w:szCs w:val="20"/>
        </w:rPr>
        <w:t>Proposal 2: For the candidate values of LP-SS periodicities, support 80ms, 160ms, 320ms, 640ms, 1280ms, and 2560ms for UEs in both RRC idle/inactive and connected states.</w:t>
      </w:r>
    </w:p>
    <w:p w14:paraId="1A687AF6">
      <w:pPr>
        <w:autoSpaceDE w:val="0"/>
        <w:autoSpaceDN w:val="0"/>
        <w:adjustRightInd w:val="0"/>
        <w:snapToGrid w:val="0"/>
        <w:spacing w:after="120"/>
        <w:jc w:val="both"/>
        <w:rPr>
          <w:rFonts w:ascii="Times New Roman" w:hAnsi="Times New Roman"/>
          <w:szCs w:val="20"/>
        </w:rPr>
      </w:pPr>
      <w:r>
        <w:rPr>
          <w:rFonts w:ascii="Times New Roman" w:hAnsi="Times New Roman"/>
          <w:szCs w:val="20"/>
        </w:rPr>
        <w:t>Proposal 3: Consider multiple candidate payload sizes for the LP-WUS, which can be configured to the UEs in both idle/inactive and connected states.</w:t>
      </w:r>
    </w:p>
    <w:p w14:paraId="3541F1D4">
      <w:pPr>
        <w:autoSpaceDE w:val="0"/>
        <w:autoSpaceDN w:val="0"/>
        <w:adjustRightInd w:val="0"/>
        <w:snapToGrid w:val="0"/>
        <w:spacing w:after="120"/>
        <w:jc w:val="both"/>
        <w:rPr>
          <w:rFonts w:ascii="Times New Roman" w:hAnsi="Times New Roman"/>
          <w:szCs w:val="20"/>
        </w:rPr>
      </w:pPr>
      <w:r>
        <w:rPr>
          <w:rFonts w:ascii="Times New Roman" w:hAnsi="Times New Roman"/>
          <w:szCs w:val="20"/>
        </w:rPr>
        <w:t>Proposal 4: For LP-WUS information carried by the overlaid OFDM sequence(s), support Alt 3: Codepoint/Subgroup is directly mapped to sequence(s).</w:t>
      </w:r>
    </w:p>
    <w:p w14:paraId="3DE73047">
      <w:pPr>
        <w:autoSpaceDE w:val="0"/>
        <w:autoSpaceDN w:val="0"/>
        <w:adjustRightInd w:val="0"/>
        <w:snapToGrid w:val="0"/>
        <w:spacing w:after="120"/>
        <w:jc w:val="both"/>
        <w:rPr>
          <w:rFonts w:ascii="Times New Roman" w:hAnsi="Times New Roman"/>
          <w:szCs w:val="20"/>
          <w:lang w:eastAsia="zh-CN"/>
        </w:rPr>
      </w:pPr>
      <w:r>
        <w:rPr>
          <w:rFonts w:ascii="Times New Roman" w:hAnsi="Times New Roman"/>
          <w:szCs w:val="20"/>
        </w:rPr>
        <w:t xml:space="preserve">Proposal 5: </w:t>
      </w:r>
      <w:r>
        <w:rPr>
          <w:rFonts w:ascii="Times New Roman" w:hAnsi="Times New Roman"/>
          <w:szCs w:val="20"/>
          <w:lang w:eastAsia="zh-CN"/>
        </w:rPr>
        <w:t xml:space="preserve">Support the following working assumption: </w:t>
      </w:r>
    </w:p>
    <w:tbl>
      <w:tblPr>
        <w:tblStyle w:val="36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286"/>
      </w:tblGrid>
      <w:tr w14:paraId="359789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9307" w:type="dxa"/>
          </w:tcPr>
          <w:p w14:paraId="6933DA99">
            <w:pPr>
              <w:widowControl w:val="0"/>
              <w:tabs>
                <w:tab w:val="left" w:pos="420"/>
              </w:tabs>
              <w:overflowPunct w:val="0"/>
              <w:autoSpaceDE w:val="0"/>
              <w:autoSpaceDN w:val="0"/>
              <w:adjustRightInd w:val="0"/>
              <w:snapToGrid w:val="0"/>
              <w:spacing w:after="120"/>
              <w:contextualSpacing/>
              <w:jc w:val="both"/>
              <w:textAlignment w:val="baseline"/>
              <w:rPr>
                <w:rFonts w:ascii="Times New Roman" w:hAnsi="Times New Roman"/>
                <w:szCs w:val="20"/>
              </w:rPr>
            </w:pPr>
            <w:r>
              <w:rPr>
                <w:rFonts w:ascii="Times New Roman" w:hAnsi="Times New Roman"/>
                <w:color w:val="000000"/>
                <w:szCs w:val="20"/>
                <w:highlight w:val="darkYellow"/>
              </w:rPr>
              <w:t>Working Assumption</w:t>
            </w:r>
            <w:r>
              <w:rPr>
                <w:rFonts w:ascii="Times New Roman" w:hAnsi="Times New Roman"/>
                <w:szCs w:val="20"/>
              </w:rPr>
              <w:t xml:space="preserve"> </w:t>
            </w:r>
          </w:p>
          <w:p w14:paraId="05561260">
            <w:pPr>
              <w:widowControl w:val="0"/>
              <w:tabs>
                <w:tab w:val="left" w:pos="420"/>
              </w:tabs>
              <w:overflowPunct w:val="0"/>
              <w:autoSpaceDE w:val="0"/>
              <w:autoSpaceDN w:val="0"/>
              <w:adjustRightInd w:val="0"/>
              <w:snapToGrid w:val="0"/>
              <w:spacing w:after="120"/>
              <w:contextualSpacing/>
              <w:jc w:val="both"/>
              <w:textAlignment w:val="baseline"/>
              <w:rPr>
                <w:rFonts w:ascii="Times New Roman" w:hAnsi="Times New Roman"/>
                <w:szCs w:val="20"/>
              </w:rPr>
            </w:pPr>
            <w:r>
              <w:rPr>
                <w:rFonts w:ascii="Times New Roman" w:hAnsi="Times New Roman"/>
                <w:szCs w:val="20"/>
              </w:rPr>
              <w:t>Regarding the LP-WUS information to trigger PDCCH monitoring of RRC connected UEs:</w:t>
            </w:r>
          </w:p>
          <w:p w14:paraId="520BAAD7">
            <w:pPr>
              <w:widowControl w:val="0"/>
              <w:numPr>
                <w:ilvl w:val="0"/>
                <w:numId w:val="31"/>
              </w:numPr>
              <w:tabs>
                <w:tab w:val="left" w:pos="420"/>
              </w:tabs>
              <w:overflowPunct w:val="0"/>
              <w:autoSpaceDE w:val="0"/>
              <w:autoSpaceDN w:val="0"/>
              <w:adjustRightInd w:val="0"/>
              <w:snapToGrid w:val="0"/>
              <w:spacing w:after="120"/>
              <w:ind w:left="720" w:right="200"/>
              <w:contextualSpacing/>
              <w:jc w:val="both"/>
              <w:textAlignment w:val="baseline"/>
              <w:rPr>
                <w:rFonts w:ascii="Times New Roman" w:hAnsi="Times New Roman"/>
                <w:szCs w:val="20"/>
              </w:rPr>
            </w:pPr>
            <w:r>
              <w:rPr>
                <w:rFonts w:ascii="Times New Roman" w:hAnsi="Times New Roman"/>
                <w:szCs w:val="20"/>
              </w:rPr>
              <w:t>Codepoint based</w:t>
            </w:r>
          </w:p>
          <w:p w14:paraId="24A5DC43">
            <w:pPr>
              <w:widowControl w:val="0"/>
              <w:numPr>
                <w:ilvl w:val="1"/>
                <w:numId w:val="31"/>
              </w:numPr>
              <w:tabs>
                <w:tab w:val="left" w:pos="420"/>
              </w:tabs>
              <w:overflowPunct w:val="0"/>
              <w:autoSpaceDE w:val="0"/>
              <w:autoSpaceDN w:val="0"/>
              <w:adjustRightInd w:val="0"/>
              <w:snapToGrid w:val="0"/>
              <w:spacing w:after="120"/>
              <w:ind w:left="1440" w:right="200"/>
              <w:contextualSpacing/>
              <w:jc w:val="both"/>
              <w:textAlignment w:val="baseline"/>
              <w:rPr>
                <w:rFonts w:ascii="Times New Roman" w:hAnsi="Times New Roman"/>
                <w:szCs w:val="20"/>
              </w:rPr>
            </w:pPr>
            <w:r>
              <w:rPr>
                <w:rFonts w:ascii="Times New Roman" w:hAnsi="Times New Roman"/>
                <w:szCs w:val="20"/>
              </w:rPr>
              <w:t>The maximum number of codepoints checked per MO by a UE is up to 8</w:t>
            </w:r>
          </w:p>
          <w:p w14:paraId="09FFCE3C">
            <w:pPr>
              <w:widowControl w:val="0"/>
              <w:numPr>
                <w:ilvl w:val="2"/>
                <w:numId w:val="31"/>
              </w:numPr>
              <w:tabs>
                <w:tab w:val="left" w:pos="420"/>
              </w:tabs>
              <w:overflowPunct w:val="0"/>
              <w:autoSpaceDE w:val="0"/>
              <w:autoSpaceDN w:val="0"/>
              <w:adjustRightInd w:val="0"/>
              <w:snapToGrid w:val="0"/>
              <w:spacing w:after="120"/>
              <w:ind w:left="2160" w:right="200"/>
              <w:contextualSpacing/>
              <w:jc w:val="both"/>
              <w:textAlignment w:val="baseline"/>
              <w:rPr>
                <w:rFonts w:ascii="Times New Roman" w:hAnsi="Times New Roman"/>
                <w:szCs w:val="20"/>
              </w:rPr>
            </w:pPr>
            <w:r>
              <w:rPr>
                <w:rFonts w:ascii="Times New Roman" w:hAnsi="Times New Roman"/>
                <w:szCs w:val="20"/>
              </w:rPr>
              <w:t>Depending on UE capability, a UE may support less than 8</w:t>
            </w:r>
          </w:p>
        </w:tc>
      </w:tr>
    </w:tbl>
    <w:p w14:paraId="118C35D6">
      <w:pPr>
        <w:autoSpaceDE w:val="0"/>
        <w:autoSpaceDN w:val="0"/>
        <w:adjustRightInd w:val="0"/>
        <w:snapToGrid w:val="0"/>
        <w:spacing w:after="120"/>
        <w:jc w:val="both"/>
        <w:rPr>
          <w:rFonts w:ascii="Times New Roman" w:hAnsi="Times New Roman"/>
          <w:szCs w:val="20"/>
        </w:rPr>
      </w:pPr>
    </w:p>
    <w:p w14:paraId="4AFA173A">
      <w:pPr>
        <w:autoSpaceDE w:val="0"/>
        <w:autoSpaceDN w:val="0"/>
        <w:adjustRightInd w:val="0"/>
        <w:snapToGrid w:val="0"/>
        <w:spacing w:after="120"/>
        <w:jc w:val="both"/>
        <w:rPr>
          <w:rFonts w:ascii="Times New Roman" w:hAnsi="Times New Roman"/>
          <w:szCs w:val="20"/>
        </w:rPr>
      </w:pPr>
      <w:r>
        <w:rPr>
          <w:rFonts w:ascii="Times New Roman" w:hAnsi="Times New Roman"/>
          <w:szCs w:val="20"/>
        </w:rPr>
        <w:t>Proposal 6: For the LP-WUS information used to trigger PDCCH monitoring for RRC connected UEs, to support the checking of up to 8 codepoints in a MO, the association/mapping between the codepoints in an LP-WUS and the MOs is configured to the UEs.</w:t>
      </w:r>
    </w:p>
    <w:p w14:paraId="7759E6A8">
      <w:pPr>
        <w:autoSpaceDE w:val="0"/>
        <w:autoSpaceDN w:val="0"/>
        <w:adjustRightInd w:val="0"/>
        <w:snapToGrid w:val="0"/>
        <w:spacing w:after="120"/>
        <w:rPr>
          <w:rFonts w:ascii="Times New Roman" w:hAnsi="Times New Roman"/>
          <w:szCs w:val="20"/>
        </w:rPr>
      </w:pPr>
    </w:p>
    <w:p w14:paraId="4EF2AC06">
      <w:pPr>
        <w:spacing w:after="120"/>
        <w:jc w:val="both"/>
        <w:rPr>
          <w:rFonts w:ascii="Times New Roman" w:hAnsi="Times New Roman" w:eastAsiaTheme="minorEastAsia"/>
          <w:szCs w:val="20"/>
          <w:lang w:val="en-GB"/>
        </w:rPr>
      </w:pPr>
    </w:p>
    <w:p w14:paraId="4EBE38B9">
      <w:pPr>
        <w:keepNext/>
        <w:spacing w:before="240" w:after="240"/>
        <w:outlineLvl w:val="1"/>
        <w:rPr>
          <w:rFonts w:ascii="Times New Roman" w:hAnsi="Times New Roman" w:eastAsia="MS Mincho"/>
          <w:iCs/>
          <w:szCs w:val="20"/>
        </w:rPr>
      </w:pPr>
      <w:r>
        <w:rPr>
          <w:rFonts w:ascii="Times New Roman" w:hAnsi="Times New Roman" w:eastAsia="MS Mincho"/>
          <w:iCs/>
          <w:szCs w:val="20"/>
        </w:rPr>
        <w:t>R1-2502481 LG Electronics</w:t>
      </w:r>
    </w:p>
    <w:p w14:paraId="7292E32D">
      <w:pPr>
        <w:spacing w:before="120" w:after="120"/>
        <w:ind w:firstLine="200" w:firstLineChars="100"/>
        <w:jc w:val="both"/>
        <w:rPr>
          <w:rFonts w:ascii="Times New Roman" w:hAnsi="Times New Roman"/>
          <w:szCs w:val="20"/>
          <w:lang w:val="en-GB" w:eastAsia="ko-KR"/>
        </w:rPr>
      </w:pPr>
      <w:r>
        <w:rPr>
          <w:rFonts w:ascii="Times New Roman" w:hAnsi="Times New Roman"/>
          <w:szCs w:val="20"/>
          <w:lang w:val="en-GB" w:eastAsia="ko-KR"/>
        </w:rPr>
        <w:t>Proposal #1: Confirm to support OOK-4 with M=4 for 30 kHz SCS</w:t>
      </w:r>
    </w:p>
    <w:p w14:paraId="08222A9D">
      <w:pPr>
        <w:spacing w:before="120" w:after="120"/>
        <w:ind w:firstLine="200" w:firstLineChars="100"/>
        <w:jc w:val="both"/>
        <w:rPr>
          <w:rFonts w:ascii="Times New Roman" w:hAnsi="Times New Roman"/>
          <w:szCs w:val="20"/>
          <w:lang w:val="en-GB" w:eastAsia="ko-KR"/>
        </w:rPr>
      </w:pPr>
      <w:r>
        <w:rPr>
          <w:rFonts w:ascii="Times New Roman" w:hAnsi="Times New Roman"/>
          <w:szCs w:val="20"/>
          <w:lang w:val="en-GB" w:eastAsia="ko-KR"/>
        </w:rPr>
        <w:t>Proposal #2: Not support M=4 for LP-WUS/LP-SS in FR2</w:t>
      </w:r>
    </w:p>
    <w:p w14:paraId="21C986DA">
      <w:pPr>
        <w:spacing w:before="120" w:after="120"/>
        <w:ind w:firstLine="200" w:firstLineChars="100"/>
        <w:jc w:val="both"/>
        <w:rPr>
          <w:rFonts w:ascii="Times New Roman" w:hAnsi="Times New Roman"/>
          <w:szCs w:val="20"/>
          <w:lang w:val="en-GB" w:eastAsia="ko-KR"/>
        </w:rPr>
      </w:pPr>
      <w:r>
        <w:rPr>
          <w:rFonts w:ascii="Times New Roman" w:hAnsi="Times New Roman"/>
          <w:szCs w:val="20"/>
          <w:lang w:val="en-GB" w:eastAsia="ko-KR"/>
        </w:rPr>
        <w:t>Proposal #3: The maximum information bit size for both Idle/Inactive mode and Connected mode should be 5</w:t>
      </w:r>
    </w:p>
    <w:p w14:paraId="4B472D6A">
      <w:pPr>
        <w:spacing w:before="120" w:after="120"/>
        <w:ind w:firstLine="200" w:firstLineChars="100"/>
        <w:jc w:val="both"/>
        <w:rPr>
          <w:rFonts w:ascii="Times New Roman" w:hAnsi="Times New Roman"/>
          <w:szCs w:val="20"/>
          <w:lang w:val="en-GB" w:eastAsia="ko-KR"/>
        </w:rPr>
      </w:pPr>
      <w:r>
        <w:rPr>
          <w:rFonts w:ascii="Times New Roman" w:hAnsi="Times New Roman"/>
          <w:szCs w:val="20"/>
          <w:lang w:val="en-GB" w:eastAsia="ko-KR"/>
        </w:rPr>
        <w:t>Proposal #4: Support the following code block length for LP-WUS</w:t>
      </w:r>
    </w:p>
    <w:p w14:paraId="04A61BA5">
      <w:pPr>
        <w:numPr>
          <w:ilvl w:val="0"/>
          <w:numId w:val="92"/>
        </w:numPr>
        <w:wordWrap w:val="0"/>
        <w:autoSpaceDE w:val="0"/>
        <w:autoSpaceDN w:val="0"/>
        <w:spacing w:before="120" w:after="120" w:line="360" w:lineRule="atLeast"/>
        <w:jc w:val="both"/>
        <w:rPr>
          <w:rFonts w:ascii="Times New Roman" w:hAnsi="Times New Roman"/>
          <w:szCs w:val="20"/>
          <w:lang w:val="en-GB" w:eastAsia="ko-KR"/>
        </w:rPr>
      </w:pPr>
      <w:r>
        <w:rPr>
          <w:rFonts w:ascii="Times New Roman" w:hAnsi="Times New Roman"/>
          <w:szCs w:val="20"/>
          <w:lang w:val="en-GB" w:eastAsia="ko-KR"/>
        </w:rPr>
        <w:t>For more than 2 information bits: gNB configures the code block length with maximum length of 32</w:t>
      </w:r>
    </w:p>
    <w:p w14:paraId="737F3E23">
      <w:pPr>
        <w:numPr>
          <w:ilvl w:val="0"/>
          <w:numId w:val="92"/>
        </w:numPr>
        <w:wordWrap w:val="0"/>
        <w:autoSpaceDE w:val="0"/>
        <w:autoSpaceDN w:val="0"/>
        <w:spacing w:before="120" w:after="120" w:line="360" w:lineRule="atLeast"/>
        <w:jc w:val="both"/>
        <w:rPr>
          <w:rFonts w:ascii="Times New Roman" w:hAnsi="Times New Roman"/>
          <w:szCs w:val="20"/>
          <w:lang w:val="en-GB" w:eastAsia="ko-KR"/>
        </w:rPr>
      </w:pPr>
      <w:r>
        <w:rPr>
          <w:rFonts w:ascii="Times New Roman" w:hAnsi="Times New Roman"/>
          <w:szCs w:val="20"/>
          <w:lang w:val="en-GB" w:eastAsia="ko-KR"/>
        </w:rPr>
        <w:t>For 2 information bits: code block length is 3 bits</w:t>
      </w:r>
    </w:p>
    <w:p w14:paraId="737FC391">
      <w:pPr>
        <w:numPr>
          <w:ilvl w:val="0"/>
          <w:numId w:val="92"/>
        </w:numPr>
        <w:wordWrap w:val="0"/>
        <w:autoSpaceDE w:val="0"/>
        <w:autoSpaceDN w:val="0"/>
        <w:spacing w:before="120" w:after="120" w:line="360" w:lineRule="atLeast"/>
        <w:jc w:val="both"/>
        <w:rPr>
          <w:rFonts w:ascii="Times New Roman" w:hAnsi="Times New Roman"/>
          <w:szCs w:val="20"/>
          <w:lang w:val="en-GB" w:eastAsia="ko-KR"/>
        </w:rPr>
      </w:pPr>
      <w:r>
        <w:rPr>
          <w:rFonts w:ascii="Times New Roman" w:hAnsi="Times New Roman"/>
          <w:szCs w:val="20"/>
          <w:lang w:val="en-GB" w:eastAsia="ko-KR"/>
        </w:rPr>
        <w:t>For 1 information bit: code block length is 1 bit</w:t>
      </w:r>
    </w:p>
    <w:p w14:paraId="077E7F73">
      <w:pPr>
        <w:spacing w:before="120" w:after="120"/>
        <w:ind w:firstLine="200" w:firstLineChars="100"/>
        <w:jc w:val="both"/>
        <w:rPr>
          <w:rFonts w:ascii="Times New Roman" w:hAnsi="Times New Roman"/>
          <w:szCs w:val="20"/>
          <w:lang w:val="en-GB" w:eastAsia="ko-KR"/>
        </w:rPr>
      </w:pPr>
      <w:r>
        <w:rPr>
          <w:rFonts w:ascii="Times New Roman" w:hAnsi="Times New Roman"/>
          <w:szCs w:val="20"/>
          <w:lang w:val="en-GB" w:eastAsia="ko-KR"/>
        </w:rPr>
        <w:t>Proposal #5: Not support adding scrambling bits for LP-WUS channel coding</w:t>
      </w:r>
    </w:p>
    <w:p w14:paraId="1AEC164D">
      <w:pPr>
        <w:spacing w:before="120" w:after="120"/>
        <w:ind w:firstLine="200" w:firstLineChars="100"/>
        <w:jc w:val="both"/>
        <w:rPr>
          <w:rFonts w:ascii="Times New Roman" w:hAnsi="Times New Roman"/>
          <w:szCs w:val="20"/>
          <w:lang w:val="en-GB" w:eastAsia="ko-KR"/>
        </w:rPr>
      </w:pPr>
      <w:r>
        <w:rPr>
          <w:rFonts w:ascii="Times New Roman" w:hAnsi="Times New Roman"/>
          <w:szCs w:val="20"/>
          <w:lang w:val="en-GB" w:eastAsia="ko-KR"/>
        </w:rPr>
        <w:t>Proposal #6: Additional repetition can be considered at least when the information bits carried by LP-WUS is 1 bit (</w:t>
      </w:r>
      <w:r>
        <w:rPr>
          <w:rFonts w:ascii="Times New Roman" w:hAnsi="Times New Roman" w:eastAsia="MS Mincho"/>
          <w:szCs w:val="20"/>
          <w:lang w:val="en-GB" w:eastAsia="ko-KR"/>
        </w:rPr>
        <w:t>FFS: for 2-bit information)</w:t>
      </w:r>
    </w:p>
    <w:p w14:paraId="6E20524D">
      <w:pPr>
        <w:numPr>
          <w:ilvl w:val="0"/>
          <w:numId w:val="92"/>
        </w:numPr>
        <w:wordWrap w:val="0"/>
        <w:autoSpaceDE w:val="0"/>
        <w:autoSpaceDN w:val="0"/>
        <w:spacing w:before="120" w:after="120" w:line="360" w:lineRule="atLeast"/>
        <w:jc w:val="both"/>
        <w:rPr>
          <w:rFonts w:ascii="Times New Roman" w:hAnsi="Times New Roman"/>
          <w:szCs w:val="20"/>
          <w:lang w:val="en-GB" w:eastAsia="ko-KR"/>
        </w:rPr>
      </w:pPr>
      <w:r>
        <w:rPr>
          <w:rFonts w:ascii="Times New Roman" w:hAnsi="Times New Roman"/>
          <w:szCs w:val="20"/>
          <w:lang w:val="en-GB" w:eastAsia="ko-KR"/>
        </w:rPr>
        <w:t>For more than 2 bits, no need to apply the additional repetition on top of RM coding</w:t>
      </w:r>
    </w:p>
    <w:p w14:paraId="69023501">
      <w:pPr>
        <w:spacing w:before="120" w:after="120"/>
        <w:ind w:firstLine="200" w:firstLineChars="100"/>
        <w:jc w:val="both"/>
        <w:rPr>
          <w:rFonts w:ascii="Times New Roman" w:hAnsi="Times New Roman"/>
          <w:szCs w:val="20"/>
          <w:lang w:val="en-GB" w:eastAsia="ko-KR"/>
        </w:rPr>
      </w:pPr>
      <w:r>
        <w:rPr>
          <w:rFonts w:ascii="Times New Roman" w:hAnsi="Times New Roman"/>
          <w:szCs w:val="20"/>
          <w:lang w:val="en-GB" w:eastAsia="ko-KR"/>
        </w:rPr>
        <w:t xml:space="preserve">Proposal #7: For the overlaid OFDM sequence of OOK-4 with M=1, the sequence length </w:t>
      </w:r>
      <m:oMath>
        <m:sSub>
          <m:sSubPr>
            <m:ctrlPr>
              <w:rPr>
                <w:rFonts w:ascii="Cambria Math" w:hAnsi="Cambria Math"/>
                <w:i/>
                <w:szCs w:val="20"/>
                <w:lang w:val="en-GB" w:eastAsia="ko-KR"/>
              </w:rPr>
            </m:ctrlPr>
          </m:sSubPr>
          <m:e>
            <m:r>
              <m:rPr/>
              <w:rPr>
                <w:rFonts w:ascii="Cambria Math" w:hAnsi="Cambria Math"/>
                <w:szCs w:val="20"/>
                <w:lang w:val="en-GB" w:eastAsia="ko-KR"/>
              </w:rPr>
              <m:t>L</m:t>
            </m:r>
            <m:ctrlPr>
              <w:rPr>
                <w:rFonts w:ascii="Cambria Math" w:hAnsi="Cambria Math"/>
                <w:i/>
                <w:szCs w:val="20"/>
                <w:lang w:val="en-GB" w:eastAsia="ko-KR"/>
              </w:rPr>
            </m:ctrlPr>
          </m:e>
          <m:sub>
            <m:r>
              <m:rPr/>
              <w:rPr>
                <w:rFonts w:ascii="Cambria Math" w:hAnsi="Cambria Math"/>
                <w:szCs w:val="20"/>
                <w:lang w:val="en-GB" w:eastAsia="ko-KR"/>
              </w:rPr>
              <m:t>ZC</m:t>
            </m:r>
            <m:ctrlPr>
              <w:rPr>
                <w:rFonts w:ascii="Cambria Math" w:hAnsi="Cambria Math"/>
                <w:i/>
                <w:szCs w:val="20"/>
                <w:lang w:val="en-GB" w:eastAsia="ko-KR"/>
              </w:rPr>
            </m:ctrlPr>
          </m:sub>
        </m:sSub>
      </m:oMath>
      <w:r>
        <w:rPr>
          <w:rFonts w:ascii="Times New Roman" w:hAnsi="Times New Roman"/>
          <w:szCs w:val="20"/>
          <w:lang w:val="en-GB" w:eastAsia="ko-KR"/>
        </w:rPr>
        <w:t xml:space="preserve"> can be determined as </w:t>
      </w:r>
      <m:oMath>
        <m:sSub>
          <m:sSubPr>
            <m:ctrlPr>
              <w:rPr>
                <w:rFonts w:ascii="Cambria Math" w:hAnsi="Cambria Math"/>
                <w:i/>
                <w:szCs w:val="20"/>
                <w:lang w:val="en-GB" w:eastAsia="ko-KR"/>
              </w:rPr>
            </m:ctrlPr>
          </m:sSubPr>
          <m:e>
            <m:r>
              <m:rPr/>
              <w:rPr>
                <w:rFonts w:ascii="Cambria Math" w:hAnsi="Cambria Math"/>
                <w:szCs w:val="20"/>
                <w:lang w:val="en-GB" w:eastAsia="ko-KR"/>
              </w:rPr>
              <m:t>L</m:t>
            </m:r>
            <m:ctrlPr>
              <w:rPr>
                <w:rFonts w:ascii="Cambria Math" w:hAnsi="Cambria Math"/>
                <w:i/>
                <w:szCs w:val="20"/>
                <w:lang w:val="en-GB" w:eastAsia="ko-KR"/>
              </w:rPr>
            </m:ctrlPr>
          </m:e>
          <m:sub>
            <m:r>
              <m:rPr/>
              <w:rPr>
                <w:rFonts w:ascii="Cambria Math" w:hAnsi="Cambria Math"/>
                <w:szCs w:val="20"/>
                <w:lang w:val="en-GB" w:eastAsia="ko-KR"/>
              </w:rPr>
              <m:t>ZC</m:t>
            </m:r>
            <m:ctrlPr>
              <w:rPr>
                <w:rFonts w:ascii="Cambria Math" w:hAnsi="Cambria Math"/>
                <w:i/>
                <w:szCs w:val="20"/>
                <w:lang w:val="en-GB" w:eastAsia="ko-KR"/>
              </w:rPr>
            </m:ctrlPr>
          </m:sub>
        </m:sSub>
        <m:r>
          <m:rPr/>
          <w:rPr>
            <w:rFonts w:ascii="Cambria Math" w:hAnsi="Cambria Math"/>
            <w:szCs w:val="20"/>
            <w:lang w:val="en-GB" w:eastAsia="ko-KR"/>
          </w:rPr>
          <m:t>=</m:t>
        </m:r>
        <m:sSup>
          <m:sSupPr>
            <m:ctrlPr>
              <w:rPr>
                <w:rFonts w:ascii="Cambria Math" w:hAnsi="Cambria Math"/>
                <w:i/>
                <w:szCs w:val="20"/>
                <w:lang w:val="en-GB" w:eastAsia="ko-KR"/>
              </w:rPr>
            </m:ctrlPr>
          </m:sSupPr>
          <m:e>
            <m:r>
              <m:rPr/>
              <w:rPr>
                <w:rFonts w:ascii="Cambria Math" w:hAnsi="Cambria Math"/>
                <w:szCs w:val="20"/>
                <w:lang w:val="en-GB" w:eastAsia="ko-KR"/>
              </w:rPr>
              <m:t>2</m:t>
            </m:r>
            <m:ctrlPr>
              <w:rPr>
                <w:rFonts w:ascii="Cambria Math" w:hAnsi="Cambria Math"/>
                <w:i/>
                <w:szCs w:val="20"/>
                <w:lang w:val="en-GB" w:eastAsia="ko-KR"/>
              </w:rPr>
            </m:ctrlPr>
          </m:e>
          <m:sup>
            <m:r>
              <m:rPr/>
              <w:rPr>
                <w:rFonts w:ascii="Cambria Math" w:hAnsi="Cambria Math"/>
                <w:szCs w:val="20"/>
                <w:lang w:val="en-GB" w:eastAsia="ko-KR"/>
              </w:rPr>
              <m:t>k</m:t>
            </m:r>
            <m:ctrlPr>
              <w:rPr>
                <w:rFonts w:ascii="Cambria Math" w:hAnsi="Cambria Math"/>
                <w:i/>
                <w:szCs w:val="20"/>
                <w:lang w:val="en-GB" w:eastAsia="ko-KR"/>
              </w:rPr>
            </m:ctrlPr>
          </m:sup>
        </m:sSup>
      </m:oMath>
      <w:r>
        <w:rPr>
          <w:rFonts w:ascii="Times New Roman" w:hAnsi="Times New Roman"/>
          <w:szCs w:val="20"/>
          <w:lang w:eastAsia="ko-KR"/>
        </w:rPr>
        <w:t xml:space="preserve">, where </w:t>
      </w:r>
      <m:oMath>
        <m:sSup>
          <m:sSupPr>
            <m:ctrlPr>
              <w:rPr>
                <w:rFonts w:ascii="Cambria Math" w:hAnsi="Cambria Math"/>
                <w:i/>
                <w:szCs w:val="20"/>
                <w:lang w:val="en-GB" w:eastAsia="ko-KR"/>
              </w:rPr>
            </m:ctrlPr>
          </m:sSupPr>
          <m:e>
            <m:r>
              <m:rPr/>
              <w:rPr>
                <w:rFonts w:ascii="Cambria Math" w:hAnsi="Cambria Math"/>
                <w:szCs w:val="20"/>
                <w:lang w:val="en-GB" w:eastAsia="ko-KR"/>
              </w:rPr>
              <m:t>2</m:t>
            </m:r>
            <m:ctrlPr>
              <w:rPr>
                <w:rFonts w:ascii="Cambria Math" w:hAnsi="Cambria Math"/>
                <w:i/>
                <w:szCs w:val="20"/>
                <w:lang w:val="en-GB" w:eastAsia="ko-KR"/>
              </w:rPr>
            </m:ctrlPr>
          </m:e>
          <m:sup>
            <m:r>
              <m:rPr/>
              <w:rPr>
                <w:rFonts w:ascii="Cambria Math" w:hAnsi="Cambria Math"/>
                <w:szCs w:val="20"/>
                <w:lang w:val="en-GB" w:eastAsia="ko-KR"/>
              </w:rPr>
              <m:t>k</m:t>
            </m:r>
            <m:ctrlPr>
              <w:rPr>
                <w:rFonts w:ascii="Cambria Math" w:hAnsi="Cambria Math"/>
                <w:i/>
                <w:szCs w:val="20"/>
                <w:lang w:val="en-GB" w:eastAsia="ko-KR"/>
              </w:rPr>
            </m:ctrlPr>
          </m:sup>
        </m:sSup>
        <m:r>
          <m:rPr/>
          <w:rPr>
            <w:rFonts w:ascii="Cambria Math" w:hAnsi="Cambria Math"/>
            <w:szCs w:val="20"/>
            <w:lang w:val="en-GB" w:eastAsia="ko-KR"/>
          </w:rPr>
          <m:t>≤12∗X</m:t>
        </m:r>
      </m:oMath>
      <w:r>
        <w:rPr>
          <w:rFonts w:ascii="Times New Roman" w:hAnsi="Times New Roman"/>
          <w:szCs w:val="20"/>
          <w:lang w:val="en-GB" w:eastAsia="ko-KR"/>
        </w:rPr>
        <w:t xml:space="preserve"> and </w:t>
      </w:r>
      <m:oMath>
        <m:r>
          <m:rPr/>
          <w:rPr>
            <w:rFonts w:ascii="Cambria Math" w:hAnsi="Cambria Math"/>
            <w:szCs w:val="20"/>
            <w:lang w:val="en-GB" w:eastAsia="ko-KR"/>
          </w:rPr>
          <m:t>X</m:t>
        </m:r>
      </m:oMath>
      <w:r>
        <w:rPr>
          <w:rFonts w:ascii="Times New Roman" w:hAnsi="Times New Roman"/>
          <w:szCs w:val="20"/>
          <w:lang w:val="en-GB" w:eastAsia="ko-KR"/>
        </w:rPr>
        <w:t xml:space="preserve"> is the number of RBs of LP-WUS bandwidth (blanked guard RBs are not included)</w:t>
      </w:r>
    </w:p>
    <w:p w14:paraId="14B849E6">
      <w:pPr>
        <w:spacing w:before="120" w:after="120"/>
        <w:ind w:firstLine="200" w:firstLineChars="100"/>
        <w:jc w:val="both"/>
        <w:rPr>
          <w:rFonts w:ascii="Times New Roman" w:hAnsi="Times New Roman"/>
          <w:szCs w:val="20"/>
          <w:lang w:val="en-GB" w:eastAsia="ko-KR"/>
        </w:rPr>
      </w:pPr>
      <w:r>
        <w:rPr>
          <w:rFonts w:ascii="Times New Roman" w:hAnsi="Times New Roman"/>
          <w:szCs w:val="20"/>
          <w:lang w:val="en-GB" w:eastAsia="ko-KR"/>
        </w:rPr>
        <w:t>Proposal #8: For the maximum number of candidates for the overlaid OFDM sequence per OOK ON symbol for a serving cell, consider the followings as a baseline capability for Connected mode UE</w:t>
      </w:r>
    </w:p>
    <w:p w14:paraId="7CF7AA8F">
      <w:pPr>
        <w:numPr>
          <w:ilvl w:val="0"/>
          <w:numId w:val="92"/>
        </w:numPr>
        <w:wordWrap w:val="0"/>
        <w:autoSpaceDE w:val="0"/>
        <w:autoSpaceDN w:val="0"/>
        <w:spacing w:before="120" w:after="120" w:line="360" w:lineRule="atLeast"/>
        <w:jc w:val="both"/>
        <w:rPr>
          <w:rFonts w:ascii="Times New Roman" w:hAnsi="Times New Roman"/>
          <w:szCs w:val="20"/>
          <w:lang w:val="en-GB" w:eastAsia="ko-KR"/>
        </w:rPr>
      </w:pPr>
      <w:r>
        <w:rPr>
          <w:rFonts w:ascii="Times New Roman" w:hAnsi="Times New Roman"/>
          <w:szCs w:val="20"/>
          <w:lang w:val="en-GB" w:eastAsia="ko-KR"/>
        </w:rPr>
        <w:t>Maximum 16 candidates overlaid sequences for M=1</w:t>
      </w:r>
    </w:p>
    <w:p w14:paraId="44571E05">
      <w:pPr>
        <w:numPr>
          <w:ilvl w:val="0"/>
          <w:numId w:val="92"/>
        </w:numPr>
        <w:wordWrap w:val="0"/>
        <w:autoSpaceDE w:val="0"/>
        <w:autoSpaceDN w:val="0"/>
        <w:spacing w:before="120" w:after="120" w:line="360" w:lineRule="atLeast"/>
        <w:jc w:val="both"/>
        <w:rPr>
          <w:rFonts w:ascii="Times New Roman" w:hAnsi="Times New Roman"/>
          <w:szCs w:val="20"/>
          <w:lang w:val="en-GB" w:eastAsia="ko-KR"/>
        </w:rPr>
      </w:pPr>
      <w:r>
        <w:rPr>
          <w:rFonts w:ascii="Times New Roman" w:hAnsi="Times New Roman"/>
          <w:szCs w:val="20"/>
          <w:lang w:val="en-GB" w:eastAsia="ko-KR"/>
        </w:rPr>
        <w:t>Maximum 8 candidates overlaid sequences for M=2</w:t>
      </w:r>
    </w:p>
    <w:p w14:paraId="5D277936">
      <w:pPr>
        <w:numPr>
          <w:ilvl w:val="0"/>
          <w:numId w:val="92"/>
        </w:numPr>
        <w:wordWrap w:val="0"/>
        <w:autoSpaceDE w:val="0"/>
        <w:autoSpaceDN w:val="0"/>
        <w:spacing w:before="120" w:after="120" w:line="360" w:lineRule="atLeast"/>
        <w:jc w:val="both"/>
        <w:rPr>
          <w:rFonts w:ascii="Times New Roman" w:hAnsi="Times New Roman"/>
          <w:szCs w:val="20"/>
          <w:lang w:val="en-GB" w:eastAsia="ko-KR"/>
        </w:rPr>
      </w:pPr>
      <w:r>
        <w:rPr>
          <w:rFonts w:ascii="Times New Roman" w:hAnsi="Times New Roman"/>
          <w:szCs w:val="20"/>
          <w:lang w:val="en-GB" w:eastAsia="ko-KR"/>
        </w:rPr>
        <w:t>Maximum 4 candidates overlaid sequences for M=4</w:t>
      </w:r>
    </w:p>
    <w:p w14:paraId="4E61ECD3">
      <w:pPr>
        <w:spacing w:before="120" w:after="120"/>
        <w:ind w:firstLine="200" w:firstLineChars="100"/>
        <w:jc w:val="both"/>
        <w:rPr>
          <w:rFonts w:ascii="Times New Roman" w:hAnsi="Times New Roman"/>
          <w:szCs w:val="20"/>
          <w:lang w:val="en-GB" w:eastAsia="ko-KR"/>
        </w:rPr>
      </w:pPr>
      <w:r>
        <w:rPr>
          <w:rFonts w:ascii="Times New Roman" w:hAnsi="Times New Roman"/>
          <w:szCs w:val="20"/>
          <w:lang w:val="en-GB" w:eastAsia="ko-KR"/>
        </w:rPr>
        <w:t xml:space="preserve">Proposal #9: </w:t>
      </w:r>
      <w:r>
        <w:rPr>
          <w:rFonts w:ascii="Times New Roman" w:hAnsi="Times New Roman"/>
          <w:szCs w:val="20"/>
          <w:lang w:eastAsia="ko-KR"/>
        </w:rPr>
        <w:t>For a given cell, different CS can be used to differentiate sequences</w:t>
      </w:r>
    </w:p>
    <w:p w14:paraId="1DC73D2F">
      <w:pPr>
        <w:numPr>
          <w:ilvl w:val="0"/>
          <w:numId w:val="92"/>
        </w:numPr>
        <w:wordWrap w:val="0"/>
        <w:autoSpaceDE w:val="0"/>
        <w:autoSpaceDN w:val="0"/>
        <w:spacing w:before="120" w:after="120" w:line="360" w:lineRule="atLeast"/>
        <w:jc w:val="both"/>
        <w:rPr>
          <w:rFonts w:ascii="Times New Roman" w:hAnsi="Times New Roman"/>
          <w:szCs w:val="20"/>
          <w:lang w:val="en-GB" w:eastAsia="ko-KR"/>
        </w:rPr>
      </w:pPr>
      <w:r>
        <w:rPr>
          <w:rFonts w:ascii="Times New Roman" w:hAnsi="Times New Roman"/>
          <w:szCs w:val="20"/>
          <w:lang w:eastAsia="ko-KR"/>
        </w:rPr>
        <w:t>Different root for different cells to mitigate inter-cell interferences, if necessary</w:t>
      </w:r>
    </w:p>
    <w:p w14:paraId="7F830871">
      <w:pPr>
        <w:spacing w:before="120" w:after="120"/>
        <w:ind w:firstLine="200" w:firstLineChars="100"/>
        <w:jc w:val="both"/>
        <w:rPr>
          <w:rFonts w:ascii="Times New Roman" w:hAnsi="Times New Roman"/>
          <w:szCs w:val="20"/>
          <w:lang w:val="en-GB" w:eastAsia="ko-KR"/>
        </w:rPr>
      </w:pPr>
      <w:r>
        <w:rPr>
          <w:rFonts w:ascii="Times New Roman" w:hAnsi="Times New Roman"/>
          <w:szCs w:val="20"/>
          <w:lang w:val="en-GB" w:eastAsia="ko-KR"/>
        </w:rPr>
        <w:t xml:space="preserve">Proposal #10: </w:t>
      </w:r>
      <w:r>
        <w:rPr>
          <w:rFonts w:ascii="Times New Roman" w:hAnsi="Times New Roman"/>
          <w:szCs w:val="20"/>
          <w:lang w:eastAsia="ko-KR"/>
        </w:rPr>
        <w:t>Support the overlaid OFDM sequence carries the information bits without channel coding</w:t>
      </w:r>
    </w:p>
    <w:p w14:paraId="60E7C51E">
      <w:pPr>
        <w:numPr>
          <w:ilvl w:val="0"/>
          <w:numId w:val="92"/>
        </w:numPr>
        <w:wordWrap w:val="0"/>
        <w:autoSpaceDE w:val="0"/>
        <w:autoSpaceDN w:val="0"/>
        <w:spacing w:before="120" w:after="120" w:line="360" w:lineRule="atLeast"/>
        <w:jc w:val="both"/>
        <w:rPr>
          <w:rFonts w:ascii="Times New Roman" w:hAnsi="Times New Roman"/>
          <w:szCs w:val="20"/>
          <w:lang w:val="en-GB" w:eastAsia="ko-KR"/>
        </w:rPr>
      </w:pPr>
      <w:r>
        <w:rPr>
          <w:rFonts w:ascii="Times New Roman" w:hAnsi="Times New Roman"/>
          <w:szCs w:val="20"/>
          <w:lang w:eastAsia="ko-KR"/>
        </w:rPr>
        <w:t>FFS: Simple repetition can be further discussed</w:t>
      </w:r>
    </w:p>
    <w:p w14:paraId="368209A8">
      <w:pPr>
        <w:spacing w:before="120" w:after="120"/>
        <w:ind w:firstLine="200" w:firstLineChars="100"/>
        <w:jc w:val="both"/>
        <w:rPr>
          <w:rFonts w:ascii="Times New Roman" w:hAnsi="Times New Roman"/>
          <w:szCs w:val="20"/>
          <w:lang w:val="en-GB" w:eastAsia="ko-KR"/>
        </w:rPr>
      </w:pPr>
      <w:r>
        <w:rPr>
          <w:rFonts w:ascii="Times New Roman" w:hAnsi="Times New Roman"/>
          <w:szCs w:val="20"/>
          <w:lang w:val="en-GB" w:eastAsia="ko-KR"/>
        </w:rPr>
        <w:t xml:space="preserve">Proposal #11: </w:t>
      </w:r>
      <w:r>
        <w:rPr>
          <w:rFonts w:ascii="Times New Roman" w:hAnsi="Times New Roman"/>
          <w:szCs w:val="20"/>
          <w:lang w:eastAsia="ko-KR"/>
        </w:rPr>
        <w:t>Discuss the applicable M value for the small LP-WUS bandwidth</w:t>
      </w:r>
    </w:p>
    <w:p w14:paraId="35B9523D">
      <w:pPr>
        <w:spacing w:before="120" w:after="120"/>
        <w:ind w:firstLine="200" w:firstLineChars="100"/>
        <w:jc w:val="both"/>
        <w:rPr>
          <w:rFonts w:ascii="Times New Roman" w:hAnsi="Times New Roman" w:eastAsia="MS Mincho"/>
          <w:szCs w:val="20"/>
          <w:lang w:val="en-GB"/>
        </w:rPr>
      </w:pPr>
      <w:r>
        <w:rPr>
          <w:rFonts w:ascii="Times New Roman" w:hAnsi="Times New Roman"/>
          <w:szCs w:val="20"/>
          <w:lang w:val="en-GB" w:eastAsia="ko-KR"/>
        </w:rPr>
        <w:t>Proposal #12: For the overlaid OFDM sequence on each OOK ON symbol within an OFDM symbol, two sequences with different phases are alternatively used on each OOK ON symbol</w:t>
      </w:r>
    </w:p>
    <w:p w14:paraId="2194D0B1">
      <w:pPr>
        <w:spacing w:before="120" w:after="120"/>
        <w:ind w:firstLine="200" w:firstLineChars="100"/>
        <w:jc w:val="both"/>
        <w:rPr>
          <w:rFonts w:ascii="Times New Roman" w:hAnsi="Times New Roman" w:eastAsia="MS Mincho"/>
          <w:szCs w:val="20"/>
          <w:lang w:val="en-GB"/>
        </w:rPr>
      </w:pPr>
      <w:r>
        <w:rPr>
          <w:rFonts w:ascii="Times New Roman" w:hAnsi="Times New Roman"/>
          <w:szCs w:val="20"/>
          <w:lang w:val="en-GB" w:eastAsia="ko-KR"/>
        </w:rPr>
        <w:t>Proposal #13: The bit ordering of information carried by overlaid OFDM sequence can be a shifted version of bit ordering for OOK symbols</w:t>
      </w:r>
    </w:p>
    <w:p w14:paraId="6516EAAB">
      <w:pPr>
        <w:spacing w:before="120" w:after="120"/>
        <w:ind w:firstLine="200" w:firstLineChars="100"/>
        <w:jc w:val="both"/>
        <w:rPr>
          <w:rFonts w:ascii="Times New Roman" w:hAnsi="Times New Roman" w:eastAsia="MS Mincho"/>
          <w:szCs w:val="20"/>
          <w:lang w:val="en-GB"/>
        </w:rPr>
      </w:pPr>
      <w:r>
        <w:rPr>
          <w:rFonts w:ascii="Times New Roman" w:hAnsi="Times New Roman"/>
          <w:szCs w:val="20"/>
          <w:lang w:val="en-GB" w:eastAsia="ko-KR"/>
        </w:rPr>
        <w:t>Proposal #14: Discuss further the bit ordering of information carried by overlaid OFDM sequence when LP-WUS repetition is configured</w:t>
      </w:r>
    </w:p>
    <w:p w14:paraId="3B359031">
      <w:pPr>
        <w:spacing w:before="120" w:after="120"/>
        <w:ind w:firstLine="200" w:firstLineChars="100"/>
        <w:jc w:val="both"/>
        <w:rPr>
          <w:rFonts w:ascii="Times New Roman" w:hAnsi="Times New Roman" w:eastAsia="MS Mincho"/>
          <w:szCs w:val="20"/>
          <w:lang w:val="en-GB"/>
        </w:rPr>
      </w:pPr>
      <w:r>
        <w:rPr>
          <w:rFonts w:ascii="Times New Roman" w:hAnsi="Times New Roman"/>
          <w:szCs w:val="20"/>
          <w:lang w:val="en-GB" w:eastAsia="ko-KR"/>
        </w:rPr>
        <w:t xml:space="preserve">Proposal #15: In case of </w:t>
      </w:r>
      <w:r>
        <w:rPr>
          <w:rFonts w:ascii="Times New Roman" w:hAnsi="Times New Roman"/>
          <w:iCs/>
          <w:szCs w:val="20"/>
          <w:lang w:val="en-GB" w:eastAsia="ko-KR"/>
        </w:rPr>
        <w:t xml:space="preserve">overlaid OFDM sequence not carrying information, </w:t>
      </w:r>
      <w:r>
        <w:rPr>
          <w:rFonts w:ascii="Times New Roman" w:hAnsi="Times New Roman"/>
          <w:szCs w:val="20"/>
          <w:lang w:val="en-GB" w:eastAsia="ko-KR"/>
        </w:rPr>
        <w:t>one sequence is selected from multiple candidates overlaid OFDM sequences which can be configured for the overlaid sequences carrying information bits</w:t>
      </w:r>
    </w:p>
    <w:p w14:paraId="10E97B20">
      <w:pPr>
        <w:spacing w:before="120" w:after="120"/>
        <w:ind w:firstLine="200" w:firstLineChars="100"/>
        <w:jc w:val="both"/>
        <w:rPr>
          <w:rFonts w:ascii="Times New Roman" w:hAnsi="Times New Roman"/>
          <w:szCs w:val="20"/>
          <w:lang w:val="en-GB" w:eastAsia="ko-KR"/>
        </w:rPr>
      </w:pPr>
      <w:r>
        <w:rPr>
          <w:rFonts w:ascii="Times New Roman" w:hAnsi="Times New Roman"/>
          <w:szCs w:val="20"/>
          <w:lang w:val="en-GB" w:eastAsia="ko-KR"/>
        </w:rPr>
        <w:t>Proposal #16: Support the frequency resource for LP-WUS/LP-SS is confined within initial DL BWP</w:t>
      </w:r>
    </w:p>
    <w:p w14:paraId="68252D80">
      <w:pPr>
        <w:spacing w:before="120" w:after="120"/>
        <w:ind w:firstLine="200" w:firstLineChars="100"/>
        <w:jc w:val="both"/>
        <w:rPr>
          <w:rFonts w:ascii="Times New Roman" w:hAnsi="Times New Roman"/>
          <w:szCs w:val="20"/>
          <w:lang w:val="en-GB" w:eastAsia="ko-KR"/>
        </w:rPr>
      </w:pPr>
      <w:r>
        <w:rPr>
          <w:rFonts w:ascii="Times New Roman" w:hAnsi="Times New Roman"/>
          <w:szCs w:val="20"/>
          <w:lang w:val="en-GB" w:eastAsia="ko-KR"/>
        </w:rPr>
        <w:t>Proposal #17: Support the same frequency resource for LP-WUS and LP-SS</w:t>
      </w:r>
    </w:p>
    <w:p w14:paraId="754F6E26">
      <w:pPr>
        <w:spacing w:before="120" w:after="120"/>
        <w:ind w:firstLine="200" w:firstLineChars="100"/>
        <w:jc w:val="both"/>
        <w:rPr>
          <w:rFonts w:ascii="Times New Roman" w:hAnsi="Times New Roman"/>
          <w:szCs w:val="20"/>
          <w:lang w:val="en-GB" w:eastAsia="ko-KR"/>
        </w:rPr>
      </w:pPr>
      <w:r>
        <w:rPr>
          <w:rFonts w:ascii="Times New Roman" w:hAnsi="Times New Roman"/>
          <w:szCs w:val="20"/>
          <w:lang w:val="en-GB" w:eastAsia="ko-KR"/>
        </w:rPr>
        <w:t>Proposal #18: Confirm the working assumption for LP-SS waveform generation</w:t>
      </w:r>
    </w:p>
    <w:p w14:paraId="0341A22B">
      <w:pPr>
        <w:spacing w:before="120" w:after="120"/>
        <w:ind w:firstLine="200" w:firstLineChars="100"/>
        <w:jc w:val="both"/>
        <w:rPr>
          <w:rFonts w:ascii="Times New Roman" w:hAnsi="Times New Roman"/>
          <w:szCs w:val="20"/>
          <w:lang w:val="en-GB" w:eastAsia="ko-KR"/>
        </w:rPr>
      </w:pPr>
      <w:r>
        <w:rPr>
          <w:rFonts w:ascii="Times New Roman" w:hAnsi="Times New Roman"/>
          <w:szCs w:val="20"/>
          <w:lang w:val="en-GB" w:eastAsia="ko-KR"/>
        </w:rPr>
        <w:t>Proposal #19: At least for FR2, the value of M could be determined based on the SCS of LP-WUS/LP-SS</w:t>
      </w:r>
    </w:p>
    <w:p w14:paraId="07F6F091">
      <w:pPr>
        <w:spacing w:before="120" w:after="120"/>
        <w:ind w:left="63" w:firstLine="157"/>
        <w:jc w:val="both"/>
        <w:rPr>
          <w:rFonts w:ascii="Times New Roman" w:hAnsi="Times New Roman"/>
          <w:szCs w:val="20"/>
          <w:lang w:val="en-GB" w:eastAsia="ko-KR"/>
        </w:rPr>
      </w:pPr>
      <w:r>
        <w:rPr>
          <w:rFonts w:ascii="Times New Roman" w:hAnsi="Times New Roman"/>
          <w:szCs w:val="20"/>
          <w:lang w:val="en-GB" w:eastAsia="ko-KR"/>
        </w:rPr>
        <w:t>Proposal #20: The M value for LP-SS can be configured to be same or greater than that for LP-WUS</w:t>
      </w:r>
    </w:p>
    <w:p w14:paraId="27778CD9">
      <w:pPr>
        <w:spacing w:before="60" w:after="180" w:line="360" w:lineRule="atLeast"/>
        <w:ind w:firstLine="402"/>
        <w:jc w:val="both"/>
        <w:rPr>
          <w:rFonts w:ascii="Times New Roman" w:hAnsi="Times New Roman"/>
          <w:szCs w:val="20"/>
          <w:lang w:val="en-GB" w:eastAsia="ko-KR"/>
        </w:rPr>
      </w:pPr>
      <w:r>
        <w:rPr>
          <w:rFonts w:ascii="Times New Roman" w:hAnsi="Times New Roman"/>
          <w:szCs w:val="20"/>
          <w:lang w:val="en-GB" w:eastAsia="ko-KR"/>
        </w:rPr>
        <w:t>Observation #1: Applicable L for LP-SS can be configured depending on SCS for LP-WUS and SCS for LP-SS when multiple L values are configured to each M</w:t>
      </w:r>
    </w:p>
    <w:p w14:paraId="306324B5">
      <w:pPr>
        <w:spacing w:before="60" w:after="180" w:line="360" w:lineRule="atLeast"/>
        <w:ind w:firstLine="402"/>
        <w:jc w:val="both"/>
        <w:rPr>
          <w:rFonts w:ascii="Times New Roman" w:hAnsi="Times New Roman"/>
          <w:szCs w:val="20"/>
          <w:lang w:val="en-GB" w:eastAsia="ko-KR"/>
        </w:rPr>
      </w:pPr>
      <w:r>
        <w:rPr>
          <w:rFonts w:ascii="Times New Roman" w:hAnsi="Times New Roman"/>
          <w:szCs w:val="20"/>
          <w:lang w:val="en-GB" w:eastAsia="ko-KR"/>
        </w:rPr>
        <w:t>Proposal #21: Discuss whether and how to configure the value of M for LP-SS with consideration of the followings:</w:t>
      </w:r>
    </w:p>
    <w:p w14:paraId="66841412">
      <w:pPr>
        <w:numPr>
          <w:ilvl w:val="0"/>
          <w:numId w:val="31"/>
        </w:numPr>
        <w:wordWrap w:val="0"/>
        <w:autoSpaceDE w:val="0"/>
        <w:autoSpaceDN w:val="0"/>
        <w:spacing w:before="60" w:after="180" w:line="360" w:lineRule="atLeast"/>
        <w:ind w:left="720"/>
        <w:jc w:val="both"/>
        <w:rPr>
          <w:rFonts w:ascii="Times New Roman" w:hAnsi="Times New Roman"/>
          <w:szCs w:val="20"/>
          <w:lang w:eastAsia="ko-KR"/>
        </w:rPr>
      </w:pPr>
      <w:r>
        <w:rPr>
          <w:rFonts w:ascii="Times New Roman" w:hAnsi="Times New Roman"/>
          <w:szCs w:val="20"/>
          <w:lang w:eastAsia="ko-KR"/>
        </w:rPr>
        <w:t>Value of M for LP-WUS waveform</w:t>
      </w:r>
    </w:p>
    <w:p w14:paraId="7402F6B3">
      <w:pPr>
        <w:numPr>
          <w:ilvl w:val="0"/>
          <w:numId w:val="31"/>
        </w:numPr>
        <w:wordWrap w:val="0"/>
        <w:autoSpaceDE w:val="0"/>
        <w:autoSpaceDN w:val="0"/>
        <w:spacing w:before="60" w:after="180" w:line="360" w:lineRule="atLeast"/>
        <w:ind w:left="720"/>
        <w:jc w:val="both"/>
        <w:rPr>
          <w:rFonts w:ascii="Times New Roman" w:hAnsi="Times New Roman"/>
          <w:szCs w:val="20"/>
          <w:lang w:eastAsia="ko-KR"/>
        </w:rPr>
      </w:pPr>
      <w:r>
        <w:rPr>
          <w:rFonts w:ascii="Times New Roman" w:hAnsi="Times New Roman"/>
          <w:szCs w:val="20"/>
          <w:lang w:eastAsia="ko-KR"/>
        </w:rPr>
        <w:t>SCS of LP-WUS/LP-SS</w:t>
      </w:r>
    </w:p>
    <w:p w14:paraId="30BF38CC">
      <w:pPr>
        <w:numPr>
          <w:ilvl w:val="0"/>
          <w:numId w:val="31"/>
        </w:numPr>
        <w:wordWrap w:val="0"/>
        <w:autoSpaceDE w:val="0"/>
        <w:autoSpaceDN w:val="0"/>
        <w:spacing w:before="60" w:after="180" w:line="360" w:lineRule="atLeast"/>
        <w:ind w:left="720"/>
        <w:jc w:val="both"/>
        <w:rPr>
          <w:rFonts w:ascii="Times New Roman" w:hAnsi="Times New Roman"/>
          <w:szCs w:val="20"/>
          <w:lang w:val="zh-CN" w:eastAsia="ko-KR"/>
        </w:rPr>
      </w:pPr>
      <w:r>
        <w:rPr>
          <w:rFonts w:ascii="Times New Roman" w:hAnsi="Times New Roman"/>
          <w:szCs w:val="20"/>
          <w:lang w:val="zh-CN" w:eastAsia="ko-KR"/>
        </w:rPr>
        <w:t>LP-SS periodicity</w:t>
      </w:r>
    </w:p>
    <w:p w14:paraId="32F2C90B">
      <w:pPr>
        <w:numPr>
          <w:ilvl w:val="0"/>
          <w:numId w:val="31"/>
        </w:numPr>
        <w:wordWrap w:val="0"/>
        <w:autoSpaceDE w:val="0"/>
        <w:autoSpaceDN w:val="0"/>
        <w:spacing w:before="60" w:after="180" w:line="360" w:lineRule="atLeast"/>
        <w:ind w:left="720"/>
        <w:jc w:val="both"/>
        <w:rPr>
          <w:rFonts w:ascii="Times New Roman" w:hAnsi="Times New Roman"/>
          <w:szCs w:val="20"/>
          <w:lang w:eastAsia="ko-KR"/>
        </w:rPr>
      </w:pPr>
      <w:r>
        <w:rPr>
          <w:rFonts w:ascii="Times New Roman" w:hAnsi="Times New Roman"/>
          <w:szCs w:val="20"/>
          <w:lang w:eastAsia="ko-KR"/>
        </w:rPr>
        <w:t>Sequence length of LP-SS (i.e., LP-SS duration)</w:t>
      </w:r>
    </w:p>
    <w:p w14:paraId="27178A28">
      <w:pPr>
        <w:spacing w:before="60" w:after="180" w:line="360" w:lineRule="atLeast"/>
        <w:ind w:firstLine="402"/>
        <w:jc w:val="both"/>
        <w:rPr>
          <w:rFonts w:ascii="Times New Roman" w:hAnsi="Times New Roman"/>
          <w:szCs w:val="20"/>
          <w:lang w:val="en-GB" w:eastAsia="ko-KR"/>
        </w:rPr>
      </w:pPr>
      <w:r>
        <w:rPr>
          <w:rFonts w:ascii="Times New Roman" w:hAnsi="Times New Roman"/>
          <w:szCs w:val="20"/>
          <w:lang w:val="en-GB" w:eastAsia="ko-KR"/>
        </w:rPr>
        <w:t>Proposal #22: Support multiple L values for each M considering flexibility for gNB perspective</w:t>
      </w:r>
    </w:p>
    <w:p w14:paraId="4D1BEE3B">
      <w:pPr>
        <w:numPr>
          <w:ilvl w:val="0"/>
          <w:numId w:val="26"/>
        </w:numPr>
        <w:wordWrap w:val="0"/>
        <w:autoSpaceDE w:val="0"/>
        <w:autoSpaceDN w:val="0"/>
        <w:spacing w:before="60" w:after="180" w:line="360" w:lineRule="atLeast"/>
        <w:jc w:val="both"/>
        <w:rPr>
          <w:rFonts w:ascii="Times New Roman" w:hAnsi="Times New Roman"/>
          <w:szCs w:val="20"/>
          <w:lang w:val="zh-CN" w:eastAsia="ko-KR"/>
        </w:rPr>
      </w:pPr>
      <w:r>
        <w:rPr>
          <w:rFonts w:ascii="Times New Roman" w:hAnsi="Times New Roman"/>
          <w:szCs w:val="20"/>
          <w:lang w:val="zh-CN" w:eastAsia="ko-KR"/>
        </w:rPr>
        <w:t>L=4 and 8 for M=1</w:t>
      </w:r>
    </w:p>
    <w:p w14:paraId="438F3522">
      <w:pPr>
        <w:numPr>
          <w:ilvl w:val="0"/>
          <w:numId w:val="26"/>
        </w:numPr>
        <w:wordWrap w:val="0"/>
        <w:autoSpaceDE w:val="0"/>
        <w:autoSpaceDN w:val="0"/>
        <w:spacing w:before="60" w:after="180" w:line="360" w:lineRule="atLeast"/>
        <w:jc w:val="both"/>
        <w:rPr>
          <w:rFonts w:ascii="Times New Roman" w:hAnsi="Times New Roman"/>
          <w:szCs w:val="20"/>
          <w:lang w:val="zh-CN" w:eastAsia="ko-KR"/>
        </w:rPr>
      </w:pPr>
      <w:r>
        <w:rPr>
          <w:rFonts w:ascii="Times New Roman" w:hAnsi="Times New Roman"/>
          <w:szCs w:val="20"/>
          <w:lang w:val="zh-CN" w:eastAsia="ko-KR"/>
        </w:rPr>
        <w:t>L=8 and 16 for M=2</w:t>
      </w:r>
    </w:p>
    <w:p w14:paraId="67F6422D">
      <w:pPr>
        <w:numPr>
          <w:ilvl w:val="0"/>
          <w:numId w:val="26"/>
        </w:numPr>
        <w:wordWrap w:val="0"/>
        <w:autoSpaceDE w:val="0"/>
        <w:autoSpaceDN w:val="0"/>
        <w:spacing w:before="60" w:after="180" w:line="360" w:lineRule="atLeast"/>
        <w:jc w:val="both"/>
        <w:rPr>
          <w:rFonts w:ascii="Times New Roman" w:hAnsi="Times New Roman"/>
          <w:szCs w:val="20"/>
          <w:lang w:val="zh-CN" w:eastAsia="ko-KR"/>
        </w:rPr>
      </w:pPr>
      <w:r>
        <w:rPr>
          <w:rFonts w:ascii="Times New Roman" w:hAnsi="Times New Roman"/>
          <w:szCs w:val="20"/>
          <w:lang w:val="zh-CN" w:eastAsia="ko-KR"/>
        </w:rPr>
        <w:t>L=16 and 32 for M=4</w:t>
      </w:r>
    </w:p>
    <w:p w14:paraId="6D55969B">
      <w:pPr>
        <w:spacing w:before="60" w:after="180" w:line="360" w:lineRule="atLeast"/>
        <w:ind w:firstLine="402"/>
        <w:jc w:val="both"/>
        <w:rPr>
          <w:rFonts w:ascii="Times New Roman" w:hAnsi="Times New Roman"/>
          <w:szCs w:val="20"/>
          <w:lang w:val="en-GB" w:eastAsia="ko-KR"/>
        </w:rPr>
      </w:pPr>
      <w:r>
        <w:rPr>
          <w:rFonts w:ascii="Times New Roman" w:hAnsi="Times New Roman"/>
          <w:szCs w:val="20"/>
          <w:lang w:val="en-GB" w:eastAsia="ko-KR"/>
        </w:rPr>
        <w:t>Proposal #23: Specify the overlaid OFDM sequence in frequency domain for OOK-1</w:t>
      </w:r>
    </w:p>
    <w:p w14:paraId="077FA57C">
      <w:pPr>
        <w:spacing w:before="60" w:after="180" w:line="360" w:lineRule="atLeast"/>
        <w:ind w:firstLine="402"/>
        <w:jc w:val="both"/>
        <w:rPr>
          <w:rFonts w:ascii="Times New Roman" w:hAnsi="Times New Roman" w:eastAsia="Malgun Gothic"/>
          <w:szCs w:val="20"/>
          <w:lang w:eastAsia="ko-KR"/>
        </w:rPr>
      </w:pPr>
      <w:r>
        <w:rPr>
          <w:rFonts w:ascii="Times New Roman" w:hAnsi="Times New Roman"/>
          <w:szCs w:val="20"/>
          <w:lang w:val="en-GB" w:eastAsia="ko-KR"/>
        </w:rPr>
        <w:t>Proposal #24: Overlaid OFDM sequence for LP-SS can be determined as one of the overlaid sequence candidates for LP-WUS</w:t>
      </w:r>
    </w:p>
    <w:p w14:paraId="46FC2C2F">
      <w:pPr>
        <w:spacing w:before="60" w:after="180" w:line="360" w:lineRule="atLeast"/>
        <w:ind w:firstLine="402"/>
        <w:jc w:val="both"/>
        <w:rPr>
          <w:rFonts w:ascii="Times New Roman" w:hAnsi="Times New Roman"/>
          <w:szCs w:val="20"/>
          <w:lang w:val="en-GB" w:eastAsia="ko-KR"/>
        </w:rPr>
      </w:pPr>
      <w:r>
        <w:rPr>
          <w:rFonts w:ascii="Times New Roman" w:hAnsi="Times New Roman"/>
          <w:szCs w:val="20"/>
          <w:lang w:val="en-GB" w:eastAsia="ko-KR"/>
        </w:rPr>
        <w:t>Proposal #25: Multiple LP-SS periodicities need to be supported for various scenarios</w:t>
      </w:r>
    </w:p>
    <w:p w14:paraId="5337F25F">
      <w:pPr>
        <w:spacing w:before="60" w:after="180" w:line="360" w:lineRule="atLeast"/>
        <w:ind w:firstLine="402"/>
        <w:jc w:val="both"/>
        <w:rPr>
          <w:rFonts w:ascii="Times New Roman" w:hAnsi="Times New Roman"/>
          <w:szCs w:val="20"/>
          <w:lang w:val="en-GB" w:eastAsia="ko-KR"/>
        </w:rPr>
      </w:pPr>
      <w:r>
        <w:rPr>
          <w:rFonts w:ascii="Times New Roman" w:hAnsi="Times New Roman"/>
          <w:szCs w:val="20"/>
          <w:lang w:val="en-GB" w:eastAsia="ko-KR"/>
        </w:rPr>
        <w:t>Proposal #26: Additional sync signal needs to be supported to accommodate M=4 for LP-WUS</w:t>
      </w:r>
    </w:p>
    <w:p w14:paraId="245A048C">
      <w:pPr>
        <w:spacing w:before="60" w:after="180" w:line="360" w:lineRule="atLeast"/>
        <w:ind w:firstLine="402"/>
        <w:jc w:val="both"/>
        <w:rPr>
          <w:rFonts w:ascii="Times New Roman" w:hAnsi="Times New Roman"/>
          <w:szCs w:val="20"/>
          <w:lang w:val="en-GB" w:eastAsia="ko-KR"/>
        </w:rPr>
      </w:pPr>
      <w:r>
        <w:rPr>
          <w:rFonts w:ascii="Times New Roman" w:hAnsi="Times New Roman"/>
          <w:szCs w:val="20"/>
          <w:lang w:val="en-GB" w:eastAsia="ko-KR"/>
        </w:rPr>
        <w:t>Proposal #27: On the additional sync signal, Option 2 should be supported to receive LP-WUS which accommodates various M values</w:t>
      </w:r>
    </w:p>
    <w:p w14:paraId="2C6D4720">
      <w:pPr>
        <w:numPr>
          <w:ilvl w:val="0"/>
          <w:numId w:val="26"/>
        </w:numPr>
        <w:wordWrap w:val="0"/>
        <w:autoSpaceDE w:val="0"/>
        <w:autoSpaceDN w:val="0"/>
        <w:spacing w:before="60" w:after="180" w:line="360" w:lineRule="atLeast"/>
        <w:jc w:val="both"/>
        <w:rPr>
          <w:rFonts w:ascii="Times New Roman" w:hAnsi="Times New Roman"/>
          <w:szCs w:val="20"/>
          <w:lang w:eastAsia="ko-KR"/>
        </w:rPr>
      </w:pPr>
      <w:r>
        <w:rPr>
          <w:rFonts w:ascii="Times New Roman" w:hAnsi="Times New Roman"/>
          <w:szCs w:val="20"/>
          <w:lang w:eastAsia="ko-KR"/>
        </w:rPr>
        <w:t>Option 2: With additional sync signal, LP-SS periodicity =320ms</w:t>
      </w:r>
    </w:p>
    <w:p w14:paraId="774E6F69">
      <w:pPr>
        <w:numPr>
          <w:ilvl w:val="0"/>
          <w:numId w:val="26"/>
        </w:numPr>
        <w:wordWrap w:val="0"/>
        <w:autoSpaceDE w:val="0"/>
        <w:autoSpaceDN w:val="0"/>
        <w:spacing w:before="60" w:after="180" w:line="360" w:lineRule="atLeast"/>
        <w:jc w:val="both"/>
        <w:rPr>
          <w:rFonts w:ascii="Times New Roman" w:hAnsi="Times New Roman"/>
          <w:szCs w:val="20"/>
          <w:lang w:eastAsia="ko-KR"/>
        </w:rPr>
      </w:pPr>
      <w:r>
        <w:rPr>
          <w:rFonts w:ascii="Times New Roman" w:hAnsi="Times New Roman"/>
          <w:szCs w:val="20"/>
          <w:lang w:eastAsia="ko-KR"/>
        </w:rPr>
        <w:t>Reuse the agreed binary sequence for additional synchronization signal</w:t>
      </w:r>
    </w:p>
    <w:p w14:paraId="171518B7">
      <w:pPr>
        <w:spacing w:after="120"/>
        <w:rPr>
          <w:rFonts w:ascii="Times New Roman" w:hAnsi="Times New Roman"/>
          <w:szCs w:val="20"/>
          <w:lang w:eastAsia="ko-KR"/>
        </w:rPr>
      </w:pPr>
    </w:p>
    <w:p w14:paraId="1F61EAD7">
      <w:pPr>
        <w:spacing w:after="120"/>
        <w:jc w:val="both"/>
        <w:rPr>
          <w:rFonts w:ascii="Times New Roman" w:hAnsi="Times New Roman"/>
          <w:i/>
          <w:szCs w:val="20"/>
          <w:lang w:val="en-GB"/>
        </w:rPr>
      </w:pPr>
    </w:p>
    <w:p w14:paraId="0A7B0317">
      <w:pPr>
        <w:keepNext/>
        <w:spacing w:before="240" w:after="240"/>
        <w:outlineLvl w:val="1"/>
        <w:rPr>
          <w:rFonts w:ascii="Times New Roman" w:hAnsi="Times New Roman" w:eastAsia="MS Mincho"/>
          <w:iCs/>
          <w:szCs w:val="20"/>
        </w:rPr>
      </w:pPr>
      <w:r>
        <w:rPr>
          <w:rFonts w:ascii="Times New Roman" w:hAnsi="Times New Roman" w:eastAsia="MS Mincho"/>
          <w:iCs/>
          <w:szCs w:val="20"/>
        </w:rPr>
        <w:t>R1-2502075 NEC</w:t>
      </w:r>
    </w:p>
    <w:p w14:paraId="2C3239B0">
      <w:pPr>
        <w:spacing w:after="120"/>
        <w:jc w:val="both"/>
        <w:rPr>
          <w:rFonts w:ascii="Times New Roman" w:hAnsi="Times New Roman"/>
          <w:szCs w:val="20"/>
        </w:rPr>
      </w:pPr>
      <w:r>
        <w:rPr>
          <w:rFonts w:ascii="Times New Roman" w:hAnsi="Times New Roman"/>
          <w:szCs w:val="20"/>
        </w:rPr>
        <w:t>Proposal 1: support flexibly configuring frequency locations of one or more LP-WUS bands within a carrier, UE can select an LP-WUS band based on its UE ID or a PF/PO it is intended to monitor.</w:t>
      </w:r>
    </w:p>
    <w:p w14:paraId="1DDBCE7C">
      <w:pPr>
        <w:spacing w:after="120"/>
        <w:jc w:val="both"/>
        <w:rPr>
          <w:rFonts w:ascii="Times New Roman" w:hAnsi="Times New Roman"/>
          <w:szCs w:val="20"/>
        </w:rPr>
      </w:pPr>
      <w:r>
        <w:rPr>
          <w:rFonts w:ascii="Times New Roman" w:hAnsi="Times New Roman"/>
          <w:szCs w:val="20"/>
        </w:rPr>
        <w:t>Proposal 2: support message based LP-WUS structure with a preamble and a CRC.</w:t>
      </w:r>
    </w:p>
    <w:p w14:paraId="148D31B5">
      <w:pPr>
        <w:spacing w:after="120"/>
        <w:jc w:val="both"/>
        <w:rPr>
          <w:rFonts w:ascii="Times New Roman" w:hAnsi="Times New Roman"/>
          <w:szCs w:val="20"/>
        </w:rPr>
      </w:pPr>
      <w:r>
        <w:rPr>
          <w:rFonts w:ascii="Times New Roman" w:hAnsi="Times New Roman"/>
          <w:szCs w:val="20"/>
        </w:rPr>
        <w:t>Proposal 3: support repetition of LP-WUS to improve the coverage.</w:t>
      </w:r>
    </w:p>
    <w:p w14:paraId="07B8AB3F">
      <w:pPr>
        <w:spacing w:after="120"/>
        <w:jc w:val="both"/>
        <w:rPr>
          <w:rFonts w:ascii="Times New Roman" w:hAnsi="Times New Roman"/>
          <w:szCs w:val="20"/>
        </w:rPr>
      </w:pPr>
      <w:r>
        <w:rPr>
          <w:rFonts w:ascii="Times New Roman" w:hAnsi="Times New Roman"/>
          <w:szCs w:val="20"/>
        </w:rPr>
        <w:t>Observation 1: for UE with OFDM LR, it is beneficial if UE is allowed to receive only partial OOK symbols of LP-WUS and acquire the information bits based on the OOK on-off pattern and overlaid sequences of the partial OOK symbols.</w:t>
      </w:r>
    </w:p>
    <w:p w14:paraId="528E5618">
      <w:pPr>
        <w:spacing w:after="120"/>
        <w:jc w:val="both"/>
        <w:rPr>
          <w:rFonts w:ascii="Times New Roman" w:hAnsi="Times New Roman"/>
          <w:szCs w:val="20"/>
        </w:rPr>
      </w:pPr>
      <w:r>
        <w:rPr>
          <w:rFonts w:ascii="Times New Roman" w:hAnsi="Times New Roman"/>
          <w:szCs w:val="20"/>
        </w:rPr>
        <w:t>Proposal 4: the order/pattern of information bits mapped to overlaid sequences should facilitate UE to acquire information bits based on partial OOK symbols, e.g., first half of the OOK symbols, of the LP-WUS.</w:t>
      </w:r>
    </w:p>
    <w:p w14:paraId="3989B820">
      <w:pPr>
        <w:spacing w:after="120"/>
        <w:jc w:val="both"/>
        <w:rPr>
          <w:rFonts w:ascii="Times New Roman" w:hAnsi="Times New Roman"/>
          <w:szCs w:val="20"/>
        </w:rPr>
      </w:pPr>
      <w:r>
        <w:rPr>
          <w:rFonts w:ascii="Times New Roman" w:hAnsi="Times New Roman"/>
          <w:szCs w:val="20"/>
        </w:rPr>
        <w:t>Proposal 5: support FDM multiplexing of an LP-SS and its QCLed SSB.</w:t>
      </w:r>
    </w:p>
    <w:p w14:paraId="7369828E">
      <w:pPr>
        <w:spacing w:after="120"/>
        <w:jc w:val="both"/>
        <w:rPr>
          <w:rFonts w:ascii="Times New Roman" w:hAnsi="Times New Roman"/>
          <w:szCs w:val="20"/>
          <w:lang w:val="en-GB" w:eastAsia="zh-CN"/>
        </w:rPr>
      </w:pPr>
      <w:r>
        <w:rPr>
          <w:rFonts w:ascii="Times New Roman" w:hAnsi="Times New Roman"/>
          <w:szCs w:val="20"/>
        </w:rPr>
        <w:t xml:space="preserve">Proposal 6: </w:t>
      </w:r>
      <w:r>
        <w:rPr>
          <w:rFonts w:ascii="Times New Roman" w:hAnsi="Times New Roman"/>
          <w:szCs w:val="20"/>
          <w:lang w:val="en-GB" w:eastAsia="zh-CN"/>
        </w:rPr>
        <w:t>for each M values for LP-SS, support at least the following sequence length L:</w:t>
      </w:r>
    </w:p>
    <w:p w14:paraId="31C2871C">
      <w:pPr>
        <w:numPr>
          <w:ilvl w:val="0"/>
          <w:numId w:val="31"/>
        </w:numPr>
        <w:ind w:left="720"/>
        <w:jc w:val="both"/>
        <w:rPr>
          <w:rFonts w:ascii="Times New Roman" w:hAnsi="Times New Roman" w:eastAsia="微软雅黑"/>
          <w:iCs/>
          <w:color w:val="000000"/>
          <w:szCs w:val="20"/>
          <w:lang w:val="en-GB"/>
        </w:rPr>
      </w:pPr>
      <w:r>
        <w:rPr>
          <w:rFonts w:ascii="Times New Roman" w:hAnsi="Times New Roman" w:eastAsia="微软雅黑"/>
          <w:iCs/>
          <w:color w:val="000000"/>
          <w:szCs w:val="20"/>
          <w:lang w:val="en-GB"/>
        </w:rPr>
        <w:t>M=1, L= 4</w:t>
      </w:r>
    </w:p>
    <w:p w14:paraId="0EC60B07">
      <w:pPr>
        <w:numPr>
          <w:ilvl w:val="0"/>
          <w:numId w:val="31"/>
        </w:numPr>
        <w:ind w:left="720"/>
        <w:jc w:val="both"/>
        <w:rPr>
          <w:rFonts w:ascii="Times New Roman" w:hAnsi="Times New Roman" w:eastAsia="微软雅黑"/>
          <w:iCs/>
          <w:color w:val="000000"/>
          <w:szCs w:val="20"/>
          <w:lang w:val="en-GB"/>
        </w:rPr>
      </w:pPr>
      <w:r>
        <w:rPr>
          <w:rFonts w:ascii="Times New Roman" w:hAnsi="Times New Roman" w:eastAsia="微软雅黑"/>
          <w:iCs/>
          <w:color w:val="000000"/>
          <w:szCs w:val="20"/>
          <w:lang w:val="en-GB"/>
        </w:rPr>
        <w:t>M=2, L= 8</w:t>
      </w:r>
    </w:p>
    <w:p w14:paraId="5EA1B474">
      <w:pPr>
        <w:spacing w:after="120"/>
        <w:jc w:val="both"/>
        <w:rPr>
          <w:rFonts w:ascii="Times New Roman" w:hAnsi="Times New Roman" w:eastAsiaTheme="minorEastAsia"/>
          <w:szCs w:val="20"/>
        </w:rPr>
      </w:pPr>
    </w:p>
    <w:p w14:paraId="7C94A6B8">
      <w:pPr>
        <w:spacing w:after="120"/>
        <w:jc w:val="both"/>
        <w:rPr>
          <w:rFonts w:ascii="Times New Roman" w:hAnsi="Times New Roman" w:eastAsiaTheme="minorEastAsia"/>
          <w:szCs w:val="20"/>
        </w:rPr>
      </w:pPr>
    </w:p>
    <w:p w14:paraId="6DCCE637">
      <w:pPr>
        <w:keepNext/>
        <w:spacing w:before="240" w:after="240"/>
        <w:outlineLvl w:val="1"/>
        <w:rPr>
          <w:rFonts w:ascii="Times New Roman" w:hAnsi="Times New Roman" w:eastAsia="MS Mincho"/>
          <w:iCs/>
          <w:szCs w:val="20"/>
        </w:rPr>
      </w:pPr>
      <w:r>
        <w:rPr>
          <w:rFonts w:ascii="Times New Roman" w:hAnsi="Times New Roman" w:eastAsia="MS Mincho"/>
          <w:iCs/>
          <w:szCs w:val="20"/>
        </w:rPr>
        <w:t xml:space="preserve">R1-2502773 NTT DOCOMO, INC </w:t>
      </w:r>
    </w:p>
    <w:p w14:paraId="68A8B21B">
      <w:pPr>
        <w:spacing w:after="120" w:afterLines="50"/>
        <w:jc w:val="both"/>
        <w:rPr>
          <w:rFonts w:ascii="Times New Roman" w:hAnsi="Times New Roman" w:eastAsia="MS Mincho"/>
          <w:szCs w:val="20"/>
          <w:u w:val="single"/>
          <w:lang w:eastAsia="ja-JP"/>
        </w:rPr>
      </w:pPr>
      <w:r>
        <w:rPr>
          <w:rFonts w:ascii="Times New Roman" w:hAnsi="Times New Roman" w:eastAsia="MS Mincho"/>
          <w:szCs w:val="20"/>
          <w:u w:val="single"/>
          <w:lang w:eastAsia="ja-JP"/>
        </w:rPr>
        <w:t>Proposal 1</w:t>
      </w:r>
    </w:p>
    <w:p w14:paraId="2AC5A5D4">
      <w:pPr>
        <w:numPr>
          <w:ilvl w:val="0"/>
          <w:numId w:val="93"/>
        </w:numPr>
        <w:spacing w:after="120" w:afterLines="50"/>
        <w:jc w:val="both"/>
        <w:rPr>
          <w:rFonts w:ascii="Times New Roman" w:hAnsi="Times New Roman" w:eastAsia="MS Mincho"/>
          <w:szCs w:val="20"/>
          <w:lang w:val="en-GB" w:eastAsia="ja-JP"/>
        </w:rPr>
      </w:pPr>
      <w:r>
        <w:rPr>
          <w:rFonts w:ascii="Times New Roman" w:hAnsi="Times New Roman" w:eastAsia="MS Mincho"/>
          <w:szCs w:val="20"/>
          <w:lang w:eastAsia="ja-JP"/>
        </w:rPr>
        <w:t>LP-WUS/LP-SS frequency resource is confined within legacy initial DL BWP</w:t>
      </w:r>
    </w:p>
    <w:p w14:paraId="7B777EB1">
      <w:pPr>
        <w:spacing w:after="120" w:afterLines="50"/>
        <w:jc w:val="both"/>
        <w:rPr>
          <w:rFonts w:ascii="Times New Roman" w:hAnsi="Times New Roman" w:eastAsia="MS Mincho"/>
          <w:szCs w:val="20"/>
          <w:u w:val="single"/>
          <w:lang w:eastAsia="ja-JP"/>
        </w:rPr>
      </w:pPr>
      <w:r>
        <w:rPr>
          <w:rFonts w:ascii="Times New Roman" w:hAnsi="Times New Roman" w:eastAsia="MS Mincho"/>
          <w:szCs w:val="20"/>
          <w:u w:val="single"/>
          <w:lang w:eastAsia="ja-JP"/>
        </w:rPr>
        <w:t>Proposal 2</w:t>
      </w:r>
    </w:p>
    <w:p w14:paraId="324453D9">
      <w:pPr>
        <w:numPr>
          <w:ilvl w:val="0"/>
          <w:numId w:val="93"/>
        </w:numPr>
        <w:spacing w:after="120"/>
        <w:jc w:val="both"/>
        <w:rPr>
          <w:rFonts w:ascii="Times New Roman" w:hAnsi="Times New Roman" w:eastAsia="MS Mincho"/>
          <w:szCs w:val="20"/>
          <w:lang w:eastAsia="ja-JP"/>
        </w:rPr>
      </w:pPr>
      <w:r>
        <w:rPr>
          <w:rFonts w:ascii="Times New Roman" w:hAnsi="Times New Roman" w:eastAsia="MS Mincho"/>
          <w:szCs w:val="20"/>
          <w:lang w:eastAsia="ja-JP"/>
        </w:rPr>
        <w:t>The way of carrying the overlaid OFDM sequences is selected from the following options</w:t>
      </w:r>
    </w:p>
    <w:p w14:paraId="025175F1">
      <w:pPr>
        <w:numPr>
          <w:ilvl w:val="1"/>
          <w:numId w:val="93"/>
        </w:numPr>
        <w:spacing w:after="120" w:afterLines="50"/>
        <w:jc w:val="both"/>
        <w:rPr>
          <w:rFonts w:ascii="Times New Roman" w:hAnsi="Times New Roman" w:eastAsia="MS Mincho"/>
          <w:szCs w:val="20"/>
          <w:lang w:eastAsia="ja-JP"/>
        </w:rPr>
      </w:pPr>
      <w:r>
        <w:rPr>
          <w:rFonts w:ascii="Times New Roman" w:hAnsi="Times New Roman" w:eastAsia="MS Mincho"/>
          <w:szCs w:val="20"/>
          <w:lang w:eastAsia="ja-JP"/>
        </w:rPr>
        <w:t>Option 1: The information bits are arranged in order from front to back</w:t>
      </w:r>
    </w:p>
    <w:p w14:paraId="0A264451">
      <w:pPr>
        <w:numPr>
          <w:ilvl w:val="1"/>
          <w:numId w:val="93"/>
        </w:numPr>
        <w:spacing w:after="120" w:afterLines="50"/>
        <w:jc w:val="both"/>
        <w:rPr>
          <w:rFonts w:ascii="Times New Roman" w:hAnsi="Times New Roman" w:eastAsia="MS Mincho"/>
          <w:szCs w:val="20"/>
          <w:lang w:eastAsia="ja-JP"/>
        </w:rPr>
      </w:pPr>
      <w:r>
        <w:rPr>
          <w:rFonts w:ascii="Times New Roman" w:hAnsi="Times New Roman" w:eastAsia="MS Mincho"/>
          <w:szCs w:val="20"/>
          <w:lang w:eastAsia="ja-JP"/>
        </w:rPr>
        <w:t>Option 2: The information bits are set in order from the back</w:t>
      </w:r>
    </w:p>
    <w:p w14:paraId="79179FE1">
      <w:pPr>
        <w:spacing w:after="120" w:afterLines="50"/>
        <w:jc w:val="both"/>
        <w:rPr>
          <w:rFonts w:ascii="Times New Roman" w:hAnsi="Times New Roman" w:eastAsia="MS Mincho"/>
          <w:szCs w:val="20"/>
          <w:u w:val="single"/>
          <w:lang w:eastAsia="ja-JP"/>
        </w:rPr>
      </w:pPr>
      <w:r>
        <w:rPr>
          <w:rFonts w:ascii="Times New Roman" w:hAnsi="Times New Roman" w:eastAsia="MS Mincho"/>
          <w:szCs w:val="20"/>
          <w:u w:val="single"/>
          <w:lang w:eastAsia="ja-JP"/>
        </w:rPr>
        <w:t>Proposal 3</w:t>
      </w:r>
    </w:p>
    <w:p w14:paraId="1A5D8460">
      <w:pPr>
        <w:numPr>
          <w:ilvl w:val="0"/>
          <w:numId w:val="93"/>
        </w:numPr>
        <w:spacing w:after="120"/>
        <w:jc w:val="both"/>
        <w:rPr>
          <w:rFonts w:ascii="Times New Roman" w:hAnsi="Times New Roman" w:eastAsia="MS Mincho"/>
          <w:szCs w:val="20"/>
          <w:lang w:eastAsia="ja-JP"/>
        </w:rPr>
      </w:pPr>
      <w:r>
        <w:rPr>
          <w:rFonts w:ascii="Times New Roman" w:hAnsi="Times New Roman" w:eastAsia="MS Mincho"/>
          <w:szCs w:val="20"/>
          <w:lang w:eastAsia="ja-JP"/>
        </w:rPr>
        <w:t>The way of the overlaid OFDM sequences repetition is selected from the following options</w:t>
      </w:r>
    </w:p>
    <w:p w14:paraId="10AC14FE">
      <w:pPr>
        <w:numPr>
          <w:ilvl w:val="1"/>
          <w:numId w:val="93"/>
        </w:numPr>
        <w:spacing w:after="120" w:afterLines="50"/>
        <w:jc w:val="both"/>
        <w:rPr>
          <w:rFonts w:ascii="Times New Roman" w:hAnsi="Times New Roman" w:eastAsia="MS Mincho"/>
          <w:szCs w:val="20"/>
          <w:lang w:eastAsia="ja-JP"/>
        </w:rPr>
      </w:pPr>
      <w:r>
        <w:rPr>
          <w:rFonts w:ascii="Times New Roman" w:hAnsi="Times New Roman" w:eastAsia="MS Mincho"/>
          <w:szCs w:val="20"/>
          <w:lang w:eastAsia="ja-JP"/>
        </w:rPr>
        <w:t>Option 1: All information bits level repetition</w:t>
      </w:r>
    </w:p>
    <w:p w14:paraId="34AE1E01">
      <w:pPr>
        <w:numPr>
          <w:ilvl w:val="1"/>
          <w:numId w:val="93"/>
        </w:numPr>
        <w:spacing w:after="120" w:afterLines="50"/>
        <w:jc w:val="both"/>
        <w:rPr>
          <w:rFonts w:ascii="Times New Roman" w:hAnsi="Times New Roman" w:eastAsia="MS Mincho"/>
          <w:szCs w:val="20"/>
          <w:lang w:eastAsia="ja-JP"/>
        </w:rPr>
      </w:pPr>
      <w:r>
        <w:rPr>
          <w:rFonts w:ascii="Times New Roman" w:hAnsi="Times New Roman" w:eastAsia="MS Mincho"/>
          <w:szCs w:val="20"/>
          <w:lang w:eastAsia="ja-JP"/>
        </w:rPr>
        <w:t>Option 2: On chip bit group level repetition</w:t>
      </w:r>
    </w:p>
    <w:p w14:paraId="16C1DC04">
      <w:pPr>
        <w:spacing w:after="120" w:afterLines="50"/>
        <w:jc w:val="both"/>
        <w:rPr>
          <w:rFonts w:ascii="Times New Roman" w:hAnsi="Times New Roman" w:eastAsia="MS Mincho"/>
          <w:szCs w:val="20"/>
          <w:u w:val="single"/>
          <w:lang w:eastAsia="ja-JP"/>
        </w:rPr>
      </w:pPr>
      <w:r>
        <w:rPr>
          <w:rFonts w:ascii="Times New Roman" w:hAnsi="Times New Roman" w:eastAsia="MS Mincho"/>
          <w:szCs w:val="20"/>
          <w:u w:val="single"/>
          <w:lang w:eastAsia="ja-JP"/>
        </w:rPr>
        <w:t>Proposal 4</w:t>
      </w:r>
    </w:p>
    <w:p w14:paraId="26223C27">
      <w:pPr>
        <w:numPr>
          <w:ilvl w:val="0"/>
          <w:numId w:val="93"/>
        </w:numPr>
        <w:spacing w:after="120" w:afterLines="50"/>
        <w:jc w:val="both"/>
        <w:rPr>
          <w:rFonts w:ascii="Times New Roman" w:hAnsi="Times New Roman" w:eastAsia="MS Mincho"/>
          <w:szCs w:val="20"/>
          <w:lang w:eastAsia="ja-JP"/>
        </w:rPr>
      </w:pPr>
      <w:r>
        <w:rPr>
          <w:rFonts w:ascii="Times New Roman" w:hAnsi="Times New Roman" w:eastAsia="MS Mincho"/>
          <w:szCs w:val="20"/>
          <w:lang w:eastAsia="ja-JP"/>
        </w:rPr>
        <w:t>Overlaid OFDM sequence is used for both repetition and early termination</w:t>
      </w:r>
    </w:p>
    <w:p w14:paraId="0A6A6E93">
      <w:pPr>
        <w:spacing w:after="120" w:afterLines="50"/>
        <w:jc w:val="both"/>
        <w:rPr>
          <w:rFonts w:ascii="Times New Roman" w:hAnsi="Times New Roman" w:eastAsia="MS Mincho"/>
          <w:szCs w:val="20"/>
          <w:u w:val="single"/>
          <w:lang w:eastAsia="ja-JP"/>
        </w:rPr>
      </w:pPr>
      <w:r>
        <w:rPr>
          <w:rFonts w:ascii="Times New Roman" w:hAnsi="Times New Roman" w:eastAsia="MS Mincho"/>
          <w:szCs w:val="20"/>
          <w:u w:val="single"/>
          <w:lang w:eastAsia="ja-JP"/>
        </w:rPr>
        <w:t>Proposal 5</w:t>
      </w:r>
    </w:p>
    <w:p w14:paraId="3020BF0A">
      <w:pPr>
        <w:numPr>
          <w:ilvl w:val="0"/>
          <w:numId w:val="93"/>
        </w:numPr>
        <w:spacing w:after="120"/>
        <w:jc w:val="both"/>
        <w:rPr>
          <w:rFonts w:ascii="Times New Roman" w:hAnsi="Times New Roman" w:eastAsia="MS Mincho"/>
          <w:szCs w:val="20"/>
          <w:lang w:eastAsia="ja-JP"/>
        </w:rPr>
      </w:pPr>
      <w:r>
        <w:rPr>
          <w:rFonts w:ascii="Times New Roman" w:hAnsi="Times New Roman" w:eastAsia="MS Mincho"/>
          <w:szCs w:val="20"/>
          <w:lang w:eastAsia="ja-JP"/>
        </w:rPr>
        <w:t xml:space="preserve">For OOK-4 M=1, L=8 is supported </w:t>
      </w:r>
    </w:p>
    <w:p w14:paraId="734DC0F7">
      <w:pPr>
        <w:numPr>
          <w:ilvl w:val="0"/>
          <w:numId w:val="93"/>
        </w:numPr>
        <w:spacing w:after="120"/>
        <w:jc w:val="both"/>
        <w:rPr>
          <w:rFonts w:ascii="Times New Roman" w:hAnsi="Times New Roman" w:eastAsia="MS Mincho"/>
          <w:szCs w:val="20"/>
          <w:lang w:eastAsia="ja-JP"/>
        </w:rPr>
      </w:pPr>
      <w:r>
        <w:rPr>
          <w:rFonts w:ascii="Times New Roman" w:hAnsi="Times New Roman" w:eastAsia="MS Mincho"/>
          <w:szCs w:val="20"/>
          <w:lang w:eastAsia="ja-JP"/>
        </w:rPr>
        <w:t xml:space="preserve">For OOK-4 M=2, L=16 is supported </w:t>
      </w:r>
    </w:p>
    <w:p w14:paraId="08F0B7DF">
      <w:pPr>
        <w:numPr>
          <w:ilvl w:val="0"/>
          <w:numId w:val="93"/>
        </w:numPr>
        <w:spacing w:after="120"/>
        <w:jc w:val="both"/>
        <w:rPr>
          <w:rFonts w:ascii="Times New Roman" w:hAnsi="Times New Roman" w:eastAsia="MS Mincho"/>
          <w:szCs w:val="20"/>
          <w:lang w:eastAsia="ja-JP"/>
        </w:rPr>
      </w:pPr>
      <w:r>
        <w:rPr>
          <w:rFonts w:ascii="Times New Roman" w:hAnsi="Times New Roman" w:eastAsia="MS Mincho"/>
          <w:szCs w:val="20"/>
          <w:lang w:eastAsia="ja-JP"/>
        </w:rPr>
        <w:t>For OOK-4 M=4, L=32 is supported</w:t>
      </w:r>
    </w:p>
    <w:p w14:paraId="15CAAE78">
      <w:pPr>
        <w:spacing w:after="120" w:afterLines="50"/>
        <w:jc w:val="both"/>
        <w:rPr>
          <w:rFonts w:ascii="Times New Roman" w:hAnsi="Times New Roman" w:eastAsia="MS Mincho"/>
          <w:szCs w:val="20"/>
          <w:u w:val="single"/>
          <w:lang w:eastAsia="ja-JP"/>
        </w:rPr>
      </w:pPr>
      <w:r>
        <w:rPr>
          <w:rFonts w:ascii="Times New Roman" w:hAnsi="Times New Roman" w:eastAsia="MS Mincho"/>
          <w:szCs w:val="20"/>
          <w:u w:val="single"/>
          <w:lang w:eastAsia="ja-JP"/>
        </w:rPr>
        <w:t>Proposal 6</w:t>
      </w:r>
    </w:p>
    <w:p w14:paraId="1B93FDE0">
      <w:pPr>
        <w:numPr>
          <w:ilvl w:val="0"/>
          <w:numId w:val="93"/>
        </w:numPr>
        <w:spacing w:after="120" w:afterLines="50"/>
        <w:jc w:val="both"/>
        <w:rPr>
          <w:rFonts w:ascii="Times New Roman" w:hAnsi="Times New Roman" w:eastAsia="MS Mincho"/>
          <w:szCs w:val="20"/>
          <w:lang w:eastAsia="ja-JP"/>
        </w:rPr>
      </w:pPr>
      <w:r>
        <w:rPr>
          <w:rFonts w:ascii="Times New Roman" w:hAnsi="Times New Roman" w:eastAsia="MS Mincho"/>
          <w:szCs w:val="20"/>
          <w:lang w:eastAsia="ja-JP"/>
        </w:rPr>
        <w:t>Preamble is not supported</w:t>
      </w:r>
    </w:p>
    <w:p w14:paraId="177F2A68">
      <w:pPr>
        <w:numPr>
          <w:ilvl w:val="0"/>
          <w:numId w:val="93"/>
        </w:numPr>
        <w:spacing w:after="120" w:afterLines="50"/>
        <w:jc w:val="both"/>
        <w:rPr>
          <w:rFonts w:ascii="Times New Roman" w:hAnsi="Times New Roman" w:eastAsia="MS PGothic"/>
          <w:szCs w:val="20"/>
          <w:lang w:eastAsia="ja-JP"/>
        </w:rPr>
      </w:pPr>
      <w:r>
        <w:rPr>
          <w:rFonts w:ascii="Times New Roman" w:hAnsi="Times New Roman" w:eastAsia="MS Mincho"/>
          <w:szCs w:val="20"/>
          <w:lang w:eastAsia="ja-JP"/>
        </w:rPr>
        <w:t>For OOK-4 M=4, Shorter LP-SS periodicity is supported e.g., 80ms, 160ms</w:t>
      </w:r>
    </w:p>
    <w:p w14:paraId="048A9BD2">
      <w:pPr>
        <w:spacing w:after="120" w:afterLines="50"/>
        <w:jc w:val="both"/>
        <w:rPr>
          <w:rFonts w:ascii="Times New Roman" w:hAnsi="Times New Roman" w:eastAsia="MS Mincho"/>
          <w:szCs w:val="20"/>
          <w:u w:val="single"/>
          <w:lang w:eastAsia="ja-JP"/>
        </w:rPr>
      </w:pPr>
      <w:r>
        <w:rPr>
          <w:rFonts w:ascii="Times New Roman" w:hAnsi="Times New Roman" w:eastAsia="MS Mincho"/>
          <w:szCs w:val="20"/>
          <w:u w:val="single"/>
          <w:lang w:eastAsia="ja-JP"/>
        </w:rPr>
        <w:t>Proposal 7</w:t>
      </w:r>
    </w:p>
    <w:p w14:paraId="54887811">
      <w:pPr>
        <w:numPr>
          <w:ilvl w:val="0"/>
          <w:numId w:val="93"/>
        </w:numPr>
        <w:spacing w:after="120" w:afterLines="50"/>
        <w:jc w:val="both"/>
        <w:rPr>
          <w:rFonts w:ascii="Times New Roman" w:hAnsi="Times New Roman" w:eastAsia="MS Mincho"/>
          <w:szCs w:val="20"/>
          <w:lang w:eastAsia="ja-JP"/>
        </w:rPr>
      </w:pPr>
      <w:r>
        <w:rPr>
          <w:rFonts w:ascii="Times New Roman" w:hAnsi="Times New Roman" w:eastAsia="MS Mincho"/>
          <w:szCs w:val="20"/>
          <w:lang w:eastAsia="ja-JP"/>
        </w:rPr>
        <w:t>Remove the higher layer parameter [LP-SS_Mvalue] in higher layer parameters list</w:t>
      </w:r>
    </w:p>
    <w:p w14:paraId="12730789">
      <w:pPr>
        <w:numPr>
          <w:ilvl w:val="0"/>
          <w:numId w:val="93"/>
        </w:numPr>
        <w:spacing w:after="120" w:afterLines="50"/>
        <w:jc w:val="both"/>
        <w:rPr>
          <w:rFonts w:ascii="Times New Roman" w:hAnsi="Times New Roman" w:eastAsia="MS Mincho"/>
          <w:szCs w:val="20"/>
          <w:lang w:eastAsia="ja-JP"/>
        </w:rPr>
      </w:pPr>
      <w:r>
        <w:rPr>
          <w:rFonts w:ascii="Times New Roman" w:hAnsi="Times New Roman" w:eastAsia="MS Mincho"/>
          <w:szCs w:val="20"/>
          <w:lang w:eastAsia="ja-JP"/>
        </w:rPr>
        <w:t>LP-WUS_Mvalue_IDLE/INACTIVE is used to configure the M values for both LP-WUS and LP-SS</w:t>
      </w:r>
    </w:p>
    <w:p w14:paraId="61F4C0B3">
      <w:pPr>
        <w:spacing w:after="120" w:afterLines="50"/>
        <w:jc w:val="both"/>
        <w:rPr>
          <w:rFonts w:ascii="Times New Roman" w:hAnsi="Times New Roman" w:eastAsia="MS Mincho"/>
          <w:szCs w:val="20"/>
          <w:u w:val="single"/>
          <w:lang w:eastAsia="ja-JP"/>
        </w:rPr>
      </w:pPr>
      <w:r>
        <w:rPr>
          <w:rFonts w:ascii="Times New Roman" w:hAnsi="Times New Roman" w:eastAsia="MS Mincho"/>
          <w:szCs w:val="20"/>
          <w:u w:val="single"/>
          <w:lang w:eastAsia="ja-JP"/>
        </w:rPr>
        <w:t>Proposal 8</w:t>
      </w:r>
    </w:p>
    <w:p w14:paraId="05917A22">
      <w:pPr>
        <w:numPr>
          <w:ilvl w:val="0"/>
          <w:numId w:val="93"/>
        </w:numPr>
        <w:spacing w:after="120" w:afterLines="50"/>
        <w:jc w:val="both"/>
        <w:rPr>
          <w:rFonts w:ascii="Times New Roman" w:hAnsi="Times New Roman" w:eastAsia="MS Mincho"/>
          <w:szCs w:val="20"/>
          <w:lang w:eastAsia="ja-JP"/>
        </w:rPr>
      </w:pPr>
      <w:r>
        <w:rPr>
          <w:rFonts w:ascii="Times New Roman" w:hAnsi="Times New Roman" w:eastAsia="MS Mincho"/>
          <w:szCs w:val="20"/>
          <w:lang w:eastAsia="ja-JP"/>
        </w:rPr>
        <w:t>Regarding [LP-WUS/LP-SS_startRB_IDLE/INACTIVE] in higher layer parameters list,</w:t>
      </w:r>
    </w:p>
    <w:p w14:paraId="39071B6E">
      <w:pPr>
        <w:numPr>
          <w:ilvl w:val="1"/>
          <w:numId w:val="93"/>
        </w:numPr>
        <w:spacing w:after="120" w:afterLines="50"/>
        <w:jc w:val="both"/>
        <w:rPr>
          <w:rFonts w:ascii="Times New Roman" w:hAnsi="Times New Roman" w:eastAsia="MS Mincho"/>
          <w:szCs w:val="20"/>
          <w:lang w:eastAsia="ja-JP"/>
        </w:rPr>
      </w:pPr>
      <w:r>
        <w:rPr>
          <w:rFonts w:ascii="Times New Roman" w:hAnsi="Times New Roman" w:eastAsia="MS Mincho"/>
          <w:szCs w:val="20"/>
          <w:lang w:eastAsia="ja-JP"/>
        </w:rPr>
        <w:t>Relative RB position from the edge or center of the initial DL BWP is configured</w:t>
      </w:r>
    </w:p>
    <w:p w14:paraId="60B423D3">
      <w:pPr>
        <w:spacing w:after="120" w:afterLines="50"/>
        <w:jc w:val="both"/>
        <w:rPr>
          <w:rFonts w:ascii="Times New Roman" w:hAnsi="Times New Roman" w:eastAsia="MS Mincho"/>
          <w:szCs w:val="20"/>
          <w:u w:val="single"/>
          <w:lang w:eastAsia="ja-JP"/>
        </w:rPr>
      </w:pPr>
      <w:r>
        <w:rPr>
          <w:rFonts w:ascii="Times New Roman" w:hAnsi="Times New Roman" w:eastAsia="MS Mincho"/>
          <w:szCs w:val="20"/>
          <w:u w:val="single"/>
          <w:lang w:eastAsia="ja-JP"/>
        </w:rPr>
        <w:t>Proposal 9</w:t>
      </w:r>
    </w:p>
    <w:p w14:paraId="79CF3FD3">
      <w:pPr>
        <w:numPr>
          <w:ilvl w:val="0"/>
          <w:numId w:val="93"/>
        </w:numPr>
        <w:spacing w:after="120" w:afterLines="50"/>
        <w:jc w:val="both"/>
        <w:rPr>
          <w:rFonts w:ascii="Times New Roman" w:hAnsi="Times New Roman" w:eastAsia="MS Mincho"/>
          <w:szCs w:val="20"/>
          <w:lang w:eastAsia="ja-JP"/>
        </w:rPr>
      </w:pPr>
      <w:r>
        <w:rPr>
          <w:rFonts w:ascii="Times New Roman" w:hAnsi="Times New Roman" w:eastAsia="MS Mincho"/>
          <w:szCs w:val="20"/>
          <w:lang w:eastAsia="ja-JP"/>
        </w:rPr>
        <w:t>Remove the bracket of [1…[4]]</w:t>
      </w:r>
    </w:p>
    <w:p w14:paraId="1ED06A41">
      <w:pPr>
        <w:spacing w:after="120" w:afterLines="50"/>
        <w:jc w:val="both"/>
        <w:rPr>
          <w:rFonts w:ascii="Times New Roman" w:hAnsi="Times New Roman" w:eastAsia="MS Mincho"/>
          <w:szCs w:val="20"/>
          <w:lang w:eastAsia="ja-JP"/>
        </w:rPr>
      </w:pPr>
      <w:r>
        <w:rPr>
          <w:rFonts w:ascii="Times New Roman" w:hAnsi="Times New Roman" w:eastAsia="MS Mincho"/>
          <w:szCs w:val="20"/>
          <w:u w:val="single"/>
          <w:lang w:eastAsia="ja-JP"/>
        </w:rPr>
        <w:t>Proposal 10</w:t>
      </w:r>
    </w:p>
    <w:p w14:paraId="3C8908F8">
      <w:pPr>
        <w:numPr>
          <w:ilvl w:val="0"/>
          <w:numId w:val="93"/>
        </w:numPr>
        <w:spacing w:after="120" w:afterLines="50"/>
        <w:jc w:val="both"/>
        <w:rPr>
          <w:rFonts w:ascii="Times New Roman" w:hAnsi="Times New Roman" w:eastAsia="MS Mincho"/>
          <w:szCs w:val="20"/>
          <w:lang w:eastAsia="ja-JP"/>
        </w:rPr>
      </w:pPr>
      <w:r>
        <w:rPr>
          <w:rFonts w:ascii="Times New Roman" w:hAnsi="Times New Roman" w:eastAsia="MS Mincho"/>
          <w:szCs w:val="20"/>
          <w:lang w:eastAsia="ja-JP"/>
        </w:rPr>
        <w:t>Regarding LP-SS_periodicityoffset in higher layer parameters list,</w:t>
      </w:r>
    </w:p>
    <w:p w14:paraId="7029E543">
      <w:pPr>
        <w:numPr>
          <w:ilvl w:val="1"/>
          <w:numId w:val="93"/>
        </w:numPr>
        <w:spacing w:after="120" w:afterLines="50"/>
        <w:jc w:val="both"/>
        <w:rPr>
          <w:rFonts w:ascii="Times New Roman" w:hAnsi="Times New Roman" w:eastAsia="MS Mincho"/>
          <w:szCs w:val="20"/>
          <w:lang w:eastAsia="ja-JP"/>
        </w:rPr>
      </w:pPr>
      <w:r>
        <w:rPr>
          <w:rFonts w:ascii="Times New Roman" w:hAnsi="Times New Roman" w:eastAsia="MS Mincho"/>
          <w:szCs w:val="20"/>
          <w:lang w:eastAsia="ja-JP"/>
        </w:rPr>
        <w:t>For M=1,2, UE assumes 320ms periodicity without higher layer configuration</w:t>
      </w:r>
    </w:p>
    <w:p w14:paraId="124D2D02">
      <w:pPr>
        <w:numPr>
          <w:ilvl w:val="1"/>
          <w:numId w:val="93"/>
        </w:numPr>
        <w:spacing w:after="120" w:afterLines="50"/>
        <w:jc w:val="both"/>
        <w:rPr>
          <w:rFonts w:ascii="Times New Roman" w:hAnsi="Times New Roman" w:eastAsia="MS Mincho"/>
          <w:szCs w:val="20"/>
          <w:lang w:eastAsia="ja-JP"/>
        </w:rPr>
      </w:pPr>
      <w:r>
        <w:rPr>
          <w:rFonts w:ascii="Times New Roman" w:hAnsi="Times New Roman" w:eastAsia="MS Mincho"/>
          <w:iCs/>
          <w:color w:val="000000"/>
          <w:szCs w:val="20"/>
          <w:lang w:eastAsia="ja-JP"/>
        </w:rPr>
        <w:t xml:space="preserve">For M=4, </w:t>
      </w:r>
      <w:r>
        <w:rPr>
          <w:rFonts w:ascii="Times New Roman" w:hAnsi="Times New Roman" w:eastAsia="MS Mincho"/>
          <w:szCs w:val="20"/>
          <w:lang w:eastAsia="ja-JP"/>
        </w:rPr>
        <w:t>UE assumes [80 or 160]ms (to be down-selected) periodicity without higher layer configuration</w:t>
      </w:r>
      <w:r>
        <w:rPr>
          <w:rFonts w:ascii="Times New Roman" w:hAnsi="Times New Roman" w:eastAsia="MS Mincho"/>
          <w:iCs/>
          <w:color w:val="000000"/>
          <w:szCs w:val="20"/>
          <w:lang w:eastAsia="ja-JP"/>
        </w:rPr>
        <w:t xml:space="preserve"> </w:t>
      </w:r>
    </w:p>
    <w:p w14:paraId="35C46E55">
      <w:pPr>
        <w:spacing w:after="120" w:afterLines="50"/>
        <w:jc w:val="both"/>
        <w:rPr>
          <w:rFonts w:ascii="Times New Roman" w:hAnsi="Times New Roman" w:eastAsia="MS Mincho"/>
          <w:szCs w:val="20"/>
          <w:u w:val="single"/>
          <w:lang w:eastAsia="ja-JP"/>
        </w:rPr>
      </w:pPr>
      <w:r>
        <w:rPr>
          <w:rFonts w:ascii="Times New Roman" w:hAnsi="Times New Roman" w:eastAsia="MS Mincho"/>
          <w:szCs w:val="20"/>
          <w:u w:val="single"/>
          <w:lang w:eastAsia="ja-JP"/>
        </w:rPr>
        <w:t>Proposal 11</w:t>
      </w:r>
    </w:p>
    <w:p w14:paraId="4BC98D18">
      <w:pPr>
        <w:numPr>
          <w:ilvl w:val="0"/>
          <w:numId w:val="93"/>
        </w:numPr>
        <w:spacing w:after="120" w:afterLines="50"/>
        <w:jc w:val="both"/>
        <w:rPr>
          <w:rFonts w:ascii="Times New Roman" w:hAnsi="Times New Roman" w:eastAsia="MS Mincho"/>
          <w:szCs w:val="20"/>
          <w:lang w:eastAsia="ja-JP"/>
        </w:rPr>
      </w:pPr>
      <w:r>
        <w:rPr>
          <w:rFonts w:ascii="Times New Roman" w:hAnsi="Times New Roman" w:eastAsia="MS Mincho"/>
          <w:szCs w:val="20"/>
          <w:lang w:eastAsia="ja-JP"/>
        </w:rPr>
        <w:t>Regarding [additionalsync] in higher layer parameters list,</w:t>
      </w:r>
    </w:p>
    <w:p w14:paraId="0E369FDF">
      <w:pPr>
        <w:numPr>
          <w:ilvl w:val="1"/>
          <w:numId w:val="93"/>
        </w:numPr>
        <w:spacing w:after="120" w:afterLines="50"/>
        <w:jc w:val="both"/>
        <w:rPr>
          <w:rFonts w:ascii="Times New Roman" w:hAnsi="Times New Roman" w:eastAsia="MS Mincho"/>
          <w:szCs w:val="20"/>
          <w:lang w:eastAsia="ja-JP"/>
        </w:rPr>
      </w:pPr>
      <w:r>
        <w:rPr>
          <w:rFonts w:ascii="Times New Roman" w:hAnsi="Times New Roman" w:eastAsia="MS Mincho"/>
          <w:szCs w:val="20"/>
          <w:lang w:eastAsia="ja-JP"/>
        </w:rPr>
        <w:t>Remove [additionalsync]</w:t>
      </w:r>
    </w:p>
    <w:p w14:paraId="609FF2CB">
      <w:pPr>
        <w:spacing w:after="120" w:afterLines="50"/>
        <w:jc w:val="both"/>
        <w:rPr>
          <w:rFonts w:ascii="Times New Roman" w:hAnsi="Times New Roman" w:eastAsia="MS Mincho"/>
          <w:szCs w:val="20"/>
          <w:u w:val="single"/>
          <w:lang w:eastAsia="ja-JP"/>
        </w:rPr>
      </w:pPr>
      <w:r>
        <w:rPr>
          <w:rFonts w:ascii="Times New Roman" w:hAnsi="Times New Roman" w:eastAsia="MS Mincho"/>
          <w:szCs w:val="20"/>
          <w:u w:val="single"/>
          <w:lang w:eastAsia="ja-JP"/>
        </w:rPr>
        <w:t>Proposal 12</w:t>
      </w:r>
    </w:p>
    <w:p w14:paraId="73324C34">
      <w:pPr>
        <w:numPr>
          <w:ilvl w:val="0"/>
          <w:numId w:val="94"/>
        </w:numPr>
        <w:spacing w:after="120" w:afterLines="50"/>
        <w:jc w:val="both"/>
        <w:rPr>
          <w:rFonts w:ascii="Times New Roman" w:hAnsi="Times New Roman" w:eastAsia="MS Mincho"/>
          <w:szCs w:val="20"/>
          <w:lang w:eastAsia="ja-JP"/>
        </w:rPr>
      </w:pPr>
      <w:r>
        <w:rPr>
          <w:rFonts w:ascii="Times New Roman" w:hAnsi="Times New Roman" w:eastAsia="MS Mincho"/>
          <w:szCs w:val="20"/>
          <w:lang w:eastAsia="ja-JP"/>
        </w:rPr>
        <w:t>Before discussing the details on LP-WUS_overlaidSeq_IDLE/INACTIVE and LP-WUS_overlaidSeq_CONNECTED  in higher layer parameters list, followings should be firstly discussed</w:t>
      </w:r>
    </w:p>
    <w:p w14:paraId="6BA26DC2">
      <w:pPr>
        <w:numPr>
          <w:ilvl w:val="1"/>
          <w:numId w:val="93"/>
        </w:numPr>
        <w:spacing w:after="120" w:afterLines="50"/>
        <w:jc w:val="both"/>
        <w:rPr>
          <w:rFonts w:ascii="Times New Roman" w:hAnsi="Times New Roman" w:eastAsia="MS Mincho"/>
          <w:szCs w:val="20"/>
          <w:lang w:eastAsia="ja-JP"/>
        </w:rPr>
      </w:pPr>
      <w:r>
        <w:rPr>
          <w:rFonts w:ascii="Times New Roman" w:hAnsi="Times New Roman" w:eastAsia="MS Mincho"/>
          <w:szCs w:val="20"/>
          <w:lang w:eastAsia="ja-JP"/>
        </w:rPr>
        <w:t>How to send information via overlaid OFDM for LP-WUS in IDLE/INACTIVE mode and CONNECTED mode</w:t>
      </w:r>
    </w:p>
    <w:p w14:paraId="5159A9E1">
      <w:pPr>
        <w:spacing w:after="120" w:afterLines="50"/>
        <w:jc w:val="both"/>
        <w:rPr>
          <w:rFonts w:ascii="Times New Roman" w:hAnsi="Times New Roman" w:eastAsia="MS Mincho"/>
          <w:szCs w:val="20"/>
          <w:u w:val="single"/>
          <w:lang w:eastAsia="ja-JP"/>
        </w:rPr>
      </w:pPr>
      <w:r>
        <w:rPr>
          <w:rFonts w:ascii="Times New Roman" w:hAnsi="Times New Roman" w:eastAsia="MS Mincho"/>
          <w:szCs w:val="20"/>
          <w:u w:val="single"/>
          <w:lang w:eastAsia="ja-JP"/>
        </w:rPr>
        <w:t>Proposal 13</w:t>
      </w:r>
    </w:p>
    <w:p w14:paraId="77D7070F">
      <w:pPr>
        <w:numPr>
          <w:ilvl w:val="0"/>
          <w:numId w:val="94"/>
        </w:numPr>
        <w:contextualSpacing/>
        <w:rPr>
          <w:rFonts w:ascii="Times New Roman" w:hAnsi="Times New Roman" w:eastAsia="MS Mincho"/>
          <w:szCs w:val="20"/>
          <w:lang w:eastAsia="ja-JP"/>
        </w:rPr>
      </w:pPr>
      <w:r>
        <w:rPr>
          <w:rFonts w:ascii="Times New Roman" w:hAnsi="Times New Roman" w:eastAsia="MS Mincho"/>
          <w:szCs w:val="20"/>
          <w:lang w:eastAsia="ja-JP"/>
        </w:rPr>
        <w:t>Regarding [Indicates the starting RB of LP-WUS in RRC CONNECTED] in higher layer parameters list,</w:t>
      </w:r>
    </w:p>
    <w:p w14:paraId="0F36C0FD">
      <w:pPr>
        <w:numPr>
          <w:ilvl w:val="1"/>
          <w:numId w:val="93"/>
        </w:numPr>
        <w:spacing w:after="120" w:afterLines="50"/>
        <w:jc w:val="both"/>
        <w:rPr>
          <w:rFonts w:ascii="Times New Roman" w:hAnsi="Times New Roman" w:eastAsia="MS Mincho"/>
          <w:szCs w:val="20"/>
          <w:lang w:eastAsia="ja-JP"/>
        </w:rPr>
      </w:pPr>
      <w:r>
        <w:rPr>
          <w:rFonts w:ascii="Times New Roman" w:hAnsi="Times New Roman" w:eastAsia="MS Mincho"/>
          <w:szCs w:val="20"/>
          <w:lang w:eastAsia="ja-JP"/>
        </w:rPr>
        <w:t>Remove the bracket of [Indicates the starting RB of LP-WUS in RRC CONNECTED]</w:t>
      </w:r>
    </w:p>
    <w:p w14:paraId="42966B2C">
      <w:pPr>
        <w:spacing w:after="120" w:afterLines="50"/>
        <w:jc w:val="both"/>
        <w:rPr>
          <w:rFonts w:ascii="Times New Roman" w:hAnsi="Times New Roman" w:eastAsia="MS Mincho"/>
          <w:szCs w:val="20"/>
          <w:u w:val="single"/>
          <w:lang w:eastAsia="ja-JP"/>
        </w:rPr>
      </w:pPr>
      <w:r>
        <w:rPr>
          <w:rFonts w:ascii="Times New Roman" w:hAnsi="Times New Roman" w:eastAsia="MS Mincho"/>
          <w:szCs w:val="20"/>
          <w:u w:val="single"/>
          <w:lang w:eastAsia="ja-JP"/>
        </w:rPr>
        <w:t>Proposal 14</w:t>
      </w:r>
    </w:p>
    <w:p w14:paraId="1F9A58D8">
      <w:pPr>
        <w:numPr>
          <w:ilvl w:val="0"/>
          <w:numId w:val="93"/>
        </w:numPr>
        <w:spacing w:after="120" w:afterLines="50"/>
        <w:jc w:val="both"/>
        <w:rPr>
          <w:rFonts w:ascii="Times New Roman" w:hAnsi="Times New Roman" w:eastAsia="MS Mincho"/>
          <w:szCs w:val="20"/>
          <w:u w:val="single"/>
          <w:lang w:eastAsia="ja-JP"/>
        </w:rPr>
      </w:pPr>
      <w:r>
        <w:rPr>
          <w:rFonts w:ascii="Times New Roman" w:hAnsi="Times New Roman" w:eastAsia="MS Mincho"/>
          <w:szCs w:val="20"/>
          <w:lang w:eastAsia="ja-JP"/>
        </w:rPr>
        <w:t>Before discussing the details on WUS_codepoint_CONNECTED in higher layer parameters list, following should be firstly discussed</w:t>
      </w:r>
    </w:p>
    <w:p w14:paraId="7F4F127C">
      <w:pPr>
        <w:numPr>
          <w:ilvl w:val="1"/>
          <w:numId w:val="93"/>
        </w:numPr>
        <w:spacing w:after="120" w:afterLines="50"/>
        <w:jc w:val="both"/>
        <w:rPr>
          <w:rFonts w:ascii="Times New Roman" w:hAnsi="Times New Roman" w:eastAsia="MS Mincho"/>
          <w:szCs w:val="20"/>
          <w:lang w:eastAsia="ja-JP"/>
        </w:rPr>
      </w:pPr>
      <w:r>
        <w:rPr>
          <w:rFonts w:ascii="Times New Roman" w:hAnsi="Times New Roman" w:eastAsia="MS Mincho"/>
          <w:szCs w:val="20"/>
          <w:lang w:eastAsia="ja-JP"/>
        </w:rPr>
        <w:t>Whether a codepoint corresponds to [one or more] UEs</w:t>
      </w:r>
    </w:p>
    <w:p w14:paraId="17850BD8">
      <w:pPr>
        <w:spacing w:after="120"/>
        <w:rPr>
          <w:rFonts w:ascii="Times New Roman" w:hAnsi="Times New Roman" w:eastAsia="MS Mincho"/>
          <w:szCs w:val="20"/>
          <w:lang w:eastAsia="ja-JP"/>
        </w:rPr>
      </w:pPr>
    </w:p>
    <w:p w14:paraId="66242D6A">
      <w:pPr>
        <w:spacing w:after="120"/>
        <w:jc w:val="both"/>
        <w:rPr>
          <w:rFonts w:ascii="Times New Roman" w:hAnsi="Times New Roman" w:eastAsiaTheme="minorEastAsia"/>
          <w:szCs w:val="20"/>
          <w:lang w:val="en-GB"/>
        </w:rPr>
      </w:pPr>
    </w:p>
    <w:p w14:paraId="14EF3472">
      <w:pPr>
        <w:keepNext/>
        <w:spacing w:before="240" w:after="240"/>
        <w:outlineLvl w:val="1"/>
        <w:rPr>
          <w:rFonts w:ascii="Times New Roman" w:hAnsi="Times New Roman" w:eastAsia="MS Mincho"/>
          <w:iCs/>
          <w:szCs w:val="20"/>
        </w:rPr>
      </w:pPr>
      <w:r>
        <w:rPr>
          <w:rFonts w:ascii="Times New Roman" w:hAnsi="Times New Roman" w:eastAsia="MS Mincho"/>
          <w:iCs/>
          <w:szCs w:val="20"/>
        </w:rPr>
        <w:t xml:space="preserve">R1-2502675 Sharp </w:t>
      </w:r>
    </w:p>
    <w:p w14:paraId="37BBB356">
      <w:pPr>
        <w:snapToGrid w:val="0"/>
        <w:spacing w:before="120" w:after="120"/>
        <w:jc w:val="both"/>
        <w:rPr>
          <w:rFonts w:ascii="Times New Roman" w:hAnsi="Times New Roman"/>
          <w:szCs w:val="20"/>
        </w:rPr>
      </w:pPr>
      <w:r>
        <w:rPr>
          <w:rFonts w:ascii="Times New Roman" w:hAnsi="Times New Roman"/>
          <w:szCs w:val="20"/>
        </w:rPr>
        <w:t xml:space="preserve">Proposal 1: No need to specify repetition after channel coding with rate matching for LP-WUS information. </w:t>
      </w:r>
    </w:p>
    <w:p w14:paraId="36DBAD61">
      <w:pPr>
        <w:snapToGrid w:val="0"/>
        <w:spacing w:before="120" w:after="120"/>
        <w:jc w:val="both"/>
        <w:rPr>
          <w:rFonts w:ascii="Times New Roman" w:hAnsi="Times New Roman"/>
          <w:szCs w:val="20"/>
        </w:rPr>
      </w:pPr>
      <w:r>
        <w:rPr>
          <w:rFonts w:ascii="Times New Roman" w:hAnsi="Times New Roman"/>
          <w:szCs w:val="20"/>
        </w:rPr>
        <w:t>Proposal 2: Support CRC attachment after RM encoding.</w:t>
      </w:r>
    </w:p>
    <w:p w14:paraId="2497327D">
      <w:pPr>
        <w:widowControl w:val="0"/>
        <w:rPr>
          <w:rFonts w:ascii="Times New Roman" w:hAnsi="Times New Roman"/>
          <w:szCs w:val="20"/>
        </w:rPr>
      </w:pPr>
      <w:r>
        <w:rPr>
          <w:rFonts w:ascii="Times New Roman" w:hAnsi="Times New Roman"/>
          <w:szCs w:val="20"/>
        </w:rPr>
        <w:t>Proposal 3: Consider the group size of different LP-WUS information within one LO in the LP-WUS design and apply different code rates accordingly.</w:t>
      </w:r>
    </w:p>
    <w:p w14:paraId="5778AD7D">
      <w:pPr>
        <w:snapToGrid w:val="0"/>
        <w:spacing w:before="120" w:after="120"/>
        <w:jc w:val="both"/>
        <w:rPr>
          <w:rFonts w:ascii="Times New Roman" w:hAnsi="Times New Roman"/>
          <w:szCs w:val="20"/>
        </w:rPr>
      </w:pPr>
      <w:r>
        <w:rPr>
          <w:rFonts w:ascii="Times New Roman" w:hAnsi="Times New Roman"/>
          <w:szCs w:val="20"/>
        </w:rPr>
        <w:t>Proposal 4：Support Lzc = 132 as the overlaid sequence length for M = 1.</w:t>
      </w:r>
    </w:p>
    <w:p w14:paraId="4BA48A92">
      <w:pPr>
        <w:widowControl w:val="0"/>
        <w:rPr>
          <w:rFonts w:ascii="Times New Roman" w:hAnsi="Times New Roman"/>
          <w:szCs w:val="20"/>
        </w:rPr>
      </w:pPr>
      <w:r>
        <w:rPr>
          <w:rFonts w:ascii="Times New Roman" w:hAnsi="Times New Roman"/>
          <w:szCs w:val="20"/>
        </w:rPr>
        <w:t>Proposal 5: Support Option 1A, where no additional synchronization signal is required, and allow a smaller configurable periodicity for LP-SS.</w:t>
      </w:r>
    </w:p>
    <w:p w14:paraId="0264EE0A">
      <w:pPr>
        <w:snapToGrid w:val="0"/>
        <w:spacing w:before="120" w:after="120"/>
        <w:jc w:val="both"/>
        <w:rPr>
          <w:rFonts w:ascii="Times New Roman" w:hAnsi="Times New Roman"/>
          <w:szCs w:val="20"/>
        </w:rPr>
      </w:pPr>
      <w:r>
        <w:rPr>
          <w:rFonts w:ascii="Times New Roman" w:hAnsi="Times New Roman"/>
          <w:szCs w:val="20"/>
        </w:rPr>
        <w:t>Proposal 6: Consider two methods for configuring LP-WUS resources:</w:t>
      </w:r>
    </w:p>
    <w:p w14:paraId="750CB7CB">
      <w:pPr>
        <w:widowControl w:val="0"/>
        <w:rPr>
          <w:rFonts w:ascii="Times New Roman" w:hAnsi="Times New Roman"/>
          <w:szCs w:val="20"/>
        </w:rPr>
      </w:pPr>
      <w:r>
        <w:rPr>
          <w:rFonts w:ascii="Times New Roman" w:hAnsi="Times New Roman"/>
          <w:szCs w:val="20"/>
        </w:rPr>
        <w:t xml:space="preserve">   - BWP-specific mode, where LP-WUS resources are configured per BWP.</w:t>
      </w:r>
    </w:p>
    <w:p w14:paraId="03F3CF81">
      <w:pPr>
        <w:widowControl w:val="0"/>
        <w:rPr>
          <w:rFonts w:ascii="Times New Roman" w:hAnsi="Times New Roman"/>
          <w:szCs w:val="20"/>
        </w:rPr>
      </w:pPr>
      <w:r>
        <w:rPr>
          <w:rFonts w:ascii="Times New Roman" w:hAnsi="Times New Roman"/>
          <w:szCs w:val="20"/>
        </w:rPr>
        <w:t xml:space="preserve">   - Cell-specific mode, where LP-WUS resources are configured at the cell level.</w:t>
      </w:r>
    </w:p>
    <w:p w14:paraId="3B6C2982">
      <w:pPr>
        <w:rPr>
          <w:rFonts w:ascii="Times New Roman" w:hAnsi="Times New Roman" w:eastAsia="微软雅黑"/>
          <w:i/>
          <w:iCs/>
          <w:szCs w:val="20"/>
        </w:rPr>
      </w:pPr>
    </w:p>
    <w:p w14:paraId="3F81290F">
      <w:pPr>
        <w:rPr>
          <w:rFonts w:ascii="Times New Roman" w:hAnsi="Times New Roman"/>
          <w:szCs w:val="20"/>
          <w:lang w:val="en-GB"/>
        </w:rPr>
      </w:pPr>
    </w:p>
    <w:p w14:paraId="5910ED34">
      <w:pPr>
        <w:keepNext/>
        <w:spacing w:before="240" w:after="240"/>
        <w:outlineLvl w:val="1"/>
        <w:rPr>
          <w:rFonts w:ascii="Times New Roman" w:hAnsi="Times New Roman"/>
          <w:iCs/>
          <w:szCs w:val="28"/>
        </w:rPr>
      </w:pPr>
      <w:r>
        <w:rPr>
          <w:rFonts w:ascii="Times New Roman" w:hAnsi="Times New Roman"/>
          <w:iCs/>
          <w:szCs w:val="28"/>
        </w:rPr>
        <w:t>R1-2502880 Nordic</w:t>
      </w:r>
    </w:p>
    <w:p w14:paraId="7968CC0A">
      <w:pPr>
        <w:widowControl w:val="0"/>
        <w:tabs>
          <w:tab w:val="left" w:pos="420"/>
        </w:tabs>
        <w:overflowPunct w:val="0"/>
        <w:autoSpaceDE w:val="0"/>
        <w:autoSpaceDN w:val="0"/>
        <w:adjustRightInd w:val="0"/>
        <w:ind w:right="200"/>
        <w:contextualSpacing/>
        <w:jc w:val="both"/>
        <w:textAlignment w:val="baseline"/>
        <w:rPr>
          <w:rFonts w:ascii="Times New Roman" w:hAnsi="Times New Roman"/>
          <w:i/>
          <w:iCs/>
        </w:rPr>
      </w:pPr>
      <w:r>
        <w:rPr>
          <w:rFonts w:ascii="Times New Roman" w:hAnsi="Times New Roman"/>
          <w:i/>
          <w:iCs/>
        </w:rPr>
        <w:t xml:space="preserve">Proposal-1: Set of root sequence indices and corresponding cyclic-shifts are configured to a UE according to table below. </w:t>
      </w:r>
      <m:oMath>
        <m:sSub>
          <m:sSubPr>
            <m:ctrlPr>
              <w:rPr>
                <w:rFonts w:ascii="Cambria Math" w:hAnsi="Cambria Math"/>
                <w:i/>
                <w:iCs/>
              </w:rPr>
            </m:ctrlPr>
          </m:sSubPr>
          <m:e>
            <m:r>
              <m:rPr/>
              <w:rPr>
                <w:rFonts w:ascii="Cambria Math" w:hAnsi="Cambria Math"/>
              </w:rPr>
              <m:t>N</m:t>
            </m:r>
            <m:ctrlPr>
              <w:rPr>
                <w:rFonts w:ascii="Cambria Math" w:hAnsi="Cambria Math"/>
                <w:i/>
                <w:iCs/>
              </w:rPr>
            </m:ctrlPr>
          </m:e>
          <m:sub>
            <m:r>
              <m:rPr/>
              <w:rPr>
                <w:rFonts w:ascii="Cambria Math" w:hAnsi="Cambria Math"/>
              </w:rPr>
              <m:t>CS</m:t>
            </m:r>
            <m:ctrlPr>
              <w:rPr>
                <w:rFonts w:ascii="Cambria Math" w:hAnsi="Cambria Math"/>
                <w:i/>
                <w:iCs/>
              </w:rPr>
            </m:ctrlPr>
          </m:sub>
        </m:sSub>
        <m:r>
          <m:rPr/>
          <w:rPr>
            <w:rFonts w:ascii="Cambria Math" w:hAnsi="Cambria Math"/>
          </w:rPr>
          <m:t>=16</m:t>
        </m:r>
      </m:oMath>
      <w:r>
        <w:rPr>
          <w:rFonts w:ascii="Times New Roman" w:hAnsi="Times New Roman"/>
          <w:i/>
          <w:iCs/>
        </w:rPr>
        <w:t>.</w:t>
      </w:r>
    </w:p>
    <w:p w14:paraId="446887E7">
      <w:pPr>
        <w:widowControl w:val="0"/>
        <w:tabs>
          <w:tab w:val="left" w:pos="420"/>
        </w:tabs>
        <w:overflowPunct w:val="0"/>
        <w:autoSpaceDE w:val="0"/>
        <w:autoSpaceDN w:val="0"/>
        <w:adjustRightInd w:val="0"/>
        <w:ind w:right="200"/>
        <w:contextualSpacing/>
        <w:jc w:val="both"/>
        <w:textAlignment w:val="baseline"/>
        <w:rPr>
          <w:rFonts w:ascii="Times New Roman" w:hAnsi="Times New Roman"/>
        </w:rPr>
      </w:pPr>
    </w:p>
    <w:tbl>
      <w:tblPr>
        <w:tblStyle w:val="88"/>
        <w:tblpPr w:leftFromText="141" w:rightFromText="141" w:vertAnchor="text" w:horzAnchor="margin" w:tblpY="-1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74"/>
        <w:gridCol w:w="1770"/>
        <w:gridCol w:w="1770"/>
        <w:gridCol w:w="1786"/>
        <w:gridCol w:w="2286"/>
      </w:tblGrid>
      <w:tr w14:paraId="3BACB9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56" w:type="dxa"/>
          </w:tcPr>
          <w:p w14:paraId="793294E3">
            <w:pPr>
              <w:widowControl w:val="0"/>
              <w:tabs>
                <w:tab w:val="left" w:pos="420"/>
              </w:tabs>
              <w:overflowPunct w:val="0"/>
              <w:autoSpaceDE w:val="0"/>
              <w:autoSpaceDN w:val="0"/>
              <w:adjustRightInd w:val="0"/>
              <w:ind w:right="200"/>
              <w:contextualSpacing/>
              <w:jc w:val="center"/>
              <w:textAlignment w:val="baseline"/>
              <w:rPr>
                <w:rFonts w:ascii="Times New Roman" w:hAnsi="Times New Roman"/>
              </w:rPr>
            </w:pPr>
          </w:p>
        </w:tc>
        <w:tc>
          <w:tcPr>
            <w:tcW w:w="1840" w:type="dxa"/>
          </w:tcPr>
          <w:p w14:paraId="2486BEDB">
            <w:pPr>
              <w:widowControl w:val="0"/>
              <w:tabs>
                <w:tab w:val="left" w:pos="420"/>
              </w:tabs>
              <w:overflowPunct w:val="0"/>
              <w:autoSpaceDE w:val="0"/>
              <w:autoSpaceDN w:val="0"/>
              <w:adjustRightInd w:val="0"/>
              <w:ind w:right="200"/>
              <w:contextualSpacing/>
              <w:jc w:val="center"/>
              <w:textAlignment w:val="baseline"/>
              <w:rPr>
                <w:rFonts w:ascii="Times New Roman" w:hAnsi="Times New Roman"/>
              </w:rPr>
            </w:pPr>
            <w:r>
              <w:rPr>
                <w:rFonts w:ascii="Times New Roman" w:hAnsi="Times New Roman"/>
              </w:rPr>
              <w:t>Max # of roots defined in 38.211</w:t>
            </w:r>
          </w:p>
        </w:tc>
        <w:tc>
          <w:tcPr>
            <w:tcW w:w="1840" w:type="dxa"/>
          </w:tcPr>
          <w:p w14:paraId="60548ABC">
            <w:pPr>
              <w:widowControl w:val="0"/>
              <w:tabs>
                <w:tab w:val="left" w:pos="420"/>
              </w:tabs>
              <w:overflowPunct w:val="0"/>
              <w:autoSpaceDE w:val="0"/>
              <w:autoSpaceDN w:val="0"/>
              <w:adjustRightInd w:val="0"/>
              <w:ind w:right="200"/>
              <w:contextualSpacing/>
              <w:jc w:val="center"/>
              <w:textAlignment w:val="baseline"/>
              <w:rPr>
                <w:rFonts w:ascii="Times New Roman" w:hAnsi="Times New Roman"/>
              </w:rPr>
            </w:pPr>
            <w:r>
              <w:rPr>
                <w:rFonts w:ascii="Times New Roman" w:hAnsi="Times New Roman"/>
              </w:rPr>
              <w:t>Max # CS per root defined in 38.211</w:t>
            </w:r>
          </w:p>
        </w:tc>
        <w:tc>
          <w:tcPr>
            <w:tcW w:w="1833" w:type="dxa"/>
          </w:tcPr>
          <w:p w14:paraId="265B2A76">
            <w:pPr>
              <w:widowControl w:val="0"/>
              <w:tabs>
                <w:tab w:val="left" w:pos="420"/>
              </w:tabs>
              <w:overflowPunct w:val="0"/>
              <w:autoSpaceDE w:val="0"/>
              <w:autoSpaceDN w:val="0"/>
              <w:adjustRightInd w:val="0"/>
              <w:ind w:right="200"/>
              <w:contextualSpacing/>
              <w:jc w:val="center"/>
              <w:textAlignment w:val="baseline"/>
              <w:rPr>
                <w:rFonts w:ascii="Times New Roman" w:hAnsi="Times New Roman"/>
              </w:rPr>
            </w:pPr>
            <w:r>
              <w:rPr>
                <w:rFonts w:ascii="Times New Roman" w:hAnsi="Times New Roman"/>
              </w:rPr>
              <w:t>Max# of root configured to a UE</w:t>
            </w:r>
          </w:p>
        </w:tc>
        <w:tc>
          <w:tcPr>
            <w:tcW w:w="2360" w:type="dxa"/>
          </w:tcPr>
          <w:p w14:paraId="1278B461">
            <w:pPr>
              <w:widowControl w:val="0"/>
              <w:tabs>
                <w:tab w:val="left" w:pos="420"/>
              </w:tabs>
              <w:overflowPunct w:val="0"/>
              <w:autoSpaceDE w:val="0"/>
              <w:autoSpaceDN w:val="0"/>
              <w:adjustRightInd w:val="0"/>
              <w:ind w:right="200"/>
              <w:contextualSpacing/>
              <w:jc w:val="center"/>
              <w:textAlignment w:val="baseline"/>
              <w:rPr>
                <w:rFonts w:ascii="Times New Roman" w:hAnsi="Times New Roman"/>
              </w:rPr>
            </w:pPr>
            <w:r>
              <w:rPr>
                <w:rFonts w:ascii="Times New Roman" w:hAnsi="Times New Roman"/>
              </w:rPr>
              <w:t>Max# of combinations configured to UE for monitoring</w:t>
            </w:r>
          </w:p>
        </w:tc>
      </w:tr>
      <w:tr w14:paraId="223FFE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56" w:type="dxa"/>
          </w:tcPr>
          <w:p w14:paraId="6C671291">
            <w:pPr>
              <w:widowControl w:val="0"/>
              <w:tabs>
                <w:tab w:val="left" w:pos="420"/>
              </w:tabs>
              <w:overflowPunct w:val="0"/>
              <w:autoSpaceDE w:val="0"/>
              <w:autoSpaceDN w:val="0"/>
              <w:adjustRightInd w:val="0"/>
              <w:ind w:right="200"/>
              <w:contextualSpacing/>
              <w:jc w:val="center"/>
              <w:textAlignment w:val="baseline"/>
              <w:rPr>
                <w:rFonts w:ascii="Times New Roman" w:hAnsi="Times New Roman"/>
              </w:rPr>
            </w:pPr>
            <w:r>
              <w:rPr>
                <w:rFonts w:ascii="Times New Roman" w:hAnsi="Times New Roman"/>
              </w:rPr>
              <w:t>M=1</w:t>
            </w:r>
          </w:p>
        </w:tc>
        <w:tc>
          <w:tcPr>
            <w:tcW w:w="1840" w:type="dxa"/>
          </w:tcPr>
          <w:p w14:paraId="49403CB6">
            <w:pPr>
              <w:widowControl w:val="0"/>
              <w:tabs>
                <w:tab w:val="left" w:pos="420"/>
              </w:tabs>
              <w:overflowPunct w:val="0"/>
              <w:autoSpaceDE w:val="0"/>
              <w:autoSpaceDN w:val="0"/>
              <w:adjustRightInd w:val="0"/>
              <w:ind w:right="200"/>
              <w:contextualSpacing/>
              <w:jc w:val="center"/>
              <w:textAlignment w:val="baseline"/>
              <w:rPr>
                <w:rFonts w:ascii="Times New Roman" w:hAnsi="Times New Roman"/>
              </w:rPr>
            </w:pPr>
            <w:r>
              <w:rPr>
                <w:rFonts w:ascii="Times New Roman" w:hAnsi="Times New Roman"/>
              </w:rPr>
              <w:t>127</w:t>
            </w:r>
          </w:p>
        </w:tc>
        <w:tc>
          <w:tcPr>
            <w:tcW w:w="1840" w:type="dxa"/>
          </w:tcPr>
          <w:p w14:paraId="4065EBA8">
            <w:pPr>
              <w:widowControl w:val="0"/>
              <w:tabs>
                <w:tab w:val="left" w:pos="420"/>
              </w:tabs>
              <w:overflowPunct w:val="0"/>
              <w:autoSpaceDE w:val="0"/>
              <w:autoSpaceDN w:val="0"/>
              <w:adjustRightInd w:val="0"/>
              <w:ind w:right="200"/>
              <w:contextualSpacing/>
              <w:jc w:val="center"/>
              <w:textAlignment w:val="baseline"/>
              <w:rPr>
                <w:rFonts w:ascii="Times New Roman" w:hAnsi="Times New Roman"/>
              </w:rPr>
            </w:pPr>
            <w:r>
              <w:rPr>
                <w:rFonts w:ascii="Times New Roman" w:hAnsi="Times New Roman"/>
              </w:rPr>
              <w:t>8</w:t>
            </w:r>
          </w:p>
        </w:tc>
        <w:tc>
          <w:tcPr>
            <w:tcW w:w="1833" w:type="dxa"/>
          </w:tcPr>
          <w:p w14:paraId="210E6832">
            <w:pPr>
              <w:widowControl w:val="0"/>
              <w:tabs>
                <w:tab w:val="left" w:pos="420"/>
              </w:tabs>
              <w:overflowPunct w:val="0"/>
              <w:autoSpaceDE w:val="0"/>
              <w:autoSpaceDN w:val="0"/>
              <w:adjustRightInd w:val="0"/>
              <w:ind w:right="200"/>
              <w:contextualSpacing/>
              <w:jc w:val="center"/>
              <w:textAlignment w:val="baseline"/>
              <w:rPr>
                <w:rFonts w:ascii="Times New Roman" w:hAnsi="Times New Roman"/>
              </w:rPr>
            </w:pPr>
            <w:r>
              <w:rPr>
                <w:rFonts w:ascii="Times New Roman" w:hAnsi="Times New Roman"/>
              </w:rPr>
              <w:t>2</w:t>
            </w:r>
          </w:p>
        </w:tc>
        <w:tc>
          <w:tcPr>
            <w:tcW w:w="2360" w:type="dxa"/>
          </w:tcPr>
          <w:p w14:paraId="40C009AD">
            <w:pPr>
              <w:widowControl w:val="0"/>
              <w:tabs>
                <w:tab w:val="left" w:pos="420"/>
              </w:tabs>
              <w:overflowPunct w:val="0"/>
              <w:autoSpaceDE w:val="0"/>
              <w:autoSpaceDN w:val="0"/>
              <w:adjustRightInd w:val="0"/>
              <w:ind w:right="200"/>
              <w:contextualSpacing/>
              <w:jc w:val="center"/>
              <w:textAlignment w:val="baseline"/>
              <w:rPr>
                <w:rFonts w:ascii="Times New Roman" w:hAnsi="Times New Roman"/>
              </w:rPr>
            </w:pPr>
            <w:r>
              <w:rPr>
                <w:rFonts w:ascii="Times New Roman" w:hAnsi="Times New Roman"/>
              </w:rPr>
              <w:t>16</w:t>
            </w:r>
          </w:p>
        </w:tc>
      </w:tr>
      <w:tr w14:paraId="3CD3D1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56" w:type="dxa"/>
          </w:tcPr>
          <w:p w14:paraId="0C16273F">
            <w:pPr>
              <w:widowControl w:val="0"/>
              <w:tabs>
                <w:tab w:val="left" w:pos="420"/>
              </w:tabs>
              <w:overflowPunct w:val="0"/>
              <w:autoSpaceDE w:val="0"/>
              <w:autoSpaceDN w:val="0"/>
              <w:adjustRightInd w:val="0"/>
              <w:ind w:right="200"/>
              <w:contextualSpacing/>
              <w:jc w:val="center"/>
              <w:textAlignment w:val="baseline"/>
              <w:rPr>
                <w:rFonts w:ascii="Times New Roman" w:hAnsi="Times New Roman"/>
              </w:rPr>
            </w:pPr>
            <w:r>
              <w:rPr>
                <w:rFonts w:ascii="Times New Roman" w:hAnsi="Times New Roman"/>
              </w:rPr>
              <w:t>M=2</w:t>
            </w:r>
          </w:p>
        </w:tc>
        <w:tc>
          <w:tcPr>
            <w:tcW w:w="1840" w:type="dxa"/>
          </w:tcPr>
          <w:p w14:paraId="48EC4732">
            <w:pPr>
              <w:widowControl w:val="0"/>
              <w:tabs>
                <w:tab w:val="left" w:pos="420"/>
              </w:tabs>
              <w:overflowPunct w:val="0"/>
              <w:autoSpaceDE w:val="0"/>
              <w:autoSpaceDN w:val="0"/>
              <w:adjustRightInd w:val="0"/>
              <w:ind w:right="200"/>
              <w:contextualSpacing/>
              <w:jc w:val="center"/>
              <w:textAlignment w:val="baseline"/>
              <w:rPr>
                <w:rFonts w:ascii="Times New Roman" w:hAnsi="Times New Roman"/>
              </w:rPr>
            </w:pPr>
            <w:r>
              <w:rPr>
                <w:rFonts w:ascii="Times New Roman" w:hAnsi="Times New Roman"/>
              </w:rPr>
              <w:t>61</w:t>
            </w:r>
          </w:p>
        </w:tc>
        <w:tc>
          <w:tcPr>
            <w:tcW w:w="1840" w:type="dxa"/>
          </w:tcPr>
          <w:p w14:paraId="2B74228E">
            <w:pPr>
              <w:widowControl w:val="0"/>
              <w:tabs>
                <w:tab w:val="left" w:pos="420"/>
              </w:tabs>
              <w:overflowPunct w:val="0"/>
              <w:autoSpaceDE w:val="0"/>
              <w:autoSpaceDN w:val="0"/>
              <w:adjustRightInd w:val="0"/>
              <w:ind w:right="200"/>
              <w:contextualSpacing/>
              <w:jc w:val="center"/>
              <w:textAlignment w:val="baseline"/>
              <w:rPr>
                <w:rFonts w:ascii="Times New Roman" w:hAnsi="Times New Roman"/>
              </w:rPr>
            </w:pPr>
            <w:r>
              <w:rPr>
                <w:rFonts w:ascii="Times New Roman" w:hAnsi="Times New Roman"/>
              </w:rPr>
              <w:t>4</w:t>
            </w:r>
          </w:p>
        </w:tc>
        <w:tc>
          <w:tcPr>
            <w:tcW w:w="1833" w:type="dxa"/>
          </w:tcPr>
          <w:p w14:paraId="215E6FD0">
            <w:pPr>
              <w:widowControl w:val="0"/>
              <w:tabs>
                <w:tab w:val="left" w:pos="420"/>
              </w:tabs>
              <w:overflowPunct w:val="0"/>
              <w:autoSpaceDE w:val="0"/>
              <w:autoSpaceDN w:val="0"/>
              <w:adjustRightInd w:val="0"/>
              <w:ind w:right="200"/>
              <w:contextualSpacing/>
              <w:jc w:val="center"/>
              <w:textAlignment w:val="baseline"/>
              <w:rPr>
                <w:rFonts w:ascii="Times New Roman" w:hAnsi="Times New Roman"/>
              </w:rPr>
            </w:pPr>
            <w:r>
              <w:rPr>
                <w:rFonts w:ascii="Times New Roman" w:hAnsi="Times New Roman"/>
              </w:rPr>
              <w:t>2</w:t>
            </w:r>
          </w:p>
        </w:tc>
        <w:tc>
          <w:tcPr>
            <w:tcW w:w="2360" w:type="dxa"/>
          </w:tcPr>
          <w:p w14:paraId="3EF44A51">
            <w:pPr>
              <w:widowControl w:val="0"/>
              <w:tabs>
                <w:tab w:val="left" w:pos="420"/>
              </w:tabs>
              <w:overflowPunct w:val="0"/>
              <w:autoSpaceDE w:val="0"/>
              <w:autoSpaceDN w:val="0"/>
              <w:adjustRightInd w:val="0"/>
              <w:ind w:right="200"/>
              <w:contextualSpacing/>
              <w:jc w:val="center"/>
              <w:textAlignment w:val="baseline"/>
              <w:rPr>
                <w:rFonts w:ascii="Times New Roman" w:hAnsi="Times New Roman"/>
              </w:rPr>
            </w:pPr>
            <w:r>
              <w:rPr>
                <w:rFonts w:ascii="Times New Roman" w:hAnsi="Times New Roman"/>
              </w:rPr>
              <w:t>8</w:t>
            </w:r>
          </w:p>
        </w:tc>
      </w:tr>
      <w:tr w14:paraId="7E4039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56" w:type="dxa"/>
          </w:tcPr>
          <w:p w14:paraId="25153D4D">
            <w:pPr>
              <w:widowControl w:val="0"/>
              <w:tabs>
                <w:tab w:val="left" w:pos="420"/>
              </w:tabs>
              <w:overflowPunct w:val="0"/>
              <w:autoSpaceDE w:val="0"/>
              <w:autoSpaceDN w:val="0"/>
              <w:adjustRightInd w:val="0"/>
              <w:ind w:right="200"/>
              <w:contextualSpacing/>
              <w:jc w:val="center"/>
              <w:textAlignment w:val="baseline"/>
              <w:rPr>
                <w:rFonts w:ascii="Times New Roman" w:hAnsi="Times New Roman"/>
              </w:rPr>
            </w:pPr>
            <w:r>
              <w:rPr>
                <w:rFonts w:ascii="Times New Roman" w:hAnsi="Times New Roman"/>
              </w:rPr>
              <w:t>M=4</w:t>
            </w:r>
          </w:p>
        </w:tc>
        <w:tc>
          <w:tcPr>
            <w:tcW w:w="1840" w:type="dxa"/>
          </w:tcPr>
          <w:p w14:paraId="3ADD877E">
            <w:pPr>
              <w:widowControl w:val="0"/>
              <w:tabs>
                <w:tab w:val="left" w:pos="420"/>
              </w:tabs>
              <w:overflowPunct w:val="0"/>
              <w:autoSpaceDE w:val="0"/>
              <w:autoSpaceDN w:val="0"/>
              <w:adjustRightInd w:val="0"/>
              <w:ind w:right="200"/>
              <w:contextualSpacing/>
              <w:jc w:val="center"/>
              <w:textAlignment w:val="baseline"/>
              <w:rPr>
                <w:rFonts w:ascii="Times New Roman" w:hAnsi="Times New Roman"/>
              </w:rPr>
            </w:pPr>
            <w:r>
              <w:rPr>
                <w:rFonts w:ascii="Times New Roman" w:hAnsi="Times New Roman"/>
              </w:rPr>
              <w:t>31</w:t>
            </w:r>
          </w:p>
        </w:tc>
        <w:tc>
          <w:tcPr>
            <w:tcW w:w="1840" w:type="dxa"/>
          </w:tcPr>
          <w:p w14:paraId="5FA3C26A">
            <w:pPr>
              <w:widowControl w:val="0"/>
              <w:tabs>
                <w:tab w:val="left" w:pos="420"/>
              </w:tabs>
              <w:overflowPunct w:val="0"/>
              <w:autoSpaceDE w:val="0"/>
              <w:autoSpaceDN w:val="0"/>
              <w:adjustRightInd w:val="0"/>
              <w:ind w:right="200"/>
              <w:contextualSpacing/>
              <w:jc w:val="center"/>
              <w:textAlignment w:val="baseline"/>
              <w:rPr>
                <w:rFonts w:ascii="Times New Roman" w:hAnsi="Times New Roman"/>
              </w:rPr>
            </w:pPr>
            <w:r>
              <w:rPr>
                <w:rFonts w:ascii="Times New Roman" w:hAnsi="Times New Roman"/>
              </w:rPr>
              <w:t>2</w:t>
            </w:r>
          </w:p>
        </w:tc>
        <w:tc>
          <w:tcPr>
            <w:tcW w:w="1833" w:type="dxa"/>
          </w:tcPr>
          <w:p w14:paraId="28664DF3">
            <w:pPr>
              <w:widowControl w:val="0"/>
              <w:tabs>
                <w:tab w:val="left" w:pos="420"/>
              </w:tabs>
              <w:overflowPunct w:val="0"/>
              <w:autoSpaceDE w:val="0"/>
              <w:autoSpaceDN w:val="0"/>
              <w:adjustRightInd w:val="0"/>
              <w:ind w:right="200"/>
              <w:contextualSpacing/>
              <w:jc w:val="center"/>
              <w:textAlignment w:val="baseline"/>
              <w:rPr>
                <w:rFonts w:ascii="Times New Roman" w:hAnsi="Times New Roman"/>
              </w:rPr>
            </w:pPr>
            <w:r>
              <w:rPr>
                <w:rFonts w:ascii="Times New Roman" w:hAnsi="Times New Roman"/>
              </w:rPr>
              <w:t>2</w:t>
            </w:r>
          </w:p>
        </w:tc>
        <w:tc>
          <w:tcPr>
            <w:tcW w:w="2360" w:type="dxa"/>
          </w:tcPr>
          <w:p w14:paraId="77C93D43">
            <w:pPr>
              <w:widowControl w:val="0"/>
              <w:tabs>
                <w:tab w:val="left" w:pos="420"/>
              </w:tabs>
              <w:overflowPunct w:val="0"/>
              <w:autoSpaceDE w:val="0"/>
              <w:autoSpaceDN w:val="0"/>
              <w:adjustRightInd w:val="0"/>
              <w:ind w:right="200"/>
              <w:contextualSpacing/>
              <w:jc w:val="center"/>
              <w:textAlignment w:val="baseline"/>
              <w:rPr>
                <w:rFonts w:ascii="Times New Roman" w:hAnsi="Times New Roman"/>
              </w:rPr>
            </w:pPr>
            <w:r>
              <w:rPr>
                <w:rFonts w:ascii="Times New Roman" w:hAnsi="Times New Roman"/>
              </w:rPr>
              <w:t>4</w:t>
            </w:r>
          </w:p>
        </w:tc>
      </w:tr>
    </w:tbl>
    <w:p w14:paraId="00E38337">
      <w:pPr>
        <w:rPr>
          <w:rFonts w:ascii="Times New Roman" w:hAnsi="Times New Roman"/>
          <w:i/>
          <w:iCs/>
        </w:rPr>
      </w:pPr>
      <w:r>
        <w:rPr>
          <w:rFonts w:ascii="Times New Roman" w:hAnsi="Times New Roman"/>
          <w:i/>
          <w:iCs/>
        </w:rPr>
        <w:t xml:space="preserve">Proposal-2: Manchester coding is applied to every LP-WUS by default, i.e. irrespective of M and SCS. </w:t>
      </w:r>
    </w:p>
    <w:p w14:paraId="332D7DAB">
      <w:pPr>
        <w:rPr>
          <w:rFonts w:ascii="Times New Roman" w:hAnsi="Times New Roman"/>
          <w:i/>
          <w:iCs/>
        </w:rPr>
      </w:pPr>
    </w:p>
    <w:p w14:paraId="733AD4CC">
      <w:pPr>
        <w:rPr>
          <w:rFonts w:ascii="Times New Roman" w:hAnsi="Times New Roman"/>
          <w:i/>
          <w:iCs/>
        </w:rPr>
      </w:pPr>
      <w:r>
        <w:rPr>
          <w:rFonts w:ascii="Times New Roman" w:hAnsi="Times New Roman"/>
          <w:i/>
          <w:iCs/>
        </w:rPr>
        <w:t>Proposal-3: To simplify LP-WUS design, support only payloads of 3 and 5bits for LP-WUS</w:t>
      </w:r>
    </w:p>
    <w:p w14:paraId="33028CFC">
      <w:pPr>
        <w:pStyle w:val="120"/>
        <w:widowControl/>
        <w:numPr>
          <w:ilvl w:val="0"/>
          <w:numId w:val="95"/>
        </w:numPr>
        <w:tabs>
          <w:tab w:val="clear" w:pos="420"/>
        </w:tabs>
        <w:overflowPunct/>
        <w:autoSpaceDE/>
        <w:autoSpaceDN/>
        <w:adjustRightInd/>
        <w:spacing w:before="120" w:after="0"/>
        <w:jc w:val="left"/>
        <w:textAlignment w:val="auto"/>
        <w:rPr>
          <w:bCs w:val="0"/>
          <w:i/>
          <w:iCs w:val="0"/>
          <w:lang w:val="en-US"/>
        </w:rPr>
      </w:pPr>
      <w:r>
        <w:rPr>
          <w:bCs w:val="0"/>
          <w:i/>
          <w:lang w:val="en-US"/>
        </w:rPr>
        <w:t>take 32bit codeblock length as baseline.</w:t>
      </w:r>
    </w:p>
    <w:p w14:paraId="03E76CF4">
      <w:pPr>
        <w:pStyle w:val="120"/>
        <w:widowControl/>
        <w:numPr>
          <w:ilvl w:val="0"/>
          <w:numId w:val="95"/>
        </w:numPr>
        <w:tabs>
          <w:tab w:val="clear" w:pos="420"/>
        </w:tabs>
        <w:overflowPunct/>
        <w:autoSpaceDE/>
        <w:autoSpaceDN/>
        <w:adjustRightInd/>
        <w:spacing w:before="120" w:after="0"/>
        <w:jc w:val="left"/>
        <w:textAlignment w:val="auto"/>
        <w:rPr>
          <w:bCs w:val="0"/>
          <w:i/>
          <w:iCs w:val="0"/>
          <w:lang w:val="en-US"/>
        </w:rPr>
      </w:pPr>
      <w:r>
        <w:rPr>
          <w:bCs w:val="0"/>
          <w:i/>
          <w:lang w:val="en-US"/>
        </w:rPr>
        <w:t>consider the same LP-WUS length for 3 and 5 bit payloads.</w:t>
      </w:r>
    </w:p>
    <w:p w14:paraId="604B721A">
      <w:pPr>
        <w:pStyle w:val="120"/>
        <w:widowControl/>
        <w:numPr>
          <w:ilvl w:val="0"/>
          <w:numId w:val="95"/>
        </w:numPr>
        <w:tabs>
          <w:tab w:val="clear" w:pos="420"/>
        </w:tabs>
        <w:overflowPunct/>
        <w:autoSpaceDE/>
        <w:autoSpaceDN/>
        <w:adjustRightInd/>
        <w:spacing w:before="120" w:after="0"/>
        <w:jc w:val="left"/>
        <w:textAlignment w:val="auto"/>
        <w:rPr>
          <w:bCs w:val="0"/>
          <w:i/>
          <w:iCs w:val="0"/>
          <w:lang w:val="en-US"/>
        </w:rPr>
      </w:pPr>
      <w:r>
        <w:rPr>
          <w:bCs w:val="0"/>
          <w:i/>
          <w:lang w:val="en-US"/>
        </w:rPr>
        <w:t>for repetitions consider sequential reading from circular buffer.</w:t>
      </w:r>
    </w:p>
    <w:p w14:paraId="496548C1">
      <w:pPr>
        <w:widowControl w:val="0"/>
        <w:jc w:val="both"/>
        <w:rPr>
          <w:rFonts w:ascii="Times New Roman" w:hAnsi="Times New Roman"/>
          <w:i/>
          <w:iCs/>
        </w:rPr>
      </w:pPr>
    </w:p>
    <w:p w14:paraId="4DA4F0E0">
      <w:pPr>
        <w:widowControl w:val="0"/>
        <w:jc w:val="both"/>
        <w:rPr>
          <w:rFonts w:ascii="Times New Roman" w:hAnsi="Times New Roman"/>
          <w:i/>
          <w:iCs/>
        </w:rPr>
      </w:pPr>
      <w:r>
        <w:rPr>
          <w:rFonts w:ascii="Times New Roman" w:hAnsi="Times New Roman"/>
          <w:i/>
          <w:iCs/>
        </w:rPr>
        <w:t>Proposal-4: For information mapping to overlaid sequences, in RAN1#120b collect proposed mapping schemes from contributions and discuss KPIs.</w:t>
      </w:r>
    </w:p>
    <w:p w14:paraId="4BB99645">
      <w:pPr>
        <w:rPr>
          <w:rFonts w:ascii="Times New Roman" w:hAnsi="Times New Roman"/>
          <w:i/>
          <w:iCs/>
        </w:rPr>
      </w:pPr>
    </w:p>
    <w:p w14:paraId="29C6A731">
      <w:pPr>
        <w:rPr>
          <w:rFonts w:ascii="Times New Roman" w:hAnsi="Times New Roman"/>
          <w:iCs/>
        </w:rPr>
      </w:pPr>
      <w:r>
        <w:rPr>
          <w:rFonts w:ascii="Times New Roman" w:hAnsi="Times New Roman"/>
          <w:i/>
          <w:iCs/>
        </w:rPr>
        <w:t xml:space="preserve">Proposal-5: Length of binary sequence is </w:t>
      </w:r>
      <m:oMath>
        <m:r>
          <m:rPr/>
          <w:rPr>
            <w:rFonts w:ascii="Cambria Math" w:hAnsi="Cambria Math"/>
          </w:rPr>
          <m:t>L=M∗[4 or 8]</m:t>
        </m:r>
      </m:oMath>
      <w:r>
        <w:rPr>
          <w:rFonts w:ascii="Times New Roman" w:hAnsi="Times New Roman"/>
          <w:i/>
        </w:rPr>
        <w:t>, i.e. there are three different sequence length, one for each M.</w:t>
      </w:r>
    </w:p>
    <w:p w14:paraId="4508B946">
      <w:pPr>
        <w:rPr>
          <w:rFonts w:ascii="Times New Roman" w:hAnsi="Times New Roman"/>
          <w:i/>
          <w:iCs/>
        </w:rPr>
      </w:pPr>
    </w:p>
    <w:p w14:paraId="7AB88E4A">
      <w:pPr>
        <w:rPr>
          <w:rFonts w:ascii="Times New Roman" w:hAnsi="Times New Roman" w:eastAsia="微软雅黑"/>
          <w:i/>
          <w:iCs/>
          <w:lang w:eastAsia="zh-CN"/>
        </w:rPr>
      </w:pPr>
      <w:r>
        <w:rPr>
          <w:rFonts w:ascii="Times New Roman" w:hAnsi="Times New Roman"/>
          <w:i/>
          <w:iCs/>
        </w:rPr>
        <w:t xml:space="preserve">Proposal-6: </w:t>
      </w:r>
      <w:r>
        <w:rPr>
          <w:rFonts w:ascii="Times New Roman" w:hAnsi="Times New Roman" w:eastAsia="微软雅黑"/>
          <w:i/>
          <w:iCs/>
          <w:lang w:eastAsia="zh-CN"/>
        </w:rPr>
        <w:t>Our preference is Option 1A</w:t>
      </w:r>
    </w:p>
    <w:p w14:paraId="1537A140">
      <w:pPr>
        <w:widowControl w:val="0"/>
        <w:numPr>
          <w:ilvl w:val="0"/>
          <w:numId w:val="26"/>
        </w:numPr>
        <w:tabs>
          <w:tab w:val="left" w:pos="420"/>
        </w:tabs>
        <w:overflowPunct w:val="0"/>
        <w:autoSpaceDE w:val="0"/>
        <w:autoSpaceDN w:val="0"/>
        <w:adjustRightInd w:val="0"/>
        <w:contextualSpacing/>
        <w:jc w:val="both"/>
        <w:textAlignment w:val="baseline"/>
        <w:rPr>
          <w:rFonts w:ascii="Times New Roman" w:hAnsi="Times New Roman"/>
          <w:i/>
          <w:iCs/>
          <w:lang w:eastAsia="zh-CN"/>
        </w:rPr>
      </w:pPr>
      <w:r>
        <w:rPr>
          <w:rFonts w:ascii="Times New Roman" w:hAnsi="Times New Roman" w:eastAsia="微软雅黑"/>
          <w:i/>
          <w:iCs/>
          <w:sz w:val="24"/>
          <w:lang w:eastAsia="zh-CN"/>
        </w:rPr>
        <w:tab/>
      </w:r>
      <w:r>
        <w:rPr>
          <w:rFonts w:ascii="Times New Roman" w:hAnsi="Times New Roman"/>
          <w:i/>
          <w:iCs/>
          <w:lang w:eastAsia="ko-KR"/>
        </w:rPr>
        <w:t xml:space="preserve">Option 1A: No additional sync signal, </w:t>
      </w:r>
      <w:r>
        <w:rPr>
          <w:rFonts w:ascii="Times New Roman" w:hAnsi="Times New Roman"/>
          <w:i/>
          <w:iCs/>
          <w:lang w:eastAsia="zh-CN"/>
        </w:rPr>
        <w:t>LP-SS periodicity =320ms</w:t>
      </w:r>
    </w:p>
    <w:p w14:paraId="1231CB2D">
      <w:pPr>
        <w:widowControl w:val="0"/>
        <w:numPr>
          <w:ilvl w:val="1"/>
          <w:numId w:val="26"/>
        </w:numPr>
        <w:tabs>
          <w:tab w:val="left" w:pos="420"/>
        </w:tabs>
        <w:overflowPunct w:val="0"/>
        <w:autoSpaceDE w:val="0"/>
        <w:autoSpaceDN w:val="0"/>
        <w:adjustRightInd w:val="0"/>
        <w:ind w:left="1440"/>
        <w:contextualSpacing/>
        <w:jc w:val="both"/>
        <w:textAlignment w:val="baseline"/>
        <w:rPr>
          <w:rFonts w:ascii="Times New Roman" w:hAnsi="Times New Roman"/>
          <w:i/>
          <w:iCs/>
          <w:lang w:eastAsia="ko-KR"/>
        </w:rPr>
      </w:pPr>
      <w:r>
        <w:rPr>
          <w:rFonts w:ascii="Times New Roman" w:hAnsi="Times New Roman"/>
          <w:i/>
          <w:iCs/>
          <w:lang w:eastAsia="ko-KR"/>
        </w:rPr>
        <w:t xml:space="preserve">Additionally support at least one of [80ms,160ms] </w:t>
      </w:r>
      <w:r>
        <w:rPr>
          <w:rFonts w:ascii="Times New Roman" w:hAnsi="Times New Roman"/>
          <w:i/>
          <w:iCs/>
          <w:color w:val="FF0000"/>
          <w:lang w:eastAsia="ko-KR"/>
        </w:rPr>
        <w:t>for M=4</w:t>
      </w:r>
    </w:p>
    <w:p w14:paraId="1B4C364C">
      <w:pPr>
        <w:rPr>
          <w:rFonts w:ascii="Times New Roman" w:hAnsi="Times New Roman"/>
          <w:szCs w:val="20"/>
        </w:rPr>
      </w:pPr>
    </w:p>
    <w:p w14:paraId="55CBB6E2">
      <w:pPr>
        <w:keepNext/>
        <w:spacing w:before="240" w:after="240"/>
        <w:outlineLvl w:val="1"/>
        <w:rPr>
          <w:rFonts w:ascii="Times New Roman" w:hAnsi="Times New Roman"/>
          <w:iCs/>
          <w:szCs w:val="20"/>
        </w:rPr>
      </w:pPr>
      <w:r>
        <w:rPr>
          <w:rFonts w:ascii="Times New Roman" w:hAnsi="Times New Roman"/>
          <w:iCs/>
          <w:szCs w:val="20"/>
        </w:rPr>
        <w:t>R1-250</w:t>
      </w:r>
      <w:r>
        <w:rPr>
          <w:rFonts w:ascii="Times New Roman" w:hAnsi="Times New Roman" w:eastAsia="MS Mincho"/>
          <w:iCs/>
          <w:szCs w:val="20"/>
        </w:rPr>
        <w:t>2908 Lenov</w:t>
      </w:r>
      <w:r>
        <w:rPr>
          <w:rFonts w:ascii="Times New Roman" w:hAnsi="Times New Roman"/>
          <w:iCs/>
          <w:szCs w:val="20"/>
        </w:rPr>
        <w:t>o</w:t>
      </w:r>
    </w:p>
    <w:bookmarkEnd w:id="72"/>
    <w:p w14:paraId="0333DB90">
      <w:pPr>
        <w:widowControl w:val="0"/>
        <w:autoSpaceDE w:val="0"/>
        <w:autoSpaceDN w:val="0"/>
        <w:adjustRightInd w:val="0"/>
        <w:snapToGrid w:val="0"/>
        <w:jc w:val="both"/>
        <w:rPr>
          <w:rFonts w:ascii="Times New Roman" w:hAnsi="Times New Roman"/>
          <w:i/>
          <w:iCs/>
          <w:kern w:val="2"/>
          <w:szCs w:val="20"/>
          <w:lang w:val="en-GB"/>
        </w:rPr>
      </w:pPr>
      <w:r>
        <w:rPr>
          <w:rFonts w:ascii="Times New Roman" w:hAnsi="Times New Roman"/>
          <w:i/>
          <w:iCs/>
          <w:szCs w:val="20"/>
        </w:rPr>
        <w:t xml:space="preserve">Proposal 1: Consider preamble transmission before LO when the </w:t>
      </w:r>
      <w:r>
        <w:rPr>
          <w:rFonts w:ascii="Times New Roman" w:hAnsi="Times New Roman"/>
          <w:i/>
          <w:iCs/>
          <w:kern w:val="2"/>
          <w:szCs w:val="20"/>
          <w:lang w:val="en-GB"/>
        </w:rPr>
        <w:t xml:space="preserve">offset between LP-SS and the starting of LO can be more than configured value. </w:t>
      </w:r>
    </w:p>
    <w:p w14:paraId="777AE685">
      <w:pPr>
        <w:widowControl w:val="0"/>
        <w:autoSpaceDE w:val="0"/>
        <w:autoSpaceDN w:val="0"/>
        <w:adjustRightInd w:val="0"/>
        <w:snapToGrid w:val="0"/>
        <w:jc w:val="both"/>
        <w:rPr>
          <w:rFonts w:ascii="Times New Roman" w:hAnsi="Times New Roman"/>
          <w:i/>
          <w:iCs/>
          <w:kern w:val="2"/>
          <w:szCs w:val="20"/>
          <w:lang w:val="en-GB"/>
        </w:rPr>
      </w:pPr>
    </w:p>
    <w:p w14:paraId="40EA79E6">
      <w:pPr>
        <w:rPr>
          <w:rFonts w:ascii="Times New Roman" w:hAnsi="Times New Roman"/>
          <w:iCs/>
          <w:szCs w:val="20"/>
        </w:rPr>
      </w:pPr>
      <w:r>
        <w:rPr>
          <w:rFonts w:ascii="Times New Roman" w:hAnsi="Times New Roman"/>
          <w:i/>
          <w:iCs/>
          <w:szCs w:val="20"/>
        </w:rPr>
        <w:t>Proposal 2: UE can benefit from power consumption, when the preamble can be configured closer to the monitoring occasion containing codepoint corresponding to all subgroups in a LO</w:t>
      </w:r>
    </w:p>
    <w:p w14:paraId="7E534797">
      <w:pPr>
        <w:pStyle w:val="144"/>
        <w:ind w:firstLine="220"/>
        <w:rPr>
          <w:rStyle w:val="90"/>
          <w:rFonts w:ascii="Times New Roman" w:hAnsi="Times New Roman" w:eastAsiaTheme="minorEastAsia"/>
          <w:b w:val="0"/>
          <w:lang w:eastAsia="zh-CN"/>
        </w:rPr>
      </w:pPr>
    </w:p>
    <w:sectPr>
      <w:footerReference r:id="rId5" w:type="first"/>
      <w:footerReference r:id="rId3" w:type="default"/>
      <w:footerReference r:id="rId4" w:type="even"/>
      <w:pgSz w:w="11906" w:h="16838"/>
      <w:pgMar w:top="1418" w:right="1418" w:bottom="1418" w:left="1418" w:header="709" w:footer="709" w:gutter="0"/>
      <w:cols w:space="720" w:num="1"/>
      <w:docGrid w:linePitch="360"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Batang">
    <w:altName w:val="Malgun Gothic"/>
    <w:panose1 w:val="02030600000101010101"/>
    <w:charset w:val="81"/>
    <w:family w:val="roman"/>
    <w:pitch w:val="default"/>
    <w:sig w:usb0="00000000" w:usb1="00000000" w:usb2="00000030" w:usb3="00000000" w:csb0="0008009F" w:csb1="00000000"/>
  </w:font>
  <w:font w:name="Malgun Gothic">
    <w:panose1 w:val="020B0503020000020004"/>
    <w:charset w:val="81"/>
    <w:family w:val="swiss"/>
    <w:pitch w:val="default"/>
    <w:sig w:usb0="9000002F" w:usb1="29D77CFB" w:usb2="00000012" w:usb3="00000000" w:csb0="00080001" w:csb1="00000000"/>
  </w:font>
  <w:font w:name="CG Times (WN)">
    <w:altName w:val="Arial"/>
    <w:panose1 w:val="00000000000000000000"/>
    <w:charset w:val="00"/>
    <w:family w:val="roman"/>
    <w:pitch w:val="default"/>
    <w:sig w:usb0="00000000" w:usb1="00000000" w:usb2="00000000" w:usb3="00000000" w:csb0="00000000" w:csb1="00000000"/>
  </w:font>
  <w:font w:name="MS Mincho">
    <w:altName w:val="Yu Gothic UI"/>
    <w:panose1 w:val="02020609040205080304"/>
    <w:charset w:val="80"/>
    <w:family w:val="modern"/>
    <w:pitch w:val="default"/>
    <w:sig w:usb0="00000000" w:usb1="00000000" w:usb2="08000012" w:usb3="00000000" w:csb0="0002009F" w:csb1="00000000"/>
  </w:font>
  <w:font w:name="Yu Gothic UI">
    <w:panose1 w:val="020B0500000000000000"/>
    <w:charset w:val="80"/>
    <w:family w:val="auto"/>
    <w:pitch w:val="default"/>
    <w:sig w:usb0="E00002FF" w:usb1="2AC7FDFF" w:usb2="00000016" w:usb3="00000000" w:csb0="2002009F" w:csb1="00000000"/>
  </w:font>
  <w:font w:name="等线">
    <w:panose1 w:val="02010600030101010101"/>
    <w:charset w:val="86"/>
    <w:family w:val="auto"/>
    <w:pitch w:val="default"/>
    <w:sig w:usb0="A00002BF" w:usb1="38CF7CFA" w:usb2="00000016" w:usb3="00000000" w:csb0="0004000F" w:csb1="00000000"/>
  </w:font>
  <w:font w:name="Consolas">
    <w:panose1 w:val="020B0609020204030204"/>
    <w:charset w:val="00"/>
    <w:family w:val="modern"/>
    <w:pitch w:val="default"/>
    <w:sig w:usb0="E00006FF" w:usb1="0000FCFF" w:usb2="00000001" w:usb3="00000000" w:csb0="6000019F" w:csb1="DFD70000"/>
  </w:font>
  <w:font w:name="等线 Light">
    <w:panose1 w:val="02010600030101010101"/>
    <w:charset w:val="86"/>
    <w:family w:val="auto"/>
    <w:pitch w:val="default"/>
    <w:sig w:usb0="A00002BF" w:usb1="38CF7CFA" w:usb2="00000016" w:usb3="00000000" w:csb0="0004000F" w:csb1="00000000"/>
  </w:font>
  <w:font w:name="Yu Mincho">
    <w:altName w:val="Yu Gothic"/>
    <w:panose1 w:val="00000000000000000000"/>
    <w:charset w:val="80"/>
    <w:family w:val="roman"/>
    <w:pitch w:val="default"/>
    <w:sig w:usb0="00000000" w:usb1="00000000" w:usb2="00000012" w:usb3="00000000" w:csb0="0002009F" w:csb1="00000000"/>
  </w:font>
  <w:font w:name="Yu Gothic">
    <w:panose1 w:val="020B0400000000000000"/>
    <w:charset w:val="80"/>
    <w:family w:val="auto"/>
    <w:pitch w:val="default"/>
    <w:sig w:usb0="E00002FF" w:usb1="2AC7FDFF" w:usb2="00000016" w:usb3="00000000" w:csb0="2002009F" w:csb1="00000000"/>
  </w:font>
  <w:font w:name="Calibri Light">
    <w:panose1 w:val="020F0302020204030204"/>
    <w:charset w:val="00"/>
    <w:family w:val="swiss"/>
    <w:pitch w:val="default"/>
    <w:sig w:usb0="E4002EFF" w:usb1="C200247B" w:usb2="00000009" w:usb3="00000000" w:csb0="200001FF" w:csb1="00000000"/>
  </w:font>
  <w:font w:name="Yu Gothic Light">
    <w:panose1 w:val="020B0300000000000000"/>
    <w:charset w:val="80"/>
    <w:family w:val="swiss"/>
    <w:pitch w:val="default"/>
    <w:sig w:usb0="E00002FF" w:usb1="2AC7FDFF" w:usb2="00000016" w:usb3="00000000" w:csb0="2002009F" w:csb1="00000000"/>
  </w:font>
  <w:font w:name="Times">
    <w:altName w:val="Times New Roman"/>
    <w:panose1 w:val="02020603050405020304"/>
    <w:charset w:val="00"/>
    <w:family w:val="roman"/>
    <w:pitch w:val="default"/>
    <w:sig w:usb0="00000000" w:usb1="00000000" w:usb2="00000009" w:usb3="00000000" w:csb0="000001FF" w:csb1="00000000"/>
  </w:font>
  <w:font w:name="微软雅黑">
    <w:panose1 w:val="020B0503020204020204"/>
    <w:charset w:val="86"/>
    <w:family w:val="swiss"/>
    <w:pitch w:val="default"/>
    <w:sig w:usb0="80000287" w:usb1="2ACF3C50" w:usb2="00000016" w:usb3="00000000" w:csb0="0004001F" w:csb1="00000000"/>
  </w:font>
  <w:font w:name="Tahoma">
    <w:panose1 w:val="020B0604030504040204"/>
    <w:charset w:val="00"/>
    <w:family w:val="swiss"/>
    <w:pitch w:val="default"/>
    <w:sig w:usb0="E1002EFF" w:usb1="C000605B" w:usb2="00000029" w:usb3="00000000" w:csb0="200101FF" w:csb1="20280000"/>
  </w:font>
  <w:font w:name="PMingLiU">
    <w:altName w:val="Microsoft JhengHei UI"/>
    <w:panose1 w:val="02010601000101010101"/>
    <w:charset w:val="88"/>
    <w:family w:val="roman"/>
    <w:pitch w:val="default"/>
    <w:sig w:usb0="00000000" w:usb1="00000000" w:usb2="00000016" w:usb3="00000000" w:csb0="00100001" w:csb1="00000000"/>
  </w:font>
  <w:font w:name="Microsoft JhengHei UI">
    <w:panose1 w:val="020B0604030504040204"/>
    <w:charset w:val="88"/>
    <w:family w:val="auto"/>
    <w:pitch w:val="default"/>
    <w:sig w:usb0="000002A7" w:usb1="28CF4400" w:usb2="00000016" w:usb3="00000000" w:csb0="00100009" w:csb1="00000000"/>
  </w:font>
  <w:font w:name="Times-Roman">
    <w:altName w:val="Times New Roman"/>
    <w:panose1 w:val="00000000000000000000"/>
    <w:charset w:val="00"/>
    <w:family w:val="auto"/>
    <w:pitch w:val="default"/>
    <w:sig w:usb0="00000000" w:usb1="00000000" w:usb2="00000000" w:usb3="00000000" w:csb0="00000001" w:csb1="00000000"/>
  </w:font>
  <w:font w:name="Times-Italic">
    <w:altName w:val="Times New Roman"/>
    <w:panose1 w:val="00000000000000000000"/>
    <w:charset w:val="00"/>
    <w:family w:val="roman"/>
    <w:pitch w:val="default"/>
    <w:sig w:usb0="00000000" w:usb1="00000000" w:usb2="00000000" w:usb3="00000000" w:csb0="00000000" w:csb1="00000000"/>
  </w:font>
  <w:font w:name="Segoe UI">
    <w:panose1 w:val="020B0502040204020203"/>
    <w:charset w:val="00"/>
    <w:family w:val="swiss"/>
    <w:pitch w:val="default"/>
    <w:sig w:usb0="E4002EFF" w:usb1="C000E47F" w:usb2="00000009" w:usb3="00000000" w:csb0="200001FF" w:csb1="00000000"/>
  </w:font>
  <w:font w:name="Cambria">
    <w:panose1 w:val="02040503050406030204"/>
    <w:charset w:val="00"/>
    <w:family w:val="roman"/>
    <w:pitch w:val="default"/>
    <w:sig w:usb0="E00006FF" w:usb1="420024FF" w:usb2="02000000" w:usb3="00000000" w:csb0="2000019F" w:csb1="00000000"/>
  </w:font>
  <w:font w:name="楷体_GB2312">
    <w:altName w:val="楷体"/>
    <w:panose1 w:val="00000000000000000000"/>
    <w:charset w:val="86"/>
    <w:family w:val="modern"/>
    <w:pitch w:val="default"/>
    <w:sig w:usb0="00000000" w:usb1="00000000" w:usb2="00000010" w:usb3="00000000" w:csb0="00040000" w:csb1="00000000"/>
  </w:font>
  <w:font w:name="楷体">
    <w:panose1 w:val="02010609060101010101"/>
    <w:charset w:val="86"/>
    <w:family w:val="auto"/>
    <w:pitch w:val="default"/>
    <w:sig w:usb0="800002BF" w:usb1="38CF7CFA" w:usb2="00000016" w:usb3="00000000" w:csb0="00040001" w:csb1="00000000"/>
  </w:font>
  <w:font w:name="Cambria Math">
    <w:panose1 w:val="02040503050406030204"/>
    <w:charset w:val="00"/>
    <w:family w:val="roman"/>
    <w:pitch w:val="default"/>
    <w:sig w:usb0="E00006FF" w:usb1="420024FF" w:usb2="02000000" w:usb3="00000000" w:csb0="2000019F" w:csb1="00000000"/>
  </w:font>
  <w:font w:name="MS Gothic">
    <w:panose1 w:val="020B0609070205080204"/>
    <w:charset w:val="80"/>
    <w:family w:val="modern"/>
    <w:pitch w:val="default"/>
    <w:sig w:usb0="E00002FF" w:usb1="6AC7FDFB" w:usb2="08000012" w:usb3="00000000" w:csb0="4002009F" w:csb1="DFD70000"/>
  </w:font>
  <w:font w:name="MS PGothic">
    <w:panose1 w:val="020B0600070205080204"/>
    <w:charset w:val="80"/>
    <w:family w:val="swiss"/>
    <w:pitch w:val="default"/>
    <w:sig w:usb0="E00002FF" w:usb1="6AC7FDFB" w:usb2="08000012" w:usb3="00000000" w:csb0="4002009F" w:csb1="DFD7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31C8BB9">
    <w:pPr>
      <w:pStyle w:val="59"/>
      <w:ind w:left="200" w:right="200" w:firstLine="180"/>
      <w:jc w:val="center"/>
      <w:rPr>
        <w:rFonts w:hint="eastAsia"/>
      </w:rPr>
    </w:pPr>
    <w:r>
      <w:rPr>
        <w:lang w:eastAsia="zh-CN"/>
      </w:rPr>
      <mc:AlternateContent>
        <mc:Choice Requires="wps">
          <w:drawing>
            <wp:anchor distT="0" distB="0" distL="0" distR="0" simplePos="0" relativeHeight="251660288" behindDoc="0" locked="0" layoutInCell="1" allowOverlap="1">
              <wp:simplePos x="0" y="0"/>
              <wp:positionH relativeFrom="page">
                <wp:align>left</wp:align>
              </wp:positionH>
              <wp:positionV relativeFrom="page">
                <wp:align>bottom</wp:align>
              </wp:positionV>
              <wp:extent cx="652145" cy="299085"/>
              <wp:effectExtent l="0" t="0" r="14605" b="0"/>
              <wp:wrapNone/>
              <wp:docPr id="734446280" name="Text Box 3" descr="C2 General"/>
              <wp:cNvGraphicFramePr/>
              <a:graphic xmlns:a="http://schemas.openxmlformats.org/drawingml/2006/main">
                <a:graphicData uri="http://schemas.microsoft.com/office/word/2010/wordprocessingShape">
                  <wps:wsp>
                    <wps:cNvSpPr txBox="1"/>
                    <wps:spPr>
                      <a:xfrm>
                        <a:off x="0" y="0"/>
                        <a:ext cx="652145" cy="299085"/>
                      </a:xfrm>
                      <a:prstGeom prst="rect">
                        <a:avLst/>
                      </a:prstGeom>
                      <a:noFill/>
                      <a:ln>
                        <a:noFill/>
                      </a:ln>
                    </wps:spPr>
                    <wps:txbx>
                      <w:txbxContent>
                        <w:p w14:paraId="07CE4678">
                          <w:pPr>
                            <w:rPr>
                              <w:rFonts w:ascii="Calibri" w:hAnsi="Calibri" w:eastAsia="Calibri" w:cs="Calibri"/>
                              <w:color w:val="000000"/>
                              <w:sz w:val="14"/>
                              <w:szCs w:val="14"/>
                            </w:rPr>
                          </w:pPr>
                          <w:r>
                            <w:rPr>
                              <w:rFonts w:ascii="Calibri" w:hAnsi="Calibri" w:eastAsia="Calibri" w:cs="Calibri"/>
                              <w:color w:val="000000"/>
                              <w:sz w:val="14"/>
                              <w:szCs w:val="14"/>
                            </w:rPr>
                            <w:t>C2 General</w:t>
                          </w:r>
                        </w:p>
                      </w:txbxContent>
                    </wps:txbx>
                    <wps:bodyPr rot="0" spcFirstLastPara="0" vertOverflow="overflow" horzOverflow="overflow" vert="horz" wrap="none" lIns="254000" tIns="0" rIns="0" bIns="190500" numCol="1" spcCol="0" rtlCol="0" fromWordArt="0" anchor="b" anchorCtr="0" forceAA="0" compatLnSpc="1">
                      <a:spAutoFit/>
                    </wps:bodyPr>
                  </wps:wsp>
                </a:graphicData>
              </a:graphic>
            </wp:anchor>
          </w:drawing>
        </mc:Choice>
        <mc:Fallback>
          <w:pict>
            <v:shape id="Text Box 3" o:spid="_x0000_s1026" o:spt="202" alt="C2 General" type="#_x0000_t202" style="position:absolute;left:0pt;height:23.55pt;width:51.35pt;mso-position-horizontal:left;mso-position-horizontal-relative:page;mso-position-vertical:bottom;mso-position-vertical-relative:page;mso-wrap-style:none;z-index:251660288;v-text-anchor:bottom;mso-width-relative:page;mso-height-relative:page;" filled="f" stroked="f" coordsize="21600,21600" o:gfxdata="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">
              <v:fill on="f" focussize="0,0"/>
              <v:stroke on="f"/>
              <v:imagedata o:title=""/>
              <o:lock v:ext="edit" aspectratio="f"/>
              <v:textbox inset="20pt,0mm,0mm,15pt" style="mso-fit-shape-to-text:t;">
                <w:txbxContent>
                  <w:p w14:paraId="07CE4678">
                    <w:pPr>
                      <w:rPr>
                        <w:rFonts w:ascii="Calibri" w:hAnsi="Calibri" w:eastAsia="Calibri" w:cs="Calibri"/>
                        <w:color w:val="000000"/>
                        <w:sz w:val="14"/>
                        <w:szCs w:val="14"/>
                      </w:rPr>
                    </w:pPr>
                    <w:r>
                      <w:rPr>
                        <w:rFonts w:ascii="Calibri" w:hAnsi="Calibri" w:eastAsia="Calibri" w:cs="Calibri"/>
                        <w:color w:val="000000"/>
                        <w:sz w:val="14"/>
                        <w:szCs w:val="14"/>
                      </w:rPr>
                      <w:t>C2 General</w:t>
                    </w:r>
                  </w:p>
                </w:txbxContent>
              </v:textbox>
            </v:shape>
          </w:pict>
        </mc:Fallback>
      </mc:AlternateContent>
    </w:r>
    <w:sdt>
      <w:sdtPr>
        <w:id w:val="1314448291"/>
      </w:sdtPr>
      <w:sdtContent>
        <w:sdt>
          <w:sdtPr>
            <w:id w:val="1728636285"/>
          </w:sdtPr>
          <w:sdtContent>
            <w:r>
              <w:rPr>
                <w:lang w:val="zh-CN" w:eastAsia="zh-CN"/>
              </w:rPr>
              <w:t xml:space="preserve"> </w:t>
            </w:r>
            <w:r>
              <w:rPr>
                <w:b/>
                <w:bCs/>
                <w:sz w:val="24"/>
                <w:szCs w:val="24"/>
              </w:rPr>
              <w:fldChar w:fldCharType="begin"/>
            </w:r>
            <w:r>
              <w:rPr>
                <w:b/>
                <w:bCs/>
              </w:rPr>
              <w:instrText xml:space="preserve">PAGE</w:instrText>
            </w:r>
            <w:r>
              <w:rPr>
                <w:b/>
                <w:bCs/>
                <w:sz w:val="24"/>
                <w:szCs w:val="24"/>
              </w:rPr>
              <w:fldChar w:fldCharType="separate"/>
            </w:r>
            <w:r>
              <w:rPr>
                <w:b/>
                <w:bCs/>
              </w:rPr>
              <w:t>38</w:t>
            </w:r>
            <w:r>
              <w:rPr>
                <w:b/>
                <w:bCs/>
                <w:sz w:val="24"/>
                <w:szCs w:val="24"/>
              </w:rPr>
              <w:fldChar w:fldCharType="end"/>
            </w:r>
            <w:r>
              <w:rPr>
                <w:lang w:val="zh-CN" w:eastAsia="zh-CN"/>
              </w:rPr>
              <w:t xml:space="preserve"> / </w:t>
            </w:r>
            <w:r>
              <w:rPr>
                <w:b/>
                <w:bCs/>
                <w:sz w:val="24"/>
                <w:szCs w:val="24"/>
              </w:rPr>
              <w:fldChar w:fldCharType="begin"/>
            </w:r>
            <w:r>
              <w:rPr>
                <w:b/>
                <w:bCs/>
              </w:rPr>
              <w:instrText xml:space="preserve">NUMPAGES</w:instrText>
            </w:r>
            <w:r>
              <w:rPr>
                <w:b/>
                <w:bCs/>
                <w:sz w:val="24"/>
                <w:szCs w:val="24"/>
              </w:rPr>
              <w:fldChar w:fldCharType="separate"/>
            </w:r>
            <w:r>
              <w:rPr>
                <w:b/>
                <w:bCs/>
              </w:rPr>
              <w:t>42</w:t>
            </w:r>
            <w:r>
              <w:rPr>
                <w:b/>
                <w:bCs/>
                <w:sz w:val="24"/>
                <w:szCs w:val="24"/>
              </w:rPr>
              <w:fldChar w:fldCharType="end"/>
            </w:r>
          </w:sdtContent>
        </w:sdt>
      </w:sdtContent>
    </w:sdt>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CC93D18">
    <w:pPr>
      <w:pStyle w:val="59"/>
      <w:rPr>
        <w:rFonts w:hint="eastAsia"/>
      </w:rPr>
    </w:pPr>
    <w:r>
      <w:rPr>
        <w:lang w:eastAsia="zh-CN"/>
      </w:rPr>
      <mc:AlternateContent>
        <mc:Choice Requires="wps">
          <w:drawing>
            <wp:anchor distT="0" distB="0" distL="0" distR="0" simplePos="0" relativeHeight="251659264" behindDoc="0" locked="0" layoutInCell="1" allowOverlap="1">
              <wp:simplePos x="0" y="0"/>
              <wp:positionH relativeFrom="page">
                <wp:align>left</wp:align>
              </wp:positionH>
              <wp:positionV relativeFrom="page">
                <wp:align>bottom</wp:align>
              </wp:positionV>
              <wp:extent cx="652145" cy="299085"/>
              <wp:effectExtent l="0" t="0" r="14605" b="0"/>
              <wp:wrapNone/>
              <wp:docPr id="577001284" name="Text Box 2" descr="C2 General"/>
              <wp:cNvGraphicFramePr/>
              <a:graphic xmlns:a="http://schemas.openxmlformats.org/drawingml/2006/main">
                <a:graphicData uri="http://schemas.microsoft.com/office/word/2010/wordprocessingShape">
                  <wps:wsp>
                    <wps:cNvSpPr txBox="1"/>
                    <wps:spPr>
                      <a:xfrm>
                        <a:off x="0" y="0"/>
                        <a:ext cx="652145" cy="299085"/>
                      </a:xfrm>
                      <a:prstGeom prst="rect">
                        <a:avLst/>
                      </a:prstGeom>
                      <a:noFill/>
                      <a:ln>
                        <a:noFill/>
                      </a:ln>
                    </wps:spPr>
                    <wps:txbx>
                      <w:txbxContent>
                        <w:p w14:paraId="269E7B0D">
                          <w:pPr>
                            <w:rPr>
                              <w:rFonts w:ascii="Calibri" w:hAnsi="Calibri" w:eastAsia="Calibri" w:cs="Calibri"/>
                              <w:color w:val="000000"/>
                              <w:sz w:val="14"/>
                              <w:szCs w:val="14"/>
                            </w:rPr>
                          </w:pPr>
                          <w:r>
                            <w:rPr>
                              <w:rFonts w:ascii="Calibri" w:hAnsi="Calibri" w:eastAsia="Calibri" w:cs="Calibri"/>
                              <w:color w:val="000000"/>
                              <w:sz w:val="14"/>
                              <w:szCs w:val="14"/>
                            </w:rPr>
                            <w:t>C2 General</w:t>
                          </w:r>
                        </w:p>
                      </w:txbxContent>
                    </wps:txbx>
                    <wps:bodyPr rot="0" spcFirstLastPara="0" vertOverflow="overflow" horzOverflow="overflow" vert="horz" wrap="none" lIns="254000" tIns="0" rIns="0" bIns="190500" numCol="1" spcCol="0" rtlCol="0" fromWordArt="0" anchor="b" anchorCtr="0" forceAA="0" compatLnSpc="1">
                      <a:spAutoFit/>
                    </wps:bodyPr>
                  </wps:wsp>
                </a:graphicData>
              </a:graphic>
            </wp:anchor>
          </w:drawing>
        </mc:Choice>
        <mc:Fallback>
          <w:pict>
            <v:shape id="Text Box 2" o:spid="_x0000_s1026" o:spt="202" alt="C2 General" type="#_x0000_t202" style="position:absolute;left:0pt;height:23.55pt;width:51.35pt;mso-position-horizontal:left;mso-position-horizontal-relative:page;mso-position-vertical:bottom;mso-position-vertical-relative:page;mso-wrap-style:none;z-index:251659264;v-text-anchor:bottom;mso-width-relative:page;mso-height-relative:page;" filled="f" stroked="f" coordsize="21600,21600" o:gfxdata="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">
              <v:fill on="f" focussize="0,0"/>
              <v:stroke on="f"/>
              <v:imagedata o:title=""/>
              <o:lock v:ext="edit" aspectratio="f"/>
              <v:textbox inset="20pt,0mm,0mm,15pt" style="mso-fit-shape-to-text:t;">
                <w:txbxContent>
                  <w:p w14:paraId="269E7B0D">
                    <w:pPr>
                      <w:rPr>
                        <w:rFonts w:ascii="Calibri" w:hAnsi="Calibri" w:eastAsia="Calibri" w:cs="Calibri"/>
                        <w:color w:val="000000"/>
                        <w:sz w:val="14"/>
                        <w:szCs w:val="14"/>
                      </w:rPr>
                    </w:pPr>
                    <w:r>
                      <w:rPr>
                        <w:rFonts w:ascii="Calibri" w:hAnsi="Calibri" w:eastAsia="Calibri" w:cs="Calibri"/>
                        <w:color w:val="000000"/>
                        <w:sz w:val="14"/>
                        <w:szCs w:val="14"/>
                      </w:rPr>
                      <w:t>C2 General</w:t>
                    </w:r>
                  </w:p>
                </w:txbxContent>
              </v:textbox>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907B847">
    <w:pPr>
      <w:pStyle w:val="59"/>
      <w:rPr>
        <w:rFonts w:hint="eastAsia"/>
      </w:rPr>
    </w:pPr>
    <w:r>
      <w:rPr>
        <w:lang w:eastAsia="zh-CN"/>
      </w:rPr>
      <mc:AlternateContent>
        <mc:Choice Requires="wps">
          <w:drawing>
            <wp:anchor distT="0" distB="0" distL="0" distR="0" simplePos="0" relativeHeight="251660288" behindDoc="0" locked="0" layoutInCell="1" allowOverlap="1">
              <wp:simplePos x="0" y="0"/>
              <wp:positionH relativeFrom="page">
                <wp:align>left</wp:align>
              </wp:positionH>
              <wp:positionV relativeFrom="page">
                <wp:align>bottom</wp:align>
              </wp:positionV>
              <wp:extent cx="652145" cy="299085"/>
              <wp:effectExtent l="0" t="0" r="14605" b="0"/>
              <wp:wrapNone/>
              <wp:docPr id="1754758431" name="Text Box 1" descr="C2 General"/>
              <wp:cNvGraphicFramePr/>
              <a:graphic xmlns:a="http://schemas.openxmlformats.org/drawingml/2006/main">
                <a:graphicData uri="http://schemas.microsoft.com/office/word/2010/wordprocessingShape">
                  <wps:wsp>
                    <wps:cNvSpPr txBox="1"/>
                    <wps:spPr>
                      <a:xfrm>
                        <a:off x="0" y="0"/>
                        <a:ext cx="652145" cy="299085"/>
                      </a:xfrm>
                      <a:prstGeom prst="rect">
                        <a:avLst/>
                      </a:prstGeom>
                      <a:noFill/>
                      <a:ln>
                        <a:noFill/>
                      </a:ln>
                    </wps:spPr>
                    <wps:txbx>
                      <w:txbxContent>
                        <w:p w14:paraId="2320728B">
                          <w:pPr>
                            <w:rPr>
                              <w:rFonts w:ascii="Calibri" w:hAnsi="Calibri" w:eastAsia="Calibri" w:cs="Calibri"/>
                              <w:color w:val="000000"/>
                              <w:sz w:val="14"/>
                              <w:szCs w:val="14"/>
                            </w:rPr>
                          </w:pPr>
                          <w:r>
                            <w:rPr>
                              <w:rFonts w:ascii="Calibri" w:hAnsi="Calibri" w:eastAsia="Calibri" w:cs="Calibri"/>
                              <w:color w:val="000000"/>
                              <w:sz w:val="14"/>
                              <w:szCs w:val="14"/>
                            </w:rPr>
                            <w:t>C2 General</w:t>
                          </w:r>
                        </w:p>
                      </w:txbxContent>
                    </wps:txbx>
                    <wps:bodyPr rot="0" spcFirstLastPara="0" vertOverflow="overflow" horzOverflow="overflow" vert="horz" wrap="none" lIns="254000" tIns="0" rIns="0" bIns="190500" numCol="1" spcCol="0" rtlCol="0" fromWordArt="0" anchor="b" anchorCtr="0" forceAA="0" compatLnSpc="1">
                      <a:spAutoFit/>
                    </wps:bodyPr>
                  </wps:wsp>
                </a:graphicData>
              </a:graphic>
            </wp:anchor>
          </w:drawing>
        </mc:Choice>
        <mc:Fallback>
          <w:pict>
            <v:shape id="Text Box 1" o:spid="_x0000_s1026" o:spt="202" alt="C2 General" type="#_x0000_t202" style="position:absolute;left:0pt;height:23.55pt;width:51.35pt;mso-position-horizontal:left;mso-position-horizontal-relative:page;mso-position-vertical:bottom;mso-position-vertical-relative:page;mso-wrap-style:none;z-index:251660288;v-text-anchor:bottom;mso-width-relative:page;mso-height-relative:page;" filled="f" stroked="f" coordsize="21600,21600" o:gfxdata="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PkuCN9MAAAAEAQAADwAAAAAAAAABACAAAAAiAAAAZHJzL2Rvd25yZXYueG1s&#10;UEsBAhQAFAAAAAgAh07iQLaOvdU2AgAAbwQAAA4AAAAAAAAAAQAgAAAAIgEAAGRycy9lMm9Eb2Mu&#10;eG1sUEsFBgAAAAAGAAYAWQEAAMoFAAAAAA==&#10;">
              <v:fill on="f" focussize="0,0"/>
              <v:stroke on="f"/>
              <v:imagedata o:title=""/>
              <o:lock v:ext="edit" aspectratio="f"/>
              <v:textbox inset="20pt,0mm,0mm,15pt" style="mso-fit-shape-to-text:t;">
                <w:txbxContent>
                  <w:p w14:paraId="2320728B">
                    <w:pPr>
                      <w:rPr>
                        <w:rFonts w:ascii="Calibri" w:hAnsi="Calibri" w:eastAsia="Calibri" w:cs="Calibri"/>
                        <w:color w:val="000000"/>
                        <w:sz w:val="14"/>
                        <w:szCs w:val="14"/>
                      </w:rPr>
                    </w:pPr>
                    <w:r>
                      <w:rPr>
                        <w:rFonts w:ascii="Calibri" w:hAnsi="Calibri" w:eastAsia="Calibri" w:cs="Calibri"/>
                        <w:color w:val="000000"/>
                        <w:sz w:val="14"/>
                        <w:szCs w:val="14"/>
                      </w:rPr>
                      <w:t>C2 General</w:t>
                    </w:r>
                  </w:p>
                </w:txbxContent>
              </v:textbox>
            </v:shape>
          </w:pict>
        </mc:Fallback>
      </mc:AlternateContent>
    </w: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C4E2CB4A"/>
    <w:multiLevelType w:val="singleLevel"/>
    <w:tmpl w:val="C4E2CB4A"/>
    <w:lvl w:ilvl="0" w:tentative="0">
      <w:start w:val="1"/>
      <w:numFmt w:val="bullet"/>
      <w:lvlText w:val=""/>
      <w:lvlJc w:val="left"/>
      <w:pPr>
        <w:tabs>
          <w:tab w:val="left" w:pos="420"/>
        </w:tabs>
        <w:ind w:left="840" w:hanging="420"/>
      </w:pPr>
      <w:rPr>
        <w:rFonts w:hint="default" w:ascii="Symbol" w:hAnsi="Symbol" w:cs="Symbol"/>
      </w:rPr>
    </w:lvl>
  </w:abstractNum>
  <w:abstractNum w:abstractNumId="1">
    <w:nsid w:val="FFFFFF7C"/>
    <w:multiLevelType w:val="singleLevel"/>
    <w:tmpl w:val="FFFFFF7C"/>
    <w:lvl w:ilvl="0" w:tentative="0">
      <w:start w:val="1"/>
      <w:numFmt w:val="decimal"/>
      <w:pStyle w:val="65"/>
      <w:lvlText w:val="%1."/>
      <w:lvlJc w:val="left"/>
      <w:pPr>
        <w:tabs>
          <w:tab w:val="left" w:pos="1492"/>
        </w:tabs>
        <w:ind w:left="1492" w:hanging="360"/>
      </w:pPr>
    </w:lvl>
  </w:abstractNum>
  <w:abstractNum w:abstractNumId="2">
    <w:nsid w:val="FFFFFF7D"/>
    <w:multiLevelType w:val="singleLevel"/>
    <w:tmpl w:val="FFFFFF7D"/>
    <w:lvl w:ilvl="0" w:tentative="0">
      <w:start w:val="1"/>
      <w:numFmt w:val="decimal"/>
      <w:pStyle w:val="51"/>
      <w:lvlText w:val="%1."/>
      <w:lvlJc w:val="left"/>
      <w:pPr>
        <w:tabs>
          <w:tab w:val="left" w:pos="1209"/>
        </w:tabs>
        <w:ind w:left="1209" w:hanging="360"/>
      </w:pPr>
    </w:lvl>
  </w:abstractNum>
  <w:abstractNum w:abstractNumId="3">
    <w:nsid w:val="FFFFFF7E"/>
    <w:multiLevelType w:val="singleLevel"/>
    <w:tmpl w:val="FFFFFF7E"/>
    <w:lvl w:ilvl="0" w:tentative="0">
      <w:start w:val="1"/>
      <w:numFmt w:val="decimal"/>
      <w:pStyle w:val="36"/>
      <w:lvlText w:val="%1."/>
      <w:lvlJc w:val="left"/>
      <w:pPr>
        <w:tabs>
          <w:tab w:val="left" w:pos="926"/>
        </w:tabs>
        <w:ind w:left="926" w:hanging="360"/>
      </w:pPr>
    </w:lvl>
  </w:abstractNum>
  <w:abstractNum w:abstractNumId="4">
    <w:nsid w:val="FFFFFF7F"/>
    <w:multiLevelType w:val="singleLevel"/>
    <w:tmpl w:val="FFFFFF7F"/>
    <w:lvl w:ilvl="0" w:tentative="0">
      <w:start w:val="1"/>
      <w:numFmt w:val="decimal"/>
      <w:pStyle w:val="15"/>
      <w:lvlText w:val="%1."/>
      <w:lvlJc w:val="left"/>
      <w:pPr>
        <w:tabs>
          <w:tab w:val="left" w:pos="643"/>
        </w:tabs>
        <w:ind w:left="643" w:hanging="360"/>
      </w:pPr>
    </w:lvl>
  </w:abstractNum>
  <w:abstractNum w:abstractNumId="5">
    <w:nsid w:val="FFFFFF80"/>
    <w:multiLevelType w:val="singleLevel"/>
    <w:tmpl w:val="FFFFFF80"/>
    <w:lvl w:ilvl="0" w:tentative="0">
      <w:start w:val="1"/>
      <w:numFmt w:val="bullet"/>
      <w:pStyle w:val="50"/>
      <w:lvlText w:val=""/>
      <w:lvlJc w:val="left"/>
      <w:pPr>
        <w:tabs>
          <w:tab w:val="left" w:pos="1492"/>
        </w:tabs>
        <w:ind w:left="1492" w:hanging="360"/>
      </w:pPr>
      <w:rPr>
        <w:rFonts w:hint="default" w:ascii="Symbol" w:hAnsi="Symbol"/>
      </w:rPr>
    </w:lvl>
  </w:abstractNum>
  <w:abstractNum w:abstractNumId="6">
    <w:nsid w:val="FFFFFF81"/>
    <w:multiLevelType w:val="singleLevel"/>
    <w:tmpl w:val="FFFFFF81"/>
    <w:lvl w:ilvl="0" w:tentative="0">
      <w:start w:val="1"/>
      <w:numFmt w:val="bullet"/>
      <w:pStyle w:val="18"/>
      <w:lvlText w:val=""/>
      <w:lvlJc w:val="left"/>
      <w:pPr>
        <w:tabs>
          <w:tab w:val="left" w:pos="1209"/>
        </w:tabs>
        <w:ind w:left="1209" w:hanging="360"/>
      </w:pPr>
      <w:rPr>
        <w:rFonts w:hint="default" w:ascii="Symbol" w:hAnsi="Symbol"/>
      </w:rPr>
    </w:lvl>
  </w:abstractNum>
  <w:abstractNum w:abstractNumId="7">
    <w:nsid w:val="FFFFFF82"/>
    <w:multiLevelType w:val="singleLevel"/>
    <w:tmpl w:val="FFFFFF82"/>
    <w:lvl w:ilvl="0" w:tentative="0">
      <w:start w:val="1"/>
      <w:numFmt w:val="bullet"/>
      <w:pStyle w:val="34"/>
      <w:lvlText w:val=""/>
      <w:lvlJc w:val="left"/>
      <w:pPr>
        <w:tabs>
          <w:tab w:val="left" w:pos="926"/>
        </w:tabs>
        <w:ind w:left="926" w:hanging="360"/>
      </w:pPr>
      <w:rPr>
        <w:rFonts w:hint="default" w:ascii="Symbol" w:hAnsi="Symbol"/>
      </w:rPr>
    </w:lvl>
  </w:abstractNum>
  <w:abstractNum w:abstractNumId="8">
    <w:nsid w:val="FFFFFF83"/>
    <w:multiLevelType w:val="singleLevel"/>
    <w:tmpl w:val="FFFFFF83"/>
    <w:lvl w:ilvl="0" w:tentative="0">
      <w:start w:val="1"/>
      <w:numFmt w:val="bullet"/>
      <w:pStyle w:val="41"/>
      <w:lvlText w:val=""/>
      <w:lvlJc w:val="left"/>
      <w:pPr>
        <w:tabs>
          <w:tab w:val="left" w:pos="643"/>
        </w:tabs>
        <w:ind w:left="643" w:hanging="360"/>
      </w:pPr>
      <w:rPr>
        <w:rFonts w:hint="default" w:ascii="Symbol" w:hAnsi="Symbol"/>
      </w:rPr>
    </w:lvl>
  </w:abstractNum>
  <w:abstractNum w:abstractNumId="9">
    <w:nsid w:val="FFFFFF88"/>
    <w:multiLevelType w:val="singleLevel"/>
    <w:tmpl w:val="FFFFFF88"/>
    <w:lvl w:ilvl="0" w:tentative="0">
      <w:start w:val="1"/>
      <w:numFmt w:val="decimal"/>
      <w:pStyle w:val="21"/>
      <w:lvlText w:val="%1."/>
      <w:lvlJc w:val="left"/>
      <w:pPr>
        <w:tabs>
          <w:tab w:val="left" w:pos="360"/>
        </w:tabs>
        <w:ind w:left="360" w:hanging="360"/>
      </w:pPr>
    </w:lvl>
  </w:abstractNum>
  <w:abstractNum w:abstractNumId="10">
    <w:nsid w:val="FFFFFF89"/>
    <w:multiLevelType w:val="singleLevel"/>
    <w:tmpl w:val="FFFFFF89"/>
    <w:lvl w:ilvl="0" w:tentative="0">
      <w:start w:val="1"/>
      <w:numFmt w:val="bullet"/>
      <w:pStyle w:val="25"/>
      <w:lvlText w:val=""/>
      <w:lvlJc w:val="left"/>
      <w:pPr>
        <w:tabs>
          <w:tab w:val="left" w:pos="360"/>
        </w:tabs>
        <w:ind w:left="360" w:hanging="360"/>
      </w:pPr>
      <w:rPr>
        <w:rFonts w:hint="default" w:ascii="Symbol" w:hAnsi="Symbol"/>
      </w:rPr>
    </w:lvl>
  </w:abstractNum>
  <w:abstractNum w:abstractNumId="11">
    <w:nsid w:val="02CD1AF0"/>
    <w:multiLevelType w:val="multilevel"/>
    <w:tmpl w:val="02CD1AF0"/>
    <w:lvl w:ilvl="0" w:tentative="0">
      <w:start w:val="1"/>
      <w:numFmt w:val="bullet"/>
      <w:pStyle w:val="390"/>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2">
    <w:nsid w:val="03E772C6"/>
    <w:multiLevelType w:val="multilevel"/>
    <w:tmpl w:val="03E772C6"/>
    <w:lvl w:ilvl="0" w:tentative="0">
      <w:start w:val="150"/>
      <w:numFmt w:val="bullet"/>
      <w:lvlText w:val="-"/>
      <w:lvlJc w:val="left"/>
      <w:pPr>
        <w:ind w:left="420" w:hanging="420"/>
      </w:pPr>
      <w:rPr>
        <w:rFonts w:hint="default" w:ascii="Times" w:hAnsi="Times" w:eastAsia="Batang" w:cs="Time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13">
    <w:nsid w:val="06B21996"/>
    <w:multiLevelType w:val="multilevel"/>
    <w:tmpl w:val="06B21996"/>
    <w:lvl w:ilvl="0" w:tentative="0">
      <w:start w:val="1"/>
      <w:numFmt w:val="bullet"/>
      <w:lvlText w:val="-"/>
      <w:lvlJc w:val="left"/>
      <w:pPr>
        <w:ind w:left="620" w:hanging="420"/>
      </w:pPr>
      <w:rPr>
        <w:rFonts w:hint="eastAsia" w:ascii="等线" w:hAnsi="等线" w:eastAsia="等线"/>
      </w:rPr>
    </w:lvl>
    <w:lvl w:ilvl="1" w:tentative="0">
      <w:start w:val="1"/>
      <w:numFmt w:val="bullet"/>
      <w:lvlText w:val=""/>
      <w:lvlJc w:val="left"/>
      <w:pPr>
        <w:ind w:left="1040" w:hanging="420"/>
      </w:pPr>
      <w:rPr>
        <w:rFonts w:hint="default" w:ascii="Wingdings" w:hAnsi="Wingdings"/>
      </w:rPr>
    </w:lvl>
    <w:lvl w:ilvl="2" w:tentative="0">
      <w:start w:val="1"/>
      <w:numFmt w:val="bullet"/>
      <w:lvlText w:val=""/>
      <w:lvlJc w:val="left"/>
      <w:pPr>
        <w:ind w:left="1460" w:hanging="420"/>
      </w:pPr>
      <w:rPr>
        <w:rFonts w:hint="default" w:ascii="Wingdings" w:hAnsi="Wingdings"/>
      </w:rPr>
    </w:lvl>
    <w:lvl w:ilvl="3" w:tentative="0">
      <w:start w:val="1"/>
      <w:numFmt w:val="bullet"/>
      <w:lvlText w:val=""/>
      <w:lvlJc w:val="left"/>
      <w:pPr>
        <w:ind w:left="1880" w:hanging="420"/>
      </w:pPr>
      <w:rPr>
        <w:rFonts w:hint="default" w:ascii="Wingdings" w:hAnsi="Wingdings"/>
      </w:rPr>
    </w:lvl>
    <w:lvl w:ilvl="4" w:tentative="0">
      <w:start w:val="1"/>
      <w:numFmt w:val="bullet"/>
      <w:lvlText w:val=""/>
      <w:lvlJc w:val="left"/>
      <w:pPr>
        <w:ind w:left="2300" w:hanging="420"/>
      </w:pPr>
      <w:rPr>
        <w:rFonts w:hint="default" w:ascii="Wingdings" w:hAnsi="Wingdings"/>
      </w:rPr>
    </w:lvl>
    <w:lvl w:ilvl="5" w:tentative="0">
      <w:start w:val="1"/>
      <w:numFmt w:val="bullet"/>
      <w:lvlText w:val=""/>
      <w:lvlJc w:val="left"/>
      <w:pPr>
        <w:ind w:left="2720" w:hanging="420"/>
      </w:pPr>
      <w:rPr>
        <w:rFonts w:hint="default" w:ascii="Wingdings" w:hAnsi="Wingdings"/>
      </w:rPr>
    </w:lvl>
    <w:lvl w:ilvl="6" w:tentative="0">
      <w:start w:val="1"/>
      <w:numFmt w:val="bullet"/>
      <w:lvlText w:val=""/>
      <w:lvlJc w:val="left"/>
      <w:pPr>
        <w:ind w:left="3140" w:hanging="420"/>
      </w:pPr>
      <w:rPr>
        <w:rFonts w:hint="default" w:ascii="Wingdings" w:hAnsi="Wingdings"/>
      </w:rPr>
    </w:lvl>
    <w:lvl w:ilvl="7" w:tentative="0">
      <w:start w:val="1"/>
      <w:numFmt w:val="bullet"/>
      <w:lvlText w:val=""/>
      <w:lvlJc w:val="left"/>
      <w:pPr>
        <w:ind w:left="3560" w:hanging="420"/>
      </w:pPr>
      <w:rPr>
        <w:rFonts w:hint="default" w:ascii="Wingdings" w:hAnsi="Wingdings"/>
      </w:rPr>
    </w:lvl>
    <w:lvl w:ilvl="8" w:tentative="0">
      <w:start w:val="1"/>
      <w:numFmt w:val="bullet"/>
      <w:lvlText w:val=""/>
      <w:lvlJc w:val="left"/>
      <w:pPr>
        <w:ind w:left="3980" w:hanging="420"/>
      </w:pPr>
      <w:rPr>
        <w:rFonts w:hint="default" w:ascii="Wingdings" w:hAnsi="Wingdings"/>
      </w:rPr>
    </w:lvl>
  </w:abstractNum>
  <w:abstractNum w:abstractNumId="14">
    <w:nsid w:val="095079DA"/>
    <w:multiLevelType w:val="multilevel"/>
    <w:tmpl w:val="095079DA"/>
    <w:lvl w:ilvl="0" w:tentative="0">
      <w:start w:val="150"/>
      <w:numFmt w:val="bullet"/>
      <w:lvlText w:val="-"/>
      <w:lvlJc w:val="left"/>
      <w:pPr>
        <w:ind w:left="620" w:hanging="420"/>
      </w:pPr>
      <w:rPr>
        <w:rFonts w:hint="default" w:ascii="Times" w:hAnsi="Times" w:eastAsia="Batang" w:cs="Times"/>
      </w:rPr>
    </w:lvl>
    <w:lvl w:ilvl="1" w:tentative="0">
      <w:start w:val="1"/>
      <w:numFmt w:val="bullet"/>
      <w:lvlText w:val=""/>
      <w:lvlJc w:val="left"/>
      <w:pPr>
        <w:ind w:left="1040" w:hanging="420"/>
      </w:pPr>
      <w:rPr>
        <w:rFonts w:hint="default" w:ascii="Wingdings" w:hAnsi="Wingdings"/>
      </w:rPr>
    </w:lvl>
    <w:lvl w:ilvl="2" w:tentative="0">
      <w:start w:val="1"/>
      <w:numFmt w:val="bullet"/>
      <w:lvlText w:val=""/>
      <w:lvlJc w:val="left"/>
      <w:pPr>
        <w:ind w:left="1460" w:hanging="420"/>
      </w:pPr>
      <w:rPr>
        <w:rFonts w:hint="default" w:ascii="Wingdings" w:hAnsi="Wingdings"/>
      </w:rPr>
    </w:lvl>
    <w:lvl w:ilvl="3" w:tentative="0">
      <w:start w:val="1"/>
      <w:numFmt w:val="bullet"/>
      <w:lvlText w:val=""/>
      <w:lvlJc w:val="left"/>
      <w:pPr>
        <w:ind w:left="1880" w:hanging="420"/>
      </w:pPr>
      <w:rPr>
        <w:rFonts w:hint="default" w:ascii="Wingdings" w:hAnsi="Wingdings"/>
      </w:rPr>
    </w:lvl>
    <w:lvl w:ilvl="4" w:tentative="0">
      <w:start w:val="1"/>
      <w:numFmt w:val="bullet"/>
      <w:lvlText w:val=""/>
      <w:lvlJc w:val="left"/>
      <w:pPr>
        <w:ind w:left="2300" w:hanging="420"/>
      </w:pPr>
      <w:rPr>
        <w:rFonts w:hint="default" w:ascii="Wingdings" w:hAnsi="Wingdings"/>
      </w:rPr>
    </w:lvl>
    <w:lvl w:ilvl="5" w:tentative="0">
      <w:start w:val="1"/>
      <w:numFmt w:val="bullet"/>
      <w:lvlText w:val=""/>
      <w:lvlJc w:val="left"/>
      <w:pPr>
        <w:ind w:left="2720" w:hanging="420"/>
      </w:pPr>
      <w:rPr>
        <w:rFonts w:hint="default" w:ascii="Wingdings" w:hAnsi="Wingdings"/>
      </w:rPr>
    </w:lvl>
    <w:lvl w:ilvl="6" w:tentative="0">
      <w:start w:val="1"/>
      <w:numFmt w:val="bullet"/>
      <w:lvlText w:val=""/>
      <w:lvlJc w:val="left"/>
      <w:pPr>
        <w:ind w:left="3140" w:hanging="420"/>
      </w:pPr>
      <w:rPr>
        <w:rFonts w:hint="default" w:ascii="Wingdings" w:hAnsi="Wingdings"/>
      </w:rPr>
    </w:lvl>
    <w:lvl w:ilvl="7" w:tentative="0">
      <w:start w:val="1"/>
      <w:numFmt w:val="bullet"/>
      <w:lvlText w:val=""/>
      <w:lvlJc w:val="left"/>
      <w:pPr>
        <w:ind w:left="3560" w:hanging="420"/>
      </w:pPr>
      <w:rPr>
        <w:rFonts w:hint="default" w:ascii="Wingdings" w:hAnsi="Wingdings"/>
      </w:rPr>
    </w:lvl>
    <w:lvl w:ilvl="8" w:tentative="0">
      <w:start w:val="1"/>
      <w:numFmt w:val="bullet"/>
      <w:lvlText w:val=""/>
      <w:lvlJc w:val="left"/>
      <w:pPr>
        <w:ind w:left="3980" w:hanging="420"/>
      </w:pPr>
      <w:rPr>
        <w:rFonts w:hint="default" w:ascii="Wingdings" w:hAnsi="Wingdings"/>
      </w:rPr>
    </w:lvl>
  </w:abstractNum>
  <w:abstractNum w:abstractNumId="15">
    <w:nsid w:val="09CD2A27"/>
    <w:multiLevelType w:val="multilevel"/>
    <w:tmpl w:val="09CD2A27"/>
    <w:lvl w:ilvl="0" w:tentative="0">
      <w:start w:val="1"/>
      <w:numFmt w:val="bullet"/>
      <w:lvlText w:val=""/>
      <w:lvlJc w:val="left"/>
      <w:pPr>
        <w:ind w:left="440" w:hanging="440"/>
      </w:pPr>
      <w:rPr>
        <w:rFonts w:hint="default" w:ascii="Wingdings" w:hAnsi="Wingdings"/>
      </w:rPr>
    </w:lvl>
    <w:lvl w:ilvl="1" w:tentative="0">
      <w:start w:val="1"/>
      <w:numFmt w:val="bullet"/>
      <w:lvlText w:val=""/>
      <w:lvlJc w:val="left"/>
      <w:pPr>
        <w:ind w:left="880" w:hanging="440"/>
      </w:pPr>
      <w:rPr>
        <w:rFonts w:hint="default" w:ascii="Wingdings" w:hAnsi="Wingdings"/>
      </w:rPr>
    </w:lvl>
    <w:lvl w:ilvl="2" w:tentative="0">
      <w:start w:val="1"/>
      <w:numFmt w:val="bullet"/>
      <w:lvlText w:val=""/>
      <w:lvlJc w:val="left"/>
      <w:pPr>
        <w:ind w:left="1320" w:hanging="440"/>
      </w:pPr>
      <w:rPr>
        <w:rFonts w:hint="default" w:ascii="Wingdings" w:hAnsi="Wingdings"/>
      </w:rPr>
    </w:lvl>
    <w:lvl w:ilvl="3" w:tentative="0">
      <w:start w:val="1"/>
      <w:numFmt w:val="bullet"/>
      <w:lvlText w:val=""/>
      <w:lvlJc w:val="left"/>
      <w:pPr>
        <w:ind w:left="1760" w:hanging="440"/>
      </w:pPr>
      <w:rPr>
        <w:rFonts w:hint="default" w:ascii="Wingdings" w:hAnsi="Wingdings"/>
      </w:rPr>
    </w:lvl>
    <w:lvl w:ilvl="4" w:tentative="0">
      <w:start w:val="1"/>
      <w:numFmt w:val="bullet"/>
      <w:lvlText w:val=""/>
      <w:lvlJc w:val="left"/>
      <w:pPr>
        <w:ind w:left="2200" w:hanging="440"/>
      </w:pPr>
      <w:rPr>
        <w:rFonts w:hint="default" w:ascii="Wingdings" w:hAnsi="Wingdings"/>
      </w:rPr>
    </w:lvl>
    <w:lvl w:ilvl="5" w:tentative="0">
      <w:start w:val="1"/>
      <w:numFmt w:val="bullet"/>
      <w:lvlText w:val=""/>
      <w:lvlJc w:val="left"/>
      <w:pPr>
        <w:ind w:left="2640" w:hanging="440"/>
      </w:pPr>
      <w:rPr>
        <w:rFonts w:hint="default" w:ascii="Wingdings" w:hAnsi="Wingdings"/>
      </w:rPr>
    </w:lvl>
    <w:lvl w:ilvl="6" w:tentative="0">
      <w:start w:val="1"/>
      <w:numFmt w:val="bullet"/>
      <w:lvlText w:val=""/>
      <w:lvlJc w:val="left"/>
      <w:pPr>
        <w:ind w:left="3080" w:hanging="440"/>
      </w:pPr>
      <w:rPr>
        <w:rFonts w:hint="default" w:ascii="Wingdings" w:hAnsi="Wingdings"/>
      </w:rPr>
    </w:lvl>
    <w:lvl w:ilvl="7" w:tentative="0">
      <w:start w:val="1"/>
      <w:numFmt w:val="bullet"/>
      <w:lvlText w:val=""/>
      <w:lvlJc w:val="left"/>
      <w:pPr>
        <w:ind w:left="3520" w:hanging="440"/>
      </w:pPr>
      <w:rPr>
        <w:rFonts w:hint="default" w:ascii="Wingdings" w:hAnsi="Wingdings"/>
      </w:rPr>
    </w:lvl>
    <w:lvl w:ilvl="8" w:tentative="0">
      <w:start w:val="1"/>
      <w:numFmt w:val="bullet"/>
      <w:lvlText w:val=""/>
      <w:lvlJc w:val="left"/>
      <w:pPr>
        <w:ind w:left="3960" w:hanging="440"/>
      </w:pPr>
      <w:rPr>
        <w:rFonts w:hint="default" w:ascii="Wingdings" w:hAnsi="Wingdings"/>
      </w:rPr>
    </w:lvl>
  </w:abstractNum>
  <w:abstractNum w:abstractNumId="16">
    <w:nsid w:val="0A341C56"/>
    <w:multiLevelType w:val="multilevel"/>
    <w:tmpl w:val="0A341C56"/>
    <w:lvl w:ilvl="0" w:tentative="0">
      <w:start w:val="1"/>
      <w:numFmt w:val="bullet"/>
      <w:lvlText w:val="o"/>
      <w:lvlJc w:val="left"/>
      <w:pPr>
        <w:ind w:left="840" w:hanging="440"/>
      </w:pPr>
      <w:rPr>
        <w:rFonts w:hint="default" w:ascii="Courier New" w:hAnsi="Courier New"/>
      </w:rPr>
    </w:lvl>
    <w:lvl w:ilvl="1" w:tentative="0">
      <w:start w:val="1"/>
      <w:numFmt w:val="bullet"/>
      <w:lvlText w:val=""/>
      <w:lvlJc w:val="left"/>
      <w:pPr>
        <w:ind w:left="1280" w:hanging="440"/>
      </w:pPr>
      <w:rPr>
        <w:rFonts w:hint="default" w:ascii="Wingdings" w:hAnsi="Wingdings"/>
      </w:rPr>
    </w:lvl>
    <w:lvl w:ilvl="2" w:tentative="0">
      <w:start w:val="1"/>
      <w:numFmt w:val="bullet"/>
      <w:lvlText w:val=""/>
      <w:lvlJc w:val="left"/>
      <w:pPr>
        <w:ind w:left="1720" w:hanging="440"/>
      </w:pPr>
      <w:rPr>
        <w:rFonts w:hint="default" w:ascii="Wingdings" w:hAnsi="Wingdings"/>
      </w:rPr>
    </w:lvl>
    <w:lvl w:ilvl="3" w:tentative="0">
      <w:start w:val="1"/>
      <w:numFmt w:val="bullet"/>
      <w:lvlText w:val=""/>
      <w:lvlJc w:val="left"/>
      <w:pPr>
        <w:ind w:left="2160" w:hanging="440"/>
      </w:pPr>
      <w:rPr>
        <w:rFonts w:hint="default" w:ascii="Wingdings" w:hAnsi="Wingdings"/>
      </w:rPr>
    </w:lvl>
    <w:lvl w:ilvl="4" w:tentative="0">
      <w:start w:val="1"/>
      <w:numFmt w:val="bullet"/>
      <w:lvlText w:val=""/>
      <w:lvlJc w:val="left"/>
      <w:pPr>
        <w:ind w:left="2600" w:hanging="440"/>
      </w:pPr>
      <w:rPr>
        <w:rFonts w:hint="default" w:ascii="Wingdings" w:hAnsi="Wingdings"/>
      </w:rPr>
    </w:lvl>
    <w:lvl w:ilvl="5" w:tentative="0">
      <w:start w:val="1"/>
      <w:numFmt w:val="bullet"/>
      <w:lvlText w:val=""/>
      <w:lvlJc w:val="left"/>
      <w:pPr>
        <w:ind w:left="3040" w:hanging="440"/>
      </w:pPr>
      <w:rPr>
        <w:rFonts w:hint="default" w:ascii="Wingdings" w:hAnsi="Wingdings"/>
      </w:rPr>
    </w:lvl>
    <w:lvl w:ilvl="6" w:tentative="0">
      <w:start w:val="1"/>
      <w:numFmt w:val="bullet"/>
      <w:lvlText w:val=""/>
      <w:lvlJc w:val="left"/>
      <w:pPr>
        <w:ind w:left="3480" w:hanging="440"/>
      </w:pPr>
      <w:rPr>
        <w:rFonts w:hint="default" w:ascii="Wingdings" w:hAnsi="Wingdings"/>
      </w:rPr>
    </w:lvl>
    <w:lvl w:ilvl="7" w:tentative="0">
      <w:start w:val="1"/>
      <w:numFmt w:val="bullet"/>
      <w:lvlText w:val=""/>
      <w:lvlJc w:val="left"/>
      <w:pPr>
        <w:ind w:left="3920" w:hanging="440"/>
      </w:pPr>
      <w:rPr>
        <w:rFonts w:hint="default" w:ascii="Wingdings" w:hAnsi="Wingdings"/>
      </w:rPr>
    </w:lvl>
    <w:lvl w:ilvl="8" w:tentative="0">
      <w:start w:val="1"/>
      <w:numFmt w:val="bullet"/>
      <w:lvlText w:val=""/>
      <w:lvlJc w:val="left"/>
      <w:pPr>
        <w:ind w:left="4360" w:hanging="440"/>
      </w:pPr>
      <w:rPr>
        <w:rFonts w:hint="default" w:ascii="Wingdings" w:hAnsi="Wingdings"/>
      </w:rPr>
    </w:lvl>
  </w:abstractNum>
  <w:abstractNum w:abstractNumId="17">
    <w:nsid w:val="0B5C034C"/>
    <w:multiLevelType w:val="multilevel"/>
    <w:tmpl w:val="0B5C034C"/>
    <w:lvl w:ilvl="0" w:tentative="0">
      <w:start w:val="1"/>
      <w:numFmt w:val="bullet"/>
      <w:lvlText w:val="-"/>
      <w:lvlJc w:val="left"/>
      <w:pPr>
        <w:ind w:left="420" w:hanging="420"/>
      </w:pPr>
      <w:rPr>
        <w:rFonts w:hint="eastAsia" w:ascii="等线" w:hAnsi="等线" w:eastAsia="等线"/>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18">
    <w:nsid w:val="0C571F23"/>
    <w:multiLevelType w:val="multilevel"/>
    <w:tmpl w:val="0C571F23"/>
    <w:lvl w:ilvl="0" w:tentative="0">
      <w:start w:val="1"/>
      <w:numFmt w:val="bullet"/>
      <w:lvlText w:val="-"/>
      <w:lvlJc w:val="left"/>
      <w:pPr>
        <w:ind w:left="620" w:hanging="420"/>
      </w:pPr>
      <w:rPr>
        <w:rFonts w:hint="eastAsia" w:ascii="等线" w:hAnsi="等线" w:eastAsia="等线"/>
      </w:rPr>
    </w:lvl>
    <w:lvl w:ilvl="1" w:tentative="0">
      <w:start w:val="1"/>
      <w:numFmt w:val="bullet"/>
      <w:lvlText w:val=""/>
      <w:lvlJc w:val="left"/>
      <w:pPr>
        <w:ind w:left="1040" w:hanging="420"/>
      </w:pPr>
      <w:rPr>
        <w:rFonts w:hint="default" w:ascii="Wingdings" w:hAnsi="Wingdings"/>
      </w:rPr>
    </w:lvl>
    <w:lvl w:ilvl="2" w:tentative="0">
      <w:start w:val="1"/>
      <w:numFmt w:val="bullet"/>
      <w:lvlText w:val=""/>
      <w:lvlJc w:val="left"/>
      <w:pPr>
        <w:ind w:left="1460" w:hanging="420"/>
      </w:pPr>
      <w:rPr>
        <w:rFonts w:hint="default" w:ascii="Wingdings" w:hAnsi="Wingdings"/>
      </w:rPr>
    </w:lvl>
    <w:lvl w:ilvl="3" w:tentative="0">
      <w:start w:val="1"/>
      <w:numFmt w:val="bullet"/>
      <w:lvlText w:val=""/>
      <w:lvlJc w:val="left"/>
      <w:pPr>
        <w:ind w:left="1880" w:hanging="420"/>
      </w:pPr>
      <w:rPr>
        <w:rFonts w:hint="default" w:ascii="Wingdings" w:hAnsi="Wingdings"/>
      </w:rPr>
    </w:lvl>
    <w:lvl w:ilvl="4" w:tentative="0">
      <w:start w:val="1"/>
      <w:numFmt w:val="bullet"/>
      <w:lvlText w:val=""/>
      <w:lvlJc w:val="left"/>
      <w:pPr>
        <w:ind w:left="2300" w:hanging="420"/>
      </w:pPr>
      <w:rPr>
        <w:rFonts w:hint="default" w:ascii="Wingdings" w:hAnsi="Wingdings"/>
      </w:rPr>
    </w:lvl>
    <w:lvl w:ilvl="5" w:tentative="0">
      <w:start w:val="1"/>
      <w:numFmt w:val="bullet"/>
      <w:lvlText w:val=""/>
      <w:lvlJc w:val="left"/>
      <w:pPr>
        <w:ind w:left="2720" w:hanging="420"/>
      </w:pPr>
      <w:rPr>
        <w:rFonts w:hint="default" w:ascii="Wingdings" w:hAnsi="Wingdings"/>
      </w:rPr>
    </w:lvl>
    <w:lvl w:ilvl="6" w:tentative="0">
      <w:start w:val="1"/>
      <w:numFmt w:val="bullet"/>
      <w:lvlText w:val=""/>
      <w:lvlJc w:val="left"/>
      <w:pPr>
        <w:ind w:left="3140" w:hanging="420"/>
      </w:pPr>
      <w:rPr>
        <w:rFonts w:hint="default" w:ascii="Wingdings" w:hAnsi="Wingdings"/>
      </w:rPr>
    </w:lvl>
    <w:lvl w:ilvl="7" w:tentative="0">
      <w:start w:val="1"/>
      <w:numFmt w:val="bullet"/>
      <w:lvlText w:val=""/>
      <w:lvlJc w:val="left"/>
      <w:pPr>
        <w:ind w:left="3560" w:hanging="420"/>
      </w:pPr>
      <w:rPr>
        <w:rFonts w:hint="default" w:ascii="Wingdings" w:hAnsi="Wingdings"/>
      </w:rPr>
    </w:lvl>
    <w:lvl w:ilvl="8" w:tentative="0">
      <w:start w:val="1"/>
      <w:numFmt w:val="bullet"/>
      <w:lvlText w:val=""/>
      <w:lvlJc w:val="left"/>
      <w:pPr>
        <w:ind w:left="3980" w:hanging="420"/>
      </w:pPr>
      <w:rPr>
        <w:rFonts w:hint="default" w:ascii="Wingdings" w:hAnsi="Wingdings"/>
      </w:rPr>
    </w:lvl>
  </w:abstractNum>
  <w:abstractNum w:abstractNumId="19">
    <w:nsid w:val="0E1C6AFE"/>
    <w:multiLevelType w:val="multilevel"/>
    <w:tmpl w:val="0E1C6AFE"/>
    <w:lvl w:ilvl="0" w:tentative="0">
      <w:start w:val="6"/>
      <w:numFmt w:val="bullet"/>
      <w:lvlText w:val="-"/>
      <w:lvlJc w:val="left"/>
      <w:pPr>
        <w:ind w:left="470" w:hanging="420"/>
      </w:pPr>
      <w:rPr>
        <w:rFonts w:hint="default" w:ascii="Arial" w:hAnsi="Arial" w:cs="Arial" w:eastAsiaTheme="minorEastAsia"/>
      </w:rPr>
    </w:lvl>
    <w:lvl w:ilvl="1" w:tentative="0">
      <w:start w:val="1"/>
      <w:numFmt w:val="bullet"/>
      <w:lvlText w:val=""/>
      <w:lvlJc w:val="left"/>
      <w:pPr>
        <w:ind w:left="890" w:hanging="420"/>
      </w:pPr>
      <w:rPr>
        <w:rFonts w:hint="default" w:ascii="Wingdings" w:hAnsi="Wingdings"/>
      </w:rPr>
    </w:lvl>
    <w:lvl w:ilvl="2" w:tentative="0">
      <w:start w:val="1"/>
      <w:numFmt w:val="bullet"/>
      <w:lvlText w:val=""/>
      <w:lvlJc w:val="left"/>
      <w:pPr>
        <w:ind w:left="1310" w:hanging="420"/>
      </w:pPr>
      <w:rPr>
        <w:rFonts w:hint="default" w:ascii="Wingdings" w:hAnsi="Wingdings"/>
      </w:rPr>
    </w:lvl>
    <w:lvl w:ilvl="3" w:tentative="0">
      <w:start w:val="1"/>
      <w:numFmt w:val="bullet"/>
      <w:lvlText w:val=""/>
      <w:lvlJc w:val="left"/>
      <w:pPr>
        <w:ind w:left="1730" w:hanging="420"/>
      </w:pPr>
      <w:rPr>
        <w:rFonts w:hint="default" w:ascii="Wingdings" w:hAnsi="Wingdings"/>
      </w:rPr>
    </w:lvl>
    <w:lvl w:ilvl="4" w:tentative="0">
      <w:start w:val="1"/>
      <w:numFmt w:val="bullet"/>
      <w:lvlText w:val=""/>
      <w:lvlJc w:val="left"/>
      <w:pPr>
        <w:ind w:left="2150" w:hanging="420"/>
      </w:pPr>
      <w:rPr>
        <w:rFonts w:hint="default" w:ascii="Wingdings" w:hAnsi="Wingdings"/>
      </w:rPr>
    </w:lvl>
    <w:lvl w:ilvl="5" w:tentative="0">
      <w:start w:val="1"/>
      <w:numFmt w:val="bullet"/>
      <w:lvlText w:val=""/>
      <w:lvlJc w:val="left"/>
      <w:pPr>
        <w:ind w:left="2570" w:hanging="420"/>
      </w:pPr>
      <w:rPr>
        <w:rFonts w:hint="default" w:ascii="Wingdings" w:hAnsi="Wingdings"/>
      </w:rPr>
    </w:lvl>
    <w:lvl w:ilvl="6" w:tentative="0">
      <w:start w:val="1"/>
      <w:numFmt w:val="bullet"/>
      <w:lvlText w:val=""/>
      <w:lvlJc w:val="left"/>
      <w:pPr>
        <w:ind w:left="2990" w:hanging="420"/>
      </w:pPr>
      <w:rPr>
        <w:rFonts w:hint="default" w:ascii="Wingdings" w:hAnsi="Wingdings"/>
      </w:rPr>
    </w:lvl>
    <w:lvl w:ilvl="7" w:tentative="0">
      <w:start w:val="1"/>
      <w:numFmt w:val="bullet"/>
      <w:lvlText w:val=""/>
      <w:lvlJc w:val="left"/>
      <w:pPr>
        <w:ind w:left="3410" w:hanging="420"/>
      </w:pPr>
      <w:rPr>
        <w:rFonts w:hint="default" w:ascii="Wingdings" w:hAnsi="Wingdings"/>
      </w:rPr>
    </w:lvl>
    <w:lvl w:ilvl="8" w:tentative="0">
      <w:start w:val="1"/>
      <w:numFmt w:val="bullet"/>
      <w:lvlText w:val=""/>
      <w:lvlJc w:val="left"/>
      <w:pPr>
        <w:ind w:left="3830" w:hanging="420"/>
      </w:pPr>
      <w:rPr>
        <w:rFonts w:hint="default" w:ascii="Wingdings" w:hAnsi="Wingdings"/>
      </w:rPr>
    </w:lvl>
  </w:abstractNum>
  <w:abstractNum w:abstractNumId="20">
    <w:nsid w:val="0FC941C7"/>
    <w:multiLevelType w:val="multilevel"/>
    <w:tmpl w:val="0FC941C7"/>
    <w:lvl w:ilvl="0" w:tentative="0">
      <w:start w:val="1"/>
      <w:numFmt w:val="decimal"/>
      <w:suff w:val="space"/>
      <w:lvlText w:val="Proposal %1:"/>
      <w:lvlJc w:val="left"/>
      <w:pPr>
        <w:ind w:left="0" w:firstLine="0"/>
      </w:pPr>
      <w:rPr>
        <w:rFonts w:hint="eastAsia"/>
        <w:b/>
        <w:i/>
      </w:rPr>
    </w:lvl>
    <w:lvl w:ilvl="1" w:tentative="0">
      <w:start w:val="0"/>
      <w:numFmt w:val="bullet"/>
      <w:lvlText w:val="-"/>
      <w:lvlJc w:val="left"/>
      <w:pPr>
        <w:ind w:left="840" w:hanging="420"/>
      </w:pPr>
      <w:rPr>
        <w:rFonts w:hint="default" w:ascii="Times" w:hAnsi="Times" w:cs="Times" w:eastAsiaTheme="minorEastAsia"/>
      </w:rPr>
    </w:lvl>
    <w:lvl w:ilvl="2" w:tentative="0">
      <w:start w:val="0"/>
      <w:numFmt w:val="bullet"/>
      <w:lvlText w:val="-"/>
      <w:lvlJc w:val="left"/>
      <w:pPr>
        <w:ind w:left="1200" w:hanging="360"/>
      </w:pPr>
      <w:rPr>
        <w:rFonts w:hint="default" w:ascii="Times" w:hAnsi="Times" w:cs="Times" w:eastAsiaTheme="minorEastAsia"/>
        <w:b/>
        <w:i/>
      </w:r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1">
    <w:nsid w:val="1026E936"/>
    <w:multiLevelType w:val="multilevel"/>
    <w:tmpl w:val="1026E936"/>
    <w:lvl w:ilvl="0" w:tentative="0">
      <w:start w:val="1"/>
      <w:numFmt w:val="bullet"/>
      <w:lvlText w:val="-"/>
      <w:lvlJc w:val="left"/>
      <w:pPr>
        <w:ind w:left="420" w:hanging="420"/>
      </w:pPr>
      <w:rPr>
        <w:rFonts w:hint="default" w:ascii="Times New Roman" w:hAnsi="Times New Roman" w:cs="Times New Roman"/>
      </w:rPr>
    </w:lvl>
    <w:lvl w:ilvl="1" w:tentative="0">
      <w:start w:val="1"/>
      <w:numFmt w:val="bullet"/>
      <w:lvlText w:val="-"/>
      <w:lvlJc w:val="left"/>
      <w:pPr>
        <w:tabs>
          <w:tab w:val="left" w:pos="840"/>
        </w:tabs>
        <w:ind w:left="840" w:hanging="420"/>
      </w:pPr>
      <w:rPr>
        <w:rFonts w:hint="default" w:ascii="Times New Roman" w:hAnsi="Times New Roman" w:eastAsia="宋体" w:cs="Times New Roman"/>
      </w:rPr>
    </w:lvl>
    <w:lvl w:ilvl="2" w:tentative="0">
      <w:start w:val="1"/>
      <w:numFmt w:val="bullet"/>
      <w:lvlText w:val="–"/>
      <w:lvlJc w:val="left"/>
      <w:pPr>
        <w:tabs>
          <w:tab w:val="left" w:pos="1260"/>
        </w:tabs>
        <w:ind w:left="1260" w:hanging="420"/>
      </w:pPr>
      <w:rPr>
        <w:rFonts w:hint="default" w:ascii="宋体" w:hAnsi="宋体" w:eastAsia="宋体" w:cs="宋体"/>
      </w:rPr>
    </w:lvl>
    <w:lvl w:ilvl="3" w:tentative="0">
      <w:start w:val="1"/>
      <w:numFmt w:val="bullet"/>
      <w:lvlText w:val=""/>
      <w:lvlJc w:val="left"/>
      <w:pPr>
        <w:tabs>
          <w:tab w:val="left" w:pos="1680"/>
        </w:tabs>
        <w:ind w:left="1680" w:hanging="420"/>
      </w:pPr>
      <w:rPr>
        <w:rFonts w:hint="default" w:ascii="Wingdings" w:hAnsi="Wingdings"/>
      </w:rPr>
    </w:lvl>
    <w:lvl w:ilvl="4" w:tentative="0">
      <w:start w:val="1"/>
      <w:numFmt w:val="bullet"/>
      <w:lvlText w:val=""/>
      <w:lvlJc w:val="left"/>
      <w:pPr>
        <w:tabs>
          <w:tab w:val="left" w:pos="2100"/>
        </w:tabs>
        <w:ind w:left="2100" w:hanging="420"/>
      </w:pPr>
      <w:rPr>
        <w:rFonts w:hint="default" w:ascii="Wingdings" w:hAnsi="Wingdings"/>
      </w:rPr>
    </w:lvl>
    <w:lvl w:ilvl="5" w:tentative="0">
      <w:start w:val="1"/>
      <w:numFmt w:val="bullet"/>
      <w:lvlText w:val=""/>
      <w:lvlJc w:val="left"/>
      <w:pPr>
        <w:tabs>
          <w:tab w:val="left" w:pos="2520"/>
        </w:tabs>
        <w:ind w:left="2520" w:hanging="420"/>
      </w:pPr>
      <w:rPr>
        <w:rFonts w:hint="default" w:ascii="Wingdings" w:hAnsi="Wingdings"/>
      </w:rPr>
    </w:lvl>
    <w:lvl w:ilvl="6" w:tentative="0">
      <w:start w:val="1"/>
      <w:numFmt w:val="bullet"/>
      <w:lvlText w:val=""/>
      <w:lvlJc w:val="left"/>
      <w:pPr>
        <w:tabs>
          <w:tab w:val="left" w:pos="2940"/>
        </w:tabs>
        <w:ind w:left="2940" w:hanging="420"/>
      </w:pPr>
      <w:rPr>
        <w:rFonts w:hint="default" w:ascii="Wingdings" w:hAnsi="Wingdings"/>
      </w:rPr>
    </w:lvl>
    <w:lvl w:ilvl="7" w:tentative="0">
      <w:start w:val="1"/>
      <w:numFmt w:val="bullet"/>
      <w:lvlText w:val=""/>
      <w:lvlJc w:val="left"/>
      <w:pPr>
        <w:tabs>
          <w:tab w:val="left" w:pos="3360"/>
        </w:tabs>
        <w:ind w:left="3360" w:hanging="420"/>
      </w:pPr>
      <w:rPr>
        <w:rFonts w:hint="default" w:ascii="Wingdings" w:hAnsi="Wingdings"/>
      </w:rPr>
    </w:lvl>
    <w:lvl w:ilvl="8" w:tentative="0">
      <w:start w:val="1"/>
      <w:numFmt w:val="bullet"/>
      <w:lvlText w:val=""/>
      <w:lvlJc w:val="left"/>
      <w:pPr>
        <w:tabs>
          <w:tab w:val="left" w:pos="3780"/>
        </w:tabs>
        <w:ind w:left="3780" w:hanging="420"/>
      </w:pPr>
      <w:rPr>
        <w:rFonts w:hint="default" w:ascii="Wingdings" w:hAnsi="Wingdings"/>
      </w:rPr>
    </w:lvl>
  </w:abstractNum>
  <w:abstractNum w:abstractNumId="22">
    <w:nsid w:val="10B700DB"/>
    <w:multiLevelType w:val="multilevel"/>
    <w:tmpl w:val="10B700DB"/>
    <w:lvl w:ilvl="0" w:tentative="0">
      <w:start w:val="1"/>
      <w:numFmt w:val="bullet"/>
      <w:lvlText w:val="-"/>
      <w:lvlJc w:val="left"/>
      <w:pPr>
        <w:ind w:left="440" w:hanging="440"/>
      </w:pPr>
      <w:rPr>
        <w:rFonts w:hint="eastAsia" w:ascii="等线" w:hAnsi="等线" w:eastAsia="等线"/>
      </w:rPr>
    </w:lvl>
    <w:lvl w:ilvl="1" w:tentative="0">
      <w:start w:val="1"/>
      <w:numFmt w:val="bullet"/>
      <w:lvlText w:val=""/>
      <w:lvlJc w:val="left"/>
      <w:pPr>
        <w:ind w:left="880" w:hanging="440"/>
      </w:pPr>
      <w:rPr>
        <w:rFonts w:hint="default" w:ascii="Wingdings" w:hAnsi="Wingdings"/>
      </w:rPr>
    </w:lvl>
    <w:lvl w:ilvl="2" w:tentative="0">
      <w:start w:val="1"/>
      <w:numFmt w:val="bullet"/>
      <w:lvlText w:val=""/>
      <w:lvlJc w:val="left"/>
      <w:pPr>
        <w:ind w:left="1320" w:hanging="440"/>
      </w:pPr>
      <w:rPr>
        <w:rFonts w:hint="default" w:ascii="Wingdings" w:hAnsi="Wingdings"/>
      </w:rPr>
    </w:lvl>
    <w:lvl w:ilvl="3" w:tentative="0">
      <w:start w:val="1"/>
      <w:numFmt w:val="bullet"/>
      <w:lvlText w:val=""/>
      <w:lvlJc w:val="left"/>
      <w:pPr>
        <w:ind w:left="1760" w:hanging="440"/>
      </w:pPr>
      <w:rPr>
        <w:rFonts w:hint="default" w:ascii="Wingdings" w:hAnsi="Wingdings"/>
      </w:rPr>
    </w:lvl>
    <w:lvl w:ilvl="4" w:tentative="0">
      <w:start w:val="1"/>
      <w:numFmt w:val="bullet"/>
      <w:lvlText w:val=""/>
      <w:lvlJc w:val="left"/>
      <w:pPr>
        <w:ind w:left="2200" w:hanging="440"/>
      </w:pPr>
      <w:rPr>
        <w:rFonts w:hint="default" w:ascii="Wingdings" w:hAnsi="Wingdings"/>
      </w:rPr>
    </w:lvl>
    <w:lvl w:ilvl="5" w:tentative="0">
      <w:start w:val="1"/>
      <w:numFmt w:val="bullet"/>
      <w:lvlText w:val=""/>
      <w:lvlJc w:val="left"/>
      <w:pPr>
        <w:ind w:left="2640" w:hanging="440"/>
      </w:pPr>
      <w:rPr>
        <w:rFonts w:hint="default" w:ascii="Wingdings" w:hAnsi="Wingdings"/>
      </w:rPr>
    </w:lvl>
    <w:lvl w:ilvl="6" w:tentative="0">
      <w:start w:val="1"/>
      <w:numFmt w:val="bullet"/>
      <w:lvlText w:val=""/>
      <w:lvlJc w:val="left"/>
      <w:pPr>
        <w:ind w:left="3080" w:hanging="440"/>
      </w:pPr>
      <w:rPr>
        <w:rFonts w:hint="default" w:ascii="Wingdings" w:hAnsi="Wingdings"/>
      </w:rPr>
    </w:lvl>
    <w:lvl w:ilvl="7" w:tentative="0">
      <w:start w:val="1"/>
      <w:numFmt w:val="bullet"/>
      <w:lvlText w:val=""/>
      <w:lvlJc w:val="left"/>
      <w:pPr>
        <w:ind w:left="3520" w:hanging="440"/>
      </w:pPr>
      <w:rPr>
        <w:rFonts w:hint="default" w:ascii="Wingdings" w:hAnsi="Wingdings"/>
      </w:rPr>
    </w:lvl>
    <w:lvl w:ilvl="8" w:tentative="0">
      <w:start w:val="1"/>
      <w:numFmt w:val="bullet"/>
      <w:lvlText w:val=""/>
      <w:lvlJc w:val="left"/>
      <w:pPr>
        <w:ind w:left="3960" w:hanging="440"/>
      </w:pPr>
      <w:rPr>
        <w:rFonts w:hint="default" w:ascii="Wingdings" w:hAnsi="Wingdings"/>
      </w:rPr>
    </w:lvl>
  </w:abstractNum>
  <w:abstractNum w:abstractNumId="23">
    <w:nsid w:val="11104C24"/>
    <w:multiLevelType w:val="multilevel"/>
    <w:tmpl w:val="11104C24"/>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24">
    <w:nsid w:val="124760C1"/>
    <w:multiLevelType w:val="multilevel"/>
    <w:tmpl w:val="124760C1"/>
    <w:lvl w:ilvl="0" w:tentative="0">
      <w:start w:val="1"/>
      <w:numFmt w:val="decimal"/>
      <w:lvlText w:val="Proposal %1:"/>
      <w:lvlJc w:val="left"/>
      <w:pPr>
        <w:tabs>
          <w:tab w:val="left" w:pos="0"/>
        </w:tabs>
        <w:ind w:left="360" w:hanging="360"/>
      </w:pPr>
      <w:rPr>
        <w:b/>
        <w:i w:val="0"/>
        <w:sz w:val="20"/>
      </w:rPr>
    </w:lvl>
    <w:lvl w:ilvl="1" w:tentative="0">
      <w:start w:val="1"/>
      <w:numFmt w:val="lowerLetter"/>
      <w:pStyle w:val="286"/>
      <w:lvlText w:val="%2."/>
      <w:lvlJc w:val="left"/>
      <w:pPr>
        <w:tabs>
          <w:tab w:val="left" w:pos="0"/>
        </w:tabs>
        <w:ind w:left="1080" w:hanging="360"/>
      </w:pPr>
    </w:lvl>
    <w:lvl w:ilvl="2" w:tentative="0">
      <w:start w:val="1"/>
      <w:numFmt w:val="lowerRoman"/>
      <w:lvlText w:val="%3."/>
      <w:lvlJc w:val="right"/>
      <w:pPr>
        <w:tabs>
          <w:tab w:val="left" w:pos="0"/>
        </w:tabs>
        <w:ind w:left="1800" w:hanging="180"/>
      </w:pPr>
    </w:lvl>
    <w:lvl w:ilvl="3" w:tentative="0">
      <w:start w:val="1"/>
      <w:numFmt w:val="decimal"/>
      <w:lvlText w:val="%4."/>
      <w:lvlJc w:val="left"/>
      <w:pPr>
        <w:tabs>
          <w:tab w:val="left" w:pos="0"/>
        </w:tabs>
        <w:ind w:left="2520" w:hanging="360"/>
      </w:pPr>
    </w:lvl>
    <w:lvl w:ilvl="4" w:tentative="0">
      <w:start w:val="1"/>
      <w:numFmt w:val="lowerLetter"/>
      <w:lvlText w:val="%5."/>
      <w:lvlJc w:val="left"/>
      <w:pPr>
        <w:tabs>
          <w:tab w:val="left" w:pos="0"/>
        </w:tabs>
        <w:ind w:left="3240" w:hanging="360"/>
      </w:pPr>
    </w:lvl>
    <w:lvl w:ilvl="5" w:tentative="0">
      <w:start w:val="1"/>
      <w:numFmt w:val="lowerRoman"/>
      <w:lvlText w:val="%6."/>
      <w:lvlJc w:val="right"/>
      <w:pPr>
        <w:tabs>
          <w:tab w:val="left" w:pos="0"/>
        </w:tabs>
        <w:ind w:left="3960" w:hanging="180"/>
      </w:pPr>
    </w:lvl>
    <w:lvl w:ilvl="6" w:tentative="0">
      <w:start w:val="1"/>
      <w:numFmt w:val="decimal"/>
      <w:lvlText w:val="%7."/>
      <w:lvlJc w:val="left"/>
      <w:pPr>
        <w:tabs>
          <w:tab w:val="left" w:pos="0"/>
        </w:tabs>
        <w:ind w:left="4680" w:hanging="360"/>
      </w:pPr>
    </w:lvl>
    <w:lvl w:ilvl="7" w:tentative="0">
      <w:start w:val="1"/>
      <w:numFmt w:val="lowerLetter"/>
      <w:lvlText w:val="%8."/>
      <w:lvlJc w:val="left"/>
      <w:pPr>
        <w:tabs>
          <w:tab w:val="left" w:pos="0"/>
        </w:tabs>
        <w:ind w:left="5400" w:hanging="360"/>
      </w:pPr>
    </w:lvl>
    <w:lvl w:ilvl="8" w:tentative="0">
      <w:start w:val="1"/>
      <w:numFmt w:val="lowerRoman"/>
      <w:lvlText w:val="%9."/>
      <w:lvlJc w:val="right"/>
      <w:pPr>
        <w:tabs>
          <w:tab w:val="left" w:pos="0"/>
        </w:tabs>
        <w:ind w:left="6120" w:hanging="180"/>
      </w:pPr>
    </w:lvl>
  </w:abstractNum>
  <w:abstractNum w:abstractNumId="25">
    <w:nsid w:val="150929C7"/>
    <w:multiLevelType w:val="multilevel"/>
    <w:tmpl w:val="150929C7"/>
    <w:lvl w:ilvl="0" w:tentative="0">
      <w:start w:val="1"/>
      <w:numFmt w:val="bullet"/>
      <w:lvlText w:val="-"/>
      <w:lvlJc w:val="left"/>
      <w:pPr>
        <w:ind w:left="420" w:hanging="420"/>
      </w:pPr>
      <w:rPr>
        <w:rFonts w:hint="eastAsia" w:ascii="等线" w:hAnsi="等线" w:eastAsia="等线"/>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26">
    <w:nsid w:val="157E8D6F"/>
    <w:multiLevelType w:val="singleLevel"/>
    <w:tmpl w:val="157E8D6F"/>
    <w:lvl w:ilvl="0" w:tentative="0">
      <w:start w:val="1"/>
      <w:numFmt w:val="bullet"/>
      <w:lvlText w:val=""/>
      <w:lvlJc w:val="left"/>
      <w:pPr>
        <w:ind w:left="420" w:hanging="420"/>
      </w:pPr>
      <w:rPr>
        <w:rFonts w:hint="default" w:ascii="Wingdings" w:hAnsi="Wingdings"/>
      </w:rPr>
    </w:lvl>
  </w:abstractNum>
  <w:abstractNum w:abstractNumId="27">
    <w:nsid w:val="157F609E"/>
    <w:multiLevelType w:val="multilevel"/>
    <w:tmpl w:val="157F609E"/>
    <w:lvl w:ilvl="0" w:tentative="0">
      <w:start w:val="1"/>
      <w:numFmt w:val="bullet"/>
      <w:lvlText w:val=""/>
      <w:lvlJc w:val="left"/>
      <w:pPr>
        <w:ind w:left="1096" w:hanging="440"/>
      </w:pPr>
      <w:rPr>
        <w:rFonts w:hint="default" w:ascii="Wingdings" w:hAnsi="Wingdings"/>
      </w:rPr>
    </w:lvl>
    <w:lvl w:ilvl="1" w:tentative="0">
      <w:start w:val="1"/>
      <w:numFmt w:val="bullet"/>
      <w:lvlText w:val=""/>
      <w:lvlJc w:val="left"/>
      <w:pPr>
        <w:ind w:left="1536" w:hanging="440"/>
      </w:pPr>
      <w:rPr>
        <w:rFonts w:hint="default" w:ascii="Wingdings" w:hAnsi="Wingdings"/>
      </w:rPr>
    </w:lvl>
    <w:lvl w:ilvl="2" w:tentative="0">
      <w:start w:val="1"/>
      <w:numFmt w:val="bullet"/>
      <w:lvlText w:val=""/>
      <w:lvlJc w:val="left"/>
      <w:pPr>
        <w:ind w:left="1976" w:hanging="440"/>
      </w:pPr>
      <w:rPr>
        <w:rFonts w:hint="default" w:ascii="Wingdings" w:hAnsi="Wingdings"/>
      </w:rPr>
    </w:lvl>
    <w:lvl w:ilvl="3" w:tentative="0">
      <w:start w:val="1"/>
      <w:numFmt w:val="bullet"/>
      <w:lvlText w:val=""/>
      <w:lvlJc w:val="left"/>
      <w:pPr>
        <w:ind w:left="2416" w:hanging="440"/>
      </w:pPr>
      <w:rPr>
        <w:rFonts w:hint="default" w:ascii="Wingdings" w:hAnsi="Wingdings"/>
      </w:rPr>
    </w:lvl>
    <w:lvl w:ilvl="4" w:tentative="0">
      <w:start w:val="1"/>
      <w:numFmt w:val="bullet"/>
      <w:lvlText w:val=""/>
      <w:lvlJc w:val="left"/>
      <w:pPr>
        <w:ind w:left="2856" w:hanging="440"/>
      </w:pPr>
      <w:rPr>
        <w:rFonts w:hint="default" w:ascii="Wingdings" w:hAnsi="Wingdings"/>
      </w:rPr>
    </w:lvl>
    <w:lvl w:ilvl="5" w:tentative="0">
      <w:start w:val="1"/>
      <w:numFmt w:val="bullet"/>
      <w:lvlText w:val=""/>
      <w:lvlJc w:val="left"/>
      <w:pPr>
        <w:ind w:left="3296" w:hanging="440"/>
      </w:pPr>
      <w:rPr>
        <w:rFonts w:hint="default" w:ascii="Wingdings" w:hAnsi="Wingdings"/>
      </w:rPr>
    </w:lvl>
    <w:lvl w:ilvl="6" w:tentative="0">
      <w:start w:val="1"/>
      <w:numFmt w:val="bullet"/>
      <w:lvlText w:val=""/>
      <w:lvlJc w:val="left"/>
      <w:pPr>
        <w:ind w:left="3736" w:hanging="440"/>
      </w:pPr>
      <w:rPr>
        <w:rFonts w:hint="default" w:ascii="Wingdings" w:hAnsi="Wingdings"/>
      </w:rPr>
    </w:lvl>
    <w:lvl w:ilvl="7" w:tentative="0">
      <w:start w:val="1"/>
      <w:numFmt w:val="bullet"/>
      <w:lvlText w:val=""/>
      <w:lvlJc w:val="left"/>
      <w:pPr>
        <w:ind w:left="4176" w:hanging="440"/>
      </w:pPr>
      <w:rPr>
        <w:rFonts w:hint="default" w:ascii="Wingdings" w:hAnsi="Wingdings"/>
      </w:rPr>
    </w:lvl>
    <w:lvl w:ilvl="8" w:tentative="0">
      <w:start w:val="1"/>
      <w:numFmt w:val="bullet"/>
      <w:lvlText w:val=""/>
      <w:lvlJc w:val="left"/>
      <w:pPr>
        <w:ind w:left="4616" w:hanging="440"/>
      </w:pPr>
      <w:rPr>
        <w:rFonts w:hint="default" w:ascii="Wingdings" w:hAnsi="Wingdings"/>
      </w:rPr>
    </w:lvl>
  </w:abstractNum>
  <w:abstractNum w:abstractNumId="28">
    <w:nsid w:val="185B1F80"/>
    <w:multiLevelType w:val="multilevel"/>
    <w:tmpl w:val="185B1F80"/>
    <w:lvl w:ilvl="0" w:tentative="0">
      <w:start w:val="150"/>
      <w:numFmt w:val="bullet"/>
      <w:pStyle w:val="120"/>
      <w:lvlText w:val="-"/>
      <w:lvlJc w:val="left"/>
      <w:pPr>
        <w:ind w:left="420" w:hanging="420"/>
      </w:pPr>
      <w:rPr>
        <w:rFonts w:hint="default" w:ascii="Times" w:hAnsi="Times" w:eastAsia="Batang" w:cs="Time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29">
    <w:nsid w:val="1874449A"/>
    <w:multiLevelType w:val="multilevel"/>
    <w:tmpl w:val="1874449A"/>
    <w:lvl w:ilvl="0" w:tentative="0">
      <w:start w:val="1"/>
      <w:numFmt w:val="bullet"/>
      <w:lvlText w:val="-"/>
      <w:lvlJc w:val="left"/>
      <w:pPr>
        <w:ind w:left="440" w:hanging="440"/>
      </w:pPr>
      <w:rPr>
        <w:rFonts w:hint="eastAsia" w:ascii="等线" w:hAnsi="等线" w:eastAsia="等线"/>
      </w:rPr>
    </w:lvl>
    <w:lvl w:ilvl="1" w:tentative="0">
      <w:start w:val="1"/>
      <w:numFmt w:val="bullet"/>
      <w:lvlText w:val=""/>
      <w:lvlJc w:val="left"/>
      <w:pPr>
        <w:ind w:left="880" w:hanging="440"/>
      </w:pPr>
      <w:rPr>
        <w:rFonts w:hint="default" w:ascii="Wingdings" w:hAnsi="Wingdings"/>
      </w:rPr>
    </w:lvl>
    <w:lvl w:ilvl="2" w:tentative="0">
      <w:start w:val="1"/>
      <w:numFmt w:val="bullet"/>
      <w:lvlText w:val=""/>
      <w:lvlJc w:val="left"/>
      <w:pPr>
        <w:ind w:left="1320" w:hanging="440"/>
      </w:pPr>
      <w:rPr>
        <w:rFonts w:hint="default" w:ascii="Wingdings" w:hAnsi="Wingdings"/>
      </w:rPr>
    </w:lvl>
    <w:lvl w:ilvl="3" w:tentative="0">
      <w:start w:val="1"/>
      <w:numFmt w:val="bullet"/>
      <w:lvlText w:val=""/>
      <w:lvlJc w:val="left"/>
      <w:pPr>
        <w:ind w:left="1760" w:hanging="440"/>
      </w:pPr>
      <w:rPr>
        <w:rFonts w:hint="default" w:ascii="Wingdings" w:hAnsi="Wingdings"/>
      </w:rPr>
    </w:lvl>
    <w:lvl w:ilvl="4" w:tentative="0">
      <w:start w:val="1"/>
      <w:numFmt w:val="bullet"/>
      <w:lvlText w:val=""/>
      <w:lvlJc w:val="left"/>
      <w:pPr>
        <w:ind w:left="2200" w:hanging="440"/>
      </w:pPr>
      <w:rPr>
        <w:rFonts w:hint="default" w:ascii="Wingdings" w:hAnsi="Wingdings"/>
      </w:rPr>
    </w:lvl>
    <w:lvl w:ilvl="5" w:tentative="0">
      <w:start w:val="1"/>
      <w:numFmt w:val="bullet"/>
      <w:lvlText w:val=""/>
      <w:lvlJc w:val="left"/>
      <w:pPr>
        <w:ind w:left="2640" w:hanging="440"/>
      </w:pPr>
      <w:rPr>
        <w:rFonts w:hint="default" w:ascii="Wingdings" w:hAnsi="Wingdings"/>
      </w:rPr>
    </w:lvl>
    <w:lvl w:ilvl="6" w:tentative="0">
      <w:start w:val="1"/>
      <w:numFmt w:val="bullet"/>
      <w:lvlText w:val=""/>
      <w:lvlJc w:val="left"/>
      <w:pPr>
        <w:ind w:left="3080" w:hanging="440"/>
      </w:pPr>
      <w:rPr>
        <w:rFonts w:hint="default" w:ascii="Wingdings" w:hAnsi="Wingdings"/>
      </w:rPr>
    </w:lvl>
    <w:lvl w:ilvl="7" w:tentative="0">
      <w:start w:val="1"/>
      <w:numFmt w:val="bullet"/>
      <w:lvlText w:val=""/>
      <w:lvlJc w:val="left"/>
      <w:pPr>
        <w:ind w:left="3520" w:hanging="440"/>
      </w:pPr>
      <w:rPr>
        <w:rFonts w:hint="default" w:ascii="Wingdings" w:hAnsi="Wingdings"/>
      </w:rPr>
    </w:lvl>
    <w:lvl w:ilvl="8" w:tentative="0">
      <w:start w:val="1"/>
      <w:numFmt w:val="bullet"/>
      <w:lvlText w:val=""/>
      <w:lvlJc w:val="left"/>
      <w:pPr>
        <w:ind w:left="3960" w:hanging="440"/>
      </w:pPr>
      <w:rPr>
        <w:rFonts w:hint="default" w:ascii="Wingdings" w:hAnsi="Wingdings"/>
      </w:rPr>
    </w:lvl>
  </w:abstractNum>
  <w:abstractNum w:abstractNumId="30">
    <w:nsid w:val="1A5322E8"/>
    <w:multiLevelType w:val="multilevel"/>
    <w:tmpl w:val="1A5322E8"/>
    <w:lvl w:ilvl="0" w:tentative="0">
      <w:start w:val="1"/>
      <w:numFmt w:val="bullet"/>
      <w:lvlText w:val="-"/>
      <w:lvlJc w:val="left"/>
      <w:pPr>
        <w:tabs>
          <w:tab w:val="left" w:pos="720"/>
        </w:tabs>
        <w:ind w:left="720" w:hanging="360"/>
      </w:pPr>
      <w:rPr>
        <w:rFonts w:hint="default" w:ascii="Times New Roman" w:hAnsi="Times New Roman"/>
      </w:rPr>
    </w:lvl>
    <w:lvl w:ilvl="1" w:tentative="0">
      <w:start w:val="1"/>
      <w:numFmt w:val="bullet"/>
      <w:lvlText w:val="-"/>
      <w:lvlJc w:val="left"/>
      <w:pPr>
        <w:tabs>
          <w:tab w:val="left" w:pos="1440"/>
        </w:tabs>
        <w:ind w:left="1440" w:hanging="360"/>
      </w:pPr>
      <w:rPr>
        <w:rFonts w:hint="default" w:ascii="Times New Roman" w:hAnsi="Times New Roman"/>
      </w:rPr>
    </w:lvl>
    <w:lvl w:ilvl="2" w:tentative="0">
      <w:start w:val="1"/>
      <w:numFmt w:val="bullet"/>
      <w:lvlText w:val="-"/>
      <w:lvlJc w:val="left"/>
      <w:pPr>
        <w:tabs>
          <w:tab w:val="left" w:pos="2160"/>
        </w:tabs>
        <w:ind w:left="2160" w:hanging="360"/>
      </w:pPr>
      <w:rPr>
        <w:rFonts w:hint="default" w:ascii="Times New Roman" w:hAnsi="Times New Roman"/>
      </w:rPr>
    </w:lvl>
    <w:lvl w:ilvl="3" w:tentative="0">
      <w:start w:val="1"/>
      <w:numFmt w:val="bullet"/>
      <w:lvlText w:val="-"/>
      <w:lvlJc w:val="left"/>
      <w:pPr>
        <w:tabs>
          <w:tab w:val="left" w:pos="2880"/>
        </w:tabs>
        <w:ind w:left="2880" w:hanging="360"/>
      </w:pPr>
      <w:rPr>
        <w:rFonts w:hint="default" w:ascii="Times New Roman" w:hAnsi="Times New Roman"/>
      </w:rPr>
    </w:lvl>
    <w:lvl w:ilvl="4" w:tentative="0">
      <w:start w:val="1"/>
      <w:numFmt w:val="bullet"/>
      <w:lvlText w:val="-"/>
      <w:lvlJc w:val="left"/>
      <w:pPr>
        <w:tabs>
          <w:tab w:val="left" w:pos="3600"/>
        </w:tabs>
        <w:ind w:left="3600" w:hanging="360"/>
      </w:pPr>
      <w:rPr>
        <w:rFonts w:hint="default" w:ascii="Times New Roman" w:hAnsi="Times New Roman"/>
      </w:rPr>
    </w:lvl>
    <w:lvl w:ilvl="5" w:tentative="0">
      <w:start w:val="1"/>
      <w:numFmt w:val="bullet"/>
      <w:lvlText w:val="-"/>
      <w:lvlJc w:val="left"/>
      <w:pPr>
        <w:tabs>
          <w:tab w:val="left" w:pos="4320"/>
        </w:tabs>
        <w:ind w:left="4320" w:hanging="360"/>
      </w:pPr>
      <w:rPr>
        <w:rFonts w:hint="default" w:ascii="Times New Roman" w:hAnsi="Times New Roman"/>
      </w:rPr>
    </w:lvl>
    <w:lvl w:ilvl="6" w:tentative="0">
      <w:start w:val="1"/>
      <w:numFmt w:val="bullet"/>
      <w:lvlText w:val="-"/>
      <w:lvlJc w:val="left"/>
      <w:pPr>
        <w:tabs>
          <w:tab w:val="left" w:pos="5040"/>
        </w:tabs>
        <w:ind w:left="5040" w:hanging="360"/>
      </w:pPr>
      <w:rPr>
        <w:rFonts w:hint="default" w:ascii="Times New Roman" w:hAnsi="Times New Roman"/>
      </w:rPr>
    </w:lvl>
    <w:lvl w:ilvl="7" w:tentative="0">
      <w:start w:val="1"/>
      <w:numFmt w:val="bullet"/>
      <w:lvlText w:val="-"/>
      <w:lvlJc w:val="left"/>
      <w:pPr>
        <w:tabs>
          <w:tab w:val="left" w:pos="5760"/>
        </w:tabs>
        <w:ind w:left="5760" w:hanging="360"/>
      </w:pPr>
      <w:rPr>
        <w:rFonts w:hint="default" w:ascii="Times New Roman" w:hAnsi="Times New Roman"/>
      </w:rPr>
    </w:lvl>
    <w:lvl w:ilvl="8" w:tentative="0">
      <w:start w:val="1"/>
      <w:numFmt w:val="bullet"/>
      <w:lvlText w:val="-"/>
      <w:lvlJc w:val="left"/>
      <w:pPr>
        <w:tabs>
          <w:tab w:val="left" w:pos="6480"/>
        </w:tabs>
        <w:ind w:left="6480" w:hanging="360"/>
      </w:pPr>
      <w:rPr>
        <w:rFonts w:hint="default" w:ascii="Times New Roman" w:hAnsi="Times New Roman"/>
      </w:rPr>
    </w:lvl>
  </w:abstractNum>
  <w:abstractNum w:abstractNumId="31">
    <w:nsid w:val="1D71399F"/>
    <w:multiLevelType w:val="multilevel"/>
    <w:tmpl w:val="1D71399F"/>
    <w:lvl w:ilvl="0" w:tentative="0">
      <w:start w:val="1"/>
      <w:numFmt w:val="lowerLetter"/>
      <w:lvlText w:val="%1)"/>
      <w:lvlJc w:val="left"/>
      <w:pPr>
        <w:ind w:left="720" w:hanging="360"/>
      </w:pPr>
      <w:rPr>
        <w:rFonts w:hint="default"/>
      </w:rPr>
    </w:lvl>
    <w:lvl w:ilvl="1" w:tentative="0">
      <w:start w:val="1"/>
      <w:numFmt w:val="lowerLetter"/>
      <w:lvlText w:val="%2)"/>
      <w:lvlJc w:val="left"/>
      <w:pPr>
        <w:ind w:left="1200" w:hanging="420"/>
      </w:pPr>
    </w:lvl>
    <w:lvl w:ilvl="2" w:tentative="0">
      <w:start w:val="1"/>
      <w:numFmt w:val="lowerRoman"/>
      <w:lvlText w:val="%3."/>
      <w:lvlJc w:val="right"/>
      <w:pPr>
        <w:ind w:left="1620" w:hanging="420"/>
      </w:pPr>
    </w:lvl>
    <w:lvl w:ilvl="3" w:tentative="0">
      <w:start w:val="1"/>
      <w:numFmt w:val="decimal"/>
      <w:lvlText w:val="%4."/>
      <w:lvlJc w:val="left"/>
      <w:pPr>
        <w:ind w:left="2040" w:hanging="420"/>
      </w:pPr>
    </w:lvl>
    <w:lvl w:ilvl="4" w:tentative="0">
      <w:start w:val="1"/>
      <w:numFmt w:val="lowerLetter"/>
      <w:lvlText w:val="%5)"/>
      <w:lvlJc w:val="left"/>
      <w:pPr>
        <w:ind w:left="2460" w:hanging="420"/>
      </w:pPr>
    </w:lvl>
    <w:lvl w:ilvl="5" w:tentative="0">
      <w:start w:val="1"/>
      <w:numFmt w:val="lowerRoman"/>
      <w:lvlText w:val="%6."/>
      <w:lvlJc w:val="right"/>
      <w:pPr>
        <w:ind w:left="2880" w:hanging="420"/>
      </w:pPr>
    </w:lvl>
    <w:lvl w:ilvl="6" w:tentative="0">
      <w:start w:val="1"/>
      <w:numFmt w:val="decimal"/>
      <w:lvlText w:val="%7."/>
      <w:lvlJc w:val="left"/>
      <w:pPr>
        <w:ind w:left="3300" w:hanging="420"/>
      </w:pPr>
    </w:lvl>
    <w:lvl w:ilvl="7" w:tentative="0">
      <w:start w:val="1"/>
      <w:numFmt w:val="lowerLetter"/>
      <w:lvlText w:val="%8)"/>
      <w:lvlJc w:val="left"/>
      <w:pPr>
        <w:ind w:left="3720" w:hanging="420"/>
      </w:pPr>
    </w:lvl>
    <w:lvl w:ilvl="8" w:tentative="0">
      <w:start w:val="1"/>
      <w:numFmt w:val="lowerRoman"/>
      <w:lvlText w:val="%9."/>
      <w:lvlJc w:val="right"/>
      <w:pPr>
        <w:ind w:left="4140" w:hanging="420"/>
      </w:pPr>
    </w:lvl>
  </w:abstractNum>
  <w:abstractNum w:abstractNumId="32">
    <w:nsid w:val="1F644B4C"/>
    <w:multiLevelType w:val="singleLevel"/>
    <w:tmpl w:val="1F644B4C"/>
    <w:lvl w:ilvl="0" w:tentative="0">
      <w:start w:val="1"/>
      <w:numFmt w:val="bullet"/>
      <w:lvlText w:val=""/>
      <w:lvlJc w:val="left"/>
      <w:pPr>
        <w:ind w:left="420" w:hanging="420"/>
      </w:pPr>
      <w:rPr>
        <w:rFonts w:hint="default" w:ascii="Symbol" w:hAnsi="Symbol" w:cs="Symbol"/>
      </w:rPr>
    </w:lvl>
  </w:abstractNum>
  <w:abstractNum w:abstractNumId="33">
    <w:nsid w:val="1FF95BE8"/>
    <w:multiLevelType w:val="multilevel"/>
    <w:tmpl w:val="1FF95BE8"/>
    <w:lvl w:ilvl="0" w:tentative="0">
      <w:start w:val="0"/>
      <w:numFmt w:val="bullet"/>
      <w:lvlText w:val="-"/>
      <w:lvlJc w:val="left"/>
      <w:pPr>
        <w:ind w:left="420" w:hanging="420"/>
      </w:pPr>
      <w:rPr>
        <w:rFonts w:hint="default" w:ascii="Times New Roman" w:hAnsi="Times New Roman" w:eastAsia="宋体" w:cs="Times New Roman"/>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34">
    <w:nsid w:val="21306532"/>
    <w:multiLevelType w:val="multilevel"/>
    <w:tmpl w:val="21306532"/>
    <w:lvl w:ilvl="0" w:tentative="0">
      <w:start w:val="1"/>
      <w:numFmt w:val="bullet"/>
      <w:lvlText w:val=""/>
      <w:lvlJc w:val="left"/>
      <w:pPr>
        <w:ind w:left="440" w:hanging="440"/>
      </w:pPr>
      <w:rPr>
        <w:rFonts w:hint="default" w:ascii="Symbol" w:hAnsi="Symbol"/>
      </w:rPr>
    </w:lvl>
    <w:lvl w:ilvl="1" w:tentative="0">
      <w:start w:val="1"/>
      <w:numFmt w:val="bullet"/>
      <w:lvlText w:val=""/>
      <w:lvlJc w:val="left"/>
      <w:pPr>
        <w:ind w:left="880" w:hanging="440"/>
      </w:pPr>
      <w:rPr>
        <w:rFonts w:hint="default" w:ascii="Wingdings" w:hAnsi="Wingdings"/>
      </w:rPr>
    </w:lvl>
    <w:lvl w:ilvl="2" w:tentative="0">
      <w:start w:val="1"/>
      <w:numFmt w:val="bullet"/>
      <w:lvlText w:val=""/>
      <w:lvlJc w:val="left"/>
      <w:pPr>
        <w:ind w:left="1320" w:hanging="440"/>
      </w:pPr>
      <w:rPr>
        <w:rFonts w:hint="default" w:ascii="Wingdings" w:hAnsi="Wingdings"/>
      </w:rPr>
    </w:lvl>
    <w:lvl w:ilvl="3" w:tentative="0">
      <w:start w:val="1"/>
      <w:numFmt w:val="bullet"/>
      <w:lvlText w:val=""/>
      <w:lvlJc w:val="left"/>
      <w:pPr>
        <w:ind w:left="1760" w:hanging="440"/>
      </w:pPr>
      <w:rPr>
        <w:rFonts w:hint="default" w:ascii="Wingdings" w:hAnsi="Wingdings"/>
      </w:rPr>
    </w:lvl>
    <w:lvl w:ilvl="4" w:tentative="0">
      <w:start w:val="1"/>
      <w:numFmt w:val="bullet"/>
      <w:lvlText w:val=""/>
      <w:lvlJc w:val="left"/>
      <w:pPr>
        <w:ind w:left="2200" w:hanging="440"/>
      </w:pPr>
      <w:rPr>
        <w:rFonts w:hint="default" w:ascii="Wingdings" w:hAnsi="Wingdings"/>
      </w:rPr>
    </w:lvl>
    <w:lvl w:ilvl="5" w:tentative="0">
      <w:start w:val="1"/>
      <w:numFmt w:val="bullet"/>
      <w:lvlText w:val=""/>
      <w:lvlJc w:val="left"/>
      <w:pPr>
        <w:ind w:left="2640" w:hanging="440"/>
      </w:pPr>
      <w:rPr>
        <w:rFonts w:hint="default" w:ascii="Wingdings" w:hAnsi="Wingdings"/>
      </w:rPr>
    </w:lvl>
    <w:lvl w:ilvl="6" w:tentative="0">
      <w:start w:val="1"/>
      <w:numFmt w:val="bullet"/>
      <w:lvlText w:val=""/>
      <w:lvlJc w:val="left"/>
      <w:pPr>
        <w:ind w:left="3080" w:hanging="440"/>
      </w:pPr>
      <w:rPr>
        <w:rFonts w:hint="default" w:ascii="Wingdings" w:hAnsi="Wingdings"/>
      </w:rPr>
    </w:lvl>
    <w:lvl w:ilvl="7" w:tentative="0">
      <w:start w:val="1"/>
      <w:numFmt w:val="bullet"/>
      <w:lvlText w:val=""/>
      <w:lvlJc w:val="left"/>
      <w:pPr>
        <w:ind w:left="3520" w:hanging="440"/>
      </w:pPr>
      <w:rPr>
        <w:rFonts w:hint="default" w:ascii="Wingdings" w:hAnsi="Wingdings"/>
      </w:rPr>
    </w:lvl>
    <w:lvl w:ilvl="8" w:tentative="0">
      <w:start w:val="1"/>
      <w:numFmt w:val="bullet"/>
      <w:lvlText w:val=""/>
      <w:lvlJc w:val="left"/>
      <w:pPr>
        <w:ind w:left="3960" w:hanging="440"/>
      </w:pPr>
      <w:rPr>
        <w:rFonts w:hint="default" w:ascii="Wingdings" w:hAnsi="Wingdings"/>
      </w:rPr>
    </w:lvl>
  </w:abstractNum>
  <w:abstractNum w:abstractNumId="35">
    <w:nsid w:val="228B7121"/>
    <w:multiLevelType w:val="singleLevel"/>
    <w:tmpl w:val="228B7121"/>
    <w:lvl w:ilvl="0" w:tentative="0">
      <w:start w:val="1"/>
      <w:numFmt w:val="bullet"/>
      <w:lvlText w:val=""/>
      <w:lvlJc w:val="left"/>
      <w:pPr>
        <w:ind w:left="420" w:hanging="420"/>
      </w:pPr>
      <w:rPr>
        <w:rFonts w:hint="default" w:ascii="Wingdings" w:hAnsi="Wingdings"/>
      </w:rPr>
    </w:lvl>
  </w:abstractNum>
  <w:abstractNum w:abstractNumId="36">
    <w:nsid w:val="2426014E"/>
    <w:multiLevelType w:val="multilevel"/>
    <w:tmpl w:val="2426014E"/>
    <w:lvl w:ilvl="0" w:tentative="0">
      <w:start w:val="1"/>
      <w:numFmt w:val="bullet"/>
      <w:lvlText w:val="-"/>
      <w:lvlJc w:val="left"/>
      <w:pPr>
        <w:ind w:left="420" w:hanging="420"/>
      </w:pPr>
      <w:rPr>
        <w:rFonts w:hint="default" w:ascii="Times New Roman" w:hAnsi="Times New Roman" w:cs="Times New Roman"/>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37">
    <w:nsid w:val="24272929"/>
    <w:multiLevelType w:val="multilevel"/>
    <w:tmpl w:val="24272929"/>
    <w:lvl w:ilvl="0" w:tentative="0">
      <w:start w:val="1"/>
      <w:numFmt w:val="bullet"/>
      <w:lvlText w:val=""/>
      <w:lvlJc w:val="left"/>
      <w:pPr>
        <w:ind w:left="1140" w:hanging="420"/>
      </w:pPr>
      <w:rPr>
        <w:rFonts w:hint="default" w:ascii="Wingdings" w:hAnsi="Wingdings"/>
      </w:rPr>
    </w:lvl>
    <w:lvl w:ilvl="1" w:tentative="0">
      <w:start w:val="1"/>
      <w:numFmt w:val="bullet"/>
      <w:lvlText w:val=""/>
      <w:lvlJc w:val="left"/>
      <w:pPr>
        <w:ind w:left="1560" w:hanging="420"/>
      </w:pPr>
      <w:rPr>
        <w:rFonts w:hint="default" w:ascii="Wingdings" w:hAnsi="Wingdings"/>
      </w:rPr>
    </w:lvl>
    <w:lvl w:ilvl="2" w:tentative="0">
      <w:start w:val="1"/>
      <w:numFmt w:val="bullet"/>
      <w:lvlText w:val=""/>
      <w:lvlJc w:val="left"/>
      <w:pPr>
        <w:ind w:left="1980" w:hanging="420"/>
      </w:pPr>
      <w:rPr>
        <w:rFonts w:hint="default" w:ascii="Wingdings" w:hAnsi="Wingdings"/>
      </w:rPr>
    </w:lvl>
    <w:lvl w:ilvl="3" w:tentative="0">
      <w:start w:val="1"/>
      <w:numFmt w:val="bullet"/>
      <w:lvlText w:val=""/>
      <w:lvlJc w:val="left"/>
      <w:pPr>
        <w:ind w:left="2400" w:hanging="420"/>
      </w:pPr>
      <w:rPr>
        <w:rFonts w:hint="default" w:ascii="Wingdings" w:hAnsi="Wingdings"/>
      </w:rPr>
    </w:lvl>
    <w:lvl w:ilvl="4" w:tentative="0">
      <w:start w:val="1"/>
      <w:numFmt w:val="bullet"/>
      <w:lvlText w:val=""/>
      <w:lvlJc w:val="left"/>
      <w:pPr>
        <w:ind w:left="2820" w:hanging="420"/>
      </w:pPr>
      <w:rPr>
        <w:rFonts w:hint="default" w:ascii="Wingdings" w:hAnsi="Wingdings"/>
      </w:rPr>
    </w:lvl>
    <w:lvl w:ilvl="5" w:tentative="0">
      <w:start w:val="1"/>
      <w:numFmt w:val="bullet"/>
      <w:lvlText w:val=""/>
      <w:lvlJc w:val="left"/>
      <w:pPr>
        <w:ind w:left="3240" w:hanging="420"/>
      </w:pPr>
      <w:rPr>
        <w:rFonts w:hint="default" w:ascii="Wingdings" w:hAnsi="Wingdings"/>
      </w:rPr>
    </w:lvl>
    <w:lvl w:ilvl="6" w:tentative="0">
      <w:start w:val="1"/>
      <w:numFmt w:val="bullet"/>
      <w:lvlText w:val=""/>
      <w:lvlJc w:val="left"/>
      <w:pPr>
        <w:ind w:left="3660" w:hanging="420"/>
      </w:pPr>
      <w:rPr>
        <w:rFonts w:hint="default" w:ascii="Wingdings" w:hAnsi="Wingdings"/>
      </w:rPr>
    </w:lvl>
    <w:lvl w:ilvl="7" w:tentative="0">
      <w:start w:val="1"/>
      <w:numFmt w:val="bullet"/>
      <w:lvlText w:val=""/>
      <w:lvlJc w:val="left"/>
      <w:pPr>
        <w:ind w:left="4080" w:hanging="420"/>
      </w:pPr>
      <w:rPr>
        <w:rFonts w:hint="default" w:ascii="Wingdings" w:hAnsi="Wingdings"/>
      </w:rPr>
    </w:lvl>
    <w:lvl w:ilvl="8" w:tentative="0">
      <w:start w:val="1"/>
      <w:numFmt w:val="bullet"/>
      <w:lvlText w:val=""/>
      <w:lvlJc w:val="left"/>
      <w:pPr>
        <w:ind w:left="4500" w:hanging="420"/>
      </w:pPr>
      <w:rPr>
        <w:rFonts w:hint="default" w:ascii="Wingdings" w:hAnsi="Wingdings"/>
      </w:rPr>
    </w:lvl>
  </w:abstractNum>
  <w:abstractNum w:abstractNumId="38">
    <w:nsid w:val="26FF4F72"/>
    <w:multiLevelType w:val="multilevel"/>
    <w:tmpl w:val="26FF4F72"/>
    <w:lvl w:ilvl="0" w:tentative="0">
      <w:start w:val="1"/>
      <w:numFmt w:val="decimal"/>
      <w:lvlText w:val="Proposal %1:"/>
      <w:lvlJc w:val="left"/>
      <w:pPr>
        <w:ind w:left="0" w:firstLine="0"/>
      </w:pPr>
      <w:rPr>
        <w:rFonts w:hint="eastAsia"/>
        <w:b/>
        <w:i/>
        <w:lang w:val="en-US"/>
      </w:rPr>
    </w:lvl>
    <w:lvl w:ilvl="1" w:tentative="0">
      <w:start w:val="150"/>
      <w:numFmt w:val="bullet"/>
      <w:lvlText w:val="-"/>
      <w:lvlJc w:val="left"/>
      <w:pPr>
        <w:ind w:left="1474" w:firstLine="635"/>
      </w:pPr>
      <w:rPr>
        <w:rFonts w:hint="default" w:ascii="Times" w:hAnsi="Times" w:eastAsia="Batang" w:cs="Times"/>
      </w:rPr>
    </w:lvl>
    <w:lvl w:ilvl="2" w:tentative="0">
      <w:start w:val="1"/>
      <w:numFmt w:val="decimal"/>
      <w:lvlText w:val="%3-"/>
      <w:lvlJc w:val="left"/>
      <w:pPr>
        <w:ind w:left="1834" w:hanging="360"/>
      </w:pPr>
      <w:rPr>
        <w:rFonts w:hint="default"/>
      </w:rPr>
    </w:lvl>
    <w:lvl w:ilvl="3" w:tentative="0">
      <w:start w:val="1"/>
      <w:numFmt w:val="lowerLetter"/>
      <w:lvlText w:val="(%4)"/>
      <w:lvlJc w:val="left"/>
      <w:pPr>
        <w:ind w:left="2254" w:hanging="360"/>
      </w:pPr>
      <w:rPr>
        <w:rFonts w:hint="default"/>
      </w:rPr>
    </w:lvl>
    <w:lvl w:ilvl="4" w:tentative="0">
      <w:start w:val="1"/>
      <w:numFmt w:val="lowerLetter"/>
      <w:lvlText w:val="%5)"/>
      <w:lvlJc w:val="left"/>
      <w:pPr>
        <w:ind w:left="2734" w:hanging="420"/>
      </w:pPr>
    </w:lvl>
    <w:lvl w:ilvl="5" w:tentative="0">
      <w:start w:val="1"/>
      <w:numFmt w:val="lowerRoman"/>
      <w:lvlText w:val="%6."/>
      <w:lvlJc w:val="right"/>
      <w:pPr>
        <w:ind w:left="3154" w:hanging="420"/>
      </w:pPr>
    </w:lvl>
    <w:lvl w:ilvl="6" w:tentative="0">
      <w:start w:val="1"/>
      <w:numFmt w:val="decimal"/>
      <w:lvlText w:val="%7."/>
      <w:lvlJc w:val="left"/>
      <w:pPr>
        <w:ind w:left="3574" w:hanging="420"/>
      </w:pPr>
    </w:lvl>
    <w:lvl w:ilvl="7" w:tentative="0">
      <w:start w:val="1"/>
      <w:numFmt w:val="lowerLetter"/>
      <w:lvlText w:val="%8)"/>
      <w:lvlJc w:val="left"/>
      <w:pPr>
        <w:ind w:left="3994" w:hanging="420"/>
      </w:pPr>
    </w:lvl>
    <w:lvl w:ilvl="8" w:tentative="0">
      <w:start w:val="1"/>
      <w:numFmt w:val="lowerRoman"/>
      <w:lvlText w:val="%9."/>
      <w:lvlJc w:val="right"/>
      <w:pPr>
        <w:ind w:left="4414" w:hanging="420"/>
      </w:pPr>
    </w:lvl>
  </w:abstractNum>
  <w:abstractNum w:abstractNumId="39">
    <w:nsid w:val="2B214A87"/>
    <w:multiLevelType w:val="multilevel"/>
    <w:tmpl w:val="2B214A87"/>
    <w:lvl w:ilvl="0" w:tentative="0">
      <w:start w:val="1"/>
      <w:numFmt w:val="bullet"/>
      <w:lvlText w:val="-"/>
      <w:lvlJc w:val="left"/>
      <w:pPr>
        <w:ind w:left="420" w:hanging="420"/>
      </w:pPr>
      <w:rPr>
        <w:rFonts w:hint="eastAsia" w:ascii="等线" w:hAnsi="等线" w:eastAsia="等线"/>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40">
    <w:nsid w:val="2BC61352"/>
    <w:multiLevelType w:val="multilevel"/>
    <w:tmpl w:val="2BC61352"/>
    <w:lvl w:ilvl="0" w:tentative="0">
      <w:start w:val="1"/>
      <w:numFmt w:val="bullet"/>
      <w:lvlText w:val="-"/>
      <w:lvlJc w:val="left"/>
      <w:pPr>
        <w:ind w:left="420" w:hanging="420"/>
      </w:pPr>
      <w:rPr>
        <w:rFonts w:hint="eastAsia" w:ascii="等线" w:hAnsi="等线" w:eastAsia="等线"/>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41">
    <w:nsid w:val="2C6F4F9F"/>
    <w:multiLevelType w:val="multilevel"/>
    <w:tmpl w:val="2C6F4F9F"/>
    <w:lvl w:ilvl="0" w:tentative="0">
      <w:start w:val="1"/>
      <w:numFmt w:val="bullet"/>
      <w:lvlText w:val=""/>
      <w:lvlJc w:val="left"/>
      <w:pPr>
        <w:tabs>
          <w:tab w:val="left" w:pos="720"/>
        </w:tabs>
        <w:ind w:left="720" w:hanging="360"/>
      </w:pPr>
      <w:rPr>
        <w:rFonts w:hint="default" w:ascii="Symbol" w:hAnsi="Symbol"/>
        <w:sz w:val="20"/>
      </w:rPr>
    </w:lvl>
    <w:lvl w:ilvl="1" w:tentative="0">
      <w:start w:val="1"/>
      <w:numFmt w:val="bullet"/>
      <w:lvlText w:val=""/>
      <w:lvlJc w:val="left"/>
      <w:pPr>
        <w:tabs>
          <w:tab w:val="left" w:pos="1440"/>
        </w:tabs>
        <w:ind w:left="1440" w:hanging="360"/>
      </w:pPr>
      <w:rPr>
        <w:rFonts w:hint="default" w:ascii="Symbol" w:hAnsi="Symbol"/>
        <w:sz w:val="20"/>
      </w:rPr>
    </w:lvl>
    <w:lvl w:ilvl="2" w:tentative="0">
      <w:start w:val="1"/>
      <w:numFmt w:val="bullet"/>
      <w:lvlText w:val=""/>
      <w:lvlJc w:val="left"/>
      <w:pPr>
        <w:tabs>
          <w:tab w:val="left" w:pos="2160"/>
        </w:tabs>
        <w:ind w:left="2160" w:hanging="360"/>
      </w:pPr>
      <w:rPr>
        <w:rFonts w:hint="default" w:ascii="Symbol" w:hAnsi="Symbol"/>
        <w:sz w:val="20"/>
      </w:rPr>
    </w:lvl>
    <w:lvl w:ilvl="3" w:tentative="0">
      <w:start w:val="1"/>
      <w:numFmt w:val="bullet"/>
      <w:lvlText w:val=""/>
      <w:lvlJc w:val="left"/>
      <w:pPr>
        <w:tabs>
          <w:tab w:val="left" w:pos="2880"/>
        </w:tabs>
        <w:ind w:left="2880" w:hanging="360"/>
      </w:pPr>
      <w:rPr>
        <w:rFonts w:hint="default" w:ascii="Symbol" w:hAnsi="Symbol"/>
        <w:sz w:val="20"/>
      </w:rPr>
    </w:lvl>
    <w:lvl w:ilvl="4" w:tentative="0">
      <w:start w:val="1"/>
      <w:numFmt w:val="bullet"/>
      <w:lvlText w:val=""/>
      <w:lvlJc w:val="left"/>
      <w:pPr>
        <w:tabs>
          <w:tab w:val="left" w:pos="3600"/>
        </w:tabs>
        <w:ind w:left="3600" w:hanging="360"/>
      </w:pPr>
      <w:rPr>
        <w:rFonts w:hint="default" w:ascii="Symbol" w:hAnsi="Symbol"/>
        <w:sz w:val="20"/>
      </w:rPr>
    </w:lvl>
    <w:lvl w:ilvl="5" w:tentative="0">
      <w:start w:val="1"/>
      <w:numFmt w:val="bullet"/>
      <w:lvlText w:val=""/>
      <w:lvlJc w:val="left"/>
      <w:pPr>
        <w:tabs>
          <w:tab w:val="left" w:pos="4320"/>
        </w:tabs>
        <w:ind w:left="4320" w:hanging="360"/>
      </w:pPr>
      <w:rPr>
        <w:rFonts w:hint="default" w:ascii="Symbol" w:hAnsi="Symbol"/>
        <w:sz w:val="20"/>
      </w:rPr>
    </w:lvl>
    <w:lvl w:ilvl="6" w:tentative="0">
      <w:start w:val="1"/>
      <w:numFmt w:val="bullet"/>
      <w:lvlText w:val=""/>
      <w:lvlJc w:val="left"/>
      <w:pPr>
        <w:tabs>
          <w:tab w:val="left" w:pos="5040"/>
        </w:tabs>
        <w:ind w:left="5040" w:hanging="360"/>
      </w:pPr>
      <w:rPr>
        <w:rFonts w:hint="default" w:ascii="Symbol" w:hAnsi="Symbol"/>
        <w:sz w:val="20"/>
      </w:rPr>
    </w:lvl>
    <w:lvl w:ilvl="7" w:tentative="0">
      <w:start w:val="1"/>
      <w:numFmt w:val="bullet"/>
      <w:lvlText w:val=""/>
      <w:lvlJc w:val="left"/>
      <w:pPr>
        <w:tabs>
          <w:tab w:val="left" w:pos="5760"/>
        </w:tabs>
        <w:ind w:left="5760" w:hanging="360"/>
      </w:pPr>
      <w:rPr>
        <w:rFonts w:hint="default" w:ascii="Symbol" w:hAnsi="Symbol"/>
        <w:sz w:val="20"/>
      </w:rPr>
    </w:lvl>
    <w:lvl w:ilvl="8" w:tentative="0">
      <w:start w:val="1"/>
      <w:numFmt w:val="bullet"/>
      <w:lvlText w:val=""/>
      <w:lvlJc w:val="left"/>
      <w:pPr>
        <w:tabs>
          <w:tab w:val="left" w:pos="6480"/>
        </w:tabs>
        <w:ind w:left="6480" w:hanging="360"/>
      </w:pPr>
      <w:rPr>
        <w:rFonts w:hint="default" w:ascii="Symbol" w:hAnsi="Symbol"/>
        <w:sz w:val="20"/>
      </w:rPr>
    </w:lvl>
  </w:abstractNum>
  <w:abstractNum w:abstractNumId="42">
    <w:nsid w:val="2C846D96"/>
    <w:multiLevelType w:val="multilevel"/>
    <w:tmpl w:val="2C846D96"/>
    <w:lvl w:ilvl="0" w:tentative="0">
      <w:start w:val="1"/>
      <w:numFmt w:val="bullet"/>
      <w:lvlText w:val="-"/>
      <w:lvlJc w:val="left"/>
      <w:pPr>
        <w:ind w:left="440" w:hanging="440"/>
      </w:pPr>
      <w:rPr>
        <w:rFonts w:hint="default" w:ascii="Courier New" w:hAnsi="Courier New"/>
      </w:rPr>
    </w:lvl>
    <w:lvl w:ilvl="1" w:tentative="0">
      <w:start w:val="1"/>
      <w:numFmt w:val="bullet"/>
      <w:lvlText w:val=""/>
      <w:lvlJc w:val="left"/>
      <w:pPr>
        <w:ind w:left="880" w:hanging="440"/>
      </w:pPr>
      <w:rPr>
        <w:rFonts w:hint="default" w:ascii="Wingdings" w:hAnsi="Wingdings"/>
      </w:rPr>
    </w:lvl>
    <w:lvl w:ilvl="2" w:tentative="0">
      <w:start w:val="1"/>
      <w:numFmt w:val="bullet"/>
      <w:lvlText w:val=""/>
      <w:lvlJc w:val="left"/>
      <w:pPr>
        <w:ind w:left="1320" w:hanging="440"/>
      </w:pPr>
      <w:rPr>
        <w:rFonts w:hint="default" w:ascii="Wingdings" w:hAnsi="Wingdings"/>
      </w:rPr>
    </w:lvl>
    <w:lvl w:ilvl="3" w:tentative="0">
      <w:start w:val="1"/>
      <w:numFmt w:val="bullet"/>
      <w:lvlText w:val=""/>
      <w:lvlJc w:val="left"/>
      <w:pPr>
        <w:ind w:left="1760" w:hanging="440"/>
      </w:pPr>
      <w:rPr>
        <w:rFonts w:hint="default" w:ascii="Wingdings" w:hAnsi="Wingdings"/>
      </w:rPr>
    </w:lvl>
    <w:lvl w:ilvl="4" w:tentative="0">
      <w:start w:val="1"/>
      <w:numFmt w:val="bullet"/>
      <w:lvlText w:val=""/>
      <w:lvlJc w:val="left"/>
      <w:pPr>
        <w:ind w:left="2200" w:hanging="440"/>
      </w:pPr>
      <w:rPr>
        <w:rFonts w:hint="default" w:ascii="Wingdings" w:hAnsi="Wingdings"/>
      </w:rPr>
    </w:lvl>
    <w:lvl w:ilvl="5" w:tentative="0">
      <w:start w:val="1"/>
      <w:numFmt w:val="bullet"/>
      <w:lvlText w:val=""/>
      <w:lvlJc w:val="left"/>
      <w:pPr>
        <w:ind w:left="2640" w:hanging="440"/>
      </w:pPr>
      <w:rPr>
        <w:rFonts w:hint="default" w:ascii="Wingdings" w:hAnsi="Wingdings"/>
      </w:rPr>
    </w:lvl>
    <w:lvl w:ilvl="6" w:tentative="0">
      <w:start w:val="1"/>
      <w:numFmt w:val="bullet"/>
      <w:lvlText w:val=""/>
      <w:lvlJc w:val="left"/>
      <w:pPr>
        <w:ind w:left="3080" w:hanging="440"/>
      </w:pPr>
      <w:rPr>
        <w:rFonts w:hint="default" w:ascii="Wingdings" w:hAnsi="Wingdings"/>
      </w:rPr>
    </w:lvl>
    <w:lvl w:ilvl="7" w:tentative="0">
      <w:start w:val="1"/>
      <w:numFmt w:val="bullet"/>
      <w:lvlText w:val=""/>
      <w:lvlJc w:val="left"/>
      <w:pPr>
        <w:ind w:left="3520" w:hanging="440"/>
      </w:pPr>
      <w:rPr>
        <w:rFonts w:hint="default" w:ascii="Wingdings" w:hAnsi="Wingdings"/>
      </w:rPr>
    </w:lvl>
    <w:lvl w:ilvl="8" w:tentative="0">
      <w:start w:val="1"/>
      <w:numFmt w:val="bullet"/>
      <w:lvlText w:val=""/>
      <w:lvlJc w:val="left"/>
      <w:pPr>
        <w:ind w:left="3960" w:hanging="440"/>
      </w:pPr>
      <w:rPr>
        <w:rFonts w:hint="default" w:ascii="Wingdings" w:hAnsi="Wingdings"/>
      </w:rPr>
    </w:lvl>
  </w:abstractNum>
  <w:abstractNum w:abstractNumId="43">
    <w:nsid w:val="2CBE2E01"/>
    <w:multiLevelType w:val="multilevel"/>
    <w:tmpl w:val="2CBE2E01"/>
    <w:lvl w:ilvl="0" w:tentative="0">
      <w:start w:val="1"/>
      <w:numFmt w:val="decimal"/>
      <w:lvlText w:val="Observation %1:"/>
      <w:lvlJc w:val="left"/>
      <w:pPr>
        <w:tabs>
          <w:tab w:val="left" w:pos="0"/>
        </w:tabs>
        <w:ind w:left="360" w:hanging="360"/>
      </w:pPr>
      <w:rPr>
        <w:b/>
        <w:i w:val="0"/>
        <w:sz w:val="20"/>
      </w:rPr>
    </w:lvl>
    <w:lvl w:ilvl="1" w:tentative="0">
      <w:start w:val="1"/>
      <w:numFmt w:val="lowerLetter"/>
      <w:pStyle w:val="284"/>
      <w:lvlText w:val="%2."/>
      <w:lvlJc w:val="left"/>
      <w:pPr>
        <w:tabs>
          <w:tab w:val="left" w:pos="0"/>
        </w:tabs>
        <w:ind w:left="1080" w:hanging="360"/>
      </w:pPr>
    </w:lvl>
    <w:lvl w:ilvl="2" w:tentative="0">
      <w:start w:val="1"/>
      <w:numFmt w:val="lowerRoman"/>
      <w:lvlText w:val="%3."/>
      <w:lvlJc w:val="right"/>
      <w:pPr>
        <w:tabs>
          <w:tab w:val="left" w:pos="0"/>
        </w:tabs>
        <w:ind w:left="1800" w:hanging="180"/>
      </w:pPr>
    </w:lvl>
    <w:lvl w:ilvl="3" w:tentative="0">
      <w:start w:val="1"/>
      <w:numFmt w:val="decimal"/>
      <w:lvlText w:val="%4."/>
      <w:lvlJc w:val="left"/>
      <w:pPr>
        <w:tabs>
          <w:tab w:val="left" w:pos="0"/>
        </w:tabs>
        <w:ind w:left="2520" w:hanging="360"/>
      </w:pPr>
    </w:lvl>
    <w:lvl w:ilvl="4" w:tentative="0">
      <w:start w:val="1"/>
      <w:numFmt w:val="lowerLetter"/>
      <w:lvlText w:val="%5."/>
      <w:lvlJc w:val="left"/>
      <w:pPr>
        <w:tabs>
          <w:tab w:val="left" w:pos="0"/>
        </w:tabs>
        <w:ind w:left="3240" w:hanging="360"/>
      </w:pPr>
    </w:lvl>
    <w:lvl w:ilvl="5" w:tentative="0">
      <w:start w:val="1"/>
      <w:numFmt w:val="lowerRoman"/>
      <w:lvlText w:val="%6."/>
      <w:lvlJc w:val="right"/>
      <w:pPr>
        <w:tabs>
          <w:tab w:val="left" w:pos="0"/>
        </w:tabs>
        <w:ind w:left="3960" w:hanging="180"/>
      </w:pPr>
    </w:lvl>
    <w:lvl w:ilvl="6" w:tentative="0">
      <w:start w:val="1"/>
      <w:numFmt w:val="decimal"/>
      <w:lvlText w:val="%7."/>
      <w:lvlJc w:val="left"/>
      <w:pPr>
        <w:tabs>
          <w:tab w:val="left" w:pos="0"/>
        </w:tabs>
        <w:ind w:left="4680" w:hanging="360"/>
      </w:pPr>
    </w:lvl>
    <w:lvl w:ilvl="7" w:tentative="0">
      <w:start w:val="1"/>
      <w:numFmt w:val="lowerLetter"/>
      <w:lvlText w:val="%8."/>
      <w:lvlJc w:val="left"/>
      <w:pPr>
        <w:tabs>
          <w:tab w:val="left" w:pos="0"/>
        </w:tabs>
        <w:ind w:left="5400" w:hanging="360"/>
      </w:pPr>
    </w:lvl>
    <w:lvl w:ilvl="8" w:tentative="0">
      <w:start w:val="1"/>
      <w:numFmt w:val="lowerRoman"/>
      <w:lvlText w:val="%9."/>
      <w:lvlJc w:val="right"/>
      <w:pPr>
        <w:tabs>
          <w:tab w:val="left" w:pos="0"/>
        </w:tabs>
        <w:ind w:left="6120" w:hanging="180"/>
      </w:pPr>
    </w:lvl>
  </w:abstractNum>
  <w:abstractNum w:abstractNumId="44">
    <w:nsid w:val="2DEF6C38"/>
    <w:multiLevelType w:val="multilevel"/>
    <w:tmpl w:val="2DEF6C38"/>
    <w:lvl w:ilvl="0" w:tentative="0">
      <w:start w:val="1"/>
      <w:numFmt w:val="bullet"/>
      <w:lvlText w:val=""/>
      <w:lvlJc w:val="left"/>
      <w:pPr>
        <w:ind w:left="420" w:hanging="420"/>
      </w:pPr>
      <w:rPr>
        <w:rFonts w:hint="default" w:ascii="Wingdings" w:hAnsi="Wingdings" w:cs="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45">
    <w:nsid w:val="2E3A1262"/>
    <w:multiLevelType w:val="multilevel"/>
    <w:tmpl w:val="2E3A1262"/>
    <w:lvl w:ilvl="0" w:tentative="0">
      <w:start w:val="150"/>
      <w:numFmt w:val="bullet"/>
      <w:lvlText w:val="-"/>
      <w:lvlJc w:val="left"/>
      <w:pPr>
        <w:ind w:left="800" w:hanging="360"/>
      </w:pPr>
      <w:rPr>
        <w:rFonts w:hint="default" w:ascii="Times" w:hAnsi="Times" w:eastAsia="Batang" w:cs="Times"/>
      </w:rPr>
    </w:lvl>
    <w:lvl w:ilvl="1" w:tentative="0">
      <w:start w:val="1"/>
      <w:numFmt w:val="bullet"/>
      <w:lvlText w:val="o"/>
      <w:lvlJc w:val="left"/>
      <w:pPr>
        <w:ind w:left="927" w:hanging="360"/>
      </w:pPr>
      <w:rPr>
        <w:rFonts w:hint="default" w:ascii="Courier New" w:hAnsi="Courier New" w:cs="Courier New"/>
        <w:color w:val="000000" w:themeColor="text1"/>
        <w14:textFill>
          <w14:solidFill>
            <w14:schemeClr w14:val="tx1"/>
          </w14:solidFill>
        </w14:textFill>
      </w:rPr>
    </w:lvl>
    <w:lvl w:ilvl="2" w:tentative="0">
      <w:start w:val="1"/>
      <w:numFmt w:val="bullet"/>
      <w:lvlText w:val=""/>
      <w:lvlJc w:val="left"/>
      <w:pPr>
        <w:ind w:left="1352" w:hanging="360"/>
      </w:pPr>
      <w:rPr>
        <w:rFonts w:hint="default" w:ascii="Wingdings" w:hAnsi="Wingdings"/>
      </w:rPr>
    </w:lvl>
    <w:lvl w:ilvl="3" w:tentative="0">
      <w:start w:val="1"/>
      <w:numFmt w:val="bullet"/>
      <w:lvlText w:val=""/>
      <w:lvlJc w:val="left"/>
      <w:pPr>
        <w:ind w:left="3168" w:hanging="360"/>
      </w:pPr>
      <w:rPr>
        <w:rFonts w:hint="default" w:ascii="Symbol" w:hAnsi="Symbol"/>
      </w:rPr>
    </w:lvl>
    <w:lvl w:ilvl="4" w:tentative="0">
      <w:start w:val="1"/>
      <w:numFmt w:val="bullet"/>
      <w:lvlText w:val="o"/>
      <w:lvlJc w:val="left"/>
      <w:pPr>
        <w:ind w:left="3888" w:hanging="360"/>
      </w:pPr>
      <w:rPr>
        <w:rFonts w:hint="default" w:ascii="Courier New" w:hAnsi="Courier New" w:cs="Courier New"/>
      </w:rPr>
    </w:lvl>
    <w:lvl w:ilvl="5" w:tentative="0">
      <w:start w:val="1"/>
      <w:numFmt w:val="bullet"/>
      <w:lvlText w:val=""/>
      <w:lvlJc w:val="left"/>
      <w:pPr>
        <w:ind w:left="4608" w:hanging="360"/>
      </w:pPr>
      <w:rPr>
        <w:rFonts w:hint="default" w:ascii="Wingdings" w:hAnsi="Wingdings"/>
      </w:rPr>
    </w:lvl>
    <w:lvl w:ilvl="6" w:tentative="0">
      <w:start w:val="1"/>
      <w:numFmt w:val="bullet"/>
      <w:lvlText w:val=""/>
      <w:lvlJc w:val="left"/>
      <w:pPr>
        <w:ind w:left="5328" w:hanging="360"/>
      </w:pPr>
      <w:rPr>
        <w:rFonts w:hint="default" w:ascii="Symbol" w:hAnsi="Symbol"/>
      </w:rPr>
    </w:lvl>
    <w:lvl w:ilvl="7" w:tentative="0">
      <w:start w:val="1"/>
      <w:numFmt w:val="bullet"/>
      <w:lvlText w:val="o"/>
      <w:lvlJc w:val="left"/>
      <w:pPr>
        <w:ind w:left="6048" w:hanging="360"/>
      </w:pPr>
      <w:rPr>
        <w:rFonts w:hint="default" w:ascii="Courier New" w:hAnsi="Courier New" w:cs="Courier New"/>
      </w:rPr>
    </w:lvl>
    <w:lvl w:ilvl="8" w:tentative="0">
      <w:start w:val="1"/>
      <w:numFmt w:val="bullet"/>
      <w:lvlText w:val=""/>
      <w:lvlJc w:val="left"/>
      <w:pPr>
        <w:ind w:left="6768" w:hanging="360"/>
      </w:pPr>
      <w:rPr>
        <w:rFonts w:hint="default" w:ascii="Wingdings" w:hAnsi="Wingdings"/>
      </w:rPr>
    </w:lvl>
  </w:abstractNum>
  <w:abstractNum w:abstractNumId="46">
    <w:nsid w:val="318203BF"/>
    <w:multiLevelType w:val="multilevel"/>
    <w:tmpl w:val="318203BF"/>
    <w:lvl w:ilvl="0" w:tentative="0">
      <w:start w:val="1"/>
      <w:numFmt w:val="bullet"/>
      <w:lvlText w:val="-"/>
      <w:lvlJc w:val="left"/>
      <w:pPr>
        <w:ind w:left="640" w:hanging="440"/>
      </w:pPr>
      <w:rPr>
        <w:rFonts w:hint="eastAsia" w:ascii="等线" w:hAnsi="等线" w:eastAsia="等线"/>
      </w:rPr>
    </w:lvl>
    <w:lvl w:ilvl="1" w:tentative="0">
      <w:start w:val="1"/>
      <w:numFmt w:val="bullet"/>
      <w:lvlText w:val=""/>
      <w:lvlJc w:val="left"/>
      <w:pPr>
        <w:ind w:left="1080" w:hanging="440"/>
      </w:pPr>
      <w:rPr>
        <w:rFonts w:hint="default" w:ascii="Wingdings" w:hAnsi="Wingdings"/>
      </w:rPr>
    </w:lvl>
    <w:lvl w:ilvl="2" w:tentative="0">
      <w:start w:val="1"/>
      <w:numFmt w:val="bullet"/>
      <w:lvlText w:val=""/>
      <w:lvlJc w:val="left"/>
      <w:pPr>
        <w:ind w:left="1520" w:hanging="440"/>
      </w:pPr>
      <w:rPr>
        <w:rFonts w:hint="default" w:ascii="Wingdings" w:hAnsi="Wingdings"/>
      </w:rPr>
    </w:lvl>
    <w:lvl w:ilvl="3" w:tentative="0">
      <w:start w:val="1"/>
      <w:numFmt w:val="bullet"/>
      <w:lvlText w:val=""/>
      <w:lvlJc w:val="left"/>
      <w:pPr>
        <w:ind w:left="1960" w:hanging="440"/>
      </w:pPr>
      <w:rPr>
        <w:rFonts w:hint="default" w:ascii="Wingdings" w:hAnsi="Wingdings"/>
      </w:rPr>
    </w:lvl>
    <w:lvl w:ilvl="4" w:tentative="0">
      <w:start w:val="1"/>
      <w:numFmt w:val="bullet"/>
      <w:lvlText w:val=""/>
      <w:lvlJc w:val="left"/>
      <w:pPr>
        <w:ind w:left="2400" w:hanging="440"/>
      </w:pPr>
      <w:rPr>
        <w:rFonts w:hint="default" w:ascii="Wingdings" w:hAnsi="Wingdings"/>
      </w:rPr>
    </w:lvl>
    <w:lvl w:ilvl="5" w:tentative="0">
      <w:start w:val="1"/>
      <w:numFmt w:val="bullet"/>
      <w:lvlText w:val=""/>
      <w:lvlJc w:val="left"/>
      <w:pPr>
        <w:ind w:left="2840" w:hanging="440"/>
      </w:pPr>
      <w:rPr>
        <w:rFonts w:hint="default" w:ascii="Wingdings" w:hAnsi="Wingdings"/>
      </w:rPr>
    </w:lvl>
    <w:lvl w:ilvl="6" w:tentative="0">
      <w:start w:val="1"/>
      <w:numFmt w:val="bullet"/>
      <w:lvlText w:val=""/>
      <w:lvlJc w:val="left"/>
      <w:pPr>
        <w:ind w:left="3280" w:hanging="440"/>
      </w:pPr>
      <w:rPr>
        <w:rFonts w:hint="default" w:ascii="Wingdings" w:hAnsi="Wingdings"/>
      </w:rPr>
    </w:lvl>
    <w:lvl w:ilvl="7" w:tentative="0">
      <w:start w:val="1"/>
      <w:numFmt w:val="bullet"/>
      <w:lvlText w:val=""/>
      <w:lvlJc w:val="left"/>
      <w:pPr>
        <w:ind w:left="3720" w:hanging="440"/>
      </w:pPr>
      <w:rPr>
        <w:rFonts w:hint="default" w:ascii="Wingdings" w:hAnsi="Wingdings"/>
      </w:rPr>
    </w:lvl>
    <w:lvl w:ilvl="8" w:tentative="0">
      <w:start w:val="1"/>
      <w:numFmt w:val="bullet"/>
      <w:lvlText w:val=""/>
      <w:lvlJc w:val="left"/>
      <w:pPr>
        <w:ind w:left="4160" w:hanging="440"/>
      </w:pPr>
      <w:rPr>
        <w:rFonts w:hint="default" w:ascii="Wingdings" w:hAnsi="Wingdings"/>
      </w:rPr>
    </w:lvl>
  </w:abstractNum>
  <w:abstractNum w:abstractNumId="47">
    <w:nsid w:val="31913D55"/>
    <w:multiLevelType w:val="multilevel"/>
    <w:tmpl w:val="31913D55"/>
    <w:lvl w:ilvl="0" w:tentative="0">
      <w:start w:val="1"/>
      <w:numFmt w:val="decimal"/>
      <w:pStyle w:val="152"/>
      <w:lvlText w:val="%1"/>
      <w:lvlJc w:val="left"/>
      <w:pPr>
        <w:ind w:left="360" w:hanging="360"/>
      </w:pPr>
      <w:rPr>
        <w:rFonts w:hint="eastAsia" w:cs="Times New Roman"/>
        <w:b w:val="0"/>
        <w:bCs w:val="0"/>
        <w:i w:val="0"/>
        <w:iCs w:val="0"/>
        <w:caps w:val="0"/>
        <w:smallCaps w:val="0"/>
        <w:strike w:val="0"/>
        <w:dstrike w:val="0"/>
        <w:vanish w:val="0"/>
        <w:color w:val="000000"/>
        <w:spacing w:val="0"/>
        <w:kern w:val="0"/>
        <w:position w:val="0"/>
        <w:u w:val="none"/>
        <w:vertAlign w:val="baseline"/>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48">
    <w:nsid w:val="33E17301"/>
    <w:multiLevelType w:val="multilevel"/>
    <w:tmpl w:val="33E17301"/>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49">
    <w:nsid w:val="3458C2D6"/>
    <w:multiLevelType w:val="multilevel"/>
    <w:tmpl w:val="3458C2D6"/>
    <w:lvl w:ilvl="0" w:tentative="0">
      <w:start w:val="1"/>
      <w:numFmt w:val="bullet"/>
      <w:lvlText w:val=""/>
      <w:lvlJc w:val="left"/>
      <w:pPr>
        <w:ind w:left="420" w:hanging="420"/>
      </w:pPr>
      <w:rPr>
        <w:rFonts w:hint="default" w:ascii="Symbol" w:hAnsi="Symbol" w:cs="Symbol"/>
      </w:rPr>
    </w:lvl>
    <w:lvl w:ilvl="1" w:tentative="0">
      <w:start w:val="1"/>
      <w:numFmt w:val="bullet"/>
      <w:lvlText w:val=""/>
      <w:lvlJc w:val="left"/>
      <w:pPr>
        <w:tabs>
          <w:tab w:val="left" w:pos="840"/>
        </w:tabs>
        <w:ind w:left="840" w:hanging="420"/>
      </w:pPr>
      <w:rPr>
        <w:rFonts w:hint="default" w:ascii="Wingdings" w:hAnsi="Wingdings"/>
      </w:rPr>
    </w:lvl>
    <w:lvl w:ilvl="2" w:tentative="0">
      <w:start w:val="1"/>
      <w:numFmt w:val="bullet"/>
      <w:lvlText w:val=""/>
      <w:lvlJc w:val="left"/>
      <w:pPr>
        <w:tabs>
          <w:tab w:val="left" w:pos="1260"/>
        </w:tabs>
        <w:ind w:left="1260" w:hanging="420"/>
      </w:pPr>
      <w:rPr>
        <w:rFonts w:hint="default" w:ascii="Wingdings" w:hAnsi="Wingdings"/>
      </w:rPr>
    </w:lvl>
    <w:lvl w:ilvl="3" w:tentative="0">
      <w:start w:val="1"/>
      <w:numFmt w:val="bullet"/>
      <w:lvlText w:val=""/>
      <w:lvlJc w:val="left"/>
      <w:pPr>
        <w:tabs>
          <w:tab w:val="left" w:pos="1680"/>
        </w:tabs>
        <w:ind w:left="1680" w:hanging="420"/>
      </w:pPr>
      <w:rPr>
        <w:rFonts w:hint="default" w:ascii="Wingdings" w:hAnsi="Wingdings"/>
      </w:rPr>
    </w:lvl>
    <w:lvl w:ilvl="4" w:tentative="0">
      <w:start w:val="1"/>
      <w:numFmt w:val="bullet"/>
      <w:lvlText w:val=""/>
      <w:lvlJc w:val="left"/>
      <w:pPr>
        <w:tabs>
          <w:tab w:val="left" w:pos="2100"/>
        </w:tabs>
        <w:ind w:left="2100" w:hanging="420"/>
      </w:pPr>
      <w:rPr>
        <w:rFonts w:hint="default" w:ascii="Wingdings" w:hAnsi="Wingdings"/>
      </w:rPr>
    </w:lvl>
    <w:lvl w:ilvl="5" w:tentative="0">
      <w:start w:val="1"/>
      <w:numFmt w:val="bullet"/>
      <w:lvlText w:val=""/>
      <w:lvlJc w:val="left"/>
      <w:pPr>
        <w:tabs>
          <w:tab w:val="left" w:pos="2520"/>
        </w:tabs>
        <w:ind w:left="2520" w:hanging="420"/>
      </w:pPr>
      <w:rPr>
        <w:rFonts w:hint="default" w:ascii="Wingdings" w:hAnsi="Wingdings"/>
      </w:rPr>
    </w:lvl>
    <w:lvl w:ilvl="6" w:tentative="0">
      <w:start w:val="1"/>
      <w:numFmt w:val="bullet"/>
      <w:lvlText w:val=""/>
      <w:lvlJc w:val="left"/>
      <w:pPr>
        <w:tabs>
          <w:tab w:val="left" w:pos="2940"/>
        </w:tabs>
        <w:ind w:left="2940" w:hanging="420"/>
      </w:pPr>
      <w:rPr>
        <w:rFonts w:hint="default" w:ascii="Wingdings" w:hAnsi="Wingdings"/>
      </w:rPr>
    </w:lvl>
    <w:lvl w:ilvl="7" w:tentative="0">
      <w:start w:val="1"/>
      <w:numFmt w:val="bullet"/>
      <w:lvlText w:val=""/>
      <w:lvlJc w:val="left"/>
      <w:pPr>
        <w:tabs>
          <w:tab w:val="left" w:pos="3360"/>
        </w:tabs>
        <w:ind w:left="3360" w:hanging="420"/>
      </w:pPr>
      <w:rPr>
        <w:rFonts w:hint="default" w:ascii="Wingdings" w:hAnsi="Wingdings"/>
      </w:rPr>
    </w:lvl>
    <w:lvl w:ilvl="8" w:tentative="0">
      <w:start w:val="1"/>
      <w:numFmt w:val="bullet"/>
      <w:lvlText w:val=""/>
      <w:lvlJc w:val="left"/>
      <w:pPr>
        <w:tabs>
          <w:tab w:val="left" w:pos="3780"/>
        </w:tabs>
        <w:ind w:left="3780" w:hanging="420"/>
      </w:pPr>
      <w:rPr>
        <w:rFonts w:hint="default" w:ascii="Wingdings" w:hAnsi="Wingdings"/>
      </w:rPr>
    </w:lvl>
  </w:abstractNum>
  <w:abstractNum w:abstractNumId="50">
    <w:nsid w:val="351A6CFD"/>
    <w:multiLevelType w:val="multilevel"/>
    <w:tmpl w:val="351A6CFD"/>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51">
    <w:nsid w:val="382516CF"/>
    <w:multiLevelType w:val="multilevel"/>
    <w:tmpl w:val="382516CF"/>
    <w:lvl w:ilvl="0" w:tentative="0">
      <w:start w:val="1"/>
      <w:numFmt w:val="bullet"/>
      <w:lvlText w:val=""/>
      <w:lvlJc w:val="left"/>
      <w:pPr>
        <w:ind w:left="420" w:hanging="420"/>
      </w:pPr>
      <w:rPr>
        <w:rFonts w:hint="default" w:ascii="Wingdings" w:hAnsi="Wingdings" w:cs="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52">
    <w:nsid w:val="389743BB"/>
    <w:multiLevelType w:val="multilevel"/>
    <w:tmpl w:val="389743BB"/>
    <w:lvl w:ilvl="0" w:tentative="0">
      <w:start w:val="0"/>
      <w:numFmt w:val="bullet"/>
      <w:lvlText w:val="-"/>
      <w:lvlJc w:val="left"/>
      <w:pPr>
        <w:ind w:left="420" w:hanging="420"/>
      </w:pPr>
      <w:rPr>
        <w:rFonts w:hint="default" w:ascii="Times New Roman" w:hAnsi="Times New Roman" w:eastAsia="Times New Roman" w:cs="Times New Roman"/>
      </w:rPr>
    </w:lvl>
    <w:lvl w:ilvl="1" w:tentative="0">
      <w:start w:val="1"/>
      <w:numFmt w:val="bullet"/>
      <w:pStyle w:val="279"/>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53">
    <w:nsid w:val="393E3F00"/>
    <w:multiLevelType w:val="multilevel"/>
    <w:tmpl w:val="393E3F00"/>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54">
    <w:nsid w:val="3A103F35"/>
    <w:multiLevelType w:val="multilevel"/>
    <w:tmpl w:val="3A103F35"/>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55">
    <w:nsid w:val="3A877D64"/>
    <w:multiLevelType w:val="singleLevel"/>
    <w:tmpl w:val="3A877D64"/>
    <w:lvl w:ilvl="0" w:tentative="0">
      <w:start w:val="1"/>
      <w:numFmt w:val="decimal"/>
      <w:pStyle w:val="276"/>
      <w:lvlText w:val="[%1]"/>
      <w:lvlJc w:val="left"/>
      <w:pPr>
        <w:tabs>
          <w:tab w:val="left" w:pos="360"/>
        </w:tabs>
        <w:ind w:left="360" w:hanging="360"/>
      </w:pPr>
    </w:lvl>
  </w:abstractNum>
  <w:abstractNum w:abstractNumId="56">
    <w:nsid w:val="3AA46647"/>
    <w:multiLevelType w:val="multilevel"/>
    <w:tmpl w:val="3AA46647"/>
    <w:lvl w:ilvl="0" w:tentative="0">
      <w:start w:val="1"/>
      <w:numFmt w:val="decimal"/>
      <w:pStyle w:val="128"/>
      <w:lvlText w:val="Proposal %1"/>
      <w:lvlJc w:val="left"/>
      <w:pPr>
        <w:tabs>
          <w:tab w:val="left" w:pos="1304"/>
        </w:tabs>
        <w:ind w:left="1304" w:hanging="1304"/>
      </w:pPr>
      <w:rPr>
        <w:rFonts w:hint="default"/>
      </w:rPr>
    </w:lvl>
    <w:lvl w:ilvl="1" w:tentative="0">
      <w:start w:val="1"/>
      <w:numFmt w:val="lowerLetter"/>
      <w:lvlText w:val="%2."/>
      <w:lvlJc w:val="left"/>
      <w:pPr>
        <w:tabs>
          <w:tab w:val="left" w:pos="1440"/>
        </w:tabs>
        <w:ind w:left="1440" w:hanging="360"/>
      </w:pPr>
    </w:lvl>
    <w:lvl w:ilvl="2" w:tentative="0">
      <w:start w:val="1"/>
      <w:numFmt w:val="lowerRoman"/>
      <w:lvlText w:val="%3."/>
      <w:lvlJc w:val="right"/>
      <w:pPr>
        <w:tabs>
          <w:tab w:val="left" w:pos="2160"/>
        </w:tabs>
        <w:ind w:left="2160" w:hanging="180"/>
      </w:pPr>
    </w:lvl>
    <w:lvl w:ilvl="3" w:tentative="0">
      <w:start w:val="1"/>
      <w:numFmt w:val="decimal"/>
      <w:lvlText w:val="%4."/>
      <w:lvlJc w:val="left"/>
      <w:pPr>
        <w:tabs>
          <w:tab w:val="left" w:pos="2880"/>
        </w:tabs>
        <w:ind w:left="2880" w:hanging="360"/>
      </w:pPr>
    </w:lvl>
    <w:lvl w:ilvl="4" w:tentative="0">
      <w:start w:val="1"/>
      <w:numFmt w:val="lowerLetter"/>
      <w:lvlText w:val="%5."/>
      <w:lvlJc w:val="left"/>
      <w:pPr>
        <w:tabs>
          <w:tab w:val="left" w:pos="3600"/>
        </w:tabs>
        <w:ind w:left="3600" w:hanging="360"/>
      </w:pPr>
    </w:lvl>
    <w:lvl w:ilvl="5" w:tentative="0">
      <w:start w:val="1"/>
      <w:numFmt w:val="lowerRoman"/>
      <w:lvlText w:val="%6."/>
      <w:lvlJc w:val="right"/>
      <w:pPr>
        <w:tabs>
          <w:tab w:val="left" w:pos="4320"/>
        </w:tabs>
        <w:ind w:left="4320" w:hanging="180"/>
      </w:pPr>
    </w:lvl>
    <w:lvl w:ilvl="6" w:tentative="0">
      <w:start w:val="1"/>
      <w:numFmt w:val="decimal"/>
      <w:lvlText w:val="%7."/>
      <w:lvlJc w:val="left"/>
      <w:pPr>
        <w:tabs>
          <w:tab w:val="left" w:pos="5040"/>
        </w:tabs>
        <w:ind w:left="5040" w:hanging="360"/>
      </w:pPr>
    </w:lvl>
    <w:lvl w:ilvl="7" w:tentative="0">
      <w:start w:val="1"/>
      <w:numFmt w:val="lowerLetter"/>
      <w:lvlText w:val="%8."/>
      <w:lvlJc w:val="left"/>
      <w:pPr>
        <w:tabs>
          <w:tab w:val="left" w:pos="5760"/>
        </w:tabs>
        <w:ind w:left="5760" w:hanging="360"/>
      </w:pPr>
    </w:lvl>
    <w:lvl w:ilvl="8" w:tentative="0">
      <w:start w:val="1"/>
      <w:numFmt w:val="lowerRoman"/>
      <w:lvlText w:val="%9."/>
      <w:lvlJc w:val="right"/>
      <w:pPr>
        <w:tabs>
          <w:tab w:val="left" w:pos="6480"/>
        </w:tabs>
        <w:ind w:left="6480" w:hanging="180"/>
      </w:pPr>
    </w:lvl>
  </w:abstractNum>
  <w:abstractNum w:abstractNumId="57">
    <w:nsid w:val="3AE65968"/>
    <w:multiLevelType w:val="multilevel"/>
    <w:tmpl w:val="3AE65968"/>
    <w:lvl w:ilvl="0" w:tentative="0">
      <w:start w:val="0"/>
      <w:numFmt w:val="bullet"/>
      <w:lvlText w:val="-"/>
      <w:lvlJc w:val="left"/>
      <w:pPr>
        <w:ind w:left="840" w:hanging="420"/>
      </w:pPr>
      <w:rPr>
        <w:rFonts w:hint="default" w:ascii="Times" w:hAnsi="Times" w:cs="Times" w:eastAsiaTheme="minorEastAsia"/>
      </w:rPr>
    </w:lvl>
    <w:lvl w:ilvl="1" w:tentative="0">
      <w:start w:val="1"/>
      <w:numFmt w:val="bullet"/>
      <w:lvlText w:val=""/>
      <w:lvlJc w:val="left"/>
      <w:pPr>
        <w:ind w:left="1260" w:hanging="420"/>
      </w:pPr>
      <w:rPr>
        <w:rFonts w:hint="default" w:ascii="Wingdings" w:hAnsi="Wingdings"/>
      </w:rPr>
    </w:lvl>
    <w:lvl w:ilvl="2" w:tentative="0">
      <w:start w:val="1"/>
      <w:numFmt w:val="bullet"/>
      <w:lvlText w:val=""/>
      <w:lvlJc w:val="left"/>
      <w:pPr>
        <w:ind w:left="1680" w:hanging="420"/>
      </w:pPr>
      <w:rPr>
        <w:rFonts w:hint="default" w:ascii="Wingdings" w:hAnsi="Wingdings"/>
      </w:rPr>
    </w:lvl>
    <w:lvl w:ilvl="3" w:tentative="0">
      <w:start w:val="1"/>
      <w:numFmt w:val="bullet"/>
      <w:lvlText w:val=""/>
      <w:lvlJc w:val="left"/>
      <w:pPr>
        <w:ind w:left="2100" w:hanging="420"/>
      </w:pPr>
      <w:rPr>
        <w:rFonts w:hint="default" w:ascii="Wingdings" w:hAnsi="Wingdings"/>
      </w:rPr>
    </w:lvl>
    <w:lvl w:ilvl="4" w:tentative="0">
      <w:start w:val="1"/>
      <w:numFmt w:val="bullet"/>
      <w:lvlText w:val=""/>
      <w:lvlJc w:val="left"/>
      <w:pPr>
        <w:ind w:left="2520" w:hanging="420"/>
      </w:pPr>
      <w:rPr>
        <w:rFonts w:hint="default" w:ascii="Wingdings" w:hAnsi="Wingdings"/>
      </w:rPr>
    </w:lvl>
    <w:lvl w:ilvl="5" w:tentative="0">
      <w:start w:val="1"/>
      <w:numFmt w:val="bullet"/>
      <w:lvlText w:val=""/>
      <w:lvlJc w:val="left"/>
      <w:pPr>
        <w:ind w:left="2940" w:hanging="420"/>
      </w:pPr>
      <w:rPr>
        <w:rFonts w:hint="default" w:ascii="Wingdings" w:hAnsi="Wingdings"/>
      </w:rPr>
    </w:lvl>
    <w:lvl w:ilvl="6" w:tentative="0">
      <w:start w:val="1"/>
      <w:numFmt w:val="bullet"/>
      <w:lvlText w:val=""/>
      <w:lvlJc w:val="left"/>
      <w:pPr>
        <w:ind w:left="3360" w:hanging="420"/>
      </w:pPr>
      <w:rPr>
        <w:rFonts w:hint="default" w:ascii="Wingdings" w:hAnsi="Wingdings"/>
      </w:rPr>
    </w:lvl>
    <w:lvl w:ilvl="7" w:tentative="0">
      <w:start w:val="1"/>
      <w:numFmt w:val="bullet"/>
      <w:lvlText w:val=""/>
      <w:lvlJc w:val="left"/>
      <w:pPr>
        <w:ind w:left="3780" w:hanging="420"/>
      </w:pPr>
      <w:rPr>
        <w:rFonts w:hint="default" w:ascii="Wingdings" w:hAnsi="Wingdings"/>
      </w:rPr>
    </w:lvl>
    <w:lvl w:ilvl="8" w:tentative="0">
      <w:start w:val="1"/>
      <w:numFmt w:val="bullet"/>
      <w:lvlText w:val=""/>
      <w:lvlJc w:val="left"/>
      <w:pPr>
        <w:ind w:left="4200" w:hanging="420"/>
      </w:pPr>
      <w:rPr>
        <w:rFonts w:hint="default" w:ascii="Wingdings" w:hAnsi="Wingdings"/>
      </w:rPr>
    </w:lvl>
  </w:abstractNum>
  <w:abstractNum w:abstractNumId="58">
    <w:nsid w:val="3B2E0A9B"/>
    <w:multiLevelType w:val="multilevel"/>
    <w:tmpl w:val="3B2E0A9B"/>
    <w:lvl w:ilvl="0" w:tentative="0">
      <w:start w:val="1"/>
      <w:numFmt w:val="bullet"/>
      <w:lvlText w:val="-"/>
      <w:lvlJc w:val="left"/>
      <w:pPr>
        <w:ind w:left="420" w:hanging="420"/>
      </w:pPr>
      <w:rPr>
        <w:rFonts w:hint="eastAsia" w:ascii="等线" w:hAnsi="等线" w:eastAsia="等线"/>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59">
    <w:nsid w:val="3B490FE5"/>
    <w:multiLevelType w:val="multilevel"/>
    <w:tmpl w:val="3B490FE5"/>
    <w:lvl w:ilvl="0" w:tentative="0">
      <w:start w:val="0"/>
      <w:numFmt w:val="bullet"/>
      <w:lvlText w:val="-"/>
      <w:lvlJc w:val="left"/>
      <w:pPr>
        <w:ind w:left="360" w:hanging="360"/>
      </w:pPr>
      <w:rPr>
        <w:rFonts w:hint="default" w:ascii="Times" w:hAnsi="Times" w:cs="Times" w:eastAsiaTheme="minorEastAsia"/>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60">
    <w:nsid w:val="3D616310"/>
    <w:multiLevelType w:val="multilevel"/>
    <w:tmpl w:val="3D616310"/>
    <w:lvl w:ilvl="0" w:tentative="0">
      <w:start w:val="0"/>
      <w:numFmt w:val="bullet"/>
      <w:lvlText w:val="-"/>
      <w:lvlJc w:val="left"/>
      <w:pPr>
        <w:ind w:left="420" w:hanging="420"/>
      </w:pPr>
      <w:rPr>
        <w:rFonts w:hint="default" w:ascii="Times" w:hAnsi="Times" w:cs="Times" w:eastAsiaTheme="minorEastAsia"/>
      </w:rPr>
    </w:lvl>
    <w:lvl w:ilvl="1" w:tentative="0">
      <w:start w:val="0"/>
      <w:numFmt w:val="bullet"/>
      <w:lvlText w:val="-"/>
      <w:lvlJc w:val="left"/>
      <w:pPr>
        <w:ind w:left="840" w:hanging="420"/>
      </w:pPr>
      <w:rPr>
        <w:rFonts w:hint="default" w:ascii="Times" w:hAnsi="Times" w:cs="Times" w:eastAsiaTheme="minorEastAsia"/>
      </w:rPr>
    </w:lvl>
    <w:lvl w:ilvl="2" w:tentative="0">
      <w:start w:val="0"/>
      <w:numFmt w:val="bullet"/>
      <w:lvlText w:val="-"/>
      <w:lvlJc w:val="left"/>
      <w:pPr>
        <w:ind w:left="1260" w:hanging="420"/>
      </w:pPr>
      <w:rPr>
        <w:rFonts w:hint="default" w:ascii="Times" w:hAnsi="Times" w:cs="Times" w:eastAsiaTheme="minorEastAsia"/>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61">
    <w:nsid w:val="3E1C6D7C"/>
    <w:multiLevelType w:val="multilevel"/>
    <w:tmpl w:val="3E1C6D7C"/>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62">
    <w:nsid w:val="40525E29"/>
    <w:multiLevelType w:val="multilevel"/>
    <w:tmpl w:val="40525E29"/>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rPr>
    </w:lvl>
    <w:lvl w:ilvl="8" w:tentative="0">
      <w:start w:val="1"/>
      <w:numFmt w:val="bullet"/>
      <w:lvlText w:val=""/>
      <w:lvlJc w:val="left"/>
      <w:pPr>
        <w:ind w:left="6480" w:hanging="360"/>
      </w:pPr>
      <w:rPr>
        <w:rFonts w:hint="default" w:ascii="Wingdings" w:hAnsi="Wingdings"/>
      </w:rPr>
    </w:lvl>
  </w:abstractNum>
  <w:abstractNum w:abstractNumId="63">
    <w:nsid w:val="40DE34BC"/>
    <w:multiLevelType w:val="singleLevel"/>
    <w:tmpl w:val="40DE34BC"/>
    <w:lvl w:ilvl="0" w:tentative="0">
      <w:start w:val="1"/>
      <w:numFmt w:val="decimal"/>
      <w:pStyle w:val="143"/>
      <w:lvlText w:val="%1."/>
      <w:lvlJc w:val="left"/>
      <w:pPr>
        <w:tabs>
          <w:tab w:val="left" w:pos="360"/>
        </w:tabs>
        <w:ind w:left="360" w:hanging="360"/>
      </w:pPr>
    </w:lvl>
  </w:abstractNum>
  <w:abstractNum w:abstractNumId="64">
    <w:nsid w:val="4877311A"/>
    <w:multiLevelType w:val="multilevel"/>
    <w:tmpl w:val="4877311A"/>
    <w:lvl w:ilvl="0" w:tentative="0">
      <w:start w:val="1"/>
      <w:numFmt w:val="bullet"/>
      <w:lvlText w:val=""/>
      <w:lvlJc w:val="left"/>
      <w:pPr>
        <w:ind w:left="928" w:hanging="360"/>
      </w:pPr>
      <w:rPr>
        <w:rFonts w:hint="default" w:ascii="Wingdings" w:hAnsi="Wingdings"/>
      </w:rPr>
    </w:lvl>
    <w:lvl w:ilvl="1" w:tentative="0">
      <w:start w:val="1"/>
      <w:numFmt w:val="bullet"/>
      <w:lvlText w:val="o"/>
      <w:lvlJc w:val="left"/>
      <w:pPr>
        <w:ind w:left="1648" w:hanging="360"/>
      </w:pPr>
      <w:rPr>
        <w:rFonts w:hint="default" w:ascii="Courier New" w:hAnsi="Courier New" w:cs="Courier New"/>
      </w:rPr>
    </w:lvl>
    <w:lvl w:ilvl="2" w:tentative="0">
      <w:start w:val="1"/>
      <w:numFmt w:val="bullet"/>
      <w:lvlText w:val=""/>
      <w:lvlJc w:val="left"/>
      <w:pPr>
        <w:ind w:left="2368" w:hanging="360"/>
      </w:pPr>
      <w:rPr>
        <w:rFonts w:hint="default" w:ascii="Wingdings" w:hAnsi="Wingdings"/>
      </w:rPr>
    </w:lvl>
    <w:lvl w:ilvl="3" w:tentative="0">
      <w:start w:val="1"/>
      <w:numFmt w:val="bullet"/>
      <w:lvlText w:val=""/>
      <w:lvlJc w:val="left"/>
      <w:pPr>
        <w:ind w:left="3088" w:hanging="360"/>
      </w:pPr>
      <w:rPr>
        <w:rFonts w:hint="default" w:ascii="Symbol" w:hAnsi="Symbol"/>
      </w:rPr>
    </w:lvl>
    <w:lvl w:ilvl="4" w:tentative="0">
      <w:start w:val="1"/>
      <w:numFmt w:val="bullet"/>
      <w:lvlText w:val="o"/>
      <w:lvlJc w:val="left"/>
      <w:pPr>
        <w:ind w:left="3808" w:hanging="360"/>
      </w:pPr>
      <w:rPr>
        <w:rFonts w:hint="default" w:ascii="Courier New" w:hAnsi="Courier New" w:cs="Courier New"/>
      </w:rPr>
    </w:lvl>
    <w:lvl w:ilvl="5" w:tentative="0">
      <w:start w:val="1"/>
      <w:numFmt w:val="bullet"/>
      <w:lvlText w:val=""/>
      <w:lvlJc w:val="left"/>
      <w:pPr>
        <w:ind w:left="4528" w:hanging="360"/>
      </w:pPr>
      <w:rPr>
        <w:rFonts w:hint="default" w:ascii="Wingdings" w:hAnsi="Wingdings"/>
      </w:rPr>
    </w:lvl>
    <w:lvl w:ilvl="6" w:tentative="0">
      <w:start w:val="1"/>
      <w:numFmt w:val="bullet"/>
      <w:lvlText w:val=""/>
      <w:lvlJc w:val="left"/>
      <w:pPr>
        <w:ind w:left="5248" w:hanging="360"/>
      </w:pPr>
      <w:rPr>
        <w:rFonts w:hint="default" w:ascii="Symbol" w:hAnsi="Symbol"/>
      </w:rPr>
    </w:lvl>
    <w:lvl w:ilvl="7" w:tentative="0">
      <w:start w:val="1"/>
      <w:numFmt w:val="bullet"/>
      <w:lvlText w:val="o"/>
      <w:lvlJc w:val="left"/>
      <w:pPr>
        <w:ind w:left="5968" w:hanging="360"/>
      </w:pPr>
      <w:rPr>
        <w:rFonts w:hint="default" w:ascii="Courier New" w:hAnsi="Courier New" w:cs="Courier New"/>
      </w:rPr>
    </w:lvl>
    <w:lvl w:ilvl="8" w:tentative="0">
      <w:start w:val="1"/>
      <w:numFmt w:val="bullet"/>
      <w:lvlText w:val=""/>
      <w:lvlJc w:val="left"/>
      <w:pPr>
        <w:ind w:left="6688" w:hanging="360"/>
      </w:pPr>
      <w:rPr>
        <w:rFonts w:hint="default" w:ascii="Wingdings" w:hAnsi="Wingdings"/>
      </w:rPr>
    </w:lvl>
  </w:abstractNum>
  <w:abstractNum w:abstractNumId="65">
    <w:nsid w:val="48826160"/>
    <w:multiLevelType w:val="multilevel"/>
    <w:tmpl w:val="48826160"/>
    <w:lvl w:ilvl="0" w:tentative="0">
      <w:start w:val="1"/>
      <w:numFmt w:val="decimal"/>
      <w:suff w:val="space"/>
      <w:lvlText w:val="Proposal %1:"/>
      <w:lvlJc w:val="left"/>
      <w:pPr>
        <w:ind w:left="0" w:firstLine="0"/>
      </w:pPr>
      <w:rPr>
        <w:rFonts w:hint="eastAsia"/>
        <w:b/>
        <w:i/>
      </w:rPr>
    </w:lvl>
    <w:lvl w:ilvl="1" w:tentative="0">
      <w:start w:val="0"/>
      <w:numFmt w:val="bullet"/>
      <w:lvlText w:val="-"/>
      <w:lvlJc w:val="left"/>
      <w:pPr>
        <w:ind w:left="840" w:hanging="420"/>
      </w:pPr>
      <w:rPr>
        <w:rFonts w:hint="default" w:ascii="Times" w:hAnsi="Times" w:cs="Times" w:eastAsiaTheme="minorEastAsia"/>
      </w:rPr>
    </w:lvl>
    <w:lvl w:ilvl="2" w:tentative="0">
      <w:start w:val="0"/>
      <w:numFmt w:val="bullet"/>
      <w:lvlText w:val="-"/>
      <w:lvlJc w:val="left"/>
      <w:pPr>
        <w:ind w:left="1200" w:hanging="360"/>
      </w:pPr>
      <w:rPr>
        <w:rFonts w:hint="default" w:ascii="Times" w:hAnsi="Times" w:cs="Times" w:eastAsiaTheme="minorEastAsia"/>
        <w:b/>
        <w:i/>
      </w:r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66">
    <w:nsid w:val="4E4E5548"/>
    <w:multiLevelType w:val="multilevel"/>
    <w:tmpl w:val="4E4E5548"/>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67">
    <w:nsid w:val="4ED34035"/>
    <w:multiLevelType w:val="multilevel"/>
    <w:tmpl w:val="4ED34035"/>
    <w:lvl w:ilvl="0" w:tentative="0">
      <w:start w:val="1"/>
      <w:numFmt w:val="bullet"/>
      <w:lvlText w:val="-"/>
      <w:lvlJc w:val="left"/>
      <w:pPr>
        <w:ind w:left="420" w:hanging="420"/>
      </w:pPr>
      <w:rPr>
        <w:rFonts w:hint="eastAsia" w:ascii="等线" w:hAnsi="等线" w:eastAsia="等线"/>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68">
    <w:nsid w:val="4F27497D"/>
    <w:multiLevelType w:val="multilevel"/>
    <w:tmpl w:val="4F27497D"/>
    <w:lvl w:ilvl="0" w:tentative="0">
      <w:start w:val="1"/>
      <w:numFmt w:val="bullet"/>
      <w:lvlText w:val="-"/>
      <w:lvlJc w:val="left"/>
      <w:pPr>
        <w:ind w:left="1008" w:hanging="440"/>
      </w:pPr>
      <w:rPr>
        <w:rFonts w:hint="eastAsia" w:ascii="等线" w:hAnsi="等线" w:eastAsia="等线"/>
      </w:rPr>
    </w:lvl>
    <w:lvl w:ilvl="1" w:tentative="0">
      <w:start w:val="1"/>
      <w:numFmt w:val="bullet"/>
      <w:lvlText w:val=""/>
      <w:lvlJc w:val="left"/>
      <w:pPr>
        <w:ind w:left="1448" w:hanging="440"/>
      </w:pPr>
      <w:rPr>
        <w:rFonts w:hint="default" w:ascii="Wingdings" w:hAnsi="Wingdings"/>
      </w:rPr>
    </w:lvl>
    <w:lvl w:ilvl="2" w:tentative="0">
      <w:start w:val="1"/>
      <w:numFmt w:val="bullet"/>
      <w:lvlText w:val=""/>
      <w:lvlJc w:val="left"/>
      <w:pPr>
        <w:ind w:left="1888" w:hanging="440"/>
      </w:pPr>
      <w:rPr>
        <w:rFonts w:hint="default" w:ascii="Wingdings" w:hAnsi="Wingdings"/>
      </w:rPr>
    </w:lvl>
    <w:lvl w:ilvl="3" w:tentative="0">
      <w:start w:val="1"/>
      <w:numFmt w:val="bullet"/>
      <w:lvlText w:val=""/>
      <w:lvlJc w:val="left"/>
      <w:pPr>
        <w:ind w:left="2328" w:hanging="440"/>
      </w:pPr>
      <w:rPr>
        <w:rFonts w:hint="default" w:ascii="Wingdings" w:hAnsi="Wingdings"/>
      </w:rPr>
    </w:lvl>
    <w:lvl w:ilvl="4" w:tentative="0">
      <w:start w:val="1"/>
      <w:numFmt w:val="bullet"/>
      <w:lvlText w:val=""/>
      <w:lvlJc w:val="left"/>
      <w:pPr>
        <w:ind w:left="2768" w:hanging="440"/>
      </w:pPr>
      <w:rPr>
        <w:rFonts w:hint="default" w:ascii="Wingdings" w:hAnsi="Wingdings"/>
      </w:rPr>
    </w:lvl>
    <w:lvl w:ilvl="5" w:tentative="0">
      <w:start w:val="1"/>
      <w:numFmt w:val="bullet"/>
      <w:lvlText w:val=""/>
      <w:lvlJc w:val="left"/>
      <w:pPr>
        <w:ind w:left="3208" w:hanging="440"/>
      </w:pPr>
      <w:rPr>
        <w:rFonts w:hint="default" w:ascii="Wingdings" w:hAnsi="Wingdings"/>
      </w:rPr>
    </w:lvl>
    <w:lvl w:ilvl="6" w:tentative="0">
      <w:start w:val="1"/>
      <w:numFmt w:val="bullet"/>
      <w:lvlText w:val=""/>
      <w:lvlJc w:val="left"/>
      <w:pPr>
        <w:ind w:left="3648" w:hanging="440"/>
      </w:pPr>
      <w:rPr>
        <w:rFonts w:hint="default" w:ascii="Wingdings" w:hAnsi="Wingdings"/>
      </w:rPr>
    </w:lvl>
    <w:lvl w:ilvl="7" w:tentative="0">
      <w:start w:val="1"/>
      <w:numFmt w:val="bullet"/>
      <w:lvlText w:val=""/>
      <w:lvlJc w:val="left"/>
      <w:pPr>
        <w:ind w:left="4088" w:hanging="440"/>
      </w:pPr>
      <w:rPr>
        <w:rFonts w:hint="default" w:ascii="Wingdings" w:hAnsi="Wingdings"/>
      </w:rPr>
    </w:lvl>
    <w:lvl w:ilvl="8" w:tentative="0">
      <w:start w:val="1"/>
      <w:numFmt w:val="bullet"/>
      <w:lvlText w:val=""/>
      <w:lvlJc w:val="left"/>
      <w:pPr>
        <w:ind w:left="4528" w:hanging="440"/>
      </w:pPr>
      <w:rPr>
        <w:rFonts w:hint="default" w:ascii="Wingdings" w:hAnsi="Wingdings"/>
      </w:rPr>
    </w:lvl>
  </w:abstractNum>
  <w:abstractNum w:abstractNumId="69">
    <w:nsid w:val="4F583A3D"/>
    <w:multiLevelType w:val="multilevel"/>
    <w:tmpl w:val="4F583A3D"/>
    <w:lvl w:ilvl="0" w:tentative="0">
      <w:start w:val="1"/>
      <w:numFmt w:val="bullet"/>
      <w:lvlText w:val="-"/>
      <w:lvlJc w:val="left"/>
      <w:pPr>
        <w:ind w:left="820" w:hanging="420"/>
      </w:pPr>
      <w:rPr>
        <w:rFonts w:hint="eastAsia" w:ascii="等线" w:hAnsi="等线" w:eastAsia="等线"/>
      </w:rPr>
    </w:lvl>
    <w:lvl w:ilvl="1" w:tentative="0">
      <w:start w:val="1"/>
      <w:numFmt w:val="bullet"/>
      <w:lvlText w:val=""/>
      <w:lvlJc w:val="left"/>
      <w:pPr>
        <w:ind w:left="1240" w:hanging="420"/>
      </w:pPr>
      <w:rPr>
        <w:rFonts w:hint="default" w:ascii="Wingdings" w:hAnsi="Wingdings"/>
      </w:rPr>
    </w:lvl>
    <w:lvl w:ilvl="2" w:tentative="0">
      <w:start w:val="1"/>
      <w:numFmt w:val="bullet"/>
      <w:lvlText w:val=""/>
      <w:lvlJc w:val="left"/>
      <w:pPr>
        <w:ind w:left="1660" w:hanging="420"/>
      </w:pPr>
      <w:rPr>
        <w:rFonts w:hint="default" w:ascii="Wingdings" w:hAnsi="Wingdings"/>
      </w:rPr>
    </w:lvl>
    <w:lvl w:ilvl="3" w:tentative="0">
      <w:start w:val="1"/>
      <w:numFmt w:val="bullet"/>
      <w:lvlText w:val=""/>
      <w:lvlJc w:val="left"/>
      <w:pPr>
        <w:ind w:left="2080" w:hanging="420"/>
      </w:pPr>
      <w:rPr>
        <w:rFonts w:hint="default" w:ascii="Wingdings" w:hAnsi="Wingdings"/>
      </w:rPr>
    </w:lvl>
    <w:lvl w:ilvl="4" w:tentative="0">
      <w:start w:val="1"/>
      <w:numFmt w:val="bullet"/>
      <w:lvlText w:val=""/>
      <w:lvlJc w:val="left"/>
      <w:pPr>
        <w:ind w:left="2500" w:hanging="420"/>
      </w:pPr>
      <w:rPr>
        <w:rFonts w:hint="default" w:ascii="Wingdings" w:hAnsi="Wingdings"/>
      </w:rPr>
    </w:lvl>
    <w:lvl w:ilvl="5" w:tentative="0">
      <w:start w:val="1"/>
      <w:numFmt w:val="bullet"/>
      <w:lvlText w:val=""/>
      <w:lvlJc w:val="left"/>
      <w:pPr>
        <w:ind w:left="2920" w:hanging="420"/>
      </w:pPr>
      <w:rPr>
        <w:rFonts w:hint="default" w:ascii="Wingdings" w:hAnsi="Wingdings"/>
      </w:rPr>
    </w:lvl>
    <w:lvl w:ilvl="6" w:tentative="0">
      <w:start w:val="1"/>
      <w:numFmt w:val="bullet"/>
      <w:lvlText w:val=""/>
      <w:lvlJc w:val="left"/>
      <w:pPr>
        <w:ind w:left="3340" w:hanging="420"/>
      </w:pPr>
      <w:rPr>
        <w:rFonts w:hint="default" w:ascii="Wingdings" w:hAnsi="Wingdings"/>
      </w:rPr>
    </w:lvl>
    <w:lvl w:ilvl="7" w:tentative="0">
      <w:start w:val="1"/>
      <w:numFmt w:val="bullet"/>
      <w:lvlText w:val=""/>
      <w:lvlJc w:val="left"/>
      <w:pPr>
        <w:ind w:left="3760" w:hanging="420"/>
      </w:pPr>
      <w:rPr>
        <w:rFonts w:hint="default" w:ascii="Wingdings" w:hAnsi="Wingdings"/>
      </w:rPr>
    </w:lvl>
    <w:lvl w:ilvl="8" w:tentative="0">
      <w:start w:val="1"/>
      <w:numFmt w:val="bullet"/>
      <w:lvlText w:val=""/>
      <w:lvlJc w:val="left"/>
      <w:pPr>
        <w:ind w:left="4180" w:hanging="420"/>
      </w:pPr>
      <w:rPr>
        <w:rFonts w:hint="default" w:ascii="Wingdings" w:hAnsi="Wingdings"/>
      </w:rPr>
    </w:lvl>
  </w:abstractNum>
  <w:abstractNum w:abstractNumId="70">
    <w:nsid w:val="4F595CBF"/>
    <w:multiLevelType w:val="multilevel"/>
    <w:tmpl w:val="4F595CBF"/>
    <w:lvl w:ilvl="0" w:tentative="0">
      <w:start w:val="1"/>
      <w:numFmt w:val="bullet"/>
      <w:lvlText w:val="-"/>
      <w:lvlJc w:val="left"/>
      <w:pPr>
        <w:ind w:left="1008" w:hanging="440"/>
      </w:pPr>
      <w:rPr>
        <w:rFonts w:hint="eastAsia" w:ascii="等线" w:hAnsi="等线" w:eastAsia="等线"/>
      </w:rPr>
    </w:lvl>
    <w:lvl w:ilvl="1" w:tentative="0">
      <w:start w:val="1"/>
      <w:numFmt w:val="bullet"/>
      <w:lvlText w:val=""/>
      <w:lvlJc w:val="left"/>
      <w:pPr>
        <w:ind w:left="1448" w:hanging="440"/>
      </w:pPr>
      <w:rPr>
        <w:rFonts w:hint="default" w:ascii="Wingdings" w:hAnsi="Wingdings"/>
      </w:rPr>
    </w:lvl>
    <w:lvl w:ilvl="2" w:tentative="0">
      <w:start w:val="1"/>
      <w:numFmt w:val="bullet"/>
      <w:lvlText w:val=""/>
      <w:lvlJc w:val="left"/>
      <w:pPr>
        <w:ind w:left="1888" w:hanging="440"/>
      </w:pPr>
      <w:rPr>
        <w:rFonts w:hint="default" w:ascii="Wingdings" w:hAnsi="Wingdings"/>
      </w:rPr>
    </w:lvl>
    <w:lvl w:ilvl="3" w:tentative="0">
      <w:start w:val="1"/>
      <w:numFmt w:val="bullet"/>
      <w:lvlText w:val=""/>
      <w:lvlJc w:val="left"/>
      <w:pPr>
        <w:ind w:left="2328" w:hanging="440"/>
      </w:pPr>
      <w:rPr>
        <w:rFonts w:hint="default" w:ascii="Wingdings" w:hAnsi="Wingdings"/>
      </w:rPr>
    </w:lvl>
    <w:lvl w:ilvl="4" w:tentative="0">
      <w:start w:val="1"/>
      <w:numFmt w:val="bullet"/>
      <w:lvlText w:val=""/>
      <w:lvlJc w:val="left"/>
      <w:pPr>
        <w:ind w:left="2768" w:hanging="440"/>
      </w:pPr>
      <w:rPr>
        <w:rFonts w:hint="default" w:ascii="Wingdings" w:hAnsi="Wingdings"/>
      </w:rPr>
    </w:lvl>
    <w:lvl w:ilvl="5" w:tentative="0">
      <w:start w:val="1"/>
      <w:numFmt w:val="bullet"/>
      <w:lvlText w:val=""/>
      <w:lvlJc w:val="left"/>
      <w:pPr>
        <w:ind w:left="3208" w:hanging="440"/>
      </w:pPr>
      <w:rPr>
        <w:rFonts w:hint="default" w:ascii="Wingdings" w:hAnsi="Wingdings"/>
      </w:rPr>
    </w:lvl>
    <w:lvl w:ilvl="6" w:tentative="0">
      <w:start w:val="1"/>
      <w:numFmt w:val="bullet"/>
      <w:lvlText w:val=""/>
      <w:lvlJc w:val="left"/>
      <w:pPr>
        <w:ind w:left="3648" w:hanging="440"/>
      </w:pPr>
      <w:rPr>
        <w:rFonts w:hint="default" w:ascii="Wingdings" w:hAnsi="Wingdings"/>
      </w:rPr>
    </w:lvl>
    <w:lvl w:ilvl="7" w:tentative="0">
      <w:start w:val="1"/>
      <w:numFmt w:val="bullet"/>
      <w:lvlText w:val=""/>
      <w:lvlJc w:val="left"/>
      <w:pPr>
        <w:ind w:left="4088" w:hanging="440"/>
      </w:pPr>
      <w:rPr>
        <w:rFonts w:hint="default" w:ascii="Wingdings" w:hAnsi="Wingdings"/>
      </w:rPr>
    </w:lvl>
    <w:lvl w:ilvl="8" w:tentative="0">
      <w:start w:val="1"/>
      <w:numFmt w:val="bullet"/>
      <w:lvlText w:val=""/>
      <w:lvlJc w:val="left"/>
      <w:pPr>
        <w:ind w:left="4528" w:hanging="440"/>
      </w:pPr>
      <w:rPr>
        <w:rFonts w:hint="default" w:ascii="Wingdings" w:hAnsi="Wingdings"/>
      </w:rPr>
    </w:lvl>
  </w:abstractNum>
  <w:abstractNum w:abstractNumId="71">
    <w:nsid w:val="50535844"/>
    <w:multiLevelType w:val="multilevel"/>
    <w:tmpl w:val="50535844"/>
    <w:lvl w:ilvl="0" w:tentative="0">
      <w:start w:val="1"/>
      <w:numFmt w:val="bullet"/>
      <w:lvlText w:val="-"/>
      <w:lvlJc w:val="left"/>
      <w:pPr>
        <w:ind w:left="840" w:hanging="420"/>
      </w:pPr>
      <w:rPr>
        <w:rFonts w:hint="eastAsia" w:ascii="等线" w:hAnsi="等线" w:eastAsia="等线"/>
      </w:rPr>
    </w:lvl>
    <w:lvl w:ilvl="1" w:tentative="0">
      <w:start w:val="1"/>
      <w:numFmt w:val="bullet"/>
      <w:lvlText w:val=""/>
      <w:lvlJc w:val="left"/>
      <w:pPr>
        <w:ind w:left="1260" w:hanging="420"/>
      </w:pPr>
      <w:rPr>
        <w:rFonts w:hint="default" w:ascii="Wingdings" w:hAnsi="Wingdings"/>
      </w:rPr>
    </w:lvl>
    <w:lvl w:ilvl="2" w:tentative="0">
      <w:start w:val="1"/>
      <w:numFmt w:val="bullet"/>
      <w:lvlText w:val=""/>
      <w:lvlJc w:val="left"/>
      <w:pPr>
        <w:ind w:left="1680" w:hanging="420"/>
      </w:pPr>
      <w:rPr>
        <w:rFonts w:hint="default" w:ascii="Wingdings" w:hAnsi="Wingdings"/>
      </w:rPr>
    </w:lvl>
    <w:lvl w:ilvl="3" w:tentative="0">
      <w:start w:val="1"/>
      <w:numFmt w:val="bullet"/>
      <w:lvlText w:val=""/>
      <w:lvlJc w:val="left"/>
      <w:pPr>
        <w:ind w:left="2100" w:hanging="420"/>
      </w:pPr>
      <w:rPr>
        <w:rFonts w:hint="default" w:ascii="Wingdings" w:hAnsi="Wingdings"/>
      </w:rPr>
    </w:lvl>
    <w:lvl w:ilvl="4" w:tentative="0">
      <w:start w:val="1"/>
      <w:numFmt w:val="bullet"/>
      <w:lvlText w:val=""/>
      <w:lvlJc w:val="left"/>
      <w:pPr>
        <w:ind w:left="2520" w:hanging="420"/>
      </w:pPr>
      <w:rPr>
        <w:rFonts w:hint="default" w:ascii="Wingdings" w:hAnsi="Wingdings"/>
      </w:rPr>
    </w:lvl>
    <w:lvl w:ilvl="5" w:tentative="0">
      <w:start w:val="1"/>
      <w:numFmt w:val="bullet"/>
      <w:lvlText w:val=""/>
      <w:lvlJc w:val="left"/>
      <w:pPr>
        <w:ind w:left="2940" w:hanging="420"/>
      </w:pPr>
      <w:rPr>
        <w:rFonts w:hint="default" w:ascii="Wingdings" w:hAnsi="Wingdings"/>
      </w:rPr>
    </w:lvl>
    <w:lvl w:ilvl="6" w:tentative="0">
      <w:start w:val="1"/>
      <w:numFmt w:val="bullet"/>
      <w:lvlText w:val=""/>
      <w:lvlJc w:val="left"/>
      <w:pPr>
        <w:ind w:left="3360" w:hanging="420"/>
      </w:pPr>
      <w:rPr>
        <w:rFonts w:hint="default" w:ascii="Wingdings" w:hAnsi="Wingdings"/>
      </w:rPr>
    </w:lvl>
    <w:lvl w:ilvl="7" w:tentative="0">
      <w:start w:val="1"/>
      <w:numFmt w:val="bullet"/>
      <w:lvlText w:val=""/>
      <w:lvlJc w:val="left"/>
      <w:pPr>
        <w:ind w:left="3780" w:hanging="420"/>
      </w:pPr>
      <w:rPr>
        <w:rFonts w:hint="default" w:ascii="Wingdings" w:hAnsi="Wingdings"/>
      </w:rPr>
    </w:lvl>
    <w:lvl w:ilvl="8" w:tentative="0">
      <w:start w:val="1"/>
      <w:numFmt w:val="bullet"/>
      <w:lvlText w:val=""/>
      <w:lvlJc w:val="left"/>
      <w:pPr>
        <w:ind w:left="4200" w:hanging="420"/>
      </w:pPr>
      <w:rPr>
        <w:rFonts w:hint="default" w:ascii="Wingdings" w:hAnsi="Wingdings"/>
      </w:rPr>
    </w:lvl>
  </w:abstractNum>
  <w:abstractNum w:abstractNumId="72">
    <w:nsid w:val="5101505E"/>
    <w:multiLevelType w:val="multilevel"/>
    <w:tmpl w:val="5101505E"/>
    <w:lvl w:ilvl="0" w:tentative="0">
      <w:start w:val="1"/>
      <w:numFmt w:val="decimal"/>
      <w:pStyle w:val="127"/>
      <w:lvlText w:val="Observation %1"/>
      <w:lvlJc w:val="left"/>
      <w:pPr>
        <w:ind w:left="360" w:hanging="360"/>
      </w:pPr>
      <w:rPr>
        <w:rFonts w:hint="default"/>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73">
    <w:nsid w:val="54B4516C"/>
    <w:multiLevelType w:val="multilevel"/>
    <w:tmpl w:val="54B4516C"/>
    <w:lvl w:ilvl="0" w:tentative="0">
      <w:start w:val="1"/>
      <w:numFmt w:val="decimalZero"/>
      <w:pStyle w:val="369"/>
      <w:lvlText w:val="[%1]"/>
      <w:lvlJc w:val="left"/>
      <w:pPr>
        <w:tabs>
          <w:tab w:val="left" w:pos="1219"/>
        </w:tabs>
        <w:ind w:left="992" w:firstLine="0"/>
      </w:pPr>
      <w:rPr>
        <w:rFonts w:hint="default" w:ascii="Times New Roman" w:hAnsi="Times New Roman"/>
        <w:b w:val="0"/>
        <w:i w:val="0"/>
        <w:color w:val="FFFFFF"/>
        <w:sz w:val="21"/>
        <w:szCs w:val="21"/>
      </w:rPr>
    </w:lvl>
    <w:lvl w:ilvl="1" w:tentative="0">
      <w:start w:val="1"/>
      <w:numFmt w:val="lowerLetter"/>
      <w:lvlText w:val="%2)"/>
      <w:lvlJc w:val="left"/>
      <w:pPr>
        <w:tabs>
          <w:tab w:val="left" w:pos="2399"/>
        </w:tabs>
        <w:ind w:left="2399" w:hanging="420"/>
      </w:pPr>
    </w:lvl>
    <w:lvl w:ilvl="2" w:tentative="0">
      <w:start w:val="1"/>
      <w:numFmt w:val="lowerRoman"/>
      <w:lvlText w:val="%3."/>
      <w:lvlJc w:val="right"/>
      <w:pPr>
        <w:tabs>
          <w:tab w:val="left" w:pos="2819"/>
        </w:tabs>
        <w:ind w:left="2819" w:hanging="420"/>
      </w:pPr>
    </w:lvl>
    <w:lvl w:ilvl="3" w:tentative="0">
      <w:start w:val="1"/>
      <w:numFmt w:val="decimal"/>
      <w:lvlText w:val="%4."/>
      <w:lvlJc w:val="left"/>
      <w:pPr>
        <w:tabs>
          <w:tab w:val="left" w:pos="3239"/>
        </w:tabs>
        <w:ind w:left="3239" w:hanging="420"/>
      </w:pPr>
    </w:lvl>
    <w:lvl w:ilvl="4" w:tentative="0">
      <w:start w:val="1"/>
      <w:numFmt w:val="lowerLetter"/>
      <w:lvlText w:val="%5)"/>
      <w:lvlJc w:val="left"/>
      <w:pPr>
        <w:tabs>
          <w:tab w:val="left" w:pos="3659"/>
        </w:tabs>
        <w:ind w:left="3659" w:hanging="420"/>
      </w:pPr>
    </w:lvl>
    <w:lvl w:ilvl="5" w:tentative="0">
      <w:start w:val="1"/>
      <w:numFmt w:val="lowerRoman"/>
      <w:lvlText w:val="%6."/>
      <w:lvlJc w:val="right"/>
      <w:pPr>
        <w:tabs>
          <w:tab w:val="left" w:pos="4079"/>
        </w:tabs>
        <w:ind w:left="4079" w:hanging="420"/>
      </w:pPr>
    </w:lvl>
    <w:lvl w:ilvl="6" w:tentative="0">
      <w:start w:val="1"/>
      <w:numFmt w:val="decimal"/>
      <w:lvlText w:val="%7."/>
      <w:lvlJc w:val="left"/>
      <w:pPr>
        <w:tabs>
          <w:tab w:val="left" w:pos="4499"/>
        </w:tabs>
        <w:ind w:left="4499" w:hanging="420"/>
      </w:pPr>
    </w:lvl>
    <w:lvl w:ilvl="7" w:tentative="0">
      <w:start w:val="1"/>
      <w:numFmt w:val="lowerLetter"/>
      <w:lvlText w:val="%8)"/>
      <w:lvlJc w:val="left"/>
      <w:pPr>
        <w:tabs>
          <w:tab w:val="left" w:pos="4919"/>
        </w:tabs>
        <w:ind w:left="4919" w:hanging="420"/>
      </w:pPr>
    </w:lvl>
    <w:lvl w:ilvl="8" w:tentative="0">
      <w:start w:val="1"/>
      <w:numFmt w:val="lowerRoman"/>
      <w:lvlText w:val="%9."/>
      <w:lvlJc w:val="right"/>
      <w:pPr>
        <w:tabs>
          <w:tab w:val="left" w:pos="5339"/>
        </w:tabs>
        <w:ind w:left="5339" w:hanging="420"/>
      </w:pPr>
    </w:lvl>
  </w:abstractNum>
  <w:abstractNum w:abstractNumId="74">
    <w:nsid w:val="56E60DDB"/>
    <w:multiLevelType w:val="multilevel"/>
    <w:tmpl w:val="56E60DDB"/>
    <w:lvl w:ilvl="0" w:tentative="0">
      <w:start w:val="1"/>
      <w:numFmt w:val="bullet"/>
      <w:lvlText w:val="-"/>
      <w:lvlJc w:val="left"/>
      <w:pPr>
        <w:ind w:left="620" w:hanging="420"/>
      </w:pPr>
      <w:rPr>
        <w:rFonts w:hint="eastAsia" w:ascii="等线" w:hAnsi="等线" w:eastAsia="等线"/>
      </w:rPr>
    </w:lvl>
    <w:lvl w:ilvl="1" w:tentative="0">
      <w:start w:val="1"/>
      <w:numFmt w:val="bullet"/>
      <w:lvlText w:val=""/>
      <w:lvlJc w:val="left"/>
      <w:pPr>
        <w:ind w:left="1040" w:hanging="420"/>
      </w:pPr>
      <w:rPr>
        <w:rFonts w:hint="default" w:ascii="Wingdings" w:hAnsi="Wingdings"/>
      </w:rPr>
    </w:lvl>
    <w:lvl w:ilvl="2" w:tentative="0">
      <w:start w:val="1"/>
      <w:numFmt w:val="bullet"/>
      <w:lvlText w:val=""/>
      <w:lvlJc w:val="left"/>
      <w:pPr>
        <w:ind w:left="1460" w:hanging="420"/>
      </w:pPr>
      <w:rPr>
        <w:rFonts w:hint="default" w:ascii="Wingdings" w:hAnsi="Wingdings"/>
      </w:rPr>
    </w:lvl>
    <w:lvl w:ilvl="3" w:tentative="0">
      <w:start w:val="1"/>
      <w:numFmt w:val="bullet"/>
      <w:lvlText w:val=""/>
      <w:lvlJc w:val="left"/>
      <w:pPr>
        <w:ind w:left="1880" w:hanging="420"/>
      </w:pPr>
      <w:rPr>
        <w:rFonts w:hint="default" w:ascii="Wingdings" w:hAnsi="Wingdings"/>
      </w:rPr>
    </w:lvl>
    <w:lvl w:ilvl="4" w:tentative="0">
      <w:start w:val="1"/>
      <w:numFmt w:val="bullet"/>
      <w:lvlText w:val=""/>
      <w:lvlJc w:val="left"/>
      <w:pPr>
        <w:ind w:left="2300" w:hanging="420"/>
      </w:pPr>
      <w:rPr>
        <w:rFonts w:hint="default" w:ascii="Wingdings" w:hAnsi="Wingdings"/>
      </w:rPr>
    </w:lvl>
    <w:lvl w:ilvl="5" w:tentative="0">
      <w:start w:val="1"/>
      <w:numFmt w:val="bullet"/>
      <w:lvlText w:val=""/>
      <w:lvlJc w:val="left"/>
      <w:pPr>
        <w:ind w:left="2720" w:hanging="420"/>
      </w:pPr>
      <w:rPr>
        <w:rFonts w:hint="default" w:ascii="Wingdings" w:hAnsi="Wingdings"/>
      </w:rPr>
    </w:lvl>
    <w:lvl w:ilvl="6" w:tentative="0">
      <w:start w:val="1"/>
      <w:numFmt w:val="bullet"/>
      <w:lvlText w:val=""/>
      <w:lvlJc w:val="left"/>
      <w:pPr>
        <w:ind w:left="3140" w:hanging="420"/>
      </w:pPr>
      <w:rPr>
        <w:rFonts w:hint="default" w:ascii="Wingdings" w:hAnsi="Wingdings"/>
      </w:rPr>
    </w:lvl>
    <w:lvl w:ilvl="7" w:tentative="0">
      <w:start w:val="1"/>
      <w:numFmt w:val="bullet"/>
      <w:lvlText w:val=""/>
      <w:lvlJc w:val="left"/>
      <w:pPr>
        <w:ind w:left="3560" w:hanging="420"/>
      </w:pPr>
      <w:rPr>
        <w:rFonts w:hint="default" w:ascii="Wingdings" w:hAnsi="Wingdings"/>
      </w:rPr>
    </w:lvl>
    <w:lvl w:ilvl="8" w:tentative="0">
      <w:start w:val="1"/>
      <w:numFmt w:val="bullet"/>
      <w:lvlText w:val=""/>
      <w:lvlJc w:val="left"/>
      <w:pPr>
        <w:ind w:left="3980" w:hanging="420"/>
      </w:pPr>
      <w:rPr>
        <w:rFonts w:hint="default" w:ascii="Wingdings" w:hAnsi="Wingdings"/>
      </w:rPr>
    </w:lvl>
  </w:abstractNum>
  <w:abstractNum w:abstractNumId="75">
    <w:nsid w:val="57034B0C"/>
    <w:multiLevelType w:val="multilevel"/>
    <w:tmpl w:val="57034B0C"/>
    <w:lvl w:ilvl="0" w:tentative="0">
      <w:start w:val="150"/>
      <w:numFmt w:val="bullet"/>
      <w:lvlText w:val="-"/>
      <w:lvlJc w:val="left"/>
      <w:pPr>
        <w:ind w:left="620" w:hanging="420"/>
      </w:pPr>
      <w:rPr>
        <w:rFonts w:hint="default" w:ascii="Times" w:hAnsi="Times" w:eastAsia="Batang" w:cs="Times"/>
      </w:rPr>
    </w:lvl>
    <w:lvl w:ilvl="1" w:tentative="0">
      <w:start w:val="1"/>
      <w:numFmt w:val="bullet"/>
      <w:lvlText w:val=""/>
      <w:lvlJc w:val="left"/>
      <w:pPr>
        <w:ind w:left="1040" w:hanging="420"/>
      </w:pPr>
      <w:rPr>
        <w:rFonts w:hint="default" w:ascii="Wingdings" w:hAnsi="Wingdings"/>
      </w:rPr>
    </w:lvl>
    <w:lvl w:ilvl="2" w:tentative="0">
      <w:start w:val="1"/>
      <w:numFmt w:val="bullet"/>
      <w:lvlText w:val=""/>
      <w:lvlJc w:val="left"/>
      <w:pPr>
        <w:ind w:left="1460" w:hanging="420"/>
      </w:pPr>
      <w:rPr>
        <w:rFonts w:hint="default" w:ascii="Wingdings" w:hAnsi="Wingdings"/>
      </w:rPr>
    </w:lvl>
    <w:lvl w:ilvl="3" w:tentative="0">
      <w:start w:val="1"/>
      <w:numFmt w:val="bullet"/>
      <w:lvlText w:val=""/>
      <w:lvlJc w:val="left"/>
      <w:pPr>
        <w:ind w:left="1880" w:hanging="420"/>
      </w:pPr>
      <w:rPr>
        <w:rFonts w:hint="default" w:ascii="Wingdings" w:hAnsi="Wingdings"/>
      </w:rPr>
    </w:lvl>
    <w:lvl w:ilvl="4" w:tentative="0">
      <w:start w:val="1"/>
      <w:numFmt w:val="bullet"/>
      <w:lvlText w:val=""/>
      <w:lvlJc w:val="left"/>
      <w:pPr>
        <w:ind w:left="2300" w:hanging="420"/>
      </w:pPr>
      <w:rPr>
        <w:rFonts w:hint="default" w:ascii="Wingdings" w:hAnsi="Wingdings"/>
      </w:rPr>
    </w:lvl>
    <w:lvl w:ilvl="5" w:tentative="0">
      <w:start w:val="1"/>
      <w:numFmt w:val="bullet"/>
      <w:lvlText w:val=""/>
      <w:lvlJc w:val="left"/>
      <w:pPr>
        <w:ind w:left="2720" w:hanging="420"/>
      </w:pPr>
      <w:rPr>
        <w:rFonts w:hint="default" w:ascii="Wingdings" w:hAnsi="Wingdings"/>
      </w:rPr>
    </w:lvl>
    <w:lvl w:ilvl="6" w:tentative="0">
      <w:start w:val="1"/>
      <w:numFmt w:val="bullet"/>
      <w:lvlText w:val=""/>
      <w:lvlJc w:val="left"/>
      <w:pPr>
        <w:ind w:left="3140" w:hanging="420"/>
      </w:pPr>
      <w:rPr>
        <w:rFonts w:hint="default" w:ascii="Wingdings" w:hAnsi="Wingdings"/>
      </w:rPr>
    </w:lvl>
    <w:lvl w:ilvl="7" w:tentative="0">
      <w:start w:val="1"/>
      <w:numFmt w:val="bullet"/>
      <w:lvlText w:val=""/>
      <w:lvlJc w:val="left"/>
      <w:pPr>
        <w:ind w:left="3560" w:hanging="420"/>
      </w:pPr>
      <w:rPr>
        <w:rFonts w:hint="default" w:ascii="Wingdings" w:hAnsi="Wingdings"/>
      </w:rPr>
    </w:lvl>
    <w:lvl w:ilvl="8" w:tentative="0">
      <w:start w:val="1"/>
      <w:numFmt w:val="bullet"/>
      <w:lvlText w:val=""/>
      <w:lvlJc w:val="left"/>
      <w:pPr>
        <w:ind w:left="3980" w:hanging="420"/>
      </w:pPr>
      <w:rPr>
        <w:rFonts w:hint="default" w:ascii="Wingdings" w:hAnsi="Wingdings"/>
      </w:rPr>
    </w:lvl>
  </w:abstractNum>
  <w:abstractNum w:abstractNumId="76">
    <w:nsid w:val="623D00E1"/>
    <w:multiLevelType w:val="multilevel"/>
    <w:tmpl w:val="623D00E1"/>
    <w:lvl w:ilvl="0" w:tentative="0">
      <w:start w:val="1"/>
      <w:numFmt w:val="bullet"/>
      <w:lvlText w:val=""/>
      <w:lvlJc w:val="left"/>
      <w:pPr>
        <w:ind w:left="440" w:hanging="440"/>
      </w:pPr>
      <w:rPr>
        <w:rFonts w:hint="default" w:ascii="Symbol" w:hAnsi="Symbol"/>
      </w:rPr>
    </w:lvl>
    <w:lvl w:ilvl="1" w:tentative="0">
      <w:start w:val="1"/>
      <w:numFmt w:val="bullet"/>
      <w:lvlText w:val=""/>
      <w:lvlJc w:val="left"/>
      <w:pPr>
        <w:ind w:left="880" w:hanging="440"/>
      </w:pPr>
      <w:rPr>
        <w:rFonts w:hint="default" w:ascii="Wingdings" w:hAnsi="Wingdings"/>
      </w:rPr>
    </w:lvl>
    <w:lvl w:ilvl="2" w:tentative="0">
      <w:start w:val="1"/>
      <w:numFmt w:val="bullet"/>
      <w:lvlText w:val=""/>
      <w:lvlJc w:val="left"/>
      <w:pPr>
        <w:ind w:left="1320" w:hanging="440"/>
      </w:pPr>
      <w:rPr>
        <w:rFonts w:hint="default" w:ascii="Wingdings" w:hAnsi="Wingdings"/>
      </w:rPr>
    </w:lvl>
    <w:lvl w:ilvl="3" w:tentative="0">
      <w:start w:val="1"/>
      <w:numFmt w:val="bullet"/>
      <w:lvlText w:val=""/>
      <w:lvlJc w:val="left"/>
      <w:pPr>
        <w:ind w:left="1760" w:hanging="440"/>
      </w:pPr>
      <w:rPr>
        <w:rFonts w:hint="default" w:ascii="Wingdings" w:hAnsi="Wingdings"/>
      </w:rPr>
    </w:lvl>
    <w:lvl w:ilvl="4" w:tentative="0">
      <w:start w:val="1"/>
      <w:numFmt w:val="bullet"/>
      <w:lvlText w:val=""/>
      <w:lvlJc w:val="left"/>
      <w:pPr>
        <w:ind w:left="2200" w:hanging="440"/>
      </w:pPr>
      <w:rPr>
        <w:rFonts w:hint="default" w:ascii="Wingdings" w:hAnsi="Wingdings"/>
      </w:rPr>
    </w:lvl>
    <w:lvl w:ilvl="5" w:tentative="0">
      <w:start w:val="1"/>
      <w:numFmt w:val="bullet"/>
      <w:lvlText w:val=""/>
      <w:lvlJc w:val="left"/>
      <w:pPr>
        <w:ind w:left="2640" w:hanging="440"/>
      </w:pPr>
      <w:rPr>
        <w:rFonts w:hint="default" w:ascii="Wingdings" w:hAnsi="Wingdings"/>
      </w:rPr>
    </w:lvl>
    <w:lvl w:ilvl="6" w:tentative="0">
      <w:start w:val="1"/>
      <w:numFmt w:val="bullet"/>
      <w:lvlText w:val=""/>
      <w:lvlJc w:val="left"/>
      <w:pPr>
        <w:ind w:left="3080" w:hanging="440"/>
      </w:pPr>
      <w:rPr>
        <w:rFonts w:hint="default" w:ascii="Wingdings" w:hAnsi="Wingdings"/>
      </w:rPr>
    </w:lvl>
    <w:lvl w:ilvl="7" w:tentative="0">
      <w:start w:val="1"/>
      <w:numFmt w:val="bullet"/>
      <w:lvlText w:val=""/>
      <w:lvlJc w:val="left"/>
      <w:pPr>
        <w:ind w:left="3520" w:hanging="440"/>
      </w:pPr>
      <w:rPr>
        <w:rFonts w:hint="default" w:ascii="Wingdings" w:hAnsi="Wingdings"/>
      </w:rPr>
    </w:lvl>
    <w:lvl w:ilvl="8" w:tentative="0">
      <w:start w:val="1"/>
      <w:numFmt w:val="bullet"/>
      <w:lvlText w:val=""/>
      <w:lvlJc w:val="left"/>
      <w:pPr>
        <w:ind w:left="3960" w:hanging="440"/>
      </w:pPr>
      <w:rPr>
        <w:rFonts w:hint="default" w:ascii="Wingdings" w:hAnsi="Wingdings"/>
      </w:rPr>
    </w:lvl>
  </w:abstractNum>
  <w:abstractNum w:abstractNumId="77">
    <w:nsid w:val="64892C1B"/>
    <w:multiLevelType w:val="multilevel"/>
    <w:tmpl w:val="64892C1B"/>
    <w:lvl w:ilvl="0" w:tentative="0">
      <w:start w:val="1"/>
      <w:numFmt w:val="bullet"/>
      <w:lvlText w:val=""/>
      <w:lvlJc w:val="left"/>
      <w:pPr>
        <w:ind w:left="720" w:hanging="360"/>
      </w:pPr>
      <w:rPr>
        <w:rFonts w:hint="default" w:ascii="Wingdings" w:hAnsi="Wingdings"/>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78">
    <w:nsid w:val="6509483D"/>
    <w:multiLevelType w:val="multilevel"/>
    <w:tmpl w:val="6509483D"/>
    <w:lvl w:ilvl="0" w:tentative="0">
      <w:start w:val="0"/>
      <w:numFmt w:val="bullet"/>
      <w:lvlText w:val="-"/>
      <w:lvlJc w:val="left"/>
      <w:pPr>
        <w:ind w:left="720" w:hanging="360"/>
      </w:pPr>
      <w:rPr>
        <w:rFonts w:hint="default" w:ascii="Times New Roman" w:hAnsi="Times New Roman" w:eastAsia="Times New Roman" w:cs="Times New Roman"/>
        <w:color w:val="auto"/>
      </w:rPr>
    </w:lvl>
    <w:lvl w:ilvl="1" w:tentative="0">
      <w:start w:val="1"/>
      <w:numFmt w:val="bullet"/>
      <w:lvlText w:val="o"/>
      <w:lvlJc w:val="left"/>
      <w:pPr>
        <w:ind w:left="1069" w:hanging="360"/>
      </w:pPr>
      <w:rPr>
        <w:rFonts w:hint="default" w:ascii="Courier New" w:hAnsi="Courier New" w:cs="Courier New"/>
      </w:rPr>
    </w:lvl>
    <w:lvl w:ilvl="2" w:tentative="0">
      <w:start w:val="1"/>
      <w:numFmt w:val="bullet"/>
      <w:lvlText w:val=""/>
      <w:lvlJc w:val="left"/>
      <w:pPr>
        <w:ind w:left="1353"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79">
    <w:nsid w:val="6D312CB7"/>
    <w:multiLevelType w:val="multilevel"/>
    <w:tmpl w:val="6D312CB7"/>
    <w:lvl w:ilvl="0" w:tentative="0">
      <w:start w:val="1"/>
      <w:numFmt w:val="bullet"/>
      <w:lvlText w:val=""/>
      <w:lvlJc w:val="left"/>
      <w:pPr>
        <w:ind w:left="1003" w:hanging="360"/>
      </w:pPr>
      <w:rPr>
        <w:rFonts w:hint="default" w:ascii="Symbol" w:hAnsi="Symbol"/>
      </w:rPr>
    </w:lvl>
    <w:lvl w:ilvl="1" w:tentative="0">
      <w:start w:val="1"/>
      <w:numFmt w:val="bullet"/>
      <w:lvlText w:val="o"/>
      <w:lvlJc w:val="left"/>
      <w:pPr>
        <w:ind w:left="1723" w:hanging="360"/>
      </w:pPr>
      <w:rPr>
        <w:rFonts w:hint="default" w:ascii="Courier New" w:hAnsi="Courier New" w:cs="Courier New"/>
      </w:rPr>
    </w:lvl>
    <w:lvl w:ilvl="2" w:tentative="0">
      <w:start w:val="1"/>
      <w:numFmt w:val="bullet"/>
      <w:lvlText w:val=""/>
      <w:lvlJc w:val="left"/>
      <w:pPr>
        <w:ind w:left="2443" w:hanging="360"/>
      </w:pPr>
      <w:rPr>
        <w:rFonts w:hint="default" w:ascii="Wingdings" w:hAnsi="Wingdings"/>
      </w:rPr>
    </w:lvl>
    <w:lvl w:ilvl="3" w:tentative="0">
      <w:start w:val="1"/>
      <w:numFmt w:val="bullet"/>
      <w:lvlText w:val=""/>
      <w:lvlJc w:val="left"/>
      <w:pPr>
        <w:ind w:left="3163" w:hanging="360"/>
      </w:pPr>
      <w:rPr>
        <w:rFonts w:hint="default" w:ascii="Symbol" w:hAnsi="Symbol"/>
      </w:rPr>
    </w:lvl>
    <w:lvl w:ilvl="4" w:tentative="0">
      <w:start w:val="1"/>
      <w:numFmt w:val="bullet"/>
      <w:lvlText w:val="o"/>
      <w:lvlJc w:val="left"/>
      <w:pPr>
        <w:ind w:left="3883" w:hanging="360"/>
      </w:pPr>
      <w:rPr>
        <w:rFonts w:hint="default" w:ascii="Courier New" w:hAnsi="Courier New" w:cs="Courier New"/>
      </w:rPr>
    </w:lvl>
    <w:lvl w:ilvl="5" w:tentative="0">
      <w:start w:val="1"/>
      <w:numFmt w:val="bullet"/>
      <w:lvlText w:val=""/>
      <w:lvlJc w:val="left"/>
      <w:pPr>
        <w:ind w:left="4603" w:hanging="360"/>
      </w:pPr>
      <w:rPr>
        <w:rFonts w:hint="default" w:ascii="Wingdings" w:hAnsi="Wingdings"/>
      </w:rPr>
    </w:lvl>
    <w:lvl w:ilvl="6" w:tentative="0">
      <w:start w:val="1"/>
      <w:numFmt w:val="bullet"/>
      <w:lvlText w:val=""/>
      <w:lvlJc w:val="left"/>
      <w:pPr>
        <w:ind w:left="5323" w:hanging="360"/>
      </w:pPr>
      <w:rPr>
        <w:rFonts w:hint="default" w:ascii="Symbol" w:hAnsi="Symbol"/>
      </w:rPr>
    </w:lvl>
    <w:lvl w:ilvl="7" w:tentative="0">
      <w:start w:val="1"/>
      <w:numFmt w:val="bullet"/>
      <w:lvlText w:val="o"/>
      <w:lvlJc w:val="left"/>
      <w:pPr>
        <w:ind w:left="6043" w:hanging="360"/>
      </w:pPr>
      <w:rPr>
        <w:rFonts w:hint="default" w:ascii="Courier New" w:hAnsi="Courier New" w:cs="Courier New"/>
      </w:rPr>
    </w:lvl>
    <w:lvl w:ilvl="8" w:tentative="0">
      <w:start w:val="1"/>
      <w:numFmt w:val="bullet"/>
      <w:lvlText w:val=""/>
      <w:lvlJc w:val="left"/>
      <w:pPr>
        <w:ind w:left="6763" w:hanging="360"/>
      </w:pPr>
      <w:rPr>
        <w:rFonts w:hint="default" w:ascii="Wingdings" w:hAnsi="Wingdings"/>
      </w:rPr>
    </w:lvl>
  </w:abstractNum>
  <w:abstractNum w:abstractNumId="80">
    <w:nsid w:val="6D6C0433"/>
    <w:multiLevelType w:val="multilevel"/>
    <w:tmpl w:val="6D6C0433"/>
    <w:lvl w:ilvl="0" w:tentative="0">
      <w:start w:val="1"/>
      <w:numFmt w:val="decimal"/>
      <w:lvlText w:val="%1."/>
      <w:lvlJc w:val="left"/>
      <w:pPr>
        <w:tabs>
          <w:tab w:val="left" w:pos="567"/>
        </w:tabs>
        <w:ind w:left="567" w:hanging="425"/>
      </w:pPr>
      <w:rPr>
        <w:lang w:val="en-US"/>
      </w:rPr>
    </w:lvl>
    <w:lvl w:ilvl="1" w:tentative="0">
      <w:start w:val="1"/>
      <w:numFmt w:val="decimal"/>
      <w:lvlText w:val="%1.%2."/>
      <w:lvlJc w:val="left"/>
      <w:pPr>
        <w:tabs>
          <w:tab w:val="left" w:pos="850"/>
        </w:tabs>
        <w:ind w:left="850" w:hanging="567"/>
      </w:pPr>
      <w:rPr>
        <w:sz w:val="32"/>
        <w:szCs w:val="32"/>
      </w:rPr>
    </w:lvl>
    <w:lvl w:ilvl="2" w:tentative="0">
      <w:start w:val="1"/>
      <w:numFmt w:val="decimal"/>
      <w:pStyle w:val="6"/>
      <w:lvlText w:val="%1.%2.%3."/>
      <w:lvlJc w:val="left"/>
      <w:pPr>
        <w:tabs>
          <w:tab w:val="left" w:pos="709"/>
        </w:tabs>
        <w:ind w:left="709" w:hanging="709"/>
      </w:pPr>
      <w:rPr>
        <w:rFonts w:hint="default" w:ascii="Arial" w:hAnsi="Arial" w:cs="Arial"/>
        <w:b w:val="0"/>
        <w:bCs w:val="0"/>
        <w:lang w:val="en-US"/>
      </w:rPr>
    </w:lvl>
    <w:lvl w:ilvl="3" w:tentative="0">
      <w:start w:val="1"/>
      <w:numFmt w:val="decimal"/>
      <w:lvlText w:val="%1.%2.%3.%4."/>
      <w:lvlJc w:val="left"/>
      <w:pPr>
        <w:tabs>
          <w:tab w:val="left" w:pos="851"/>
        </w:tabs>
        <w:ind w:left="851" w:hanging="851"/>
      </w:pPr>
    </w:lvl>
    <w:lvl w:ilvl="4" w:tentative="0">
      <w:start w:val="1"/>
      <w:numFmt w:val="decimal"/>
      <w:lvlText w:val="%1.%2.%3.%4.%5."/>
      <w:lvlJc w:val="left"/>
      <w:pPr>
        <w:tabs>
          <w:tab w:val="left" w:pos="992"/>
        </w:tabs>
        <w:ind w:left="992" w:hanging="992"/>
      </w:pPr>
    </w:lvl>
    <w:lvl w:ilvl="5" w:tentative="0">
      <w:start w:val="1"/>
      <w:numFmt w:val="decimal"/>
      <w:lvlText w:val="%1.%2.%3.%4.%5.%6."/>
      <w:lvlJc w:val="left"/>
      <w:pPr>
        <w:tabs>
          <w:tab w:val="left" w:pos="1134"/>
        </w:tabs>
        <w:ind w:left="1134" w:hanging="1134"/>
      </w:pPr>
    </w:lvl>
    <w:lvl w:ilvl="6" w:tentative="0">
      <w:start w:val="1"/>
      <w:numFmt w:val="decimal"/>
      <w:lvlText w:val="%1.%2.%3.%4.%5.%6.%7."/>
      <w:lvlJc w:val="left"/>
      <w:pPr>
        <w:tabs>
          <w:tab w:val="left" w:pos="1276"/>
        </w:tabs>
        <w:ind w:left="1276" w:hanging="1276"/>
      </w:pPr>
    </w:lvl>
    <w:lvl w:ilvl="7" w:tentative="0">
      <w:start w:val="1"/>
      <w:numFmt w:val="decimal"/>
      <w:lvlText w:val="%1.%2.%3.%4.%5.%6.%7.%8."/>
      <w:lvlJc w:val="left"/>
      <w:pPr>
        <w:tabs>
          <w:tab w:val="left" w:pos="1418"/>
        </w:tabs>
        <w:ind w:left="1418" w:hanging="1418"/>
      </w:pPr>
    </w:lvl>
    <w:lvl w:ilvl="8" w:tentative="0">
      <w:start w:val="1"/>
      <w:numFmt w:val="decimal"/>
      <w:lvlText w:val="%1.%2.%3.%4.%5.%6.%7.%8.%9."/>
      <w:lvlJc w:val="left"/>
      <w:pPr>
        <w:tabs>
          <w:tab w:val="left" w:pos="1559"/>
        </w:tabs>
        <w:ind w:left="1559" w:hanging="1559"/>
      </w:pPr>
    </w:lvl>
  </w:abstractNum>
  <w:abstractNum w:abstractNumId="81">
    <w:nsid w:val="6DCE4CA6"/>
    <w:multiLevelType w:val="multilevel"/>
    <w:tmpl w:val="6DCE4CA6"/>
    <w:lvl w:ilvl="0" w:tentative="0">
      <w:start w:val="1"/>
      <w:numFmt w:val="bullet"/>
      <w:lvlText w:val="•"/>
      <w:lvlJc w:val="left"/>
      <w:pPr>
        <w:tabs>
          <w:tab w:val="left" w:pos="720"/>
        </w:tabs>
        <w:ind w:left="720" w:hanging="360"/>
      </w:pPr>
      <w:rPr>
        <w:rFonts w:hint="default" w:ascii="Arial" w:hAnsi="Arial"/>
      </w:rPr>
    </w:lvl>
    <w:lvl w:ilvl="1" w:tentative="0">
      <w:start w:val="0"/>
      <w:numFmt w:val="bullet"/>
      <w:lvlText w:val="•"/>
      <w:lvlJc w:val="left"/>
      <w:pPr>
        <w:tabs>
          <w:tab w:val="left" w:pos="1440"/>
        </w:tabs>
        <w:ind w:left="1440" w:hanging="360"/>
      </w:pPr>
      <w:rPr>
        <w:rFonts w:hint="default" w:ascii="Arial" w:hAnsi="Arial"/>
      </w:rPr>
    </w:lvl>
    <w:lvl w:ilvl="2" w:tentative="0">
      <w:start w:val="1"/>
      <w:numFmt w:val="bullet"/>
      <w:lvlText w:val="•"/>
      <w:lvlJc w:val="left"/>
      <w:pPr>
        <w:tabs>
          <w:tab w:val="left" w:pos="2160"/>
        </w:tabs>
        <w:ind w:left="2160" w:hanging="360"/>
      </w:pPr>
      <w:rPr>
        <w:rFonts w:hint="default" w:ascii="Arial" w:hAnsi="Arial"/>
      </w:rPr>
    </w:lvl>
    <w:lvl w:ilvl="3" w:tentative="0">
      <w:start w:val="1"/>
      <w:numFmt w:val="bullet"/>
      <w:lvlText w:val="•"/>
      <w:lvlJc w:val="left"/>
      <w:pPr>
        <w:tabs>
          <w:tab w:val="left" w:pos="2880"/>
        </w:tabs>
        <w:ind w:left="2880" w:hanging="360"/>
      </w:pPr>
      <w:rPr>
        <w:rFonts w:hint="default" w:ascii="Arial" w:hAnsi="Arial"/>
      </w:rPr>
    </w:lvl>
    <w:lvl w:ilvl="4" w:tentative="0">
      <w:start w:val="1"/>
      <w:numFmt w:val="bullet"/>
      <w:lvlText w:val="•"/>
      <w:lvlJc w:val="left"/>
      <w:pPr>
        <w:tabs>
          <w:tab w:val="left" w:pos="3600"/>
        </w:tabs>
        <w:ind w:left="3600" w:hanging="360"/>
      </w:pPr>
      <w:rPr>
        <w:rFonts w:hint="default" w:ascii="Arial" w:hAnsi="Arial"/>
      </w:rPr>
    </w:lvl>
    <w:lvl w:ilvl="5" w:tentative="0">
      <w:start w:val="1"/>
      <w:numFmt w:val="bullet"/>
      <w:lvlText w:val="•"/>
      <w:lvlJc w:val="left"/>
      <w:pPr>
        <w:tabs>
          <w:tab w:val="left" w:pos="4320"/>
        </w:tabs>
        <w:ind w:left="4320" w:hanging="360"/>
      </w:pPr>
      <w:rPr>
        <w:rFonts w:hint="default" w:ascii="Arial" w:hAnsi="Arial"/>
      </w:rPr>
    </w:lvl>
    <w:lvl w:ilvl="6" w:tentative="0">
      <w:start w:val="1"/>
      <w:numFmt w:val="bullet"/>
      <w:lvlText w:val="•"/>
      <w:lvlJc w:val="left"/>
      <w:pPr>
        <w:tabs>
          <w:tab w:val="left" w:pos="5040"/>
        </w:tabs>
        <w:ind w:left="5040" w:hanging="360"/>
      </w:pPr>
      <w:rPr>
        <w:rFonts w:hint="default" w:ascii="Arial" w:hAnsi="Arial"/>
      </w:rPr>
    </w:lvl>
    <w:lvl w:ilvl="7" w:tentative="0">
      <w:start w:val="1"/>
      <w:numFmt w:val="bullet"/>
      <w:lvlText w:val="•"/>
      <w:lvlJc w:val="left"/>
      <w:pPr>
        <w:tabs>
          <w:tab w:val="left" w:pos="5760"/>
        </w:tabs>
        <w:ind w:left="5760" w:hanging="360"/>
      </w:pPr>
      <w:rPr>
        <w:rFonts w:hint="default" w:ascii="Arial" w:hAnsi="Arial"/>
      </w:rPr>
    </w:lvl>
    <w:lvl w:ilvl="8" w:tentative="0">
      <w:start w:val="1"/>
      <w:numFmt w:val="bullet"/>
      <w:lvlText w:val="•"/>
      <w:lvlJc w:val="left"/>
      <w:pPr>
        <w:tabs>
          <w:tab w:val="left" w:pos="6480"/>
        </w:tabs>
        <w:ind w:left="6480" w:hanging="360"/>
      </w:pPr>
      <w:rPr>
        <w:rFonts w:hint="default" w:ascii="Arial" w:hAnsi="Arial"/>
      </w:rPr>
    </w:lvl>
  </w:abstractNum>
  <w:abstractNum w:abstractNumId="82">
    <w:nsid w:val="6E5A3814"/>
    <w:multiLevelType w:val="multilevel"/>
    <w:tmpl w:val="6E5A3814"/>
    <w:lvl w:ilvl="0" w:tentative="0">
      <w:start w:val="0"/>
      <w:numFmt w:val="bullet"/>
      <w:lvlText w:val="-"/>
      <w:lvlJc w:val="left"/>
      <w:pPr>
        <w:ind w:left="820" w:hanging="420"/>
      </w:pPr>
      <w:rPr>
        <w:rFonts w:hint="default" w:ascii="Times New Roman" w:hAnsi="Times New Roman" w:eastAsia="Times New Roman" w:cs="Times New Roman"/>
      </w:rPr>
    </w:lvl>
    <w:lvl w:ilvl="1" w:tentative="0">
      <w:start w:val="1"/>
      <w:numFmt w:val="bullet"/>
      <w:lvlText w:val=""/>
      <w:lvlJc w:val="left"/>
      <w:pPr>
        <w:ind w:left="1240" w:hanging="420"/>
      </w:pPr>
      <w:rPr>
        <w:rFonts w:hint="default" w:ascii="Wingdings" w:hAnsi="Wingdings"/>
      </w:rPr>
    </w:lvl>
    <w:lvl w:ilvl="2" w:tentative="0">
      <w:start w:val="1"/>
      <w:numFmt w:val="bullet"/>
      <w:lvlText w:val=""/>
      <w:lvlJc w:val="left"/>
      <w:pPr>
        <w:ind w:left="1660" w:hanging="420"/>
      </w:pPr>
      <w:rPr>
        <w:rFonts w:hint="default" w:ascii="Wingdings" w:hAnsi="Wingdings"/>
      </w:rPr>
    </w:lvl>
    <w:lvl w:ilvl="3" w:tentative="0">
      <w:start w:val="1"/>
      <w:numFmt w:val="bullet"/>
      <w:lvlText w:val=""/>
      <w:lvlJc w:val="left"/>
      <w:pPr>
        <w:ind w:left="2080" w:hanging="420"/>
      </w:pPr>
      <w:rPr>
        <w:rFonts w:hint="default" w:ascii="Wingdings" w:hAnsi="Wingdings"/>
      </w:rPr>
    </w:lvl>
    <w:lvl w:ilvl="4" w:tentative="0">
      <w:start w:val="1"/>
      <w:numFmt w:val="bullet"/>
      <w:lvlText w:val=""/>
      <w:lvlJc w:val="left"/>
      <w:pPr>
        <w:ind w:left="2500" w:hanging="420"/>
      </w:pPr>
      <w:rPr>
        <w:rFonts w:hint="default" w:ascii="Wingdings" w:hAnsi="Wingdings"/>
      </w:rPr>
    </w:lvl>
    <w:lvl w:ilvl="5" w:tentative="0">
      <w:start w:val="1"/>
      <w:numFmt w:val="bullet"/>
      <w:lvlText w:val=""/>
      <w:lvlJc w:val="left"/>
      <w:pPr>
        <w:ind w:left="2920" w:hanging="420"/>
      </w:pPr>
      <w:rPr>
        <w:rFonts w:hint="default" w:ascii="Wingdings" w:hAnsi="Wingdings"/>
      </w:rPr>
    </w:lvl>
    <w:lvl w:ilvl="6" w:tentative="0">
      <w:start w:val="1"/>
      <w:numFmt w:val="bullet"/>
      <w:lvlText w:val=""/>
      <w:lvlJc w:val="left"/>
      <w:pPr>
        <w:ind w:left="3340" w:hanging="420"/>
      </w:pPr>
      <w:rPr>
        <w:rFonts w:hint="default" w:ascii="Wingdings" w:hAnsi="Wingdings"/>
      </w:rPr>
    </w:lvl>
    <w:lvl w:ilvl="7" w:tentative="0">
      <w:start w:val="1"/>
      <w:numFmt w:val="bullet"/>
      <w:lvlText w:val=""/>
      <w:lvlJc w:val="left"/>
      <w:pPr>
        <w:ind w:left="3760" w:hanging="420"/>
      </w:pPr>
      <w:rPr>
        <w:rFonts w:hint="default" w:ascii="Wingdings" w:hAnsi="Wingdings"/>
      </w:rPr>
    </w:lvl>
    <w:lvl w:ilvl="8" w:tentative="0">
      <w:start w:val="1"/>
      <w:numFmt w:val="bullet"/>
      <w:lvlText w:val=""/>
      <w:lvlJc w:val="left"/>
      <w:pPr>
        <w:ind w:left="4180" w:hanging="420"/>
      </w:pPr>
      <w:rPr>
        <w:rFonts w:hint="default" w:ascii="Wingdings" w:hAnsi="Wingdings"/>
      </w:rPr>
    </w:lvl>
  </w:abstractNum>
  <w:abstractNum w:abstractNumId="83">
    <w:nsid w:val="6E632BF6"/>
    <w:multiLevelType w:val="multilevel"/>
    <w:tmpl w:val="6E632BF6"/>
    <w:lvl w:ilvl="0" w:tentative="0">
      <w:start w:val="1"/>
      <w:numFmt w:val="bullet"/>
      <w:lvlText w:val="-"/>
      <w:lvlJc w:val="left"/>
      <w:pPr>
        <w:ind w:left="1280" w:hanging="440"/>
      </w:pPr>
      <w:rPr>
        <w:rFonts w:hint="eastAsia" w:ascii="等线" w:hAnsi="等线" w:eastAsia="等线"/>
      </w:rPr>
    </w:lvl>
    <w:lvl w:ilvl="1" w:tentative="0">
      <w:start w:val="1"/>
      <w:numFmt w:val="bullet"/>
      <w:lvlText w:val=""/>
      <w:lvlJc w:val="left"/>
      <w:pPr>
        <w:ind w:left="1720" w:hanging="440"/>
      </w:pPr>
      <w:rPr>
        <w:rFonts w:hint="default" w:ascii="Wingdings" w:hAnsi="Wingdings"/>
      </w:rPr>
    </w:lvl>
    <w:lvl w:ilvl="2" w:tentative="0">
      <w:start w:val="1"/>
      <w:numFmt w:val="bullet"/>
      <w:lvlText w:val=""/>
      <w:lvlJc w:val="left"/>
      <w:pPr>
        <w:ind w:left="2160" w:hanging="440"/>
      </w:pPr>
      <w:rPr>
        <w:rFonts w:hint="default" w:ascii="Wingdings" w:hAnsi="Wingdings"/>
      </w:rPr>
    </w:lvl>
    <w:lvl w:ilvl="3" w:tentative="0">
      <w:start w:val="1"/>
      <w:numFmt w:val="bullet"/>
      <w:lvlText w:val=""/>
      <w:lvlJc w:val="left"/>
      <w:pPr>
        <w:ind w:left="2600" w:hanging="440"/>
      </w:pPr>
      <w:rPr>
        <w:rFonts w:hint="default" w:ascii="Wingdings" w:hAnsi="Wingdings"/>
      </w:rPr>
    </w:lvl>
    <w:lvl w:ilvl="4" w:tentative="0">
      <w:start w:val="1"/>
      <w:numFmt w:val="bullet"/>
      <w:lvlText w:val=""/>
      <w:lvlJc w:val="left"/>
      <w:pPr>
        <w:ind w:left="3040" w:hanging="440"/>
      </w:pPr>
      <w:rPr>
        <w:rFonts w:hint="default" w:ascii="Wingdings" w:hAnsi="Wingdings"/>
      </w:rPr>
    </w:lvl>
    <w:lvl w:ilvl="5" w:tentative="0">
      <w:start w:val="1"/>
      <w:numFmt w:val="bullet"/>
      <w:lvlText w:val=""/>
      <w:lvlJc w:val="left"/>
      <w:pPr>
        <w:ind w:left="3480" w:hanging="440"/>
      </w:pPr>
      <w:rPr>
        <w:rFonts w:hint="default" w:ascii="Wingdings" w:hAnsi="Wingdings"/>
      </w:rPr>
    </w:lvl>
    <w:lvl w:ilvl="6" w:tentative="0">
      <w:start w:val="1"/>
      <w:numFmt w:val="bullet"/>
      <w:lvlText w:val=""/>
      <w:lvlJc w:val="left"/>
      <w:pPr>
        <w:ind w:left="3920" w:hanging="440"/>
      </w:pPr>
      <w:rPr>
        <w:rFonts w:hint="default" w:ascii="Wingdings" w:hAnsi="Wingdings"/>
      </w:rPr>
    </w:lvl>
    <w:lvl w:ilvl="7" w:tentative="0">
      <w:start w:val="1"/>
      <w:numFmt w:val="bullet"/>
      <w:lvlText w:val=""/>
      <w:lvlJc w:val="left"/>
      <w:pPr>
        <w:ind w:left="4360" w:hanging="440"/>
      </w:pPr>
      <w:rPr>
        <w:rFonts w:hint="default" w:ascii="Wingdings" w:hAnsi="Wingdings"/>
      </w:rPr>
    </w:lvl>
    <w:lvl w:ilvl="8" w:tentative="0">
      <w:start w:val="1"/>
      <w:numFmt w:val="bullet"/>
      <w:lvlText w:val=""/>
      <w:lvlJc w:val="left"/>
      <w:pPr>
        <w:ind w:left="4800" w:hanging="440"/>
      </w:pPr>
      <w:rPr>
        <w:rFonts w:hint="default" w:ascii="Wingdings" w:hAnsi="Wingdings"/>
      </w:rPr>
    </w:lvl>
  </w:abstractNum>
  <w:abstractNum w:abstractNumId="84">
    <w:nsid w:val="6F184812"/>
    <w:multiLevelType w:val="multilevel"/>
    <w:tmpl w:val="6F184812"/>
    <w:lvl w:ilvl="0" w:tentative="0">
      <w:start w:val="150"/>
      <w:numFmt w:val="bullet"/>
      <w:lvlText w:val="-"/>
      <w:lvlJc w:val="left"/>
      <w:pPr>
        <w:ind w:left="420" w:hanging="420"/>
      </w:pPr>
      <w:rPr>
        <w:rFonts w:hint="default" w:ascii="Times" w:hAnsi="Times" w:eastAsia="Batang" w:cs="Time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85">
    <w:nsid w:val="70146DC0"/>
    <w:multiLevelType w:val="multilevel"/>
    <w:tmpl w:val="70146DC0"/>
    <w:lvl w:ilvl="0" w:tentative="0">
      <w:start w:val="1"/>
      <w:numFmt w:val="bullet"/>
      <w:pStyle w:val="163"/>
      <w:lvlText w:val=""/>
      <w:lvlJc w:val="left"/>
      <w:pPr>
        <w:tabs>
          <w:tab w:val="left" w:pos="360"/>
        </w:tabs>
        <w:ind w:left="360" w:hanging="360"/>
      </w:pPr>
      <w:rPr>
        <w:rFonts w:hint="default" w:ascii="Symbol" w:hAnsi="Symbol"/>
        <w:b/>
        <w:i w:val="0"/>
        <w:color w:val="auto"/>
        <w:sz w:val="22"/>
      </w:rPr>
    </w:lvl>
    <w:lvl w:ilvl="1" w:tentative="0">
      <w:start w:val="1"/>
      <w:numFmt w:val="bullet"/>
      <w:lvlText w:val="o"/>
      <w:lvlJc w:val="left"/>
      <w:pPr>
        <w:tabs>
          <w:tab w:val="left" w:pos="181"/>
        </w:tabs>
        <w:ind w:left="181" w:hanging="360"/>
      </w:pPr>
      <w:rPr>
        <w:rFonts w:hint="default" w:ascii="Courier New" w:hAnsi="Courier New" w:cs="Courier New"/>
      </w:rPr>
    </w:lvl>
    <w:lvl w:ilvl="2" w:tentative="0">
      <w:start w:val="1"/>
      <w:numFmt w:val="bullet"/>
      <w:lvlText w:val=""/>
      <w:lvlJc w:val="left"/>
      <w:pPr>
        <w:tabs>
          <w:tab w:val="left" w:pos="901"/>
        </w:tabs>
        <w:ind w:left="901" w:hanging="360"/>
      </w:pPr>
      <w:rPr>
        <w:rFonts w:hint="default" w:ascii="Wingdings" w:hAnsi="Wingdings"/>
      </w:rPr>
    </w:lvl>
    <w:lvl w:ilvl="3" w:tentative="0">
      <w:start w:val="1"/>
      <w:numFmt w:val="bullet"/>
      <w:lvlText w:val=""/>
      <w:lvlJc w:val="left"/>
      <w:pPr>
        <w:tabs>
          <w:tab w:val="left" w:pos="1621"/>
        </w:tabs>
        <w:ind w:left="1621" w:hanging="360"/>
      </w:pPr>
      <w:rPr>
        <w:rFonts w:hint="default" w:ascii="Symbol" w:hAnsi="Symbol"/>
      </w:rPr>
    </w:lvl>
    <w:lvl w:ilvl="4" w:tentative="0">
      <w:start w:val="1"/>
      <w:numFmt w:val="bullet"/>
      <w:lvlText w:val="o"/>
      <w:lvlJc w:val="left"/>
      <w:pPr>
        <w:tabs>
          <w:tab w:val="left" w:pos="2341"/>
        </w:tabs>
        <w:ind w:left="2341" w:hanging="360"/>
      </w:pPr>
      <w:rPr>
        <w:rFonts w:hint="default" w:ascii="Courier New" w:hAnsi="Courier New" w:cs="Courier New"/>
      </w:rPr>
    </w:lvl>
    <w:lvl w:ilvl="5" w:tentative="0">
      <w:start w:val="1"/>
      <w:numFmt w:val="bullet"/>
      <w:lvlText w:val=""/>
      <w:lvlJc w:val="left"/>
      <w:pPr>
        <w:tabs>
          <w:tab w:val="left" w:pos="3061"/>
        </w:tabs>
        <w:ind w:left="3061" w:hanging="360"/>
      </w:pPr>
      <w:rPr>
        <w:rFonts w:hint="default" w:ascii="Wingdings" w:hAnsi="Wingdings"/>
      </w:rPr>
    </w:lvl>
    <w:lvl w:ilvl="6" w:tentative="0">
      <w:start w:val="1"/>
      <w:numFmt w:val="bullet"/>
      <w:lvlText w:val=""/>
      <w:lvlJc w:val="left"/>
      <w:pPr>
        <w:tabs>
          <w:tab w:val="left" w:pos="3781"/>
        </w:tabs>
        <w:ind w:left="3781" w:hanging="360"/>
      </w:pPr>
      <w:rPr>
        <w:rFonts w:hint="default" w:ascii="Symbol" w:hAnsi="Symbol"/>
      </w:rPr>
    </w:lvl>
    <w:lvl w:ilvl="7" w:tentative="0">
      <w:start w:val="1"/>
      <w:numFmt w:val="bullet"/>
      <w:lvlText w:val="o"/>
      <w:lvlJc w:val="left"/>
      <w:pPr>
        <w:tabs>
          <w:tab w:val="left" w:pos="4501"/>
        </w:tabs>
        <w:ind w:left="4501" w:hanging="360"/>
      </w:pPr>
      <w:rPr>
        <w:rFonts w:hint="default" w:ascii="Courier New" w:hAnsi="Courier New" w:cs="Courier New"/>
      </w:rPr>
    </w:lvl>
    <w:lvl w:ilvl="8" w:tentative="0">
      <w:start w:val="1"/>
      <w:numFmt w:val="bullet"/>
      <w:lvlText w:val=""/>
      <w:lvlJc w:val="left"/>
      <w:pPr>
        <w:tabs>
          <w:tab w:val="left" w:pos="5221"/>
        </w:tabs>
        <w:ind w:left="5221" w:hanging="360"/>
      </w:pPr>
      <w:rPr>
        <w:rFonts w:hint="default" w:ascii="Wingdings" w:hAnsi="Wingdings"/>
      </w:rPr>
    </w:lvl>
  </w:abstractNum>
  <w:abstractNum w:abstractNumId="86">
    <w:nsid w:val="736D6E2A"/>
    <w:multiLevelType w:val="multilevel"/>
    <w:tmpl w:val="736D6E2A"/>
    <w:lvl w:ilvl="0" w:tentative="0">
      <w:start w:val="1"/>
      <w:numFmt w:val="decimal"/>
      <w:pStyle w:val="37"/>
      <w:lvlText w:val="[%1]"/>
      <w:lvlJc w:val="left"/>
      <w:pPr>
        <w:tabs>
          <w:tab w:val="left" w:pos="2041"/>
        </w:tabs>
        <w:ind w:left="2041" w:hanging="737"/>
      </w:pPr>
      <w:rPr>
        <w:rFonts w:hint="default"/>
      </w:rPr>
    </w:lvl>
    <w:lvl w:ilvl="1" w:tentative="0">
      <w:start w:val="1"/>
      <w:numFmt w:val="lowerLetter"/>
      <w:lvlText w:val="%2."/>
      <w:lvlJc w:val="left"/>
      <w:pPr>
        <w:tabs>
          <w:tab w:val="left" w:pos="1440"/>
        </w:tabs>
        <w:ind w:left="1440" w:hanging="360"/>
      </w:pPr>
    </w:lvl>
    <w:lvl w:ilvl="2" w:tentative="0">
      <w:start w:val="1"/>
      <w:numFmt w:val="lowerRoman"/>
      <w:lvlText w:val="%3."/>
      <w:lvlJc w:val="right"/>
      <w:pPr>
        <w:tabs>
          <w:tab w:val="left" w:pos="2160"/>
        </w:tabs>
        <w:ind w:left="2160" w:hanging="180"/>
      </w:pPr>
    </w:lvl>
    <w:lvl w:ilvl="3" w:tentative="0">
      <w:start w:val="1"/>
      <w:numFmt w:val="decimal"/>
      <w:lvlText w:val="%4."/>
      <w:lvlJc w:val="left"/>
      <w:pPr>
        <w:tabs>
          <w:tab w:val="left" w:pos="2880"/>
        </w:tabs>
        <w:ind w:left="2880" w:hanging="360"/>
      </w:pPr>
    </w:lvl>
    <w:lvl w:ilvl="4" w:tentative="0">
      <w:start w:val="1"/>
      <w:numFmt w:val="lowerLetter"/>
      <w:lvlText w:val="%5."/>
      <w:lvlJc w:val="left"/>
      <w:pPr>
        <w:tabs>
          <w:tab w:val="left" w:pos="3600"/>
        </w:tabs>
        <w:ind w:left="3600" w:hanging="360"/>
      </w:pPr>
    </w:lvl>
    <w:lvl w:ilvl="5" w:tentative="0">
      <w:start w:val="1"/>
      <w:numFmt w:val="lowerRoman"/>
      <w:lvlText w:val="%6."/>
      <w:lvlJc w:val="right"/>
      <w:pPr>
        <w:tabs>
          <w:tab w:val="left" w:pos="4320"/>
        </w:tabs>
        <w:ind w:left="4320" w:hanging="180"/>
      </w:pPr>
    </w:lvl>
    <w:lvl w:ilvl="6" w:tentative="0">
      <w:start w:val="1"/>
      <w:numFmt w:val="decimal"/>
      <w:lvlText w:val="%7."/>
      <w:lvlJc w:val="left"/>
      <w:pPr>
        <w:tabs>
          <w:tab w:val="left" w:pos="5040"/>
        </w:tabs>
        <w:ind w:left="5040" w:hanging="360"/>
      </w:pPr>
    </w:lvl>
    <w:lvl w:ilvl="7" w:tentative="0">
      <w:start w:val="1"/>
      <w:numFmt w:val="lowerLetter"/>
      <w:lvlText w:val="%8."/>
      <w:lvlJc w:val="left"/>
      <w:pPr>
        <w:tabs>
          <w:tab w:val="left" w:pos="5760"/>
        </w:tabs>
        <w:ind w:left="5760" w:hanging="360"/>
      </w:pPr>
    </w:lvl>
    <w:lvl w:ilvl="8" w:tentative="0">
      <w:start w:val="1"/>
      <w:numFmt w:val="lowerRoman"/>
      <w:lvlText w:val="%9."/>
      <w:lvlJc w:val="right"/>
      <w:pPr>
        <w:tabs>
          <w:tab w:val="left" w:pos="6480"/>
        </w:tabs>
        <w:ind w:left="6480" w:hanging="180"/>
      </w:pPr>
    </w:lvl>
  </w:abstractNum>
  <w:abstractNum w:abstractNumId="87">
    <w:nsid w:val="755C2CE7"/>
    <w:multiLevelType w:val="multilevel"/>
    <w:tmpl w:val="755C2CE7"/>
    <w:lvl w:ilvl="0" w:tentative="0">
      <w:start w:val="150"/>
      <w:numFmt w:val="bullet"/>
      <w:lvlText w:val="-"/>
      <w:lvlJc w:val="left"/>
      <w:pPr>
        <w:ind w:left="704" w:hanging="420"/>
      </w:pPr>
      <w:rPr>
        <w:rFonts w:hint="default" w:ascii="Times" w:hAnsi="Times" w:eastAsia="Batang" w:cs="Times"/>
      </w:rPr>
    </w:lvl>
    <w:lvl w:ilvl="1" w:tentative="0">
      <w:start w:val="1"/>
      <w:numFmt w:val="bullet"/>
      <w:lvlText w:val=""/>
      <w:lvlJc w:val="left"/>
      <w:pPr>
        <w:ind w:left="1124" w:hanging="420"/>
      </w:pPr>
      <w:rPr>
        <w:rFonts w:hint="default" w:ascii="Wingdings" w:hAnsi="Wingdings"/>
      </w:rPr>
    </w:lvl>
    <w:lvl w:ilvl="2" w:tentative="0">
      <w:start w:val="1"/>
      <w:numFmt w:val="bullet"/>
      <w:lvlText w:val=""/>
      <w:lvlJc w:val="left"/>
      <w:pPr>
        <w:ind w:left="1544" w:hanging="420"/>
      </w:pPr>
      <w:rPr>
        <w:rFonts w:hint="default" w:ascii="Wingdings" w:hAnsi="Wingdings"/>
      </w:rPr>
    </w:lvl>
    <w:lvl w:ilvl="3" w:tentative="0">
      <w:start w:val="1"/>
      <w:numFmt w:val="bullet"/>
      <w:lvlText w:val=""/>
      <w:lvlJc w:val="left"/>
      <w:pPr>
        <w:ind w:left="1964" w:hanging="420"/>
      </w:pPr>
      <w:rPr>
        <w:rFonts w:hint="default" w:ascii="Wingdings" w:hAnsi="Wingdings"/>
      </w:rPr>
    </w:lvl>
    <w:lvl w:ilvl="4" w:tentative="0">
      <w:start w:val="1"/>
      <w:numFmt w:val="bullet"/>
      <w:lvlText w:val=""/>
      <w:lvlJc w:val="left"/>
      <w:pPr>
        <w:ind w:left="2384" w:hanging="420"/>
      </w:pPr>
      <w:rPr>
        <w:rFonts w:hint="default" w:ascii="Wingdings" w:hAnsi="Wingdings"/>
      </w:rPr>
    </w:lvl>
    <w:lvl w:ilvl="5" w:tentative="0">
      <w:start w:val="1"/>
      <w:numFmt w:val="bullet"/>
      <w:lvlText w:val=""/>
      <w:lvlJc w:val="left"/>
      <w:pPr>
        <w:ind w:left="2804" w:hanging="420"/>
      </w:pPr>
      <w:rPr>
        <w:rFonts w:hint="default" w:ascii="Wingdings" w:hAnsi="Wingdings"/>
      </w:rPr>
    </w:lvl>
    <w:lvl w:ilvl="6" w:tentative="0">
      <w:start w:val="1"/>
      <w:numFmt w:val="bullet"/>
      <w:lvlText w:val=""/>
      <w:lvlJc w:val="left"/>
      <w:pPr>
        <w:ind w:left="3224" w:hanging="420"/>
      </w:pPr>
      <w:rPr>
        <w:rFonts w:hint="default" w:ascii="Wingdings" w:hAnsi="Wingdings"/>
      </w:rPr>
    </w:lvl>
    <w:lvl w:ilvl="7" w:tentative="0">
      <w:start w:val="1"/>
      <w:numFmt w:val="bullet"/>
      <w:lvlText w:val=""/>
      <w:lvlJc w:val="left"/>
      <w:pPr>
        <w:ind w:left="3644" w:hanging="420"/>
      </w:pPr>
      <w:rPr>
        <w:rFonts w:hint="default" w:ascii="Wingdings" w:hAnsi="Wingdings"/>
      </w:rPr>
    </w:lvl>
    <w:lvl w:ilvl="8" w:tentative="0">
      <w:start w:val="1"/>
      <w:numFmt w:val="bullet"/>
      <w:lvlText w:val=""/>
      <w:lvlJc w:val="left"/>
      <w:pPr>
        <w:ind w:left="4064" w:hanging="420"/>
      </w:pPr>
      <w:rPr>
        <w:rFonts w:hint="default" w:ascii="Wingdings" w:hAnsi="Wingdings"/>
      </w:rPr>
    </w:lvl>
  </w:abstractNum>
  <w:abstractNum w:abstractNumId="88">
    <w:nsid w:val="762A6F35"/>
    <w:multiLevelType w:val="multilevel"/>
    <w:tmpl w:val="762A6F35"/>
    <w:lvl w:ilvl="0" w:tentative="0">
      <w:start w:val="1"/>
      <w:numFmt w:val="decimal"/>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89">
    <w:nsid w:val="767D7D30"/>
    <w:multiLevelType w:val="multilevel"/>
    <w:tmpl w:val="767D7D30"/>
    <w:lvl w:ilvl="0" w:tentative="0">
      <w:start w:val="3"/>
      <w:numFmt w:val="bullet"/>
      <w:lvlText w:val="-"/>
      <w:lvlJc w:val="left"/>
      <w:pPr>
        <w:ind w:left="420" w:hanging="420"/>
      </w:pPr>
      <w:rPr>
        <w:rFonts w:hint="default" w:ascii="Calibri" w:hAnsi="Calibri" w:cs="Calibri" w:eastAsiaTheme="minorEastAsia"/>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90">
    <w:nsid w:val="77500891"/>
    <w:multiLevelType w:val="multilevel"/>
    <w:tmpl w:val="77500891"/>
    <w:lvl w:ilvl="0" w:tentative="0">
      <w:start w:val="1"/>
      <w:numFmt w:val="bullet"/>
      <w:lvlText w:val="o"/>
      <w:lvlJc w:val="left"/>
      <w:pPr>
        <w:ind w:left="820" w:hanging="420"/>
      </w:pPr>
      <w:rPr>
        <w:rFonts w:hint="default" w:ascii="Courier New" w:hAnsi="Courier New" w:cs="Courier New"/>
      </w:rPr>
    </w:lvl>
    <w:lvl w:ilvl="1" w:tentative="0">
      <w:start w:val="1"/>
      <w:numFmt w:val="bullet"/>
      <w:lvlText w:val=""/>
      <w:lvlJc w:val="left"/>
      <w:pPr>
        <w:ind w:left="1240" w:hanging="420"/>
      </w:pPr>
      <w:rPr>
        <w:rFonts w:hint="default" w:ascii="Wingdings" w:hAnsi="Wingdings"/>
      </w:rPr>
    </w:lvl>
    <w:lvl w:ilvl="2" w:tentative="0">
      <w:start w:val="1"/>
      <w:numFmt w:val="bullet"/>
      <w:lvlText w:val=""/>
      <w:lvlJc w:val="left"/>
      <w:pPr>
        <w:ind w:left="1660" w:hanging="420"/>
      </w:pPr>
      <w:rPr>
        <w:rFonts w:hint="default" w:ascii="Wingdings" w:hAnsi="Wingdings"/>
      </w:rPr>
    </w:lvl>
    <w:lvl w:ilvl="3" w:tentative="0">
      <w:start w:val="1"/>
      <w:numFmt w:val="bullet"/>
      <w:lvlText w:val=""/>
      <w:lvlJc w:val="left"/>
      <w:pPr>
        <w:ind w:left="2080" w:hanging="420"/>
      </w:pPr>
      <w:rPr>
        <w:rFonts w:hint="default" w:ascii="Wingdings" w:hAnsi="Wingdings"/>
      </w:rPr>
    </w:lvl>
    <w:lvl w:ilvl="4" w:tentative="0">
      <w:start w:val="1"/>
      <w:numFmt w:val="bullet"/>
      <w:lvlText w:val=""/>
      <w:lvlJc w:val="left"/>
      <w:pPr>
        <w:ind w:left="2500" w:hanging="420"/>
      </w:pPr>
      <w:rPr>
        <w:rFonts w:hint="default" w:ascii="Wingdings" w:hAnsi="Wingdings"/>
      </w:rPr>
    </w:lvl>
    <w:lvl w:ilvl="5" w:tentative="0">
      <w:start w:val="1"/>
      <w:numFmt w:val="bullet"/>
      <w:lvlText w:val=""/>
      <w:lvlJc w:val="left"/>
      <w:pPr>
        <w:ind w:left="2920" w:hanging="420"/>
      </w:pPr>
      <w:rPr>
        <w:rFonts w:hint="default" w:ascii="Wingdings" w:hAnsi="Wingdings"/>
      </w:rPr>
    </w:lvl>
    <w:lvl w:ilvl="6" w:tentative="0">
      <w:start w:val="1"/>
      <w:numFmt w:val="bullet"/>
      <w:lvlText w:val=""/>
      <w:lvlJc w:val="left"/>
      <w:pPr>
        <w:ind w:left="3340" w:hanging="420"/>
      </w:pPr>
      <w:rPr>
        <w:rFonts w:hint="default" w:ascii="Wingdings" w:hAnsi="Wingdings"/>
      </w:rPr>
    </w:lvl>
    <w:lvl w:ilvl="7" w:tentative="0">
      <w:start w:val="1"/>
      <w:numFmt w:val="bullet"/>
      <w:lvlText w:val=""/>
      <w:lvlJc w:val="left"/>
      <w:pPr>
        <w:ind w:left="3760" w:hanging="420"/>
      </w:pPr>
      <w:rPr>
        <w:rFonts w:hint="default" w:ascii="Wingdings" w:hAnsi="Wingdings"/>
      </w:rPr>
    </w:lvl>
    <w:lvl w:ilvl="8" w:tentative="0">
      <w:start w:val="1"/>
      <w:numFmt w:val="bullet"/>
      <w:lvlText w:val=""/>
      <w:lvlJc w:val="left"/>
      <w:pPr>
        <w:ind w:left="4180" w:hanging="420"/>
      </w:pPr>
      <w:rPr>
        <w:rFonts w:hint="default" w:ascii="Wingdings" w:hAnsi="Wingdings"/>
      </w:rPr>
    </w:lvl>
  </w:abstractNum>
  <w:abstractNum w:abstractNumId="91">
    <w:nsid w:val="7B4D0E68"/>
    <w:multiLevelType w:val="multilevel"/>
    <w:tmpl w:val="7B4D0E68"/>
    <w:lvl w:ilvl="0" w:tentative="0">
      <w:start w:val="0"/>
      <w:numFmt w:val="bullet"/>
      <w:lvlText w:val="-"/>
      <w:lvlJc w:val="left"/>
      <w:pPr>
        <w:ind w:left="720" w:hanging="360"/>
      </w:pPr>
      <w:rPr>
        <w:rFonts w:hint="default" w:ascii="Calibri" w:hAnsi="Calibri" w:cs="Calibri" w:eastAsiaTheme="minorEastAsia"/>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92">
    <w:nsid w:val="7BDD1F0B"/>
    <w:multiLevelType w:val="multilevel"/>
    <w:tmpl w:val="7BDD1F0B"/>
    <w:lvl w:ilvl="0" w:tentative="0">
      <w:start w:val="1"/>
      <w:numFmt w:val="bullet"/>
      <w:lvlText w:val="-"/>
      <w:lvlJc w:val="left"/>
      <w:pPr>
        <w:ind w:left="620" w:hanging="420"/>
      </w:pPr>
      <w:rPr>
        <w:rFonts w:hint="default" w:ascii="Times New Roman" w:hAnsi="Times New Roman" w:cs="Times New Roman"/>
      </w:rPr>
    </w:lvl>
    <w:lvl w:ilvl="1" w:tentative="0">
      <w:start w:val="1"/>
      <w:numFmt w:val="bullet"/>
      <w:lvlText w:val=""/>
      <w:lvlJc w:val="left"/>
      <w:pPr>
        <w:ind w:left="1040" w:hanging="420"/>
      </w:pPr>
      <w:rPr>
        <w:rFonts w:hint="default" w:ascii="Wingdings" w:hAnsi="Wingdings"/>
      </w:rPr>
    </w:lvl>
    <w:lvl w:ilvl="2" w:tentative="0">
      <w:start w:val="1"/>
      <w:numFmt w:val="bullet"/>
      <w:lvlText w:val=""/>
      <w:lvlJc w:val="left"/>
      <w:pPr>
        <w:ind w:left="1460" w:hanging="420"/>
      </w:pPr>
      <w:rPr>
        <w:rFonts w:hint="default" w:ascii="Wingdings" w:hAnsi="Wingdings"/>
      </w:rPr>
    </w:lvl>
    <w:lvl w:ilvl="3" w:tentative="0">
      <w:start w:val="1"/>
      <w:numFmt w:val="bullet"/>
      <w:lvlText w:val=""/>
      <w:lvlJc w:val="left"/>
      <w:pPr>
        <w:ind w:left="1880" w:hanging="420"/>
      </w:pPr>
      <w:rPr>
        <w:rFonts w:hint="default" w:ascii="Wingdings" w:hAnsi="Wingdings"/>
      </w:rPr>
    </w:lvl>
    <w:lvl w:ilvl="4" w:tentative="0">
      <w:start w:val="1"/>
      <w:numFmt w:val="bullet"/>
      <w:lvlText w:val=""/>
      <w:lvlJc w:val="left"/>
      <w:pPr>
        <w:ind w:left="2300" w:hanging="420"/>
      </w:pPr>
      <w:rPr>
        <w:rFonts w:hint="default" w:ascii="Wingdings" w:hAnsi="Wingdings"/>
      </w:rPr>
    </w:lvl>
    <w:lvl w:ilvl="5" w:tentative="0">
      <w:start w:val="1"/>
      <w:numFmt w:val="bullet"/>
      <w:lvlText w:val=""/>
      <w:lvlJc w:val="left"/>
      <w:pPr>
        <w:ind w:left="2720" w:hanging="420"/>
      </w:pPr>
      <w:rPr>
        <w:rFonts w:hint="default" w:ascii="Wingdings" w:hAnsi="Wingdings"/>
      </w:rPr>
    </w:lvl>
    <w:lvl w:ilvl="6" w:tentative="0">
      <w:start w:val="1"/>
      <w:numFmt w:val="bullet"/>
      <w:lvlText w:val=""/>
      <w:lvlJc w:val="left"/>
      <w:pPr>
        <w:ind w:left="3140" w:hanging="420"/>
      </w:pPr>
      <w:rPr>
        <w:rFonts w:hint="default" w:ascii="Wingdings" w:hAnsi="Wingdings"/>
      </w:rPr>
    </w:lvl>
    <w:lvl w:ilvl="7" w:tentative="0">
      <w:start w:val="1"/>
      <w:numFmt w:val="bullet"/>
      <w:lvlText w:val=""/>
      <w:lvlJc w:val="left"/>
      <w:pPr>
        <w:ind w:left="3560" w:hanging="420"/>
      </w:pPr>
      <w:rPr>
        <w:rFonts w:hint="default" w:ascii="Wingdings" w:hAnsi="Wingdings"/>
      </w:rPr>
    </w:lvl>
    <w:lvl w:ilvl="8" w:tentative="0">
      <w:start w:val="1"/>
      <w:numFmt w:val="bullet"/>
      <w:lvlText w:val=""/>
      <w:lvlJc w:val="left"/>
      <w:pPr>
        <w:ind w:left="3980" w:hanging="420"/>
      </w:pPr>
      <w:rPr>
        <w:rFonts w:hint="default" w:ascii="Wingdings" w:hAnsi="Wingdings"/>
      </w:rPr>
    </w:lvl>
  </w:abstractNum>
  <w:abstractNum w:abstractNumId="93">
    <w:nsid w:val="7C68704B"/>
    <w:multiLevelType w:val="multilevel"/>
    <w:tmpl w:val="7C68704B"/>
    <w:lvl w:ilvl="0" w:tentative="0">
      <w:start w:val="1"/>
      <w:numFmt w:val="decimal"/>
      <w:lvlText w:val="[%1]"/>
      <w:lvlJc w:val="left"/>
      <w:pPr>
        <w:tabs>
          <w:tab w:val="left" w:pos="420"/>
        </w:tabs>
        <w:ind w:left="420" w:hanging="420"/>
      </w:pPr>
      <w:rPr>
        <w:rFonts w:hint="eastAsia"/>
        <w:b w:val="0"/>
      </w:r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94">
    <w:nsid w:val="7DED43A0"/>
    <w:multiLevelType w:val="multilevel"/>
    <w:tmpl w:val="7DED43A0"/>
    <w:lvl w:ilvl="0" w:tentative="0">
      <w:start w:val="150"/>
      <w:numFmt w:val="bullet"/>
      <w:lvlText w:val="-"/>
      <w:lvlJc w:val="left"/>
      <w:pPr>
        <w:ind w:left="420" w:hanging="420"/>
      </w:pPr>
      <w:rPr>
        <w:rFonts w:hint="default" w:ascii="Times" w:hAnsi="Times" w:eastAsia="Batang" w:cs="Times"/>
      </w:rPr>
    </w:lvl>
    <w:lvl w:ilvl="1" w:tentative="0">
      <w:start w:val="150"/>
      <w:numFmt w:val="bullet"/>
      <w:lvlText w:val="-"/>
      <w:lvlJc w:val="left"/>
      <w:pPr>
        <w:ind w:left="780" w:hanging="360"/>
      </w:pPr>
      <w:rPr>
        <w:rFonts w:hint="default" w:ascii="Times" w:hAnsi="Times" w:eastAsia="Batang" w:cs="Time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num w:numId="1">
    <w:abstractNumId w:val="80"/>
  </w:num>
  <w:num w:numId="2">
    <w:abstractNumId w:val="4"/>
  </w:num>
  <w:num w:numId="3">
    <w:abstractNumId w:val="6"/>
  </w:num>
  <w:num w:numId="4">
    <w:abstractNumId w:val="9"/>
  </w:num>
  <w:num w:numId="5">
    <w:abstractNumId w:val="10"/>
  </w:num>
  <w:num w:numId="6">
    <w:abstractNumId w:val="7"/>
  </w:num>
  <w:num w:numId="7">
    <w:abstractNumId w:val="3"/>
  </w:num>
  <w:num w:numId="8">
    <w:abstractNumId w:val="86"/>
  </w:num>
  <w:num w:numId="9">
    <w:abstractNumId w:val="8"/>
  </w:num>
  <w:num w:numId="10">
    <w:abstractNumId w:val="5"/>
  </w:num>
  <w:num w:numId="11">
    <w:abstractNumId w:val="2"/>
  </w:num>
  <w:num w:numId="12">
    <w:abstractNumId w:val="1"/>
  </w:num>
  <w:num w:numId="13">
    <w:abstractNumId w:val="28"/>
  </w:num>
  <w:num w:numId="14">
    <w:abstractNumId w:val="72"/>
  </w:num>
  <w:num w:numId="15">
    <w:abstractNumId w:val="56"/>
  </w:num>
  <w:num w:numId="16">
    <w:abstractNumId w:val="63"/>
  </w:num>
  <w:num w:numId="17">
    <w:abstractNumId w:val="47"/>
  </w:num>
  <w:num w:numId="18">
    <w:abstractNumId w:val="85"/>
  </w:num>
  <w:num w:numId="19">
    <w:abstractNumId w:val="55"/>
  </w:num>
  <w:num w:numId="20">
    <w:abstractNumId w:val="52"/>
  </w:num>
  <w:num w:numId="21">
    <w:abstractNumId w:val="43"/>
  </w:num>
  <w:num w:numId="22">
    <w:abstractNumId w:val="24"/>
  </w:num>
  <w:num w:numId="23">
    <w:abstractNumId w:val="73"/>
  </w:num>
  <w:num w:numId="24">
    <w:abstractNumId w:val="11"/>
  </w:num>
  <w:num w:numId="25">
    <w:abstractNumId w:val="75"/>
  </w:num>
  <w:num w:numId="26">
    <w:abstractNumId w:val="78"/>
  </w:num>
  <w:num w:numId="27">
    <w:abstractNumId w:val="74"/>
  </w:num>
  <w:num w:numId="28">
    <w:abstractNumId w:val="87"/>
  </w:num>
  <w:num w:numId="29">
    <w:abstractNumId w:val="46"/>
  </w:num>
  <w:num w:numId="30">
    <w:abstractNumId w:val="18"/>
  </w:num>
  <w:num w:numId="31">
    <w:abstractNumId w:val="45"/>
  </w:num>
  <w:num w:numId="32">
    <w:abstractNumId w:val="82"/>
  </w:num>
  <w:num w:numId="33">
    <w:abstractNumId w:val="88"/>
  </w:num>
  <w:num w:numId="34">
    <w:abstractNumId w:val="67"/>
  </w:num>
  <w:num w:numId="35">
    <w:abstractNumId w:val="41"/>
  </w:num>
  <w:num w:numId="36">
    <w:abstractNumId w:val="92"/>
  </w:num>
  <w:num w:numId="37">
    <w:abstractNumId w:val="25"/>
  </w:num>
  <w:num w:numId="38">
    <w:abstractNumId w:val="17"/>
  </w:num>
  <w:num w:numId="39">
    <w:abstractNumId w:val="84"/>
  </w:num>
  <w:num w:numId="40">
    <w:abstractNumId w:val="77"/>
  </w:num>
  <w:num w:numId="41">
    <w:abstractNumId w:val="58"/>
  </w:num>
  <w:num w:numId="42">
    <w:abstractNumId w:val="13"/>
  </w:num>
  <w:num w:numId="43">
    <w:abstractNumId w:val="40"/>
  </w:num>
  <w:num w:numId="44">
    <w:abstractNumId w:val="69"/>
  </w:num>
  <w:num w:numId="45">
    <w:abstractNumId w:val="71"/>
  </w:num>
  <w:num w:numId="46">
    <w:abstractNumId w:val="39"/>
  </w:num>
  <w:num w:numId="47">
    <w:abstractNumId w:val="31"/>
  </w:num>
  <w:num w:numId="48">
    <w:abstractNumId w:val="35"/>
  </w:num>
  <w:num w:numId="49">
    <w:abstractNumId w:val="36"/>
  </w:num>
  <w:num w:numId="50">
    <w:abstractNumId w:val="50"/>
  </w:num>
  <w:num w:numId="51">
    <w:abstractNumId w:val="22"/>
  </w:num>
  <w:num w:numId="52">
    <w:abstractNumId w:val="29"/>
  </w:num>
  <w:num w:numId="53">
    <w:abstractNumId w:val="16"/>
  </w:num>
  <w:num w:numId="54">
    <w:abstractNumId w:val="83"/>
  </w:num>
  <w:num w:numId="55">
    <w:abstractNumId w:val="12"/>
  </w:num>
  <w:num w:numId="56">
    <w:abstractNumId w:val="89"/>
  </w:num>
  <w:num w:numId="57">
    <w:abstractNumId w:val="64"/>
  </w:num>
  <w:num w:numId="58">
    <w:abstractNumId w:val="42"/>
  </w:num>
  <w:num w:numId="59">
    <w:abstractNumId w:val="68"/>
  </w:num>
  <w:num w:numId="60">
    <w:abstractNumId w:val="70"/>
  </w:num>
  <w:num w:numId="61">
    <w:abstractNumId w:val="93"/>
  </w:num>
  <w:num w:numId="62">
    <w:abstractNumId w:val="33"/>
  </w:num>
  <w:num w:numId="63">
    <w:abstractNumId w:val="14"/>
  </w:num>
  <w:num w:numId="64">
    <w:abstractNumId w:val="19"/>
  </w:num>
  <w:num w:numId="65">
    <w:abstractNumId w:val="90"/>
  </w:num>
  <w:num w:numId="66">
    <w:abstractNumId w:val="21"/>
  </w:num>
  <w:num w:numId="67">
    <w:abstractNumId w:val="26"/>
  </w:num>
  <w:num w:numId="68">
    <w:abstractNumId w:val="49"/>
  </w:num>
  <w:num w:numId="69">
    <w:abstractNumId w:val="0"/>
  </w:num>
  <w:num w:numId="70">
    <w:abstractNumId w:val="32"/>
  </w:num>
  <w:num w:numId="71">
    <w:abstractNumId w:val="38"/>
  </w:num>
  <w:num w:numId="72">
    <w:abstractNumId w:val="66"/>
  </w:num>
  <w:num w:numId="73">
    <w:abstractNumId w:val="23"/>
  </w:num>
  <w:num w:numId="74">
    <w:abstractNumId w:val="81"/>
  </w:num>
  <w:num w:numId="75">
    <w:abstractNumId w:val="61"/>
  </w:num>
  <w:num w:numId="76">
    <w:abstractNumId w:val="54"/>
  </w:num>
  <w:num w:numId="77">
    <w:abstractNumId w:val="53"/>
  </w:num>
  <w:num w:numId="78">
    <w:abstractNumId w:val="37"/>
  </w:num>
  <w:num w:numId="79">
    <w:abstractNumId w:val="15"/>
  </w:num>
  <w:num w:numId="80">
    <w:abstractNumId w:val="44"/>
  </w:num>
  <w:num w:numId="81">
    <w:abstractNumId w:val="65"/>
  </w:num>
  <w:num w:numId="82">
    <w:abstractNumId w:val="57"/>
  </w:num>
  <w:num w:numId="83">
    <w:abstractNumId w:val="60"/>
  </w:num>
  <w:num w:numId="84">
    <w:abstractNumId w:val="20"/>
  </w:num>
  <w:num w:numId="85">
    <w:abstractNumId w:val="51"/>
  </w:num>
  <w:num w:numId="86">
    <w:abstractNumId w:val="59"/>
  </w:num>
  <w:num w:numId="87">
    <w:abstractNumId w:val="94"/>
  </w:num>
  <w:num w:numId="88">
    <w:abstractNumId w:val="30"/>
  </w:num>
  <w:num w:numId="89">
    <w:abstractNumId w:val="62"/>
  </w:num>
  <w:num w:numId="90">
    <w:abstractNumId w:val="48"/>
  </w:num>
  <w:num w:numId="91">
    <w:abstractNumId w:val="91"/>
  </w:num>
  <w:num w:numId="92">
    <w:abstractNumId w:val="27"/>
  </w:num>
  <w:num w:numId="93">
    <w:abstractNumId w:val="76"/>
  </w:num>
  <w:num w:numId="94">
    <w:abstractNumId w:val="34"/>
  </w:num>
  <w:num w:numId="95">
    <w:abstractNumId w:val="7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60"/>
  <w:bordersDoNotSurroundHeader w:val="1"/>
  <w:bordersDoNotSurroundFooter w:val="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200"/>
  <w:hyphenationZone w:val="425"/>
  <w:displayHorizontalDrawingGridEvery w:val="0"/>
  <w:displayVerticalDrawingGridEvery w:val="2"/>
  <w:characterSpacingControl w:val="doNotCompress"/>
  <w:compat>
    <w:balanceSingleByteDoubleByteWidth/>
    <w:doNotExpandShiftReturn/>
    <w:adjustLineHeightInTable/>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0M7IwMjezMDYzNrM0NzVR0lEKTi0uzszPAykwMaoFAL/F98ktAAAA"/>
    <w:docVar w:name="commondata" w:val="eyJoZGlkIjoiZTNiMmJjMGUyMDNhMGI0MjllZTc4OTE3ODRjOTBjMWQifQ=="/>
  </w:docVars>
  <w:rsids>
    <w:rsidRoot w:val="00B87FBC"/>
    <w:rsid w:val="00000068"/>
    <w:rsid w:val="00000151"/>
    <w:rsid w:val="000002CF"/>
    <w:rsid w:val="000004CF"/>
    <w:rsid w:val="000005C3"/>
    <w:rsid w:val="0000069E"/>
    <w:rsid w:val="00000750"/>
    <w:rsid w:val="0000089F"/>
    <w:rsid w:val="000008C3"/>
    <w:rsid w:val="0000090B"/>
    <w:rsid w:val="00000B27"/>
    <w:rsid w:val="00000B42"/>
    <w:rsid w:val="00000D47"/>
    <w:rsid w:val="00000DB8"/>
    <w:rsid w:val="00000E18"/>
    <w:rsid w:val="00001070"/>
    <w:rsid w:val="00001285"/>
    <w:rsid w:val="00001291"/>
    <w:rsid w:val="00001372"/>
    <w:rsid w:val="00001395"/>
    <w:rsid w:val="00001876"/>
    <w:rsid w:val="00001A85"/>
    <w:rsid w:val="00001B82"/>
    <w:rsid w:val="00001B8B"/>
    <w:rsid w:val="00001DC4"/>
    <w:rsid w:val="00002134"/>
    <w:rsid w:val="000022E8"/>
    <w:rsid w:val="00002341"/>
    <w:rsid w:val="0000235F"/>
    <w:rsid w:val="00002463"/>
    <w:rsid w:val="000024E0"/>
    <w:rsid w:val="0000259C"/>
    <w:rsid w:val="000025B0"/>
    <w:rsid w:val="000026DA"/>
    <w:rsid w:val="000027C6"/>
    <w:rsid w:val="00002B5E"/>
    <w:rsid w:val="00002E1F"/>
    <w:rsid w:val="00002E82"/>
    <w:rsid w:val="00002F3F"/>
    <w:rsid w:val="00002FAD"/>
    <w:rsid w:val="00003064"/>
    <w:rsid w:val="0000314A"/>
    <w:rsid w:val="000033AE"/>
    <w:rsid w:val="00003650"/>
    <w:rsid w:val="0000369D"/>
    <w:rsid w:val="000036F0"/>
    <w:rsid w:val="0000382E"/>
    <w:rsid w:val="00003886"/>
    <w:rsid w:val="00003AC5"/>
    <w:rsid w:val="00003B66"/>
    <w:rsid w:val="00003C0A"/>
    <w:rsid w:val="00003E83"/>
    <w:rsid w:val="0000410D"/>
    <w:rsid w:val="0000416C"/>
    <w:rsid w:val="000042C4"/>
    <w:rsid w:val="000044D9"/>
    <w:rsid w:val="000045B4"/>
    <w:rsid w:val="0000460A"/>
    <w:rsid w:val="00004677"/>
    <w:rsid w:val="00004707"/>
    <w:rsid w:val="00004806"/>
    <w:rsid w:val="00004821"/>
    <w:rsid w:val="00004924"/>
    <w:rsid w:val="000049FC"/>
    <w:rsid w:val="00004B74"/>
    <w:rsid w:val="00004D1B"/>
    <w:rsid w:val="00004F37"/>
    <w:rsid w:val="00004F43"/>
    <w:rsid w:val="00004F59"/>
    <w:rsid w:val="00005012"/>
    <w:rsid w:val="0000502C"/>
    <w:rsid w:val="0000539E"/>
    <w:rsid w:val="0000547D"/>
    <w:rsid w:val="000054C0"/>
    <w:rsid w:val="0000587F"/>
    <w:rsid w:val="00005909"/>
    <w:rsid w:val="000059F9"/>
    <w:rsid w:val="00005ADB"/>
    <w:rsid w:val="00005B8D"/>
    <w:rsid w:val="00005BA0"/>
    <w:rsid w:val="00005BF0"/>
    <w:rsid w:val="00005C84"/>
    <w:rsid w:val="00005DE0"/>
    <w:rsid w:val="000060C1"/>
    <w:rsid w:val="000062BD"/>
    <w:rsid w:val="000063A7"/>
    <w:rsid w:val="0000645D"/>
    <w:rsid w:val="000065F8"/>
    <w:rsid w:val="000068CB"/>
    <w:rsid w:val="00006913"/>
    <w:rsid w:val="0000694F"/>
    <w:rsid w:val="00006BAD"/>
    <w:rsid w:val="00006C67"/>
    <w:rsid w:val="00006D90"/>
    <w:rsid w:val="00006DBB"/>
    <w:rsid w:val="0000709F"/>
    <w:rsid w:val="0000726A"/>
    <w:rsid w:val="000072DD"/>
    <w:rsid w:val="00007373"/>
    <w:rsid w:val="0000739E"/>
    <w:rsid w:val="000075E2"/>
    <w:rsid w:val="00007B5D"/>
    <w:rsid w:val="00007BEE"/>
    <w:rsid w:val="00007C70"/>
    <w:rsid w:val="00007D0F"/>
    <w:rsid w:val="00007E01"/>
    <w:rsid w:val="00007F00"/>
    <w:rsid w:val="00007F13"/>
    <w:rsid w:val="00010368"/>
    <w:rsid w:val="00010400"/>
    <w:rsid w:val="00010550"/>
    <w:rsid w:val="0001068D"/>
    <w:rsid w:val="00010791"/>
    <w:rsid w:val="00010894"/>
    <w:rsid w:val="00010A69"/>
    <w:rsid w:val="00010AB6"/>
    <w:rsid w:val="00010B9A"/>
    <w:rsid w:val="00010F29"/>
    <w:rsid w:val="00010F56"/>
    <w:rsid w:val="000112ED"/>
    <w:rsid w:val="000113F1"/>
    <w:rsid w:val="000114B7"/>
    <w:rsid w:val="0001154B"/>
    <w:rsid w:val="00011673"/>
    <w:rsid w:val="000116A5"/>
    <w:rsid w:val="00011C54"/>
    <w:rsid w:val="00011C8C"/>
    <w:rsid w:val="00011E94"/>
    <w:rsid w:val="00011F30"/>
    <w:rsid w:val="00011FB3"/>
    <w:rsid w:val="00011FFB"/>
    <w:rsid w:val="000120DF"/>
    <w:rsid w:val="00012168"/>
    <w:rsid w:val="0001222F"/>
    <w:rsid w:val="0001225F"/>
    <w:rsid w:val="00012414"/>
    <w:rsid w:val="000124C4"/>
    <w:rsid w:val="00012581"/>
    <w:rsid w:val="000125F2"/>
    <w:rsid w:val="000125F3"/>
    <w:rsid w:val="000125F4"/>
    <w:rsid w:val="000126D5"/>
    <w:rsid w:val="000126F3"/>
    <w:rsid w:val="000127E8"/>
    <w:rsid w:val="00012979"/>
    <w:rsid w:val="00012ACB"/>
    <w:rsid w:val="00012CF7"/>
    <w:rsid w:val="00012D10"/>
    <w:rsid w:val="00012EF5"/>
    <w:rsid w:val="00012F48"/>
    <w:rsid w:val="00012F61"/>
    <w:rsid w:val="00012FA9"/>
    <w:rsid w:val="00013072"/>
    <w:rsid w:val="00013138"/>
    <w:rsid w:val="000132C3"/>
    <w:rsid w:val="00013473"/>
    <w:rsid w:val="000137AA"/>
    <w:rsid w:val="000137B2"/>
    <w:rsid w:val="000137C9"/>
    <w:rsid w:val="000137E3"/>
    <w:rsid w:val="000137E6"/>
    <w:rsid w:val="00013855"/>
    <w:rsid w:val="00013860"/>
    <w:rsid w:val="00013BF9"/>
    <w:rsid w:val="00013CB8"/>
    <w:rsid w:val="00013D49"/>
    <w:rsid w:val="00013E05"/>
    <w:rsid w:val="00013E21"/>
    <w:rsid w:val="00013F40"/>
    <w:rsid w:val="00013F49"/>
    <w:rsid w:val="000140C6"/>
    <w:rsid w:val="00014148"/>
    <w:rsid w:val="000141BF"/>
    <w:rsid w:val="000141CF"/>
    <w:rsid w:val="000142A8"/>
    <w:rsid w:val="000145BE"/>
    <w:rsid w:val="00014921"/>
    <w:rsid w:val="00014A8F"/>
    <w:rsid w:val="00014BB0"/>
    <w:rsid w:val="00014BF5"/>
    <w:rsid w:val="00014D04"/>
    <w:rsid w:val="00014DB7"/>
    <w:rsid w:val="000150F9"/>
    <w:rsid w:val="00015184"/>
    <w:rsid w:val="0001537C"/>
    <w:rsid w:val="000153CC"/>
    <w:rsid w:val="000153D5"/>
    <w:rsid w:val="000153F0"/>
    <w:rsid w:val="00015469"/>
    <w:rsid w:val="0001546B"/>
    <w:rsid w:val="00015501"/>
    <w:rsid w:val="00015520"/>
    <w:rsid w:val="0001554B"/>
    <w:rsid w:val="0001577E"/>
    <w:rsid w:val="0001585A"/>
    <w:rsid w:val="000158AA"/>
    <w:rsid w:val="00015A87"/>
    <w:rsid w:val="00015E00"/>
    <w:rsid w:val="00015F65"/>
    <w:rsid w:val="00015FBD"/>
    <w:rsid w:val="0001671E"/>
    <w:rsid w:val="0001673E"/>
    <w:rsid w:val="000167E4"/>
    <w:rsid w:val="0001685A"/>
    <w:rsid w:val="00016918"/>
    <w:rsid w:val="000169E2"/>
    <w:rsid w:val="00016AC6"/>
    <w:rsid w:val="00016B59"/>
    <w:rsid w:val="00016B6C"/>
    <w:rsid w:val="00016CA2"/>
    <w:rsid w:val="00016E13"/>
    <w:rsid w:val="00016E44"/>
    <w:rsid w:val="00016EE4"/>
    <w:rsid w:val="0001702F"/>
    <w:rsid w:val="000172A9"/>
    <w:rsid w:val="000174AD"/>
    <w:rsid w:val="000174E2"/>
    <w:rsid w:val="000175C3"/>
    <w:rsid w:val="00017684"/>
    <w:rsid w:val="000177C6"/>
    <w:rsid w:val="0001794C"/>
    <w:rsid w:val="000179D3"/>
    <w:rsid w:val="00017AB1"/>
    <w:rsid w:val="00017B11"/>
    <w:rsid w:val="00017BA4"/>
    <w:rsid w:val="00017C54"/>
    <w:rsid w:val="00017D35"/>
    <w:rsid w:val="00017EED"/>
    <w:rsid w:val="00017F49"/>
    <w:rsid w:val="000201BC"/>
    <w:rsid w:val="00020219"/>
    <w:rsid w:val="00020317"/>
    <w:rsid w:val="00020344"/>
    <w:rsid w:val="000203BB"/>
    <w:rsid w:val="00020730"/>
    <w:rsid w:val="00020789"/>
    <w:rsid w:val="000208A6"/>
    <w:rsid w:val="00020990"/>
    <w:rsid w:val="000209F3"/>
    <w:rsid w:val="00020A0A"/>
    <w:rsid w:val="00020A1C"/>
    <w:rsid w:val="00020A35"/>
    <w:rsid w:val="00020B63"/>
    <w:rsid w:val="00020B8F"/>
    <w:rsid w:val="00020C5C"/>
    <w:rsid w:val="00020E1E"/>
    <w:rsid w:val="00020F16"/>
    <w:rsid w:val="000211EE"/>
    <w:rsid w:val="000212DF"/>
    <w:rsid w:val="0002163E"/>
    <w:rsid w:val="000217AA"/>
    <w:rsid w:val="0002192B"/>
    <w:rsid w:val="0002195F"/>
    <w:rsid w:val="00021979"/>
    <w:rsid w:val="00021B1B"/>
    <w:rsid w:val="00021BBC"/>
    <w:rsid w:val="00021C03"/>
    <w:rsid w:val="00021C68"/>
    <w:rsid w:val="00021D58"/>
    <w:rsid w:val="00021EDD"/>
    <w:rsid w:val="00022004"/>
    <w:rsid w:val="000220A5"/>
    <w:rsid w:val="000220E5"/>
    <w:rsid w:val="00022407"/>
    <w:rsid w:val="000224A3"/>
    <w:rsid w:val="00022580"/>
    <w:rsid w:val="000225E9"/>
    <w:rsid w:val="00022699"/>
    <w:rsid w:val="0002274B"/>
    <w:rsid w:val="000229D9"/>
    <w:rsid w:val="00022A7D"/>
    <w:rsid w:val="00022CC0"/>
    <w:rsid w:val="00022DE3"/>
    <w:rsid w:val="00022E7D"/>
    <w:rsid w:val="0002322B"/>
    <w:rsid w:val="000233FA"/>
    <w:rsid w:val="000234B0"/>
    <w:rsid w:val="00023728"/>
    <w:rsid w:val="00023B2B"/>
    <w:rsid w:val="00023BF3"/>
    <w:rsid w:val="00023E81"/>
    <w:rsid w:val="000241CB"/>
    <w:rsid w:val="000241D7"/>
    <w:rsid w:val="000242B8"/>
    <w:rsid w:val="00024387"/>
    <w:rsid w:val="0002442C"/>
    <w:rsid w:val="00024592"/>
    <w:rsid w:val="00024601"/>
    <w:rsid w:val="00024775"/>
    <w:rsid w:val="000248EB"/>
    <w:rsid w:val="00024958"/>
    <w:rsid w:val="000249F4"/>
    <w:rsid w:val="00024C48"/>
    <w:rsid w:val="00024DB0"/>
    <w:rsid w:val="00024F60"/>
    <w:rsid w:val="00024FAD"/>
    <w:rsid w:val="0002502B"/>
    <w:rsid w:val="00025067"/>
    <w:rsid w:val="00025090"/>
    <w:rsid w:val="000250AB"/>
    <w:rsid w:val="00025235"/>
    <w:rsid w:val="00025246"/>
    <w:rsid w:val="0002530F"/>
    <w:rsid w:val="0002552A"/>
    <w:rsid w:val="00025669"/>
    <w:rsid w:val="00025727"/>
    <w:rsid w:val="00025832"/>
    <w:rsid w:val="000258A7"/>
    <w:rsid w:val="00025A64"/>
    <w:rsid w:val="00025A9A"/>
    <w:rsid w:val="00025B36"/>
    <w:rsid w:val="00025CA9"/>
    <w:rsid w:val="0002603B"/>
    <w:rsid w:val="000260C1"/>
    <w:rsid w:val="0002621A"/>
    <w:rsid w:val="00026321"/>
    <w:rsid w:val="00026356"/>
    <w:rsid w:val="00026387"/>
    <w:rsid w:val="000264EF"/>
    <w:rsid w:val="00026972"/>
    <w:rsid w:val="00026A71"/>
    <w:rsid w:val="00026AA1"/>
    <w:rsid w:val="00026BD1"/>
    <w:rsid w:val="00026BE9"/>
    <w:rsid w:val="00026C85"/>
    <w:rsid w:val="00026F9B"/>
    <w:rsid w:val="00027013"/>
    <w:rsid w:val="000270E5"/>
    <w:rsid w:val="0002722B"/>
    <w:rsid w:val="000272C6"/>
    <w:rsid w:val="00027409"/>
    <w:rsid w:val="0002754F"/>
    <w:rsid w:val="000276AB"/>
    <w:rsid w:val="000277C0"/>
    <w:rsid w:val="0002781A"/>
    <w:rsid w:val="00027903"/>
    <w:rsid w:val="00027919"/>
    <w:rsid w:val="000279BB"/>
    <w:rsid w:val="000279C1"/>
    <w:rsid w:val="00027AF8"/>
    <w:rsid w:val="00027B4B"/>
    <w:rsid w:val="00027C3D"/>
    <w:rsid w:val="00027DAD"/>
    <w:rsid w:val="00027E38"/>
    <w:rsid w:val="00027F8B"/>
    <w:rsid w:val="0003006E"/>
    <w:rsid w:val="00030132"/>
    <w:rsid w:val="00030229"/>
    <w:rsid w:val="000303A0"/>
    <w:rsid w:val="00030529"/>
    <w:rsid w:val="000305F4"/>
    <w:rsid w:val="00030815"/>
    <w:rsid w:val="00030907"/>
    <w:rsid w:val="00030A5C"/>
    <w:rsid w:val="00030B85"/>
    <w:rsid w:val="00030BD6"/>
    <w:rsid w:val="00030DFC"/>
    <w:rsid w:val="00030E37"/>
    <w:rsid w:val="00030FD5"/>
    <w:rsid w:val="0003121E"/>
    <w:rsid w:val="00031241"/>
    <w:rsid w:val="00031352"/>
    <w:rsid w:val="00031420"/>
    <w:rsid w:val="0003167E"/>
    <w:rsid w:val="000317D3"/>
    <w:rsid w:val="00031A22"/>
    <w:rsid w:val="00031AC8"/>
    <w:rsid w:val="00031BC5"/>
    <w:rsid w:val="00031D0E"/>
    <w:rsid w:val="00031D38"/>
    <w:rsid w:val="00031DF7"/>
    <w:rsid w:val="00032013"/>
    <w:rsid w:val="000320FA"/>
    <w:rsid w:val="000321D6"/>
    <w:rsid w:val="000321F8"/>
    <w:rsid w:val="000325F7"/>
    <w:rsid w:val="0003263C"/>
    <w:rsid w:val="0003278B"/>
    <w:rsid w:val="000327E3"/>
    <w:rsid w:val="00032906"/>
    <w:rsid w:val="00032E50"/>
    <w:rsid w:val="00033091"/>
    <w:rsid w:val="000330C6"/>
    <w:rsid w:val="00033122"/>
    <w:rsid w:val="00033136"/>
    <w:rsid w:val="0003333D"/>
    <w:rsid w:val="000336B4"/>
    <w:rsid w:val="000336FB"/>
    <w:rsid w:val="000338A4"/>
    <w:rsid w:val="0003394F"/>
    <w:rsid w:val="00033D65"/>
    <w:rsid w:val="00033DD1"/>
    <w:rsid w:val="00033E21"/>
    <w:rsid w:val="00033F4B"/>
    <w:rsid w:val="00033F93"/>
    <w:rsid w:val="000340A0"/>
    <w:rsid w:val="000340B7"/>
    <w:rsid w:val="000342D3"/>
    <w:rsid w:val="0003432F"/>
    <w:rsid w:val="0003433B"/>
    <w:rsid w:val="000344D4"/>
    <w:rsid w:val="0003450B"/>
    <w:rsid w:val="000345F5"/>
    <w:rsid w:val="00034662"/>
    <w:rsid w:val="00034683"/>
    <w:rsid w:val="000347A6"/>
    <w:rsid w:val="00034864"/>
    <w:rsid w:val="00034BCE"/>
    <w:rsid w:val="00034F65"/>
    <w:rsid w:val="00034FB0"/>
    <w:rsid w:val="000350EA"/>
    <w:rsid w:val="0003514D"/>
    <w:rsid w:val="000351DB"/>
    <w:rsid w:val="0003582E"/>
    <w:rsid w:val="00035C55"/>
    <w:rsid w:val="00035DC3"/>
    <w:rsid w:val="00035E82"/>
    <w:rsid w:val="00036137"/>
    <w:rsid w:val="00036264"/>
    <w:rsid w:val="000362AB"/>
    <w:rsid w:val="000363AE"/>
    <w:rsid w:val="000363FD"/>
    <w:rsid w:val="00036625"/>
    <w:rsid w:val="00036631"/>
    <w:rsid w:val="000366E1"/>
    <w:rsid w:val="0003671A"/>
    <w:rsid w:val="00036787"/>
    <w:rsid w:val="00036AB8"/>
    <w:rsid w:val="00036CBB"/>
    <w:rsid w:val="00036CC3"/>
    <w:rsid w:val="00036E22"/>
    <w:rsid w:val="00036F4B"/>
    <w:rsid w:val="00036F9C"/>
    <w:rsid w:val="000370D2"/>
    <w:rsid w:val="00037117"/>
    <w:rsid w:val="00037141"/>
    <w:rsid w:val="0003714A"/>
    <w:rsid w:val="000374D2"/>
    <w:rsid w:val="000375DD"/>
    <w:rsid w:val="0003772C"/>
    <w:rsid w:val="00037735"/>
    <w:rsid w:val="000377A2"/>
    <w:rsid w:val="000377D4"/>
    <w:rsid w:val="000378DD"/>
    <w:rsid w:val="00037984"/>
    <w:rsid w:val="000379D3"/>
    <w:rsid w:val="00037A41"/>
    <w:rsid w:val="00037BB9"/>
    <w:rsid w:val="00037CE8"/>
    <w:rsid w:val="00037DBD"/>
    <w:rsid w:val="00037E65"/>
    <w:rsid w:val="00037EFE"/>
    <w:rsid w:val="00037F1A"/>
    <w:rsid w:val="00037FAF"/>
    <w:rsid w:val="00040293"/>
    <w:rsid w:val="00040459"/>
    <w:rsid w:val="00040500"/>
    <w:rsid w:val="00040821"/>
    <w:rsid w:val="000408C9"/>
    <w:rsid w:val="00040A81"/>
    <w:rsid w:val="00040AC8"/>
    <w:rsid w:val="00040B8C"/>
    <w:rsid w:val="00040CA8"/>
    <w:rsid w:val="00040D01"/>
    <w:rsid w:val="00040D57"/>
    <w:rsid w:val="0004101C"/>
    <w:rsid w:val="00041174"/>
    <w:rsid w:val="000411C3"/>
    <w:rsid w:val="000411EC"/>
    <w:rsid w:val="000412E1"/>
    <w:rsid w:val="00041439"/>
    <w:rsid w:val="00041531"/>
    <w:rsid w:val="00041685"/>
    <w:rsid w:val="00041755"/>
    <w:rsid w:val="000417AA"/>
    <w:rsid w:val="000417F0"/>
    <w:rsid w:val="000419EC"/>
    <w:rsid w:val="00041B61"/>
    <w:rsid w:val="00041C1F"/>
    <w:rsid w:val="00041CA5"/>
    <w:rsid w:val="00041E6C"/>
    <w:rsid w:val="00041E7D"/>
    <w:rsid w:val="00041EBD"/>
    <w:rsid w:val="00041F4A"/>
    <w:rsid w:val="00041FD9"/>
    <w:rsid w:val="0004216A"/>
    <w:rsid w:val="000421F2"/>
    <w:rsid w:val="0004223E"/>
    <w:rsid w:val="00042340"/>
    <w:rsid w:val="000423FF"/>
    <w:rsid w:val="00042600"/>
    <w:rsid w:val="0004268B"/>
    <w:rsid w:val="000426DA"/>
    <w:rsid w:val="00042725"/>
    <w:rsid w:val="00042955"/>
    <w:rsid w:val="00042A4B"/>
    <w:rsid w:val="00042A6B"/>
    <w:rsid w:val="00042D40"/>
    <w:rsid w:val="00042F64"/>
    <w:rsid w:val="00042FBE"/>
    <w:rsid w:val="00043045"/>
    <w:rsid w:val="000431D8"/>
    <w:rsid w:val="000432AA"/>
    <w:rsid w:val="000432BE"/>
    <w:rsid w:val="00043457"/>
    <w:rsid w:val="000434B1"/>
    <w:rsid w:val="00043535"/>
    <w:rsid w:val="000435D5"/>
    <w:rsid w:val="0004361F"/>
    <w:rsid w:val="000436DB"/>
    <w:rsid w:val="00043824"/>
    <w:rsid w:val="0004391C"/>
    <w:rsid w:val="00043946"/>
    <w:rsid w:val="000439E7"/>
    <w:rsid w:val="00043A9C"/>
    <w:rsid w:val="00043AB2"/>
    <w:rsid w:val="00043B58"/>
    <w:rsid w:val="00043D85"/>
    <w:rsid w:val="00043E72"/>
    <w:rsid w:val="00043F11"/>
    <w:rsid w:val="00043F37"/>
    <w:rsid w:val="00043F7C"/>
    <w:rsid w:val="000440A8"/>
    <w:rsid w:val="000441F8"/>
    <w:rsid w:val="00044213"/>
    <w:rsid w:val="0004422E"/>
    <w:rsid w:val="00044246"/>
    <w:rsid w:val="00044275"/>
    <w:rsid w:val="0004447C"/>
    <w:rsid w:val="000445A0"/>
    <w:rsid w:val="00044623"/>
    <w:rsid w:val="00044833"/>
    <w:rsid w:val="000448AC"/>
    <w:rsid w:val="0004497D"/>
    <w:rsid w:val="00044B9C"/>
    <w:rsid w:val="00045071"/>
    <w:rsid w:val="000451A8"/>
    <w:rsid w:val="00045435"/>
    <w:rsid w:val="00045444"/>
    <w:rsid w:val="0004559E"/>
    <w:rsid w:val="000455F9"/>
    <w:rsid w:val="00045841"/>
    <w:rsid w:val="000458CB"/>
    <w:rsid w:val="000458CF"/>
    <w:rsid w:val="000458D0"/>
    <w:rsid w:val="000458FF"/>
    <w:rsid w:val="0004591D"/>
    <w:rsid w:val="00045950"/>
    <w:rsid w:val="00045D8D"/>
    <w:rsid w:val="00045F57"/>
    <w:rsid w:val="0004603E"/>
    <w:rsid w:val="000460AB"/>
    <w:rsid w:val="0004622D"/>
    <w:rsid w:val="0004623A"/>
    <w:rsid w:val="000464A7"/>
    <w:rsid w:val="000464AC"/>
    <w:rsid w:val="000464BB"/>
    <w:rsid w:val="000467B2"/>
    <w:rsid w:val="000467D0"/>
    <w:rsid w:val="0004683E"/>
    <w:rsid w:val="000468BA"/>
    <w:rsid w:val="00046A35"/>
    <w:rsid w:val="00046C74"/>
    <w:rsid w:val="00046E07"/>
    <w:rsid w:val="00046FEA"/>
    <w:rsid w:val="00046FF5"/>
    <w:rsid w:val="0004704E"/>
    <w:rsid w:val="0004727B"/>
    <w:rsid w:val="00047353"/>
    <w:rsid w:val="00047398"/>
    <w:rsid w:val="00047423"/>
    <w:rsid w:val="00047651"/>
    <w:rsid w:val="000477DC"/>
    <w:rsid w:val="00047822"/>
    <w:rsid w:val="000478C4"/>
    <w:rsid w:val="000478C8"/>
    <w:rsid w:val="0004795D"/>
    <w:rsid w:val="00047B83"/>
    <w:rsid w:val="00047D75"/>
    <w:rsid w:val="00047E1F"/>
    <w:rsid w:val="00047E2C"/>
    <w:rsid w:val="000504F2"/>
    <w:rsid w:val="00050551"/>
    <w:rsid w:val="000505A5"/>
    <w:rsid w:val="00050631"/>
    <w:rsid w:val="00050715"/>
    <w:rsid w:val="00050717"/>
    <w:rsid w:val="000508EF"/>
    <w:rsid w:val="00050D96"/>
    <w:rsid w:val="00050E3E"/>
    <w:rsid w:val="00050FE2"/>
    <w:rsid w:val="0005111F"/>
    <w:rsid w:val="00051144"/>
    <w:rsid w:val="00051245"/>
    <w:rsid w:val="00051279"/>
    <w:rsid w:val="0005135E"/>
    <w:rsid w:val="000515D7"/>
    <w:rsid w:val="00051676"/>
    <w:rsid w:val="00051749"/>
    <w:rsid w:val="000517BF"/>
    <w:rsid w:val="000517C0"/>
    <w:rsid w:val="000519A5"/>
    <w:rsid w:val="00051C37"/>
    <w:rsid w:val="00051C53"/>
    <w:rsid w:val="00051D8B"/>
    <w:rsid w:val="00051D9C"/>
    <w:rsid w:val="00051E0D"/>
    <w:rsid w:val="00051F1D"/>
    <w:rsid w:val="00051FF5"/>
    <w:rsid w:val="000520C7"/>
    <w:rsid w:val="0005214F"/>
    <w:rsid w:val="00052182"/>
    <w:rsid w:val="000521DB"/>
    <w:rsid w:val="00052223"/>
    <w:rsid w:val="000522E5"/>
    <w:rsid w:val="000523E4"/>
    <w:rsid w:val="000524DB"/>
    <w:rsid w:val="0005264D"/>
    <w:rsid w:val="000526E9"/>
    <w:rsid w:val="00052860"/>
    <w:rsid w:val="00052966"/>
    <w:rsid w:val="000529A5"/>
    <w:rsid w:val="000529FB"/>
    <w:rsid w:val="000529FD"/>
    <w:rsid w:val="00052C7C"/>
    <w:rsid w:val="00052C93"/>
    <w:rsid w:val="00052DB3"/>
    <w:rsid w:val="00052F14"/>
    <w:rsid w:val="00052FC3"/>
    <w:rsid w:val="00053004"/>
    <w:rsid w:val="000530B9"/>
    <w:rsid w:val="0005317C"/>
    <w:rsid w:val="0005318A"/>
    <w:rsid w:val="000533E2"/>
    <w:rsid w:val="00053771"/>
    <w:rsid w:val="000537F7"/>
    <w:rsid w:val="0005393F"/>
    <w:rsid w:val="00053B06"/>
    <w:rsid w:val="00053C75"/>
    <w:rsid w:val="00053CEE"/>
    <w:rsid w:val="00053D7E"/>
    <w:rsid w:val="00053DA0"/>
    <w:rsid w:val="00054051"/>
    <w:rsid w:val="000540C0"/>
    <w:rsid w:val="0005419C"/>
    <w:rsid w:val="00054234"/>
    <w:rsid w:val="00054280"/>
    <w:rsid w:val="000542AD"/>
    <w:rsid w:val="000543A3"/>
    <w:rsid w:val="0005444E"/>
    <w:rsid w:val="00054508"/>
    <w:rsid w:val="00054698"/>
    <w:rsid w:val="000546E7"/>
    <w:rsid w:val="0005470C"/>
    <w:rsid w:val="0005477E"/>
    <w:rsid w:val="000547B5"/>
    <w:rsid w:val="00054A75"/>
    <w:rsid w:val="00054A78"/>
    <w:rsid w:val="00054D10"/>
    <w:rsid w:val="00054DE0"/>
    <w:rsid w:val="00054E98"/>
    <w:rsid w:val="00055024"/>
    <w:rsid w:val="0005518B"/>
    <w:rsid w:val="00055237"/>
    <w:rsid w:val="0005528C"/>
    <w:rsid w:val="0005529F"/>
    <w:rsid w:val="0005533C"/>
    <w:rsid w:val="00055449"/>
    <w:rsid w:val="000555D6"/>
    <w:rsid w:val="000555F8"/>
    <w:rsid w:val="000558B4"/>
    <w:rsid w:val="0005599D"/>
    <w:rsid w:val="000559D2"/>
    <w:rsid w:val="000559FA"/>
    <w:rsid w:val="00055B46"/>
    <w:rsid w:val="00055C5C"/>
    <w:rsid w:val="00055C80"/>
    <w:rsid w:val="00055E49"/>
    <w:rsid w:val="00056068"/>
    <w:rsid w:val="000560D5"/>
    <w:rsid w:val="0005614C"/>
    <w:rsid w:val="00056300"/>
    <w:rsid w:val="0005643A"/>
    <w:rsid w:val="00056685"/>
    <w:rsid w:val="0005672D"/>
    <w:rsid w:val="000568CA"/>
    <w:rsid w:val="000569C9"/>
    <w:rsid w:val="00056B6A"/>
    <w:rsid w:val="00056B99"/>
    <w:rsid w:val="00056BBC"/>
    <w:rsid w:val="00056C3E"/>
    <w:rsid w:val="00056D3F"/>
    <w:rsid w:val="00056D56"/>
    <w:rsid w:val="000570AC"/>
    <w:rsid w:val="000571F9"/>
    <w:rsid w:val="000572B6"/>
    <w:rsid w:val="000572F7"/>
    <w:rsid w:val="0005750D"/>
    <w:rsid w:val="0005772F"/>
    <w:rsid w:val="00057840"/>
    <w:rsid w:val="00057879"/>
    <w:rsid w:val="00057885"/>
    <w:rsid w:val="00057888"/>
    <w:rsid w:val="00057909"/>
    <w:rsid w:val="000579E7"/>
    <w:rsid w:val="000579FD"/>
    <w:rsid w:val="00057BA5"/>
    <w:rsid w:val="00057BFD"/>
    <w:rsid w:val="00057DCC"/>
    <w:rsid w:val="00057EF3"/>
    <w:rsid w:val="00057F7C"/>
    <w:rsid w:val="0006006F"/>
    <w:rsid w:val="00060085"/>
    <w:rsid w:val="000602C4"/>
    <w:rsid w:val="0006032C"/>
    <w:rsid w:val="000606DE"/>
    <w:rsid w:val="0006070B"/>
    <w:rsid w:val="000607B7"/>
    <w:rsid w:val="00060B14"/>
    <w:rsid w:val="00060B71"/>
    <w:rsid w:val="00060CE4"/>
    <w:rsid w:val="00060F5A"/>
    <w:rsid w:val="000612DF"/>
    <w:rsid w:val="000613D5"/>
    <w:rsid w:val="000613E6"/>
    <w:rsid w:val="00061674"/>
    <w:rsid w:val="00061710"/>
    <w:rsid w:val="00061852"/>
    <w:rsid w:val="00061C52"/>
    <w:rsid w:val="00061C70"/>
    <w:rsid w:val="00061EB5"/>
    <w:rsid w:val="000621FD"/>
    <w:rsid w:val="00062441"/>
    <w:rsid w:val="000625DC"/>
    <w:rsid w:val="00062688"/>
    <w:rsid w:val="00062A6B"/>
    <w:rsid w:val="00062C6E"/>
    <w:rsid w:val="00062D62"/>
    <w:rsid w:val="00062D7F"/>
    <w:rsid w:val="000630CD"/>
    <w:rsid w:val="00063118"/>
    <w:rsid w:val="00063156"/>
    <w:rsid w:val="00063183"/>
    <w:rsid w:val="0006320D"/>
    <w:rsid w:val="00063246"/>
    <w:rsid w:val="000632E4"/>
    <w:rsid w:val="000634D7"/>
    <w:rsid w:val="00063678"/>
    <w:rsid w:val="00063749"/>
    <w:rsid w:val="00063969"/>
    <w:rsid w:val="00063A13"/>
    <w:rsid w:val="00063B9E"/>
    <w:rsid w:val="00063BDB"/>
    <w:rsid w:val="00063BDE"/>
    <w:rsid w:val="00063CC5"/>
    <w:rsid w:val="00063E9E"/>
    <w:rsid w:val="00063FAC"/>
    <w:rsid w:val="0006415F"/>
    <w:rsid w:val="000641A0"/>
    <w:rsid w:val="0006424E"/>
    <w:rsid w:val="00064288"/>
    <w:rsid w:val="000643C3"/>
    <w:rsid w:val="000643CC"/>
    <w:rsid w:val="000644F0"/>
    <w:rsid w:val="00064532"/>
    <w:rsid w:val="0006457C"/>
    <w:rsid w:val="00064585"/>
    <w:rsid w:val="00064634"/>
    <w:rsid w:val="000647E2"/>
    <w:rsid w:val="0006499F"/>
    <w:rsid w:val="00064BFC"/>
    <w:rsid w:val="00064C1C"/>
    <w:rsid w:val="00064E8A"/>
    <w:rsid w:val="00064F23"/>
    <w:rsid w:val="00065240"/>
    <w:rsid w:val="00065407"/>
    <w:rsid w:val="0006555B"/>
    <w:rsid w:val="0006574B"/>
    <w:rsid w:val="0006579B"/>
    <w:rsid w:val="0006581F"/>
    <w:rsid w:val="000658F2"/>
    <w:rsid w:val="00065908"/>
    <w:rsid w:val="00065928"/>
    <w:rsid w:val="00065BC3"/>
    <w:rsid w:val="00065C8B"/>
    <w:rsid w:val="00065D39"/>
    <w:rsid w:val="00065D8A"/>
    <w:rsid w:val="00065E17"/>
    <w:rsid w:val="0006604D"/>
    <w:rsid w:val="000660E2"/>
    <w:rsid w:val="00066225"/>
    <w:rsid w:val="0006633A"/>
    <w:rsid w:val="000667F2"/>
    <w:rsid w:val="00066956"/>
    <w:rsid w:val="0006695F"/>
    <w:rsid w:val="000669F2"/>
    <w:rsid w:val="00066AF6"/>
    <w:rsid w:val="00066C3C"/>
    <w:rsid w:val="00066C8D"/>
    <w:rsid w:val="00066E27"/>
    <w:rsid w:val="00066EFF"/>
    <w:rsid w:val="00066FAA"/>
    <w:rsid w:val="0006716F"/>
    <w:rsid w:val="000672A4"/>
    <w:rsid w:val="00067324"/>
    <w:rsid w:val="00067381"/>
    <w:rsid w:val="00067A93"/>
    <w:rsid w:val="00067AA3"/>
    <w:rsid w:val="00067AAF"/>
    <w:rsid w:val="00067B19"/>
    <w:rsid w:val="00067B9B"/>
    <w:rsid w:val="00067BC5"/>
    <w:rsid w:val="00067C74"/>
    <w:rsid w:val="00067CDE"/>
    <w:rsid w:val="00067D18"/>
    <w:rsid w:val="00067D9C"/>
    <w:rsid w:val="000700A5"/>
    <w:rsid w:val="000700FA"/>
    <w:rsid w:val="00070120"/>
    <w:rsid w:val="00070265"/>
    <w:rsid w:val="00070522"/>
    <w:rsid w:val="00070980"/>
    <w:rsid w:val="00070B1C"/>
    <w:rsid w:val="00070C02"/>
    <w:rsid w:val="000710A5"/>
    <w:rsid w:val="000710A9"/>
    <w:rsid w:val="000710EB"/>
    <w:rsid w:val="000711E2"/>
    <w:rsid w:val="00071207"/>
    <w:rsid w:val="000712EA"/>
    <w:rsid w:val="000713D9"/>
    <w:rsid w:val="000716A7"/>
    <w:rsid w:val="000716B7"/>
    <w:rsid w:val="000716FA"/>
    <w:rsid w:val="000719EC"/>
    <w:rsid w:val="00071A17"/>
    <w:rsid w:val="00071A9A"/>
    <w:rsid w:val="00071DDD"/>
    <w:rsid w:val="00071DE1"/>
    <w:rsid w:val="00071E18"/>
    <w:rsid w:val="00071E64"/>
    <w:rsid w:val="0007205F"/>
    <w:rsid w:val="000720AB"/>
    <w:rsid w:val="000720CC"/>
    <w:rsid w:val="00072268"/>
    <w:rsid w:val="000722A7"/>
    <w:rsid w:val="00072455"/>
    <w:rsid w:val="0007249F"/>
    <w:rsid w:val="000724C0"/>
    <w:rsid w:val="00072740"/>
    <w:rsid w:val="00072DA9"/>
    <w:rsid w:val="00072DC0"/>
    <w:rsid w:val="00072EE7"/>
    <w:rsid w:val="00072F9F"/>
    <w:rsid w:val="00072FCF"/>
    <w:rsid w:val="00072FEE"/>
    <w:rsid w:val="000731F9"/>
    <w:rsid w:val="000734F1"/>
    <w:rsid w:val="00073563"/>
    <w:rsid w:val="000735B5"/>
    <w:rsid w:val="00073776"/>
    <w:rsid w:val="0007378E"/>
    <w:rsid w:val="000737CE"/>
    <w:rsid w:val="000737E1"/>
    <w:rsid w:val="000737E7"/>
    <w:rsid w:val="000738A7"/>
    <w:rsid w:val="0007394A"/>
    <w:rsid w:val="000739CA"/>
    <w:rsid w:val="00073C49"/>
    <w:rsid w:val="00073E28"/>
    <w:rsid w:val="00073F19"/>
    <w:rsid w:val="00073F5D"/>
    <w:rsid w:val="0007408D"/>
    <w:rsid w:val="000741D0"/>
    <w:rsid w:val="00074227"/>
    <w:rsid w:val="00074306"/>
    <w:rsid w:val="0007442B"/>
    <w:rsid w:val="0007469D"/>
    <w:rsid w:val="000747A6"/>
    <w:rsid w:val="00074811"/>
    <w:rsid w:val="000748D9"/>
    <w:rsid w:val="0007494C"/>
    <w:rsid w:val="0007499B"/>
    <w:rsid w:val="000749EF"/>
    <w:rsid w:val="00074C2C"/>
    <w:rsid w:val="00074D2B"/>
    <w:rsid w:val="00074E57"/>
    <w:rsid w:val="00074E7A"/>
    <w:rsid w:val="0007501B"/>
    <w:rsid w:val="0007509F"/>
    <w:rsid w:val="0007547C"/>
    <w:rsid w:val="0007553F"/>
    <w:rsid w:val="000755F5"/>
    <w:rsid w:val="0007571B"/>
    <w:rsid w:val="0007592D"/>
    <w:rsid w:val="000759EE"/>
    <w:rsid w:val="00075F7D"/>
    <w:rsid w:val="00075FDA"/>
    <w:rsid w:val="0007632F"/>
    <w:rsid w:val="00076367"/>
    <w:rsid w:val="0007680E"/>
    <w:rsid w:val="00076A2B"/>
    <w:rsid w:val="00076E3A"/>
    <w:rsid w:val="00077008"/>
    <w:rsid w:val="0007701F"/>
    <w:rsid w:val="00077076"/>
    <w:rsid w:val="000770A7"/>
    <w:rsid w:val="000773A6"/>
    <w:rsid w:val="000773F8"/>
    <w:rsid w:val="00077459"/>
    <w:rsid w:val="0007766C"/>
    <w:rsid w:val="0007782B"/>
    <w:rsid w:val="00077878"/>
    <w:rsid w:val="000779C0"/>
    <w:rsid w:val="00077A10"/>
    <w:rsid w:val="00077B67"/>
    <w:rsid w:val="00077C76"/>
    <w:rsid w:val="00077D97"/>
    <w:rsid w:val="00077DB2"/>
    <w:rsid w:val="00077DB6"/>
    <w:rsid w:val="00077E03"/>
    <w:rsid w:val="0008026D"/>
    <w:rsid w:val="0008045F"/>
    <w:rsid w:val="000804E1"/>
    <w:rsid w:val="000806A0"/>
    <w:rsid w:val="000806BE"/>
    <w:rsid w:val="00080916"/>
    <w:rsid w:val="000809BC"/>
    <w:rsid w:val="00080B1D"/>
    <w:rsid w:val="00080EC0"/>
    <w:rsid w:val="00081097"/>
    <w:rsid w:val="000810A7"/>
    <w:rsid w:val="000810EB"/>
    <w:rsid w:val="000811AC"/>
    <w:rsid w:val="0008141B"/>
    <w:rsid w:val="00081472"/>
    <w:rsid w:val="000815AA"/>
    <w:rsid w:val="00081664"/>
    <w:rsid w:val="000816D8"/>
    <w:rsid w:val="000816EC"/>
    <w:rsid w:val="000817D8"/>
    <w:rsid w:val="000817E3"/>
    <w:rsid w:val="0008196A"/>
    <w:rsid w:val="00081BCD"/>
    <w:rsid w:val="00081C3B"/>
    <w:rsid w:val="00081CEF"/>
    <w:rsid w:val="00081E18"/>
    <w:rsid w:val="00081F72"/>
    <w:rsid w:val="0008210E"/>
    <w:rsid w:val="00082117"/>
    <w:rsid w:val="000822F4"/>
    <w:rsid w:val="00082326"/>
    <w:rsid w:val="000823E5"/>
    <w:rsid w:val="000824A7"/>
    <w:rsid w:val="000824D2"/>
    <w:rsid w:val="000825D0"/>
    <w:rsid w:val="000826A0"/>
    <w:rsid w:val="00082792"/>
    <w:rsid w:val="0008291D"/>
    <w:rsid w:val="00082927"/>
    <w:rsid w:val="00082AB1"/>
    <w:rsid w:val="00082AF1"/>
    <w:rsid w:val="00082B9E"/>
    <w:rsid w:val="00082E08"/>
    <w:rsid w:val="00082F6D"/>
    <w:rsid w:val="0008308B"/>
    <w:rsid w:val="00083178"/>
    <w:rsid w:val="000831D2"/>
    <w:rsid w:val="0008338B"/>
    <w:rsid w:val="000834E2"/>
    <w:rsid w:val="0008351E"/>
    <w:rsid w:val="000837B4"/>
    <w:rsid w:val="000837DB"/>
    <w:rsid w:val="0008387F"/>
    <w:rsid w:val="000838E0"/>
    <w:rsid w:val="000839BF"/>
    <w:rsid w:val="00083A77"/>
    <w:rsid w:val="00083B3D"/>
    <w:rsid w:val="00083C3C"/>
    <w:rsid w:val="00083C83"/>
    <w:rsid w:val="00083EAA"/>
    <w:rsid w:val="00084192"/>
    <w:rsid w:val="000841C4"/>
    <w:rsid w:val="000841FA"/>
    <w:rsid w:val="0008423A"/>
    <w:rsid w:val="00084299"/>
    <w:rsid w:val="00084355"/>
    <w:rsid w:val="00084360"/>
    <w:rsid w:val="00084652"/>
    <w:rsid w:val="0008467C"/>
    <w:rsid w:val="0008485A"/>
    <w:rsid w:val="00084940"/>
    <w:rsid w:val="000849C5"/>
    <w:rsid w:val="00084A00"/>
    <w:rsid w:val="00084EB0"/>
    <w:rsid w:val="00084FDF"/>
    <w:rsid w:val="00085004"/>
    <w:rsid w:val="00085032"/>
    <w:rsid w:val="00085091"/>
    <w:rsid w:val="000850EC"/>
    <w:rsid w:val="00085149"/>
    <w:rsid w:val="000851A0"/>
    <w:rsid w:val="00085300"/>
    <w:rsid w:val="00085372"/>
    <w:rsid w:val="00085374"/>
    <w:rsid w:val="000854C7"/>
    <w:rsid w:val="000854E2"/>
    <w:rsid w:val="0008560E"/>
    <w:rsid w:val="00085970"/>
    <w:rsid w:val="000859A5"/>
    <w:rsid w:val="00085A51"/>
    <w:rsid w:val="00085ABC"/>
    <w:rsid w:val="00085B74"/>
    <w:rsid w:val="00085CF7"/>
    <w:rsid w:val="00085E2D"/>
    <w:rsid w:val="00085EA0"/>
    <w:rsid w:val="0008613B"/>
    <w:rsid w:val="00086187"/>
    <w:rsid w:val="000861FC"/>
    <w:rsid w:val="00086248"/>
    <w:rsid w:val="0008625E"/>
    <w:rsid w:val="00086462"/>
    <w:rsid w:val="00086506"/>
    <w:rsid w:val="00086511"/>
    <w:rsid w:val="0008655B"/>
    <w:rsid w:val="0008669D"/>
    <w:rsid w:val="00086704"/>
    <w:rsid w:val="00086925"/>
    <w:rsid w:val="00086933"/>
    <w:rsid w:val="00086A79"/>
    <w:rsid w:val="00086B6D"/>
    <w:rsid w:val="00086CE8"/>
    <w:rsid w:val="00086CED"/>
    <w:rsid w:val="00086D82"/>
    <w:rsid w:val="00086DCF"/>
    <w:rsid w:val="00086E3E"/>
    <w:rsid w:val="00086E5C"/>
    <w:rsid w:val="0008702D"/>
    <w:rsid w:val="00087205"/>
    <w:rsid w:val="00087337"/>
    <w:rsid w:val="00087458"/>
    <w:rsid w:val="000876EB"/>
    <w:rsid w:val="000876F3"/>
    <w:rsid w:val="0008775C"/>
    <w:rsid w:val="0008777C"/>
    <w:rsid w:val="000877B1"/>
    <w:rsid w:val="000877E7"/>
    <w:rsid w:val="0008790B"/>
    <w:rsid w:val="00087CF0"/>
    <w:rsid w:val="00087F61"/>
    <w:rsid w:val="000900FF"/>
    <w:rsid w:val="00090327"/>
    <w:rsid w:val="000903C4"/>
    <w:rsid w:val="000903DE"/>
    <w:rsid w:val="00090543"/>
    <w:rsid w:val="000905F0"/>
    <w:rsid w:val="00090BB3"/>
    <w:rsid w:val="00090E6E"/>
    <w:rsid w:val="00090FD2"/>
    <w:rsid w:val="00091173"/>
    <w:rsid w:val="0009121E"/>
    <w:rsid w:val="000915CA"/>
    <w:rsid w:val="000915F5"/>
    <w:rsid w:val="00091648"/>
    <w:rsid w:val="000917F8"/>
    <w:rsid w:val="0009183C"/>
    <w:rsid w:val="00091876"/>
    <w:rsid w:val="000919B8"/>
    <w:rsid w:val="00091A59"/>
    <w:rsid w:val="00091BD1"/>
    <w:rsid w:val="00091C53"/>
    <w:rsid w:val="00091C5B"/>
    <w:rsid w:val="00091C8C"/>
    <w:rsid w:val="00091C9D"/>
    <w:rsid w:val="00091E17"/>
    <w:rsid w:val="00091ECC"/>
    <w:rsid w:val="00091ED8"/>
    <w:rsid w:val="00091F63"/>
    <w:rsid w:val="00092134"/>
    <w:rsid w:val="000921E3"/>
    <w:rsid w:val="000921EC"/>
    <w:rsid w:val="00092299"/>
    <w:rsid w:val="000922E0"/>
    <w:rsid w:val="0009234A"/>
    <w:rsid w:val="0009244E"/>
    <w:rsid w:val="000928FB"/>
    <w:rsid w:val="00092975"/>
    <w:rsid w:val="0009298E"/>
    <w:rsid w:val="00092BED"/>
    <w:rsid w:val="00092D12"/>
    <w:rsid w:val="00092E68"/>
    <w:rsid w:val="00092F92"/>
    <w:rsid w:val="00092FED"/>
    <w:rsid w:val="0009309D"/>
    <w:rsid w:val="000930C0"/>
    <w:rsid w:val="00093131"/>
    <w:rsid w:val="000931F0"/>
    <w:rsid w:val="0009327A"/>
    <w:rsid w:val="00093374"/>
    <w:rsid w:val="000933B0"/>
    <w:rsid w:val="00093679"/>
    <w:rsid w:val="0009378C"/>
    <w:rsid w:val="00093800"/>
    <w:rsid w:val="00093816"/>
    <w:rsid w:val="00093885"/>
    <w:rsid w:val="00093B84"/>
    <w:rsid w:val="00093BCC"/>
    <w:rsid w:val="00093CB3"/>
    <w:rsid w:val="00093D52"/>
    <w:rsid w:val="00093E9E"/>
    <w:rsid w:val="00093EA5"/>
    <w:rsid w:val="00093EFB"/>
    <w:rsid w:val="00094193"/>
    <w:rsid w:val="00094237"/>
    <w:rsid w:val="0009424F"/>
    <w:rsid w:val="000942D7"/>
    <w:rsid w:val="00094321"/>
    <w:rsid w:val="000943B3"/>
    <w:rsid w:val="000944CF"/>
    <w:rsid w:val="000945BE"/>
    <w:rsid w:val="00094600"/>
    <w:rsid w:val="00094818"/>
    <w:rsid w:val="0009481C"/>
    <w:rsid w:val="00094885"/>
    <w:rsid w:val="000949B6"/>
    <w:rsid w:val="000949E6"/>
    <w:rsid w:val="00094B3C"/>
    <w:rsid w:val="00094C01"/>
    <w:rsid w:val="00094C3F"/>
    <w:rsid w:val="00094C7F"/>
    <w:rsid w:val="00094CEB"/>
    <w:rsid w:val="00094E01"/>
    <w:rsid w:val="0009501B"/>
    <w:rsid w:val="0009515F"/>
    <w:rsid w:val="000951B7"/>
    <w:rsid w:val="000951D1"/>
    <w:rsid w:val="000951E0"/>
    <w:rsid w:val="00095206"/>
    <w:rsid w:val="00095229"/>
    <w:rsid w:val="0009529D"/>
    <w:rsid w:val="00095363"/>
    <w:rsid w:val="00095510"/>
    <w:rsid w:val="00095580"/>
    <w:rsid w:val="000955BF"/>
    <w:rsid w:val="000955DF"/>
    <w:rsid w:val="00095737"/>
    <w:rsid w:val="00095750"/>
    <w:rsid w:val="00095889"/>
    <w:rsid w:val="0009595C"/>
    <w:rsid w:val="0009597A"/>
    <w:rsid w:val="00095A27"/>
    <w:rsid w:val="00095A93"/>
    <w:rsid w:val="00095EBE"/>
    <w:rsid w:val="00095F77"/>
    <w:rsid w:val="000963DD"/>
    <w:rsid w:val="000964C7"/>
    <w:rsid w:val="00096505"/>
    <w:rsid w:val="000965B4"/>
    <w:rsid w:val="00096648"/>
    <w:rsid w:val="000968F4"/>
    <w:rsid w:val="00096910"/>
    <w:rsid w:val="00096915"/>
    <w:rsid w:val="0009698D"/>
    <w:rsid w:val="000969FC"/>
    <w:rsid w:val="00096A5F"/>
    <w:rsid w:val="00096CAF"/>
    <w:rsid w:val="00096CD0"/>
    <w:rsid w:val="00096CFF"/>
    <w:rsid w:val="00096E01"/>
    <w:rsid w:val="00096E3C"/>
    <w:rsid w:val="00096F93"/>
    <w:rsid w:val="00097079"/>
    <w:rsid w:val="0009707E"/>
    <w:rsid w:val="0009717C"/>
    <w:rsid w:val="0009748D"/>
    <w:rsid w:val="000976D6"/>
    <w:rsid w:val="0009777D"/>
    <w:rsid w:val="000977CE"/>
    <w:rsid w:val="000977F6"/>
    <w:rsid w:val="0009783A"/>
    <w:rsid w:val="00097854"/>
    <w:rsid w:val="00097909"/>
    <w:rsid w:val="00097A83"/>
    <w:rsid w:val="00097BA4"/>
    <w:rsid w:val="00097C64"/>
    <w:rsid w:val="00097D36"/>
    <w:rsid w:val="00097E27"/>
    <w:rsid w:val="00097E7A"/>
    <w:rsid w:val="000A0098"/>
    <w:rsid w:val="000A01FE"/>
    <w:rsid w:val="000A0562"/>
    <w:rsid w:val="000A05AC"/>
    <w:rsid w:val="000A0674"/>
    <w:rsid w:val="000A06C4"/>
    <w:rsid w:val="000A075D"/>
    <w:rsid w:val="000A07A7"/>
    <w:rsid w:val="000A088C"/>
    <w:rsid w:val="000A08CD"/>
    <w:rsid w:val="000A09D3"/>
    <w:rsid w:val="000A0A4C"/>
    <w:rsid w:val="000A0AC4"/>
    <w:rsid w:val="000A0AFD"/>
    <w:rsid w:val="000A0BE7"/>
    <w:rsid w:val="000A0BF9"/>
    <w:rsid w:val="000A0CFC"/>
    <w:rsid w:val="000A0D93"/>
    <w:rsid w:val="000A0E0D"/>
    <w:rsid w:val="000A0E8F"/>
    <w:rsid w:val="000A0F83"/>
    <w:rsid w:val="000A10C9"/>
    <w:rsid w:val="000A132D"/>
    <w:rsid w:val="000A14B9"/>
    <w:rsid w:val="000A1571"/>
    <w:rsid w:val="000A158D"/>
    <w:rsid w:val="000A1632"/>
    <w:rsid w:val="000A16AB"/>
    <w:rsid w:val="000A1749"/>
    <w:rsid w:val="000A182A"/>
    <w:rsid w:val="000A190A"/>
    <w:rsid w:val="000A1A4E"/>
    <w:rsid w:val="000A1BC9"/>
    <w:rsid w:val="000A1BE3"/>
    <w:rsid w:val="000A1C0A"/>
    <w:rsid w:val="000A1E30"/>
    <w:rsid w:val="000A1ED8"/>
    <w:rsid w:val="000A2151"/>
    <w:rsid w:val="000A21AC"/>
    <w:rsid w:val="000A2489"/>
    <w:rsid w:val="000A255F"/>
    <w:rsid w:val="000A27DB"/>
    <w:rsid w:val="000A285D"/>
    <w:rsid w:val="000A2B56"/>
    <w:rsid w:val="000A2C2A"/>
    <w:rsid w:val="000A2D2E"/>
    <w:rsid w:val="000A2DF4"/>
    <w:rsid w:val="000A3167"/>
    <w:rsid w:val="000A32F8"/>
    <w:rsid w:val="000A3460"/>
    <w:rsid w:val="000A35AC"/>
    <w:rsid w:val="000A380E"/>
    <w:rsid w:val="000A38B5"/>
    <w:rsid w:val="000A3911"/>
    <w:rsid w:val="000A396B"/>
    <w:rsid w:val="000A3BA6"/>
    <w:rsid w:val="000A3D45"/>
    <w:rsid w:val="000A3D85"/>
    <w:rsid w:val="000A3FE9"/>
    <w:rsid w:val="000A3FF1"/>
    <w:rsid w:val="000A403E"/>
    <w:rsid w:val="000A408E"/>
    <w:rsid w:val="000A4113"/>
    <w:rsid w:val="000A414E"/>
    <w:rsid w:val="000A421B"/>
    <w:rsid w:val="000A468E"/>
    <w:rsid w:val="000A4923"/>
    <w:rsid w:val="000A4989"/>
    <w:rsid w:val="000A4AE5"/>
    <w:rsid w:val="000A4B0A"/>
    <w:rsid w:val="000A4B94"/>
    <w:rsid w:val="000A4BE4"/>
    <w:rsid w:val="000A4D08"/>
    <w:rsid w:val="000A4D85"/>
    <w:rsid w:val="000A4DC4"/>
    <w:rsid w:val="000A4FE7"/>
    <w:rsid w:val="000A513F"/>
    <w:rsid w:val="000A5156"/>
    <w:rsid w:val="000A5191"/>
    <w:rsid w:val="000A5357"/>
    <w:rsid w:val="000A535E"/>
    <w:rsid w:val="000A53D8"/>
    <w:rsid w:val="000A5539"/>
    <w:rsid w:val="000A56D9"/>
    <w:rsid w:val="000A575E"/>
    <w:rsid w:val="000A5784"/>
    <w:rsid w:val="000A58B1"/>
    <w:rsid w:val="000A5A97"/>
    <w:rsid w:val="000A5C6A"/>
    <w:rsid w:val="000A5C78"/>
    <w:rsid w:val="000A5D9B"/>
    <w:rsid w:val="000A5E0C"/>
    <w:rsid w:val="000A5FFD"/>
    <w:rsid w:val="000A63F0"/>
    <w:rsid w:val="000A640B"/>
    <w:rsid w:val="000A65C8"/>
    <w:rsid w:val="000A674E"/>
    <w:rsid w:val="000A68E5"/>
    <w:rsid w:val="000A6A7C"/>
    <w:rsid w:val="000A6A87"/>
    <w:rsid w:val="000A6AE7"/>
    <w:rsid w:val="000A6B07"/>
    <w:rsid w:val="000A6BF8"/>
    <w:rsid w:val="000A6E08"/>
    <w:rsid w:val="000A6E5E"/>
    <w:rsid w:val="000A6FC7"/>
    <w:rsid w:val="000A705C"/>
    <w:rsid w:val="000A709C"/>
    <w:rsid w:val="000A7318"/>
    <w:rsid w:val="000A7364"/>
    <w:rsid w:val="000A738F"/>
    <w:rsid w:val="000A7479"/>
    <w:rsid w:val="000A74A0"/>
    <w:rsid w:val="000A776C"/>
    <w:rsid w:val="000A77F6"/>
    <w:rsid w:val="000A7A9B"/>
    <w:rsid w:val="000A7B90"/>
    <w:rsid w:val="000A7CFB"/>
    <w:rsid w:val="000A7D54"/>
    <w:rsid w:val="000A7DE4"/>
    <w:rsid w:val="000A7F72"/>
    <w:rsid w:val="000A7FC2"/>
    <w:rsid w:val="000A7FEB"/>
    <w:rsid w:val="000B0173"/>
    <w:rsid w:val="000B0196"/>
    <w:rsid w:val="000B027C"/>
    <w:rsid w:val="000B02EE"/>
    <w:rsid w:val="000B0304"/>
    <w:rsid w:val="000B0537"/>
    <w:rsid w:val="000B0872"/>
    <w:rsid w:val="000B0969"/>
    <w:rsid w:val="000B09E5"/>
    <w:rsid w:val="000B0A5F"/>
    <w:rsid w:val="000B0AAE"/>
    <w:rsid w:val="000B0AB5"/>
    <w:rsid w:val="000B0AE1"/>
    <w:rsid w:val="000B0ED6"/>
    <w:rsid w:val="000B1157"/>
    <w:rsid w:val="000B11A6"/>
    <w:rsid w:val="000B11C2"/>
    <w:rsid w:val="000B1235"/>
    <w:rsid w:val="000B1528"/>
    <w:rsid w:val="000B166A"/>
    <w:rsid w:val="000B166B"/>
    <w:rsid w:val="000B17B6"/>
    <w:rsid w:val="000B17FB"/>
    <w:rsid w:val="000B18CE"/>
    <w:rsid w:val="000B191C"/>
    <w:rsid w:val="000B1A51"/>
    <w:rsid w:val="000B1B2B"/>
    <w:rsid w:val="000B1C22"/>
    <w:rsid w:val="000B1DD3"/>
    <w:rsid w:val="000B2152"/>
    <w:rsid w:val="000B2269"/>
    <w:rsid w:val="000B23B0"/>
    <w:rsid w:val="000B24EC"/>
    <w:rsid w:val="000B25D0"/>
    <w:rsid w:val="000B2641"/>
    <w:rsid w:val="000B2708"/>
    <w:rsid w:val="000B2796"/>
    <w:rsid w:val="000B28ED"/>
    <w:rsid w:val="000B2B00"/>
    <w:rsid w:val="000B2C64"/>
    <w:rsid w:val="000B2C79"/>
    <w:rsid w:val="000B2CB1"/>
    <w:rsid w:val="000B2D73"/>
    <w:rsid w:val="000B2F47"/>
    <w:rsid w:val="000B303D"/>
    <w:rsid w:val="000B31CD"/>
    <w:rsid w:val="000B3216"/>
    <w:rsid w:val="000B3390"/>
    <w:rsid w:val="000B33C6"/>
    <w:rsid w:val="000B3411"/>
    <w:rsid w:val="000B3539"/>
    <w:rsid w:val="000B368C"/>
    <w:rsid w:val="000B36EE"/>
    <w:rsid w:val="000B370A"/>
    <w:rsid w:val="000B38FE"/>
    <w:rsid w:val="000B39D2"/>
    <w:rsid w:val="000B39E8"/>
    <w:rsid w:val="000B3B04"/>
    <w:rsid w:val="000B3E4E"/>
    <w:rsid w:val="000B3E74"/>
    <w:rsid w:val="000B3F5F"/>
    <w:rsid w:val="000B40D1"/>
    <w:rsid w:val="000B412B"/>
    <w:rsid w:val="000B4275"/>
    <w:rsid w:val="000B4365"/>
    <w:rsid w:val="000B43BE"/>
    <w:rsid w:val="000B446F"/>
    <w:rsid w:val="000B458C"/>
    <w:rsid w:val="000B478C"/>
    <w:rsid w:val="000B47F9"/>
    <w:rsid w:val="000B4A6D"/>
    <w:rsid w:val="000B4B4B"/>
    <w:rsid w:val="000B4B50"/>
    <w:rsid w:val="000B4CCE"/>
    <w:rsid w:val="000B4E86"/>
    <w:rsid w:val="000B4F24"/>
    <w:rsid w:val="000B5322"/>
    <w:rsid w:val="000B5398"/>
    <w:rsid w:val="000B5452"/>
    <w:rsid w:val="000B54AC"/>
    <w:rsid w:val="000B555C"/>
    <w:rsid w:val="000B574E"/>
    <w:rsid w:val="000B58F3"/>
    <w:rsid w:val="000B5921"/>
    <w:rsid w:val="000B5A66"/>
    <w:rsid w:val="000B5AAB"/>
    <w:rsid w:val="000B5C5F"/>
    <w:rsid w:val="000B5CC3"/>
    <w:rsid w:val="000B5E23"/>
    <w:rsid w:val="000B5E75"/>
    <w:rsid w:val="000B5F99"/>
    <w:rsid w:val="000B607A"/>
    <w:rsid w:val="000B633D"/>
    <w:rsid w:val="000B66EA"/>
    <w:rsid w:val="000B6718"/>
    <w:rsid w:val="000B6824"/>
    <w:rsid w:val="000B6A28"/>
    <w:rsid w:val="000B6B35"/>
    <w:rsid w:val="000B6BBD"/>
    <w:rsid w:val="000B6C92"/>
    <w:rsid w:val="000B6C9F"/>
    <w:rsid w:val="000B6CEA"/>
    <w:rsid w:val="000B6D6B"/>
    <w:rsid w:val="000B6E53"/>
    <w:rsid w:val="000B72E9"/>
    <w:rsid w:val="000B732F"/>
    <w:rsid w:val="000B7455"/>
    <w:rsid w:val="000B7595"/>
    <w:rsid w:val="000B75AE"/>
    <w:rsid w:val="000B76DF"/>
    <w:rsid w:val="000B79F8"/>
    <w:rsid w:val="000B7AE7"/>
    <w:rsid w:val="000B7D50"/>
    <w:rsid w:val="000B7D70"/>
    <w:rsid w:val="000B7DAE"/>
    <w:rsid w:val="000C0172"/>
    <w:rsid w:val="000C0282"/>
    <w:rsid w:val="000C0315"/>
    <w:rsid w:val="000C04E2"/>
    <w:rsid w:val="000C051E"/>
    <w:rsid w:val="000C0524"/>
    <w:rsid w:val="000C0553"/>
    <w:rsid w:val="000C06A6"/>
    <w:rsid w:val="000C0784"/>
    <w:rsid w:val="000C0980"/>
    <w:rsid w:val="000C09BA"/>
    <w:rsid w:val="000C0A2E"/>
    <w:rsid w:val="000C0CD8"/>
    <w:rsid w:val="000C0DAE"/>
    <w:rsid w:val="000C0DB5"/>
    <w:rsid w:val="000C0DE3"/>
    <w:rsid w:val="000C0E4B"/>
    <w:rsid w:val="000C0EE0"/>
    <w:rsid w:val="000C1001"/>
    <w:rsid w:val="000C10D7"/>
    <w:rsid w:val="000C10E6"/>
    <w:rsid w:val="000C1102"/>
    <w:rsid w:val="000C129C"/>
    <w:rsid w:val="000C1536"/>
    <w:rsid w:val="000C194E"/>
    <w:rsid w:val="000C1A52"/>
    <w:rsid w:val="000C1B5F"/>
    <w:rsid w:val="000C1B69"/>
    <w:rsid w:val="000C1D8F"/>
    <w:rsid w:val="000C1DE4"/>
    <w:rsid w:val="000C1E03"/>
    <w:rsid w:val="000C1FE4"/>
    <w:rsid w:val="000C2155"/>
    <w:rsid w:val="000C2208"/>
    <w:rsid w:val="000C2281"/>
    <w:rsid w:val="000C24B9"/>
    <w:rsid w:val="000C24DF"/>
    <w:rsid w:val="000C2575"/>
    <w:rsid w:val="000C27A7"/>
    <w:rsid w:val="000C2A69"/>
    <w:rsid w:val="000C2B78"/>
    <w:rsid w:val="000C2BBF"/>
    <w:rsid w:val="000C2DE8"/>
    <w:rsid w:val="000C31B8"/>
    <w:rsid w:val="000C3230"/>
    <w:rsid w:val="000C33E3"/>
    <w:rsid w:val="000C3407"/>
    <w:rsid w:val="000C34B5"/>
    <w:rsid w:val="000C37D7"/>
    <w:rsid w:val="000C3AB0"/>
    <w:rsid w:val="000C3BA8"/>
    <w:rsid w:val="000C3D1A"/>
    <w:rsid w:val="000C3D2C"/>
    <w:rsid w:val="000C3E62"/>
    <w:rsid w:val="000C3F0A"/>
    <w:rsid w:val="000C4198"/>
    <w:rsid w:val="000C422D"/>
    <w:rsid w:val="000C42A5"/>
    <w:rsid w:val="000C452A"/>
    <w:rsid w:val="000C4626"/>
    <w:rsid w:val="000C4736"/>
    <w:rsid w:val="000C4A8B"/>
    <w:rsid w:val="000C4BCA"/>
    <w:rsid w:val="000C4CA9"/>
    <w:rsid w:val="000C4CEC"/>
    <w:rsid w:val="000C4D73"/>
    <w:rsid w:val="000C515A"/>
    <w:rsid w:val="000C52F2"/>
    <w:rsid w:val="000C55D6"/>
    <w:rsid w:val="000C5716"/>
    <w:rsid w:val="000C5868"/>
    <w:rsid w:val="000C58CD"/>
    <w:rsid w:val="000C5A47"/>
    <w:rsid w:val="000C5A5C"/>
    <w:rsid w:val="000C5B1F"/>
    <w:rsid w:val="000C5B54"/>
    <w:rsid w:val="000C5BB1"/>
    <w:rsid w:val="000C5BB6"/>
    <w:rsid w:val="000C5F17"/>
    <w:rsid w:val="000C5FFD"/>
    <w:rsid w:val="000C62F7"/>
    <w:rsid w:val="000C6567"/>
    <w:rsid w:val="000C66B4"/>
    <w:rsid w:val="000C6704"/>
    <w:rsid w:val="000C6794"/>
    <w:rsid w:val="000C696A"/>
    <w:rsid w:val="000C6987"/>
    <w:rsid w:val="000C69BB"/>
    <w:rsid w:val="000C6C41"/>
    <w:rsid w:val="000C6EB3"/>
    <w:rsid w:val="000C6F30"/>
    <w:rsid w:val="000C7228"/>
    <w:rsid w:val="000C7578"/>
    <w:rsid w:val="000C75A5"/>
    <w:rsid w:val="000C7637"/>
    <w:rsid w:val="000C76D4"/>
    <w:rsid w:val="000C76FA"/>
    <w:rsid w:val="000C7746"/>
    <w:rsid w:val="000C7813"/>
    <w:rsid w:val="000C7873"/>
    <w:rsid w:val="000C7B7D"/>
    <w:rsid w:val="000C7F6E"/>
    <w:rsid w:val="000D001D"/>
    <w:rsid w:val="000D00DB"/>
    <w:rsid w:val="000D0459"/>
    <w:rsid w:val="000D0550"/>
    <w:rsid w:val="000D06E6"/>
    <w:rsid w:val="000D0B36"/>
    <w:rsid w:val="000D0B55"/>
    <w:rsid w:val="000D0BB2"/>
    <w:rsid w:val="000D0BC9"/>
    <w:rsid w:val="000D0BE9"/>
    <w:rsid w:val="000D0F02"/>
    <w:rsid w:val="000D0F39"/>
    <w:rsid w:val="000D0F44"/>
    <w:rsid w:val="000D1000"/>
    <w:rsid w:val="000D10D9"/>
    <w:rsid w:val="000D112C"/>
    <w:rsid w:val="000D1301"/>
    <w:rsid w:val="000D13EC"/>
    <w:rsid w:val="000D1410"/>
    <w:rsid w:val="000D14D3"/>
    <w:rsid w:val="000D1642"/>
    <w:rsid w:val="000D16A7"/>
    <w:rsid w:val="000D19AE"/>
    <w:rsid w:val="000D19FE"/>
    <w:rsid w:val="000D1E97"/>
    <w:rsid w:val="000D201D"/>
    <w:rsid w:val="000D21F4"/>
    <w:rsid w:val="000D2441"/>
    <w:rsid w:val="000D2446"/>
    <w:rsid w:val="000D246D"/>
    <w:rsid w:val="000D2554"/>
    <w:rsid w:val="000D27ED"/>
    <w:rsid w:val="000D284E"/>
    <w:rsid w:val="000D287F"/>
    <w:rsid w:val="000D2996"/>
    <w:rsid w:val="000D2A83"/>
    <w:rsid w:val="000D2C54"/>
    <w:rsid w:val="000D2CDC"/>
    <w:rsid w:val="000D2DC6"/>
    <w:rsid w:val="000D2E10"/>
    <w:rsid w:val="000D2EE1"/>
    <w:rsid w:val="000D2F41"/>
    <w:rsid w:val="000D2FAC"/>
    <w:rsid w:val="000D2FCB"/>
    <w:rsid w:val="000D2FDA"/>
    <w:rsid w:val="000D30E4"/>
    <w:rsid w:val="000D3112"/>
    <w:rsid w:val="000D316B"/>
    <w:rsid w:val="000D329A"/>
    <w:rsid w:val="000D32EE"/>
    <w:rsid w:val="000D340B"/>
    <w:rsid w:val="000D360C"/>
    <w:rsid w:val="000D361D"/>
    <w:rsid w:val="000D373A"/>
    <w:rsid w:val="000D37D4"/>
    <w:rsid w:val="000D3872"/>
    <w:rsid w:val="000D3A53"/>
    <w:rsid w:val="000D3BA1"/>
    <w:rsid w:val="000D3C4D"/>
    <w:rsid w:val="000D3FDF"/>
    <w:rsid w:val="000D3FE4"/>
    <w:rsid w:val="000D406A"/>
    <w:rsid w:val="000D410B"/>
    <w:rsid w:val="000D422B"/>
    <w:rsid w:val="000D44C6"/>
    <w:rsid w:val="000D4711"/>
    <w:rsid w:val="000D4775"/>
    <w:rsid w:val="000D47FA"/>
    <w:rsid w:val="000D4971"/>
    <w:rsid w:val="000D515C"/>
    <w:rsid w:val="000D5391"/>
    <w:rsid w:val="000D54B8"/>
    <w:rsid w:val="000D57B3"/>
    <w:rsid w:val="000D58DD"/>
    <w:rsid w:val="000D590B"/>
    <w:rsid w:val="000D593D"/>
    <w:rsid w:val="000D5A4D"/>
    <w:rsid w:val="000D5A96"/>
    <w:rsid w:val="000D5AF7"/>
    <w:rsid w:val="000D5C3A"/>
    <w:rsid w:val="000D5D0F"/>
    <w:rsid w:val="000D5DCE"/>
    <w:rsid w:val="000D5F31"/>
    <w:rsid w:val="000D6011"/>
    <w:rsid w:val="000D60AE"/>
    <w:rsid w:val="000D6138"/>
    <w:rsid w:val="000D6144"/>
    <w:rsid w:val="000D62AD"/>
    <w:rsid w:val="000D6502"/>
    <w:rsid w:val="000D659A"/>
    <w:rsid w:val="000D67F0"/>
    <w:rsid w:val="000D6826"/>
    <w:rsid w:val="000D6916"/>
    <w:rsid w:val="000D69DE"/>
    <w:rsid w:val="000D6A21"/>
    <w:rsid w:val="000D6A83"/>
    <w:rsid w:val="000D6C6A"/>
    <w:rsid w:val="000D6CDC"/>
    <w:rsid w:val="000D74D4"/>
    <w:rsid w:val="000D7554"/>
    <w:rsid w:val="000D7574"/>
    <w:rsid w:val="000D769D"/>
    <w:rsid w:val="000D76BF"/>
    <w:rsid w:val="000D76CD"/>
    <w:rsid w:val="000D77A3"/>
    <w:rsid w:val="000D77B8"/>
    <w:rsid w:val="000D77CE"/>
    <w:rsid w:val="000D78B6"/>
    <w:rsid w:val="000D7961"/>
    <w:rsid w:val="000D7968"/>
    <w:rsid w:val="000D7DB8"/>
    <w:rsid w:val="000E001C"/>
    <w:rsid w:val="000E00CE"/>
    <w:rsid w:val="000E00F9"/>
    <w:rsid w:val="000E0121"/>
    <w:rsid w:val="000E01E4"/>
    <w:rsid w:val="000E03C6"/>
    <w:rsid w:val="000E052D"/>
    <w:rsid w:val="000E057C"/>
    <w:rsid w:val="000E0654"/>
    <w:rsid w:val="000E068D"/>
    <w:rsid w:val="000E09D9"/>
    <w:rsid w:val="000E0BE2"/>
    <w:rsid w:val="000E0F87"/>
    <w:rsid w:val="000E1043"/>
    <w:rsid w:val="000E16B5"/>
    <w:rsid w:val="000E1809"/>
    <w:rsid w:val="000E1909"/>
    <w:rsid w:val="000E19AB"/>
    <w:rsid w:val="000E1A5D"/>
    <w:rsid w:val="000E1BAF"/>
    <w:rsid w:val="000E1C14"/>
    <w:rsid w:val="000E201A"/>
    <w:rsid w:val="000E20BC"/>
    <w:rsid w:val="000E2177"/>
    <w:rsid w:val="000E217B"/>
    <w:rsid w:val="000E226B"/>
    <w:rsid w:val="000E2280"/>
    <w:rsid w:val="000E22AC"/>
    <w:rsid w:val="000E2307"/>
    <w:rsid w:val="000E294E"/>
    <w:rsid w:val="000E2985"/>
    <w:rsid w:val="000E29F2"/>
    <w:rsid w:val="000E2B51"/>
    <w:rsid w:val="000E2BEC"/>
    <w:rsid w:val="000E2EAC"/>
    <w:rsid w:val="000E3361"/>
    <w:rsid w:val="000E33C0"/>
    <w:rsid w:val="000E3439"/>
    <w:rsid w:val="000E3582"/>
    <w:rsid w:val="000E359B"/>
    <w:rsid w:val="000E3626"/>
    <w:rsid w:val="000E37AF"/>
    <w:rsid w:val="000E37E7"/>
    <w:rsid w:val="000E3ABE"/>
    <w:rsid w:val="000E3AD2"/>
    <w:rsid w:val="000E3C6B"/>
    <w:rsid w:val="000E3D4A"/>
    <w:rsid w:val="000E3DC5"/>
    <w:rsid w:val="000E3E31"/>
    <w:rsid w:val="000E3ED2"/>
    <w:rsid w:val="000E3FC0"/>
    <w:rsid w:val="000E4129"/>
    <w:rsid w:val="000E4178"/>
    <w:rsid w:val="000E41A2"/>
    <w:rsid w:val="000E4234"/>
    <w:rsid w:val="000E42A3"/>
    <w:rsid w:val="000E42E6"/>
    <w:rsid w:val="000E4437"/>
    <w:rsid w:val="000E44C0"/>
    <w:rsid w:val="000E457C"/>
    <w:rsid w:val="000E4629"/>
    <w:rsid w:val="000E47F6"/>
    <w:rsid w:val="000E48C6"/>
    <w:rsid w:val="000E4912"/>
    <w:rsid w:val="000E49DD"/>
    <w:rsid w:val="000E4DD4"/>
    <w:rsid w:val="000E4EE1"/>
    <w:rsid w:val="000E4F51"/>
    <w:rsid w:val="000E5228"/>
    <w:rsid w:val="000E525E"/>
    <w:rsid w:val="000E53DA"/>
    <w:rsid w:val="000E53EF"/>
    <w:rsid w:val="000E53FA"/>
    <w:rsid w:val="000E54C9"/>
    <w:rsid w:val="000E5523"/>
    <w:rsid w:val="000E559C"/>
    <w:rsid w:val="000E58BC"/>
    <w:rsid w:val="000E5A97"/>
    <w:rsid w:val="000E5D71"/>
    <w:rsid w:val="000E5E32"/>
    <w:rsid w:val="000E5FD6"/>
    <w:rsid w:val="000E617E"/>
    <w:rsid w:val="000E62CE"/>
    <w:rsid w:val="000E655D"/>
    <w:rsid w:val="000E6623"/>
    <w:rsid w:val="000E66AB"/>
    <w:rsid w:val="000E66FE"/>
    <w:rsid w:val="000E67EB"/>
    <w:rsid w:val="000E6863"/>
    <w:rsid w:val="000E6984"/>
    <w:rsid w:val="000E6AC4"/>
    <w:rsid w:val="000E6B79"/>
    <w:rsid w:val="000E6C5E"/>
    <w:rsid w:val="000E6CA0"/>
    <w:rsid w:val="000E6E80"/>
    <w:rsid w:val="000E6FEC"/>
    <w:rsid w:val="000E705E"/>
    <w:rsid w:val="000E707C"/>
    <w:rsid w:val="000E70B0"/>
    <w:rsid w:val="000E7159"/>
    <w:rsid w:val="000E7180"/>
    <w:rsid w:val="000E7394"/>
    <w:rsid w:val="000E756F"/>
    <w:rsid w:val="000E7697"/>
    <w:rsid w:val="000E769E"/>
    <w:rsid w:val="000E7A2C"/>
    <w:rsid w:val="000E7C59"/>
    <w:rsid w:val="000E7E98"/>
    <w:rsid w:val="000E7F62"/>
    <w:rsid w:val="000F00C6"/>
    <w:rsid w:val="000F00ED"/>
    <w:rsid w:val="000F025B"/>
    <w:rsid w:val="000F0285"/>
    <w:rsid w:val="000F048D"/>
    <w:rsid w:val="000F050F"/>
    <w:rsid w:val="000F0545"/>
    <w:rsid w:val="000F0A0A"/>
    <w:rsid w:val="000F0A49"/>
    <w:rsid w:val="000F0D23"/>
    <w:rsid w:val="000F1019"/>
    <w:rsid w:val="000F1063"/>
    <w:rsid w:val="000F11F0"/>
    <w:rsid w:val="000F12C8"/>
    <w:rsid w:val="000F13A8"/>
    <w:rsid w:val="000F1637"/>
    <w:rsid w:val="000F170A"/>
    <w:rsid w:val="000F18A7"/>
    <w:rsid w:val="000F1A79"/>
    <w:rsid w:val="000F1AD6"/>
    <w:rsid w:val="000F1DAF"/>
    <w:rsid w:val="000F1F75"/>
    <w:rsid w:val="000F1FC9"/>
    <w:rsid w:val="000F2409"/>
    <w:rsid w:val="000F25CC"/>
    <w:rsid w:val="000F264B"/>
    <w:rsid w:val="000F26CF"/>
    <w:rsid w:val="000F2CFC"/>
    <w:rsid w:val="000F2E6E"/>
    <w:rsid w:val="000F2EF3"/>
    <w:rsid w:val="000F2FA4"/>
    <w:rsid w:val="000F304F"/>
    <w:rsid w:val="000F306D"/>
    <w:rsid w:val="000F3119"/>
    <w:rsid w:val="000F332B"/>
    <w:rsid w:val="000F34EA"/>
    <w:rsid w:val="000F3583"/>
    <w:rsid w:val="000F3742"/>
    <w:rsid w:val="000F3756"/>
    <w:rsid w:val="000F378F"/>
    <w:rsid w:val="000F3808"/>
    <w:rsid w:val="000F38B7"/>
    <w:rsid w:val="000F38D0"/>
    <w:rsid w:val="000F3922"/>
    <w:rsid w:val="000F3937"/>
    <w:rsid w:val="000F39B6"/>
    <w:rsid w:val="000F39D9"/>
    <w:rsid w:val="000F3AFD"/>
    <w:rsid w:val="000F3B15"/>
    <w:rsid w:val="000F3D18"/>
    <w:rsid w:val="000F3D39"/>
    <w:rsid w:val="000F3F5E"/>
    <w:rsid w:val="000F423C"/>
    <w:rsid w:val="000F427A"/>
    <w:rsid w:val="000F434B"/>
    <w:rsid w:val="000F469F"/>
    <w:rsid w:val="000F48E3"/>
    <w:rsid w:val="000F4932"/>
    <w:rsid w:val="000F498B"/>
    <w:rsid w:val="000F4A06"/>
    <w:rsid w:val="000F4A6A"/>
    <w:rsid w:val="000F4AEE"/>
    <w:rsid w:val="000F4C3B"/>
    <w:rsid w:val="000F4C85"/>
    <w:rsid w:val="000F4D07"/>
    <w:rsid w:val="000F4EF9"/>
    <w:rsid w:val="000F5364"/>
    <w:rsid w:val="000F572F"/>
    <w:rsid w:val="000F57D5"/>
    <w:rsid w:val="000F59E5"/>
    <w:rsid w:val="000F5A23"/>
    <w:rsid w:val="000F5BE1"/>
    <w:rsid w:val="000F5C14"/>
    <w:rsid w:val="000F6168"/>
    <w:rsid w:val="000F6236"/>
    <w:rsid w:val="000F62FB"/>
    <w:rsid w:val="000F63CF"/>
    <w:rsid w:val="000F6403"/>
    <w:rsid w:val="000F6412"/>
    <w:rsid w:val="000F6479"/>
    <w:rsid w:val="000F64C8"/>
    <w:rsid w:val="000F6905"/>
    <w:rsid w:val="000F6975"/>
    <w:rsid w:val="000F6993"/>
    <w:rsid w:val="000F69F0"/>
    <w:rsid w:val="000F6A40"/>
    <w:rsid w:val="000F6B3A"/>
    <w:rsid w:val="000F6C63"/>
    <w:rsid w:val="000F6CE9"/>
    <w:rsid w:val="000F6D55"/>
    <w:rsid w:val="000F6D56"/>
    <w:rsid w:val="000F6E9B"/>
    <w:rsid w:val="000F6EA0"/>
    <w:rsid w:val="000F6EF2"/>
    <w:rsid w:val="000F705B"/>
    <w:rsid w:val="000F71D0"/>
    <w:rsid w:val="000F71FA"/>
    <w:rsid w:val="000F72B9"/>
    <w:rsid w:val="000F733E"/>
    <w:rsid w:val="000F7392"/>
    <w:rsid w:val="000F75EA"/>
    <w:rsid w:val="000F761D"/>
    <w:rsid w:val="000F767B"/>
    <w:rsid w:val="000F76A0"/>
    <w:rsid w:val="000F7AA4"/>
    <w:rsid w:val="000F7BFE"/>
    <w:rsid w:val="000F7D04"/>
    <w:rsid w:val="000F7D6B"/>
    <w:rsid w:val="000F7E17"/>
    <w:rsid w:val="000F7EC0"/>
    <w:rsid w:val="000F7F27"/>
    <w:rsid w:val="000F7FBD"/>
    <w:rsid w:val="00100129"/>
    <w:rsid w:val="001001EC"/>
    <w:rsid w:val="0010028F"/>
    <w:rsid w:val="00100338"/>
    <w:rsid w:val="00100395"/>
    <w:rsid w:val="00100441"/>
    <w:rsid w:val="001004C1"/>
    <w:rsid w:val="001005AB"/>
    <w:rsid w:val="001006EA"/>
    <w:rsid w:val="001009E1"/>
    <w:rsid w:val="00100A38"/>
    <w:rsid w:val="00100B2C"/>
    <w:rsid w:val="00100C62"/>
    <w:rsid w:val="00100E88"/>
    <w:rsid w:val="00101023"/>
    <w:rsid w:val="00101073"/>
    <w:rsid w:val="001010A2"/>
    <w:rsid w:val="001010F2"/>
    <w:rsid w:val="001011DB"/>
    <w:rsid w:val="00101253"/>
    <w:rsid w:val="0010131C"/>
    <w:rsid w:val="0010138A"/>
    <w:rsid w:val="001013FA"/>
    <w:rsid w:val="001014FC"/>
    <w:rsid w:val="0010154E"/>
    <w:rsid w:val="00101575"/>
    <w:rsid w:val="0010166F"/>
    <w:rsid w:val="001017CA"/>
    <w:rsid w:val="001019CE"/>
    <w:rsid w:val="00101AC9"/>
    <w:rsid w:val="00101C08"/>
    <w:rsid w:val="00101CC0"/>
    <w:rsid w:val="00101D09"/>
    <w:rsid w:val="00101E22"/>
    <w:rsid w:val="00102113"/>
    <w:rsid w:val="0010257A"/>
    <w:rsid w:val="001025AB"/>
    <w:rsid w:val="00102604"/>
    <w:rsid w:val="00102703"/>
    <w:rsid w:val="00102774"/>
    <w:rsid w:val="001029B3"/>
    <w:rsid w:val="00102DA6"/>
    <w:rsid w:val="00102E58"/>
    <w:rsid w:val="00102F21"/>
    <w:rsid w:val="00102F88"/>
    <w:rsid w:val="00102FC9"/>
    <w:rsid w:val="001031D2"/>
    <w:rsid w:val="001032C0"/>
    <w:rsid w:val="001032FB"/>
    <w:rsid w:val="00103431"/>
    <w:rsid w:val="00103628"/>
    <w:rsid w:val="0010367A"/>
    <w:rsid w:val="00103796"/>
    <w:rsid w:val="0010388E"/>
    <w:rsid w:val="00103937"/>
    <w:rsid w:val="00103A43"/>
    <w:rsid w:val="00103A65"/>
    <w:rsid w:val="00103C1B"/>
    <w:rsid w:val="00103D4F"/>
    <w:rsid w:val="00103DFB"/>
    <w:rsid w:val="00103E96"/>
    <w:rsid w:val="00103EFE"/>
    <w:rsid w:val="0010409B"/>
    <w:rsid w:val="00104183"/>
    <w:rsid w:val="001041EE"/>
    <w:rsid w:val="0010443A"/>
    <w:rsid w:val="00104570"/>
    <w:rsid w:val="001046BB"/>
    <w:rsid w:val="0010477D"/>
    <w:rsid w:val="0010493D"/>
    <w:rsid w:val="0010494B"/>
    <w:rsid w:val="00104DA0"/>
    <w:rsid w:val="00104E84"/>
    <w:rsid w:val="00104F9E"/>
    <w:rsid w:val="00105160"/>
    <w:rsid w:val="0010520B"/>
    <w:rsid w:val="00105399"/>
    <w:rsid w:val="001053C1"/>
    <w:rsid w:val="0010553B"/>
    <w:rsid w:val="00105570"/>
    <w:rsid w:val="001056CB"/>
    <w:rsid w:val="00105812"/>
    <w:rsid w:val="00105924"/>
    <w:rsid w:val="00105B04"/>
    <w:rsid w:val="00105D49"/>
    <w:rsid w:val="00105D9F"/>
    <w:rsid w:val="00105E24"/>
    <w:rsid w:val="001060C6"/>
    <w:rsid w:val="00106113"/>
    <w:rsid w:val="001067A4"/>
    <w:rsid w:val="001067D4"/>
    <w:rsid w:val="0010682D"/>
    <w:rsid w:val="001069A1"/>
    <w:rsid w:val="001069DB"/>
    <w:rsid w:val="001069F5"/>
    <w:rsid w:val="00106BC9"/>
    <w:rsid w:val="00107051"/>
    <w:rsid w:val="0010717E"/>
    <w:rsid w:val="001071AA"/>
    <w:rsid w:val="001071FD"/>
    <w:rsid w:val="00107219"/>
    <w:rsid w:val="00107304"/>
    <w:rsid w:val="00107461"/>
    <w:rsid w:val="00107478"/>
    <w:rsid w:val="001076AE"/>
    <w:rsid w:val="00107AAF"/>
    <w:rsid w:val="00107B19"/>
    <w:rsid w:val="00107BB1"/>
    <w:rsid w:val="00107BBF"/>
    <w:rsid w:val="00107BC5"/>
    <w:rsid w:val="00107E51"/>
    <w:rsid w:val="00107E86"/>
    <w:rsid w:val="00110052"/>
    <w:rsid w:val="001100A5"/>
    <w:rsid w:val="0011010E"/>
    <w:rsid w:val="0011039C"/>
    <w:rsid w:val="0011041A"/>
    <w:rsid w:val="001104E4"/>
    <w:rsid w:val="0011071D"/>
    <w:rsid w:val="001107D9"/>
    <w:rsid w:val="00110837"/>
    <w:rsid w:val="001108F1"/>
    <w:rsid w:val="001109E6"/>
    <w:rsid w:val="001109FC"/>
    <w:rsid w:val="00110AEB"/>
    <w:rsid w:val="00110C59"/>
    <w:rsid w:val="00110C91"/>
    <w:rsid w:val="00110E55"/>
    <w:rsid w:val="00110ECE"/>
    <w:rsid w:val="00110ED7"/>
    <w:rsid w:val="001110D1"/>
    <w:rsid w:val="0011134C"/>
    <w:rsid w:val="00111392"/>
    <w:rsid w:val="001113AF"/>
    <w:rsid w:val="001113DE"/>
    <w:rsid w:val="0011148E"/>
    <w:rsid w:val="001114D3"/>
    <w:rsid w:val="001114FB"/>
    <w:rsid w:val="00111719"/>
    <w:rsid w:val="00111945"/>
    <w:rsid w:val="00111A7E"/>
    <w:rsid w:val="00111B0D"/>
    <w:rsid w:val="00111C3F"/>
    <w:rsid w:val="00111F5F"/>
    <w:rsid w:val="00112085"/>
    <w:rsid w:val="001120F0"/>
    <w:rsid w:val="001120FC"/>
    <w:rsid w:val="00112190"/>
    <w:rsid w:val="001123DD"/>
    <w:rsid w:val="001123DE"/>
    <w:rsid w:val="001126D4"/>
    <w:rsid w:val="001127CF"/>
    <w:rsid w:val="0011288A"/>
    <w:rsid w:val="001128A8"/>
    <w:rsid w:val="001129BF"/>
    <w:rsid w:val="00112AF9"/>
    <w:rsid w:val="00112B47"/>
    <w:rsid w:val="00112CFF"/>
    <w:rsid w:val="00112F21"/>
    <w:rsid w:val="00112F47"/>
    <w:rsid w:val="00112F6C"/>
    <w:rsid w:val="00112FC9"/>
    <w:rsid w:val="0011300A"/>
    <w:rsid w:val="001131A3"/>
    <w:rsid w:val="0011321E"/>
    <w:rsid w:val="0011322D"/>
    <w:rsid w:val="0011324C"/>
    <w:rsid w:val="0011328C"/>
    <w:rsid w:val="001132B2"/>
    <w:rsid w:val="001132FD"/>
    <w:rsid w:val="00113326"/>
    <w:rsid w:val="0011332E"/>
    <w:rsid w:val="00113355"/>
    <w:rsid w:val="001135BA"/>
    <w:rsid w:val="00113985"/>
    <w:rsid w:val="00113B20"/>
    <w:rsid w:val="00113BAE"/>
    <w:rsid w:val="00113CC5"/>
    <w:rsid w:val="00113E48"/>
    <w:rsid w:val="001140A4"/>
    <w:rsid w:val="001141CE"/>
    <w:rsid w:val="00114221"/>
    <w:rsid w:val="00114259"/>
    <w:rsid w:val="001142E6"/>
    <w:rsid w:val="0011442A"/>
    <w:rsid w:val="00114605"/>
    <w:rsid w:val="00114741"/>
    <w:rsid w:val="00114765"/>
    <w:rsid w:val="001147FC"/>
    <w:rsid w:val="001149DF"/>
    <w:rsid w:val="00114A8A"/>
    <w:rsid w:val="00114BD9"/>
    <w:rsid w:val="00114E84"/>
    <w:rsid w:val="00114EA0"/>
    <w:rsid w:val="00114F04"/>
    <w:rsid w:val="001151AB"/>
    <w:rsid w:val="001151DF"/>
    <w:rsid w:val="001151F9"/>
    <w:rsid w:val="001152DE"/>
    <w:rsid w:val="00115305"/>
    <w:rsid w:val="00115478"/>
    <w:rsid w:val="001154FA"/>
    <w:rsid w:val="00115525"/>
    <w:rsid w:val="0011554D"/>
    <w:rsid w:val="001157E3"/>
    <w:rsid w:val="00115911"/>
    <w:rsid w:val="00115A95"/>
    <w:rsid w:val="00115BD3"/>
    <w:rsid w:val="00115C56"/>
    <w:rsid w:val="00115D41"/>
    <w:rsid w:val="00115ECD"/>
    <w:rsid w:val="00116039"/>
    <w:rsid w:val="001161E2"/>
    <w:rsid w:val="0011621D"/>
    <w:rsid w:val="001164BC"/>
    <w:rsid w:val="001166FB"/>
    <w:rsid w:val="00116B60"/>
    <w:rsid w:val="00116EF7"/>
    <w:rsid w:val="00117006"/>
    <w:rsid w:val="00117076"/>
    <w:rsid w:val="001170A7"/>
    <w:rsid w:val="001171EA"/>
    <w:rsid w:val="00117296"/>
    <w:rsid w:val="001172EA"/>
    <w:rsid w:val="0011731B"/>
    <w:rsid w:val="00117336"/>
    <w:rsid w:val="0011740C"/>
    <w:rsid w:val="00117423"/>
    <w:rsid w:val="001174A6"/>
    <w:rsid w:val="001174AC"/>
    <w:rsid w:val="001174D1"/>
    <w:rsid w:val="0011751C"/>
    <w:rsid w:val="00117579"/>
    <w:rsid w:val="00117589"/>
    <w:rsid w:val="0011759E"/>
    <w:rsid w:val="0011760D"/>
    <w:rsid w:val="0011768D"/>
    <w:rsid w:val="001177F4"/>
    <w:rsid w:val="001179AC"/>
    <w:rsid w:val="00117A04"/>
    <w:rsid w:val="00117AC3"/>
    <w:rsid w:val="00117C71"/>
    <w:rsid w:val="00117D1E"/>
    <w:rsid w:val="00117F72"/>
    <w:rsid w:val="001200C8"/>
    <w:rsid w:val="00120129"/>
    <w:rsid w:val="00120300"/>
    <w:rsid w:val="001204C6"/>
    <w:rsid w:val="00120748"/>
    <w:rsid w:val="0012083A"/>
    <w:rsid w:val="00120858"/>
    <w:rsid w:val="00120879"/>
    <w:rsid w:val="00120A0B"/>
    <w:rsid w:val="00120A72"/>
    <w:rsid w:val="00120B7B"/>
    <w:rsid w:val="00120DD5"/>
    <w:rsid w:val="00120E18"/>
    <w:rsid w:val="00121043"/>
    <w:rsid w:val="00121075"/>
    <w:rsid w:val="00121093"/>
    <w:rsid w:val="0012119A"/>
    <w:rsid w:val="0012128B"/>
    <w:rsid w:val="001212A9"/>
    <w:rsid w:val="00121364"/>
    <w:rsid w:val="001213C4"/>
    <w:rsid w:val="001213DD"/>
    <w:rsid w:val="001213FA"/>
    <w:rsid w:val="00121441"/>
    <w:rsid w:val="001215F3"/>
    <w:rsid w:val="001216B6"/>
    <w:rsid w:val="001216CA"/>
    <w:rsid w:val="00121A9E"/>
    <w:rsid w:val="00121ED3"/>
    <w:rsid w:val="0012201F"/>
    <w:rsid w:val="00122469"/>
    <w:rsid w:val="00122470"/>
    <w:rsid w:val="00122542"/>
    <w:rsid w:val="00122632"/>
    <w:rsid w:val="00122646"/>
    <w:rsid w:val="001227D0"/>
    <w:rsid w:val="001227E9"/>
    <w:rsid w:val="001227F9"/>
    <w:rsid w:val="00122903"/>
    <w:rsid w:val="00122A3F"/>
    <w:rsid w:val="00122D1E"/>
    <w:rsid w:val="00122E1F"/>
    <w:rsid w:val="00122F56"/>
    <w:rsid w:val="00122FB3"/>
    <w:rsid w:val="00123118"/>
    <w:rsid w:val="00123190"/>
    <w:rsid w:val="001233A1"/>
    <w:rsid w:val="001235FB"/>
    <w:rsid w:val="0012367F"/>
    <w:rsid w:val="0012371D"/>
    <w:rsid w:val="001237EA"/>
    <w:rsid w:val="00123856"/>
    <w:rsid w:val="00123AA9"/>
    <w:rsid w:val="00123B33"/>
    <w:rsid w:val="00123BA0"/>
    <w:rsid w:val="00123C95"/>
    <w:rsid w:val="00123D59"/>
    <w:rsid w:val="00123D7C"/>
    <w:rsid w:val="00123DEE"/>
    <w:rsid w:val="00123E23"/>
    <w:rsid w:val="00123E75"/>
    <w:rsid w:val="00123E88"/>
    <w:rsid w:val="00123F8E"/>
    <w:rsid w:val="0012412F"/>
    <w:rsid w:val="00124299"/>
    <w:rsid w:val="0012429F"/>
    <w:rsid w:val="001242C9"/>
    <w:rsid w:val="0012430A"/>
    <w:rsid w:val="00124776"/>
    <w:rsid w:val="001247BA"/>
    <w:rsid w:val="00124BE6"/>
    <w:rsid w:val="00124CF0"/>
    <w:rsid w:val="00124E79"/>
    <w:rsid w:val="00124E90"/>
    <w:rsid w:val="00125028"/>
    <w:rsid w:val="0012519B"/>
    <w:rsid w:val="001251B0"/>
    <w:rsid w:val="001256F7"/>
    <w:rsid w:val="00125A78"/>
    <w:rsid w:val="00125C01"/>
    <w:rsid w:val="00125CA4"/>
    <w:rsid w:val="00125D20"/>
    <w:rsid w:val="00125E6B"/>
    <w:rsid w:val="00125ED7"/>
    <w:rsid w:val="00125FB3"/>
    <w:rsid w:val="00126077"/>
    <w:rsid w:val="00126107"/>
    <w:rsid w:val="0012613B"/>
    <w:rsid w:val="0012631F"/>
    <w:rsid w:val="00126323"/>
    <w:rsid w:val="00126329"/>
    <w:rsid w:val="00126372"/>
    <w:rsid w:val="00126400"/>
    <w:rsid w:val="00126406"/>
    <w:rsid w:val="00126419"/>
    <w:rsid w:val="001265B3"/>
    <w:rsid w:val="00126658"/>
    <w:rsid w:val="001266A7"/>
    <w:rsid w:val="00126753"/>
    <w:rsid w:val="00126884"/>
    <w:rsid w:val="00126890"/>
    <w:rsid w:val="001269B1"/>
    <w:rsid w:val="001269BE"/>
    <w:rsid w:val="00126A1D"/>
    <w:rsid w:val="00126BBE"/>
    <w:rsid w:val="00127001"/>
    <w:rsid w:val="00127029"/>
    <w:rsid w:val="00127066"/>
    <w:rsid w:val="00127101"/>
    <w:rsid w:val="001271DF"/>
    <w:rsid w:val="00127206"/>
    <w:rsid w:val="00127454"/>
    <w:rsid w:val="00127558"/>
    <w:rsid w:val="00127598"/>
    <w:rsid w:val="001275B6"/>
    <w:rsid w:val="00127773"/>
    <w:rsid w:val="0012779B"/>
    <w:rsid w:val="001277B7"/>
    <w:rsid w:val="001279D0"/>
    <w:rsid w:val="00127B06"/>
    <w:rsid w:val="00127B92"/>
    <w:rsid w:val="00127EA2"/>
    <w:rsid w:val="00127EEB"/>
    <w:rsid w:val="00130148"/>
    <w:rsid w:val="001301A5"/>
    <w:rsid w:val="001301DF"/>
    <w:rsid w:val="0013030B"/>
    <w:rsid w:val="001303C3"/>
    <w:rsid w:val="001304E9"/>
    <w:rsid w:val="00130753"/>
    <w:rsid w:val="001307DF"/>
    <w:rsid w:val="0013092F"/>
    <w:rsid w:val="0013097D"/>
    <w:rsid w:val="00130992"/>
    <w:rsid w:val="00130ADC"/>
    <w:rsid w:val="00130ADF"/>
    <w:rsid w:val="00130B3A"/>
    <w:rsid w:val="00130B3C"/>
    <w:rsid w:val="00130B64"/>
    <w:rsid w:val="00130B83"/>
    <w:rsid w:val="00130EAE"/>
    <w:rsid w:val="00130F7C"/>
    <w:rsid w:val="00130F94"/>
    <w:rsid w:val="00131128"/>
    <w:rsid w:val="0013113A"/>
    <w:rsid w:val="00131160"/>
    <w:rsid w:val="00131495"/>
    <w:rsid w:val="001314CA"/>
    <w:rsid w:val="001315EE"/>
    <w:rsid w:val="00131626"/>
    <w:rsid w:val="001316A1"/>
    <w:rsid w:val="001318F0"/>
    <w:rsid w:val="00131A9F"/>
    <w:rsid w:val="00131B52"/>
    <w:rsid w:val="00131B9D"/>
    <w:rsid w:val="00131E2C"/>
    <w:rsid w:val="00131E67"/>
    <w:rsid w:val="00131FF2"/>
    <w:rsid w:val="0013213E"/>
    <w:rsid w:val="00132219"/>
    <w:rsid w:val="001323DF"/>
    <w:rsid w:val="00132576"/>
    <w:rsid w:val="001325D0"/>
    <w:rsid w:val="001326B7"/>
    <w:rsid w:val="00132813"/>
    <w:rsid w:val="001329E2"/>
    <w:rsid w:val="00132BAC"/>
    <w:rsid w:val="00132C03"/>
    <w:rsid w:val="00132C0E"/>
    <w:rsid w:val="00132C25"/>
    <w:rsid w:val="00132CFC"/>
    <w:rsid w:val="00132D9A"/>
    <w:rsid w:val="00132E60"/>
    <w:rsid w:val="0013309E"/>
    <w:rsid w:val="001331BE"/>
    <w:rsid w:val="001331D5"/>
    <w:rsid w:val="0013330C"/>
    <w:rsid w:val="00133361"/>
    <w:rsid w:val="00133419"/>
    <w:rsid w:val="0013347E"/>
    <w:rsid w:val="001335FF"/>
    <w:rsid w:val="0013361D"/>
    <w:rsid w:val="00133750"/>
    <w:rsid w:val="00133897"/>
    <w:rsid w:val="00133A23"/>
    <w:rsid w:val="00133A45"/>
    <w:rsid w:val="00133F53"/>
    <w:rsid w:val="00133F95"/>
    <w:rsid w:val="00133FD5"/>
    <w:rsid w:val="00134386"/>
    <w:rsid w:val="0013441E"/>
    <w:rsid w:val="00134974"/>
    <w:rsid w:val="00134A0F"/>
    <w:rsid w:val="00134B37"/>
    <w:rsid w:val="00134B9D"/>
    <w:rsid w:val="00134BDE"/>
    <w:rsid w:val="00134CC6"/>
    <w:rsid w:val="00134DDE"/>
    <w:rsid w:val="00134FEC"/>
    <w:rsid w:val="0013539D"/>
    <w:rsid w:val="0013562C"/>
    <w:rsid w:val="00135689"/>
    <w:rsid w:val="001356D8"/>
    <w:rsid w:val="001356F7"/>
    <w:rsid w:val="00135910"/>
    <w:rsid w:val="0013594B"/>
    <w:rsid w:val="00135972"/>
    <w:rsid w:val="001359AE"/>
    <w:rsid w:val="001359F1"/>
    <w:rsid w:val="00135A19"/>
    <w:rsid w:val="00135CA5"/>
    <w:rsid w:val="00135CA9"/>
    <w:rsid w:val="00135E77"/>
    <w:rsid w:val="00135F6C"/>
    <w:rsid w:val="00136070"/>
    <w:rsid w:val="00136179"/>
    <w:rsid w:val="001361A0"/>
    <w:rsid w:val="00136277"/>
    <w:rsid w:val="00136415"/>
    <w:rsid w:val="00136561"/>
    <w:rsid w:val="0013659E"/>
    <w:rsid w:val="001366BC"/>
    <w:rsid w:val="001367F0"/>
    <w:rsid w:val="00136800"/>
    <w:rsid w:val="0013688A"/>
    <w:rsid w:val="001368DB"/>
    <w:rsid w:val="001368DF"/>
    <w:rsid w:val="001369BF"/>
    <w:rsid w:val="00136AA6"/>
    <w:rsid w:val="00136B21"/>
    <w:rsid w:val="00136C46"/>
    <w:rsid w:val="00136C93"/>
    <w:rsid w:val="00136CE2"/>
    <w:rsid w:val="00136EA1"/>
    <w:rsid w:val="00136EEB"/>
    <w:rsid w:val="001372CC"/>
    <w:rsid w:val="001372DB"/>
    <w:rsid w:val="00137523"/>
    <w:rsid w:val="0013757C"/>
    <w:rsid w:val="001375F6"/>
    <w:rsid w:val="001376AA"/>
    <w:rsid w:val="00137705"/>
    <w:rsid w:val="00137839"/>
    <w:rsid w:val="00137884"/>
    <w:rsid w:val="00137955"/>
    <w:rsid w:val="001379A5"/>
    <w:rsid w:val="00137A64"/>
    <w:rsid w:val="00137B97"/>
    <w:rsid w:val="00137CB5"/>
    <w:rsid w:val="00137CD3"/>
    <w:rsid w:val="00137DB2"/>
    <w:rsid w:val="00137F8C"/>
    <w:rsid w:val="00137FDF"/>
    <w:rsid w:val="00140017"/>
    <w:rsid w:val="001400BA"/>
    <w:rsid w:val="001401EE"/>
    <w:rsid w:val="001403E0"/>
    <w:rsid w:val="00140550"/>
    <w:rsid w:val="001405C9"/>
    <w:rsid w:val="001405E2"/>
    <w:rsid w:val="00140640"/>
    <w:rsid w:val="001406B6"/>
    <w:rsid w:val="001408D2"/>
    <w:rsid w:val="001408FB"/>
    <w:rsid w:val="001409E3"/>
    <w:rsid w:val="00140A52"/>
    <w:rsid w:val="00140A67"/>
    <w:rsid w:val="00140B74"/>
    <w:rsid w:val="00140C26"/>
    <w:rsid w:val="00140C6F"/>
    <w:rsid w:val="00140CC0"/>
    <w:rsid w:val="00140DD4"/>
    <w:rsid w:val="001410A9"/>
    <w:rsid w:val="001411C9"/>
    <w:rsid w:val="0014129F"/>
    <w:rsid w:val="00141340"/>
    <w:rsid w:val="0014138D"/>
    <w:rsid w:val="00141404"/>
    <w:rsid w:val="00141533"/>
    <w:rsid w:val="001415CF"/>
    <w:rsid w:val="00141636"/>
    <w:rsid w:val="001416A9"/>
    <w:rsid w:val="001416CF"/>
    <w:rsid w:val="00141757"/>
    <w:rsid w:val="0014176D"/>
    <w:rsid w:val="001417A1"/>
    <w:rsid w:val="00141827"/>
    <w:rsid w:val="00141AC2"/>
    <w:rsid w:val="00141B8E"/>
    <w:rsid w:val="00141BA6"/>
    <w:rsid w:val="00141DAC"/>
    <w:rsid w:val="00141F84"/>
    <w:rsid w:val="001421D0"/>
    <w:rsid w:val="0014227B"/>
    <w:rsid w:val="00142460"/>
    <w:rsid w:val="0014252D"/>
    <w:rsid w:val="001425EB"/>
    <w:rsid w:val="001426D9"/>
    <w:rsid w:val="00142740"/>
    <w:rsid w:val="001427F3"/>
    <w:rsid w:val="001429B5"/>
    <w:rsid w:val="00142ABB"/>
    <w:rsid w:val="00142AF8"/>
    <w:rsid w:val="00142BD6"/>
    <w:rsid w:val="00142D23"/>
    <w:rsid w:val="00142D9A"/>
    <w:rsid w:val="00143149"/>
    <w:rsid w:val="00143213"/>
    <w:rsid w:val="00143265"/>
    <w:rsid w:val="00143598"/>
    <w:rsid w:val="0014370F"/>
    <w:rsid w:val="0014375A"/>
    <w:rsid w:val="001439F8"/>
    <w:rsid w:val="00143B67"/>
    <w:rsid w:val="00143BD9"/>
    <w:rsid w:val="0014405C"/>
    <w:rsid w:val="001441DF"/>
    <w:rsid w:val="0014422A"/>
    <w:rsid w:val="00144235"/>
    <w:rsid w:val="0014440C"/>
    <w:rsid w:val="0014447D"/>
    <w:rsid w:val="001448AB"/>
    <w:rsid w:val="0014493D"/>
    <w:rsid w:val="00144B15"/>
    <w:rsid w:val="00144CCF"/>
    <w:rsid w:val="00144D06"/>
    <w:rsid w:val="00144DCB"/>
    <w:rsid w:val="00144F55"/>
    <w:rsid w:val="001451A7"/>
    <w:rsid w:val="001451EA"/>
    <w:rsid w:val="0014535C"/>
    <w:rsid w:val="0014538C"/>
    <w:rsid w:val="001453B6"/>
    <w:rsid w:val="001453DC"/>
    <w:rsid w:val="00145497"/>
    <w:rsid w:val="00145824"/>
    <w:rsid w:val="001458D1"/>
    <w:rsid w:val="00145AFF"/>
    <w:rsid w:val="00145B6F"/>
    <w:rsid w:val="00145C79"/>
    <w:rsid w:val="00145D21"/>
    <w:rsid w:val="00145E18"/>
    <w:rsid w:val="00145EAE"/>
    <w:rsid w:val="00145EEF"/>
    <w:rsid w:val="00145FDB"/>
    <w:rsid w:val="00146069"/>
    <w:rsid w:val="00146073"/>
    <w:rsid w:val="00146084"/>
    <w:rsid w:val="001461D0"/>
    <w:rsid w:val="00146294"/>
    <w:rsid w:val="00146317"/>
    <w:rsid w:val="00146445"/>
    <w:rsid w:val="0014649F"/>
    <w:rsid w:val="001465B0"/>
    <w:rsid w:val="00146611"/>
    <w:rsid w:val="00146629"/>
    <w:rsid w:val="00146877"/>
    <w:rsid w:val="0014689A"/>
    <w:rsid w:val="00146923"/>
    <w:rsid w:val="001469DB"/>
    <w:rsid w:val="001469E0"/>
    <w:rsid w:val="00146E5C"/>
    <w:rsid w:val="00146F50"/>
    <w:rsid w:val="00146FCA"/>
    <w:rsid w:val="00146FF8"/>
    <w:rsid w:val="00147003"/>
    <w:rsid w:val="00147092"/>
    <w:rsid w:val="001470B5"/>
    <w:rsid w:val="00147183"/>
    <w:rsid w:val="0014735C"/>
    <w:rsid w:val="001473AC"/>
    <w:rsid w:val="0014745A"/>
    <w:rsid w:val="00147580"/>
    <w:rsid w:val="00147729"/>
    <w:rsid w:val="001477A0"/>
    <w:rsid w:val="001479BC"/>
    <w:rsid w:val="00147A93"/>
    <w:rsid w:val="00147B10"/>
    <w:rsid w:val="00147EE7"/>
    <w:rsid w:val="00147F44"/>
    <w:rsid w:val="001501BC"/>
    <w:rsid w:val="00150317"/>
    <w:rsid w:val="001505E6"/>
    <w:rsid w:val="00150762"/>
    <w:rsid w:val="0015097A"/>
    <w:rsid w:val="00150D5C"/>
    <w:rsid w:val="00150D71"/>
    <w:rsid w:val="00150E0C"/>
    <w:rsid w:val="00150E16"/>
    <w:rsid w:val="00150E68"/>
    <w:rsid w:val="00150FBE"/>
    <w:rsid w:val="001511AD"/>
    <w:rsid w:val="001512F3"/>
    <w:rsid w:val="00151400"/>
    <w:rsid w:val="00151418"/>
    <w:rsid w:val="00151512"/>
    <w:rsid w:val="00151595"/>
    <w:rsid w:val="0015172E"/>
    <w:rsid w:val="001517DD"/>
    <w:rsid w:val="00151A1B"/>
    <w:rsid w:val="00151B9D"/>
    <w:rsid w:val="00151BB2"/>
    <w:rsid w:val="00151BB5"/>
    <w:rsid w:val="00151C45"/>
    <w:rsid w:val="00151D5B"/>
    <w:rsid w:val="00151D7F"/>
    <w:rsid w:val="00152050"/>
    <w:rsid w:val="0015210F"/>
    <w:rsid w:val="00152199"/>
    <w:rsid w:val="00152321"/>
    <w:rsid w:val="00152378"/>
    <w:rsid w:val="001523CB"/>
    <w:rsid w:val="001523D0"/>
    <w:rsid w:val="001523F9"/>
    <w:rsid w:val="00152584"/>
    <w:rsid w:val="001526ED"/>
    <w:rsid w:val="00152764"/>
    <w:rsid w:val="001528F1"/>
    <w:rsid w:val="00152A2B"/>
    <w:rsid w:val="00152AB5"/>
    <w:rsid w:val="00152B12"/>
    <w:rsid w:val="00152B53"/>
    <w:rsid w:val="00152CA8"/>
    <w:rsid w:val="00152D64"/>
    <w:rsid w:val="00152D7E"/>
    <w:rsid w:val="00152E97"/>
    <w:rsid w:val="00152FB1"/>
    <w:rsid w:val="00153000"/>
    <w:rsid w:val="0015306D"/>
    <w:rsid w:val="0015312D"/>
    <w:rsid w:val="00153307"/>
    <w:rsid w:val="001534FC"/>
    <w:rsid w:val="001535FC"/>
    <w:rsid w:val="00153658"/>
    <w:rsid w:val="00153943"/>
    <w:rsid w:val="00153A26"/>
    <w:rsid w:val="00153B22"/>
    <w:rsid w:val="00153C7F"/>
    <w:rsid w:val="00153D33"/>
    <w:rsid w:val="00153D39"/>
    <w:rsid w:val="00153D5F"/>
    <w:rsid w:val="00153F31"/>
    <w:rsid w:val="0015415B"/>
    <w:rsid w:val="001541CE"/>
    <w:rsid w:val="00154324"/>
    <w:rsid w:val="00154392"/>
    <w:rsid w:val="0015440C"/>
    <w:rsid w:val="001546D1"/>
    <w:rsid w:val="001546DA"/>
    <w:rsid w:val="00154789"/>
    <w:rsid w:val="001547B4"/>
    <w:rsid w:val="001547EC"/>
    <w:rsid w:val="0015497F"/>
    <w:rsid w:val="001549C3"/>
    <w:rsid w:val="00154B44"/>
    <w:rsid w:val="00154C1E"/>
    <w:rsid w:val="00154C51"/>
    <w:rsid w:val="00154E9D"/>
    <w:rsid w:val="00154F45"/>
    <w:rsid w:val="0015501C"/>
    <w:rsid w:val="001551A5"/>
    <w:rsid w:val="0015545C"/>
    <w:rsid w:val="00155520"/>
    <w:rsid w:val="001555C1"/>
    <w:rsid w:val="00155845"/>
    <w:rsid w:val="00155B12"/>
    <w:rsid w:val="00155BAB"/>
    <w:rsid w:val="00155CD9"/>
    <w:rsid w:val="00155CDA"/>
    <w:rsid w:val="00156226"/>
    <w:rsid w:val="00156298"/>
    <w:rsid w:val="001562C1"/>
    <w:rsid w:val="001562ED"/>
    <w:rsid w:val="00156490"/>
    <w:rsid w:val="00156674"/>
    <w:rsid w:val="0015678B"/>
    <w:rsid w:val="001568CD"/>
    <w:rsid w:val="001568D9"/>
    <w:rsid w:val="00156912"/>
    <w:rsid w:val="00156ABC"/>
    <w:rsid w:val="00156AC7"/>
    <w:rsid w:val="00156CCB"/>
    <w:rsid w:val="00156E5C"/>
    <w:rsid w:val="00156EF4"/>
    <w:rsid w:val="00157013"/>
    <w:rsid w:val="001570FB"/>
    <w:rsid w:val="0015736D"/>
    <w:rsid w:val="001573E7"/>
    <w:rsid w:val="00157574"/>
    <w:rsid w:val="00157864"/>
    <w:rsid w:val="001578A0"/>
    <w:rsid w:val="001579AE"/>
    <w:rsid w:val="001579E7"/>
    <w:rsid w:val="00157A72"/>
    <w:rsid w:val="00157A89"/>
    <w:rsid w:val="00157AB5"/>
    <w:rsid w:val="00157BD9"/>
    <w:rsid w:val="00157D89"/>
    <w:rsid w:val="00157E43"/>
    <w:rsid w:val="00157F36"/>
    <w:rsid w:val="00160202"/>
    <w:rsid w:val="00160266"/>
    <w:rsid w:val="00160321"/>
    <w:rsid w:val="0016040A"/>
    <w:rsid w:val="00160691"/>
    <w:rsid w:val="001606F9"/>
    <w:rsid w:val="0016085E"/>
    <w:rsid w:val="00160A2D"/>
    <w:rsid w:val="00160C3F"/>
    <w:rsid w:val="00160C79"/>
    <w:rsid w:val="00160DF4"/>
    <w:rsid w:val="00160EB3"/>
    <w:rsid w:val="00160ED5"/>
    <w:rsid w:val="00160F22"/>
    <w:rsid w:val="00160FEF"/>
    <w:rsid w:val="00161189"/>
    <w:rsid w:val="001611D2"/>
    <w:rsid w:val="001614AA"/>
    <w:rsid w:val="001615CC"/>
    <w:rsid w:val="001616FD"/>
    <w:rsid w:val="0016194C"/>
    <w:rsid w:val="00161A00"/>
    <w:rsid w:val="00161A12"/>
    <w:rsid w:val="00161AE0"/>
    <w:rsid w:val="00161DC1"/>
    <w:rsid w:val="00161E41"/>
    <w:rsid w:val="00161E61"/>
    <w:rsid w:val="00161F24"/>
    <w:rsid w:val="00161F86"/>
    <w:rsid w:val="001621FA"/>
    <w:rsid w:val="00162433"/>
    <w:rsid w:val="00162488"/>
    <w:rsid w:val="00162655"/>
    <w:rsid w:val="001627C6"/>
    <w:rsid w:val="0016280B"/>
    <w:rsid w:val="0016296B"/>
    <w:rsid w:val="00162A87"/>
    <w:rsid w:val="00162AEC"/>
    <w:rsid w:val="00162B52"/>
    <w:rsid w:val="00162E2F"/>
    <w:rsid w:val="00162FB9"/>
    <w:rsid w:val="00162FFA"/>
    <w:rsid w:val="00163105"/>
    <w:rsid w:val="001631C7"/>
    <w:rsid w:val="001631DC"/>
    <w:rsid w:val="001631E1"/>
    <w:rsid w:val="001631E3"/>
    <w:rsid w:val="0016327F"/>
    <w:rsid w:val="0016331D"/>
    <w:rsid w:val="0016336F"/>
    <w:rsid w:val="00163383"/>
    <w:rsid w:val="001633DC"/>
    <w:rsid w:val="00163401"/>
    <w:rsid w:val="00163436"/>
    <w:rsid w:val="0016361F"/>
    <w:rsid w:val="00163647"/>
    <w:rsid w:val="001636AE"/>
    <w:rsid w:val="001638F5"/>
    <w:rsid w:val="00163987"/>
    <w:rsid w:val="00163A50"/>
    <w:rsid w:val="00163B30"/>
    <w:rsid w:val="00163B47"/>
    <w:rsid w:val="00163B51"/>
    <w:rsid w:val="00163C3C"/>
    <w:rsid w:val="00163CEB"/>
    <w:rsid w:val="00163D48"/>
    <w:rsid w:val="00164093"/>
    <w:rsid w:val="0016433C"/>
    <w:rsid w:val="001643DD"/>
    <w:rsid w:val="00164419"/>
    <w:rsid w:val="00164451"/>
    <w:rsid w:val="001644B1"/>
    <w:rsid w:val="00164591"/>
    <w:rsid w:val="001645B8"/>
    <w:rsid w:val="00164686"/>
    <w:rsid w:val="001646CD"/>
    <w:rsid w:val="00164712"/>
    <w:rsid w:val="0016473C"/>
    <w:rsid w:val="001647DD"/>
    <w:rsid w:val="00164812"/>
    <w:rsid w:val="00164A10"/>
    <w:rsid w:val="00164D1F"/>
    <w:rsid w:val="00164D4A"/>
    <w:rsid w:val="00164E87"/>
    <w:rsid w:val="00164F1D"/>
    <w:rsid w:val="00165049"/>
    <w:rsid w:val="001650C5"/>
    <w:rsid w:val="001651CD"/>
    <w:rsid w:val="001653E7"/>
    <w:rsid w:val="00165446"/>
    <w:rsid w:val="0016546D"/>
    <w:rsid w:val="0016546E"/>
    <w:rsid w:val="001654BF"/>
    <w:rsid w:val="00165633"/>
    <w:rsid w:val="00165665"/>
    <w:rsid w:val="0016584C"/>
    <w:rsid w:val="00165B77"/>
    <w:rsid w:val="00165DD1"/>
    <w:rsid w:val="00165E8F"/>
    <w:rsid w:val="00165F6C"/>
    <w:rsid w:val="00165FA8"/>
    <w:rsid w:val="00166066"/>
    <w:rsid w:val="0016609B"/>
    <w:rsid w:val="00166200"/>
    <w:rsid w:val="001662B6"/>
    <w:rsid w:val="0016634C"/>
    <w:rsid w:val="0016659D"/>
    <w:rsid w:val="001665D4"/>
    <w:rsid w:val="001666A6"/>
    <w:rsid w:val="00166833"/>
    <w:rsid w:val="001668A3"/>
    <w:rsid w:val="00166941"/>
    <w:rsid w:val="001669B8"/>
    <w:rsid w:val="00166AE0"/>
    <w:rsid w:val="00166EB8"/>
    <w:rsid w:val="00166EC5"/>
    <w:rsid w:val="001671E5"/>
    <w:rsid w:val="001672F3"/>
    <w:rsid w:val="001672F7"/>
    <w:rsid w:val="00167384"/>
    <w:rsid w:val="001674E5"/>
    <w:rsid w:val="00167526"/>
    <w:rsid w:val="00167535"/>
    <w:rsid w:val="00167671"/>
    <w:rsid w:val="00167818"/>
    <w:rsid w:val="001678AC"/>
    <w:rsid w:val="001678FF"/>
    <w:rsid w:val="00167A74"/>
    <w:rsid w:val="00167A8A"/>
    <w:rsid w:val="00167ACB"/>
    <w:rsid w:val="00167B82"/>
    <w:rsid w:val="00167C0C"/>
    <w:rsid w:val="00167C7D"/>
    <w:rsid w:val="00167D6E"/>
    <w:rsid w:val="00167E09"/>
    <w:rsid w:val="00167E30"/>
    <w:rsid w:val="00167E3C"/>
    <w:rsid w:val="0017009C"/>
    <w:rsid w:val="001702B2"/>
    <w:rsid w:val="00170320"/>
    <w:rsid w:val="0017038C"/>
    <w:rsid w:val="001704BE"/>
    <w:rsid w:val="001705F7"/>
    <w:rsid w:val="00170937"/>
    <w:rsid w:val="00170A25"/>
    <w:rsid w:val="00170BFE"/>
    <w:rsid w:val="00170DC6"/>
    <w:rsid w:val="00170ED8"/>
    <w:rsid w:val="00171017"/>
    <w:rsid w:val="00171306"/>
    <w:rsid w:val="0017141F"/>
    <w:rsid w:val="00171465"/>
    <w:rsid w:val="0017189D"/>
    <w:rsid w:val="001718FC"/>
    <w:rsid w:val="001719B3"/>
    <w:rsid w:val="00171B81"/>
    <w:rsid w:val="00171CFD"/>
    <w:rsid w:val="00171D5B"/>
    <w:rsid w:val="00172301"/>
    <w:rsid w:val="00172336"/>
    <w:rsid w:val="001723AF"/>
    <w:rsid w:val="001723BA"/>
    <w:rsid w:val="00172499"/>
    <w:rsid w:val="001725FD"/>
    <w:rsid w:val="00172612"/>
    <w:rsid w:val="00172625"/>
    <w:rsid w:val="0017275F"/>
    <w:rsid w:val="001729B2"/>
    <w:rsid w:val="001729C8"/>
    <w:rsid w:val="00172D06"/>
    <w:rsid w:val="00172D5C"/>
    <w:rsid w:val="00172D8C"/>
    <w:rsid w:val="00172F67"/>
    <w:rsid w:val="00172FCF"/>
    <w:rsid w:val="001730B9"/>
    <w:rsid w:val="0017311E"/>
    <w:rsid w:val="001731D3"/>
    <w:rsid w:val="0017325E"/>
    <w:rsid w:val="001733F7"/>
    <w:rsid w:val="001735B5"/>
    <w:rsid w:val="00173856"/>
    <w:rsid w:val="00173903"/>
    <w:rsid w:val="00173958"/>
    <w:rsid w:val="00173A95"/>
    <w:rsid w:val="00173C70"/>
    <w:rsid w:val="00173E73"/>
    <w:rsid w:val="00173F30"/>
    <w:rsid w:val="00173F72"/>
    <w:rsid w:val="001740FB"/>
    <w:rsid w:val="001741BE"/>
    <w:rsid w:val="001743B2"/>
    <w:rsid w:val="001745F3"/>
    <w:rsid w:val="001747AE"/>
    <w:rsid w:val="001748B5"/>
    <w:rsid w:val="001749DD"/>
    <w:rsid w:val="00174B04"/>
    <w:rsid w:val="00174B5E"/>
    <w:rsid w:val="00174C27"/>
    <w:rsid w:val="00174D5C"/>
    <w:rsid w:val="00174E22"/>
    <w:rsid w:val="001750D7"/>
    <w:rsid w:val="00175470"/>
    <w:rsid w:val="00175562"/>
    <w:rsid w:val="00175564"/>
    <w:rsid w:val="0017564A"/>
    <w:rsid w:val="001757CD"/>
    <w:rsid w:val="00175890"/>
    <w:rsid w:val="001759F9"/>
    <w:rsid w:val="00175BCA"/>
    <w:rsid w:val="00175C08"/>
    <w:rsid w:val="00175C9F"/>
    <w:rsid w:val="00175CE6"/>
    <w:rsid w:val="00175D79"/>
    <w:rsid w:val="0017616F"/>
    <w:rsid w:val="001763AF"/>
    <w:rsid w:val="0017648A"/>
    <w:rsid w:val="0017668D"/>
    <w:rsid w:val="0017669A"/>
    <w:rsid w:val="0017674A"/>
    <w:rsid w:val="00176858"/>
    <w:rsid w:val="001769FB"/>
    <w:rsid w:val="00176A7E"/>
    <w:rsid w:val="00176AD8"/>
    <w:rsid w:val="00176C8E"/>
    <w:rsid w:val="00176D09"/>
    <w:rsid w:val="00176D18"/>
    <w:rsid w:val="00176E0D"/>
    <w:rsid w:val="00176E3F"/>
    <w:rsid w:val="00176EBD"/>
    <w:rsid w:val="00176EDD"/>
    <w:rsid w:val="00177031"/>
    <w:rsid w:val="00177122"/>
    <w:rsid w:val="00177247"/>
    <w:rsid w:val="0017732C"/>
    <w:rsid w:val="00177342"/>
    <w:rsid w:val="0017747D"/>
    <w:rsid w:val="00177528"/>
    <w:rsid w:val="00177541"/>
    <w:rsid w:val="00177BF3"/>
    <w:rsid w:val="00177BFB"/>
    <w:rsid w:val="00177CD9"/>
    <w:rsid w:val="00177E24"/>
    <w:rsid w:val="00177F8E"/>
    <w:rsid w:val="00180070"/>
    <w:rsid w:val="001801BD"/>
    <w:rsid w:val="001802A2"/>
    <w:rsid w:val="0018041A"/>
    <w:rsid w:val="00180604"/>
    <w:rsid w:val="0018072C"/>
    <w:rsid w:val="00180835"/>
    <w:rsid w:val="0018098C"/>
    <w:rsid w:val="00180A12"/>
    <w:rsid w:val="00180A41"/>
    <w:rsid w:val="00180A91"/>
    <w:rsid w:val="00180C4E"/>
    <w:rsid w:val="00180CAF"/>
    <w:rsid w:val="00180CB0"/>
    <w:rsid w:val="00180D44"/>
    <w:rsid w:val="00181002"/>
    <w:rsid w:val="00181174"/>
    <w:rsid w:val="00181647"/>
    <w:rsid w:val="00181949"/>
    <w:rsid w:val="00181A4E"/>
    <w:rsid w:val="00181AAB"/>
    <w:rsid w:val="00181B64"/>
    <w:rsid w:val="00181C31"/>
    <w:rsid w:val="00181CE9"/>
    <w:rsid w:val="00181E4E"/>
    <w:rsid w:val="00181EB8"/>
    <w:rsid w:val="00181F51"/>
    <w:rsid w:val="00181F65"/>
    <w:rsid w:val="0018206E"/>
    <w:rsid w:val="0018207B"/>
    <w:rsid w:val="00182323"/>
    <w:rsid w:val="00182460"/>
    <w:rsid w:val="001826D6"/>
    <w:rsid w:val="001828C3"/>
    <w:rsid w:val="001829FA"/>
    <w:rsid w:val="00182C7D"/>
    <w:rsid w:val="00182DCC"/>
    <w:rsid w:val="0018341C"/>
    <w:rsid w:val="0018347D"/>
    <w:rsid w:val="001834CF"/>
    <w:rsid w:val="00183510"/>
    <w:rsid w:val="001835A5"/>
    <w:rsid w:val="0018370C"/>
    <w:rsid w:val="0018370D"/>
    <w:rsid w:val="0018382C"/>
    <w:rsid w:val="00183857"/>
    <w:rsid w:val="00183982"/>
    <w:rsid w:val="00183B75"/>
    <w:rsid w:val="00183BF9"/>
    <w:rsid w:val="00183C8D"/>
    <w:rsid w:val="00183CE2"/>
    <w:rsid w:val="00183FCB"/>
    <w:rsid w:val="001841A0"/>
    <w:rsid w:val="00184249"/>
    <w:rsid w:val="0018430B"/>
    <w:rsid w:val="00184335"/>
    <w:rsid w:val="001844BA"/>
    <w:rsid w:val="0018460C"/>
    <w:rsid w:val="00184860"/>
    <w:rsid w:val="00184A0A"/>
    <w:rsid w:val="00184B84"/>
    <w:rsid w:val="00184D7A"/>
    <w:rsid w:val="00184E31"/>
    <w:rsid w:val="00184F6C"/>
    <w:rsid w:val="00184FB7"/>
    <w:rsid w:val="0018546A"/>
    <w:rsid w:val="0018547C"/>
    <w:rsid w:val="001856C6"/>
    <w:rsid w:val="0018573F"/>
    <w:rsid w:val="0018598D"/>
    <w:rsid w:val="00185B5F"/>
    <w:rsid w:val="00185BB2"/>
    <w:rsid w:val="00185BEC"/>
    <w:rsid w:val="00185F31"/>
    <w:rsid w:val="001860DF"/>
    <w:rsid w:val="0018628C"/>
    <w:rsid w:val="001862E3"/>
    <w:rsid w:val="00186342"/>
    <w:rsid w:val="0018636B"/>
    <w:rsid w:val="001868B4"/>
    <w:rsid w:val="00186983"/>
    <w:rsid w:val="00186DD0"/>
    <w:rsid w:val="00186DEA"/>
    <w:rsid w:val="00186EDF"/>
    <w:rsid w:val="00187020"/>
    <w:rsid w:val="00187198"/>
    <w:rsid w:val="001871FE"/>
    <w:rsid w:val="0018735F"/>
    <w:rsid w:val="00187415"/>
    <w:rsid w:val="0018759F"/>
    <w:rsid w:val="001875CA"/>
    <w:rsid w:val="0018764E"/>
    <w:rsid w:val="001878ED"/>
    <w:rsid w:val="00187988"/>
    <w:rsid w:val="001879E1"/>
    <w:rsid w:val="00187A2B"/>
    <w:rsid w:val="00187B27"/>
    <w:rsid w:val="00187B67"/>
    <w:rsid w:val="00187BA6"/>
    <w:rsid w:val="00187D3D"/>
    <w:rsid w:val="00187D62"/>
    <w:rsid w:val="00187F6A"/>
    <w:rsid w:val="00187F78"/>
    <w:rsid w:val="00190186"/>
    <w:rsid w:val="00190682"/>
    <w:rsid w:val="001907C0"/>
    <w:rsid w:val="001907C4"/>
    <w:rsid w:val="00190850"/>
    <w:rsid w:val="001908A4"/>
    <w:rsid w:val="0019090B"/>
    <w:rsid w:val="00190D45"/>
    <w:rsid w:val="00190D7C"/>
    <w:rsid w:val="00190F03"/>
    <w:rsid w:val="001910C6"/>
    <w:rsid w:val="001910CC"/>
    <w:rsid w:val="00191115"/>
    <w:rsid w:val="001911C1"/>
    <w:rsid w:val="0019126B"/>
    <w:rsid w:val="001912C3"/>
    <w:rsid w:val="0019153A"/>
    <w:rsid w:val="0019170C"/>
    <w:rsid w:val="00191751"/>
    <w:rsid w:val="001919FE"/>
    <w:rsid w:val="00191BD0"/>
    <w:rsid w:val="00191DD5"/>
    <w:rsid w:val="00191EEC"/>
    <w:rsid w:val="00191FB5"/>
    <w:rsid w:val="0019212C"/>
    <w:rsid w:val="0019214A"/>
    <w:rsid w:val="00192165"/>
    <w:rsid w:val="001921FD"/>
    <w:rsid w:val="00192333"/>
    <w:rsid w:val="00192346"/>
    <w:rsid w:val="00192574"/>
    <w:rsid w:val="001925B1"/>
    <w:rsid w:val="00192686"/>
    <w:rsid w:val="0019274F"/>
    <w:rsid w:val="001927F4"/>
    <w:rsid w:val="001928FA"/>
    <w:rsid w:val="001929DB"/>
    <w:rsid w:val="00192A49"/>
    <w:rsid w:val="00192A96"/>
    <w:rsid w:val="00192C3F"/>
    <w:rsid w:val="00192C69"/>
    <w:rsid w:val="00192D23"/>
    <w:rsid w:val="00192D53"/>
    <w:rsid w:val="00192F8B"/>
    <w:rsid w:val="001932DB"/>
    <w:rsid w:val="001935D1"/>
    <w:rsid w:val="001935D5"/>
    <w:rsid w:val="001936C5"/>
    <w:rsid w:val="0019372E"/>
    <w:rsid w:val="001937FD"/>
    <w:rsid w:val="0019397E"/>
    <w:rsid w:val="00193A07"/>
    <w:rsid w:val="00193A4F"/>
    <w:rsid w:val="00193A74"/>
    <w:rsid w:val="00193D21"/>
    <w:rsid w:val="00193FB1"/>
    <w:rsid w:val="001941B0"/>
    <w:rsid w:val="0019421C"/>
    <w:rsid w:val="0019423B"/>
    <w:rsid w:val="00194537"/>
    <w:rsid w:val="00194579"/>
    <w:rsid w:val="0019460A"/>
    <w:rsid w:val="00194A9A"/>
    <w:rsid w:val="00194B75"/>
    <w:rsid w:val="00194B7E"/>
    <w:rsid w:val="00194C1C"/>
    <w:rsid w:val="00194FC8"/>
    <w:rsid w:val="0019501B"/>
    <w:rsid w:val="00195129"/>
    <w:rsid w:val="00195360"/>
    <w:rsid w:val="0019558E"/>
    <w:rsid w:val="0019560D"/>
    <w:rsid w:val="001957D9"/>
    <w:rsid w:val="00195A08"/>
    <w:rsid w:val="00195A92"/>
    <w:rsid w:val="00195BC2"/>
    <w:rsid w:val="00195CA7"/>
    <w:rsid w:val="00195DD2"/>
    <w:rsid w:val="00195E95"/>
    <w:rsid w:val="00196161"/>
    <w:rsid w:val="00196373"/>
    <w:rsid w:val="001963AA"/>
    <w:rsid w:val="0019655C"/>
    <w:rsid w:val="001965CA"/>
    <w:rsid w:val="00196600"/>
    <w:rsid w:val="00196618"/>
    <w:rsid w:val="0019678D"/>
    <w:rsid w:val="001967B3"/>
    <w:rsid w:val="00196986"/>
    <w:rsid w:val="00196B25"/>
    <w:rsid w:val="00196B39"/>
    <w:rsid w:val="00196BF2"/>
    <w:rsid w:val="00196CBB"/>
    <w:rsid w:val="00196DA9"/>
    <w:rsid w:val="00196DC5"/>
    <w:rsid w:val="00196FE9"/>
    <w:rsid w:val="0019706F"/>
    <w:rsid w:val="001970DE"/>
    <w:rsid w:val="001972AC"/>
    <w:rsid w:val="001972B6"/>
    <w:rsid w:val="001972C0"/>
    <w:rsid w:val="0019740C"/>
    <w:rsid w:val="00197412"/>
    <w:rsid w:val="00197450"/>
    <w:rsid w:val="001974A7"/>
    <w:rsid w:val="001974B6"/>
    <w:rsid w:val="00197681"/>
    <w:rsid w:val="001976B0"/>
    <w:rsid w:val="001976F0"/>
    <w:rsid w:val="00197A0C"/>
    <w:rsid w:val="00197B2C"/>
    <w:rsid w:val="00197C16"/>
    <w:rsid w:val="00197C38"/>
    <w:rsid w:val="00197C7F"/>
    <w:rsid w:val="00197EA3"/>
    <w:rsid w:val="00197F08"/>
    <w:rsid w:val="001A0163"/>
    <w:rsid w:val="001A0275"/>
    <w:rsid w:val="001A03F3"/>
    <w:rsid w:val="001A082C"/>
    <w:rsid w:val="001A0879"/>
    <w:rsid w:val="001A094E"/>
    <w:rsid w:val="001A098A"/>
    <w:rsid w:val="001A0997"/>
    <w:rsid w:val="001A09BD"/>
    <w:rsid w:val="001A0A32"/>
    <w:rsid w:val="001A0BA7"/>
    <w:rsid w:val="001A0D80"/>
    <w:rsid w:val="001A0F1E"/>
    <w:rsid w:val="001A103E"/>
    <w:rsid w:val="001A12B9"/>
    <w:rsid w:val="001A150F"/>
    <w:rsid w:val="001A15B0"/>
    <w:rsid w:val="001A15FB"/>
    <w:rsid w:val="001A1600"/>
    <w:rsid w:val="001A166F"/>
    <w:rsid w:val="001A181F"/>
    <w:rsid w:val="001A18A2"/>
    <w:rsid w:val="001A1963"/>
    <w:rsid w:val="001A1A41"/>
    <w:rsid w:val="001A1BFF"/>
    <w:rsid w:val="001A1CCE"/>
    <w:rsid w:val="001A21A0"/>
    <w:rsid w:val="001A21CF"/>
    <w:rsid w:val="001A2237"/>
    <w:rsid w:val="001A2279"/>
    <w:rsid w:val="001A23E3"/>
    <w:rsid w:val="001A269F"/>
    <w:rsid w:val="001A2872"/>
    <w:rsid w:val="001A28A3"/>
    <w:rsid w:val="001A28A7"/>
    <w:rsid w:val="001A28C4"/>
    <w:rsid w:val="001A29E7"/>
    <w:rsid w:val="001A2A23"/>
    <w:rsid w:val="001A2A36"/>
    <w:rsid w:val="001A2C5C"/>
    <w:rsid w:val="001A2C75"/>
    <w:rsid w:val="001A2F7E"/>
    <w:rsid w:val="001A302D"/>
    <w:rsid w:val="001A30C5"/>
    <w:rsid w:val="001A3196"/>
    <w:rsid w:val="001A3319"/>
    <w:rsid w:val="001A3353"/>
    <w:rsid w:val="001A3463"/>
    <w:rsid w:val="001A350E"/>
    <w:rsid w:val="001A362D"/>
    <w:rsid w:val="001A36FE"/>
    <w:rsid w:val="001A391F"/>
    <w:rsid w:val="001A3AC1"/>
    <w:rsid w:val="001A3B08"/>
    <w:rsid w:val="001A3CE5"/>
    <w:rsid w:val="001A3F69"/>
    <w:rsid w:val="001A4348"/>
    <w:rsid w:val="001A43A7"/>
    <w:rsid w:val="001A4414"/>
    <w:rsid w:val="001A448B"/>
    <w:rsid w:val="001A44DF"/>
    <w:rsid w:val="001A498A"/>
    <w:rsid w:val="001A4992"/>
    <w:rsid w:val="001A4A77"/>
    <w:rsid w:val="001A4D18"/>
    <w:rsid w:val="001A4ECB"/>
    <w:rsid w:val="001A4F97"/>
    <w:rsid w:val="001A5077"/>
    <w:rsid w:val="001A511E"/>
    <w:rsid w:val="001A514A"/>
    <w:rsid w:val="001A51EB"/>
    <w:rsid w:val="001A521F"/>
    <w:rsid w:val="001A5317"/>
    <w:rsid w:val="001A53DB"/>
    <w:rsid w:val="001A551B"/>
    <w:rsid w:val="001A559C"/>
    <w:rsid w:val="001A5953"/>
    <w:rsid w:val="001A59C1"/>
    <w:rsid w:val="001A59F8"/>
    <w:rsid w:val="001A5E47"/>
    <w:rsid w:val="001A5E4B"/>
    <w:rsid w:val="001A5EC1"/>
    <w:rsid w:val="001A5F47"/>
    <w:rsid w:val="001A5FED"/>
    <w:rsid w:val="001A6032"/>
    <w:rsid w:val="001A638A"/>
    <w:rsid w:val="001A63CC"/>
    <w:rsid w:val="001A6611"/>
    <w:rsid w:val="001A6614"/>
    <w:rsid w:val="001A6634"/>
    <w:rsid w:val="001A6686"/>
    <w:rsid w:val="001A672D"/>
    <w:rsid w:val="001A6AB7"/>
    <w:rsid w:val="001A6B39"/>
    <w:rsid w:val="001A6B45"/>
    <w:rsid w:val="001A6B78"/>
    <w:rsid w:val="001A6B9A"/>
    <w:rsid w:val="001A6DE3"/>
    <w:rsid w:val="001A6E06"/>
    <w:rsid w:val="001A6E6D"/>
    <w:rsid w:val="001A709F"/>
    <w:rsid w:val="001A714A"/>
    <w:rsid w:val="001A716F"/>
    <w:rsid w:val="001A727B"/>
    <w:rsid w:val="001A72CF"/>
    <w:rsid w:val="001A73D0"/>
    <w:rsid w:val="001A75E4"/>
    <w:rsid w:val="001A76B8"/>
    <w:rsid w:val="001A7743"/>
    <w:rsid w:val="001A774F"/>
    <w:rsid w:val="001A777E"/>
    <w:rsid w:val="001A7861"/>
    <w:rsid w:val="001A7C25"/>
    <w:rsid w:val="001A7D4F"/>
    <w:rsid w:val="001A7DC3"/>
    <w:rsid w:val="001A7DE0"/>
    <w:rsid w:val="001A7E43"/>
    <w:rsid w:val="001B014D"/>
    <w:rsid w:val="001B01E4"/>
    <w:rsid w:val="001B026F"/>
    <w:rsid w:val="001B028D"/>
    <w:rsid w:val="001B03B7"/>
    <w:rsid w:val="001B05AC"/>
    <w:rsid w:val="001B06A2"/>
    <w:rsid w:val="001B06C9"/>
    <w:rsid w:val="001B06FB"/>
    <w:rsid w:val="001B0770"/>
    <w:rsid w:val="001B0808"/>
    <w:rsid w:val="001B08FF"/>
    <w:rsid w:val="001B09AD"/>
    <w:rsid w:val="001B09B6"/>
    <w:rsid w:val="001B0A22"/>
    <w:rsid w:val="001B0A47"/>
    <w:rsid w:val="001B0B3A"/>
    <w:rsid w:val="001B0D86"/>
    <w:rsid w:val="001B0DC5"/>
    <w:rsid w:val="001B0F71"/>
    <w:rsid w:val="001B10B8"/>
    <w:rsid w:val="001B1192"/>
    <w:rsid w:val="001B137B"/>
    <w:rsid w:val="001B14E0"/>
    <w:rsid w:val="001B189B"/>
    <w:rsid w:val="001B18D8"/>
    <w:rsid w:val="001B18F2"/>
    <w:rsid w:val="001B18F7"/>
    <w:rsid w:val="001B1A1A"/>
    <w:rsid w:val="001B1BAF"/>
    <w:rsid w:val="001B1C53"/>
    <w:rsid w:val="001B1CA8"/>
    <w:rsid w:val="001B1D4D"/>
    <w:rsid w:val="001B1D92"/>
    <w:rsid w:val="001B1EFC"/>
    <w:rsid w:val="001B1F7C"/>
    <w:rsid w:val="001B203D"/>
    <w:rsid w:val="001B204B"/>
    <w:rsid w:val="001B20D9"/>
    <w:rsid w:val="001B2121"/>
    <w:rsid w:val="001B2186"/>
    <w:rsid w:val="001B223A"/>
    <w:rsid w:val="001B251A"/>
    <w:rsid w:val="001B27C1"/>
    <w:rsid w:val="001B2810"/>
    <w:rsid w:val="001B2816"/>
    <w:rsid w:val="001B2958"/>
    <w:rsid w:val="001B29E9"/>
    <w:rsid w:val="001B2A2C"/>
    <w:rsid w:val="001B2D33"/>
    <w:rsid w:val="001B2D45"/>
    <w:rsid w:val="001B2D70"/>
    <w:rsid w:val="001B2F86"/>
    <w:rsid w:val="001B2FF2"/>
    <w:rsid w:val="001B302E"/>
    <w:rsid w:val="001B3303"/>
    <w:rsid w:val="001B345C"/>
    <w:rsid w:val="001B3934"/>
    <w:rsid w:val="001B39AC"/>
    <w:rsid w:val="001B39E8"/>
    <w:rsid w:val="001B3B5D"/>
    <w:rsid w:val="001B3C54"/>
    <w:rsid w:val="001B3CBF"/>
    <w:rsid w:val="001B3CC9"/>
    <w:rsid w:val="001B3ED2"/>
    <w:rsid w:val="001B4013"/>
    <w:rsid w:val="001B411F"/>
    <w:rsid w:val="001B4207"/>
    <w:rsid w:val="001B4779"/>
    <w:rsid w:val="001B4816"/>
    <w:rsid w:val="001B490D"/>
    <w:rsid w:val="001B49B4"/>
    <w:rsid w:val="001B4B37"/>
    <w:rsid w:val="001B4B6C"/>
    <w:rsid w:val="001B4BA7"/>
    <w:rsid w:val="001B4D4A"/>
    <w:rsid w:val="001B4E82"/>
    <w:rsid w:val="001B5018"/>
    <w:rsid w:val="001B50C2"/>
    <w:rsid w:val="001B516F"/>
    <w:rsid w:val="001B5170"/>
    <w:rsid w:val="001B5558"/>
    <w:rsid w:val="001B59FF"/>
    <w:rsid w:val="001B5C28"/>
    <w:rsid w:val="001B5D66"/>
    <w:rsid w:val="001B5DCF"/>
    <w:rsid w:val="001B5E13"/>
    <w:rsid w:val="001B5F0C"/>
    <w:rsid w:val="001B5F0E"/>
    <w:rsid w:val="001B60C3"/>
    <w:rsid w:val="001B61E0"/>
    <w:rsid w:val="001B6553"/>
    <w:rsid w:val="001B665C"/>
    <w:rsid w:val="001B6669"/>
    <w:rsid w:val="001B666F"/>
    <w:rsid w:val="001B66D5"/>
    <w:rsid w:val="001B670A"/>
    <w:rsid w:val="001B68E5"/>
    <w:rsid w:val="001B696D"/>
    <w:rsid w:val="001B6A98"/>
    <w:rsid w:val="001B6AE0"/>
    <w:rsid w:val="001B6C3C"/>
    <w:rsid w:val="001B6C74"/>
    <w:rsid w:val="001B6D8C"/>
    <w:rsid w:val="001B6FC2"/>
    <w:rsid w:val="001B6FE7"/>
    <w:rsid w:val="001B7010"/>
    <w:rsid w:val="001B70AD"/>
    <w:rsid w:val="001B7323"/>
    <w:rsid w:val="001B7370"/>
    <w:rsid w:val="001B7378"/>
    <w:rsid w:val="001B749D"/>
    <w:rsid w:val="001B7520"/>
    <w:rsid w:val="001B76AD"/>
    <w:rsid w:val="001B78D7"/>
    <w:rsid w:val="001B7906"/>
    <w:rsid w:val="001B7942"/>
    <w:rsid w:val="001B798B"/>
    <w:rsid w:val="001B7C94"/>
    <w:rsid w:val="001B7E72"/>
    <w:rsid w:val="001B7F69"/>
    <w:rsid w:val="001C01B7"/>
    <w:rsid w:val="001C04A6"/>
    <w:rsid w:val="001C0547"/>
    <w:rsid w:val="001C0612"/>
    <w:rsid w:val="001C0721"/>
    <w:rsid w:val="001C0BC4"/>
    <w:rsid w:val="001C0FC7"/>
    <w:rsid w:val="001C1044"/>
    <w:rsid w:val="001C1281"/>
    <w:rsid w:val="001C12E1"/>
    <w:rsid w:val="001C1372"/>
    <w:rsid w:val="001C13BC"/>
    <w:rsid w:val="001C182B"/>
    <w:rsid w:val="001C1A97"/>
    <w:rsid w:val="001C1AB2"/>
    <w:rsid w:val="001C1CAA"/>
    <w:rsid w:val="001C1D87"/>
    <w:rsid w:val="001C224F"/>
    <w:rsid w:val="001C22D8"/>
    <w:rsid w:val="001C235F"/>
    <w:rsid w:val="001C23B7"/>
    <w:rsid w:val="001C2450"/>
    <w:rsid w:val="001C2710"/>
    <w:rsid w:val="001C2868"/>
    <w:rsid w:val="001C287C"/>
    <w:rsid w:val="001C2890"/>
    <w:rsid w:val="001C2965"/>
    <w:rsid w:val="001C2ADC"/>
    <w:rsid w:val="001C2CCE"/>
    <w:rsid w:val="001C2DEB"/>
    <w:rsid w:val="001C2EC3"/>
    <w:rsid w:val="001C3124"/>
    <w:rsid w:val="001C3260"/>
    <w:rsid w:val="001C33EE"/>
    <w:rsid w:val="001C345C"/>
    <w:rsid w:val="001C3638"/>
    <w:rsid w:val="001C37C5"/>
    <w:rsid w:val="001C37E4"/>
    <w:rsid w:val="001C390B"/>
    <w:rsid w:val="001C3945"/>
    <w:rsid w:val="001C39B7"/>
    <w:rsid w:val="001C3A28"/>
    <w:rsid w:val="001C3A36"/>
    <w:rsid w:val="001C3B68"/>
    <w:rsid w:val="001C3BFC"/>
    <w:rsid w:val="001C3C58"/>
    <w:rsid w:val="001C3CCA"/>
    <w:rsid w:val="001C3D68"/>
    <w:rsid w:val="001C3DAE"/>
    <w:rsid w:val="001C3DEF"/>
    <w:rsid w:val="001C3E99"/>
    <w:rsid w:val="001C3F4D"/>
    <w:rsid w:val="001C4117"/>
    <w:rsid w:val="001C41BC"/>
    <w:rsid w:val="001C41EF"/>
    <w:rsid w:val="001C4260"/>
    <w:rsid w:val="001C4736"/>
    <w:rsid w:val="001C47CC"/>
    <w:rsid w:val="001C4D23"/>
    <w:rsid w:val="001C4DBC"/>
    <w:rsid w:val="001C4E1B"/>
    <w:rsid w:val="001C4F0D"/>
    <w:rsid w:val="001C50E2"/>
    <w:rsid w:val="001C517C"/>
    <w:rsid w:val="001C53E4"/>
    <w:rsid w:val="001C5523"/>
    <w:rsid w:val="001C5617"/>
    <w:rsid w:val="001C56C5"/>
    <w:rsid w:val="001C58FC"/>
    <w:rsid w:val="001C5AE9"/>
    <w:rsid w:val="001C5C43"/>
    <w:rsid w:val="001C5D2D"/>
    <w:rsid w:val="001C5F80"/>
    <w:rsid w:val="001C5F87"/>
    <w:rsid w:val="001C6008"/>
    <w:rsid w:val="001C6019"/>
    <w:rsid w:val="001C6030"/>
    <w:rsid w:val="001C6078"/>
    <w:rsid w:val="001C626F"/>
    <w:rsid w:val="001C628E"/>
    <w:rsid w:val="001C634D"/>
    <w:rsid w:val="001C679E"/>
    <w:rsid w:val="001C6C71"/>
    <w:rsid w:val="001C6C8C"/>
    <w:rsid w:val="001C6D76"/>
    <w:rsid w:val="001C6E93"/>
    <w:rsid w:val="001C709F"/>
    <w:rsid w:val="001C70C2"/>
    <w:rsid w:val="001C7268"/>
    <w:rsid w:val="001C7279"/>
    <w:rsid w:val="001C74ED"/>
    <w:rsid w:val="001C75EF"/>
    <w:rsid w:val="001C78FC"/>
    <w:rsid w:val="001C7938"/>
    <w:rsid w:val="001C79D4"/>
    <w:rsid w:val="001C7B2B"/>
    <w:rsid w:val="001D03EB"/>
    <w:rsid w:val="001D045C"/>
    <w:rsid w:val="001D0468"/>
    <w:rsid w:val="001D096F"/>
    <w:rsid w:val="001D0979"/>
    <w:rsid w:val="001D099B"/>
    <w:rsid w:val="001D0C29"/>
    <w:rsid w:val="001D0C8A"/>
    <w:rsid w:val="001D0D86"/>
    <w:rsid w:val="001D0DB7"/>
    <w:rsid w:val="001D0DD1"/>
    <w:rsid w:val="001D0F09"/>
    <w:rsid w:val="001D0F73"/>
    <w:rsid w:val="001D0FB9"/>
    <w:rsid w:val="001D119F"/>
    <w:rsid w:val="001D11C3"/>
    <w:rsid w:val="001D12CC"/>
    <w:rsid w:val="001D12F5"/>
    <w:rsid w:val="001D132F"/>
    <w:rsid w:val="001D134E"/>
    <w:rsid w:val="001D13E9"/>
    <w:rsid w:val="001D1427"/>
    <w:rsid w:val="001D155F"/>
    <w:rsid w:val="001D15B4"/>
    <w:rsid w:val="001D1627"/>
    <w:rsid w:val="001D1761"/>
    <w:rsid w:val="001D183A"/>
    <w:rsid w:val="001D1B85"/>
    <w:rsid w:val="001D1C43"/>
    <w:rsid w:val="001D1CB9"/>
    <w:rsid w:val="001D1F9A"/>
    <w:rsid w:val="001D1FAC"/>
    <w:rsid w:val="001D2249"/>
    <w:rsid w:val="001D22B4"/>
    <w:rsid w:val="001D2543"/>
    <w:rsid w:val="001D254C"/>
    <w:rsid w:val="001D266F"/>
    <w:rsid w:val="001D2684"/>
    <w:rsid w:val="001D26B1"/>
    <w:rsid w:val="001D2A03"/>
    <w:rsid w:val="001D2ADF"/>
    <w:rsid w:val="001D2B98"/>
    <w:rsid w:val="001D3452"/>
    <w:rsid w:val="001D34E1"/>
    <w:rsid w:val="001D3507"/>
    <w:rsid w:val="001D3542"/>
    <w:rsid w:val="001D3605"/>
    <w:rsid w:val="001D3627"/>
    <w:rsid w:val="001D363E"/>
    <w:rsid w:val="001D37F8"/>
    <w:rsid w:val="001D38FC"/>
    <w:rsid w:val="001D3941"/>
    <w:rsid w:val="001D39F2"/>
    <w:rsid w:val="001D3B45"/>
    <w:rsid w:val="001D3CC4"/>
    <w:rsid w:val="001D4276"/>
    <w:rsid w:val="001D42F4"/>
    <w:rsid w:val="001D4412"/>
    <w:rsid w:val="001D4640"/>
    <w:rsid w:val="001D4657"/>
    <w:rsid w:val="001D4702"/>
    <w:rsid w:val="001D4B4C"/>
    <w:rsid w:val="001D4C07"/>
    <w:rsid w:val="001D4D17"/>
    <w:rsid w:val="001D4DBF"/>
    <w:rsid w:val="001D4E4B"/>
    <w:rsid w:val="001D4E94"/>
    <w:rsid w:val="001D4F27"/>
    <w:rsid w:val="001D5017"/>
    <w:rsid w:val="001D5048"/>
    <w:rsid w:val="001D515E"/>
    <w:rsid w:val="001D5370"/>
    <w:rsid w:val="001D54A8"/>
    <w:rsid w:val="001D551F"/>
    <w:rsid w:val="001D5622"/>
    <w:rsid w:val="001D56A7"/>
    <w:rsid w:val="001D56F3"/>
    <w:rsid w:val="001D5A78"/>
    <w:rsid w:val="001D5AA4"/>
    <w:rsid w:val="001D5B60"/>
    <w:rsid w:val="001D5C94"/>
    <w:rsid w:val="001D5D52"/>
    <w:rsid w:val="001D5D93"/>
    <w:rsid w:val="001D5F39"/>
    <w:rsid w:val="001D5F6A"/>
    <w:rsid w:val="001D5FE2"/>
    <w:rsid w:val="001D6226"/>
    <w:rsid w:val="001D626C"/>
    <w:rsid w:val="001D6320"/>
    <w:rsid w:val="001D6321"/>
    <w:rsid w:val="001D64FB"/>
    <w:rsid w:val="001D661E"/>
    <w:rsid w:val="001D66E4"/>
    <w:rsid w:val="001D69DC"/>
    <w:rsid w:val="001D6BF8"/>
    <w:rsid w:val="001D6C50"/>
    <w:rsid w:val="001D6D90"/>
    <w:rsid w:val="001D6E2D"/>
    <w:rsid w:val="001D6E4E"/>
    <w:rsid w:val="001D6E86"/>
    <w:rsid w:val="001D6EB6"/>
    <w:rsid w:val="001D6FBA"/>
    <w:rsid w:val="001D71F3"/>
    <w:rsid w:val="001D729D"/>
    <w:rsid w:val="001D7341"/>
    <w:rsid w:val="001D7434"/>
    <w:rsid w:val="001D74F2"/>
    <w:rsid w:val="001D74FE"/>
    <w:rsid w:val="001D7593"/>
    <w:rsid w:val="001D763A"/>
    <w:rsid w:val="001D7744"/>
    <w:rsid w:val="001D789D"/>
    <w:rsid w:val="001D7902"/>
    <w:rsid w:val="001D7ABF"/>
    <w:rsid w:val="001D7C40"/>
    <w:rsid w:val="001E0099"/>
    <w:rsid w:val="001E00F1"/>
    <w:rsid w:val="001E0100"/>
    <w:rsid w:val="001E011F"/>
    <w:rsid w:val="001E02C4"/>
    <w:rsid w:val="001E02F4"/>
    <w:rsid w:val="001E0394"/>
    <w:rsid w:val="001E03C2"/>
    <w:rsid w:val="001E04B5"/>
    <w:rsid w:val="001E0505"/>
    <w:rsid w:val="001E05B9"/>
    <w:rsid w:val="001E06EF"/>
    <w:rsid w:val="001E07AD"/>
    <w:rsid w:val="001E085D"/>
    <w:rsid w:val="001E0AEF"/>
    <w:rsid w:val="001E0D9C"/>
    <w:rsid w:val="001E0DF4"/>
    <w:rsid w:val="001E0FEF"/>
    <w:rsid w:val="001E1051"/>
    <w:rsid w:val="001E1392"/>
    <w:rsid w:val="001E16F0"/>
    <w:rsid w:val="001E1770"/>
    <w:rsid w:val="001E1853"/>
    <w:rsid w:val="001E196F"/>
    <w:rsid w:val="001E1C27"/>
    <w:rsid w:val="001E1E9A"/>
    <w:rsid w:val="001E1FB6"/>
    <w:rsid w:val="001E1FD4"/>
    <w:rsid w:val="001E2031"/>
    <w:rsid w:val="001E20D8"/>
    <w:rsid w:val="001E217D"/>
    <w:rsid w:val="001E2206"/>
    <w:rsid w:val="001E22C3"/>
    <w:rsid w:val="001E230E"/>
    <w:rsid w:val="001E2428"/>
    <w:rsid w:val="001E2497"/>
    <w:rsid w:val="001E2610"/>
    <w:rsid w:val="001E27EE"/>
    <w:rsid w:val="001E27FE"/>
    <w:rsid w:val="001E286F"/>
    <w:rsid w:val="001E28AF"/>
    <w:rsid w:val="001E28E9"/>
    <w:rsid w:val="001E29A7"/>
    <w:rsid w:val="001E2A69"/>
    <w:rsid w:val="001E2A87"/>
    <w:rsid w:val="001E2AC7"/>
    <w:rsid w:val="001E2B65"/>
    <w:rsid w:val="001E2B97"/>
    <w:rsid w:val="001E2C0C"/>
    <w:rsid w:val="001E2F58"/>
    <w:rsid w:val="001E2F8C"/>
    <w:rsid w:val="001E2FF1"/>
    <w:rsid w:val="001E3014"/>
    <w:rsid w:val="001E307E"/>
    <w:rsid w:val="001E30F9"/>
    <w:rsid w:val="001E310F"/>
    <w:rsid w:val="001E3113"/>
    <w:rsid w:val="001E31B5"/>
    <w:rsid w:val="001E32A8"/>
    <w:rsid w:val="001E34EF"/>
    <w:rsid w:val="001E3942"/>
    <w:rsid w:val="001E3ADE"/>
    <w:rsid w:val="001E3AFD"/>
    <w:rsid w:val="001E3C84"/>
    <w:rsid w:val="001E3EFE"/>
    <w:rsid w:val="001E4190"/>
    <w:rsid w:val="001E41C5"/>
    <w:rsid w:val="001E4258"/>
    <w:rsid w:val="001E42A7"/>
    <w:rsid w:val="001E42B5"/>
    <w:rsid w:val="001E42F7"/>
    <w:rsid w:val="001E4320"/>
    <w:rsid w:val="001E4358"/>
    <w:rsid w:val="001E439E"/>
    <w:rsid w:val="001E43E1"/>
    <w:rsid w:val="001E4427"/>
    <w:rsid w:val="001E447B"/>
    <w:rsid w:val="001E44AD"/>
    <w:rsid w:val="001E44EA"/>
    <w:rsid w:val="001E44F5"/>
    <w:rsid w:val="001E4547"/>
    <w:rsid w:val="001E45F6"/>
    <w:rsid w:val="001E46B8"/>
    <w:rsid w:val="001E48FE"/>
    <w:rsid w:val="001E490F"/>
    <w:rsid w:val="001E4944"/>
    <w:rsid w:val="001E4B24"/>
    <w:rsid w:val="001E4C92"/>
    <w:rsid w:val="001E4C9F"/>
    <w:rsid w:val="001E4CA5"/>
    <w:rsid w:val="001E4D7A"/>
    <w:rsid w:val="001E4EB7"/>
    <w:rsid w:val="001E4FC7"/>
    <w:rsid w:val="001E4FC9"/>
    <w:rsid w:val="001E50C7"/>
    <w:rsid w:val="001E515E"/>
    <w:rsid w:val="001E525A"/>
    <w:rsid w:val="001E5319"/>
    <w:rsid w:val="001E543A"/>
    <w:rsid w:val="001E553E"/>
    <w:rsid w:val="001E5673"/>
    <w:rsid w:val="001E571B"/>
    <w:rsid w:val="001E5800"/>
    <w:rsid w:val="001E594D"/>
    <w:rsid w:val="001E595F"/>
    <w:rsid w:val="001E59D8"/>
    <w:rsid w:val="001E59F8"/>
    <w:rsid w:val="001E5B1E"/>
    <w:rsid w:val="001E5C35"/>
    <w:rsid w:val="001E5DCA"/>
    <w:rsid w:val="001E5DE6"/>
    <w:rsid w:val="001E5E0C"/>
    <w:rsid w:val="001E6051"/>
    <w:rsid w:val="001E6222"/>
    <w:rsid w:val="001E6236"/>
    <w:rsid w:val="001E634A"/>
    <w:rsid w:val="001E64D2"/>
    <w:rsid w:val="001E6A1B"/>
    <w:rsid w:val="001E6C1C"/>
    <w:rsid w:val="001E6CE1"/>
    <w:rsid w:val="001E6D8B"/>
    <w:rsid w:val="001E6DA8"/>
    <w:rsid w:val="001E6F12"/>
    <w:rsid w:val="001E7084"/>
    <w:rsid w:val="001E70AF"/>
    <w:rsid w:val="001E7228"/>
    <w:rsid w:val="001E72B9"/>
    <w:rsid w:val="001E7352"/>
    <w:rsid w:val="001E73B7"/>
    <w:rsid w:val="001E73DC"/>
    <w:rsid w:val="001E73DD"/>
    <w:rsid w:val="001E75AD"/>
    <w:rsid w:val="001E75F3"/>
    <w:rsid w:val="001E7654"/>
    <w:rsid w:val="001E7808"/>
    <w:rsid w:val="001E792B"/>
    <w:rsid w:val="001E796C"/>
    <w:rsid w:val="001E7A5B"/>
    <w:rsid w:val="001E7B53"/>
    <w:rsid w:val="001E7E2B"/>
    <w:rsid w:val="001E7F12"/>
    <w:rsid w:val="001F002E"/>
    <w:rsid w:val="001F00A4"/>
    <w:rsid w:val="001F01BF"/>
    <w:rsid w:val="001F01C4"/>
    <w:rsid w:val="001F0230"/>
    <w:rsid w:val="001F02E6"/>
    <w:rsid w:val="001F02FA"/>
    <w:rsid w:val="001F0488"/>
    <w:rsid w:val="001F05D3"/>
    <w:rsid w:val="001F06AE"/>
    <w:rsid w:val="001F06DF"/>
    <w:rsid w:val="001F073C"/>
    <w:rsid w:val="001F07CE"/>
    <w:rsid w:val="001F07FA"/>
    <w:rsid w:val="001F0948"/>
    <w:rsid w:val="001F0A6C"/>
    <w:rsid w:val="001F0AAC"/>
    <w:rsid w:val="001F0D3E"/>
    <w:rsid w:val="001F0E47"/>
    <w:rsid w:val="001F0E63"/>
    <w:rsid w:val="001F0EFC"/>
    <w:rsid w:val="001F13D5"/>
    <w:rsid w:val="001F1401"/>
    <w:rsid w:val="001F16CB"/>
    <w:rsid w:val="001F1704"/>
    <w:rsid w:val="001F18D8"/>
    <w:rsid w:val="001F1A69"/>
    <w:rsid w:val="001F1A9D"/>
    <w:rsid w:val="001F1AC4"/>
    <w:rsid w:val="001F1ACD"/>
    <w:rsid w:val="001F1CA5"/>
    <w:rsid w:val="001F1CAC"/>
    <w:rsid w:val="001F1E16"/>
    <w:rsid w:val="001F1E51"/>
    <w:rsid w:val="001F1F19"/>
    <w:rsid w:val="001F1F7A"/>
    <w:rsid w:val="001F1F83"/>
    <w:rsid w:val="001F1F94"/>
    <w:rsid w:val="001F1FA1"/>
    <w:rsid w:val="001F20C3"/>
    <w:rsid w:val="001F20ED"/>
    <w:rsid w:val="001F210B"/>
    <w:rsid w:val="001F22B6"/>
    <w:rsid w:val="001F2361"/>
    <w:rsid w:val="001F23A0"/>
    <w:rsid w:val="001F2622"/>
    <w:rsid w:val="001F28BC"/>
    <w:rsid w:val="001F2A96"/>
    <w:rsid w:val="001F2C80"/>
    <w:rsid w:val="001F2CDD"/>
    <w:rsid w:val="001F2D18"/>
    <w:rsid w:val="001F2D94"/>
    <w:rsid w:val="001F3483"/>
    <w:rsid w:val="001F35C8"/>
    <w:rsid w:val="001F377F"/>
    <w:rsid w:val="001F37DF"/>
    <w:rsid w:val="001F3963"/>
    <w:rsid w:val="001F3C10"/>
    <w:rsid w:val="001F3D94"/>
    <w:rsid w:val="001F3F0F"/>
    <w:rsid w:val="001F3FCA"/>
    <w:rsid w:val="001F4081"/>
    <w:rsid w:val="001F41A7"/>
    <w:rsid w:val="001F424F"/>
    <w:rsid w:val="001F42D6"/>
    <w:rsid w:val="001F42FA"/>
    <w:rsid w:val="001F4363"/>
    <w:rsid w:val="001F4384"/>
    <w:rsid w:val="001F4491"/>
    <w:rsid w:val="001F4542"/>
    <w:rsid w:val="001F458A"/>
    <w:rsid w:val="001F45D7"/>
    <w:rsid w:val="001F4672"/>
    <w:rsid w:val="001F4734"/>
    <w:rsid w:val="001F47EF"/>
    <w:rsid w:val="001F4823"/>
    <w:rsid w:val="001F4866"/>
    <w:rsid w:val="001F4893"/>
    <w:rsid w:val="001F48C7"/>
    <w:rsid w:val="001F49BF"/>
    <w:rsid w:val="001F4AA1"/>
    <w:rsid w:val="001F4BB1"/>
    <w:rsid w:val="001F4C9C"/>
    <w:rsid w:val="001F4CD3"/>
    <w:rsid w:val="001F4D40"/>
    <w:rsid w:val="001F4D66"/>
    <w:rsid w:val="001F4ECF"/>
    <w:rsid w:val="001F4FF4"/>
    <w:rsid w:val="001F50D4"/>
    <w:rsid w:val="001F54DF"/>
    <w:rsid w:val="001F5634"/>
    <w:rsid w:val="001F586A"/>
    <w:rsid w:val="001F59C5"/>
    <w:rsid w:val="001F5A79"/>
    <w:rsid w:val="001F5CFE"/>
    <w:rsid w:val="001F5E00"/>
    <w:rsid w:val="001F5E06"/>
    <w:rsid w:val="001F5F80"/>
    <w:rsid w:val="001F6169"/>
    <w:rsid w:val="001F61AF"/>
    <w:rsid w:val="001F6251"/>
    <w:rsid w:val="001F62A4"/>
    <w:rsid w:val="001F64CA"/>
    <w:rsid w:val="001F661B"/>
    <w:rsid w:val="001F687E"/>
    <w:rsid w:val="001F6AB6"/>
    <w:rsid w:val="001F6B7B"/>
    <w:rsid w:val="001F6B7F"/>
    <w:rsid w:val="001F6BA2"/>
    <w:rsid w:val="001F6C45"/>
    <w:rsid w:val="001F6C68"/>
    <w:rsid w:val="001F6CBB"/>
    <w:rsid w:val="001F6CEA"/>
    <w:rsid w:val="001F6D1E"/>
    <w:rsid w:val="001F6DC8"/>
    <w:rsid w:val="001F6E39"/>
    <w:rsid w:val="001F71D3"/>
    <w:rsid w:val="001F7261"/>
    <w:rsid w:val="001F72D3"/>
    <w:rsid w:val="001F72E5"/>
    <w:rsid w:val="001F747E"/>
    <w:rsid w:val="001F748E"/>
    <w:rsid w:val="001F791C"/>
    <w:rsid w:val="001F79B6"/>
    <w:rsid w:val="001F7A5E"/>
    <w:rsid w:val="001F7AA3"/>
    <w:rsid w:val="001F7BCA"/>
    <w:rsid w:val="001F7C52"/>
    <w:rsid w:val="001F7C6D"/>
    <w:rsid w:val="001F7F55"/>
    <w:rsid w:val="002000E4"/>
    <w:rsid w:val="00200222"/>
    <w:rsid w:val="00200576"/>
    <w:rsid w:val="0020067C"/>
    <w:rsid w:val="002007F1"/>
    <w:rsid w:val="00200A6D"/>
    <w:rsid w:val="00200A7F"/>
    <w:rsid w:val="00200B2C"/>
    <w:rsid w:val="00200C06"/>
    <w:rsid w:val="00200C2F"/>
    <w:rsid w:val="00200CA7"/>
    <w:rsid w:val="00200D1C"/>
    <w:rsid w:val="00200E4E"/>
    <w:rsid w:val="00200F0C"/>
    <w:rsid w:val="00200FD4"/>
    <w:rsid w:val="00200FE0"/>
    <w:rsid w:val="00201140"/>
    <w:rsid w:val="0020125C"/>
    <w:rsid w:val="002012C9"/>
    <w:rsid w:val="0020132E"/>
    <w:rsid w:val="0020186A"/>
    <w:rsid w:val="00201914"/>
    <w:rsid w:val="00201A9C"/>
    <w:rsid w:val="00201C07"/>
    <w:rsid w:val="00201C5C"/>
    <w:rsid w:val="00201C89"/>
    <w:rsid w:val="00201CD3"/>
    <w:rsid w:val="00201D35"/>
    <w:rsid w:val="00201D3F"/>
    <w:rsid w:val="0020210B"/>
    <w:rsid w:val="002023DD"/>
    <w:rsid w:val="002024A0"/>
    <w:rsid w:val="002024D2"/>
    <w:rsid w:val="002024E9"/>
    <w:rsid w:val="002025BB"/>
    <w:rsid w:val="00202661"/>
    <w:rsid w:val="00202693"/>
    <w:rsid w:val="0020289C"/>
    <w:rsid w:val="00202925"/>
    <w:rsid w:val="00202955"/>
    <w:rsid w:val="00202AD8"/>
    <w:rsid w:val="00202CAA"/>
    <w:rsid w:val="00202D4E"/>
    <w:rsid w:val="00202DCC"/>
    <w:rsid w:val="00202E6B"/>
    <w:rsid w:val="00202F00"/>
    <w:rsid w:val="00203004"/>
    <w:rsid w:val="00203036"/>
    <w:rsid w:val="002031DF"/>
    <w:rsid w:val="00203347"/>
    <w:rsid w:val="0020379F"/>
    <w:rsid w:val="002039BA"/>
    <w:rsid w:val="00203AB7"/>
    <w:rsid w:val="00203B29"/>
    <w:rsid w:val="00203BDA"/>
    <w:rsid w:val="00203C3E"/>
    <w:rsid w:val="00203C89"/>
    <w:rsid w:val="00203D84"/>
    <w:rsid w:val="00203E9B"/>
    <w:rsid w:val="00203EF9"/>
    <w:rsid w:val="00203F49"/>
    <w:rsid w:val="00203F81"/>
    <w:rsid w:val="00204010"/>
    <w:rsid w:val="002043AC"/>
    <w:rsid w:val="002045A4"/>
    <w:rsid w:val="002046D0"/>
    <w:rsid w:val="002047B8"/>
    <w:rsid w:val="0020498B"/>
    <w:rsid w:val="002049AC"/>
    <w:rsid w:val="002049C3"/>
    <w:rsid w:val="00204A5B"/>
    <w:rsid w:val="00204C95"/>
    <w:rsid w:val="00205374"/>
    <w:rsid w:val="0020540C"/>
    <w:rsid w:val="0020575A"/>
    <w:rsid w:val="00205A86"/>
    <w:rsid w:val="00205B30"/>
    <w:rsid w:val="00205C52"/>
    <w:rsid w:val="00205EB1"/>
    <w:rsid w:val="0020644E"/>
    <w:rsid w:val="0020655B"/>
    <w:rsid w:val="0020663A"/>
    <w:rsid w:val="0020677C"/>
    <w:rsid w:val="00206856"/>
    <w:rsid w:val="002068CB"/>
    <w:rsid w:val="00206BD3"/>
    <w:rsid w:val="00206C17"/>
    <w:rsid w:val="00206CB7"/>
    <w:rsid w:val="00206D96"/>
    <w:rsid w:val="00206EF0"/>
    <w:rsid w:val="00206F2C"/>
    <w:rsid w:val="00207065"/>
    <w:rsid w:val="00207136"/>
    <w:rsid w:val="0020732C"/>
    <w:rsid w:val="00207387"/>
    <w:rsid w:val="002073ED"/>
    <w:rsid w:val="0020766F"/>
    <w:rsid w:val="0020769D"/>
    <w:rsid w:val="002076B4"/>
    <w:rsid w:val="00207749"/>
    <w:rsid w:val="002077D6"/>
    <w:rsid w:val="002078CE"/>
    <w:rsid w:val="002079CA"/>
    <w:rsid w:val="00207BE7"/>
    <w:rsid w:val="00207C32"/>
    <w:rsid w:val="00207C49"/>
    <w:rsid w:val="00207D4D"/>
    <w:rsid w:val="00207E9F"/>
    <w:rsid w:val="00207F0B"/>
    <w:rsid w:val="00207F14"/>
    <w:rsid w:val="00207FAF"/>
    <w:rsid w:val="0021004A"/>
    <w:rsid w:val="002100E0"/>
    <w:rsid w:val="002100F4"/>
    <w:rsid w:val="0021030D"/>
    <w:rsid w:val="00210399"/>
    <w:rsid w:val="00210409"/>
    <w:rsid w:val="002104E7"/>
    <w:rsid w:val="002105D7"/>
    <w:rsid w:val="00210610"/>
    <w:rsid w:val="00210645"/>
    <w:rsid w:val="00210827"/>
    <w:rsid w:val="00210840"/>
    <w:rsid w:val="00210921"/>
    <w:rsid w:val="00210A89"/>
    <w:rsid w:val="00210A9A"/>
    <w:rsid w:val="00210C12"/>
    <w:rsid w:val="00210CD7"/>
    <w:rsid w:val="00210DC4"/>
    <w:rsid w:val="00210E95"/>
    <w:rsid w:val="00210EC5"/>
    <w:rsid w:val="00210F53"/>
    <w:rsid w:val="0021107A"/>
    <w:rsid w:val="002112DA"/>
    <w:rsid w:val="002113DA"/>
    <w:rsid w:val="00211545"/>
    <w:rsid w:val="002116A0"/>
    <w:rsid w:val="0021180E"/>
    <w:rsid w:val="00211838"/>
    <w:rsid w:val="00211A65"/>
    <w:rsid w:val="00211B1E"/>
    <w:rsid w:val="00211B1F"/>
    <w:rsid w:val="00211B39"/>
    <w:rsid w:val="00211C94"/>
    <w:rsid w:val="00211D78"/>
    <w:rsid w:val="00212062"/>
    <w:rsid w:val="0021211A"/>
    <w:rsid w:val="00212406"/>
    <w:rsid w:val="00212496"/>
    <w:rsid w:val="00212651"/>
    <w:rsid w:val="0021268F"/>
    <w:rsid w:val="002127FA"/>
    <w:rsid w:val="00212883"/>
    <w:rsid w:val="0021294F"/>
    <w:rsid w:val="00212A40"/>
    <w:rsid w:val="00212A9D"/>
    <w:rsid w:val="00212B22"/>
    <w:rsid w:val="00212C46"/>
    <w:rsid w:val="00212C47"/>
    <w:rsid w:val="00212CAF"/>
    <w:rsid w:val="00212EE2"/>
    <w:rsid w:val="00212FC7"/>
    <w:rsid w:val="0021311E"/>
    <w:rsid w:val="002131EA"/>
    <w:rsid w:val="002131FA"/>
    <w:rsid w:val="00213396"/>
    <w:rsid w:val="00213495"/>
    <w:rsid w:val="00213524"/>
    <w:rsid w:val="00213676"/>
    <w:rsid w:val="002136AF"/>
    <w:rsid w:val="002138B9"/>
    <w:rsid w:val="002138FA"/>
    <w:rsid w:val="00213990"/>
    <w:rsid w:val="00213BD3"/>
    <w:rsid w:val="00213E13"/>
    <w:rsid w:val="00213F07"/>
    <w:rsid w:val="00213F3B"/>
    <w:rsid w:val="002140A6"/>
    <w:rsid w:val="002142C9"/>
    <w:rsid w:val="00214685"/>
    <w:rsid w:val="002146A8"/>
    <w:rsid w:val="00214A27"/>
    <w:rsid w:val="00214C34"/>
    <w:rsid w:val="00214C84"/>
    <w:rsid w:val="00214DB6"/>
    <w:rsid w:val="00214FB8"/>
    <w:rsid w:val="00215065"/>
    <w:rsid w:val="002151C8"/>
    <w:rsid w:val="002153F7"/>
    <w:rsid w:val="0021556D"/>
    <w:rsid w:val="0021564C"/>
    <w:rsid w:val="002157BD"/>
    <w:rsid w:val="00215822"/>
    <w:rsid w:val="00215A54"/>
    <w:rsid w:val="00215A92"/>
    <w:rsid w:val="00215D53"/>
    <w:rsid w:val="00215F10"/>
    <w:rsid w:val="00215F39"/>
    <w:rsid w:val="00216096"/>
    <w:rsid w:val="002160D7"/>
    <w:rsid w:val="002160F9"/>
    <w:rsid w:val="00216107"/>
    <w:rsid w:val="00216153"/>
    <w:rsid w:val="00216196"/>
    <w:rsid w:val="00216246"/>
    <w:rsid w:val="0021631C"/>
    <w:rsid w:val="0021631D"/>
    <w:rsid w:val="00216343"/>
    <w:rsid w:val="002164CD"/>
    <w:rsid w:val="00216516"/>
    <w:rsid w:val="0021664D"/>
    <w:rsid w:val="002166FB"/>
    <w:rsid w:val="002167B8"/>
    <w:rsid w:val="002167CB"/>
    <w:rsid w:val="002167D9"/>
    <w:rsid w:val="0021696C"/>
    <w:rsid w:val="00216A1E"/>
    <w:rsid w:val="00216AB2"/>
    <w:rsid w:val="00216B13"/>
    <w:rsid w:val="00216B38"/>
    <w:rsid w:val="00216B75"/>
    <w:rsid w:val="00216FA3"/>
    <w:rsid w:val="00216FCC"/>
    <w:rsid w:val="002171E8"/>
    <w:rsid w:val="002171F7"/>
    <w:rsid w:val="0021738A"/>
    <w:rsid w:val="002174EF"/>
    <w:rsid w:val="00217532"/>
    <w:rsid w:val="002175A9"/>
    <w:rsid w:val="00217621"/>
    <w:rsid w:val="00217790"/>
    <w:rsid w:val="002177A0"/>
    <w:rsid w:val="0021792F"/>
    <w:rsid w:val="002179B9"/>
    <w:rsid w:val="002179E1"/>
    <w:rsid w:val="00217A8F"/>
    <w:rsid w:val="00217AD8"/>
    <w:rsid w:val="00217AE5"/>
    <w:rsid w:val="00217B83"/>
    <w:rsid w:val="00217C79"/>
    <w:rsid w:val="00217CBB"/>
    <w:rsid w:val="00217DF9"/>
    <w:rsid w:val="0022024E"/>
    <w:rsid w:val="00220470"/>
    <w:rsid w:val="00220485"/>
    <w:rsid w:val="002208F4"/>
    <w:rsid w:val="00220C74"/>
    <w:rsid w:val="00220C82"/>
    <w:rsid w:val="00220DAD"/>
    <w:rsid w:val="002210AD"/>
    <w:rsid w:val="002214C5"/>
    <w:rsid w:val="0022164A"/>
    <w:rsid w:val="00221799"/>
    <w:rsid w:val="0022199F"/>
    <w:rsid w:val="002219ED"/>
    <w:rsid w:val="00221A4E"/>
    <w:rsid w:val="00221B49"/>
    <w:rsid w:val="00221C70"/>
    <w:rsid w:val="00221D1E"/>
    <w:rsid w:val="00221F3B"/>
    <w:rsid w:val="002220BA"/>
    <w:rsid w:val="002220DC"/>
    <w:rsid w:val="002221AB"/>
    <w:rsid w:val="0022237D"/>
    <w:rsid w:val="002224FF"/>
    <w:rsid w:val="00222621"/>
    <w:rsid w:val="00222642"/>
    <w:rsid w:val="0022283F"/>
    <w:rsid w:val="002228B9"/>
    <w:rsid w:val="00222AEC"/>
    <w:rsid w:val="00222B25"/>
    <w:rsid w:val="00222CA5"/>
    <w:rsid w:val="00222CE6"/>
    <w:rsid w:val="00222E45"/>
    <w:rsid w:val="00222F65"/>
    <w:rsid w:val="002230CF"/>
    <w:rsid w:val="002230DF"/>
    <w:rsid w:val="00223106"/>
    <w:rsid w:val="002233CD"/>
    <w:rsid w:val="00223528"/>
    <w:rsid w:val="002235AC"/>
    <w:rsid w:val="002235B9"/>
    <w:rsid w:val="00223680"/>
    <w:rsid w:val="002236A8"/>
    <w:rsid w:val="002238CC"/>
    <w:rsid w:val="00223B49"/>
    <w:rsid w:val="00223B5A"/>
    <w:rsid w:val="00223BE1"/>
    <w:rsid w:val="00224123"/>
    <w:rsid w:val="00224169"/>
    <w:rsid w:val="00224491"/>
    <w:rsid w:val="00224523"/>
    <w:rsid w:val="002246EA"/>
    <w:rsid w:val="002246EF"/>
    <w:rsid w:val="002247AE"/>
    <w:rsid w:val="0022489F"/>
    <w:rsid w:val="002249ED"/>
    <w:rsid w:val="00224A12"/>
    <w:rsid w:val="00224B30"/>
    <w:rsid w:val="00224C52"/>
    <w:rsid w:val="00224D7D"/>
    <w:rsid w:val="00224EED"/>
    <w:rsid w:val="00224F4E"/>
    <w:rsid w:val="0022519B"/>
    <w:rsid w:val="00225225"/>
    <w:rsid w:val="002253A8"/>
    <w:rsid w:val="0022545B"/>
    <w:rsid w:val="00225475"/>
    <w:rsid w:val="00225551"/>
    <w:rsid w:val="002256C8"/>
    <w:rsid w:val="002257DE"/>
    <w:rsid w:val="002258E8"/>
    <w:rsid w:val="00225A90"/>
    <w:rsid w:val="00225AA7"/>
    <w:rsid w:val="00225AB5"/>
    <w:rsid w:val="00225BA1"/>
    <w:rsid w:val="00225C7E"/>
    <w:rsid w:val="00225C8B"/>
    <w:rsid w:val="00225D65"/>
    <w:rsid w:val="00225E58"/>
    <w:rsid w:val="00225EE0"/>
    <w:rsid w:val="00226139"/>
    <w:rsid w:val="0022620B"/>
    <w:rsid w:val="0022639B"/>
    <w:rsid w:val="00226691"/>
    <w:rsid w:val="00226865"/>
    <w:rsid w:val="002268E0"/>
    <w:rsid w:val="00226915"/>
    <w:rsid w:val="002269C9"/>
    <w:rsid w:val="002269EE"/>
    <w:rsid w:val="00226B08"/>
    <w:rsid w:val="00226B58"/>
    <w:rsid w:val="00226BB0"/>
    <w:rsid w:val="00226D15"/>
    <w:rsid w:val="0022702C"/>
    <w:rsid w:val="0022705D"/>
    <w:rsid w:val="0022713D"/>
    <w:rsid w:val="00227412"/>
    <w:rsid w:val="00227591"/>
    <w:rsid w:val="0022776C"/>
    <w:rsid w:val="00227878"/>
    <w:rsid w:val="00227C2D"/>
    <w:rsid w:val="00230149"/>
    <w:rsid w:val="00230286"/>
    <w:rsid w:val="002302DB"/>
    <w:rsid w:val="002302FA"/>
    <w:rsid w:val="002303BB"/>
    <w:rsid w:val="002305B5"/>
    <w:rsid w:val="00230619"/>
    <w:rsid w:val="002307A4"/>
    <w:rsid w:val="002308CE"/>
    <w:rsid w:val="00230A57"/>
    <w:rsid w:val="00230C4E"/>
    <w:rsid w:val="00230CFA"/>
    <w:rsid w:val="00230D42"/>
    <w:rsid w:val="00230EF1"/>
    <w:rsid w:val="00230EF9"/>
    <w:rsid w:val="00231243"/>
    <w:rsid w:val="00231373"/>
    <w:rsid w:val="0023160C"/>
    <w:rsid w:val="002319AE"/>
    <w:rsid w:val="002319EA"/>
    <w:rsid w:val="00231CC5"/>
    <w:rsid w:val="00231E3A"/>
    <w:rsid w:val="00231F6A"/>
    <w:rsid w:val="002320DD"/>
    <w:rsid w:val="0023222B"/>
    <w:rsid w:val="0023230B"/>
    <w:rsid w:val="0023247D"/>
    <w:rsid w:val="002324D2"/>
    <w:rsid w:val="00232519"/>
    <w:rsid w:val="002325AC"/>
    <w:rsid w:val="00232619"/>
    <w:rsid w:val="0023264B"/>
    <w:rsid w:val="002327D8"/>
    <w:rsid w:val="002328B4"/>
    <w:rsid w:val="00232A8B"/>
    <w:rsid w:val="002331D7"/>
    <w:rsid w:val="0023332E"/>
    <w:rsid w:val="0023341D"/>
    <w:rsid w:val="0023343D"/>
    <w:rsid w:val="00233534"/>
    <w:rsid w:val="00233849"/>
    <w:rsid w:val="002338A6"/>
    <w:rsid w:val="002339D3"/>
    <w:rsid w:val="00233AA6"/>
    <w:rsid w:val="00233B77"/>
    <w:rsid w:val="00233BE3"/>
    <w:rsid w:val="00233C6A"/>
    <w:rsid w:val="00233DC8"/>
    <w:rsid w:val="00233E65"/>
    <w:rsid w:val="00233FC8"/>
    <w:rsid w:val="0023406D"/>
    <w:rsid w:val="002342DD"/>
    <w:rsid w:val="00234425"/>
    <w:rsid w:val="002344A0"/>
    <w:rsid w:val="002345EE"/>
    <w:rsid w:val="0023462D"/>
    <w:rsid w:val="00234630"/>
    <w:rsid w:val="002346EE"/>
    <w:rsid w:val="0023470C"/>
    <w:rsid w:val="002348AF"/>
    <w:rsid w:val="00234B22"/>
    <w:rsid w:val="00234C3F"/>
    <w:rsid w:val="00234E73"/>
    <w:rsid w:val="00234E91"/>
    <w:rsid w:val="00234EDC"/>
    <w:rsid w:val="00234EF5"/>
    <w:rsid w:val="00234FBF"/>
    <w:rsid w:val="002351C9"/>
    <w:rsid w:val="002352F4"/>
    <w:rsid w:val="002352F7"/>
    <w:rsid w:val="00235301"/>
    <w:rsid w:val="00235361"/>
    <w:rsid w:val="00235537"/>
    <w:rsid w:val="00235544"/>
    <w:rsid w:val="00235566"/>
    <w:rsid w:val="002355F6"/>
    <w:rsid w:val="00235763"/>
    <w:rsid w:val="00235836"/>
    <w:rsid w:val="00235B25"/>
    <w:rsid w:val="00235BE0"/>
    <w:rsid w:val="00235D3B"/>
    <w:rsid w:val="002361CA"/>
    <w:rsid w:val="0023630E"/>
    <w:rsid w:val="00236365"/>
    <w:rsid w:val="0023652B"/>
    <w:rsid w:val="002365C5"/>
    <w:rsid w:val="002365F8"/>
    <w:rsid w:val="002366F4"/>
    <w:rsid w:val="002368FC"/>
    <w:rsid w:val="002369BD"/>
    <w:rsid w:val="002369EC"/>
    <w:rsid w:val="00236AA7"/>
    <w:rsid w:val="00236AD4"/>
    <w:rsid w:val="00236B8F"/>
    <w:rsid w:val="00236C97"/>
    <w:rsid w:val="00236CE8"/>
    <w:rsid w:val="00236D30"/>
    <w:rsid w:val="00236E0C"/>
    <w:rsid w:val="002371CD"/>
    <w:rsid w:val="002374D0"/>
    <w:rsid w:val="0023757E"/>
    <w:rsid w:val="0023767B"/>
    <w:rsid w:val="0023781E"/>
    <w:rsid w:val="00237849"/>
    <w:rsid w:val="002378B7"/>
    <w:rsid w:val="002378CB"/>
    <w:rsid w:val="002379C5"/>
    <w:rsid w:val="00237A35"/>
    <w:rsid w:val="00237B46"/>
    <w:rsid w:val="00237B84"/>
    <w:rsid w:val="00237BEF"/>
    <w:rsid w:val="00237CD9"/>
    <w:rsid w:val="00237D63"/>
    <w:rsid w:val="002400DF"/>
    <w:rsid w:val="00240150"/>
    <w:rsid w:val="00240337"/>
    <w:rsid w:val="0024048A"/>
    <w:rsid w:val="002405A8"/>
    <w:rsid w:val="00240639"/>
    <w:rsid w:val="00240727"/>
    <w:rsid w:val="002407E6"/>
    <w:rsid w:val="0024099B"/>
    <w:rsid w:val="00240AF7"/>
    <w:rsid w:val="00240B53"/>
    <w:rsid w:val="00240B6F"/>
    <w:rsid w:val="00240C18"/>
    <w:rsid w:val="00240C1F"/>
    <w:rsid w:val="00240E43"/>
    <w:rsid w:val="00240E56"/>
    <w:rsid w:val="00240E57"/>
    <w:rsid w:val="00240ECB"/>
    <w:rsid w:val="00240F13"/>
    <w:rsid w:val="002412BF"/>
    <w:rsid w:val="002413D5"/>
    <w:rsid w:val="002417D1"/>
    <w:rsid w:val="002418CF"/>
    <w:rsid w:val="002418F1"/>
    <w:rsid w:val="00241943"/>
    <w:rsid w:val="00241A5B"/>
    <w:rsid w:val="00241BD2"/>
    <w:rsid w:val="00241C61"/>
    <w:rsid w:val="00241DAC"/>
    <w:rsid w:val="00241EA1"/>
    <w:rsid w:val="002421B4"/>
    <w:rsid w:val="00242326"/>
    <w:rsid w:val="00242335"/>
    <w:rsid w:val="002423E0"/>
    <w:rsid w:val="00242524"/>
    <w:rsid w:val="0024279C"/>
    <w:rsid w:val="00242823"/>
    <w:rsid w:val="00242AB9"/>
    <w:rsid w:val="00242AE2"/>
    <w:rsid w:val="00242E5C"/>
    <w:rsid w:val="00242EC5"/>
    <w:rsid w:val="00242F44"/>
    <w:rsid w:val="0024330E"/>
    <w:rsid w:val="002434C9"/>
    <w:rsid w:val="00243712"/>
    <w:rsid w:val="0024378B"/>
    <w:rsid w:val="002437B3"/>
    <w:rsid w:val="00243926"/>
    <w:rsid w:val="00243BE8"/>
    <w:rsid w:val="00243CBC"/>
    <w:rsid w:val="00243D5A"/>
    <w:rsid w:val="00243E2E"/>
    <w:rsid w:val="00243F28"/>
    <w:rsid w:val="00243FD1"/>
    <w:rsid w:val="00243FF3"/>
    <w:rsid w:val="0024408F"/>
    <w:rsid w:val="00244154"/>
    <w:rsid w:val="002442D7"/>
    <w:rsid w:val="002443F2"/>
    <w:rsid w:val="002444BB"/>
    <w:rsid w:val="00244819"/>
    <w:rsid w:val="00244855"/>
    <w:rsid w:val="00244922"/>
    <w:rsid w:val="00244A25"/>
    <w:rsid w:val="00244A81"/>
    <w:rsid w:val="00244A9B"/>
    <w:rsid w:val="00244ADA"/>
    <w:rsid w:val="00244C32"/>
    <w:rsid w:val="00244DD6"/>
    <w:rsid w:val="00244DE2"/>
    <w:rsid w:val="00245063"/>
    <w:rsid w:val="0024511F"/>
    <w:rsid w:val="0024512D"/>
    <w:rsid w:val="002451FE"/>
    <w:rsid w:val="00245300"/>
    <w:rsid w:val="00245635"/>
    <w:rsid w:val="002457C9"/>
    <w:rsid w:val="00245B25"/>
    <w:rsid w:val="00245F1A"/>
    <w:rsid w:val="0024609F"/>
    <w:rsid w:val="002460E3"/>
    <w:rsid w:val="00246201"/>
    <w:rsid w:val="00246241"/>
    <w:rsid w:val="00246287"/>
    <w:rsid w:val="00246527"/>
    <w:rsid w:val="002465E5"/>
    <w:rsid w:val="00246639"/>
    <w:rsid w:val="00246921"/>
    <w:rsid w:val="00246A33"/>
    <w:rsid w:val="00246A67"/>
    <w:rsid w:val="00246B56"/>
    <w:rsid w:val="00246BAB"/>
    <w:rsid w:val="00246C9D"/>
    <w:rsid w:val="00246E00"/>
    <w:rsid w:val="0024704D"/>
    <w:rsid w:val="002471BD"/>
    <w:rsid w:val="0024723B"/>
    <w:rsid w:val="002473E3"/>
    <w:rsid w:val="00247470"/>
    <w:rsid w:val="00247486"/>
    <w:rsid w:val="002474F3"/>
    <w:rsid w:val="0024756B"/>
    <w:rsid w:val="002476A2"/>
    <w:rsid w:val="00247844"/>
    <w:rsid w:val="0024791C"/>
    <w:rsid w:val="00247B73"/>
    <w:rsid w:val="00247CC0"/>
    <w:rsid w:val="00247DBC"/>
    <w:rsid w:val="002500F1"/>
    <w:rsid w:val="002501FD"/>
    <w:rsid w:val="00250304"/>
    <w:rsid w:val="002503AE"/>
    <w:rsid w:val="002503F2"/>
    <w:rsid w:val="00250694"/>
    <w:rsid w:val="002506CB"/>
    <w:rsid w:val="002509C0"/>
    <w:rsid w:val="002509FA"/>
    <w:rsid w:val="00250A1E"/>
    <w:rsid w:val="00250AEE"/>
    <w:rsid w:val="00250DE6"/>
    <w:rsid w:val="00250E01"/>
    <w:rsid w:val="00250E5F"/>
    <w:rsid w:val="00250F97"/>
    <w:rsid w:val="0025107A"/>
    <w:rsid w:val="00251191"/>
    <w:rsid w:val="0025126E"/>
    <w:rsid w:val="00251485"/>
    <w:rsid w:val="00251594"/>
    <w:rsid w:val="0025177C"/>
    <w:rsid w:val="0025178F"/>
    <w:rsid w:val="002517FD"/>
    <w:rsid w:val="002519B2"/>
    <w:rsid w:val="00251A80"/>
    <w:rsid w:val="00251B9D"/>
    <w:rsid w:val="00251D74"/>
    <w:rsid w:val="00251D83"/>
    <w:rsid w:val="00251EA9"/>
    <w:rsid w:val="00251F1B"/>
    <w:rsid w:val="002521C5"/>
    <w:rsid w:val="00252266"/>
    <w:rsid w:val="002522BE"/>
    <w:rsid w:val="002522C9"/>
    <w:rsid w:val="0025230A"/>
    <w:rsid w:val="00252460"/>
    <w:rsid w:val="0025247A"/>
    <w:rsid w:val="00252587"/>
    <w:rsid w:val="0025269B"/>
    <w:rsid w:val="0025294F"/>
    <w:rsid w:val="00252A2E"/>
    <w:rsid w:val="00252BD3"/>
    <w:rsid w:val="00252C1C"/>
    <w:rsid w:val="00252CCC"/>
    <w:rsid w:val="00252D1B"/>
    <w:rsid w:val="00252D94"/>
    <w:rsid w:val="00252E07"/>
    <w:rsid w:val="00252F74"/>
    <w:rsid w:val="00253010"/>
    <w:rsid w:val="002530C8"/>
    <w:rsid w:val="0025337F"/>
    <w:rsid w:val="002534E6"/>
    <w:rsid w:val="0025351C"/>
    <w:rsid w:val="002535AB"/>
    <w:rsid w:val="002535AE"/>
    <w:rsid w:val="00253774"/>
    <w:rsid w:val="0025394A"/>
    <w:rsid w:val="002539BC"/>
    <w:rsid w:val="00253B2C"/>
    <w:rsid w:val="00253B50"/>
    <w:rsid w:val="00253CD7"/>
    <w:rsid w:val="00253D1F"/>
    <w:rsid w:val="00253D23"/>
    <w:rsid w:val="00253E8E"/>
    <w:rsid w:val="00253F93"/>
    <w:rsid w:val="00254216"/>
    <w:rsid w:val="00254280"/>
    <w:rsid w:val="002542EB"/>
    <w:rsid w:val="00254307"/>
    <w:rsid w:val="0025455C"/>
    <w:rsid w:val="0025489E"/>
    <w:rsid w:val="00254971"/>
    <w:rsid w:val="00254992"/>
    <w:rsid w:val="00254A3B"/>
    <w:rsid w:val="00254C8E"/>
    <w:rsid w:val="00254DE9"/>
    <w:rsid w:val="00254F9B"/>
    <w:rsid w:val="002551B0"/>
    <w:rsid w:val="00255252"/>
    <w:rsid w:val="002552A2"/>
    <w:rsid w:val="002552C6"/>
    <w:rsid w:val="002552F8"/>
    <w:rsid w:val="00255385"/>
    <w:rsid w:val="00255526"/>
    <w:rsid w:val="0025562A"/>
    <w:rsid w:val="0025564F"/>
    <w:rsid w:val="002558B0"/>
    <w:rsid w:val="00255BAC"/>
    <w:rsid w:val="00255C4F"/>
    <w:rsid w:val="00255DF6"/>
    <w:rsid w:val="00255E74"/>
    <w:rsid w:val="00255F15"/>
    <w:rsid w:val="00255F3A"/>
    <w:rsid w:val="00255FF2"/>
    <w:rsid w:val="002560C4"/>
    <w:rsid w:val="00256207"/>
    <w:rsid w:val="0025641E"/>
    <w:rsid w:val="002564FC"/>
    <w:rsid w:val="0025699D"/>
    <w:rsid w:val="002569EE"/>
    <w:rsid w:val="00256B58"/>
    <w:rsid w:val="00256C83"/>
    <w:rsid w:val="00256CBC"/>
    <w:rsid w:val="00256DE9"/>
    <w:rsid w:val="00256F7F"/>
    <w:rsid w:val="002570DF"/>
    <w:rsid w:val="00257150"/>
    <w:rsid w:val="0025725F"/>
    <w:rsid w:val="002572EA"/>
    <w:rsid w:val="00257389"/>
    <w:rsid w:val="002573BB"/>
    <w:rsid w:val="00257502"/>
    <w:rsid w:val="00257545"/>
    <w:rsid w:val="002577E5"/>
    <w:rsid w:val="00257A7F"/>
    <w:rsid w:val="00257AC5"/>
    <w:rsid w:val="00257B05"/>
    <w:rsid w:val="00257B17"/>
    <w:rsid w:val="00257BD3"/>
    <w:rsid w:val="00257C0D"/>
    <w:rsid w:val="00257C26"/>
    <w:rsid w:val="00257C6F"/>
    <w:rsid w:val="00257D92"/>
    <w:rsid w:val="00257E82"/>
    <w:rsid w:val="00257FF3"/>
    <w:rsid w:val="0026017F"/>
    <w:rsid w:val="002601BE"/>
    <w:rsid w:val="002605AF"/>
    <w:rsid w:val="00260606"/>
    <w:rsid w:val="0026073C"/>
    <w:rsid w:val="00260951"/>
    <w:rsid w:val="002609BD"/>
    <w:rsid w:val="00260C6B"/>
    <w:rsid w:val="00260DA5"/>
    <w:rsid w:val="00260DC3"/>
    <w:rsid w:val="00260DEA"/>
    <w:rsid w:val="00260F60"/>
    <w:rsid w:val="00261759"/>
    <w:rsid w:val="002617E4"/>
    <w:rsid w:val="00261815"/>
    <w:rsid w:val="002618D2"/>
    <w:rsid w:val="00261A01"/>
    <w:rsid w:val="00261AF8"/>
    <w:rsid w:val="00261C7D"/>
    <w:rsid w:val="00262256"/>
    <w:rsid w:val="00262432"/>
    <w:rsid w:val="002625DD"/>
    <w:rsid w:val="00262B9A"/>
    <w:rsid w:val="00263019"/>
    <w:rsid w:val="00263059"/>
    <w:rsid w:val="0026307C"/>
    <w:rsid w:val="00263125"/>
    <w:rsid w:val="0026313F"/>
    <w:rsid w:val="0026316A"/>
    <w:rsid w:val="00263337"/>
    <w:rsid w:val="0026359B"/>
    <w:rsid w:val="0026365A"/>
    <w:rsid w:val="0026374F"/>
    <w:rsid w:val="0026377A"/>
    <w:rsid w:val="002638B6"/>
    <w:rsid w:val="00263968"/>
    <w:rsid w:val="00263A5A"/>
    <w:rsid w:val="00263A62"/>
    <w:rsid w:val="00263AD0"/>
    <w:rsid w:val="00263C20"/>
    <w:rsid w:val="00263C87"/>
    <w:rsid w:val="00263C96"/>
    <w:rsid w:val="00263CB3"/>
    <w:rsid w:val="00263CE8"/>
    <w:rsid w:val="00263CEB"/>
    <w:rsid w:val="00263D75"/>
    <w:rsid w:val="00263F09"/>
    <w:rsid w:val="00263F36"/>
    <w:rsid w:val="002640BD"/>
    <w:rsid w:val="00264171"/>
    <w:rsid w:val="00264235"/>
    <w:rsid w:val="002642D5"/>
    <w:rsid w:val="0026436C"/>
    <w:rsid w:val="00264427"/>
    <w:rsid w:val="00264444"/>
    <w:rsid w:val="00264592"/>
    <w:rsid w:val="002646B0"/>
    <w:rsid w:val="002648B0"/>
    <w:rsid w:val="002649CE"/>
    <w:rsid w:val="00264A3E"/>
    <w:rsid w:val="00264B5E"/>
    <w:rsid w:val="00264C0B"/>
    <w:rsid w:val="00264E45"/>
    <w:rsid w:val="00265036"/>
    <w:rsid w:val="002651DA"/>
    <w:rsid w:val="00265247"/>
    <w:rsid w:val="00265307"/>
    <w:rsid w:val="002653A8"/>
    <w:rsid w:val="002653BE"/>
    <w:rsid w:val="002657FB"/>
    <w:rsid w:val="00265929"/>
    <w:rsid w:val="00265944"/>
    <w:rsid w:val="002659F9"/>
    <w:rsid w:val="00265A44"/>
    <w:rsid w:val="00265AC7"/>
    <w:rsid w:val="00265BF6"/>
    <w:rsid w:val="00265D91"/>
    <w:rsid w:val="00265F65"/>
    <w:rsid w:val="00266059"/>
    <w:rsid w:val="00266338"/>
    <w:rsid w:val="002663CA"/>
    <w:rsid w:val="00266497"/>
    <w:rsid w:val="002665C9"/>
    <w:rsid w:val="0026661C"/>
    <w:rsid w:val="0026669F"/>
    <w:rsid w:val="002668BC"/>
    <w:rsid w:val="00266994"/>
    <w:rsid w:val="00266A02"/>
    <w:rsid w:val="00266A05"/>
    <w:rsid w:val="00266A7C"/>
    <w:rsid w:val="00266B08"/>
    <w:rsid w:val="00266B6A"/>
    <w:rsid w:val="00266BF3"/>
    <w:rsid w:val="00266C25"/>
    <w:rsid w:val="00266E6B"/>
    <w:rsid w:val="00266EA8"/>
    <w:rsid w:val="00266F79"/>
    <w:rsid w:val="00266FC1"/>
    <w:rsid w:val="0026706A"/>
    <w:rsid w:val="00267098"/>
    <w:rsid w:val="00267216"/>
    <w:rsid w:val="00267290"/>
    <w:rsid w:val="0026731B"/>
    <w:rsid w:val="00267592"/>
    <w:rsid w:val="00267639"/>
    <w:rsid w:val="00267669"/>
    <w:rsid w:val="0026769B"/>
    <w:rsid w:val="002677E2"/>
    <w:rsid w:val="002677FC"/>
    <w:rsid w:val="00267806"/>
    <w:rsid w:val="00267925"/>
    <w:rsid w:val="0026797A"/>
    <w:rsid w:val="00267CC9"/>
    <w:rsid w:val="00267D34"/>
    <w:rsid w:val="00267D9B"/>
    <w:rsid w:val="00267DBA"/>
    <w:rsid w:val="00267E77"/>
    <w:rsid w:val="00267F55"/>
    <w:rsid w:val="0027004D"/>
    <w:rsid w:val="002701A0"/>
    <w:rsid w:val="00270269"/>
    <w:rsid w:val="00270443"/>
    <w:rsid w:val="0027052D"/>
    <w:rsid w:val="00270567"/>
    <w:rsid w:val="0027060F"/>
    <w:rsid w:val="0027081C"/>
    <w:rsid w:val="00270B2C"/>
    <w:rsid w:val="00270BDF"/>
    <w:rsid w:val="00270C71"/>
    <w:rsid w:val="00270D4B"/>
    <w:rsid w:val="00270D88"/>
    <w:rsid w:val="00270F06"/>
    <w:rsid w:val="00270F18"/>
    <w:rsid w:val="00271086"/>
    <w:rsid w:val="00271179"/>
    <w:rsid w:val="0027118E"/>
    <w:rsid w:val="002711C5"/>
    <w:rsid w:val="002711F4"/>
    <w:rsid w:val="0027121D"/>
    <w:rsid w:val="00271281"/>
    <w:rsid w:val="002717A3"/>
    <w:rsid w:val="002717C5"/>
    <w:rsid w:val="002717FA"/>
    <w:rsid w:val="00271803"/>
    <w:rsid w:val="00271887"/>
    <w:rsid w:val="0027196C"/>
    <w:rsid w:val="0027196D"/>
    <w:rsid w:val="00271A69"/>
    <w:rsid w:val="00271B16"/>
    <w:rsid w:val="00271C54"/>
    <w:rsid w:val="00271DCF"/>
    <w:rsid w:val="00271E20"/>
    <w:rsid w:val="00271EC3"/>
    <w:rsid w:val="00271ED1"/>
    <w:rsid w:val="00272053"/>
    <w:rsid w:val="002720A1"/>
    <w:rsid w:val="00272192"/>
    <w:rsid w:val="00272349"/>
    <w:rsid w:val="00272363"/>
    <w:rsid w:val="00272414"/>
    <w:rsid w:val="0027249A"/>
    <w:rsid w:val="002724BB"/>
    <w:rsid w:val="002724DA"/>
    <w:rsid w:val="002725AE"/>
    <w:rsid w:val="0027270D"/>
    <w:rsid w:val="002727AA"/>
    <w:rsid w:val="002728A6"/>
    <w:rsid w:val="002729AC"/>
    <w:rsid w:val="00272CF7"/>
    <w:rsid w:val="00272D09"/>
    <w:rsid w:val="00272D75"/>
    <w:rsid w:val="00272E5D"/>
    <w:rsid w:val="00272EAF"/>
    <w:rsid w:val="00272FA5"/>
    <w:rsid w:val="00272FC7"/>
    <w:rsid w:val="00273094"/>
    <w:rsid w:val="00273354"/>
    <w:rsid w:val="00273432"/>
    <w:rsid w:val="002734F0"/>
    <w:rsid w:val="002735F8"/>
    <w:rsid w:val="0027373E"/>
    <w:rsid w:val="0027373F"/>
    <w:rsid w:val="00273A18"/>
    <w:rsid w:val="00273AA1"/>
    <w:rsid w:val="00273BF0"/>
    <w:rsid w:val="00273C79"/>
    <w:rsid w:val="00273D87"/>
    <w:rsid w:val="00273DD6"/>
    <w:rsid w:val="00273F47"/>
    <w:rsid w:val="00273F87"/>
    <w:rsid w:val="00274054"/>
    <w:rsid w:val="00274241"/>
    <w:rsid w:val="0027442C"/>
    <w:rsid w:val="00274641"/>
    <w:rsid w:val="00274805"/>
    <w:rsid w:val="0027483C"/>
    <w:rsid w:val="00274860"/>
    <w:rsid w:val="002749AA"/>
    <w:rsid w:val="002749AD"/>
    <w:rsid w:val="00274A4C"/>
    <w:rsid w:val="00274AF8"/>
    <w:rsid w:val="00274BFB"/>
    <w:rsid w:val="00274CBC"/>
    <w:rsid w:val="00274DEF"/>
    <w:rsid w:val="00274E15"/>
    <w:rsid w:val="00274EED"/>
    <w:rsid w:val="00274FDD"/>
    <w:rsid w:val="00275037"/>
    <w:rsid w:val="0027529D"/>
    <w:rsid w:val="00275303"/>
    <w:rsid w:val="002754B0"/>
    <w:rsid w:val="0027557D"/>
    <w:rsid w:val="0027560D"/>
    <w:rsid w:val="00275834"/>
    <w:rsid w:val="00275911"/>
    <w:rsid w:val="00275952"/>
    <w:rsid w:val="00275A8C"/>
    <w:rsid w:val="00275AED"/>
    <w:rsid w:val="00275B36"/>
    <w:rsid w:val="00275C98"/>
    <w:rsid w:val="00275E7E"/>
    <w:rsid w:val="00275EF6"/>
    <w:rsid w:val="00275F03"/>
    <w:rsid w:val="00276046"/>
    <w:rsid w:val="0027628C"/>
    <w:rsid w:val="002763EA"/>
    <w:rsid w:val="00276420"/>
    <w:rsid w:val="00276504"/>
    <w:rsid w:val="0027662B"/>
    <w:rsid w:val="002766C7"/>
    <w:rsid w:val="0027699A"/>
    <w:rsid w:val="00276BF5"/>
    <w:rsid w:val="00276C40"/>
    <w:rsid w:val="00276C61"/>
    <w:rsid w:val="00276C67"/>
    <w:rsid w:val="00276D53"/>
    <w:rsid w:val="00276F01"/>
    <w:rsid w:val="00276F56"/>
    <w:rsid w:val="002774C3"/>
    <w:rsid w:val="0027764D"/>
    <w:rsid w:val="00277967"/>
    <w:rsid w:val="00277C78"/>
    <w:rsid w:val="00277F69"/>
    <w:rsid w:val="0028009E"/>
    <w:rsid w:val="0028018E"/>
    <w:rsid w:val="0028019C"/>
    <w:rsid w:val="002802C0"/>
    <w:rsid w:val="002802E9"/>
    <w:rsid w:val="002802F5"/>
    <w:rsid w:val="002803C2"/>
    <w:rsid w:val="002803D1"/>
    <w:rsid w:val="002804BB"/>
    <w:rsid w:val="002805A9"/>
    <w:rsid w:val="00280841"/>
    <w:rsid w:val="00280862"/>
    <w:rsid w:val="002809C5"/>
    <w:rsid w:val="00280A70"/>
    <w:rsid w:val="00280B0C"/>
    <w:rsid w:val="00280C3C"/>
    <w:rsid w:val="00281024"/>
    <w:rsid w:val="00281228"/>
    <w:rsid w:val="00281442"/>
    <w:rsid w:val="00281625"/>
    <w:rsid w:val="00281719"/>
    <w:rsid w:val="00281AA4"/>
    <w:rsid w:val="00281B74"/>
    <w:rsid w:val="00281BE5"/>
    <w:rsid w:val="00281DE3"/>
    <w:rsid w:val="00281E6F"/>
    <w:rsid w:val="00281F30"/>
    <w:rsid w:val="00281FAD"/>
    <w:rsid w:val="00281FD0"/>
    <w:rsid w:val="002820DB"/>
    <w:rsid w:val="002821F8"/>
    <w:rsid w:val="002821FE"/>
    <w:rsid w:val="00282332"/>
    <w:rsid w:val="00282534"/>
    <w:rsid w:val="002825C3"/>
    <w:rsid w:val="0028262A"/>
    <w:rsid w:val="002826B6"/>
    <w:rsid w:val="00282854"/>
    <w:rsid w:val="00282907"/>
    <w:rsid w:val="00282A3C"/>
    <w:rsid w:val="00282C11"/>
    <w:rsid w:val="00282CBA"/>
    <w:rsid w:val="00282D10"/>
    <w:rsid w:val="00282D47"/>
    <w:rsid w:val="00282E20"/>
    <w:rsid w:val="00282E28"/>
    <w:rsid w:val="00283136"/>
    <w:rsid w:val="00283371"/>
    <w:rsid w:val="00283501"/>
    <w:rsid w:val="0028365C"/>
    <w:rsid w:val="00283718"/>
    <w:rsid w:val="0028374B"/>
    <w:rsid w:val="00283757"/>
    <w:rsid w:val="002839DE"/>
    <w:rsid w:val="00283B5A"/>
    <w:rsid w:val="00283C49"/>
    <w:rsid w:val="00283D10"/>
    <w:rsid w:val="00283D7C"/>
    <w:rsid w:val="00283F2E"/>
    <w:rsid w:val="00283F35"/>
    <w:rsid w:val="00283F56"/>
    <w:rsid w:val="00283FAB"/>
    <w:rsid w:val="00284027"/>
    <w:rsid w:val="002842A6"/>
    <w:rsid w:val="00284431"/>
    <w:rsid w:val="002844C4"/>
    <w:rsid w:val="0028458C"/>
    <w:rsid w:val="0028460E"/>
    <w:rsid w:val="002848B3"/>
    <w:rsid w:val="00284D1C"/>
    <w:rsid w:val="00284D1E"/>
    <w:rsid w:val="00284D9C"/>
    <w:rsid w:val="00285120"/>
    <w:rsid w:val="00285282"/>
    <w:rsid w:val="00285284"/>
    <w:rsid w:val="002852E7"/>
    <w:rsid w:val="0028530D"/>
    <w:rsid w:val="0028531C"/>
    <w:rsid w:val="0028555F"/>
    <w:rsid w:val="002855D1"/>
    <w:rsid w:val="00285613"/>
    <w:rsid w:val="0028567F"/>
    <w:rsid w:val="002856EE"/>
    <w:rsid w:val="0028587E"/>
    <w:rsid w:val="002858BD"/>
    <w:rsid w:val="00285902"/>
    <w:rsid w:val="00285997"/>
    <w:rsid w:val="00285B56"/>
    <w:rsid w:val="00285D5D"/>
    <w:rsid w:val="00285DF2"/>
    <w:rsid w:val="00285F43"/>
    <w:rsid w:val="0028606C"/>
    <w:rsid w:val="00286158"/>
    <w:rsid w:val="002861A3"/>
    <w:rsid w:val="00286216"/>
    <w:rsid w:val="00286328"/>
    <w:rsid w:val="002864FD"/>
    <w:rsid w:val="00286513"/>
    <w:rsid w:val="00286525"/>
    <w:rsid w:val="00286685"/>
    <w:rsid w:val="00286727"/>
    <w:rsid w:val="00286779"/>
    <w:rsid w:val="0028679E"/>
    <w:rsid w:val="00286888"/>
    <w:rsid w:val="00286A8A"/>
    <w:rsid w:val="00286ACB"/>
    <w:rsid w:val="00286C27"/>
    <w:rsid w:val="00286C53"/>
    <w:rsid w:val="00286C76"/>
    <w:rsid w:val="00286C92"/>
    <w:rsid w:val="00286CAF"/>
    <w:rsid w:val="00286CCA"/>
    <w:rsid w:val="00286FD3"/>
    <w:rsid w:val="00287181"/>
    <w:rsid w:val="002871E0"/>
    <w:rsid w:val="002872CA"/>
    <w:rsid w:val="0028737B"/>
    <w:rsid w:val="00287506"/>
    <w:rsid w:val="00287689"/>
    <w:rsid w:val="00287881"/>
    <w:rsid w:val="002879B9"/>
    <w:rsid w:val="00287EDF"/>
    <w:rsid w:val="00287F7B"/>
    <w:rsid w:val="00287FEE"/>
    <w:rsid w:val="00290069"/>
    <w:rsid w:val="0029030C"/>
    <w:rsid w:val="002906BB"/>
    <w:rsid w:val="002906CD"/>
    <w:rsid w:val="002906E5"/>
    <w:rsid w:val="002908B2"/>
    <w:rsid w:val="00290951"/>
    <w:rsid w:val="002909B8"/>
    <w:rsid w:val="002909D7"/>
    <w:rsid w:val="00290D5F"/>
    <w:rsid w:val="00290E50"/>
    <w:rsid w:val="00290FFD"/>
    <w:rsid w:val="002911A8"/>
    <w:rsid w:val="002912DE"/>
    <w:rsid w:val="002912F0"/>
    <w:rsid w:val="00291303"/>
    <w:rsid w:val="002913EB"/>
    <w:rsid w:val="00291567"/>
    <w:rsid w:val="0029166E"/>
    <w:rsid w:val="00291876"/>
    <w:rsid w:val="00291A41"/>
    <w:rsid w:val="00291F06"/>
    <w:rsid w:val="00291F35"/>
    <w:rsid w:val="00291FD3"/>
    <w:rsid w:val="0029208C"/>
    <w:rsid w:val="00292125"/>
    <w:rsid w:val="0029226E"/>
    <w:rsid w:val="0029238E"/>
    <w:rsid w:val="0029239F"/>
    <w:rsid w:val="00292709"/>
    <w:rsid w:val="00292C9D"/>
    <w:rsid w:val="00292D4A"/>
    <w:rsid w:val="00292E01"/>
    <w:rsid w:val="00292EBD"/>
    <w:rsid w:val="00292F51"/>
    <w:rsid w:val="00293142"/>
    <w:rsid w:val="002933AA"/>
    <w:rsid w:val="002934DC"/>
    <w:rsid w:val="0029360B"/>
    <w:rsid w:val="00293759"/>
    <w:rsid w:val="00293881"/>
    <w:rsid w:val="00293913"/>
    <w:rsid w:val="00293B1D"/>
    <w:rsid w:val="00293B39"/>
    <w:rsid w:val="00293BB9"/>
    <w:rsid w:val="00293BD5"/>
    <w:rsid w:val="00293C50"/>
    <w:rsid w:val="00293DF4"/>
    <w:rsid w:val="00293E73"/>
    <w:rsid w:val="00293F1F"/>
    <w:rsid w:val="00293F4E"/>
    <w:rsid w:val="00293F9A"/>
    <w:rsid w:val="00293FB3"/>
    <w:rsid w:val="00294107"/>
    <w:rsid w:val="0029419C"/>
    <w:rsid w:val="002943AF"/>
    <w:rsid w:val="00294430"/>
    <w:rsid w:val="002944EB"/>
    <w:rsid w:val="002945F3"/>
    <w:rsid w:val="002946FB"/>
    <w:rsid w:val="0029472F"/>
    <w:rsid w:val="0029483B"/>
    <w:rsid w:val="00294997"/>
    <w:rsid w:val="002949FE"/>
    <w:rsid w:val="00294A4E"/>
    <w:rsid w:val="00294B2F"/>
    <w:rsid w:val="00294D4B"/>
    <w:rsid w:val="00294D8D"/>
    <w:rsid w:val="00294E79"/>
    <w:rsid w:val="0029513B"/>
    <w:rsid w:val="002952A8"/>
    <w:rsid w:val="00295319"/>
    <w:rsid w:val="0029540B"/>
    <w:rsid w:val="00295560"/>
    <w:rsid w:val="00295624"/>
    <w:rsid w:val="00295818"/>
    <w:rsid w:val="0029588B"/>
    <w:rsid w:val="00295A1B"/>
    <w:rsid w:val="00295A6A"/>
    <w:rsid w:val="00295E3C"/>
    <w:rsid w:val="00295E9B"/>
    <w:rsid w:val="00295F72"/>
    <w:rsid w:val="00295FBB"/>
    <w:rsid w:val="00296077"/>
    <w:rsid w:val="002962E3"/>
    <w:rsid w:val="002963A9"/>
    <w:rsid w:val="002963FE"/>
    <w:rsid w:val="0029643C"/>
    <w:rsid w:val="0029657E"/>
    <w:rsid w:val="00296831"/>
    <w:rsid w:val="00296903"/>
    <w:rsid w:val="00296A03"/>
    <w:rsid w:val="00296C9E"/>
    <w:rsid w:val="00296D4A"/>
    <w:rsid w:val="00296E24"/>
    <w:rsid w:val="00296EE7"/>
    <w:rsid w:val="0029708E"/>
    <w:rsid w:val="002971EB"/>
    <w:rsid w:val="00297314"/>
    <w:rsid w:val="002973FA"/>
    <w:rsid w:val="0029740F"/>
    <w:rsid w:val="00297442"/>
    <w:rsid w:val="002974BF"/>
    <w:rsid w:val="002978BF"/>
    <w:rsid w:val="00297912"/>
    <w:rsid w:val="00297933"/>
    <w:rsid w:val="0029795F"/>
    <w:rsid w:val="00297D26"/>
    <w:rsid w:val="00297DA4"/>
    <w:rsid w:val="00297FF5"/>
    <w:rsid w:val="002A0010"/>
    <w:rsid w:val="002A0103"/>
    <w:rsid w:val="002A0146"/>
    <w:rsid w:val="002A02E2"/>
    <w:rsid w:val="002A0406"/>
    <w:rsid w:val="002A040E"/>
    <w:rsid w:val="002A04D2"/>
    <w:rsid w:val="002A052A"/>
    <w:rsid w:val="002A0688"/>
    <w:rsid w:val="002A06B9"/>
    <w:rsid w:val="002A08B1"/>
    <w:rsid w:val="002A0990"/>
    <w:rsid w:val="002A0A6C"/>
    <w:rsid w:val="002A0AAB"/>
    <w:rsid w:val="002A0C4D"/>
    <w:rsid w:val="002A0C86"/>
    <w:rsid w:val="002A0E00"/>
    <w:rsid w:val="002A0E29"/>
    <w:rsid w:val="002A0EDC"/>
    <w:rsid w:val="002A0F36"/>
    <w:rsid w:val="002A1135"/>
    <w:rsid w:val="002A1392"/>
    <w:rsid w:val="002A149C"/>
    <w:rsid w:val="002A1614"/>
    <w:rsid w:val="002A190B"/>
    <w:rsid w:val="002A1C44"/>
    <w:rsid w:val="002A1C54"/>
    <w:rsid w:val="002A1C71"/>
    <w:rsid w:val="002A1CAD"/>
    <w:rsid w:val="002A1CEB"/>
    <w:rsid w:val="002A1FBB"/>
    <w:rsid w:val="002A2078"/>
    <w:rsid w:val="002A2273"/>
    <w:rsid w:val="002A2288"/>
    <w:rsid w:val="002A22A1"/>
    <w:rsid w:val="002A23E8"/>
    <w:rsid w:val="002A2461"/>
    <w:rsid w:val="002A248B"/>
    <w:rsid w:val="002A257E"/>
    <w:rsid w:val="002A2678"/>
    <w:rsid w:val="002A271F"/>
    <w:rsid w:val="002A2828"/>
    <w:rsid w:val="002A2838"/>
    <w:rsid w:val="002A285A"/>
    <w:rsid w:val="002A2AE4"/>
    <w:rsid w:val="002A2CF7"/>
    <w:rsid w:val="002A2F63"/>
    <w:rsid w:val="002A3079"/>
    <w:rsid w:val="002A3244"/>
    <w:rsid w:val="002A3268"/>
    <w:rsid w:val="002A33CE"/>
    <w:rsid w:val="002A33F9"/>
    <w:rsid w:val="002A3724"/>
    <w:rsid w:val="002A3761"/>
    <w:rsid w:val="002A37C8"/>
    <w:rsid w:val="002A3AAF"/>
    <w:rsid w:val="002A3ABA"/>
    <w:rsid w:val="002A3E2B"/>
    <w:rsid w:val="002A3E8F"/>
    <w:rsid w:val="002A4241"/>
    <w:rsid w:val="002A434B"/>
    <w:rsid w:val="002A4359"/>
    <w:rsid w:val="002A43D8"/>
    <w:rsid w:val="002A44E2"/>
    <w:rsid w:val="002A45D8"/>
    <w:rsid w:val="002A49F1"/>
    <w:rsid w:val="002A4A8C"/>
    <w:rsid w:val="002A4AE6"/>
    <w:rsid w:val="002A4B12"/>
    <w:rsid w:val="002A4B57"/>
    <w:rsid w:val="002A4BCC"/>
    <w:rsid w:val="002A4E52"/>
    <w:rsid w:val="002A4EA0"/>
    <w:rsid w:val="002A52A4"/>
    <w:rsid w:val="002A53B1"/>
    <w:rsid w:val="002A53F7"/>
    <w:rsid w:val="002A552B"/>
    <w:rsid w:val="002A5576"/>
    <w:rsid w:val="002A5603"/>
    <w:rsid w:val="002A5699"/>
    <w:rsid w:val="002A58D0"/>
    <w:rsid w:val="002A5945"/>
    <w:rsid w:val="002A5ADF"/>
    <w:rsid w:val="002A5B01"/>
    <w:rsid w:val="002A5BB8"/>
    <w:rsid w:val="002A5CDF"/>
    <w:rsid w:val="002A5DAD"/>
    <w:rsid w:val="002A5F6F"/>
    <w:rsid w:val="002A6466"/>
    <w:rsid w:val="002A64F1"/>
    <w:rsid w:val="002A66F6"/>
    <w:rsid w:val="002A68A1"/>
    <w:rsid w:val="002A68C7"/>
    <w:rsid w:val="002A68F3"/>
    <w:rsid w:val="002A6928"/>
    <w:rsid w:val="002A69BC"/>
    <w:rsid w:val="002A6C13"/>
    <w:rsid w:val="002A6CA0"/>
    <w:rsid w:val="002A6D2B"/>
    <w:rsid w:val="002A6DDB"/>
    <w:rsid w:val="002A6F0C"/>
    <w:rsid w:val="002A703F"/>
    <w:rsid w:val="002A731B"/>
    <w:rsid w:val="002A748E"/>
    <w:rsid w:val="002A74DD"/>
    <w:rsid w:val="002A76EB"/>
    <w:rsid w:val="002A7792"/>
    <w:rsid w:val="002A79B0"/>
    <w:rsid w:val="002A7BBA"/>
    <w:rsid w:val="002A7C14"/>
    <w:rsid w:val="002A7CE6"/>
    <w:rsid w:val="002A7D2D"/>
    <w:rsid w:val="002B0056"/>
    <w:rsid w:val="002B0193"/>
    <w:rsid w:val="002B01E1"/>
    <w:rsid w:val="002B0238"/>
    <w:rsid w:val="002B0552"/>
    <w:rsid w:val="002B0609"/>
    <w:rsid w:val="002B0624"/>
    <w:rsid w:val="002B068F"/>
    <w:rsid w:val="002B0787"/>
    <w:rsid w:val="002B07FC"/>
    <w:rsid w:val="002B08B6"/>
    <w:rsid w:val="002B08E9"/>
    <w:rsid w:val="002B0B0A"/>
    <w:rsid w:val="002B0D15"/>
    <w:rsid w:val="002B0D26"/>
    <w:rsid w:val="002B0DDC"/>
    <w:rsid w:val="002B0F33"/>
    <w:rsid w:val="002B10F5"/>
    <w:rsid w:val="002B11A2"/>
    <w:rsid w:val="002B12B3"/>
    <w:rsid w:val="002B1456"/>
    <w:rsid w:val="002B14B4"/>
    <w:rsid w:val="002B1735"/>
    <w:rsid w:val="002B181B"/>
    <w:rsid w:val="002B18CE"/>
    <w:rsid w:val="002B1B76"/>
    <w:rsid w:val="002B1CAB"/>
    <w:rsid w:val="002B1D6D"/>
    <w:rsid w:val="002B1E6B"/>
    <w:rsid w:val="002B2112"/>
    <w:rsid w:val="002B21F3"/>
    <w:rsid w:val="002B21F5"/>
    <w:rsid w:val="002B225B"/>
    <w:rsid w:val="002B2278"/>
    <w:rsid w:val="002B22D7"/>
    <w:rsid w:val="002B22E1"/>
    <w:rsid w:val="002B23A7"/>
    <w:rsid w:val="002B2467"/>
    <w:rsid w:val="002B24B2"/>
    <w:rsid w:val="002B26B5"/>
    <w:rsid w:val="002B26D8"/>
    <w:rsid w:val="002B275F"/>
    <w:rsid w:val="002B28A6"/>
    <w:rsid w:val="002B2A4D"/>
    <w:rsid w:val="002B2B76"/>
    <w:rsid w:val="002B2BA6"/>
    <w:rsid w:val="002B2C08"/>
    <w:rsid w:val="002B2C75"/>
    <w:rsid w:val="002B2CA9"/>
    <w:rsid w:val="002B2D2D"/>
    <w:rsid w:val="002B2DD0"/>
    <w:rsid w:val="002B2E5F"/>
    <w:rsid w:val="002B2E80"/>
    <w:rsid w:val="002B2F28"/>
    <w:rsid w:val="002B2FF7"/>
    <w:rsid w:val="002B370D"/>
    <w:rsid w:val="002B371B"/>
    <w:rsid w:val="002B3780"/>
    <w:rsid w:val="002B37EA"/>
    <w:rsid w:val="002B3948"/>
    <w:rsid w:val="002B3BC2"/>
    <w:rsid w:val="002B3CA3"/>
    <w:rsid w:val="002B4170"/>
    <w:rsid w:val="002B41CB"/>
    <w:rsid w:val="002B42AD"/>
    <w:rsid w:val="002B451B"/>
    <w:rsid w:val="002B47C2"/>
    <w:rsid w:val="002B482C"/>
    <w:rsid w:val="002B4A11"/>
    <w:rsid w:val="002B4AD7"/>
    <w:rsid w:val="002B4AFF"/>
    <w:rsid w:val="002B4D2A"/>
    <w:rsid w:val="002B4D65"/>
    <w:rsid w:val="002B4F26"/>
    <w:rsid w:val="002B5082"/>
    <w:rsid w:val="002B526B"/>
    <w:rsid w:val="002B5442"/>
    <w:rsid w:val="002B54B0"/>
    <w:rsid w:val="002B556E"/>
    <w:rsid w:val="002B5708"/>
    <w:rsid w:val="002B590B"/>
    <w:rsid w:val="002B5934"/>
    <w:rsid w:val="002B597F"/>
    <w:rsid w:val="002B5A93"/>
    <w:rsid w:val="002B5BD6"/>
    <w:rsid w:val="002B5C35"/>
    <w:rsid w:val="002B5E64"/>
    <w:rsid w:val="002B5F7B"/>
    <w:rsid w:val="002B6375"/>
    <w:rsid w:val="002B66BE"/>
    <w:rsid w:val="002B6B19"/>
    <w:rsid w:val="002B6C08"/>
    <w:rsid w:val="002B6F13"/>
    <w:rsid w:val="002B7006"/>
    <w:rsid w:val="002B72A6"/>
    <w:rsid w:val="002B72C2"/>
    <w:rsid w:val="002B73A8"/>
    <w:rsid w:val="002B7473"/>
    <w:rsid w:val="002B7542"/>
    <w:rsid w:val="002B7554"/>
    <w:rsid w:val="002B7920"/>
    <w:rsid w:val="002B7A53"/>
    <w:rsid w:val="002B7AB8"/>
    <w:rsid w:val="002B7C63"/>
    <w:rsid w:val="002B7D11"/>
    <w:rsid w:val="002B7D1D"/>
    <w:rsid w:val="002B7D46"/>
    <w:rsid w:val="002B7DF5"/>
    <w:rsid w:val="002B7F88"/>
    <w:rsid w:val="002C0042"/>
    <w:rsid w:val="002C0047"/>
    <w:rsid w:val="002C0067"/>
    <w:rsid w:val="002C00FF"/>
    <w:rsid w:val="002C02F6"/>
    <w:rsid w:val="002C0375"/>
    <w:rsid w:val="002C061B"/>
    <w:rsid w:val="002C06FD"/>
    <w:rsid w:val="002C08F5"/>
    <w:rsid w:val="002C09D3"/>
    <w:rsid w:val="002C0A17"/>
    <w:rsid w:val="002C0A8D"/>
    <w:rsid w:val="002C0DB9"/>
    <w:rsid w:val="002C0DE6"/>
    <w:rsid w:val="002C0E7A"/>
    <w:rsid w:val="002C0E7B"/>
    <w:rsid w:val="002C0F01"/>
    <w:rsid w:val="002C0FB2"/>
    <w:rsid w:val="002C10E4"/>
    <w:rsid w:val="002C10F9"/>
    <w:rsid w:val="002C1254"/>
    <w:rsid w:val="002C1378"/>
    <w:rsid w:val="002C1544"/>
    <w:rsid w:val="002C15BC"/>
    <w:rsid w:val="002C1707"/>
    <w:rsid w:val="002C1879"/>
    <w:rsid w:val="002C18C9"/>
    <w:rsid w:val="002C1933"/>
    <w:rsid w:val="002C193A"/>
    <w:rsid w:val="002C1AAA"/>
    <w:rsid w:val="002C1AC1"/>
    <w:rsid w:val="002C1C00"/>
    <w:rsid w:val="002C1DFD"/>
    <w:rsid w:val="002C1E24"/>
    <w:rsid w:val="002C1FD1"/>
    <w:rsid w:val="002C1FF8"/>
    <w:rsid w:val="002C2043"/>
    <w:rsid w:val="002C2226"/>
    <w:rsid w:val="002C22B6"/>
    <w:rsid w:val="002C23A2"/>
    <w:rsid w:val="002C247F"/>
    <w:rsid w:val="002C25FA"/>
    <w:rsid w:val="002C2645"/>
    <w:rsid w:val="002C27CB"/>
    <w:rsid w:val="002C28E8"/>
    <w:rsid w:val="002C2902"/>
    <w:rsid w:val="002C291F"/>
    <w:rsid w:val="002C297C"/>
    <w:rsid w:val="002C2AD6"/>
    <w:rsid w:val="002C2C2B"/>
    <w:rsid w:val="002C2D40"/>
    <w:rsid w:val="002C2FBF"/>
    <w:rsid w:val="002C2FC9"/>
    <w:rsid w:val="002C32FA"/>
    <w:rsid w:val="002C336A"/>
    <w:rsid w:val="002C362D"/>
    <w:rsid w:val="002C3835"/>
    <w:rsid w:val="002C3953"/>
    <w:rsid w:val="002C3B13"/>
    <w:rsid w:val="002C3CCA"/>
    <w:rsid w:val="002C3DC8"/>
    <w:rsid w:val="002C3EAE"/>
    <w:rsid w:val="002C3EE1"/>
    <w:rsid w:val="002C40D0"/>
    <w:rsid w:val="002C40F6"/>
    <w:rsid w:val="002C4128"/>
    <w:rsid w:val="002C413B"/>
    <w:rsid w:val="002C43CA"/>
    <w:rsid w:val="002C4515"/>
    <w:rsid w:val="002C4557"/>
    <w:rsid w:val="002C469A"/>
    <w:rsid w:val="002C49D9"/>
    <w:rsid w:val="002C4BF3"/>
    <w:rsid w:val="002C4D46"/>
    <w:rsid w:val="002C4EA1"/>
    <w:rsid w:val="002C4F30"/>
    <w:rsid w:val="002C50F8"/>
    <w:rsid w:val="002C5146"/>
    <w:rsid w:val="002C51C8"/>
    <w:rsid w:val="002C526C"/>
    <w:rsid w:val="002C52E1"/>
    <w:rsid w:val="002C5AFD"/>
    <w:rsid w:val="002C5BBA"/>
    <w:rsid w:val="002C5D62"/>
    <w:rsid w:val="002C609E"/>
    <w:rsid w:val="002C6245"/>
    <w:rsid w:val="002C6318"/>
    <w:rsid w:val="002C645D"/>
    <w:rsid w:val="002C64F7"/>
    <w:rsid w:val="002C6675"/>
    <w:rsid w:val="002C6805"/>
    <w:rsid w:val="002C6816"/>
    <w:rsid w:val="002C698E"/>
    <w:rsid w:val="002C6A47"/>
    <w:rsid w:val="002C6B30"/>
    <w:rsid w:val="002C6B44"/>
    <w:rsid w:val="002C6BA3"/>
    <w:rsid w:val="002C6BD8"/>
    <w:rsid w:val="002C6CF1"/>
    <w:rsid w:val="002C720A"/>
    <w:rsid w:val="002C7315"/>
    <w:rsid w:val="002C73A2"/>
    <w:rsid w:val="002C73C9"/>
    <w:rsid w:val="002C7430"/>
    <w:rsid w:val="002C7569"/>
    <w:rsid w:val="002C7649"/>
    <w:rsid w:val="002C774A"/>
    <w:rsid w:val="002C7862"/>
    <w:rsid w:val="002C7973"/>
    <w:rsid w:val="002C798F"/>
    <w:rsid w:val="002C7AC5"/>
    <w:rsid w:val="002C7DA2"/>
    <w:rsid w:val="002C7F47"/>
    <w:rsid w:val="002C7FC7"/>
    <w:rsid w:val="002D0168"/>
    <w:rsid w:val="002D037D"/>
    <w:rsid w:val="002D05B1"/>
    <w:rsid w:val="002D05B5"/>
    <w:rsid w:val="002D05E6"/>
    <w:rsid w:val="002D06D6"/>
    <w:rsid w:val="002D06E4"/>
    <w:rsid w:val="002D078F"/>
    <w:rsid w:val="002D080B"/>
    <w:rsid w:val="002D0852"/>
    <w:rsid w:val="002D0985"/>
    <w:rsid w:val="002D0AA3"/>
    <w:rsid w:val="002D0C60"/>
    <w:rsid w:val="002D0CA4"/>
    <w:rsid w:val="002D0E50"/>
    <w:rsid w:val="002D0ED7"/>
    <w:rsid w:val="002D1053"/>
    <w:rsid w:val="002D1485"/>
    <w:rsid w:val="002D1509"/>
    <w:rsid w:val="002D15A9"/>
    <w:rsid w:val="002D16BB"/>
    <w:rsid w:val="002D16BD"/>
    <w:rsid w:val="002D16FF"/>
    <w:rsid w:val="002D176F"/>
    <w:rsid w:val="002D17AB"/>
    <w:rsid w:val="002D17BC"/>
    <w:rsid w:val="002D185A"/>
    <w:rsid w:val="002D195E"/>
    <w:rsid w:val="002D1A1E"/>
    <w:rsid w:val="002D1B90"/>
    <w:rsid w:val="002D1BD8"/>
    <w:rsid w:val="002D1D40"/>
    <w:rsid w:val="002D1DAF"/>
    <w:rsid w:val="002D2279"/>
    <w:rsid w:val="002D2356"/>
    <w:rsid w:val="002D2483"/>
    <w:rsid w:val="002D2504"/>
    <w:rsid w:val="002D2510"/>
    <w:rsid w:val="002D2519"/>
    <w:rsid w:val="002D2622"/>
    <w:rsid w:val="002D2796"/>
    <w:rsid w:val="002D28C1"/>
    <w:rsid w:val="002D2951"/>
    <w:rsid w:val="002D2B8A"/>
    <w:rsid w:val="002D2C11"/>
    <w:rsid w:val="002D2F94"/>
    <w:rsid w:val="002D308C"/>
    <w:rsid w:val="002D30C3"/>
    <w:rsid w:val="002D312B"/>
    <w:rsid w:val="002D3169"/>
    <w:rsid w:val="002D3380"/>
    <w:rsid w:val="002D33A0"/>
    <w:rsid w:val="002D33E9"/>
    <w:rsid w:val="002D3426"/>
    <w:rsid w:val="002D3515"/>
    <w:rsid w:val="002D3658"/>
    <w:rsid w:val="002D36F0"/>
    <w:rsid w:val="002D37CB"/>
    <w:rsid w:val="002D3863"/>
    <w:rsid w:val="002D390B"/>
    <w:rsid w:val="002D39E0"/>
    <w:rsid w:val="002D39ED"/>
    <w:rsid w:val="002D39F0"/>
    <w:rsid w:val="002D3A00"/>
    <w:rsid w:val="002D3CAE"/>
    <w:rsid w:val="002D3F3C"/>
    <w:rsid w:val="002D3FC4"/>
    <w:rsid w:val="002D40F0"/>
    <w:rsid w:val="002D4292"/>
    <w:rsid w:val="002D4481"/>
    <w:rsid w:val="002D4520"/>
    <w:rsid w:val="002D455A"/>
    <w:rsid w:val="002D4844"/>
    <w:rsid w:val="002D4996"/>
    <w:rsid w:val="002D4AC2"/>
    <w:rsid w:val="002D4C07"/>
    <w:rsid w:val="002D4C67"/>
    <w:rsid w:val="002D4D31"/>
    <w:rsid w:val="002D4D55"/>
    <w:rsid w:val="002D5026"/>
    <w:rsid w:val="002D5087"/>
    <w:rsid w:val="002D50C0"/>
    <w:rsid w:val="002D5133"/>
    <w:rsid w:val="002D5195"/>
    <w:rsid w:val="002D58F5"/>
    <w:rsid w:val="002D5A62"/>
    <w:rsid w:val="002D5CFF"/>
    <w:rsid w:val="002D5E4D"/>
    <w:rsid w:val="002D5E7B"/>
    <w:rsid w:val="002D61B0"/>
    <w:rsid w:val="002D63CB"/>
    <w:rsid w:val="002D63D0"/>
    <w:rsid w:val="002D6493"/>
    <w:rsid w:val="002D64A0"/>
    <w:rsid w:val="002D65E2"/>
    <w:rsid w:val="002D674B"/>
    <w:rsid w:val="002D6779"/>
    <w:rsid w:val="002D6783"/>
    <w:rsid w:val="002D67F3"/>
    <w:rsid w:val="002D68B0"/>
    <w:rsid w:val="002D690B"/>
    <w:rsid w:val="002D695C"/>
    <w:rsid w:val="002D69FF"/>
    <w:rsid w:val="002D6A77"/>
    <w:rsid w:val="002D6AA5"/>
    <w:rsid w:val="002D6B42"/>
    <w:rsid w:val="002D6BB6"/>
    <w:rsid w:val="002D6C0A"/>
    <w:rsid w:val="002D6C85"/>
    <w:rsid w:val="002D6D7E"/>
    <w:rsid w:val="002D6E22"/>
    <w:rsid w:val="002D6E64"/>
    <w:rsid w:val="002D6EEE"/>
    <w:rsid w:val="002D6F63"/>
    <w:rsid w:val="002D6FF5"/>
    <w:rsid w:val="002D70B2"/>
    <w:rsid w:val="002D7116"/>
    <w:rsid w:val="002D7187"/>
    <w:rsid w:val="002D7218"/>
    <w:rsid w:val="002D7238"/>
    <w:rsid w:val="002D727A"/>
    <w:rsid w:val="002D72CC"/>
    <w:rsid w:val="002D74DF"/>
    <w:rsid w:val="002D75A4"/>
    <w:rsid w:val="002D7726"/>
    <w:rsid w:val="002D7897"/>
    <w:rsid w:val="002D7A18"/>
    <w:rsid w:val="002D7DE8"/>
    <w:rsid w:val="002E00CB"/>
    <w:rsid w:val="002E0120"/>
    <w:rsid w:val="002E01C5"/>
    <w:rsid w:val="002E0246"/>
    <w:rsid w:val="002E0458"/>
    <w:rsid w:val="002E0543"/>
    <w:rsid w:val="002E05B3"/>
    <w:rsid w:val="002E061C"/>
    <w:rsid w:val="002E0833"/>
    <w:rsid w:val="002E093C"/>
    <w:rsid w:val="002E0956"/>
    <w:rsid w:val="002E0983"/>
    <w:rsid w:val="002E0A70"/>
    <w:rsid w:val="002E0AF8"/>
    <w:rsid w:val="002E0C57"/>
    <w:rsid w:val="002E0EAF"/>
    <w:rsid w:val="002E1300"/>
    <w:rsid w:val="002E1315"/>
    <w:rsid w:val="002E142A"/>
    <w:rsid w:val="002E1443"/>
    <w:rsid w:val="002E14C4"/>
    <w:rsid w:val="002E16FE"/>
    <w:rsid w:val="002E177D"/>
    <w:rsid w:val="002E190F"/>
    <w:rsid w:val="002E1998"/>
    <w:rsid w:val="002E1A6C"/>
    <w:rsid w:val="002E1A6E"/>
    <w:rsid w:val="002E1B11"/>
    <w:rsid w:val="002E1C4C"/>
    <w:rsid w:val="002E1D3A"/>
    <w:rsid w:val="002E1E59"/>
    <w:rsid w:val="002E1EF0"/>
    <w:rsid w:val="002E206E"/>
    <w:rsid w:val="002E20F7"/>
    <w:rsid w:val="002E21B1"/>
    <w:rsid w:val="002E22B8"/>
    <w:rsid w:val="002E22C3"/>
    <w:rsid w:val="002E246C"/>
    <w:rsid w:val="002E24E8"/>
    <w:rsid w:val="002E277D"/>
    <w:rsid w:val="002E2882"/>
    <w:rsid w:val="002E29CA"/>
    <w:rsid w:val="002E2B02"/>
    <w:rsid w:val="002E2BFA"/>
    <w:rsid w:val="002E2E8F"/>
    <w:rsid w:val="002E2F0B"/>
    <w:rsid w:val="002E3315"/>
    <w:rsid w:val="002E359E"/>
    <w:rsid w:val="002E364F"/>
    <w:rsid w:val="002E383C"/>
    <w:rsid w:val="002E3972"/>
    <w:rsid w:val="002E3B90"/>
    <w:rsid w:val="002E3EB4"/>
    <w:rsid w:val="002E3EDA"/>
    <w:rsid w:val="002E3F83"/>
    <w:rsid w:val="002E3F96"/>
    <w:rsid w:val="002E4058"/>
    <w:rsid w:val="002E432C"/>
    <w:rsid w:val="002E4624"/>
    <w:rsid w:val="002E4801"/>
    <w:rsid w:val="002E4893"/>
    <w:rsid w:val="002E48E9"/>
    <w:rsid w:val="002E4AF8"/>
    <w:rsid w:val="002E4C1F"/>
    <w:rsid w:val="002E4C34"/>
    <w:rsid w:val="002E4D1F"/>
    <w:rsid w:val="002E4EF0"/>
    <w:rsid w:val="002E508A"/>
    <w:rsid w:val="002E5152"/>
    <w:rsid w:val="002E5475"/>
    <w:rsid w:val="002E5505"/>
    <w:rsid w:val="002E557E"/>
    <w:rsid w:val="002E5603"/>
    <w:rsid w:val="002E56EC"/>
    <w:rsid w:val="002E56F0"/>
    <w:rsid w:val="002E5874"/>
    <w:rsid w:val="002E5A80"/>
    <w:rsid w:val="002E5D3B"/>
    <w:rsid w:val="002E5D8F"/>
    <w:rsid w:val="002E5DDA"/>
    <w:rsid w:val="002E5DE9"/>
    <w:rsid w:val="002E5E66"/>
    <w:rsid w:val="002E5F92"/>
    <w:rsid w:val="002E5FE7"/>
    <w:rsid w:val="002E60FA"/>
    <w:rsid w:val="002E62C6"/>
    <w:rsid w:val="002E630B"/>
    <w:rsid w:val="002E63F0"/>
    <w:rsid w:val="002E6402"/>
    <w:rsid w:val="002E642A"/>
    <w:rsid w:val="002E6444"/>
    <w:rsid w:val="002E6574"/>
    <w:rsid w:val="002E66A1"/>
    <w:rsid w:val="002E680D"/>
    <w:rsid w:val="002E6835"/>
    <w:rsid w:val="002E68A1"/>
    <w:rsid w:val="002E6969"/>
    <w:rsid w:val="002E69C0"/>
    <w:rsid w:val="002E6A1C"/>
    <w:rsid w:val="002E6A4D"/>
    <w:rsid w:val="002E6A8C"/>
    <w:rsid w:val="002E6B55"/>
    <w:rsid w:val="002E6C02"/>
    <w:rsid w:val="002E6D19"/>
    <w:rsid w:val="002E6EC5"/>
    <w:rsid w:val="002E6F39"/>
    <w:rsid w:val="002E6FC8"/>
    <w:rsid w:val="002E6FE0"/>
    <w:rsid w:val="002E7043"/>
    <w:rsid w:val="002E7058"/>
    <w:rsid w:val="002E70E3"/>
    <w:rsid w:val="002E71D8"/>
    <w:rsid w:val="002E71E2"/>
    <w:rsid w:val="002E7412"/>
    <w:rsid w:val="002E744A"/>
    <w:rsid w:val="002E747D"/>
    <w:rsid w:val="002E7490"/>
    <w:rsid w:val="002E74B8"/>
    <w:rsid w:val="002E7505"/>
    <w:rsid w:val="002E7563"/>
    <w:rsid w:val="002E7578"/>
    <w:rsid w:val="002E76E2"/>
    <w:rsid w:val="002E771C"/>
    <w:rsid w:val="002E7763"/>
    <w:rsid w:val="002E78FC"/>
    <w:rsid w:val="002E79C0"/>
    <w:rsid w:val="002E7A3B"/>
    <w:rsid w:val="002E7A97"/>
    <w:rsid w:val="002E7AE8"/>
    <w:rsid w:val="002E7B65"/>
    <w:rsid w:val="002E7E5A"/>
    <w:rsid w:val="002F0414"/>
    <w:rsid w:val="002F0441"/>
    <w:rsid w:val="002F052A"/>
    <w:rsid w:val="002F0589"/>
    <w:rsid w:val="002F0675"/>
    <w:rsid w:val="002F0707"/>
    <w:rsid w:val="002F088B"/>
    <w:rsid w:val="002F08BB"/>
    <w:rsid w:val="002F0920"/>
    <w:rsid w:val="002F0BFD"/>
    <w:rsid w:val="002F0EDA"/>
    <w:rsid w:val="002F0F45"/>
    <w:rsid w:val="002F12C2"/>
    <w:rsid w:val="002F12EF"/>
    <w:rsid w:val="002F13AD"/>
    <w:rsid w:val="002F173E"/>
    <w:rsid w:val="002F17B4"/>
    <w:rsid w:val="002F1A23"/>
    <w:rsid w:val="002F1B64"/>
    <w:rsid w:val="002F1CBD"/>
    <w:rsid w:val="002F1DC3"/>
    <w:rsid w:val="002F1E00"/>
    <w:rsid w:val="002F1F67"/>
    <w:rsid w:val="002F1FB1"/>
    <w:rsid w:val="002F214C"/>
    <w:rsid w:val="002F22CC"/>
    <w:rsid w:val="002F251C"/>
    <w:rsid w:val="002F2698"/>
    <w:rsid w:val="002F28C8"/>
    <w:rsid w:val="002F28E5"/>
    <w:rsid w:val="002F2A5F"/>
    <w:rsid w:val="002F2ABB"/>
    <w:rsid w:val="002F2B35"/>
    <w:rsid w:val="002F2B3F"/>
    <w:rsid w:val="002F2B54"/>
    <w:rsid w:val="002F2B90"/>
    <w:rsid w:val="002F2BA1"/>
    <w:rsid w:val="002F2C42"/>
    <w:rsid w:val="002F2C64"/>
    <w:rsid w:val="002F2C73"/>
    <w:rsid w:val="002F2E7C"/>
    <w:rsid w:val="002F2E85"/>
    <w:rsid w:val="002F2E92"/>
    <w:rsid w:val="002F2F18"/>
    <w:rsid w:val="002F2F7C"/>
    <w:rsid w:val="002F2FE4"/>
    <w:rsid w:val="002F3197"/>
    <w:rsid w:val="002F31F1"/>
    <w:rsid w:val="002F31FB"/>
    <w:rsid w:val="002F3228"/>
    <w:rsid w:val="002F3291"/>
    <w:rsid w:val="002F3336"/>
    <w:rsid w:val="002F33BD"/>
    <w:rsid w:val="002F33F6"/>
    <w:rsid w:val="002F3449"/>
    <w:rsid w:val="002F35B4"/>
    <w:rsid w:val="002F362B"/>
    <w:rsid w:val="002F36B2"/>
    <w:rsid w:val="002F36F0"/>
    <w:rsid w:val="002F375D"/>
    <w:rsid w:val="002F37E0"/>
    <w:rsid w:val="002F388D"/>
    <w:rsid w:val="002F3967"/>
    <w:rsid w:val="002F3A45"/>
    <w:rsid w:val="002F3C81"/>
    <w:rsid w:val="002F3D48"/>
    <w:rsid w:val="002F3EBC"/>
    <w:rsid w:val="002F3ED5"/>
    <w:rsid w:val="002F3F40"/>
    <w:rsid w:val="002F4074"/>
    <w:rsid w:val="002F42CD"/>
    <w:rsid w:val="002F42D3"/>
    <w:rsid w:val="002F43A6"/>
    <w:rsid w:val="002F4476"/>
    <w:rsid w:val="002F481C"/>
    <w:rsid w:val="002F48D6"/>
    <w:rsid w:val="002F48FA"/>
    <w:rsid w:val="002F4A01"/>
    <w:rsid w:val="002F4B39"/>
    <w:rsid w:val="002F4C51"/>
    <w:rsid w:val="002F4C5D"/>
    <w:rsid w:val="002F4CC1"/>
    <w:rsid w:val="002F4CCF"/>
    <w:rsid w:val="002F4EB0"/>
    <w:rsid w:val="002F4EE2"/>
    <w:rsid w:val="002F4F05"/>
    <w:rsid w:val="002F4F3A"/>
    <w:rsid w:val="002F5136"/>
    <w:rsid w:val="002F51FD"/>
    <w:rsid w:val="002F54EE"/>
    <w:rsid w:val="002F5525"/>
    <w:rsid w:val="002F552D"/>
    <w:rsid w:val="002F559D"/>
    <w:rsid w:val="002F57C7"/>
    <w:rsid w:val="002F57F8"/>
    <w:rsid w:val="002F589F"/>
    <w:rsid w:val="002F5A43"/>
    <w:rsid w:val="002F5E47"/>
    <w:rsid w:val="002F5F0A"/>
    <w:rsid w:val="002F5FED"/>
    <w:rsid w:val="002F61C7"/>
    <w:rsid w:val="002F6278"/>
    <w:rsid w:val="002F63E0"/>
    <w:rsid w:val="002F6455"/>
    <w:rsid w:val="002F64C2"/>
    <w:rsid w:val="002F6B1D"/>
    <w:rsid w:val="002F6B91"/>
    <w:rsid w:val="002F6BE6"/>
    <w:rsid w:val="002F6C34"/>
    <w:rsid w:val="002F6CFA"/>
    <w:rsid w:val="002F6D47"/>
    <w:rsid w:val="002F6D79"/>
    <w:rsid w:val="002F6DD0"/>
    <w:rsid w:val="002F6FA9"/>
    <w:rsid w:val="002F6FD8"/>
    <w:rsid w:val="002F7027"/>
    <w:rsid w:val="002F70BD"/>
    <w:rsid w:val="002F7449"/>
    <w:rsid w:val="002F76C7"/>
    <w:rsid w:val="002F7713"/>
    <w:rsid w:val="002F776A"/>
    <w:rsid w:val="002F7919"/>
    <w:rsid w:val="002F7928"/>
    <w:rsid w:val="002F797F"/>
    <w:rsid w:val="002F7A0B"/>
    <w:rsid w:val="002F7B8C"/>
    <w:rsid w:val="002F7BE9"/>
    <w:rsid w:val="002F7C60"/>
    <w:rsid w:val="002F7E5F"/>
    <w:rsid w:val="002F7E8F"/>
    <w:rsid w:val="002F7F2D"/>
    <w:rsid w:val="002F7FB2"/>
    <w:rsid w:val="003000DE"/>
    <w:rsid w:val="00300156"/>
    <w:rsid w:val="003001E5"/>
    <w:rsid w:val="00300346"/>
    <w:rsid w:val="0030043B"/>
    <w:rsid w:val="00300757"/>
    <w:rsid w:val="003007BE"/>
    <w:rsid w:val="003007C4"/>
    <w:rsid w:val="0030081D"/>
    <w:rsid w:val="003008CB"/>
    <w:rsid w:val="003009CB"/>
    <w:rsid w:val="00300B6A"/>
    <w:rsid w:val="00300BEC"/>
    <w:rsid w:val="00300C5D"/>
    <w:rsid w:val="00300CA4"/>
    <w:rsid w:val="00300CE7"/>
    <w:rsid w:val="00300D08"/>
    <w:rsid w:val="00300D6F"/>
    <w:rsid w:val="00300D8D"/>
    <w:rsid w:val="00300DCB"/>
    <w:rsid w:val="00300E76"/>
    <w:rsid w:val="00300ECA"/>
    <w:rsid w:val="0030106E"/>
    <w:rsid w:val="00301223"/>
    <w:rsid w:val="003012AB"/>
    <w:rsid w:val="00301489"/>
    <w:rsid w:val="00301509"/>
    <w:rsid w:val="0030150A"/>
    <w:rsid w:val="00301735"/>
    <w:rsid w:val="00301922"/>
    <w:rsid w:val="00301957"/>
    <w:rsid w:val="00301B13"/>
    <w:rsid w:val="00301B3C"/>
    <w:rsid w:val="00301C36"/>
    <w:rsid w:val="00301CF1"/>
    <w:rsid w:val="00301D8C"/>
    <w:rsid w:val="00301F4E"/>
    <w:rsid w:val="00302017"/>
    <w:rsid w:val="00302037"/>
    <w:rsid w:val="0030210F"/>
    <w:rsid w:val="00302293"/>
    <w:rsid w:val="003026B6"/>
    <w:rsid w:val="00302795"/>
    <w:rsid w:val="00302E1A"/>
    <w:rsid w:val="00302F92"/>
    <w:rsid w:val="00303203"/>
    <w:rsid w:val="00303206"/>
    <w:rsid w:val="00303391"/>
    <w:rsid w:val="00303392"/>
    <w:rsid w:val="00303461"/>
    <w:rsid w:val="003037BE"/>
    <w:rsid w:val="003037CE"/>
    <w:rsid w:val="003039E6"/>
    <w:rsid w:val="00303AD9"/>
    <w:rsid w:val="00303C80"/>
    <w:rsid w:val="00303D67"/>
    <w:rsid w:val="00303F32"/>
    <w:rsid w:val="00303F36"/>
    <w:rsid w:val="00304445"/>
    <w:rsid w:val="00304596"/>
    <w:rsid w:val="003047F2"/>
    <w:rsid w:val="00304809"/>
    <w:rsid w:val="003049CF"/>
    <w:rsid w:val="00304B03"/>
    <w:rsid w:val="00304B6C"/>
    <w:rsid w:val="00304BD3"/>
    <w:rsid w:val="00304C31"/>
    <w:rsid w:val="00304C7E"/>
    <w:rsid w:val="00304C8D"/>
    <w:rsid w:val="00304D2C"/>
    <w:rsid w:val="00304E2C"/>
    <w:rsid w:val="003050A4"/>
    <w:rsid w:val="0030534F"/>
    <w:rsid w:val="0030542F"/>
    <w:rsid w:val="003054B4"/>
    <w:rsid w:val="00305899"/>
    <w:rsid w:val="00305994"/>
    <w:rsid w:val="00305A0E"/>
    <w:rsid w:val="00305AC9"/>
    <w:rsid w:val="00305AF6"/>
    <w:rsid w:val="00305B69"/>
    <w:rsid w:val="00305D18"/>
    <w:rsid w:val="00305D3B"/>
    <w:rsid w:val="00305D7A"/>
    <w:rsid w:val="00305E61"/>
    <w:rsid w:val="00305E87"/>
    <w:rsid w:val="00305F69"/>
    <w:rsid w:val="00306032"/>
    <w:rsid w:val="003060F8"/>
    <w:rsid w:val="00306200"/>
    <w:rsid w:val="00306521"/>
    <w:rsid w:val="00306670"/>
    <w:rsid w:val="003066D8"/>
    <w:rsid w:val="00306706"/>
    <w:rsid w:val="0030680B"/>
    <w:rsid w:val="0030689F"/>
    <w:rsid w:val="00306965"/>
    <w:rsid w:val="00306A07"/>
    <w:rsid w:val="00306A0C"/>
    <w:rsid w:val="00306AB6"/>
    <w:rsid w:val="00306AB9"/>
    <w:rsid w:val="00306AD6"/>
    <w:rsid w:val="00306B8A"/>
    <w:rsid w:val="00306BAC"/>
    <w:rsid w:val="00306BC6"/>
    <w:rsid w:val="00306D39"/>
    <w:rsid w:val="00306E43"/>
    <w:rsid w:val="00306EDF"/>
    <w:rsid w:val="00307400"/>
    <w:rsid w:val="00307553"/>
    <w:rsid w:val="003075B5"/>
    <w:rsid w:val="003076DA"/>
    <w:rsid w:val="00307859"/>
    <w:rsid w:val="00307A45"/>
    <w:rsid w:val="00307C54"/>
    <w:rsid w:val="00307C82"/>
    <w:rsid w:val="00307CB3"/>
    <w:rsid w:val="00310013"/>
    <w:rsid w:val="0031022C"/>
    <w:rsid w:val="0031039C"/>
    <w:rsid w:val="00310484"/>
    <w:rsid w:val="00310637"/>
    <w:rsid w:val="00310A16"/>
    <w:rsid w:val="00310D20"/>
    <w:rsid w:val="00310DCE"/>
    <w:rsid w:val="00310E35"/>
    <w:rsid w:val="00311136"/>
    <w:rsid w:val="003112F3"/>
    <w:rsid w:val="003113D3"/>
    <w:rsid w:val="0031142E"/>
    <w:rsid w:val="0031161B"/>
    <w:rsid w:val="00311713"/>
    <w:rsid w:val="00311814"/>
    <w:rsid w:val="0031198A"/>
    <w:rsid w:val="00311C40"/>
    <w:rsid w:val="00311E13"/>
    <w:rsid w:val="00311FDB"/>
    <w:rsid w:val="0031203F"/>
    <w:rsid w:val="003122D9"/>
    <w:rsid w:val="003125CB"/>
    <w:rsid w:val="003125DC"/>
    <w:rsid w:val="0031265C"/>
    <w:rsid w:val="0031276D"/>
    <w:rsid w:val="00312A55"/>
    <w:rsid w:val="00312A8B"/>
    <w:rsid w:val="00312AF6"/>
    <w:rsid w:val="00312B28"/>
    <w:rsid w:val="00312B3F"/>
    <w:rsid w:val="00312BD9"/>
    <w:rsid w:val="00312D78"/>
    <w:rsid w:val="00312DE2"/>
    <w:rsid w:val="0031303C"/>
    <w:rsid w:val="0031304A"/>
    <w:rsid w:val="00313107"/>
    <w:rsid w:val="003132A2"/>
    <w:rsid w:val="003134BE"/>
    <w:rsid w:val="003137BC"/>
    <w:rsid w:val="003137C3"/>
    <w:rsid w:val="00313838"/>
    <w:rsid w:val="00313855"/>
    <w:rsid w:val="003138AD"/>
    <w:rsid w:val="00313920"/>
    <w:rsid w:val="003139DC"/>
    <w:rsid w:val="00313A77"/>
    <w:rsid w:val="00313AAA"/>
    <w:rsid w:val="00313ACB"/>
    <w:rsid w:val="00313AE3"/>
    <w:rsid w:val="00313E4C"/>
    <w:rsid w:val="00314045"/>
    <w:rsid w:val="00314056"/>
    <w:rsid w:val="00314132"/>
    <w:rsid w:val="00314249"/>
    <w:rsid w:val="003142E8"/>
    <w:rsid w:val="00314497"/>
    <w:rsid w:val="00314543"/>
    <w:rsid w:val="003145D5"/>
    <w:rsid w:val="00315041"/>
    <w:rsid w:val="0031507D"/>
    <w:rsid w:val="00315119"/>
    <w:rsid w:val="0031514D"/>
    <w:rsid w:val="0031538A"/>
    <w:rsid w:val="003154CD"/>
    <w:rsid w:val="003154DE"/>
    <w:rsid w:val="003154F0"/>
    <w:rsid w:val="00315517"/>
    <w:rsid w:val="003156F1"/>
    <w:rsid w:val="003157EB"/>
    <w:rsid w:val="00315864"/>
    <w:rsid w:val="00315BA2"/>
    <w:rsid w:val="00315D43"/>
    <w:rsid w:val="00315E27"/>
    <w:rsid w:val="00315E4C"/>
    <w:rsid w:val="00315E55"/>
    <w:rsid w:val="00315F3C"/>
    <w:rsid w:val="00316464"/>
    <w:rsid w:val="0031664A"/>
    <w:rsid w:val="003167B6"/>
    <w:rsid w:val="0031681F"/>
    <w:rsid w:val="0031685D"/>
    <w:rsid w:val="003169D1"/>
    <w:rsid w:val="00316B05"/>
    <w:rsid w:val="00316CF1"/>
    <w:rsid w:val="00316D2F"/>
    <w:rsid w:val="00316F28"/>
    <w:rsid w:val="00317070"/>
    <w:rsid w:val="00317222"/>
    <w:rsid w:val="003172D3"/>
    <w:rsid w:val="00317561"/>
    <w:rsid w:val="00317578"/>
    <w:rsid w:val="003175F7"/>
    <w:rsid w:val="00317799"/>
    <w:rsid w:val="003178A0"/>
    <w:rsid w:val="003178FD"/>
    <w:rsid w:val="00317A23"/>
    <w:rsid w:val="00317AF2"/>
    <w:rsid w:val="00317C6A"/>
    <w:rsid w:val="00317D83"/>
    <w:rsid w:val="00317DEF"/>
    <w:rsid w:val="00317F2D"/>
    <w:rsid w:val="00317FBB"/>
    <w:rsid w:val="0032054F"/>
    <w:rsid w:val="003206E2"/>
    <w:rsid w:val="00320709"/>
    <w:rsid w:val="0032083C"/>
    <w:rsid w:val="0032085A"/>
    <w:rsid w:val="003209E9"/>
    <w:rsid w:val="00320AAC"/>
    <w:rsid w:val="00320C62"/>
    <w:rsid w:val="00320CAE"/>
    <w:rsid w:val="00320FA2"/>
    <w:rsid w:val="00320FF2"/>
    <w:rsid w:val="00320FFC"/>
    <w:rsid w:val="0032102A"/>
    <w:rsid w:val="00321134"/>
    <w:rsid w:val="00321260"/>
    <w:rsid w:val="0032146A"/>
    <w:rsid w:val="00321849"/>
    <w:rsid w:val="0032190B"/>
    <w:rsid w:val="0032190E"/>
    <w:rsid w:val="003219B1"/>
    <w:rsid w:val="00321AC7"/>
    <w:rsid w:val="00321AD1"/>
    <w:rsid w:val="00321ED5"/>
    <w:rsid w:val="00321F57"/>
    <w:rsid w:val="003220D6"/>
    <w:rsid w:val="0032213C"/>
    <w:rsid w:val="003222DD"/>
    <w:rsid w:val="00322A67"/>
    <w:rsid w:val="00322B4C"/>
    <w:rsid w:val="00322BD1"/>
    <w:rsid w:val="00322BF3"/>
    <w:rsid w:val="00322D35"/>
    <w:rsid w:val="00322D5C"/>
    <w:rsid w:val="00322E22"/>
    <w:rsid w:val="00323092"/>
    <w:rsid w:val="003233D2"/>
    <w:rsid w:val="0032369D"/>
    <w:rsid w:val="003236ED"/>
    <w:rsid w:val="0032387E"/>
    <w:rsid w:val="00323922"/>
    <w:rsid w:val="0032395E"/>
    <w:rsid w:val="0032396B"/>
    <w:rsid w:val="003239B1"/>
    <w:rsid w:val="00323D47"/>
    <w:rsid w:val="00323DC7"/>
    <w:rsid w:val="00323DD9"/>
    <w:rsid w:val="00323F0F"/>
    <w:rsid w:val="0032412E"/>
    <w:rsid w:val="0032418A"/>
    <w:rsid w:val="0032438F"/>
    <w:rsid w:val="00324560"/>
    <w:rsid w:val="003245CA"/>
    <w:rsid w:val="003245EC"/>
    <w:rsid w:val="00324651"/>
    <w:rsid w:val="003246D0"/>
    <w:rsid w:val="00324AA5"/>
    <w:rsid w:val="00324CC6"/>
    <w:rsid w:val="00324CC7"/>
    <w:rsid w:val="00324ED3"/>
    <w:rsid w:val="00324FD9"/>
    <w:rsid w:val="00325063"/>
    <w:rsid w:val="0032507F"/>
    <w:rsid w:val="00325527"/>
    <w:rsid w:val="003255EE"/>
    <w:rsid w:val="003257CB"/>
    <w:rsid w:val="003258B8"/>
    <w:rsid w:val="00325C01"/>
    <w:rsid w:val="00325E38"/>
    <w:rsid w:val="00325E52"/>
    <w:rsid w:val="00325E81"/>
    <w:rsid w:val="0032602D"/>
    <w:rsid w:val="003260DB"/>
    <w:rsid w:val="003260F1"/>
    <w:rsid w:val="003261E7"/>
    <w:rsid w:val="003261F2"/>
    <w:rsid w:val="003263B2"/>
    <w:rsid w:val="00326464"/>
    <w:rsid w:val="00326606"/>
    <w:rsid w:val="00326641"/>
    <w:rsid w:val="003266C9"/>
    <w:rsid w:val="003267E9"/>
    <w:rsid w:val="003268E6"/>
    <w:rsid w:val="0032699D"/>
    <w:rsid w:val="00326AED"/>
    <w:rsid w:val="00326BE8"/>
    <w:rsid w:val="00326C7E"/>
    <w:rsid w:val="00326CC4"/>
    <w:rsid w:val="00326D1B"/>
    <w:rsid w:val="00326D33"/>
    <w:rsid w:val="00326D35"/>
    <w:rsid w:val="00327026"/>
    <w:rsid w:val="00327290"/>
    <w:rsid w:val="0032738E"/>
    <w:rsid w:val="00327598"/>
    <w:rsid w:val="0032787A"/>
    <w:rsid w:val="0032788A"/>
    <w:rsid w:val="00327A0C"/>
    <w:rsid w:val="00327A4A"/>
    <w:rsid w:val="00327ABC"/>
    <w:rsid w:val="00327BCE"/>
    <w:rsid w:val="00327C49"/>
    <w:rsid w:val="00327D1F"/>
    <w:rsid w:val="00327F05"/>
    <w:rsid w:val="003300B7"/>
    <w:rsid w:val="003302F1"/>
    <w:rsid w:val="0033034B"/>
    <w:rsid w:val="0033041A"/>
    <w:rsid w:val="00330440"/>
    <w:rsid w:val="00330467"/>
    <w:rsid w:val="003305E5"/>
    <w:rsid w:val="003305EF"/>
    <w:rsid w:val="0033060D"/>
    <w:rsid w:val="0033063F"/>
    <w:rsid w:val="00330667"/>
    <w:rsid w:val="003306CF"/>
    <w:rsid w:val="0033077D"/>
    <w:rsid w:val="0033094D"/>
    <w:rsid w:val="00330BE7"/>
    <w:rsid w:val="00330BF6"/>
    <w:rsid w:val="00330D52"/>
    <w:rsid w:val="00330D56"/>
    <w:rsid w:val="00330E9F"/>
    <w:rsid w:val="00330EBE"/>
    <w:rsid w:val="00330EF1"/>
    <w:rsid w:val="00330F36"/>
    <w:rsid w:val="00331017"/>
    <w:rsid w:val="00331023"/>
    <w:rsid w:val="0033159D"/>
    <w:rsid w:val="003316B7"/>
    <w:rsid w:val="00331790"/>
    <w:rsid w:val="003317BE"/>
    <w:rsid w:val="0033194D"/>
    <w:rsid w:val="00331A05"/>
    <w:rsid w:val="00331B9C"/>
    <w:rsid w:val="00331C65"/>
    <w:rsid w:val="00331E1C"/>
    <w:rsid w:val="00331F28"/>
    <w:rsid w:val="003321B2"/>
    <w:rsid w:val="00332364"/>
    <w:rsid w:val="0033249A"/>
    <w:rsid w:val="003324AC"/>
    <w:rsid w:val="003324D7"/>
    <w:rsid w:val="003324E6"/>
    <w:rsid w:val="0033251F"/>
    <w:rsid w:val="003326BB"/>
    <w:rsid w:val="0033271B"/>
    <w:rsid w:val="0033283F"/>
    <w:rsid w:val="00332843"/>
    <w:rsid w:val="00332871"/>
    <w:rsid w:val="00332B22"/>
    <w:rsid w:val="00332BD8"/>
    <w:rsid w:val="00332DB3"/>
    <w:rsid w:val="00332F3B"/>
    <w:rsid w:val="00332F59"/>
    <w:rsid w:val="00333144"/>
    <w:rsid w:val="003331E7"/>
    <w:rsid w:val="0033337E"/>
    <w:rsid w:val="0033337F"/>
    <w:rsid w:val="0033352B"/>
    <w:rsid w:val="00333934"/>
    <w:rsid w:val="003339EF"/>
    <w:rsid w:val="00333AC9"/>
    <w:rsid w:val="00333C5B"/>
    <w:rsid w:val="00333F7A"/>
    <w:rsid w:val="003341FC"/>
    <w:rsid w:val="0033436E"/>
    <w:rsid w:val="00334866"/>
    <w:rsid w:val="0033486C"/>
    <w:rsid w:val="003348BE"/>
    <w:rsid w:val="00334D55"/>
    <w:rsid w:val="00334E4A"/>
    <w:rsid w:val="00334F0D"/>
    <w:rsid w:val="0033532C"/>
    <w:rsid w:val="00335374"/>
    <w:rsid w:val="00335375"/>
    <w:rsid w:val="00335469"/>
    <w:rsid w:val="0033557E"/>
    <w:rsid w:val="0033566B"/>
    <w:rsid w:val="00335792"/>
    <w:rsid w:val="003357E7"/>
    <w:rsid w:val="003357E9"/>
    <w:rsid w:val="0033580D"/>
    <w:rsid w:val="003359D0"/>
    <w:rsid w:val="00335ADE"/>
    <w:rsid w:val="00335BA1"/>
    <w:rsid w:val="00335CC6"/>
    <w:rsid w:val="00335D9C"/>
    <w:rsid w:val="00335E33"/>
    <w:rsid w:val="00335F80"/>
    <w:rsid w:val="00335F9E"/>
    <w:rsid w:val="00335FD9"/>
    <w:rsid w:val="0033604D"/>
    <w:rsid w:val="00336063"/>
    <w:rsid w:val="0033606E"/>
    <w:rsid w:val="00336164"/>
    <w:rsid w:val="00336236"/>
    <w:rsid w:val="0033624A"/>
    <w:rsid w:val="003364B0"/>
    <w:rsid w:val="00336619"/>
    <w:rsid w:val="00336654"/>
    <w:rsid w:val="0033690C"/>
    <w:rsid w:val="00336A20"/>
    <w:rsid w:val="00336C8D"/>
    <w:rsid w:val="00336CC0"/>
    <w:rsid w:val="00336D31"/>
    <w:rsid w:val="00336DF3"/>
    <w:rsid w:val="00336E09"/>
    <w:rsid w:val="00336E8A"/>
    <w:rsid w:val="00336FBD"/>
    <w:rsid w:val="00336FFB"/>
    <w:rsid w:val="00336FFD"/>
    <w:rsid w:val="003370F7"/>
    <w:rsid w:val="00337163"/>
    <w:rsid w:val="003371F8"/>
    <w:rsid w:val="0033738D"/>
    <w:rsid w:val="0033752C"/>
    <w:rsid w:val="0033774D"/>
    <w:rsid w:val="0033790D"/>
    <w:rsid w:val="00337959"/>
    <w:rsid w:val="00337985"/>
    <w:rsid w:val="003379AE"/>
    <w:rsid w:val="00337AA1"/>
    <w:rsid w:val="00337C91"/>
    <w:rsid w:val="00337D35"/>
    <w:rsid w:val="00340050"/>
    <w:rsid w:val="0034028C"/>
    <w:rsid w:val="003402F0"/>
    <w:rsid w:val="0034034F"/>
    <w:rsid w:val="003403D0"/>
    <w:rsid w:val="003403E6"/>
    <w:rsid w:val="003404DB"/>
    <w:rsid w:val="003407D4"/>
    <w:rsid w:val="00340910"/>
    <w:rsid w:val="003409B0"/>
    <w:rsid w:val="00340A15"/>
    <w:rsid w:val="00340D17"/>
    <w:rsid w:val="00340F64"/>
    <w:rsid w:val="003410C8"/>
    <w:rsid w:val="00341169"/>
    <w:rsid w:val="0034120F"/>
    <w:rsid w:val="0034138C"/>
    <w:rsid w:val="003413F6"/>
    <w:rsid w:val="0034146A"/>
    <w:rsid w:val="003414DE"/>
    <w:rsid w:val="003416AE"/>
    <w:rsid w:val="003416FB"/>
    <w:rsid w:val="003417B3"/>
    <w:rsid w:val="003417BB"/>
    <w:rsid w:val="003417C5"/>
    <w:rsid w:val="003418F2"/>
    <w:rsid w:val="00341A2E"/>
    <w:rsid w:val="00341CCA"/>
    <w:rsid w:val="00341E5C"/>
    <w:rsid w:val="00342023"/>
    <w:rsid w:val="003421AE"/>
    <w:rsid w:val="003423A9"/>
    <w:rsid w:val="0034253E"/>
    <w:rsid w:val="00342636"/>
    <w:rsid w:val="0034291E"/>
    <w:rsid w:val="00342964"/>
    <w:rsid w:val="003429CB"/>
    <w:rsid w:val="00342B1C"/>
    <w:rsid w:val="00342B29"/>
    <w:rsid w:val="00342B4A"/>
    <w:rsid w:val="00342C19"/>
    <w:rsid w:val="00342C1F"/>
    <w:rsid w:val="003431CC"/>
    <w:rsid w:val="00343224"/>
    <w:rsid w:val="003434EE"/>
    <w:rsid w:val="00343873"/>
    <w:rsid w:val="0034390B"/>
    <w:rsid w:val="00343A20"/>
    <w:rsid w:val="00343C55"/>
    <w:rsid w:val="00343C76"/>
    <w:rsid w:val="00343D60"/>
    <w:rsid w:val="00343F23"/>
    <w:rsid w:val="00343F46"/>
    <w:rsid w:val="00344281"/>
    <w:rsid w:val="00344330"/>
    <w:rsid w:val="0034436E"/>
    <w:rsid w:val="00344392"/>
    <w:rsid w:val="00344419"/>
    <w:rsid w:val="003447F3"/>
    <w:rsid w:val="0034486F"/>
    <w:rsid w:val="00344894"/>
    <w:rsid w:val="003448CD"/>
    <w:rsid w:val="00344AC0"/>
    <w:rsid w:val="00344B5B"/>
    <w:rsid w:val="00344B9E"/>
    <w:rsid w:val="00344CF8"/>
    <w:rsid w:val="00344DAE"/>
    <w:rsid w:val="00344E46"/>
    <w:rsid w:val="00344ECB"/>
    <w:rsid w:val="00344F08"/>
    <w:rsid w:val="00344F6E"/>
    <w:rsid w:val="00345057"/>
    <w:rsid w:val="003450BA"/>
    <w:rsid w:val="0034526D"/>
    <w:rsid w:val="00345288"/>
    <w:rsid w:val="00345538"/>
    <w:rsid w:val="0034565F"/>
    <w:rsid w:val="0034585B"/>
    <w:rsid w:val="00345879"/>
    <w:rsid w:val="0034589B"/>
    <w:rsid w:val="0034598E"/>
    <w:rsid w:val="0034599E"/>
    <w:rsid w:val="00345B00"/>
    <w:rsid w:val="00345C29"/>
    <w:rsid w:val="00345C5B"/>
    <w:rsid w:val="00345C84"/>
    <w:rsid w:val="00345C8F"/>
    <w:rsid w:val="00345EBD"/>
    <w:rsid w:val="00345F58"/>
    <w:rsid w:val="0034602B"/>
    <w:rsid w:val="00346169"/>
    <w:rsid w:val="003461B2"/>
    <w:rsid w:val="0034632A"/>
    <w:rsid w:val="0034635C"/>
    <w:rsid w:val="00346454"/>
    <w:rsid w:val="003464B0"/>
    <w:rsid w:val="003464D7"/>
    <w:rsid w:val="00346701"/>
    <w:rsid w:val="0034673F"/>
    <w:rsid w:val="00346866"/>
    <w:rsid w:val="00346956"/>
    <w:rsid w:val="00346C87"/>
    <w:rsid w:val="00346C9B"/>
    <w:rsid w:val="00346CFA"/>
    <w:rsid w:val="00346EDD"/>
    <w:rsid w:val="00346F48"/>
    <w:rsid w:val="00346FB2"/>
    <w:rsid w:val="00347159"/>
    <w:rsid w:val="003471B7"/>
    <w:rsid w:val="003471B8"/>
    <w:rsid w:val="00347253"/>
    <w:rsid w:val="00347309"/>
    <w:rsid w:val="003473EA"/>
    <w:rsid w:val="0034748B"/>
    <w:rsid w:val="0034759D"/>
    <w:rsid w:val="00347702"/>
    <w:rsid w:val="00347903"/>
    <w:rsid w:val="00347B40"/>
    <w:rsid w:val="00347BCA"/>
    <w:rsid w:val="00347C0C"/>
    <w:rsid w:val="00347C4C"/>
    <w:rsid w:val="00347E3F"/>
    <w:rsid w:val="00347E9F"/>
    <w:rsid w:val="00347F52"/>
    <w:rsid w:val="003501A2"/>
    <w:rsid w:val="00350264"/>
    <w:rsid w:val="00350358"/>
    <w:rsid w:val="0035038B"/>
    <w:rsid w:val="0035066C"/>
    <w:rsid w:val="003506E4"/>
    <w:rsid w:val="00350704"/>
    <w:rsid w:val="0035071A"/>
    <w:rsid w:val="00350818"/>
    <w:rsid w:val="003509A4"/>
    <w:rsid w:val="00350B75"/>
    <w:rsid w:val="00350BB9"/>
    <w:rsid w:val="00350C1B"/>
    <w:rsid w:val="00350DE8"/>
    <w:rsid w:val="00350E2A"/>
    <w:rsid w:val="00350EA0"/>
    <w:rsid w:val="00350EC9"/>
    <w:rsid w:val="00350EF7"/>
    <w:rsid w:val="00350FBC"/>
    <w:rsid w:val="00351004"/>
    <w:rsid w:val="0035104A"/>
    <w:rsid w:val="00351265"/>
    <w:rsid w:val="0035128C"/>
    <w:rsid w:val="003512B8"/>
    <w:rsid w:val="003513DD"/>
    <w:rsid w:val="0035146D"/>
    <w:rsid w:val="003516EC"/>
    <w:rsid w:val="0035183E"/>
    <w:rsid w:val="00351858"/>
    <w:rsid w:val="003519BE"/>
    <w:rsid w:val="003519E8"/>
    <w:rsid w:val="00351ACC"/>
    <w:rsid w:val="00351B37"/>
    <w:rsid w:val="00351B3E"/>
    <w:rsid w:val="00351BC6"/>
    <w:rsid w:val="00351F0E"/>
    <w:rsid w:val="00351F78"/>
    <w:rsid w:val="003520D3"/>
    <w:rsid w:val="003520FB"/>
    <w:rsid w:val="00352104"/>
    <w:rsid w:val="00352166"/>
    <w:rsid w:val="003521FA"/>
    <w:rsid w:val="0035227C"/>
    <w:rsid w:val="003522AE"/>
    <w:rsid w:val="00352434"/>
    <w:rsid w:val="003525E8"/>
    <w:rsid w:val="00352606"/>
    <w:rsid w:val="0035269D"/>
    <w:rsid w:val="003526B6"/>
    <w:rsid w:val="003527B0"/>
    <w:rsid w:val="00352859"/>
    <w:rsid w:val="00352866"/>
    <w:rsid w:val="003528E7"/>
    <w:rsid w:val="00352A56"/>
    <w:rsid w:val="00352B94"/>
    <w:rsid w:val="00352C3E"/>
    <w:rsid w:val="00352C69"/>
    <w:rsid w:val="00352C86"/>
    <w:rsid w:val="00352CCD"/>
    <w:rsid w:val="00352FAD"/>
    <w:rsid w:val="00353048"/>
    <w:rsid w:val="0035349C"/>
    <w:rsid w:val="00353693"/>
    <w:rsid w:val="0035372B"/>
    <w:rsid w:val="003538E6"/>
    <w:rsid w:val="00353AD6"/>
    <w:rsid w:val="00353BEA"/>
    <w:rsid w:val="00353DAD"/>
    <w:rsid w:val="003543BF"/>
    <w:rsid w:val="003543CC"/>
    <w:rsid w:val="00354689"/>
    <w:rsid w:val="0035470E"/>
    <w:rsid w:val="00354772"/>
    <w:rsid w:val="003547FF"/>
    <w:rsid w:val="00354A36"/>
    <w:rsid w:val="00354B71"/>
    <w:rsid w:val="00354B73"/>
    <w:rsid w:val="00354D39"/>
    <w:rsid w:val="00354F1B"/>
    <w:rsid w:val="00354FAE"/>
    <w:rsid w:val="0035503E"/>
    <w:rsid w:val="0035517A"/>
    <w:rsid w:val="0035523A"/>
    <w:rsid w:val="0035540E"/>
    <w:rsid w:val="00355442"/>
    <w:rsid w:val="003554C1"/>
    <w:rsid w:val="003555C7"/>
    <w:rsid w:val="003555E3"/>
    <w:rsid w:val="00355684"/>
    <w:rsid w:val="00355802"/>
    <w:rsid w:val="00355836"/>
    <w:rsid w:val="00355947"/>
    <w:rsid w:val="00355960"/>
    <w:rsid w:val="00355A0F"/>
    <w:rsid w:val="00355AA6"/>
    <w:rsid w:val="00355B90"/>
    <w:rsid w:val="00355BA1"/>
    <w:rsid w:val="00355BC7"/>
    <w:rsid w:val="00355C2E"/>
    <w:rsid w:val="00355D11"/>
    <w:rsid w:val="00355EDA"/>
    <w:rsid w:val="00355F99"/>
    <w:rsid w:val="00355FE7"/>
    <w:rsid w:val="003560F6"/>
    <w:rsid w:val="0035627A"/>
    <w:rsid w:val="003562FF"/>
    <w:rsid w:val="0035630C"/>
    <w:rsid w:val="003564F5"/>
    <w:rsid w:val="003565AF"/>
    <w:rsid w:val="003565F6"/>
    <w:rsid w:val="00356668"/>
    <w:rsid w:val="00356709"/>
    <w:rsid w:val="003567B8"/>
    <w:rsid w:val="003567E8"/>
    <w:rsid w:val="00356882"/>
    <w:rsid w:val="003569A1"/>
    <w:rsid w:val="00356CBC"/>
    <w:rsid w:val="00356D8E"/>
    <w:rsid w:val="00356DC1"/>
    <w:rsid w:val="003571B9"/>
    <w:rsid w:val="003571F0"/>
    <w:rsid w:val="00357241"/>
    <w:rsid w:val="0035762F"/>
    <w:rsid w:val="003577EC"/>
    <w:rsid w:val="00357856"/>
    <w:rsid w:val="003578B4"/>
    <w:rsid w:val="0035797B"/>
    <w:rsid w:val="003579E4"/>
    <w:rsid w:val="00357B04"/>
    <w:rsid w:val="00357B30"/>
    <w:rsid w:val="00357F46"/>
    <w:rsid w:val="00357F73"/>
    <w:rsid w:val="003600E6"/>
    <w:rsid w:val="00360110"/>
    <w:rsid w:val="003601F4"/>
    <w:rsid w:val="0036032A"/>
    <w:rsid w:val="00360340"/>
    <w:rsid w:val="003604E9"/>
    <w:rsid w:val="003604F1"/>
    <w:rsid w:val="003605B0"/>
    <w:rsid w:val="00360649"/>
    <w:rsid w:val="00360687"/>
    <w:rsid w:val="0036070A"/>
    <w:rsid w:val="00360734"/>
    <w:rsid w:val="00360760"/>
    <w:rsid w:val="003608FD"/>
    <w:rsid w:val="0036094F"/>
    <w:rsid w:val="00360AC9"/>
    <w:rsid w:val="00360BCA"/>
    <w:rsid w:val="00360BE0"/>
    <w:rsid w:val="00360E25"/>
    <w:rsid w:val="00360EB3"/>
    <w:rsid w:val="00360F55"/>
    <w:rsid w:val="00360FCC"/>
    <w:rsid w:val="00360FDC"/>
    <w:rsid w:val="00361178"/>
    <w:rsid w:val="003611D5"/>
    <w:rsid w:val="003613CB"/>
    <w:rsid w:val="00361620"/>
    <w:rsid w:val="003616EF"/>
    <w:rsid w:val="00361760"/>
    <w:rsid w:val="0036176D"/>
    <w:rsid w:val="003617BF"/>
    <w:rsid w:val="00361C59"/>
    <w:rsid w:val="00361D5C"/>
    <w:rsid w:val="00361DC8"/>
    <w:rsid w:val="00361E49"/>
    <w:rsid w:val="00361EBC"/>
    <w:rsid w:val="00361F2B"/>
    <w:rsid w:val="00361F2E"/>
    <w:rsid w:val="00361F7A"/>
    <w:rsid w:val="00362190"/>
    <w:rsid w:val="003623E9"/>
    <w:rsid w:val="003623FE"/>
    <w:rsid w:val="00362505"/>
    <w:rsid w:val="00362554"/>
    <w:rsid w:val="0036262B"/>
    <w:rsid w:val="0036283C"/>
    <w:rsid w:val="003628FE"/>
    <w:rsid w:val="00362919"/>
    <w:rsid w:val="003629F0"/>
    <w:rsid w:val="00362A33"/>
    <w:rsid w:val="00362ACC"/>
    <w:rsid w:val="00362AEB"/>
    <w:rsid w:val="00362B04"/>
    <w:rsid w:val="00362BB9"/>
    <w:rsid w:val="00362D59"/>
    <w:rsid w:val="00362F3B"/>
    <w:rsid w:val="003632EA"/>
    <w:rsid w:val="00363371"/>
    <w:rsid w:val="00363528"/>
    <w:rsid w:val="00363552"/>
    <w:rsid w:val="0036361D"/>
    <w:rsid w:val="003636F6"/>
    <w:rsid w:val="003638B2"/>
    <w:rsid w:val="003639A0"/>
    <w:rsid w:val="003639DA"/>
    <w:rsid w:val="00363A13"/>
    <w:rsid w:val="00363B2F"/>
    <w:rsid w:val="00363C7C"/>
    <w:rsid w:val="00363D30"/>
    <w:rsid w:val="00363FD6"/>
    <w:rsid w:val="00364185"/>
    <w:rsid w:val="0036427C"/>
    <w:rsid w:val="00364320"/>
    <w:rsid w:val="003643B9"/>
    <w:rsid w:val="00364448"/>
    <w:rsid w:val="0036446D"/>
    <w:rsid w:val="003644CE"/>
    <w:rsid w:val="00364735"/>
    <w:rsid w:val="003647DD"/>
    <w:rsid w:val="003648A4"/>
    <w:rsid w:val="00364B9C"/>
    <w:rsid w:val="00364BB2"/>
    <w:rsid w:val="00364E20"/>
    <w:rsid w:val="00364EA3"/>
    <w:rsid w:val="003652C5"/>
    <w:rsid w:val="003654F5"/>
    <w:rsid w:val="00365603"/>
    <w:rsid w:val="0036569E"/>
    <w:rsid w:val="00365722"/>
    <w:rsid w:val="00365777"/>
    <w:rsid w:val="00365863"/>
    <w:rsid w:val="00365869"/>
    <w:rsid w:val="00365A27"/>
    <w:rsid w:val="00365A54"/>
    <w:rsid w:val="00365BEC"/>
    <w:rsid w:val="00365C83"/>
    <w:rsid w:val="00365D34"/>
    <w:rsid w:val="00365EDB"/>
    <w:rsid w:val="00366097"/>
    <w:rsid w:val="003660DC"/>
    <w:rsid w:val="0036645F"/>
    <w:rsid w:val="0036657A"/>
    <w:rsid w:val="003665F7"/>
    <w:rsid w:val="003666A1"/>
    <w:rsid w:val="00366DB5"/>
    <w:rsid w:val="00366F11"/>
    <w:rsid w:val="00367176"/>
    <w:rsid w:val="00367306"/>
    <w:rsid w:val="0036731F"/>
    <w:rsid w:val="0036745C"/>
    <w:rsid w:val="003677C2"/>
    <w:rsid w:val="00367976"/>
    <w:rsid w:val="00367A1E"/>
    <w:rsid w:val="00367B99"/>
    <w:rsid w:val="00367BCD"/>
    <w:rsid w:val="00367DD3"/>
    <w:rsid w:val="00367E11"/>
    <w:rsid w:val="00367F65"/>
    <w:rsid w:val="00370131"/>
    <w:rsid w:val="00370659"/>
    <w:rsid w:val="00370709"/>
    <w:rsid w:val="00370720"/>
    <w:rsid w:val="0037072C"/>
    <w:rsid w:val="00370ACB"/>
    <w:rsid w:val="00370B92"/>
    <w:rsid w:val="00370C63"/>
    <w:rsid w:val="00370C9D"/>
    <w:rsid w:val="00370D82"/>
    <w:rsid w:val="00370F48"/>
    <w:rsid w:val="00370F6A"/>
    <w:rsid w:val="0037115B"/>
    <w:rsid w:val="003711C3"/>
    <w:rsid w:val="00371274"/>
    <w:rsid w:val="003712E6"/>
    <w:rsid w:val="0037178D"/>
    <w:rsid w:val="003717F9"/>
    <w:rsid w:val="00371810"/>
    <w:rsid w:val="00371865"/>
    <w:rsid w:val="003718CD"/>
    <w:rsid w:val="00371924"/>
    <w:rsid w:val="003719B4"/>
    <w:rsid w:val="00371BE9"/>
    <w:rsid w:val="00371E27"/>
    <w:rsid w:val="00372046"/>
    <w:rsid w:val="003722A8"/>
    <w:rsid w:val="0037236E"/>
    <w:rsid w:val="003723C0"/>
    <w:rsid w:val="00372402"/>
    <w:rsid w:val="003725DC"/>
    <w:rsid w:val="00372619"/>
    <w:rsid w:val="003727D1"/>
    <w:rsid w:val="00372A07"/>
    <w:rsid w:val="00372A2A"/>
    <w:rsid w:val="00372BF3"/>
    <w:rsid w:val="00372CA4"/>
    <w:rsid w:val="00372FAF"/>
    <w:rsid w:val="00373084"/>
    <w:rsid w:val="00373098"/>
    <w:rsid w:val="00373118"/>
    <w:rsid w:val="00373151"/>
    <w:rsid w:val="003731FE"/>
    <w:rsid w:val="00373264"/>
    <w:rsid w:val="003734C2"/>
    <w:rsid w:val="003734F6"/>
    <w:rsid w:val="003735F6"/>
    <w:rsid w:val="003736EC"/>
    <w:rsid w:val="00373765"/>
    <w:rsid w:val="00373802"/>
    <w:rsid w:val="0037397C"/>
    <w:rsid w:val="00373A9C"/>
    <w:rsid w:val="00373B50"/>
    <w:rsid w:val="00373B63"/>
    <w:rsid w:val="00373EFB"/>
    <w:rsid w:val="00374057"/>
    <w:rsid w:val="00374195"/>
    <w:rsid w:val="00374252"/>
    <w:rsid w:val="003742A3"/>
    <w:rsid w:val="003742B8"/>
    <w:rsid w:val="00374377"/>
    <w:rsid w:val="00374740"/>
    <w:rsid w:val="003747EB"/>
    <w:rsid w:val="00374838"/>
    <w:rsid w:val="003749FB"/>
    <w:rsid w:val="00374B02"/>
    <w:rsid w:val="00374BE5"/>
    <w:rsid w:val="00374FFD"/>
    <w:rsid w:val="00375018"/>
    <w:rsid w:val="0037540A"/>
    <w:rsid w:val="003755AF"/>
    <w:rsid w:val="003755BF"/>
    <w:rsid w:val="003755CE"/>
    <w:rsid w:val="003755E7"/>
    <w:rsid w:val="0037567A"/>
    <w:rsid w:val="00375780"/>
    <w:rsid w:val="00375797"/>
    <w:rsid w:val="00375D41"/>
    <w:rsid w:val="00376266"/>
    <w:rsid w:val="00376286"/>
    <w:rsid w:val="0037632A"/>
    <w:rsid w:val="0037636D"/>
    <w:rsid w:val="003763D3"/>
    <w:rsid w:val="00376455"/>
    <w:rsid w:val="0037645D"/>
    <w:rsid w:val="0037655C"/>
    <w:rsid w:val="003765AA"/>
    <w:rsid w:val="00376732"/>
    <w:rsid w:val="00376944"/>
    <w:rsid w:val="003769CC"/>
    <w:rsid w:val="00376AA0"/>
    <w:rsid w:val="00376B1A"/>
    <w:rsid w:val="00376BAA"/>
    <w:rsid w:val="00376EBE"/>
    <w:rsid w:val="00376ED2"/>
    <w:rsid w:val="00376F99"/>
    <w:rsid w:val="0037711F"/>
    <w:rsid w:val="003771A5"/>
    <w:rsid w:val="00377222"/>
    <w:rsid w:val="003774FE"/>
    <w:rsid w:val="00377AAB"/>
    <w:rsid w:val="00377ACC"/>
    <w:rsid w:val="00377AE1"/>
    <w:rsid w:val="00377C9D"/>
    <w:rsid w:val="00377CDF"/>
    <w:rsid w:val="00377D16"/>
    <w:rsid w:val="00377D7F"/>
    <w:rsid w:val="00377DE7"/>
    <w:rsid w:val="00377E88"/>
    <w:rsid w:val="00377EE5"/>
    <w:rsid w:val="00380331"/>
    <w:rsid w:val="003808F0"/>
    <w:rsid w:val="003809B0"/>
    <w:rsid w:val="003809C1"/>
    <w:rsid w:val="00380A01"/>
    <w:rsid w:val="00380D19"/>
    <w:rsid w:val="00380E69"/>
    <w:rsid w:val="00380FB8"/>
    <w:rsid w:val="003810B8"/>
    <w:rsid w:val="003810E8"/>
    <w:rsid w:val="00381241"/>
    <w:rsid w:val="00381267"/>
    <w:rsid w:val="0038128E"/>
    <w:rsid w:val="00381413"/>
    <w:rsid w:val="003817C3"/>
    <w:rsid w:val="003817D4"/>
    <w:rsid w:val="003818EE"/>
    <w:rsid w:val="003819EC"/>
    <w:rsid w:val="00381C16"/>
    <w:rsid w:val="00381CA6"/>
    <w:rsid w:val="00381D0A"/>
    <w:rsid w:val="00382170"/>
    <w:rsid w:val="003822EF"/>
    <w:rsid w:val="003823FA"/>
    <w:rsid w:val="00382436"/>
    <w:rsid w:val="00382699"/>
    <w:rsid w:val="003826F3"/>
    <w:rsid w:val="003827C0"/>
    <w:rsid w:val="00382934"/>
    <w:rsid w:val="00382968"/>
    <w:rsid w:val="00382A8E"/>
    <w:rsid w:val="00382D05"/>
    <w:rsid w:val="00382D41"/>
    <w:rsid w:val="00382EEA"/>
    <w:rsid w:val="00382F8B"/>
    <w:rsid w:val="003830F1"/>
    <w:rsid w:val="0038312D"/>
    <w:rsid w:val="0038322A"/>
    <w:rsid w:val="0038347D"/>
    <w:rsid w:val="003835B7"/>
    <w:rsid w:val="003835BF"/>
    <w:rsid w:val="003835FA"/>
    <w:rsid w:val="00383630"/>
    <w:rsid w:val="0038363A"/>
    <w:rsid w:val="0038366F"/>
    <w:rsid w:val="003837EC"/>
    <w:rsid w:val="0038389E"/>
    <w:rsid w:val="00383A28"/>
    <w:rsid w:val="00383A95"/>
    <w:rsid w:val="00383B22"/>
    <w:rsid w:val="00383B71"/>
    <w:rsid w:val="00383D3B"/>
    <w:rsid w:val="00383FE6"/>
    <w:rsid w:val="003840D1"/>
    <w:rsid w:val="0038413D"/>
    <w:rsid w:val="003841A1"/>
    <w:rsid w:val="00384953"/>
    <w:rsid w:val="00384AC7"/>
    <w:rsid w:val="00384B2A"/>
    <w:rsid w:val="00384BAD"/>
    <w:rsid w:val="00384CDC"/>
    <w:rsid w:val="00384CFE"/>
    <w:rsid w:val="00384CFF"/>
    <w:rsid w:val="00384E20"/>
    <w:rsid w:val="00384E22"/>
    <w:rsid w:val="00384E54"/>
    <w:rsid w:val="00384E80"/>
    <w:rsid w:val="00384EBC"/>
    <w:rsid w:val="00384FF7"/>
    <w:rsid w:val="00385099"/>
    <w:rsid w:val="003850A8"/>
    <w:rsid w:val="003850B0"/>
    <w:rsid w:val="003850BF"/>
    <w:rsid w:val="00385112"/>
    <w:rsid w:val="0038536A"/>
    <w:rsid w:val="00385447"/>
    <w:rsid w:val="00385555"/>
    <w:rsid w:val="00385562"/>
    <w:rsid w:val="00385685"/>
    <w:rsid w:val="0038585B"/>
    <w:rsid w:val="00385872"/>
    <w:rsid w:val="003859E2"/>
    <w:rsid w:val="00385B57"/>
    <w:rsid w:val="00385F76"/>
    <w:rsid w:val="00386019"/>
    <w:rsid w:val="0038603A"/>
    <w:rsid w:val="003860F4"/>
    <w:rsid w:val="0038611B"/>
    <w:rsid w:val="00386145"/>
    <w:rsid w:val="0038614B"/>
    <w:rsid w:val="0038633A"/>
    <w:rsid w:val="00386466"/>
    <w:rsid w:val="003864AD"/>
    <w:rsid w:val="003864F8"/>
    <w:rsid w:val="003865E6"/>
    <w:rsid w:val="0038676F"/>
    <w:rsid w:val="003867DE"/>
    <w:rsid w:val="00386944"/>
    <w:rsid w:val="00386954"/>
    <w:rsid w:val="00386B8A"/>
    <w:rsid w:val="00386C50"/>
    <w:rsid w:val="00386C9A"/>
    <w:rsid w:val="00386D1C"/>
    <w:rsid w:val="00386F02"/>
    <w:rsid w:val="00386F6E"/>
    <w:rsid w:val="00387032"/>
    <w:rsid w:val="00387086"/>
    <w:rsid w:val="003870EF"/>
    <w:rsid w:val="0038772F"/>
    <w:rsid w:val="003877CD"/>
    <w:rsid w:val="003878FB"/>
    <w:rsid w:val="0038799F"/>
    <w:rsid w:val="003879FC"/>
    <w:rsid w:val="00387B28"/>
    <w:rsid w:val="00387BE1"/>
    <w:rsid w:val="00387D04"/>
    <w:rsid w:val="00387D6C"/>
    <w:rsid w:val="00387D9F"/>
    <w:rsid w:val="003900EF"/>
    <w:rsid w:val="00390123"/>
    <w:rsid w:val="0039025A"/>
    <w:rsid w:val="003902E9"/>
    <w:rsid w:val="003904A6"/>
    <w:rsid w:val="003905E4"/>
    <w:rsid w:val="00390614"/>
    <w:rsid w:val="00390724"/>
    <w:rsid w:val="00390BA6"/>
    <w:rsid w:val="00390BE7"/>
    <w:rsid w:val="00390C9F"/>
    <w:rsid w:val="00390F9D"/>
    <w:rsid w:val="00391747"/>
    <w:rsid w:val="003917AA"/>
    <w:rsid w:val="003917CE"/>
    <w:rsid w:val="00391858"/>
    <w:rsid w:val="00391954"/>
    <w:rsid w:val="003919B8"/>
    <w:rsid w:val="003919EC"/>
    <w:rsid w:val="00391BD2"/>
    <w:rsid w:val="00391CE5"/>
    <w:rsid w:val="00391D58"/>
    <w:rsid w:val="00391ECD"/>
    <w:rsid w:val="00391FBE"/>
    <w:rsid w:val="0039208B"/>
    <w:rsid w:val="00392238"/>
    <w:rsid w:val="00392247"/>
    <w:rsid w:val="00392288"/>
    <w:rsid w:val="00392313"/>
    <w:rsid w:val="003924A6"/>
    <w:rsid w:val="0039251C"/>
    <w:rsid w:val="0039258B"/>
    <w:rsid w:val="003928C7"/>
    <w:rsid w:val="0039297A"/>
    <w:rsid w:val="00392A94"/>
    <w:rsid w:val="00392AE7"/>
    <w:rsid w:val="00392BAB"/>
    <w:rsid w:val="00392BCA"/>
    <w:rsid w:val="00392BDC"/>
    <w:rsid w:val="00392FEA"/>
    <w:rsid w:val="00393228"/>
    <w:rsid w:val="00393233"/>
    <w:rsid w:val="003932B5"/>
    <w:rsid w:val="003932D2"/>
    <w:rsid w:val="00393302"/>
    <w:rsid w:val="00393348"/>
    <w:rsid w:val="003935EA"/>
    <w:rsid w:val="003936FF"/>
    <w:rsid w:val="003937B5"/>
    <w:rsid w:val="00393815"/>
    <w:rsid w:val="00393A5E"/>
    <w:rsid w:val="00393A98"/>
    <w:rsid w:val="00393AAF"/>
    <w:rsid w:val="00393DFF"/>
    <w:rsid w:val="00393E1A"/>
    <w:rsid w:val="00393F5B"/>
    <w:rsid w:val="003940C5"/>
    <w:rsid w:val="00394143"/>
    <w:rsid w:val="0039414E"/>
    <w:rsid w:val="0039431F"/>
    <w:rsid w:val="003944B1"/>
    <w:rsid w:val="0039458B"/>
    <w:rsid w:val="00394690"/>
    <w:rsid w:val="003947BC"/>
    <w:rsid w:val="003948D7"/>
    <w:rsid w:val="00394949"/>
    <w:rsid w:val="00394BDC"/>
    <w:rsid w:val="00394CEF"/>
    <w:rsid w:val="00394DB6"/>
    <w:rsid w:val="0039505E"/>
    <w:rsid w:val="0039508E"/>
    <w:rsid w:val="0039511F"/>
    <w:rsid w:val="0039529D"/>
    <w:rsid w:val="00395308"/>
    <w:rsid w:val="003953AD"/>
    <w:rsid w:val="00395608"/>
    <w:rsid w:val="00395718"/>
    <w:rsid w:val="003957C6"/>
    <w:rsid w:val="00395840"/>
    <w:rsid w:val="0039588A"/>
    <w:rsid w:val="00395898"/>
    <w:rsid w:val="0039596B"/>
    <w:rsid w:val="003959CC"/>
    <w:rsid w:val="003959DF"/>
    <w:rsid w:val="00395B49"/>
    <w:rsid w:val="00395BDD"/>
    <w:rsid w:val="00395D00"/>
    <w:rsid w:val="00395D1D"/>
    <w:rsid w:val="00395EE4"/>
    <w:rsid w:val="0039602D"/>
    <w:rsid w:val="00396126"/>
    <w:rsid w:val="003962A5"/>
    <w:rsid w:val="00396319"/>
    <w:rsid w:val="00396587"/>
    <w:rsid w:val="00396615"/>
    <w:rsid w:val="0039669E"/>
    <w:rsid w:val="0039670C"/>
    <w:rsid w:val="0039677C"/>
    <w:rsid w:val="00396AF6"/>
    <w:rsid w:val="00396C26"/>
    <w:rsid w:val="00396EA7"/>
    <w:rsid w:val="00397101"/>
    <w:rsid w:val="003971B7"/>
    <w:rsid w:val="00397557"/>
    <w:rsid w:val="003975A8"/>
    <w:rsid w:val="0039790C"/>
    <w:rsid w:val="00397A6D"/>
    <w:rsid w:val="00397A79"/>
    <w:rsid w:val="00397C25"/>
    <w:rsid w:val="00397C37"/>
    <w:rsid w:val="00397D21"/>
    <w:rsid w:val="00397D86"/>
    <w:rsid w:val="00397E0A"/>
    <w:rsid w:val="00397E67"/>
    <w:rsid w:val="00397EF1"/>
    <w:rsid w:val="00397FAE"/>
    <w:rsid w:val="003A00EF"/>
    <w:rsid w:val="003A0174"/>
    <w:rsid w:val="003A03C9"/>
    <w:rsid w:val="003A046C"/>
    <w:rsid w:val="003A054A"/>
    <w:rsid w:val="003A0631"/>
    <w:rsid w:val="003A0807"/>
    <w:rsid w:val="003A09B8"/>
    <w:rsid w:val="003A0A11"/>
    <w:rsid w:val="003A0A76"/>
    <w:rsid w:val="003A0AB7"/>
    <w:rsid w:val="003A0B7F"/>
    <w:rsid w:val="003A0C2A"/>
    <w:rsid w:val="003A0CDE"/>
    <w:rsid w:val="003A0D2D"/>
    <w:rsid w:val="003A0E88"/>
    <w:rsid w:val="003A12F3"/>
    <w:rsid w:val="003A130D"/>
    <w:rsid w:val="003A13A2"/>
    <w:rsid w:val="003A13E0"/>
    <w:rsid w:val="003A14DB"/>
    <w:rsid w:val="003A1614"/>
    <w:rsid w:val="003A16FD"/>
    <w:rsid w:val="003A17DC"/>
    <w:rsid w:val="003A18D3"/>
    <w:rsid w:val="003A1986"/>
    <w:rsid w:val="003A19F7"/>
    <w:rsid w:val="003A1A28"/>
    <w:rsid w:val="003A1A6B"/>
    <w:rsid w:val="003A1BD2"/>
    <w:rsid w:val="003A1C2C"/>
    <w:rsid w:val="003A1D38"/>
    <w:rsid w:val="003A1D71"/>
    <w:rsid w:val="003A1DA5"/>
    <w:rsid w:val="003A2036"/>
    <w:rsid w:val="003A21B9"/>
    <w:rsid w:val="003A23D0"/>
    <w:rsid w:val="003A25ED"/>
    <w:rsid w:val="003A28DA"/>
    <w:rsid w:val="003A2923"/>
    <w:rsid w:val="003A2980"/>
    <w:rsid w:val="003A2AB2"/>
    <w:rsid w:val="003A2B9E"/>
    <w:rsid w:val="003A2BF8"/>
    <w:rsid w:val="003A2C8C"/>
    <w:rsid w:val="003A2C99"/>
    <w:rsid w:val="003A2D1A"/>
    <w:rsid w:val="003A2E04"/>
    <w:rsid w:val="003A2FBD"/>
    <w:rsid w:val="003A30FC"/>
    <w:rsid w:val="003A3169"/>
    <w:rsid w:val="003A3439"/>
    <w:rsid w:val="003A3544"/>
    <w:rsid w:val="003A3724"/>
    <w:rsid w:val="003A375E"/>
    <w:rsid w:val="003A3B41"/>
    <w:rsid w:val="003A3D30"/>
    <w:rsid w:val="003A3F99"/>
    <w:rsid w:val="003A3FFD"/>
    <w:rsid w:val="003A402D"/>
    <w:rsid w:val="003A4035"/>
    <w:rsid w:val="003A42A1"/>
    <w:rsid w:val="003A4309"/>
    <w:rsid w:val="003A43F2"/>
    <w:rsid w:val="003A44F1"/>
    <w:rsid w:val="003A45BD"/>
    <w:rsid w:val="003A4979"/>
    <w:rsid w:val="003A4C4B"/>
    <w:rsid w:val="003A4DE8"/>
    <w:rsid w:val="003A4F25"/>
    <w:rsid w:val="003A5013"/>
    <w:rsid w:val="003A5052"/>
    <w:rsid w:val="003A50D4"/>
    <w:rsid w:val="003A5188"/>
    <w:rsid w:val="003A5254"/>
    <w:rsid w:val="003A54C5"/>
    <w:rsid w:val="003A571D"/>
    <w:rsid w:val="003A5891"/>
    <w:rsid w:val="003A5AB2"/>
    <w:rsid w:val="003A5AF4"/>
    <w:rsid w:val="003A5C35"/>
    <w:rsid w:val="003A5FAC"/>
    <w:rsid w:val="003A6120"/>
    <w:rsid w:val="003A61AA"/>
    <w:rsid w:val="003A6309"/>
    <w:rsid w:val="003A6326"/>
    <w:rsid w:val="003A6390"/>
    <w:rsid w:val="003A63C5"/>
    <w:rsid w:val="003A64D1"/>
    <w:rsid w:val="003A6657"/>
    <w:rsid w:val="003A66EE"/>
    <w:rsid w:val="003A675D"/>
    <w:rsid w:val="003A68CE"/>
    <w:rsid w:val="003A69DD"/>
    <w:rsid w:val="003A6A39"/>
    <w:rsid w:val="003A6BB5"/>
    <w:rsid w:val="003A6C8F"/>
    <w:rsid w:val="003A7009"/>
    <w:rsid w:val="003A7223"/>
    <w:rsid w:val="003A7370"/>
    <w:rsid w:val="003A7426"/>
    <w:rsid w:val="003A743D"/>
    <w:rsid w:val="003A75D8"/>
    <w:rsid w:val="003A787B"/>
    <w:rsid w:val="003A7A7F"/>
    <w:rsid w:val="003A7DF1"/>
    <w:rsid w:val="003A7E5F"/>
    <w:rsid w:val="003A7EBD"/>
    <w:rsid w:val="003B006B"/>
    <w:rsid w:val="003B007A"/>
    <w:rsid w:val="003B0243"/>
    <w:rsid w:val="003B0358"/>
    <w:rsid w:val="003B04F1"/>
    <w:rsid w:val="003B0619"/>
    <w:rsid w:val="003B0679"/>
    <w:rsid w:val="003B06B5"/>
    <w:rsid w:val="003B06B7"/>
    <w:rsid w:val="003B090C"/>
    <w:rsid w:val="003B0981"/>
    <w:rsid w:val="003B0A8F"/>
    <w:rsid w:val="003B0AC1"/>
    <w:rsid w:val="003B0B1E"/>
    <w:rsid w:val="003B11A5"/>
    <w:rsid w:val="003B120D"/>
    <w:rsid w:val="003B12FB"/>
    <w:rsid w:val="003B159C"/>
    <w:rsid w:val="003B1813"/>
    <w:rsid w:val="003B1A71"/>
    <w:rsid w:val="003B1BB5"/>
    <w:rsid w:val="003B1C98"/>
    <w:rsid w:val="003B1D53"/>
    <w:rsid w:val="003B1DCB"/>
    <w:rsid w:val="003B207F"/>
    <w:rsid w:val="003B2130"/>
    <w:rsid w:val="003B2358"/>
    <w:rsid w:val="003B2484"/>
    <w:rsid w:val="003B24F3"/>
    <w:rsid w:val="003B2729"/>
    <w:rsid w:val="003B2A34"/>
    <w:rsid w:val="003B2C37"/>
    <w:rsid w:val="003B2F65"/>
    <w:rsid w:val="003B3288"/>
    <w:rsid w:val="003B3334"/>
    <w:rsid w:val="003B3444"/>
    <w:rsid w:val="003B347E"/>
    <w:rsid w:val="003B3534"/>
    <w:rsid w:val="003B3565"/>
    <w:rsid w:val="003B35EE"/>
    <w:rsid w:val="003B3716"/>
    <w:rsid w:val="003B3729"/>
    <w:rsid w:val="003B3977"/>
    <w:rsid w:val="003B39E3"/>
    <w:rsid w:val="003B3A89"/>
    <w:rsid w:val="003B3CA1"/>
    <w:rsid w:val="003B3D49"/>
    <w:rsid w:val="003B3D77"/>
    <w:rsid w:val="003B404B"/>
    <w:rsid w:val="003B40FD"/>
    <w:rsid w:val="003B434F"/>
    <w:rsid w:val="003B441C"/>
    <w:rsid w:val="003B44B0"/>
    <w:rsid w:val="003B4680"/>
    <w:rsid w:val="003B46E0"/>
    <w:rsid w:val="003B4869"/>
    <w:rsid w:val="003B4E05"/>
    <w:rsid w:val="003B4E5D"/>
    <w:rsid w:val="003B4FE7"/>
    <w:rsid w:val="003B5005"/>
    <w:rsid w:val="003B5137"/>
    <w:rsid w:val="003B55D7"/>
    <w:rsid w:val="003B575C"/>
    <w:rsid w:val="003B5863"/>
    <w:rsid w:val="003B590E"/>
    <w:rsid w:val="003B5915"/>
    <w:rsid w:val="003B59D6"/>
    <w:rsid w:val="003B5A78"/>
    <w:rsid w:val="003B5D98"/>
    <w:rsid w:val="003B5E0A"/>
    <w:rsid w:val="003B5E5B"/>
    <w:rsid w:val="003B5EB3"/>
    <w:rsid w:val="003B5F29"/>
    <w:rsid w:val="003B6019"/>
    <w:rsid w:val="003B6072"/>
    <w:rsid w:val="003B61BC"/>
    <w:rsid w:val="003B62AF"/>
    <w:rsid w:val="003B62CD"/>
    <w:rsid w:val="003B6394"/>
    <w:rsid w:val="003B63D1"/>
    <w:rsid w:val="003B64F9"/>
    <w:rsid w:val="003B6572"/>
    <w:rsid w:val="003B65DE"/>
    <w:rsid w:val="003B6657"/>
    <w:rsid w:val="003B672E"/>
    <w:rsid w:val="003B6767"/>
    <w:rsid w:val="003B67ED"/>
    <w:rsid w:val="003B685C"/>
    <w:rsid w:val="003B6935"/>
    <w:rsid w:val="003B6A8F"/>
    <w:rsid w:val="003B6ACA"/>
    <w:rsid w:val="003B6CDC"/>
    <w:rsid w:val="003B6CEE"/>
    <w:rsid w:val="003B6D43"/>
    <w:rsid w:val="003B6D8C"/>
    <w:rsid w:val="003B6E69"/>
    <w:rsid w:val="003B6FC2"/>
    <w:rsid w:val="003B6FDD"/>
    <w:rsid w:val="003B72C5"/>
    <w:rsid w:val="003B7430"/>
    <w:rsid w:val="003B76AB"/>
    <w:rsid w:val="003B776B"/>
    <w:rsid w:val="003B7785"/>
    <w:rsid w:val="003B77A7"/>
    <w:rsid w:val="003B77D6"/>
    <w:rsid w:val="003B78F0"/>
    <w:rsid w:val="003B7A17"/>
    <w:rsid w:val="003B7C08"/>
    <w:rsid w:val="003B7C98"/>
    <w:rsid w:val="003B7E07"/>
    <w:rsid w:val="003B7F01"/>
    <w:rsid w:val="003B7FBA"/>
    <w:rsid w:val="003C0171"/>
    <w:rsid w:val="003C029C"/>
    <w:rsid w:val="003C02BF"/>
    <w:rsid w:val="003C05CE"/>
    <w:rsid w:val="003C06D2"/>
    <w:rsid w:val="003C081B"/>
    <w:rsid w:val="003C088F"/>
    <w:rsid w:val="003C08D6"/>
    <w:rsid w:val="003C0A52"/>
    <w:rsid w:val="003C0C5F"/>
    <w:rsid w:val="003C0C68"/>
    <w:rsid w:val="003C0E8A"/>
    <w:rsid w:val="003C0FAD"/>
    <w:rsid w:val="003C0FE1"/>
    <w:rsid w:val="003C104F"/>
    <w:rsid w:val="003C105E"/>
    <w:rsid w:val="003C11C0"/>
    <w:rsid w:val="003C11F9"/>
    <w:rsid w:val="003C12D5"/>
    <w:rsid w:val="003C1538"/>
    <w:rsid w:val="003C1605"/>
    <w:rsid w:val="003C1705"/>
    <w:rsid w:val="003C17CC"/>
    <w:rsid w:val="003C18D8"/>
    <w:rsid w:val="003C1A01"/>
    <w:rsid w:val="003C1A83"/>
    <w:rsid w:val="003C1A95"/>
    <w:rsid w:val="003C1AA9"/>
    <w:rsid w:val="003C1C1C"/>
    <w:rsid w:val="003C1D23"/>
    <w:rsid w:val="003C1D4A"/>
    <w:rsid w:val="003C1E4F"/>
    <w:rsid w:val="003C1EE5"/>
    <w:rsid w:val="003C208F"/>
    <w:rsid w:val="003C209C"/>
    <w:rsid w:val="003C2684"/>
    <w:rsid w:val="003C2694"/>
    <w:rsid w:val="003C2798"/>
    <w:rsid w:val="003C2806"/>
    <w:rsid w:val="003C2872"/>
    <w:rsid w:val="003C2885"/>
    <w:rsid w:val="003C299C"/>
    <w:rsid w:val="003C29D0"/>
    <w:rsid w:val="003C29F0"/>
    <w:rsid w:val="003C2B2B"/>
    <w:rsid w:val="003C2B5C"/>
    <w:rsid w:val="003C2B93"/>
    <w:rsid w:val="003C2C8A"/>
    <w:rsid w:val="003C2D42"/>
    <w:rsid w:val="003C2D8C"/>
    <w:rsid w:val="003C2D90"/>
    <w:rsid w:val="003C309E"/>
    <w:rsid w:val="003C30E4"/>
    <w:rsid w:val="003C3267"/>
    <w:rsid w:val="003C3589"/>
    <w:rsid w:val="003C35A0"/>
    <w:rsid w:val="003C362E"/>
    <w:rsid w:val="003C3660"/>
    <w:rsid w:val="003C3799"/>
    <w:rsid w:val="003C3852"/>
    <w:rsid w:val="003C38F4"/>
    <w:rsid w:val="003C391B"/>
    <w:rsid w:val="003C391E"/>
    <w:rsid w:val="003C39AC"/>
    <w:rsid w:val="003C39C8"/>
    <w:rsid w:val="003C39CD"/>
    <w:rsid w:val="003C3BDB"/>
    <w:rsid w:val="003C3C4D"/>
    <w:rsid w:val="003C3C84"/>
    <w:rsid w:val="003C3CBB"/>
    <w:rsid w:val="003C3D71"/>
    <w:rsid w:val="003C3F11"/>
    <w:rsid w:val="003C3F90"/>
    <w:rsid w:val="003C3FE2"/>
    <w:rsid w:val="003C4440"/>
    <w:rsid w:val="003C4636"/>
    <w:rsid w:val="003C4720"/>
    <w:rsid w:val="003C474A"/>
    <w:rsid w:val="003C494E"/>
    <w:rsid w:val="003C49D7"/>
    <w:rsid w:val="003C4CBB"/>
    <w:rsid w:val="003C4CC6"/>
    <w:rsid w:val="003C4CD3"/>
    <w:rsid w:val="003C4E71"/>
    <w:rsid w:val="003C4F09"/>
    <w:rsid w:val="003C4F55"/>
    <w:rsid w:val="003C5004"/>
    <w:rsid w:val="003C516D"/>
    <w:rsid w:val="003C5336"/>
    <w:rsid w:val="003C53A6"/>
    <w:rsid w:val="003C53DB"/>
    <w:rsid w:val="003C5459"/>
    <w:rsid w:val="003C570C"/>
    <w:rsid w:val="003C57AA"/>
    <w:rsid w:val="003C581F"/>
    <w:rsid w:val="003C5909"/>
    <w:rsid w:val="003C5C4C"/>
    <w:rsid w:val="003C5E6F"/>
    <w:rsid w:val="003C619A"/>
    <w:rsid w:val="003C61F6"/>
    <w:rsid w:val="003C6221"/>
    <w:rsid w:val="003C6590"/>
    <w:rsid w:val="003C677B"/>
    <w:rsid w:val="003C678F"/>
    <w:rsid w:val="003C6886"/>
    <w:rsid w:val="003C699F"/>
    <w:rsid w:val="003C6C5E"/>
    <w:rsid w:val="003C6CFC"/>
    <w:rsid w:val="003C6D04"/>
    <w:rsid w:val="003C6D05"/>
    <w:rsid w:val="003C7438"/>
    <w:rsid w:val="003C7578"/>
    <w:rsid w:val="003C7D1E"/>
    <w:rsid w:val="003C7ED7"/>
    <w:rsid w:val="003D0180"/>
    <w:rsid w:val="003D01B0"/>
    <w:rsid w:val="003D0250"/>
    <w:rsid w:val="003D039D"/>
    <w:rsid w:val="003D03AA"/>
    <w:rsid w:val="003D0416"/>
    <w:rsid w:val="003D0512"/>
    <w:rsid w:val="003D0957"/>
    <w:rsid w:val="003D0A0C"/>
    <w:rsid w:val="003D0C70"/>
    <w:rsid w:val="003D0E6D"/>
    <w:rsid w:val="003D1109"/>
    <w:rsid w:val="003D126F"/>
    <w:rsid w:val="003D12A1"/>
    <w:rsid w:val="003D17D6"/>
    <w:rsid w:val="003D18CF"/>
    <w:rsid w:val="003D19EF"/>
    <w:rsid w:val="003D1E9D"/>
    <w:rsid w:val="003D1EB2"/>
    <w:rsid w:val="003D1F43"/>
    <w:rsid w:val="003D207A"/>
    <w:rsid w:val="003D20EA"/>
    <w:rsid w:val="003D224A"/>
    <w:rsid w:val="003D23B4"/>
    <w:rsid w:val="003D2438"/>
    <w:rsid w:val="003D2603"/>
    <w:rsid w:val="003D2773"/>
    <w:rsid w:val="003D2797"/>
    <w:rsid w:val="003D2873"/>
    <w:rsid w:val="003D2926"/>
    <w:rsid w:val="003D2A8F"/>
    <w:rsid w:val="003D2E18"/>
    <w:rsid w:val="003D2E53"/>
    <w:rsid w:val="003D2E55"/>
    <w:rsid w:val="003D2E80"/>
    <w:rsid w:val="003D30B4"/>
    <w:rsid w:val="003D30B6"/>
    <w:rsid w:val="003D30E6"/>
    <w:rsid w:val="003D3397"/>
    <w:rsid w:val="003D350C"/>
    <w:rsid w:val="003D3632"/>
    <w:rsid w:val="003D3672"/>
    <w:rsid w:val="003D36BC"/>
    <w:rsid w:val="003D36F1"/>
    <w:rsid w:val="003D3883"/>
    <w:rsid w:val="003D38E6"/>
    <w:rsid w:val="003D399C"/>
    <w:rsid w:val="003D3AC2"/>
    <w:rsid w:val="003D3B4F"/>
    <w:rsid w:val="003D3CC6"/>
    <w:rsid w:val="003D433B"/>
    <w:rsid w:val="003D438F"/>
    <w:rsid w:val="003D43D4"/>
    <w:rsid w:val="003D4429"/>
    <w:rsid w:val="003D451C"/>
    <w:rsid w:val="003D45F8"/>
    <w:rsid w:val="003D4849"/>
    <w:rsid w:val="003D485D"/>
    <w:rsid w:val="003D4896"/>
    <w:rsid w:val="003D48DD"/>
    <w:rsid w:val="003D4CE2"/>
    <w:rsid w:val="003D4D76"/>
    <w:rsid w:val="003D4D99"/>
    <w:rsid w:val="003D4F1E"/>
    <w:rsid w:val="003D4FA3"/>
    <w:rsid w:val="003D51BB"/>
    <w:rsid w:val="003D51F5"/>
    <w:rsid w:val="003D5265"/>
    <w:rsid w:val="003D52AC"/>
    <w:rsid w:val="003D52BA"/>
    <w:rsid w:val="003D52D4"/>
    <w:rsid w:val="003D5877"/>
    <w:rsid w:val="003D58CA"/>
    <w:rsid w:val="003D5905"/>
    <w:rsid w:val="003D5930"/>
    <w:rsid w:val="003D5B2D"/>
    <w:rsid w:val="003D5BBD"/>
    <w:rsid w:val="003D5DC3"/>
    <w:rsid w:val="003D5DC5"/>
    <w:rsid w:val="003D5E61"/>
    <w:rsid w:val="003D61A0"/>
    <w:rsid w:val="003D6317"/>
    <w:rsid w:val="003D66D2"/>
    <w:rsid w:val="003D683D"/>
    <w:rsid w:val="003D6A2E"/>
    <w:rsid w:val="003D6AB5"/>
    <w:rsid w:val="003D6B0E"/>
    <w:rsid w:val="003D6E9F"/>
    <w:rsid w:val="003D70C6"/>
    <w:rsid w:val="003D7171"/>
    <w:rsid w:val="003D7225"/>
    <w:rsid w:val="003D732B"/>
    <w:rsid w:val="003D7347"/>
    <w:rsid w:val="003D73A7"/>
    <w:rsid w:val="003D73DF"/>
    <w:rsid w:val="003D7766"/>
    <w:rsid w:val="003D77BE"/>
    <w:rsid w:val="003D7850"/>
    <w:rsid w:val="003D7BE4"/>
    <w:rsid w:val="003D7FF9"/>
    <w:rsid w:val="003E00BF"/>
    <w:rsid w:val="003E035D"/>
    <w:rsid w:val="003E03C6"/>
    <w:rsid w:val="003E0460"/>
    <w:rsid w:val="003E0593"/>
    <w:rsid w:val="003E05E0"/>
    <w:rsid w:val="003E09E1"/>
    <w:rsid w:val="003E0B42"/>
    <w:rsid w:val="003E0E35"/>
    <w:rsid w:val="003E0F30"/>
    <w:rsid w:val="003E102B"/>
    <w:rsid w:val="003E138E"/>
    <w:rsid w:val="003E1398"/>
    <w:rsid w:val="003E147C"/>
    <w:rsid w:val="003E14C7"/>
    <w:rsid w:val="003E15A9"/>
    <w:rsid w:val="003E16A6"/>
    <w:rsid w:val="003E16E0"/>
    <w:rsid w:val="003E1701"/>
    <w:rsid w:val="003E172F"/>
    <w:rsid w:val="003E184B"/>
    <w:rsid w:val="003E1919"/>
    <w:rsid w:val="003E198C"/>
    <w:rsid w:val="003E19D5"/>
    <w:rsid w:val="003E1A6E"/>
    <w:rsid w:val="003E1B4F"/>
    <w:rsid w:val="003E1B9F"/>
    <w:rsid w:val="003E1C82"/>
    <w:rsid w:val="003E1C99"/>
    <w:rsid w:val="003E1CA8"/>
    <w:rsid w:val="003E1D3D"/>
    <w:rsid w:val="003E1D5F"/>
    <w:rsid w:val="003E1DDB"/>
    <w:rsid w:val="003E1F1D"/>
    <w:rsid w:val="003E1FF4"/>
    <w:rsid w:val="003E2055"/>
    <w:rsid w:val="003E2080"/>
    <w:rsid w:val="003E2121"/>
    <w:rsid w:val="003E2551"/>
    <w:rsid w:val="003E2668"/>
    <w:rsid w:val="003E269A"/>
    <w:rsid w:val="003E26D1"/>
    <w:rsid w:val="003E28DE"/>
    <w:rsid w:val="003E2935"/>
    <w:rsid w:val="003E2A89"/>
    <w:rsid w:val="003E2AE4"/>
    <w:rsid w:val="003E2D23"/>
    <w:rsid w:val="003E2D48"/>
    <w:rsid w:val="003E2D5B"/>
    <w:rsid w:val="003E2D84"/>
    <w:rsid w:val="003E2E71"/>
    <w:rsid w:val="003E3095"/>
    <w:rsid w:val="003E3228"/>
    <w:rsid w:val="003E325C"/>
    <w:rsid w:val="003E3346"/>
    <w:rsid w:val="003E334A"/>
    <w:rsid w:val="003E3490"/>
    <w:rsid w:val="003E34FA"/>
    <w:rsid w:val="003E3554"/>
    <w:rsid w:val="003E36B2"/>
    <w:rsid w:val="003E3798"/>
    <w:rsid w:val="003E39A3"/>
    <w:rsid w:val="003E3A44"/>
    <w:rsid w:val="003E3E73"/>
    <w:rsid w:val="003E3EBD"/>
    <w:rsid w:val="003E41E1"/>
    <w:rsid w:val="003E4277"/>
    <w:rsid w:val="003E42ED"/>
    <w:rsid w:val="003E4634"/>
    <w:rsid w:val="003E4664"/>
    <w:rsid w:val="003E466A"/>
    <w:rsid w:val="003E4743"/>
    <w:rsid w:val="003E47C4"/>
    <w:rsid w:val="003E4C62"/>
    <w:rsid w:val="003E4E53"/>
    <w:rsid w:val="003E5043"/>
    <w:rsid w:val="003E510E"/>
    <w:rsid w:val="003E5178"/>
    <w:rsid w:val="003E534C"/>
    <w:rsid w:val="003E5464"/>
    <w:rsid w:val="003E5486"/>
    <w:rsid w:val="003E54E2"/>
    <w:rsid w:val="003E5948"/>
    <w:rsid w:val="003E5A0C"/>
    <w:rsid w:val="003E5A23"/>
    <w:rsid w:val="003E5B89"/>
    <w:rsid w:val="003E5C12"/>
    <w:rsid w:val="003E5C96"/>
    <w:rsid w:val="003E5D89"/>
    <w:rsid w:val="003E5DAC"/>
    <w:rsid w:val="003E5FF7"/>
    <w:rsid w:val="003E625D"/>
    <w:rsid w:val="003E63E1"/>
    <w:rsid w:val="003E63FD"/>
    <w:rsid w:val="003E6457"/>
    <w:rsid w:val="003E646E"/>
    <w:rsid w:val="003E6676"/>
    <w:rsid w:val="003E6697"/>
    <w:rsid w:val="003E69F5"/>
    <w:rsid w:val="003E6B15"/>
    <w:rsid w:val="003E6C5F"/>
    <w:rsid w:val="003E6DBD"/>
    <w:rsid w:val="003E6EE6"/>
    <w:rsid w:val="003E6FE7"/>
    <w:rsid w:val="003E7138"/>
    <w:rsid w:val="003E733C"/>
    <w:rsid w:val="003E752D"/>
    <w:rsid w:val="003E7532"/>
    <w:rsid w:val="003E77EF"/>
    <w:rsid w:val="003E790B"/>
    <w:rsid w:val="003E79F0"/>
    <w:rsid w:val="003E7AB1"/>
    <w:rsid w:val="003E7CD2"/>
    <w:rsid w:val="003E7E60"/>
    <w:rsid w:val="003E7F71"/>
    <w:rsid w:val="003E7FE6"/>
    <w:rsid w:val="003E7FF4"/>
    <w:rsid w:val="003F01D8"/>
    <w:rsid w:val="003F025D"/>
    <w:rsid w:val="003F031A"/>
    <w:rsid w:val="003F0326"/>
    <w:rsid w:val="003F0373"/>
    <w:rsid w:val="003F076E"/>
    <w:rsid w:val="003F0775"/>
    <w:rsid w:val="003F0782"/>
    <w:rsid w:val="003F07EE"/>
    <w:rsid w:val="003F08BE"/>
    <w:rsid w:val="003F0973"/>
    <w:rsid w:val="003F0B8F"/>
    <w:rsid w:val="003F0C72"/>
    <w:rsid w:val="003F0C85"/>
    <w:rsid w:val="003F0D8A"/>
    <w:rsid w:val="003F0EE9"/>
    <w:rsid w:val="003F1327"/>
    <w:rsid w:val="003F1512"/>
    <w:rsid w:val="003F15E6"/>
    <w:rsid w:val="003F1628"/>
    <w:rsid w:val="003F1646"/>
    <w:rsid w:val="003F1689"/>
    <w:rsid w:val="003F16CC"/>
    <w:rsid w:val="003F16EB"/>
    <w:rsid w:val="003F1821"/>
    <w:rsid w:val="003F18C9"/>
    <w:rsid w:val="003F1A07"/>
    <w:rsid w:val="003F1A10"/>
    <w:rsid w:val="003F1B04"/>
    <w:rsid w:val="003F1DB6"/>
    <w:rsid w:val="003F1DF1"/>
    <w:rsid w:val="003F1F9B"/>
    <w:rsid w:val="003F1FB7"/>
    <w:rsid w:val="003F1FBF"/>
    <w:rsid w:val="003F219B"/>
    <w:rsid w:val="003F2307"/>
    <w:rsid w:val="003F23B0"/>
    <w:rsid w:val="003F2443"/>
    <w:rsid w:val="003F24A9"/>
    <w:rsid w:val="003F24C5"/>
    <w:rsid w:val="003F29E3"/>
    <w:rsid w:val="003F2BAF"/>
    <w:rsid w:val="003F2C0E"/>
    <w:rsid w:val="003F2C3C"/>
    <w:rsid w:val="003F2FD5"/>
    <w:rsid w:val="003F3166"/>
    <w:rsid w:val="003F3172"/>
    <w:rsid w:val="003F31B6"/>
    <w:rsid w:val="003F31EB"/>
    <w:rsid w:val="003F3219"/>
    <w:rsid w:val="003F32DF"/>
    <w:rsid w:val="003F3344"/>
    <w:rsid w:val="003F33E9"/>
    <w:rsid w:val="003F34A7"/>
    <w:rsid w:val="003F35E0"/>
    <w:rsid w:val="003F3639"/>
    <w:rsid w:val="003F3760"/>
    <w:rsid w:val="003F3801"/>
    <w:rsid w:val="003F3A53"/>
    <w:rsid w:val="003F3B35"/>
    <w:rsid w:val="003F3BA7"/>
    <w:rsid w:val="003F3C31"/>
    <w:rsid w:val="003F3C66"/>
    <w:rsid w:val="003F3CD2"/>
    <w:rsid w:val="003F3CD7"/>
    <w:rsid w:val="003F3F74"/>
    <w:rsid w:val="003F3F98"/>
    <w:rsid w:val="003F40A4"/>
    <w:rsid w:val="003F4145"/>
    <w:rsid w:val="003F4207"/>
    <w:rsid w:val="003F43E2"/>
    <w:rsid w:val="003F44B2"/>
    <w:rsid w:val="003F4687"/>
    <w:rsid w:val="003F483D"/>
    <w:rsid w:val="003F4934"/>
    <w:rsid w:val="003F4B71"/>
    <w:rsid w:val="003F4B95"/>
    <w:rsid w:val="003F5147"/>
    <w:rsid w:val="003F520C"/>
    <w:rsid w:val="003F52D3"/>
    <w:rsid w:val="003F5488"/>
    <w:rsid w:val="003F5492"/>
    <w:rsid w:val="003F56D4"/>
    <w:rsid w:val="003F57C9"/>
    <w:rsid w:val="003F5A29"/>
    <w:rsid w:val="003F5A2F"/>
    <w:rsid w:val="003F5A40"/>
    <w:rsid w:val="003F5B55"/>
    <w:rsid w:val="003F5B72"/>
    <w:rsid w:val="003F5BFA"/>
    <w:rsid w:val="003F5C05"/>
    <w:rsid w:val="003F5E9E"/>
    <w:rsid w:val="003F5FF3"/>
    <w:rsid w:val="003F6034"/>
    <w:rsid w:val="003F6121"/>
    <w:rsid w:val="003F61BB"/>
    <w:rsid w:val="003F61D4"/>
    <w:rsid w:val="003F6216"/>
    <w:rsid w:val="003F63B0"/>
    <w:rsid w:val="003F645A"/>
    <w:rsid w:val="003F6485"/>
    <w:rsid w:val="003F64B1"/>
    <w:rsid w:val="003F6658"/>
    <w:rsid w:val="003F6680"/>
    <w:rsid w:val="003F675F"/>
    <w:rsid w:val="003F6870"/>
    <w:rsid w:val="003F68F0"/>
    <w:rsid w:val="003F6C44"/>
    <w:rsid w:val="003F6C92"/>
    <w:rsid w:val="003F6ED2"/>
    <w:rsid w:val="003F6EE1"/>
    <w:rsid w:val="003F6EF1"/>
    <w:rsid w:val="003F6F30"/>
    <w:rsid w:val="003F703C"/>
    <w:rsid w:val="003F71D9"/>
    <w:rsid w:val="003F71F8"/>
    <w:rsid w:val="003F7420"/>
    <w:rsid w:val="003F74CC"/>
    <w:rsid w:val="003F74FC"/>
    <w:rsid w:val="003F750C"/>
    <w:rsid w:val="003F75B6"/>
    <w:rsid w:val="003F7620"/>
    <w:rsid w:val="003F77C4"/>
    <w:rsid w:val="003F7967"/>
    <w:rsid w:val="003F79D9"/>
    <w:rsid w:val="003F7C3A"/>
    <w:rsid w:val="003F7D3D"/>
    <w:rsid w:val="003F7F1D"/>
    <w:rsid w:val="00400126"/>
    <w:rsid w:val="004002EF"/>
    <w:rsid w:val="004004D1"/>
    <w:rsid w:val="00400503"/>
    <w:rsid w:val="004005B6"/>
    <w:rsid w:val="00400744"/>
    <w:rsid w:val="004009E8"/>
    <w:rsid w:val="00400C31"/>
    <w:rsid w:val="00400CFF"/>
    <w:rsid w:val="0040104C"/>
    <w:rsid w:val="00401279"/>
    <w:rsid w:val="0040134F"/>
    <w:rsid w:val="004015F3"/>
    <w:rsid w:val="00401619"/>
    <w:rsid w:val="0040162B"/>
    <w:rsid w:val="00401656"/>
    <w:rsid w:val="00401684"/>
    <w:rsid w:val="004017C8"/>
    <w:rsid w:val="00401849"/>
    <w:rsid w:val="0040191B"/>
    <w:rsid w:val="00401997"/>
    <w:rsid w:val="00401A35"/>
    <w:rsid w:val="00401B58"/>
    <w:rsid w:val="00401CA7"/>
    <w:rsid w:val="00401EC6"/>
    <w:rsid w:val="00402278"/>
    <w:rsid w:val="00402345"/>
    <w:rsid w:val="00402686"/>
    <w:rsid w:val="004026AE"/>
    <w:rsid w:val="0040287E"/>
    <w:rsid w:val="0040295D"/>
    <w:rsid w:val="00402963"/>
    <w:rsid w:val="00402C9F"/>
    <w:rsid w:val="00402E4B"/>
    <w:rsid w:val="00402F10"/>
    <w:rsid w:val="0040304B"/>
    <w:rsid w:val="00403585"/>
    <w:rsid w:val="00403604"/>
    <w:rsid w:val="004038AB"/>
    <w:rsid w:val="004039FD"/>
    <w:rsid w:val="00403BDD"/>
    <w:rsid w:val="00403C57"/>
    <w:rsid w:val="00403C6C"/>
    <w:rsid w:val="00403DF4"/>
    <w:rsid w:val="00403E25"/>
    <w:rsid w:val="0040427D"/>
    <w:rsid w:val="004042EB"/>
    <w:rsid w:val="0040437A"/>
    <w:rsid w:val="00404494"/>
    <w:rsid w:val="004044BD"/>
    <w:rsid w:val="00404585"/>
    <w:rsid w:val="004046D4"/>
    <w:rsid w:val="00404A6C"/>
    <w:rsid w:val="00404C38"/>
    <w:rsid w:val="00404C62"/>
    <w:rsid w:val="00404C9B"/>
    <w:rsid w:val="00404D63"/>
    <w:rsid w:val="0040504A"/>
    <w:rsid w:val="004051F4"/>
    <w:rsid w:val="004052A4"/>
    <w:rsid w:val="004052A5"/>
    <w:rsid w:val="00405375"/>
    <w:rsid w:val="004057BA"/>
    <w:rsid w:val="00405840"/>
    <w:rsid w:val="004058F8"/>
    <w:rsid w:val="00405B30"/>
    <w:rsid w:val="00405B39"/>
    <w:rsid w:val="00405D08"/>
    <w:rsid w:val="00405D6D"/>
    <w:rsid w:val="00405E3B"/>
    <w:rsid w:val="00405F84"/>
    <w:rsid w:val="004060BF"/>
    <w:rsid w:val="004061EA"/>
    <w:rsid w:val="004063BB"/>
    <w:rsid w:val="0040643B"/>
    <w:rsid w:val="004066FE"/>
    <w:rsid w:val="00406A66"/>
    <w:rsid w:val="00406C82"/>
    <w:rsid w:val="00406CB9"/>
    <w:rsid w:val="00406F84"/>
    <w:rsid w:val="0040704C"/>
    <w:rsid w:val="0040723C"/>
    <w:rsid w:val="0040734D"/>
    <w:rsid w:val="004074AB"/>
    <w:rsid w:val="0040761C"/>
    <w:rsid w:val="004077A9"/>
    <w:rsid w:val="004078B6"/>
    <w:rsid w:val="0040797D"/>
    <w:rsid w:val="00407B38"/>
    <w:rsid w:val="00407BCF"/>
    <w:rsid w:val="00407E6A"/>
    <w:rsid w:val="00407E79"/>
    <w:rsid w:val="00407FCD"/>
    <w:rsid w:val="004103A3"/>
    <w:rsid w:val="0041045D"/>
    <w:rsid w:val="00410A29"/>
    <w:rsid w:val="00410A82"/>
    <w:rsid w:val="00410DC8"/>
    <w:rsid w:val="00410F0B"/>
    <w:rsid w:val="004110B2"/>
    <w:rsid w:val="00411139"/>
    <w:rsid w:val="0041126A"/>
    <w:rsid w:val="004113D1"/>
    <w:rsid w:val="00411402"/>
    <w:rsid w:val="00411516"/>
    <w:rsid w:val="004115B8"/>
    <w:rsid w:val="0041164E"/>
    <w:rsid w:val="00411700"/>
    <w:rsid w:val="0041174B"/>
    <w:rsid w:val="004117A6"/>
    <w:rsid w:val="004117DE"/>
    <w:rsid w:val="004118D2"/>
    <w:rsid w:val="00411957"/>
    <w:rsid w:val="00411A73"/>
    <w:rsid w:val="00411C44"/>
    <w:rsid w:val="00411CA8"/>
    <w:rsid w:val="00411EA3"/>
    <w:rsid w:val="00411F50"/>
    <w:rsid w:val="00412032"/>
    <w:rsid w:val="0041221A"/>
    <w:rsid w:val="00412222"/>
    <w:rsid w:val="004122DF"/>
    <w:rsid w:val="004122E4"/>
    <w:rsid w:val="00412647"/>
    <w:rsid w:val="00412A5D"/>
    <w:rsid w:val="00412B9B"/>
    <w:rsid w:val="00412FC8"/>
    <w:rsid w:val="00412FDD"/>
    <w:rsid w:val="00413096"/>
    <w:rsid w:val="00413098"/>
    <w:rsid w:val="00413157"/>
    <w:rsid w:val="004131DF"/>
    <w:rsid w:val="004131E5"/>
    <w:rsid w:val="00413214"/>
    <w:rsid w:val="0041344F"/>
    <w:rsid w:val="00413466"/>
    <w:rsid w:val="00413568"/>
    <w:rsid w:val="004135E7"/>
    <w:rsid w:val="0041362C"/>
    <w:rsid w:val="0041363D"/>
    <w:rsid w:val="0041387C"/>
    <w:rsid w:val="004138EE"/>
    <w:rsid w:val="004138F1"/>
    <w:rsid w:val="00413906"/>
    <w:rsid w:val="0041392D"/>
    <w:rsid w:val="00413A14"/>
    <w:rsid w:val="00413A9E"/>
    <w:rsid w:val="00413C7E"/>
    <w:rsid w:val="00413D17"/>
    <w:rsid w:val="00413D47"/>
    <w:rsid w:val="00413DAD"/>
    <w:rsid w:val="00413E9E"/>
    <w:rsid w:val="00413EC5"/>
    <w:rsid w:val="00413FA5"/>
    <w:rsid w:val="0041402E"/>
    <w:rsid w:val="0041426F"/>
    <w:rsid w:val="004142D4"/>
    <w:rsid w:val="00414337"/>
    <w:rsid w:val="00414344"/>
    <w:rsid w:val="004143F2"/>
    <w:rsid w:val="004143FC"/>
    <w:rsid w:val="00414482"/>
    <w:rsid w:val="004144C1"/>
    <w:rsid w:val="00414545"/>
    <w:rsid w:val="004145FF"/>
    <w:rsid w:val="004147A8"/>
    <w:rsid w:val="004147BD"/>
    <w:rsid w:val="00414A8B"/>
    <w:rsid w:val="00414A99"/>
    <w:rsid w:val="00414AA5"/>
    <w:rsid w:val="00414B6F"/>
    <w:rsid w:val="00414C56"/>
    <w:rsid w:val="00414CC9"/>
    <w:rsid w:val="00414CFC"/>
    <w:rsid w:val="00414CFF"/>
    <w:rsid w:val="00414D76"/>
    <w:rsid w:val="00414E85"/>
    <w:rsid w:val="00414F61"/>
    <w:rsid w:val="0041507D"/>
    <w:rsid w:val="0041513A"/>
    <w:rsid w:val="00415239"/>
    <w:rsid w:val="00415262"/>
    <w:rsid w:val="004152E6"/>
    <w:rsid w:val="004153A5"/>
    <w:rsid w:val="004154B5"/>
    <w:rsid w:val="004154C1"/>
    <w:rsid w:val="00415507"/>
    <w:rsid w:val="00415510"/>
    <w:rsid w:val="00415698"/>
    <w:rsid w:val="0041574B"/>
    <w:rsid w:val="004158C7"/>
    <w:rsid w:val="00415A2B"/>
    <w:rsid w:val="00415BB8"/>
    <w:rsid w:val="00415C71"/>
    <w:rsid w:val="00415DAE"/>
    <w:rsid w:val="00415F75"/>
    <w:rsid w:val="0041603A"/>
    <w:rsid w:val="004161C9"/>
    <w:rsid w:val="004161CC"/>
    <w:rsid w:val="0041632A"/>
    <w:rsid w:val="00416484"/>
    <w:rsid w:val="00416594"/>
    <w:rsid w:val="004169B7"/>
    <w:rsid w:val="004169F3"/>
    <w:rsid w:val="00416A68"/>
    <w:rsid w:val="00416BC2"/>
    <w:rsid w:val="00416D15"/>
    <w:rsid w:val="00416DFD"/>
    <w:rsid w:val="0041706F"/>
    <w:rsid w:val="004171A1"/>
    <w:rsid w:val="0041732D"/>
    <w:rsid w:val="0041747E"/>
    <w:rsid w:val="00417588"/>
    <w:rsid w:val="004175FF"/>
    <w:rsid w:val="0041786F"/>
    <w:rsid w:val="0041789A"/>
    <w:rsid w:val="00417A96"/>
    <w:rsid w:val="00417B3A"/>
    <w:rsid w:val="00417B6A"/>
    <w:rsid w:val="00417BE7"/>
    <w:rsid w:val="00417F3F"/>
    <w:rsid w:val="00417F5B"/>
    <w:rsid w:val="00417FBC"/>
    <w:rsid w:val="004200C5"/>
    <w:rsid w:val="00420243"/>
    <w:rsid w:val="0042027C"/>
    <w:rsid w:val="004203BA"/>
    <w:rsid w:val="00420563"/>
    <w:rsid w:val="00420641"/>
    <w:rsid w:val="00420652"/>
    <w:rsid w:val="0042071F"/>
    <w:rsid w:val="004209B9"/>
    <w:rsid w:val="00420E03"/>
    <w:rsid w:val="00420E15"/>
    <w:rsid w:val="00420FF3"/>
    <w:rsid w:val="00421071"/>
    <w:rsid w:val="00421160"/>
    <w:rsid w:val="0042126E"/>
    <w:rsid w:val="0042130F"/>
    <w:rsid w:val="004213CE"/>
    <w:rsid w:val="00421721"/>
    <w:rsid w:val="004217B4"/>
    <w:rsid w:val="00421A9F"/>
    <w:rsid w:val="00421B6F"/>
    <w:rsid w:val="00421D45"/>
    <w:rsid w:val="00421F83"/>
    <w:rsid w:val="00421FE2"/>
    <w:rsid w:val="00421FEF"/>
    <w:rsid w:val="004220BC"/>
    <w:rsid w:val="004223DF"/>
    <w:rsid w:val="00422572"/>
    <w:rsid w:val="0042267B"/>
    <w:rsid w:val="00422758"/>
    <w:rsid w:val="0042278E"/>
    <w:rsid w:val="004227A9"/>
    <w:rsid w:val="0042298D"/>
    <w:rsid w:val="00422A68"/>
    <w:rsid w:val="00422C38"/>
    <w:rsid w:val="00422C58"/>
    <w:rsid w:val="00422C6E"/>
    <w:rsid w:val="00422EE2"/>
    <w:rsid w:val="00423180"/>
    <w:rsid w:val="004231D1"/>
    <w:rsid w:val="00423437"/>
    <w:rsid w:val="00423493"/>
    <w:rsid w:val="004236A0"/>
    <w:rsid w:val="00423877"/>
    <w:rsid w:val="004239F0"/>
    <w:rsid w:val="00423A71"/>
    <w:rsid w:val="00423AF5"/>
    <w:rsid w:val="00423CD0"/>
    <w:rsid w:val="00423D1D"/>
    <w:rsid w:val="0042413E"/>
    <w:rsid w:val="004242F7"/>
    <w:rsid w:val="004243CD"/>
    <w:rsid w:val="00424481"/>
    <w:rsid w:val="004244B9"/>
    <w:rsid w:val="0042495F"/>
    <w:rsid w:val="00424AB6"/>
    <w:rsid w:val="00424AFD"/>
    <w:rsid w:val="00424BD3"/>
    <w:rsid w:val="00424CF3"/>
    <w:rsid w:val="00424CF5"/>
    <w:rsid w:val="00424DFC"/>
    <w:rsid w:val="004250B5"/>
    <w:rsid w:val="00425195"/>
    <w:rsid w:val="00425305"/>
    <w:rsid w:val="004254FF"/>
    <w:rsid w:val="004255A6"/>
    <w:rsid w:val="00425619"/>
    <w:rsid w:val="004256D8"/>
    <w:rsid w:val="004256ED"/>
    <w:rsid w:val="004257A7"/>
    <w:rsid w:val="0042580B"/>
    <w:rsid w:val="004258CB"/>
    <w:rsid w:val="00425B48"/>
    <w:rsid w:val="00425B9F"/>
    <w:rsid w:val="00425BCC"/>
    <w:rsid w:val="00425BD5"/>
    <w:rsid w:val="00425BDB"/>
    <w:rsid w:val="00425D31"/>
    <w:rsid w:val="00425DD1"/>
    <w:rsid w:val="00425E4D"/>
    <w:rsid w:val="0042601D"/>
    <w:rsid w:val="0042621B"/>
    <w:rsid w:val="00426410"/>
    <w:rsid w:val="00426532"/>
    <w:rsid w:val="00426577"/>
    <w:rsid w:val="004265A7"/>
    <w:rsid w:val="00426976"/>
    <w:rsid w:val="00426BB1"/>
    <w:rsid w:val="00426BEB"/>
    <w:rsid w:val="00426CAF"/>
    <w:rsid w:val="00426CEA"/>
    <w:rsid w:val="00426D6C"/>
    <w:rsid w:val="00426DBA"/>
    <w:rsid w:val="00426E40"/>
    <w:rsid w:val="00426FEE"/>
    <w:rsid w:val="00427092"/>
    <w:rsid w:val="004272D2"/>
    <w:rsid w:val="0042745D"/>
    <w:rsid w:val="00427495"/>
    <w:rsid w:val="004274B5"/>
    <w:rsid w:val="0042788D"/>
    <w:rsid w:val="004279B4"/>
    <w:rsid w:val="00427A57"/>
    <w:rsid w:val="00427AEF"/>
    <w:rsid w:val="00427AF0"/>
    <w:rsid w:val="00427B65"/>
    <w:rsid w:val="00427C96"/>
    <w:rsid w:val="00427CDD"/>
    <w:rsid w:val="00427CDF"/>
    <w:rsid w:val="00427CFB"/>
    <w:rsid w:val="00427F7B"/>
    <w:rsid w:val="00427F93"/>
    <w:rsid w:val="00430056"/>
    <w:rsid w:val="004300DB"/>
    <w:rsid w:val="004300E5"/>
    <w:rsid w:val="004301EF"/>
    <w:rsid w:val="00430397"/>
    <w:rsid w:val="004303DC"/>
    <w:rsid w:val="004303EF"/>
    <w:rsid w:val="004307CA"/>
    <w:rsid w:val="00430895"/>
    <w:rsid w:val="00430A54"/>
    <w:rsid w:val="00430AA9"/>
    <w:rsid w:val="00430B0E"/>
    <w:rsid w:val="00430C98"/>
    <w:rsid w:val="00430DCE"/>
    <w:rsid w:val="004315BE"/>
    <w:rsid w:val="004317A8"/>
    <w:rsid w:val="004317F0"/>
    <w:rsid w:val="004318DE"/>
    <w:rsid w:val="00431957"/>
    <w:rsid w:val="004319DC"/>
    <w:rsid w:val="00431AD6"/>
    <w:rsid w:val="00431CAB"/>
    <w:rsid w:val="00431D26"/>
    <w:rsid w:val="00431D36"/>
    <w:rsid w:val="00431D56"/>
    <w:rsid w:val="00431EC0"/>
    <w:rsid w:val="00431FC0"/>
    <w:rsid w:val="00432149"/>
    <w:rsid w:val="004321A7"/>
    <w:rsid w:val="004321E2"/>
    <w:rsid w:val="00432237"/>
    <w:rsid w:val="0043228B"/>
    <w:rsid w:val="00432443"/>
    <w:rsid w:val="004326FD"/>
    <w:rsid w:val="0043272B"/>
    <w:rsid w:val="00432A33"/>
    <w:rsid w:val="00432B6A"/>
    <w:rsid w:val="00432DB3"/>
    <w:rsid w:val="00432DDC"/>
    <w:rsid w:val="00432FE4"/>
    <w:rsid w:val="00433053"/>
    <w:rsid w:val="004330CF"/>
    <w:rsid w:val="00433104"/>
    <w:rsid w:val="00433186"/>
    <w:rsid w:val="00433288"/>
    <w:rsid w:val="00433660"/>
    <w:rsid w:val="00433B5C"/>
    <w:rsid w:val="00433E00"/>
    <w:rsid w:val="00433F97"/>
    <w:rsid w:val="00433FA7"/>
    <w:rsid w:val="004340C4"/>
    <w:rsid w:val="00434188"/>
    <w:rsid w:val="004341AF"/>
    <w:rsid w:val="00434378"/>
    <w:rsid w:val="00434383"/>
    <w:rsid w:val="00434384"/>
    <w:rsid w:val="0043447C"/>
    <w:rsid w:val="004345D1"/>
    <w:rsid w:val="00434850"/>
    <w:rsid w:val="004348B4"/>
    <w:rsid w:val="004348BC"/>
    <w:rsid w:val="004348BF"/>
    <w:rsid w:val="0043499A"/>
    <w:rsid w:val="00434A8A"/>
    <w:rsid w:val="00434B34"/>
    <w:rsid w:val="00434ED1"/>
    <w:rsid w:val="004350E4"/>
    <w:rsid w:val="00435104"/>
    <w:rsid w:val="00435181"/>
    <w:rsid w:val="0043520F"/>
    <w:rsid w:val="0043555F"/>
    <w:rsid w:val="00435583"/>
    <w:rsid w:val="0043563A"/>
    <w:rsid w:val="0043569F"/>
    <w:rsid w:val="004357BB"/>
    <w:rsid w:val="0043583F"/>
    <w:rsid w:val="0043596D"/>
    <w:rsid w:val="004359C6"/>
    <w:rsid w:val="004359C7"/>
    <w:rsid w:val="004359DA"/>
    <w:rsid w:val="00435B0F"/>
    <w:rsid w:val="00435BF4"/>
    <w:rsid w:val="00435C58"/>
    <w:rsid w:val="00435E64"/>
    <w:rsid w:val="00435E93"/>
    <w:rsid w:val="00435FBE"/>
    <w:rsid w:val="0043610F"/>
    <w:rsid w:val="004361EC"/>
    <w:rsid w:val="0043620B"/>
    <w:rsid w:val="0043626F"/>
    <w:rsid w:val="00436325"/>
    <w:rsid w:val="004363AB"/>
    <w:rsid w:val="004364A4"/>
    <w:rsid w:val="004365F7"/>
    <w:rsid w:val="004365F9"/>
    <w:rsid w:val="0043675E"/>
    <w:rsid w:val="0043679B"/>
    <w:rsid w:val="0043686E"/>
    <w:rsid w:val="004368F5"/>
    <w:rsid w:val="00436AF7"/>
    <w:rsid w:val="00436CF8"/>
    <w:rsid w:val="00436D3D"/>
    <w:rsid w:val="00436D5A"/>
    <w:rsid w:val="00436DB1"/>
    <w:rsid w:val="00436EA7"/>
    <w:rsid w:val="00436F34"/>
    <w:rsid w:val="00436F46"/>
    <w:rsid w:val="004372CF"/>
    <w:rsid w:val="004373CA"/>
    <w:rsid w:val="00437491"/>
    <w:rsid w:val="00437515"/>
    <w:rsid w:val="0043757C"/>
    <w:rsid w:val="004376F5"/>
    <w:rsid w:val="00437864"/>
    <w:rsid w:val="004378FE"/>
    <w:rsid w:val="00437919"/>
    <w:rsid w:val="004379AD"/>
    <w:rsid w:val="00437CE5"/>
    <w:rsid w:val="00437F16"/>
    <w:rsid w:val="0044025A"/>
    <w:rsid w:val="004403FE"/>
    <w:rsid w:val="0044044E"/>
    <w:rsid w:val="004408BB"/>
    <w:rsid w:val="00440931"/>
    <w:rsid w:val="00440995"/>
    <w:rsid w:val="00440A02"/>
    <w:rsid w:val="00440B55"/>
    <w:rsid w:val="004410CA"/>
    <w:rsid w:val="00441392"/>
    <w:rsid w:val="004413F4"/>
    <w:rsid w:val="00441403"/>
    <w:rsid w:val="0044156E"/>
    <w:rsid w:val="004416AD"/>
    <w:rsid w:val="004418F2"/>
    <w:rsid w:val="00441D12"/>
    <w:rsid w:val="00441DBB"/>
    <w:rsid w:val="00441FEC"/>
    <w:rsid w:val="0044201B"/>
    <w:rsid w:val="00442244"/>
    <w:rsid w:val="0044233E"/>
    <w:rsid w:val="00442400"/>
    <w:rsid w:val="0044245E"/>
    <w:rsid w:val="0044248A"/>
    <w:rsid w:val="004424B7"/>
    <w:rsid w:val="004424D3"/>
    <w:rsid w:val="004424E5"/>
    <w:rsid w:val="00442719"/>
    <w:rsid w:val="0044274C"/>
    <w:rsid w:val="004428F0"/>
    <w:rsid w:val="00442A5B"/>
    <w:rsid w:val="00442C1E"/>
    <w:rsid w:val="00442C2B"/>
    <w:rsid w:val="00442C92"/>
    <w:rsid w:val="00442CB5"/>
    <w:rsid w:val="00442D73"/>
    <w:rsid w:val="00442F2B"/>
    <w:rsid w:val="00442F7A"/>
    <w:rsid w:val="00442F7C"/>
    <w:rsid w:val="00443016"/>
    <w:rsid w:val="0044328A"/>
    <w:rsid w:val="004436A8"/>
    <w:rsid w:val="004437A2"/>
    <w:rsid w:val="00443B24"/>
    <w:rsid w:val="00443C1F"/>
    <w:rsid w:val="00443C66"/>
    <w:rsid w:val="00444035"/>
    <w:rsid w:val="0044406E"/>
    <w:rsid w:val="00444088"/>
    <w:rsid w:val="00444150"/>
    <w:rsid w:val="0044426C"/>
    <w:rsid w:val="00444274"/>
    <w:rsid w:val="0044432A"/>
    <w:rsid w:val="0044435E"/>
    <w:rsid w:val="00444449"/>
    <w:rsid w:val="00444530"/>
    <w:rsid w:val="0044474B"/>
    <w:rsid w:val="0044475F"/>
    <w:rsid w:val="00444904"/>
    <w:rsid w:val="00444A04"/>
    <w:rsid w:val="00444C72"/>
    <w:rsid w:val="00444D55"/>
    <w:rsid w:val="00444D70"/>
    <w:rsid w:val="00444F2C"/>
    <w:rsid w:val="00444FC0"/>
    <w:rsid w:val="00445258"/>
    <w:rsid w:val="004452A6"/>
    <w:rsid w:val="00445426"/>
    <w:rsid w:val="004454E9"/>
    <w:rsid w:val="00445563"/>
    <w:rsid w:val="00445660"/>
    <w:rsid w:val="004456ED"/>
    <w:rsid w:val="00445779"/>
    <w:rsid w:val="00445B70"/>
    <w:rsid w:val="00445EAA"/>
    <w:rsid w:val="00445F90"/>
    <w:rsid w:val="004461C1"/>
    <w:rsid w:val="0044632E"/>
    <w:rsid w:val="0044634B"/>
    <w:rsid w:val="004463B0"/>
    <w:rsid w:val="004463C0"/>
    <w:rsid w:val="0044648A"/>
    <w:rsid w:val="00446491"/>
    <w:rsid w:val="0044653F"/>
    <w:rsid w:val="004465B0"/>
    <w:rsid w:val="00446870"/>
    <w:rsid w:val="00446884"/>
    <w:rsid w:val="00446B05"/>
    <w:rsid w:val="00446C34"/>
    <w:rsid w:val="00446C9A"/>
    <w:rsid w:val="00446CFE"/>
    <w:rsid w:val="00446D8D"/>
    <w:rsid w:val="00446EC9"/>
    <w:rsid w:val="0044724E"/>
    <w:rsid w:val="004472C7"/>
    <w:rsid w:val="004472D0"/>
    <w:rsid w:val="00447314"/>
    <w:rsid w:val="004474E7"/>
    <w:rsid w:val="00447548"/>
    <w:rsid w:val="004475BB"/>
    <w:rsid w:val="00447670"/>
    <w:rsid w:val="00447741"/>
    <w:rsid w:val="00447769"/>
    <w:rsid w:val="00447774"/>
    <w:rsid w:val="00447A53"/>
    <w:rsid w:val="00447AE8"/>
    <w:rsid w:val="00447BB4"/>
    <w:rsid w:val="00447BE9"/>
    <w:rsid w:val="00447C86"/>
    <w:rsid w:val="00447D47"/>
    <w:rsid w:val="00447EFC"/>
    <w:rsid w:val="00447F80"/>
    <w:rsid w:val="004500BE"/>
    <w:rsid w:val="00450175"/>
    <w:rsid w:val="004503F7"/>
    <w:rsid w:val="0045071F"/>
    <w:rsid w:val="00450763"/>
    <w:rsid w:val="004507BE"/>
    <w:rsid w:val="00450985"/>
    <w:rsid w:val="00450A30"/>
    <w:rsid w:val="00450A63"/>
    <w:rsid w:val="00450C07"/>
    <w:rsid w:val="00450C71"/>
    <w:rsid w:val="00450CC7"/>
    <w:rsid w:val="00450F96"/>
    <w:rsid w:val="00451072"/>
    <w:rsid w:val="004510B4"/>
    <w:rsid w:val="004510F1"/>
    <w:rsid w:val="004514AA"/>
    <w:rsid w:val="00451664"/>
    <w:rsid w:val="0045170F"/>
    <w:rsid w:val="00451747"/>
    <w:rsid w:val="00451750"/>
    <w:rsid w:val="004517C8"/>
    <w:rsid w:val="00451CB4"/>
    <w:rsid w:val="00451CC8"/>
    <w:rsid w:val="00452073"/>
    <w:rsid w:val="00452160"/>
    <w:rsid w:val="00452217"/>
    <w:rsid w:val="00452261"/>
    <w:rsid w:val="004522B2"/>
    <w:rsid w:val="004522DB"/>
    <w:rsid w:val="00452309"/>
    <w:rsid w:val="00452334"/>
    <w:rsid w:val="0045235D"/>
    <w:rsid w:val="00452567"/>
    <w:rsid w:val="00452756"/>
    <w:rsid w:val="00452A6C"/>
    <w:rsid w:val="00452E35"/>
    <w:rsid w:val="00452F9F"/>
    <w:rsid w:val="0045318D"/>
    <w:rsid w:val="00453209"/>
    <w:rsid w:val="0045330A"/>
    <w:rsid w:val="0045331B"/>
    <w:rsid w:val="004533D7"/>
    <w:rsid w:val="0045377F"/>
    <w:rsid w:val="00453827"/>
    <w:rsid w:val="00453897"/>
    <w:rsid w:val="0045390E"/>
    <w:rsid w:val="004539F4"/>
    <w:rsid w:val="00453C54"/>
    <w:rsid w:val="00453D36"/>
    <w:rsid w:val="00453D6C"/>
    <w:rsid w:val="00453D82"/>
    <w:rsid w:val="00453F2B"/>
    <w:rsid w:val="00453F3F"/>
    <w:rsid w:val="00453F4B"/>
    <w:rsid w:val="00453F60"/>
    <w:rsid w:val="00454006"/>
    <w:rsid w:val="00454020"/>
    <w:rsid w:val="004540E3"/>
    <w:rsid w:val="004540E5"/>
    <w:rsid w:val="004544F9"/>
    <w:rsid w:val="0045474F"/>
    <w:rsid w:val="004547B0"/>
    <w:rsid w:val="00454913"/>
    <w:rsid w:val="00454937"/>
    <w:rsid w:val="00454949"/>
    <w:rsid w:val="00454A64"/>
    <w:rsid w:val="00454A6C"/>
    <w:rsid w:val="00454AAC"/>
    <w:rsid w:val="00454B2F"/>
    <w:rsid w:val="00454DB6"/>
    <w:rsid w:val="00454DD5"/>
    <w:rsid w:val="00454DEE"/>
    <w:rsid w:val="00454EF3"/>
    <w:rsid w:val="004550E1"/>
    <w:rsid w:val="0045519C"/>
    <w:rsid w:val="004551AD"/>
    <w:rsid w:val="004551EC"/>
    <w:rsid w:val="004552F4"/>
    <w:rsid w:val="00455306"/>
    <w:rsid w:val="00455374"/>
    <w:rsid w:val="0045545C"/>
    <w:rsid w:val="004556EC"/>
    <w:rsid w:val="00455793"/>
    <w:rsid w:val="0045583F"/>
    <w:rsid w:val="004558B4"/>
    <w:rsid w:val="0045595E"/>
    <w:rsid w:val="00455A6C"/>
    <w:rsid w:val="00455D36"/>
    <w:rsid w:val="00455E01"/>
    <w:rsid w:val="00455E86"/>
    <w:rsid w:val="004562DF"/>
    <w:rsid w:val="0045631C"/>
    <w:rsid w:val="004563A1"/>
    <w:rsid w:val="00456416"/>
    <w:rsid w:val="004564B6"/>
    <w:rsid w:val="00456555"/>
    <w:rsid w:val="00456556"/>
    <w:rsid w:val="004567FE"/>
    <w:rsid w:val="0045694B"/>
    <w:rsid w:val="00456975"/>
    <w:rsid w:val="00456B44"/>
    <w:rsid w:val="00456B7F"/>
    <w:rsid w:val="00456DFD"/>
    <w:rsid w:val="00456E53"/>
    <w:rsid w:val="00456E94"/>
    <w:rsid w:val="00456EF6"/>
    <w:rsid w:val="00456F61"/>
    <w:rsid w:val="00456FB6"/>
    <w:rsid w:val="00456FF8"/>
    <w:rsid w:val="00457001"/>
    <w:rsid w:val="00457080"/>
    <w:rsid w:val="0045719C"/>
    <w:rsid w:val="00457341"/>
    <w:rsid w:val="00457383"/>
    <w:rsid w:val="004573F2"/>
    <w:rsid w:val="00457420"/>
    <w:rsid w:val="00457494"/>
    <w:rsid w:val="004575FF"/>
    <w:rsid w:val="0045766F"/>
    <w:rsid w:val="004576F2"/>
    <w:rsid w:val="00457754"/>
    <w:rsid w:val="004579A8"/>
    <w:rsid w:val="004579D8"/>
    <w:rsid w:val="004579F2"/>
    <w:rsid w:val="00457A49"/>
    <w:rsid w:val="00457A4F"/>
    <w:rsid w:val="00457BB1"/>
    <w:rsid w:val="00457C8B"/>
    <w:rsid w:val="00457E5E"/>
    <w:rsid w:val="00457FF3"/>
    <w:rsid w:val="00460066"/>
    <w:rsid w:val="004600DE"/>
    <w:rsid w:val="00460112"/>
    <w:rsid w:val="0046028A"/>
    <w:rsid w:val="004602B6"/>
    <w:rsid w:val="00460377"/>
    <w:rsid w:val="00460605"/>
    <w:rsid w:val="00460719"/>
    <w:rsid w:val="00460895"/>
    <w:rsid w:val="004608D3"/>
    <w:rsid w:val="0046094C"/>
    <w:rsid w:val="00460956"/>
    <w:rsid w:val="00460A22"/>
    <w:rsid w:val="00460AE1"/>
    <w:rsid w:val="00460B49"/>
    <w:rsid w:val="00460B86"/>
    <w:rsid w:val="00460CA2"/>
    <w:rsid w:val="00460CFD"/>
    <w:rsid w:val="00460F6D"/>
    <w:rsid w:val="00461327"/>
    <w:rsid w:val="0046139E"/>
    <w:rsid w:val="00461668"/>
    <w:rsid w:val="004618AC"/>
    <w:rsid w:val="00461934"/>
    <w:rsid w:val="00461A1D"/>
    <w:rsid w:val="00461AFA"/>
    <w:rsid w:val="00461C40"/>
    <w:rsid w:val="00461CF8"/>
    <w:rsid w:val="00461EF6"/>
    <w:rsid w:val="00461EF7"/>
    <w:rsid w:val="00462272"/>
    <w:rsid w:val="00462393"/>
    <w:rsid w:val="00462436"/>
    <w:rsid w:val="00462636"/>
    <w:rsid w:val="00462740"/>
    <w:rsid w:val="004627B5"/>
    <w:rsid w:val="004628E9"/>
    <w:rsid w:val="00462A99"/>
    <w:rsid w:val="00462C48"/>
    <w:rsid w:val="00462E7D"/>
    <w:rsid w:val="00462EB0"/>
    <w:rsid w:val="00462FD1"/>
    <w:rsid w:val="004630AB"/>
    <w:rsid w:val="004631A5"/>
    <w:rsid w:val="004632D1"/>
    <w:rsid w:val="00463667"/>
    <w:rsid w:val="004636F8"/>
    <w:rsid w:val="004637A6"/>
    <w:rsid w:val="004637CA"/>
    <w:rsid w:val="004637DF"/>
    <w:rsid w:val="00463886"/>
    <w:rsid w:val="004639CE"/>
    <w:rsid w:val="00463A16"/>
    <w:rsid w:val="00463A6A"/>
    <w:rsid w:val="00463A94"/>
    <w:rsid w:val="00463AF1"/>
    <w:rsid w:val="00464045"/>
    <w:rsid w:val="0046405D"/>
    <w:rsid w:val="004640B0"/>
    <w:rsid w:val="00464188"/>
    <w:rsid w:val="00464261"/>
    <w:rsid w:val="0046440D"/>
    <w:rsid w:val="004644A2"/>
    <w:rsid w:val="0046456C"/>
    <w:rsid w:val="00464694"/>
    <w:rsid w:val="004646A9"/>
    <w:rsid w:val="004646C3"/>
    <w:rsid w:val="0046470F"/>
    <w:rsid w:val="00464921"/>
    <w:rsid w:val="00464982"/>
    <w:rsid w:val="00464C7A"/>
    <w:rsid w:val="004651FB"/>
    <w:rsid w:val="004652A2"/>
    <w:rsid w:val="004652C8"/>
    <w:rsid w:val="004653E8"/>
    <w:rsid w:val="00465881"/>
    <w:rsid w:val="004658B5"/>
    <w:rsid w:val="00465960"/>
    <w:rsid w:val="00465AD5"/>
    <w:rsid w:val="00465BC6"/>
    <w:rsid w:val="00465C8B"/>
    <w:rsid w:val="00465CE0"/>
    <w:rsid w:val="00465D15"/>
    <w:rsid w:val="00465D99"/>
    <w:rsid w:val="00465DF6"/>
    <w:rsid w:val="00465E13"/>
    <w:rsid w:val="00465E36"/>
    <w:rsid w:val="00465E8A"/>
    <w:rsid w:val="00466330"/>
    <w:rsid w:val="00466352"/>
    <w:rsid w:val="0046657F"/>
    <w:rsid w:val="004665C9"/>
    <w:rsid w:val="0046663E"/>
    <w:rsid w:val="00466693"/>
    <w:rsid w:val="004668ED"/>
    <w:rsid w:val="00466A56"/>
    <w:rsid w:val="00466C97"/>
    <w:rsid w:val="00466E51"/>
    <w:rsid w:val="00467155"/>
    <w:rsid w:val="004671F3"/>
    <w:rsid w:val="004672B9"/>
    <w:rsid w:val="00467367"/>
    <w:rsid w:val="004673FE"/>
    <w:rsid w:val="004674AF"/>
    <w:rsid w:val="0046750B"/>
    <w:rsid w:val="0046750C"/>
    <w:rsid w:val="004676CB"/>
    <w:rsid w:val="00467A0C"/>
    <w:rsid w:val="00467A1B"/>
    <w:rsid w:val="00467B17"/>
    <w:rsid w:val="00467C50"/>
    <w:rsid w:val="00467D02"/>
    <w:rsid w:val="00467D3A"/>
    <w:rsid w:val="00467FBB"/>
    <w:rsid w:val="00470066"/>
    <w:rsid w:val="0047013C"/>
    <w:rsid w:val="0047017C"/>
    <w:rsid w:val="004701D3"/>
    <w:rsid w:val="00470231"/>
    <w:rsid w:val="00470315"/>
    <w:rsid w:val="004704D1"/>
    <w:rsid w:val="00470601"/>
    <w:rsid w:val="004706E7"/>
    <w:rsid w:val="0047075F"/>
    <w:rsid w:val="00470954"/>
    <w:rsid w:val="00470957"/>
    <w:rsid w:val="004709B8"/>
    <w:rsid w:val="004709E0"/>
    <w:rsid w:val="00470A0B"/>
    <w:rsid w:val="00470AA5"/>
    <w:rsid w:val="00470B86"/>
    <w:rsid w:val="00470BA4"/>
    <w:rsid w:val="00470F4F"/>
    <w:rsid w:val="00470F83"/>
    <w:rsid w:val="00471059"/>
    <w:rsid w:val="004710E1"/>
    <w:rsid w:val="00471212"/>
    <w:rsid w:val="004713DF"/>
    <w:rsid w:val="0047141E"/>
    <w:rsid w:val="0047154A"/>
    <w:rsid w:val="0047168E"/>
    <w:rsid w:val="004716B2"/>
    <w:rsid w:val="004716BE"/>
    <w:rsid w:val="0047170E"/>
    <w:rsid w:val="004717C3"/>
    <w:rsid w:val="0047186A"/>
    <w:rsid w:val="0047193A"/>
    <w:rsid w:val="004719AA"/>
    <w:rsid w:val="00471CAA"/>
    <w:rsid w:val="00471DBE"/>
    <w:rsid w:val="00471DD5"/>
    <w:rsid w:val="00471EB1"/>
    <w:rsid w:val="00471F40"/>
    <w:rsid w:val="00471F97"/>
    <w:rsid w:val="00471FA8"/>
    <w:rsid w:val="0047205D"/>
    <w:rsid w:val="00472141"/>
    <w:rsid w:val="004721B4"/>
    <w:rsid w:val="004722CA"/>
    <w:rsid w:val="004722CE"/>
    <w:rsid w:val="0047237D"/>
    <w:rsid w:val="00472465"/>
    <w:rsid w:val="004724C4"/>
    <w:rsid w:val="00472837"/>
    <w:rsid w:val="00472AF5"/>
    <w:rsid w:val="00472BFB"/>
    <w:rsid w:val="00472C5B"/>
    <w:rsid w:val="00472C99"/>
    <w:rsid w:val="00472F9A"/>
    <w:rsid w:val="00473042"/>
    <w:rsid w:val="004730C3"/>
    <w:rsid w:val="00473435"/>
    <w:rsid w:val="00473741"/>
    <w:rsid w:val="0047376E"/>
    <w:rsid w:val="00473B1A"/>
    <w:rsid w:val="00473C19"/>
    <w:rsid w:val="00473E33"/>
    <w:rsid w:val="00473EC7"/>
    <w:rsid w:val="0047416F"/>
    <w:rsid w:val="0047425C"/>
    <w:rsid w:val="00474346"/>
    <w:rsid w:val="004744D2"/>
    <w:rsid w:val="004744E5"/>
    <w:rsid w:val="0047479E"/>
    <w:rsid w:val="004748EA"/>
    <w:rsid w:val="00474956"/>
    <w:rsid w:val="00474A7E"/>
    <w:rsid w:val="00474AEA"/>
    <w:rsid w:val="00474BC1"/>
    <w:rsid w:val="00474C97"/>
    <w:rsid w:val="00474D87"/>
    <w:rsid w:val="00474FCF"/>
    <w:rsid w:val="00475056"/>
    <w:rsid w:val="004750B5"/>
    <w:rsid w:val="00475157"/>
    <w:rsid w:val="00475349"/>
    <w:rsid w:val="0047551F"/>
    <w:rsid w:val="00475657"/>
    <w:rsid w:val="004757CC"/>
    <w:rsid w:val="004757E2"/>
    <w:rsid w:val="00475859"/>
    <w:rsid w:val="00475943"/>
    <w:rsid w:val="00475A43"/>
    <w:rsid w:val="00475B73"/>
    <w:rsid w:val="00475BE1"/>
    <w:rsid w:val="00475BFA"/>
    <w:rsid w:val="00475E4C"/>
    <w:rsid w:val="00475FA5"/>
    <w:rsid w:val="004760B1"/>
    <w:rsid w:val="00476146"/>
    <w:rsid w:val="00476439"/>
    <w:rsid w:val="0047668F"/>
    <w:rsid w:val="004768D3"/>
    <w:rsid w:val="0047698E"/>
    <w:rsid w:val="00476A11"/>
    <w:rsid w:val="00476A20"/>
    <w:rsid w:val="00476A72"/>
    <w:rsid w:val="00476AC7"/>
    <w:rsid w:val="00476D7D"/>
    <w:rsid w:val="00476F62"/>
    <w:rsid w:val="00476F70"/>
    <w:rsid w:val="004771D3"/>
    <w:rsid w:val="0047749A"/>
    <w:rsid w:val="0047767E"/>
    <w:rsid w:val="004776AC"/>
    <w:rsid w:val="004776D9"/>
    <w:rsid w:val="004778CD"/>
    <w:rsid w:val="004779CD"/>
    <w:rsid w:val="004779F9"/>
    <w:rsid w:val="00477B30"/>
    <w:rsid w:val="00477BCE"/>
    <w:rsid w:val="00477F24"/>
    <w:rsid w:val="00480071"/>
    <w:rsid w:val="004800B2"/>
    <w:rsid w:val="00480411"/>
    <w:rsid w:val="0048044B"/>
    <w:rsid w:val="0048048C"/>
    <w:rsid w:val="0048058C"/>
    <w:rsid w:val="004806A6"/>
    <w:rsid w:val="00480837"/>
    <w:rsid w:val="0048083A"/>
    <w:rsid w:val="00480A17"/>
    <w:rsid w:val="00480A6D"/>
    <w:rsid w:val="00480B14"/>
    <w:rsid w:val="00480B4F"/>
    <w:rsid w:val="00480B7E"/>
    <w:rsid w:val="00480BC1"/>
    <w:rsid w:val="00480BFA"/>
    <w:rsid w:val="00480C50"/>
    <w:rsid w:val="00480C8D"/>
    <w:rsid w:val="00480CB5"/>
    <w:rsid w:val="00480CEB"/>
    <w:rsid w:val="00480EC9"/>
    <w:rsid w:val="00480FE3"/>
    <w:rsid w:val="00481023"/>
    <w:rsid w:val="00481085"/>
    <w:rsid w:val="00481142"/>
    <w:rsid w:val="004812CC"/>
    <w:rsid w:val="0048152B"/>
    <w:rsid w:val="00481538"/>
    <w:rsid w:val="004815DD"/>
    <w:rsid w:val="00481602"/>
    <w:rsid w:val="00481764"/>
    <w:rsid w:val="00481795"/>
    <w:rsid w:val="0048182E"/>
    <w:rsid w:val="0048185B"/>
    <w:rsid w:val="0048185D"/>
    <w:rsid w:val="004818E4"/>
    <w:rsid w:val="00481A5C"/>
    <w:rsid w:val="00481C55"/>
    <w:rsid w:val="00481D53"/>
    <w:rsid w:val="00481EAD"/>
    <w:rsid w:val="00482003"/>
    <w:rsid w:val="004821F0"/>
    <w:rsid w:val="004821F6"/>
    <w:rsid w:val="00482485"/>
    <w:rsid w:val="00482596"/>
    <w:rsid w:val="00482854"/>
    <w:rsid w:val="0048292D"/>
    <w:rsid w:val="00482AA0"/>
    <w:rsid w:val="00482AC3"/>
    <w:rsid w:val="00482DE4"/>
    <w:rsid w:val="00482EDD"/>
    <w:rsid w:val="00483009"/>
    <w:rsid w:val="004831C8"/>
    <w:rsid w:val="00483202"/>
    <w:rsid w:val="0048324B"/>
    <w:rsid w:val="00483580"/>
    <w:rsid w:val="00483590"/>
    <w:rsid w:val="00483752"/>
    <w:rsid w:val="004837A8"/>
    <w:rsid w:val="00483A76"/>
    <w:rsid w:val="00483A85"/>
    <w:rsid w:val="00483B9B"/>
    <w:rsid w:val="00483C60"/>
    <w:rsid w:val="00483CBD"/>
    <w:rsid w:val="00483D39"/>
    <w:rsid w:val="00483E83"/>
    <w:rsid w:val="0048415C"/>
    <w:rsid w:val="00484162"/>
    <w:rsid w:val="00484197"/>
    <w:rsid w:val="004841D9"/>
    <w:rsid w:val="00484384"/>
    <w:rsid w:val="004846F4"/>
    <w:rsid w:val="00484849"/>
    <w:rsid w:val="004848C3"/>
    <w:rsid w:val="00484A5B"/>
    <w:rsid w:val="00484E8B"/>
    <w:rsid w:val="00484F97"/>
    <w:rsid w:val="004850C0"/>
    <w:rsid w:val="00485131"/>
    <w:rsid w:val="00485193"/>
    <w:rsid w:val="00485364"/>
    <w:rsid w:val="00485483"/>
    <w:rsid w:val="004854EA"/>
    <w:rsid w:val="00485588"/>
    <w:rsid w:val="00485899"/>
    <w:rsid w:val="004859CB"/>
    <w:rsid w:val="00485B3A"/>
    <w:rsid w:val="00485C28"/>
    <w:rsid w:val="00485C52"/>
    <w:rsid w:val="00485D93"/>
    <w:rsid w:val="00485E84"/>
    <w:rsid w:val="00485F31"/>
    <w:rsid w:val="0048600D"/>
    <w:rsid w:val="0048601D"/>
    <w:rsid w:val="00486032"/>
    <w:rsid w:val="0048626A"/>
    <w:rsid w:val="004862F2"/>
    <w:rsid w:val="0048631B"/>
    <w:rsid w:val="00486368"/>
    <w:rsid w:val="00486510"/>
    <w:rsid w:val="0048657C"/>
    <w:rsid w:val="004866B4"/>
    <w:rsid w:val="004868CE"/>
    <w:rsid w:val="00486923"/>
    <w:rsid w:val="00486B14"/>
    <w:rsid w:val="00486B4D"/>
    <w:rsid w:val="00486BA5"/>
    <w:rsid w:val="00486C5A"/>
    <w:rsid w:val="00486C63"/>
    <w:rsid w:val="00486CC5"/>
    <w:rsid w:val="00486D50"/>
    <w:rsid w:val="00486D90"/>
    <w:rsid w:val="0048720B"/>
    <w:rsid w:val="00487287"/>
    <w:rsid w:val="004872DA"/>
    <w:rsid w:val="004874B7"/>
    <w:rsid w:val="00487756"/>
    <w:rsid w:val="004879E3"/>
    <w:rsid w:val="00487A78"/>
    <w:rsid w:val="00487C71"/>
    <w:rsid w:val="00487DBB"/>
    <w:rsid w:val="00487DD0"/>
    <w:rsid w:val="00487E6D"/>
    <w:rsid w:val="00487F38"/>
    <w:rsid w:val="00490099"/>
    <w:rsid w:val="004900BE"/>
    <w:rsid w:val="004900C9"/>
    <w:rsid w:val="00490207"/>
    <w:rsid w:val="00490265"/>
    <w:rsid w:val="00490315"/>
    <w:rsid w:val="004903B7"/>
    <w:rsid w:val="004904D1"/>
    <w:rsid w:val="0049053B"/>
    <w:rsid w:val="0049056C"/>
    <w:rsid w:val="00490695"/>
    <w:rsid w:val="0049077A"/>
    <w:rsid w:val="004908F3"/>
    <w:rsid w:val="0049097E"/>
    <w:rsid w:val="00490991"/>
    <w:rsid w:val="00490A5D"/>
    <w:rsid w:val="00490A89"/>
    <w:rsid w:val="00490C33"/>
    <w:rsid w:val="00490D02"/>
    <w:rsid w:val="00490E27"/>
    <w:rsid w:val="00490E45"/>
    <w:rsid w:val="00490E47"/>
    <w:rsid w:val="00490F82"/>
    <w:rsid w:val="00490FD7"/>
    <w:rsid w:val="00490FFE"/>
    <w:rsid w:val="004911E2"/>
    <w:rsid w:val="00491267"/>
    <w:rsid w:val="0049135B"/>
    <w:rsid w:val="004913E5"/>
    <w:rsid w:val="004914D1"/>
    <w:rsid w:val="004914E9"/>
    <w:rsid w:val="004915D5"/>
    <w:rsid w:val="004915D6"/>
    <w:rsid w:val="004918DC"/>
    <w:rsid w:val="004918FC"/>
    <w:rsid w:val="00491ADE"/>
    <w:rsid w:val="00491CE0"/>
    <w:rsid w:val="00491D3E"/>
    <w:rsid w:val="00491D72"/>
    <w:rsid w:val="00491D73"/>
    <w:rsid w:val="00491E28"/>
    <w:rsid w:val="00491F1C"/>
    <w:rsid w:val="00491FF8"/>
    <w:rsid w:val="00492123"/>
    <w:rsid w:val="00492329"/>
    <w:rsid w:val="0049233A"/>
    <w:rsid w:val="0049243E"/>
    <w:rsid w:val="00492495"/>
    <w:rsid w:val="00492649"/>
    <w:rsid w:val="00492651"/>
    <w:rsid w:val="00492773"/>
    <w:rsid w:val="004927DB"/>
    <w:rsid w:val="004927F0"/>
    <w:rsid w:val="004927FE"/>
    <w:rsid w:val="0049307B"/>
    <w:rsid w:val="00493109"/>
    <w:rsid w:val="0049311A"/>
    <w:rsid w:val="00493172"/>
    <w:rsid w:val="00493381"/>
    <w:rsid w:val="004934AD"/>
    <w:rsid w:val="00493624"/>
    <w:rsid w:val="00493731"/>
    <w:rsid w:val="004937F9"/>
    <w:rsid w:val="00493883"/>
    <w:rsid w:val="00493F9C"/>
    <w:rsid w:val="004940D4"/>
    <w:rsid w:val="004941B6"/>
    <w:rsid w:val="00494422"/>
    <w:rsid w:val="00494449"/>
    <w:rsid w:val="004945A6"/>
    <w:rsid w:val="004945E1"/>
    <w:rsid w:val="00494678"/>
    <w:rsid w:val="00494971"/>
    <w:rsid w:val="0049497E"/>
    <w:rsid w:val="004949DF"/>
    <w:rsid w:val="004949FA"/>
    <w:rsid w:val="00494A2F"/>
    <w:rsid w:val="00494A41"/>
    <w:rsid w:val="00494BFE"/>
    <w:rsid w:val="00494C3E"/>
    <w:rsid w:val="00494F14"/>
    <w:rsid w:val="00494F8B"/>
    <w:rsid w:val="004952B2"/>
    <w:rsid w:val="004954BF"/>
    <w:rsid w:val="004954E5"/>
    <w:rsid w:val="00495614"/>
    <w:rsid w:val="004958DD"/>
    <w:rsid w:val="00495976"/>
    <w:rsid w:val="00495B95"/>
    <w:rsid w:val="00495BF0"/>
    <w:rsid w:val="00495CE5"/>
    <w:rsid w:val="00495D7B"/>
    <w:rsid w:val="00495E33"/>
    <w:rsid w:val="00495FD7"/>
    <w:rsid w:val="0049616F"/>
    <w:rsid w:val="004961AA"/>
    <w:rsid w:val="004962CF"/>
    <w:rsid w:val="00496313"/>
    <w:rsid w:val="00496432"/>
    <w:rsid w:val="004965E4"/>
    <w:rsid w:val="0049675B"/>
    <w:rsid w:val="00496988"/>
    <w:rsid w:val="004969AA"/>
    <w:rsid w:val="004969CE"/>
    <w:rsid w:val="00496BD7"/>
    <w:rsid w:val="00496BE9"/>
    <w:rsid w:val="00496D60"/>
    <w:rsid w:val="00496DD4"/>
    <w:rsid w:val="00497032"/>
    <w:rsid w:val="00497142"/>
    <w:rsid w:val="00497167"/>
    <w:rsid w:val="00497396"/>
    <w:rsid w:val="00497431"/>
    <w:rsid w:val="0049755A"/>
    <w:rsid w:val="0049759D"/>
    <w:rsid w:val="004975A7"/>
    <w:rsid w:val="0049776D"/>
    <w:rsid w:val="004979D4"/>
    <w:rsid w:val="00497A87"/>
    <w:rsid w:val="00497CDC"/>
    <w:rsid w:val="00497D95"/>
    <w:rsid w:val="00497F2D"/>
    <w:rsid w:val="004A01C3"/>
    <w:rsid w:val="004A02A3"/>
    <w:rsid w:val="004A0388"/>
    <w:rsid w:val="004A0463"/>
    <w:rsid w:val="004A0571"/>
    <w:rsid w:val="004A0681"/>
    <w:rsid w:val="004A0A5C"/>
    <w:rsid w:val="004A0A79"/>
    <w:rsid w:val="004A0A9C"/>
    <w:rsid w:val="004A0E22"/>
    <w:rsid w:val="004A0F57"/>
    <w:rsid w:val="004A0FC8"/>
    <w:rsid w:val="004A100F"/>
    <w:rsid w:val="004A1174"/>
    <w:rsid w:val="004A1298"/>
    <w:rsid w:val="004A12D6"/>
    <w:rsid w:val="004A1328"/>
    <w:rsid w:val="004A150D"/>
    <w:rsid w:val="004A1629"/>
    <w:rsid w:val="004A1649"/>
    <w:rsid w:val="004A1775"/>
    <w:rsid w:val="004A18D0"/>
    <w:rsid w:val="004A1B46"/>
    <w:rsid w:val="004A1D77"/>
    <w:rsid w:val="004A1DBC"/>
    <w:rsid w:val="004A1E74"/>
    <w:rsid w:val="004A1F78"/>
    <w:rsid w:val="004A206E"/>
    <w:rsid w:val="004A207E"/>
    <w:rsid w:val="004A2191"/>
    <w:rsid w:val="004A21B3"/>
    <w:rsid w:val="004A21BC"/>
    <w:rsid w:val="004A2275"/>
    <w:rsid w:val="004A252E"/>
    <w:rsid w:val="004A2635"/>
    <w:rsid w:val="004A265D"/>
    <w:rsid w:val="004A2673"/>
    <w:rsid w:val="004A26A4"/>
    <w:rsid w:val="004A26AA"/>
    <w:rsid w:val="004A2742"/>
    <w:rsid w:val="004A28B4"/>
    <w:rsid w:val="004A28CD"/>
    <w:rsid w:val="004A2C43"/>
    <w:rsid w:val="004A2C44"/>
    <w:rsid w:val="004A2CA4"/>
    <w:rsid w:val="004A2D00"/>
    <w:rsid w:val="004A2DF1"/>
    <w:rsid w:val="004A2E57"/>
    <w:rsid w:val="004A2F23"/>
    <w:rsid w:val="004A2F4D"/>
    <w:rsid w:val="004A3022"/>
    <w:rsid w:val="004A3110"/>
    <w:rsid w:val="004A3118"/>
    <w:rsid w:val="004A31BB"/>
    <w:rsid w:val="004A32E4"/>
    <w:rsid w:val="004A3456"/>
    <w:rsid w:val="004A3809"/>
    <w:rsid w:val="004A3888"/>
    <w:rsid w:val="004A393F"/>
    <w:rsid w:val="004A397A"/>
    <w:rsid w:val="004A3CC8"/>
    <w:rsid w:val="004A3CE9"/>
    <w:rsid w:val="004A3DCD"/>
    <w:rsid w:val="004A3E11"/>
    <w:rsid w:val="004A3E5D"/>
    <w:rsid w:val="004A3FE2"/>
    <w:rsid w:val="004A3FF5"/>
    <w:rsid w:val="004A416B"/>
    <w:rsid w:val="004A4352"/>
    <w:rsid w:val="004A446F"/>
    <w:rsid w:val="004A4477"/>
    <w:rsid w:val="004A44AF"/>
    <w:rsid w:val="004A44EB"/>
    <w:rsid w:val="004A4871"/>
    <w:rsid w:val="004A48FD"/>
    <w:rsid w:val="004A496A"/>
    <w:rsid w:val="004A498D"/>
    <w:rsid w:val="004A4C2C"/>
    <w:rsid w:val="004A4E75"/>
    <w:rsid w:val="004A4F2D"/>
    <w:rsid w:val="004A5299"/>
    <w:rsid w:val="004A5320"/>
    <w:rsid w:val="004A533C"/>
    <w:rsid w:val="004A5345"/>
    <w:rsid w:val="004A5363"/>
    <w:rsid w:val="004A5495"/>
    <w:rsid w:val="004A5545"/>
    <w:rsid w:val="004A5657"/>
    <w:rsid w:val="004A56CB"/>
    <w:rsid w:val="004A570D"/>
    <w:rsid w:val="004A58E7"/>
    <w:rsid w:val="004A5973"/>
    <w:rsid w:val="004A59A4"/>
    <w:rsid w:val="004A59AE"/>
    <w:rsid w:val="004A5F2F"/>
    <w:rsid w:val="004A6199"/>
    <w:rsid w:val="004A638B"/>
    <w:rsid w:val="004A64AA"/>
    <w:rsid w:val="004A6529"/>
    <w:rsid w:val="004A6602"/>
    <w:rsid w:val="004A67B0"/>
    <w:rsid w:val="004A687B"/>
    <w:rsid w:val="004A6969"/>
    <w:rsid w:val="004A69F8"/>
    <w:rsid w:val="004A6EB6"/>
    <w:rsid w:val="004A6EE0"/>
    <w:rsid w:val="004A6F11"/>
    <w:rsid w:val="004A6FD0"/>
    <w:rsid w:val="004A7110"/>
    <w:rsid w:val="004A7317"/>
    <w:rsid w:val="004A7342"/>
    <w:rsid w:val="004A736A"/>
    <w:rsid w:val="004A76DB"/>
    <w:rsid w:val="004A76EA"/>
    <w:rsid w:val="004A7714"/>
    <w:rsid w:val="004A7A87"/>
    <w:rsid w:val="004A7B94"/>
    <w:rsid w:val="004A7B96"/>
    <w:rsid w:val="004A7C6B"/>
    <w:rsid w:val="004B0029"/>
    <w:rsid w:val="004B00A2"/>
    <w:rsid w:val="004B01F0"/>
    <w:rsid w:val="004B04C0"/>
    <w:rsid w:val="004B0741"/>
    <w:rsid w:val="004B0882"/>
    <w:rsid w:val="004B0A8F"/>
    <w:rsid w:val="004B0CC5"/>
    <w:rsid w:val="004B0DB6"/>
    <w:rsid w:val="004B0EA2"/>
    <w:rsid w:val="004B0F74"/>
    <w:rsid w:val="004B128A"/>
    <w:rsid w:val="004B12B6"/>
    <w:rsid w:val="004B12C0"/>
    <w:rsid w:val="004B13AB"/>
    <w:rsid w:val="004B13FE"/>
    <w:rsid w:val="004B146A"/>
    <w:rsid w:val="004B146F"/>
    <w:rsid w:val="004B1548"/>
    <w:rsid w:val="004B156A"/>
    <w:rsid w:val="004B1585"/>
    <w:rsid w:val="004B1667"/>
    <w:rsid w:val="004B187D"/>
    <w:rsid w:val="004B1BE3"/>
    <w:rsid w:val="004B1C8A"/>
    <w:rsid w:val="004B1F74"/>
    <w:rsid w:val="004B1FB4"/>
    <w:rsid w:val="004B1FE6"/>
    <w:rsid w:val="004B207E"/>
    <w:rsid w:val="004B217C"/>
    <w:rsid w:val="004B21EF"/>
    <w:rsid w:val="004B22BC"/>
    <w:rsid w:val="004B231B"/>
    <w:rsid w:val="004B2409"/>
    <w:rsid w:val="004B24E0"/>
    <w:rsid w:val="004B277C"/>
    <w:rsid w:val="004B28FB"/>
    <w:rsid w:val="004B296B"/>
    <w:rsid w:val="004B2AC1"/>
    <w:rsid w:val="004B2C32"/>
    <w:rsid w:val="004B2DBA"/>
    <w:rsid w:val="004B2EF2"/>
    <w:rsid w:val="004B2F70"/>
    <w:rsid w:val="004B3124"/>
    <w:rsid w:val="004B317B"/>
    <w:rsid w:val="004B31D0"/>
    <w:rsid w:val="004B33D9"/>
    <w:rsid w:val="004B3483"/>
    <w:rsid w:val="004B3814"/>
    <w:rsid w:val="004B383D"/>
    <w:rsid w:val="004B3893"/>
    <w:rsid w:val="004B38D4"/>
    <w:rsid w:val="004B3A57"/>
    <w:rsid w:val="004B3B76"/>
    <w:rsid w:val="004B3D35"/>
    <w:rsid w:val="004B3D7C"/>
    <w:rsid w:val="004B3EAD"/>
    <w:rsid w:val="004B3EC6"/>
    <w:rsid w:val="004B4069"/>
    <w:rsid w:val="004B408E"/>
    <w:rsid w:val="004B43E2"/>
    <w:rsid w:val="004B440D"/>
    <w:rsid w:val="004B4692"/>
    <w:rsid w:val="004B4855"/>
    <w:rsid w:val="004B4987"/>
    <w:rsid w:val="004B49CC"/>
    <w:rsid w:val="004B4C34"/>
    <w:rsid w:val="004B4D09"/>
    <w:rsid w:val="004B4D69"/>
    <w:rsid w:val="004B4E46"/>
    <w:rsid w:val="004B4E4F"/>
    <w:rsid w:val="004B4FE5"/>
    <w:rsid w:val="004B539B"/>
    <w:rsid w:val="004B5411"/>
    <w:rsid w:val="004B585D"/>
    <w:rsid w:val="004B5B6B"/>
    <w:rsid w:val="004B5BEA"/>
    <w:rsid w:val="004B5D95"/>
    <w:rsid w:val="004B5F9D"/>
    <w:rsid w:val="004B670E"/>
    <w:rsid w:val="004B68AA"/>
    <w:rsid w:val="004B6B60"/>
    <w:rsid w:val="004B6DF4"/>
    <w:rsid w:val="004B7074"/>
    <w:rsid w:val="004B70F2"/>
    <w:rsid w:val="004B7370"/>
    <w:rsid w:val="004B7389"/>
    <w:rsid w:val="004B76F6"/>
    <w:rsid w:val="004B777F"/>
    <w:rsid w:val="004B7909"/>
    <w:rsid w:val="004B7B6A"/>
    <w:rsid w:val="004B7C77"/>
    <w:rsid w:val="004B7CBD"/>
    <w:rsid w:val="004B7FC6"/>
    <w:rsid w:val="004C001E"/>
    <w:rsid w:val="004C002F"/>
    <w:rsid w:val="004C0042"/>
    <w:rsid w:val="004C010F"/>
    <w:rsid w:val="004C015A"/>
    <w:rsid w:val="004C02C9"/>
    <w:rsid w:val="004C033C"/>
    <w:rsid w:val="004C036D"/>
    <w:rsid w:val="004C066C"/>
    <w:rsid w:val="004C06E4"/>
    <w:rsid w:val="004C0780"/>
    <w:rsid w:val="004C0855"/>
    <w:rsid w:val="004C0940"/>
    <w:rsid w:val="004C094A"/>
    <w:rsid w:val="004C0997"/>
    <w:rsid w:val="004C0A9B"/>
    <w:rsid w:val="004C0AB6"/>
    <w:rsid w:val="004C0AD0"/>
    <w:rsid w:val="004C0AF2"/>
    <w:rsid w:val="004C0B11"/>
    <w:rsid w:val="004C0D29"/>
    <w:rsid w:val="004C0E86"/>
    <w:rsid w:val="004C0E8E"/>
    <w:rsid w:val="004C0ED7"/>
    <w:rsid w:val="004C0F88"/>
    <w:rsid w:val="004C125F"/>
    <w:rsid w:val="004C1395"/>
    <w:rsid w:val="004C13EC"/>
    <w:rsid w:val="004C157E"/>
    <w:rsid w:val="004C18ED"/>
    <w:rsid w:val="004C1904"/>
    <w:rsid w:val="004C1966"/>
    <w:rsid w:val="004C1A60"/>
    <w:rsid w:val="004C1C08"/>
    <w:rsid w:val="004C1CB5"/>
    <w:rsid w:val="004C1CFC"/>
    <w:rsid w:val="004C1E4F"/>
    <w:rsid w:val="004C1EF7"/>
    <w:rsid w:val="004C1FFE"/>
    <w:rsid w:val="004C2052"/>
    <w:rsid w:val="004C20F1"/>
    <w:rsid w:val="004C2154"/>
    <w:rsid w:val="004C2390"/>
    <w:rsid w:val="004C25FD"/>
    <w:rsid w:val="004C2633"/>
    <w:rsid w:val="004C2713"/>
    <w:rsid w:val="004C27AC"/>
    <w:rsid w:val="004C29B5"/>
    <w:rsid w:val="004C2B5E"/>
    <w:rsid w:val="004C2BE1"/>
    <w:rsid w:val="004C2C31"/>
    <w:rsid w:val="004C2C6E"/>
    <w:rsid w:val="004C2EFF"/>
    <w:rsid w:val="004C2F8C"/>
    <w:rsid w:val="004C2F90"/>
    <w:rsid w:val="004C31F3"/>
    <w:rsid w:val="004C32EB"/>
    <w:rsid w:val="004C33E3"/>
    <w:rsid w:val="004C353E"/>
    <w:rsid w:val="004C37B0"/>
    <w:rsid w:val="004C3B0A"/>
    <w:rsid w:val="004C3B16"/>
    <w:rsid w:val="004C3B97"/>
    <w:rsid w:val="004C3C27"/>
    <w:rsid w:val="004C3ECC"/>
    <w:rsid w:val="004C3EE4"/>
    <w:rsid w:val="004C40CC"/>
    <w:rsid w:val="004C410D"/>
    <w:rsid w:val="004C4204"/>
    <w:rsid w:val="004C426C"/>
    <w:rsid w:val="004C4286"/>
    <w:rsid w:val="004C428B"/>
    <w:rsid w:val="004C42C8"/>
    <w:rsid w:val="004C42F1"/>
    <w:rsid w:val="004C4355"/>
    <w:rsid w:val="004C450A"/>
    <w:rsid w:val="004C4581"/>
    <w:rsid w:val="004C467C"/>
    <w:rsid w:val="004C4879"/>
    <w:rsid w:val="004C4956"/>
    <w:rsid w:val="004C49A9"/>
    <w:rsid w:val="004C49DE"/>
    <w:rsid w:val="004C4A70"/>
    <w:rsid w:val="004C4B9B"/>
    <w:rsid w:val="004C4EA2"/>
    <w:rsid w:val="004C5027"/>
    <w:rsid w:val="004C521D"/>
    <w:rsid w:val="004C5247"/>
    <w:rsid w:val="004C53DF"/>
    <w:rsid w:val="004C5445"/>
    <w:rsid w:val="004C55A1"/>
    <w:rsid w:val="004C57FD"/>
    <w:rsid w:val="004C5AB9"/>
    <w:rsid w:val="004C5B26"/>
    <w:rsid w:val="004C5D60"/>
    <w:rsid w:val="004C5DD2"/>
    <w:rsid w:val="004C5E3F"/>
    <w:rsid w:val="004C60EB"/>
    <w:rsid w:val="004C6243"/>
    <w:rsid w:val="004C63DD"/>
    <w:rsid w:val="004C6565"/>
    <w:rsid w:val="004C67F3"/>
    <w:rsid w:val="004C683B"/>
    <w:rsid w:val="004C687B"/>
    <w:rsid w:val="004C6949"/>
    <w:rsid w:val="004C69F7"/>
    <w:rsid w:val="004C6B3A"/>
    <w:rsid w:val="004C6BC8"/>
    <w:rsid w:val="004C6D16"/>
    <w:rsid w:val="004C6D74"/>
    <w:rsid w:val="004C6F93"/>
    <w:rsid w:val="004C7143"/>
    <w:rsid w:val="004C7271"/>
    <w:rsid w:val="004C7308"/>
    <w:rsid w:val="004C74AA"/>
    <w:rsid w:val="004C764F"/>
    <w:rsid w:val="004C76E9"/>
    <w:rsid w:val="004C76FE"/>
    <w:rsid w:val="004C78F4"/>
    <w:rsid w:val="004C7971"/>
    <w:rsid w:val="004C7A02"/>
    <w:rsid w:val="004C7A11"/>
    <w:rsid w:val="004C7A34"/>
    <w:rsid w:val="004C7BEA"/>
    <w:rsid w:val="004C7D6B"/>
    <w:rsid w:val="004C7F62"/>
    <w:rsid w:val="004D027F"/>
    <w:rsid w:val="004D033B"/>
    <w:rsid w:val="004D04CD"/>
    <w:rsid w:val="004D0554"/>
    <w:rsid w:val="004D05EF"/>
    <w:rsid w:val="004D06D7"/>
    <w:rsid w:val="004D072B"/>
    <w:rsid w:val="004D081A"/>
    <w:rsid w:val="004D088C"/>
    <w:rsid w:val="004D0B35"/>
    <w:rsid w:val="004D0C3C"/>
    <w:rsid w:val="004D0D9F"/>
    <w:rsid w:val="004D0DE9"/>
    <w:rsid w:val="004D0FF5"/>
    <w:rsid w:val="004D10F7"/>
    <w:rsid w:val="004D1110"/>
    <w:rsid w:val="004D130B"/>
    <w:rsid w:val="004D13A2"/>
    <w:rsid w:val="004D13BB"/>
    <w:rsid w:val="004D145D"/>
    <w:rsid w:val="004D1548"/>
    <w:rsid w:val="004D1662"/>
    <w:rsid w:val="004D18E9"/>
    <w:rsid w:val="004D1B70"/>
    <w:rsid w:val="004D1B98"/>
    <w:rsid w:val="004D1D7A"/>
    <w:rsid w:val="004D1D81"/>
    <w:rsid w:val="004D1DB0"/>
    <w:rsid w:val="004D1DFB"/>
    <w:rsid w:val="004D1FEE"/>
    <w:rsid w:val="004D21D7"/>
    <w:rsid w:val="004D21EC"/>
    <w:rsid w:val="004D23F8"/>
    <w:rsid w:val="004D255C"/>
    <w:rsid w:val="004D273B"/>
    <w:rsid w:val="004D27A2"/>
    <w:rsid w:val="004D27FF"/>
    <w:rsid w:val="004D282B"/>
    <w:rsid w:val="004D2883"/>
    <w:rsid w:val="004D2958"/>
    <w:rsid w:val="004D2A87"/>
    <w:rsid w:val="004D2AC7"/>
    <w:rsid w:val="004D2BCA"/>
    <w:rsid w:val="004D2C7B"/>
    <w:rsid w:val="004D2D05"/>
    <w:rsid w:val="004D2FCD"/>
    <w:rsid w:val="004D3041"/>
    <w:rsid w:val="004D308C"/>
    <w:rsid w:val="004D316E"/>
    <w:rsid w:val="004D32EF"/>
    <w:rsid w:val="004D3330"/>
    <w:rsid w:val="004D3799"/>
    <w:rsid w:val="004D37E1"/>
    <w:rsid w:val="004D3837"/>
    <w:rsid w:val="004D3857"/>
    <w:rsid w:val="004D392A"/>
    <w:rsid w:val="004D3B49"/>
    <w:rsid w:val="004D3B7B"/>
    <w:rsid w:val="004D4077"/>
    <w:rsid w:val="004D4133"/>
    <w:rsid w:val="004D41CC"/>
    <w:rsid w:val="004D4207"/>
    <w:rsid w:val="004D4514"/>
    <w:rsid w:val="004D4910"/>
    <w:rsid w:val="004D493B"/>
    <w:rsid w:val="004D49EA"/>
    <w:rsid w:val="004D4B1A"/>
    <w:rsid w:val="004D4B5A"/>
    <w:rsid w:val="004D4BE0"/>
    <w:rsid w:val="004D4C59"/>
    <w:rsid w:val="004D5085"/>
    <w:rsid w:val="004D51E2"/>
    <w:rsid w:val="004D51FE"/>
    <w:rsid w:val="004D54A9"/>
    <w:rsid w:val="004D5635"/>
    <w:rsid w:val="004D566F"/>
    <w:rsid w:val="004D581D"/>
    <w:rsid w:val="004D58AC"/>
    <w:rsid w:val="004D597E"/>
    <w:rsid w:val="004D59BA"/>
    <w:rsid w:val="004D59CC"/>
    <w:rsid w:val="004D5B66"/>
    <w:rsid w:val="004D60EC"/>
    <w:rsid w:val="004D6300"/>
    <w:rsid w:val="004D6306"/>
    <w:rsid w:val="004D633D"/>
    <w:rsid w:val="004D6407"/>
    <w:rsid w:val="004D6787"/>
    <w:rsid w:val="004D699B"/>
    <w:rsid w:val="004D6ACC"/>
    <w:rsid w:val="004D6C40"/>
    <w:rsid w:val="004D6C4F"/>
    <w:rsid w:val="004D6F34"/>
    <w:rsid w:val="004D70CA"/>
    <w:rsid w:val="004D7142"/>
    <w:rsid w:val="004D71E8"/>
    <w:rsid w:val="004D75E2"/>
    <w:rsid w:val="004D76B4"/>
    <w:rsid w:val="004D7848"/>
    <w:rsid w:val="004D793E"/>
    <w:rsid w:val="004D79C7"/>
    <w:rsid w:val="004D79E5"/>
    <w:rsid w:val="004D7A98"/>
    <w:rsid w:val="004D7AD8"/>
    <w:rsid w:val="004D7CE3"/>
    <w:rsid w:val="004D7D11"/>
    <w:rsid w:val="004D7FEC"/>
    <w:rsid w:val="004E0231"/>
    <w:rsid w:val="004E0261"/>
    <w:rsid w:val="004E02CA"/>
    <w:rsid w:val="004E033D"/>
    <w:rsid w:val="004E035F"/>
    <w:rsid w:val="004E04AE"/>
    <w:rsid w:val="004E05C4"/>
    <w:rsid w:val="004E06F6"/>
    <w:rsid w:val="004E076A"/>
    <w:rsid w:val="004E0F3C"/>
    <w:rsid w:val="004E0FBE"/>
    <w:rsid w:val="004E0FF1"/>
    <w:rsid w:val="004E11BD"/>
    <w:rsid w:val="004E120A"/>
    <w:rsid w:val="004E1296"/>
    <w:rsid w:val="004E1336"/>
    <w:rsid w:val="004E13C4"/>
    <w:rsid w:val="004E152C"/>
    <w:rsid w:val="004E15AA"/>
    <w:rsid w:val="004E16AF"/>
    <w:rsid w:val="004E17CA"/>
    <w:rsid w:val="004E1AD3"/>
    <w:rsid w:val="004E1CFB"/>
    <w:rsid w:val="004E1D45"/>
    <w:rsid w:val="004E1FE8"/>
    <w:rsid w:val="004E1FFC"/>
    <w:rsid w:val="004E2209"/>
    <w:rsid w:val="004E226D"/>
    <w:rsid w:val="004E228C"/>
    <w:rsid w:val="004E2296"/>
    <w:rsid w:val="004E2306"/>
    <w:rsid w:val="004E2454"/>
    <w:rsid w:val="004E2583"/>
    <w:rsid w:val="004E2737"/>
    <w:rsid w:val="004E2884"/>
    <w:rsid w:val="004E2915"/>
    <w:rsid w:val="004E29BF"/>
    <w:rsid w:val="004E2BDF"/>
    <w:rsid w:val="004E2F90"/>
    <w:rsid w:val="004E30D4"/>
    <w:rsid w:val="004E32EE"/>
    <w:rsid w:val="004E33A8"/>
    <w:rsid w:val="004E346F"/>
    <w:rsid w:val="004E356B"/>
    <w:rsid w:val="004E36E8"/>
    <w:rsid w:val="004E3753"/>
    <w:rsid w:val="004E3A0D"/>
    <w:rsid w:val="004E3B69"/>
    <w:rsid w:val="004E3C09"/>
    <w:rsid w:val="004E3D0D"/>
    <w:rsid w:val="004E3D2E"/>
    <w:rsid w:val="004E3F8C"/>
    <w:rsid w:val="004E3FCC"/>
    <w:rsid w:val="004E4164"/>
    <w:rsid w:val="004E4183"/>
    <w:rsid w:val="004E422F"/>
    <w:rsid w:val="004E4320"/>
    <w:rsid w:val="004E434E"/>
    <w:rsid w:val="004E443E"/>
    <w:rsid w:val="004E451E"/>
    <w:rsid w:val="004E45D4"/>
    <w:rsid w:val="004E4845"/>
    <w:rsid w:val="004E4863"/>
    <w:rsid w:val="004E4880"/>
    <w:rsid w:val="004E48AC"/>
    <w:rsid w:val="004E49E8"/>
    <w:rsid w:val="004E4A3F"/>
    <w:rsid w:val="004E4B88"/>
    <w:rsid w:val="004E4D6C"/>
    <w:rsid w:val="004E4D76"/>
    <w:rsid w:val="004E4DF8"/>
    <w:rsid w:val="004E4E7E"/>
    <w:rsid w:val="004E4F0F"/>
    <w:rsid w:val="004E5046"/>
    <w:rsid w:val="004E5128"/>
    <w:rsid w:val="004E525B"/>
    <w:rsid w:val="004E5311"/>
    <w:rsid w:val="004E5593"/>
    <w:rsid w:val="004E560A"/>
    <w:rsid w:val="004E5699"/>
    <w:rsid w:val="004E5851"/>
    <w:rsid w:val="004E5885"/>
    <w:rsid w:val="004E5B9D"/>
    <w:rsid w:val="004E5BD0"/>
    <w:rsid w:val="004E5D9A"/>
    <w:rsid w:val="004E6072"/>
    <w:rsid w:val="004E61C5"/>
    <w:rsid w:val="004E6467"/>
    <w:rsid w:val="004E64DF"/>
    <w:rsid w:val="004E6648"/>
    <w:rsid w:val="004E6673"/>
    <w:rsid w:val="004E6836"/>
    <w:rsid w:val="004E68E1"/>
    <w:rsid w:val="004E690C"/>
    <w:rsid w:val="004E69B2"/>
    <w:rsid w:val="004E69DE"/>
    <w:rsid w:val="004E6C49"/>
    <w:rsid w:val="004E6CCD"/>
    <w:rsid w:val="004E6EB4"/>
    <w:rsid w:val="004E6F14"/>
    <w:rsid w:val="004E6FA8"/>
    <w:rsid w:val="004E702C"/>
    <w:rsid w:val="004E7150"/>
    <w:rsid w:val="004E71DD"/>
    <w:rsid w:val="004E7288"/>
    <w:rsid w:val="004E7294"/>
    <w:rsid w:val="004E7364"/>
    <w:rsid w:val="004E75A4"/>
    <w:rsid w:val="004E7967"/>
    <w:rsid w:val="004E79A0"/>
    <w:rsid w:val="004E7A5B"/>
    <w:rsid w:val="004E7AC8"/>
    <w:rsid w:val="004E7B7C"/>
    <w:rsid w:val="004E7BE2"/>
    <w:rsid w:val="004E7CFE"/>
    <w:rsid w:val="004E7E59"/>
    <w:rsid w:val="004E7E85"/>
    <w:rsid w:val="004E7F78"/>
    <w:rsid w:val="004E7FD8"/>
    <w:rsid w:val="004E7FFD"/>
    <w:rsid w:val="004F0139"/>
    <w:rsid w:val="004F025C"/>
    <w:rsid w:val="004F02A6"/>
    <w:rsid w:val="004F0326"/>
    <w:rsid w:val="004F0426"/>
    <w:rsid w:val="004F0459"/>
    <w:rsid w:val="004F066B"/>
    <w:rsid w:val="004F080C"/>
    <w:rsid w:val="004F0889"/>
    <w:rsid w:val="004F088D"/>
    <w:rsid w:val="004F0B10"/>
    <w:rsid w:val="004F0D25"/>
    <w:rsid w:val="004F0D58"/>
    <w:rsid w:val="004F0D92"/>
    <w:rsid w:val="004F0ED8"/>
    <w:rsid w:val="004F0EE9"/>
    <w:rsid w:val="004F1243"/>
    <w:rsid w:val="004F131B"/>
    <w:rsid w:val="004F1322"/>
    <w:rsid w:val="004F1439"/>
    <w:rsid w:val="004F14BC"/>
    <w:rsid w:val="004F1589"/>
    <w:rsid w:val="004F16B0"/>
    <w:rsid w:val="004F178F"/>
    <w:rsid w:val="004F1797"/>
    <w:rsid w:val="004F199C"/>
    <w:rsid w:val="004F1AAD"/>
    <w:rsid w:val="004F1B50"/>
    <w:rsid w:val="004F1BD0"/>
    <w:rsid w:val="004F1DC8"/>
    <w:rsid w:val="004F2035"/>
    <w:rsid w:val="004F21B2"/>
    <w:rsid w:val="004F22AA"/>
    <w:rsid w:val="004F23F4"/>
    <w:rsid w:val="004F242B"/>
    <w:rsid w:val="004F24D7"/>
    <w:rsid w:val="004F24F2"/>
    <w:rsid w:val="004F25F4"/>
    <w:rsid w:val="004F26F2"/>
    <w:rsid w:val="004F275A"/>
    <w:rsid w:val="004F285A"/>
    <w:rsid w:val="004F28B7"/>
    <w:rsid w:val="004F2B28"/>
    <w:rsid w:val="004F2D5E"/>
    <w:rsid w:val="004F300E"/>
    <w:rsid w:val="004F300F"/>
    <w:rsid w:val="004F3085"/>
    <w:rsid w:val="004F311A"/>
    <w:rsid w:val="004F3155"/>
    <w:rsid w:val="004F342A"/>
    <w:rsid w:val="004F36DC"/>
    <w:rsid w:val="004F3981"/>
    <w:rsid w:val="004F3B6E"/>
    <w:rsid w:val="004F3B9F"/>
    <w:rsid w:val="004F3CA1"/>
    <w:rsid w:val="004F3CAB"/>
    <w:rsid w:val="004F3CDF"/>
    <w:rsid w:val="004F3D51"/>
    <w:rsid w:val="004F3D62"/>
    <w:rsid w:val="004F3E98"/>
    <w:rsid w:val="004F3EFA"/>
    <w:rsid w:val="004F40D2"/>
    <w:rsid w:val="004F41BC"/>
    <w:rsid w:val="004F425E"/>
    <w:rsid w:val="004F45ED"/>
    <w:rsid w:val="004F4782"/>
    <w:rsid w:val="004F47B7"/>
    <w:rsid w:val="004F4817"/>
    <w:rsid w:val="004F4966"/>
    <w:rsid w:val="004F4A4B"/>
    <w:rsid w:val="004F4AE4"/>
    <w:rsid w:val="004F4AF4"/>
    <w:rsid w:val="004F4B93"/>
    <w:rsid w:val="004F4BBD"/>
    <w:rsid w:val="004F4CF2"/>
    <w:rsid w:val="004F4EB9"/>
    <w:rsid w:val="004F5064"/>
    <w:rsid w:val="004F514A"/>
    <w:rsid w:val="004F582B"/>
    <w:rsid w:val="004F592B"/>
    <w:rsid w:val="004F5DC6"/>
    <w:rsid w:val="004F63CF"/>
    <w:rsid w:val="004F63F1"/>
    <w:rsid w:val="004F64EE"/>
    <w:rsid w:val="004F671B"/>
    <w:rsid w:val="004F6724"/>
    <w:rsid w:val="004F6759"/>
    <w:rsid w:val="004F67E7"/>
    <w:rsid w:val="004F691A"/>
    <w:rsid w:val="004F6A6C"/>
    <w:rsid w:val="004F6BC9"/>
    <w:rsid w:val="004F6C77"/>
    <w:rsid w:val="004F6F0D"/>
    <w:rsid w:val="004F6FAD"/>
    <w:rsid w:val="004F70F3"/>
    <w:rsid w:val="004F71FC"/>
    <w:rsid w:val="004F7409"/>
    <w:rsid w:val="004F7427"/>
    <w:rsid w:val="004F753A"/>
    <w:rsid w:val="004F76FF"/>
    <w:rsid w:val="004F7752"/>
    <w:rsid w:val="004F7AAA"/>
    <w:rsid w:val="004F7DE8"/>
    <w:rsid w:val="004F7E35"/>
    <w:rsid w:val="004F7E8E"/>
    <w:rsid w:val="004F7EEA"/>
    <w:rsid w:val="005000C1"/>
    <w:rsid w:val="00500157"/>
    <w:rsid w:val="005003CA"/>
    <w:rsid w:val="00500497"/>
    <w:rsid w:val="00500558"/>
    <w:rsid w:val="005007E6"/>
    <w:rsid w:val="0050080E"/>
    <w:rsid w:val="00500971"/>
    <w:rsid w:val="00500976"/>
    <w:rsid w:val="005009F2"/>
    <w:rsid w:val="00500A90"/>
    <w:rsid w:val="00500E74"/>
    <w:rsid w:val="00500F99"/>
    <w:rsid w:val="005013ED"/>
    <w:rsid w:val="0050166E"/>
    <w:rsid w:val="00501739"/>
    <w:rsid w:val="00501963"/>
    <w:rsid w:val="00501976"/>
    <w:rsid w:val="00501A6D"/>
    <w:rsid w:val="00501A96"/>
    <w:rsid w:val="00501B04"/>
    <w:rsid w:val="00501BE8"/>
    <w:rsid w:val="00501CE0"/>
    <w:rsid w:val="00501D97"/>
    <w:rsid w:val="00501F4D"/>
    <w:rsid w:val="0050200D"/>
    <w:rsid w:val="00502080"/>
    <w:rsid w:val="0050213F"/>
    <w:rsid w:val="005022F0"/>
    <w:rsid w:val="0050272E"/>
    <w:rsid w:val="00502A90"/>
    <w:rsid w:val="00502B94"/>
    <w:rsid w:val="00502CA0"/>
    <w:rsid w:val="00502E12"/>
    <w:rsid w:val="00502F08"/>
    <w:rsid w:val="00502F83"/>
    <w:rsid w:val="00502FC0"/>
    <w:rsid w:val="005030CA"/>
    <w:rsid w:val="005030D4"/>
    <w:rsid w:val="005031BB"/>
    <w:rsid w:val="0050345A"/>
    <w:rsid w:val="00503658"/>
    <w:rsid w:val="00503970"/>
    <w:rsid w:val="00503AD2"/>
    <w:rsid w:val="00503AE2"/>
    <w:rsid w:val="00503C92"/>
    <w:rsid w:val="00503D93"/>
    <w:rsid w:val="00503FFC"/>
    <w:rsid w:val="0050404C"/>
    <w:rsid w:val="0050420B"/>
    <w:rsid w:val="0050445A"/>
    <w:rsid w:val="00504864"/>
    <w:rsid w:val="00504876"/>
    <w:rsid w:val="00504EA7"/>
    <w:rsid w:val="00504F89"/>
    <w:rsid w:val="00504F8F"/>
    <w:rsid w:val="00505021"/>
    <w:rsid w:val="00505045"/>
    <w:rsid w:val="0050510E"/>
    <w:rsid w:val="00505122"/>
    <w:rsid w:val="00505155"/>
    <w:rsid w:val="0050516C"/>
    <w:rsid w:val="00505302"/>
    <w:rsid w:val="00505672"/>
    <w:rsid w:val="005058D0"/>
    <w:rsid w:val="00505927"/>
    <w:rsid w:val="00505E01"/>
    <w:rsid w:val="00505F5F"/>
    <w:rsid w:val="00506036"/>
    <w:rsid w:val="005061BF"/>
    <w:rsid w:val="0050621D"/>
    <w:rsid w:val="00506289"/>
    <w:rsid w:val="005062F6"/>
    <w:rsid w:val="00506311"/>
    <w:rsid w:val="00506373"/>
    <w:rsid w:val="00506408"/>
    <w:rsid w:val="005067A0"/>
    <w:rsid w:val="005067E9"/>
    <w:rsid w:val="00506A2D"/>
    <w:rsid w:val="00506B75"/>
    <w:rsid w:val="00506D32"/>
    <w:rsid w:val="00506E54"/>
    <w:rsid w:val="00506F90"/>
    <w:rsid w:val="00507090"/>
    <w:rsid w:val="005070C3"/>
    <w:rsid w:val="00507106"/>
    <w:rsid w:val="00507182"/>
    <w:rsid w:val="00507252"/>
    <w:rsid w:val="0050727F"/>
    <w:rsid w:val="00507342"/>
    <w:rsid w:val="005073CB"/>
    <w:rsid w:val="00507619"/>
    <w:rsid w:val="005076B7"/>
    <w:rsid w:val="005076E8"/>
    <w:rsid w:val="005077E9"/>
    <w:rsid w:val="00507800"/>
    <w:rsid w:val="00507809"/>
    <w:rsid w:val="00507940"/>
    <w:rsid w:val="0050794F"/>
    <w:rsid w:val="005079D8"/>
    <w:rsid w:val="00507B33"/>
    <w:rsid w:val="00507B4D"/>
    <w:rsid w:val="00507B51"/>
    <w:rsid w:val="00507C80"/>
    <w:rsid w:val="00507CA5"/>
    <w:rsid w:val="00507D36"/>
    <w:rsid w:val="00507E3F"/>
    <w:rsid w:val="00507E83"/>
    <w:rsid w:val="00507ECE"/>
    <w:rsid w:val="00510022"/>
    <w:rsid w:val="0051002F"/>
    <w:rsid w:val="0051003E"/>
    <w:rsid w:val="005101F5"/>
    <w:rsid w:val="00510757"/>
    <w:rsid w:val="005109D4"/>
    <w:rsid w:val="0051100B"/>
    <w:rsid w:val="00511013"/>
    <w:rsid w:val="0051104D"/>
    <w:rsid w:val="00511052"/>
    <w:rsid w:val="0051114B"/>
    <w:rsid w:val="0051124C"/>
    <w:rsid w:val="005112D6"/>
    <w:rsid w:val="00511369"/>
    <w:rsid w:val="0051139D"/>
    <w:rsid w:val="00511417"/>
    <w:rsid w:val="0051147A"/>
    <w:rsid w:val="0051185A"/>
    <w:rsid w:val="00511971"/>
    <w:rsid w:val="00511A53"/>
    <w:rsid w:val="00511AE8"/>
    <w:rsid w:val="00511B83"/>
    <w:rsid w:val="00511CEE"/>
    <w:rsid w:val="00511F3B"/>
    <w:rsid w:val="00511FA4"/>
    <w:rsid w:val="00512066"/>
    <w:rsid w:val="0051208E"/>
    <w:rsid w:val="00512114"/>
    <w:rsid w:val="005121EA"/>
    <w:rsid w:val="005121FF"/>
    <w:rsid w:val="00512353"/>
    <w:rsid w:val="00512463"/>
    <w:rsid w:val="00512580"/>
    <w:rsid w:val="00512625"/>
    <w:rsid w:val="005126BA"/>
    <w:rsid w:val="00512871"/>
    <w:rsid w:val="005129D6"/>
    <w:rsid w:val="00512A33"/>
    <w:rsid w:val="00512AED"/>
    <w:rsid w:val="00512B80"/>
    <w:rsid w:val="00512CEE"/>
    <w:rsid w:val="00512CFA"/>
    <w:rsid w:val="00512D64"/>
    <w:rsid w:val="00512D82"/>
    <w:rsid w:val="00512DB8"/>
    <w:rsid w:val="00512EAD"/>
    <w:rsid w:val="00512F3B"/>
    <w:rsid w:val="00513044"/>
    <w:rsid w:val="00513209"/>
    <w:rsid w:val="00513213"/>
    <w:rsid w:val="005132AB"/>
    <w:rsid w:val="00513565"/>
    <w:rsid w:val="005135F6"/>
    <w:rsid w:val="00513732"/>
    <w:rsid w:val="00513846"/>
    <w:rsid w:val="0051398C"/>
    <w:rsid w:val="00513C97"/>
    <w:rsid w:val="00514001"/>
    <w:rsid w:val="00514191"/>
    <w:rsid w:val="00514256"/>
    <w:rsid w:val="005143B3"/>
    <w:rsid w:val="005143EF"/>
    <w:rsid w:val="005144F9"/>
    <w:rsid w:val="0051454F"/>
    <w:rsid w:val="00514565"/>
    <w:rsid w:val="005145F6"/>
    <w:rsid w:val="005147C8"/>
    <w:rsid w:val="005147E3"/>
    <w:rsid w:val="005147F7"/>
    <w:rsid w:val="0051485A"/>
    <w:rsid w:val="00514AA4"/>
    <w:rsid w:val="00514C10"/>
    <w:rsid w:val="00514CB0"/>
    <w:rsid w:val="00514DBF"/>
    <w:rsid w:val="00514E4D"/>
    <w:rsid w:val="00515011"/>
    <w:rsid w:val="00515181"/>
    <w:rsid w:val="00515532"/>
    <w:rsid w:val="00515565"/>
    <w:rsid w:val="00515687"/>
    <w:rsid w:val="0051575A"/>
    <w:rsid w:val="00515A7A"/>
    <w:rsid w:val="00515AE4"/>
    <w:rsid w:val="00515D19"/>
    <w:rsid w:val="00515D34"/>
    <w:rsid w:val="00515D5C"/>
    <w:rsid w:val="00515D7F"/>
    <w:rsid w:val="00515DE0"/>
    <w:rsid w:val="005160CF"/>
    <w:rsid w:val="005160E7"/>
    <w:rsid w:val="005162C5"/>
    <w:rsid w:val="0051645C"/>
    <w:rsid w:val="005164CF"/>
    <w:rsid w:val="00516532"/>
    <w:rsid w:val="005165C0"/>
    <w:rsid w:val="005166BD"/>
    <w:rsid w:val="0051682E"/>
    <w:rsid w:val="0051686B"/>
    <w:rsid w:val="005168C2"/>
    <w:rsid w:val="005168DB"/>
    <w:rsid w:val="00516951"/>
    <w:rsid w:val="00516AC1"/>
    <w:rsid w:val="00516AEA"/>
    <w:rsid w:val="00516B94"/>
    <w:rsid w:val="00516C46"/>
    <w:rsid w:val="00516DB8"/>
    <w:rsid w:val="0051703F"/>
    <w:rsid w:val="0051716C"/>
    <w:rsid w:val="00517335"/>
    <w:rsid w:val="005173AA"/>
    <w:rsid w:val="005176B6"/>
    <w:rsid w:val="005176F1"/>
    <w:rsid w:val="00517897"/>
    <w:rsid w:val="00517D20"/>
    <w:rsid w:val="00517E58"/>
    <w:rsid w:val="00517FD2"/>
    <w:rsid w:val="00520052"/>
    <w:rsid w:val="005200C0"/>
    <w:rsid w:val="00520282"/>
    <w:rsid w:val="0052039F"/>
    <w:rsid w:val="005203A6"/>
    <w:rsid w:val="005204AA"/>
    <w:rsid w:val="005204EE"/>
    <w:rsid w:val="0052066F"/>
    <w:rsid w:val="005206DF"/>
    <w:rsid w:val="0052071F"/>
    <w:rsid w:val="00520B37"/>
    <w:rsid w:val="00520B5F"/>
    <w:rsid w:val="00520B9C"/>
    <w:rsid w:val="00520BE0"/>
    <w:rsid w:val="00520DF0"/>
    <w:rsid w:val="00520F19"/>
    <w:rsid w:val="0052110F"/>
    <w:rsid w:val="0052117C"/>
    <w:rsid w:val="00521303"/>
    <w:rsid w:val="00521341"/>
    <w:rsid w:val="00521401"/>
    <w:rsid w:val="00521650"/>
    <w:rsid w:val="00521786"/>
    <w:rsid w:val="00521828"/>
    <w:rsid w:val="005218CE"/>
    <w:rsid w:val="00521971"/>
    <w:rsid w:val="00521BB5"/>
    <w:rsid w:val="00521BCB"/>
    <w:rsid w:val="00521C44"/>
    <w:rsid w:val="00521CFA"/>
    <w:rsid w:val="00521E5B"/>
    <w:rsid w:val="005220D2"/>
    <w:rsid w:val="00522400"/>
    <w:rsid w:val="00522472"/>
    <w:rsid w:val="005225DB"/>
    <w:rsid w:val="005225F4"/>
    <w:rsid w:val="0052266D"/>
    <w:rsid w:val="005227DF"/>
    <w:rsid w:val="00522801"/>
    <w:rsid w:val="0052297E"/>
    <w:rsid w:val="00522AC2"/>
    <w:rsid w:val="00522B31"/>
    <w:rsid w:val="00522B98"/>
    <w:rsid w:val="00522D4D"/>
    <w:rsid w:val="00522DD2"/>
    <w:rsid w:val="00522E3B"/>
    <w:rsid w:val="00522F0F"/>
    <w:rsid w:val="00523032"/>
    <w:rsid w:val="0052304D"/>
    <w:rsid w:val="005231A3"/>
    <w:rsid w:val="005231F0"/>
    <w:rsid w:val="00523251"/>
    <w:rsid w:val="005232C4"/>
    <w:rsid w:val="005232E8"/>
    <w:rsid w:val="00523477"/>
    <w:rsid w:val="005236E5"/>
    <w:rsid w:val="00523757"/>
    <w:rsid w:val="005239C2"/>
    <w:rsid w:val="00523D4F"/>
    <w:rsid w:val="00523E39"/>
    <w:rsid w:val="00523F7A"/>
    <w:rsid w:val="00523FF9"/>
    <w:rsid w:val="00524046"/>
    <w:rsid w:val="00524096"/>
    <w:rsid w:val="0052425E"/>
    <w:rsid w:val="00524273"/>
    <w:rsid w:val="00524361"/>
    <w:rsid w:val="0052442E"/>
    <w:rsid w:val="00524503"/>
    <w:rsid w:val="005245BE"/>
    <w:rsid w:val="00524642"/>
    <w:rsid w:val="00524730"/>
    <w:rsid w:val="00524774"/>
    <w:rsid w:val="00524787"/>
    <w:rsid w:val="0052479F"/>
    <w:rsid w:val="00524A34"/>
    <w:rsid w:val="00524A8F"/>
    <w:rsid w:val="00524AEA"/>
    <w:rsid w:val="00524D0A"/>
    <w:rsid w:val="00524D0F"/>
    <w:rsid w:val="00524FD8"/>
    <w:rsid w:val="00525356"/>
    <w:rsid w:val="00525489"/>
    <w:rsid w:val="005259A6"/>
    <w:rsid w:val="00525A9F"/>
    <w:rsid w:val="00525AAA"/>
    <w:rsid w:val="00525ABF"/>
    <w:rsid w:val="00525CCE"/>
    <w:rsid w:val="00525DB8"/>
    <w:rsid w:val="00525E9E"/>
    <w:rsid w:val="00525FCB"/>
    <w:rsid w:val="00526009"/>
    <w:rsid w:val="0052608E"/>
    <w:rsid w:val="00526182"/>
    <w:rsid w:val="00526220"/>
    <w:rsid w:val="0052626E"/>
    <w:rsid w:val="00526441"/>
    <w:rsid w:val="005264DA"/>
    <w:rsid w:val="005265BF"/>
    <w:rsid w:val="0052669A"/>
    <w:rsid w:val="005267A1"/>
    <w:rsid w:val="005268E9"/>
    <w:rsid w:val="00526A86"/>
    <w:rsid w:val="00526A9C"/>
    <w:rsid w:val="00526AF0"/>
    <w:rsid w:val="00526D96"/>
    <w:rsid w:val="00526DD2"/>
    <w:rsid w:val="00527073"/>
    <w:rsid w:val="0052708D"/>
    <w:rsid w:val="005270AA"/>
    <w:rsid w:val="005271D3"/>
    <w:rsid w:val="005272F6"/>
    <w:rsid w:val="00527541"/>
    <w:rsid w:val="0052758B"/>
    <w:rsid w:val="005276B8"/>
    <w:rsid w:val="00527753"/>
    <w:rsid w:val="0052798A"/>
    <w:rsid w:val="00527A1E"/>
    <w:rsid w:val="00527D74"/>
    <w:rsid w:val="00527FC2"/>
    <w:rsid w:val="00527FCF"/>
    <w:rsid w:val="005300B4"/>
    <w:rsid w:val="0053012A"/>
    <w:rsid w:val="0053023F"/>
    <w:rsid w:val="005302B4"/>
    <w:rsid w:val="00530330"/>
    <w:rsid w:val="00530379"/>
    <w:rsid w:val="005303BD"/>
    <w:rsid w:val="00530452"/>
    <w:rsid w:val="005304F6"/>
    <w:rsid w:val="00530605"/>
    <w:rsid w:val="0053074B"/>
    <w:rsid w:val="00530805"/>
    <w:rsid w:val="00530849"/>
    <w:rsid w:val="005308F8"/>
    <w:rsid w:val="0053093A"/>
    <w:rsid w:val="0053095F"/>
    <w:rsid w:val="00530C79"/>
    <w:rsid w:val="00530E38"/>
    <w:rsid w:val="00530F95"/>
    <w:rsid w:val="00530FFE"/>
    <w:rsid w:val="0053111D"/>
    <w:rsid w:val="00531269"/>
    <w:rsid w:val="005313C7"/>
    <w:rsid w:val="00531495"/>
    <w:rsid w:val="0053153E"/>
    <w:rsid w:val="0053154A"/>
    <w:rsid w:val="00531651"/>
    <w:rsid w:val="00531749"/>
    <w:rsid w:val="005317CA"/>
    <w:rsid w:val="005317D0"/>
    <w:rsid w:val="00531A76"/>
    <w:rsid w:val="00531C12"/>
    <w:rsid w:val="00531C56"/>
    <w:rsid w:val="00531D52"/>
    <w:rsid w:val="00531F85"/>
    <w:rsid w:val="0053209B"/>
    <w:rsid w:val="005321D1"/>
    <w:rsid w:val="00532281"/>
    <w:rsid w:val="0053237C"/>
    <w:rsid w:val="0053263C"/>
    <w:rsid w:val="0053274A"/>
    <w:rsid w:val="0053283C"/>
    <w:rsid w:val="005328B1"/>
    <w:rsid w:val="00532B28"/>
    <w:rsid w:val="00532C72"/>
    <w:rsid w:val="00532DCE"/>
    <w:rsid w:val="0053309B"/>
    <w:rsid w:val="00533149"/>
    <w:rsid w:val="005331F4"/>
    <w:rsid w:val="00533389"/>
    <w:rsid w:val="005334BD"/>
    <w:rsid w:val="00533740"/>
    <w:rsid w:val="0053378E"/>
    <w:rsid w:val="005337A7"/>
    <w:rsid w:val="005337EB"/>
    <w:rsid w:val="005339EC"/>
    <w:rsid w:val="00533B19"/>
    <w:rsid w:val="00533B59"/>
    <w:rsid w:val="00533BB5"/>
    <w:rsid w:val="00533BE4"/>
    <w:rsid w:val="00533C6B"/>
    <w:rsid w:val="00533CD2"/>
    <w:rsid w:val="00533D46"/>
    <w:rsid w:val="00533D70"/>
    <w:rsid w:val="00533DD2"/>
    <w:rsid w:val="00533DED"/>
    <w:rsid w:val="00533DFB"/>
    <w:rsid w:val="00533F04"/>
    <w:rsid w:val="00533FD0"/>
    <w:rsid w:val="005342F5"/>
    <w:rsid w:val="0053445F"/>
    <w:rsid w:val="005345F8"/>
    <w:rsid w:val="0053462F"/>
    <w:rsid w:val="00534936"/>
    <w:rsid w:val="00534CDD"/>
    <w:rsid w:val="00534ED4"/>
    <w:rsid w:val="00535378"/>
    <w:rsid w:val="005353F8"/>
    <w:rsid w:val="0053546D"/>
    <w:rsid w:val="005354EB"/>
    <w:rsid w:val="005354FC"/>
    <w:rsid w:val="00535565"/>
    <w:rsid w:val="00535667"/>
    <w:rsid w:val="00535841"/>
    <w:rsid w:val="0053593F"/>
    <w:rsid w:val="00535ABC"/>
    <w:rsid w:val="00535AC2"/>
    <w:rsid w:val="00535DAB"/>
    <w:rsid w:val="00535DB2"/>
    <w:rsid w:val="00535FBA"/>
    <w:rsid w:val="005360BD"/>
    <w:rsid w:val="005365C6"/>
    <w:rsid w:val="00536746"/>
    <w:rsid w:val="0053686C"/>
    <w:rsid w:val="005368D2"/>
    <w:rsid w:val="005369E7"/>
    <w:rsid w:val="00536B10"/>
    <w:rsid w:val="00536B5C"/>
    <w:rsid w:val="00536C51"/>
    <w:rsid w:val="00536C81"/>
    <w:rsid w:val="00536C83"/>
    <w:rsid w:val="00536E5F"/>
    <w:rsid w:val="0053712F"/>
    <w:rsid w:val="00537131"/>
    <w:rsid w:val="005372C7"/>
    <w:rsid w:val="005373D9"/>
    <w:rsid w:val="0053742A"/>
    <w:rsid w:val="00537435"/>
    <w:rsid w:val="005376D2"/>
    <w:rsid w:val="005376DC"/>
    <w:rsid w:val="00537751"/>
    <w:rsid w:val="005379DB"/>
    <w:rsid w:val="00537A83"/>
    <w:rsid w:val="00537A86"/>
    <w:rsid w:val="00537ABF"/>
    <w:rsid w:val="00537BDD"/>
    <w:rsid w:val="00537C5E"/>
    <w:rsid w:val="00537CCA"/>
    <w:rsid w:val="00537CF7"/>
    <w:rsid w:val="00537CFC"/>
    <w:rsid w:val="00537D44"/>
    <w:rsid w:val="00537E69"/>
    <w:rsid w:val="00537F04"/>
    <w:rsid w:val="00537F20"/>
    <w:rsid w:val="0054016C"/>
    <w:rsid w:val="005402E2"/>
    <w:rsid w:val="005404F1"/>
    <w:rsid w:val="005405B7"/>
    <w:rsid w:val="0054083E"/>
    <w:rsid w:val="00540927"/>
    <w:rsid w:val="00540A7D"/>
    <w:rsid w:val="00540BD3"/>
    <w:rsid w:val="00540C91"/>
    <w:rsid w:val="00540DB2"/>
    <w:rsid w:val="00540E22"/>
    <w:rsid w:val="00540EDF"/>
    <w:rsid w:val="00540F46"/>
    <w:rsid w:val="00540FF1"/>
    <w:rsid w:val="00541056"/>
    <w:rsid w:val="005410E4"/>
    <w:rsid w:val="0054110E"/>
    <w:rsid w:val="005414B2"/>
    <w:rsid w:val="00541615"/>
    <w:rsid w:val="00541726"/>
    <w:rsid w:val="00541776"/>
    <w:rsid w:val="005419E5"/>
    <w:rsid w:val="00541A5E"/>
    <w:rsid w:val="00541C72"/>
    <w:rsid w:val="00541D66"/>
    <w:rsid w:val="00541E5A"/>
    <w:rsid w:val="00541F17"/>
    <w:rsid w:val="00541F2E"/>
    <w:rsid w:val="0054201A"/>
    <w:rsid w:val="005420B1"/>
    <w:rsid w:val="00542111"/>
    <w:rsid w:val="00542337"/>
    <w:rsid w:val="00542408"/>
    <w:rsid w:val="0054283F"/>
    <w:rsid w:val="0054288C"/>
    <w:rsid w:val="00542EA3"/>
    <w:rsid w:val="00542EE2"/>
    <w:rsid w:val="0054303D"/>
    <w:rsid w:val="005430B5"/>
    <w:rsid w:val="005431AA"/>
    <w:rsid w:val="005431FD"/>
    <w:rsid w:val="00543212"/>
    <w:rsid w:val="0054351C"/>
    <w:rsid w:val="00543679"/>
    <w:rsid w:val="0054367B"/>
    <w:rsid w:val="005437E4"/>
    <w:rsid w:val="00543809"/>
    <w:rsid w:val="005438DC"/>
    <w:rsid w:val="00543C3C"/>
    <w:rsid w:val="00543C53"/>
    <w:rsid w:val="00543C68"/>
    <w:rsid w:val="00543DB5"/>
    <w:rsid w:val="00543E4F"/>
    <w:rsid w:val="00543F10"/>
    <w:rsid w:val="00543F33"/>
    <w:rsid w:val="00543FEB"/>
    <w:rsid w:val="0054401B"/>
    <w:rsid w:val="005441EA"/>
    <w:rsid w:val="0054426A"/>
    <w:rsid w:val="005442B9"/>
    <w:rsid w:val="005443AD"/>
    <w:rsid w:val="00544482"/>
    <w:rsid w:val="005444A1"/>
    <w:rsid w:val="005444F0"/>
    <w:rsid w:val="0054456C"/>
    <w:rsid w:val="00544A60"/>
    <w:rsid w:val="00544A68"/>
    <w:rsid w:val="00544F2D"/>
    <w:rsid w:val="00544F6F"/>
    <w:rsid w:val="00544FEB"/>
    <w:rsid w:val="00544FFC"/>
    <w:rsid w:val="005451F9"/>
    <w:rsid w:val="005452D2"/>
    <w:rsid w:val="00545397"/>
    <w:rsid w:val="0054541A"/>
    <w:rsid w:val="005455FF"/>
    <w:rsid w:val="005456B1"/>
    <w:rsid w:val="005456C9"/>
    <w:rsid w:val="005456CC"/>
    <w:rsid w:val="00545753"/>
    <w:rsid w:val="005458B6"/>
    <w:rsid w:val="00545BF5"/>
    <w:rsid w:val="00545EC5"/>
    <w:rsid w:val="00545FFA"/>
    <w:rsid w:val="00546021"/>
    <w:rsid w:val="005460DD"/>
    <w:rsid w:val="005462A2"/>
    <w:rsid w:val="00546563"/>
    <w:rsid w:val="00546580"/>
    <w:rsid w:val="00546670"/>
    <w:rsid w:val="0054667F"/>
    <w:rsid w:val="005466BB"/>
    <w:rsid w:val="0054673C"/>
    <w:rsid w:val="005469AE"/>
    <w:rsid w:val="00546B2C"/>
    <w:rsid w:val="00546C2B"/>
    <w:rsid w:val="00546C2D"/>
    <w:rsid w:val="00546E98"/>
    <w:rsid w:val="00546F74"/>
    <w:rsid w:val="0054709F"/>
    <w:rsid w:val="005471BF"/>
    <w:rsid w:val="005472B5"/>
    <w:rsid w:val="005473A3"/>
    <w:rsid w:val="005474B7"/>
    <w:rsid w:val="0054753D"/>
    <w:rsid w:val="005475D3"/>
    <w:rsid w:val="005476F8"/>
    <w:rsid w:val="0054793F"/>
    <w:rsid w:val="00547AE7"/>
    <w:rsid w:val="00547B6D"/>
    <w:rsid w:val="00547C62"/>
    <w:rsid w:val="00547FA4"/>
    <w:rsid w:val="005500C6"/>
    <w:rsid w:val="005503BD"/>
    <w:rsid w:val="005504F6"/>
    <w:rsid w:val="005507CA"/>
    <w:rsid w:val="005508DB"/>
    <w:rsid w:val="0055099A"/>
    <w:rsid w:val="00550BAC"/>
    <w:rsid w:val="00550C19"/>
    <w:rsid w:val="00550C1E"/>
    <w:rsid w:val="00550C9C"/>
    <w:rsid w:val="00550CAB"/>
    <w:rsid w:val="00550DDE"/>
    <w:rsid w:val="00550E03"/>
    <w:rsid w:val="00550E86"/>
    <w:rsid w:val="00550F65"/>
    <w:rsid w:val="00551099"/>
    <w:rsid w:val="00551137"/>
    <w:rsid w:val="00551190"/>
    <w:rsid w:val="005513C7"/>
    <w:rsid w:val="005514F0"/>
    <w:rsid w:val="005516FA"/>
    <w:rsid w:val="0055195B"/>
    <w:rsid w:val="00551B76"/>
    <w:rsid w:val="00551B79"/>
    <w:rsid w:val="00551B86"/>
    <w:rsid w:val="00551BCE"/>
    <w:rsid w:val="005520B3"/>
    <w:rsid w:val="00552278"/>
    <w:rsid w:val="005522FF"/>
    <w:rsid w:val="005524E2"/>
    <w:rsid w:val="005525D1"/>
    <w:rsid w:val="0055278F"/>
    <w:rsid w:val="0055291B"/>
    <w:rsid w:val="00552A9A"/>
    <w:rsid w:val="00552B15"/>
    <w:rsid w:val="00552B17"/>
    <w:rsid w:val="00552BFA"/>
    <w:rsid w:val="00552C09"/>
    <w:rsid w:val="00552C49"/>
    <w:rsid w:val="00552D50"/>
    <w:rsid w:val="00552D8C"/>
    <w:rsid w:val="00552DAF"/>
    <w:rsid w:val="00552E66"/>
    <w:rsid w:val="00552ED1"/>
    <w:rsid w:val="00552F70"/>
    <w:rsid w:val="0055300A"/>
    <w:rsid w:val="0055334E"/>
    <w:rsid w:val="00553659"/>
    <w:rsid w:val="00553855"/>
    <w:rsid w:val="0055387F"/>
    <w:rsid w:val="005538D2"/>
    <w:rsid w:val="00553918"/>
    <w:rsid w:val="00553B01"/>
    <w:rsid w:val="00553B8A"/>
    <w:rsid w:val="00553B9B"/>
    <w:rsid w:val="00554190"/>
    <w:rsid w:val="005541F8"/>
    <w:rsid w:val="00554210"/>
    <w:rsid w:val="005543AA"/>
    <w:rsid w:val="00554709"/>
    <w:rsid w:val="0055477E"/>
    <w:rsid w:val="00554826"/>
    <w:rsid w:val="0055493B"/>
    <w:rsid w:val="00554A23"/>
    <w:rsid w:val="00554A25"/>
    <w:rsid w:val="00554A40"/>
    <w:rsid w:val="00554A4F"/>
    <w:rsid w:val="00554ADB"/>
    <w:rsid w:val="00554C08"/>
    <w:rsid w:val="00554E1B"/>
    <w:rsid w:val="00554F06"/>
    <w:rsid w:val="00555136"/>
    <w:rsid w:val="005553F0"/>
    <w:rsid w:val="00555465"/>
    <w:rsid w:val="005554AC"/>
    <w:rsid w:val="0055572D"/>
    <w:rsid w:val="005557C6"/>
    <w:rsid w:val="005557E3"/>
    <w:rsid w:val="0055594B"/>
    <w:rsid w:val="00555AAD"/>
    <w:rsid w:val="00555B03"/>
    <w:rsid w:val="00555B9D"/>
    <w:rsid w:val="00555C0A"/>
    <w:rsid w:val="00555C8A"/>
    <w:rsid w:val="00555DF8"/>
    <w:rsid w:val="00555FA0"/>
    <w:rsid w:val="005561B1"/>
    <w:rsid w:val="005562BE"/>
    <w:rsid w:val="00556476"/>
    <w:rsid w:val="005565A5"/>
    <w:rsid w:val="005565A7"/>
    <w:rsid w:val="00556678"/>
    <w:rsid w:val="0055689E"/>
    <w:rsid w:val="00556BA2"/>
    <w:rsid w:val="00556C03"/>
    <w:rsid w:val="00556C94"/>
    <w:rsid w:val="00556D13"/>
    <w:rsid w:val="00556E77"/>
    <w:rsid w:val="00556EB4"/>
    <w:rsid w:val="00556F58"/>
    <w:rsid w:val="00556FD9"/>
    <w:rsid w:val="00557068"/>
    <w:rsid w:val="00557139"/>
    <w:rsid w:val="0055746E"/>
    <w:rsid w:val="0055756D"/>
    <w:rsid w:val="0055759E"/>
    <w:rsid w:val="005575CF"/>
    <w:rsid w:val="005576E9"/>
    <w:rsid w:val="005577EC"/>
    <w:rsid w:val="0055782C"/>
    <w:rsid w:val="00557877"/>
    <w:rsid w:val="0055798C"/>
    <w:rsid w:val="00557A6C"/>
    <w:rsid w:val="00557B1A"/>
    <w:rsid w:val="00557CAE"/>
    <w:rsid w:val="00557CD6"/>
    <w:rsid w:val="00557E89"/>
    <w:rsid w:val="00557EC0"/>
    <w:rsid w:val="00560000"/>
    <w:rsid w:val="005600A7"/>
    <w:rsid w:val="00560118"/>
    <w:rsid w:val="005601DA"/>
    <w:rsid w:val="00560245"/>
    <w:rsid w:val="0056025A"/>
    <w:rsid w:val="00560590"/>
    <w:rsid w:val="005605FA"/>
    <w:rsid w:val="005606E8"/>
    <w:rsid w:val="0056079A"/>
    <w:rsid w:val="005607C0"/>
    <w:rsid w:val="0056088B"/>
    <w:rsid w:val="005608C2"/>
    <w:rsid w:val="00560926"/>
    <w:rsid w:val="00560ACF"/>
    <w:rsid w:val="00560BC3"/>
    <w:rsid w:val="00560CCD"/>
    <w:rsid w:val="00560CE8"/>
    <w:rsid w:val="0056109D"/>
    <w:rsid w:val="005610BA"/>
    <w:rsid w:val="0056110C"/>
    <w:rsid w:val="0056118D"/>
    <w:rsid w:val="005611BD"/>
    <w:rsid w:val="005612F0"/>
    <w:rsid w:val="00561340"/>
    <w:rsid w:val="0056138E"/>
    <w:rsid w:val="0056153A"/>
    <w:rsid w:val="00561621"/>
    <w:rsid w:val="005616CC"/>
    <w:rsid w:val="005617D0"/>
    <w:rsid w:val="00561875"/>
    <w:rsid w:val="005618B0"/>
    <w:rsid w:val="00561951"/>
    <w:rsid w:val="005619F1"/>
    <w:rsid w:val="00561A67"/>
    <w:rsid w:val="00561AE8"/>
    <w:rsid w:val="00561E90"/>
    <w:rsid w:val="00561F07"/>
    <w:rsid w:val="005621FB"/>
    <w:rsid w:val="0056245E"/>
    <w:rsid w:val="0056254F"/>
    <w:rsid w:val="00562664"/>
    <w:rsid w:val="00562969"/>
    <w:rsid w:val="00562BE6"/>
    <w:rsid w:val="00562F4F"/>
    <w:rsid w:val="00562F84"/>
    <w:rsid w:val="00562F9D"/>
    <w:rsid w:val="005630ED"/>
    <w:rsid w:val="00563156"/>
    <w:rsid w:val="00563569"/>
    <w:rsid w:val="00563678"/>
    <w:rsid w:val="00563711"/>
    <w:rsid w:val="0056376F"/>
    <w:rsid w:val="005637C2"/>
    <w:rsid w:val="00563940"/>
    <w:rsid w:val="005639B5"/>
    <w:rsid w:val="00563AEA"/>
    <w:rsid w:val="00563B24"/>
    <w:rsid w:val="00563B94"/>
    <w:rsid w:val="0056424B"/>
    <w:rsid w:val="005642B3"/>
    <w:rsid w:val="005642C2"/>
    <w:rsid w:val="00564311"/>
    <w:rsid w:val="00564364"/>
    <w:rsid w:val="00564379"/>
    <w:rsid w:val="0056444B"/>
    <w:rsid w:val="00564545"/>
    <w:rsid w:val="005647B2"/>
    <w:rsid w:val="00564841"/>
    <w:rsid w:val="0056487E"/>
    <w:rsid w:val="00564A33"/>
    <w:rsid w:val="00564E40"/>
    <w:rsid w:val="00564ECC"/>
    <w:rsid w:val="00564F78"/>
    <w:rsid w:val="00565083"/>
    <w:rsid w:val="0056542F"/>
    <w:rsid w:val="00565630"/>
    <w:rsid w:val="005656D8"/>
    <w:rsid w:val="00565844"/>
    <w:rsid w:val="005658C2"/>
    <w:rsid w:val="00565B6C"/>
    <w:rsid w:val="00565C45"/>
    <w:rsid w:val="00565C73"/>
    <w:rsid w:val="005660E4"/>
    <w:rsid w:val="0056628C"/>
    <w:rsid w:val="00566343"/>
    <w:rsid w:val="005663D5"/>
    <w:rsid w:val="00566411"/>
    <w:rsid w:val="00566422"/>
    <w:rsid w:val="00566458"/>
    <w:rsid w:val="005666DC"/>
    <w:rsid w:val="0056677D"/>
    <w:rsid w:val="005668E3"/>
    <w:rsid w:val="00566941"/>
    <w:rsid w:val="00566949"/>
    <w:rsid w:val="005669BD"/>
    <w:rsid w:val="00566BDA"/>
    <w:rsid w:val="00566C3E"/>
    <w:rsid w:val="00566D6D"/>
    <w:rsid w:val="00566DFA"/>
    <w:rsid w:val="00566F94"/>
    <w:rsid w:val="00566FEC"/>
    <w:rsid w:val="00567361"/>
    <w:rsid w:val="005673F9"/>
    <w:rsid w:val="005674BD"/>
    <w:rsid w:val="005677B7"/>
    <w:rsid w:val="00567BA3"/>
    <w:rsid w:val="00567BFC"/>
    <w:rsid w:val="00567CA2"/>
    <w:rsid w:val="00567E8F"/>
    <w:rsid w:val="0057001E"/>
    <w:rsid w:val="0057005A"/>
    <w:rsid w:val="00570243"/>
    <w:rsid w:val="005703EA"/>
    <w:rsid w:val="00570432"/>
    <w:rsid w:val="005704E7"/>
    <w:rsid w:val="005704F4"/>
    <w:rsid w:val="0057062C"/>
    <w:rsid w:val="00570689"/>
    <w:rsid w:val="005707F4"/>
    <w:rsid w:val="0057087A"/>
    <w:rsid w:val="00570A2F"/>
    <w:rsid w:val="00570A56"/>
    <w:rsid w:val="00570D07"/>
    <w:rsid w:val="00570DA5"/>
    <w:rsid w:val="00570DD8"/>
    <w:rsid w:val="00570F16"/>
    <w:rsid w:val="0057108D"/>
    <w:rsid w:val="005710EB"/>
    <w:rsid w:val="005712F8"/>
    <w:rsid w:val="00571301"/>
    <w:rsid w:val="0057136D"/>
    <w:rsid w:val="0057180C"/>
    <w:rsid w:val="00571819"/>
    <w:rsid w:val="00571826"/>
    <w:rsid w:val="0057194E"/>
    <w:rsid w:val="00571A2B"/>
    <w:rsid w:val="00571B82"/>
    <w:rsid w:val="00571DFD"/>
    <w:rsid w:val="00571E05"/>
    <w:rsid w:val="00571F70"/>
    <w:rsid w:val="00572074"/>
    <w:rsid w:val="0057209C"/>
    <w:rsid w:val="005721EB"/>
    <w:rsid w:val="0057232E"/>
    <w:rsid w:val="005723F3"/>
    <w:rsid w:val="005724D3"/>
    <w:rsid w:val="00572502"/>
    <w:rsid w:val="00572512"/>
    <w:rsid w:val="00572687"/>
    <w:rsid w:val="005726A3"/>
    <w:rsid w:val="005727C1"/>
    <w:rsid w:val="00572864"/>
    <w:rsid w:val="00572AA3"/>
    <w:rsid w:val="00572B47"/>
    <w:rsid w:val="00572BDC"/>
    <w:rsid w:val="00572C91"/>
    <w:rsid w:val="00572CE0"/>
    <w:rsid w:val="00572D04"/>
    <w:rsid w:val="00572F16"/>
    <w:rsid w:val="00572F3A"/>
    <w:rsid w:val="0057307D"/>
    <w:rsid w:val="00573655"/>
    <w:rsid w:val="005736E0"/>
    <w:rsid w:val="005737FD"/>
    <w:rsid w:val="00573915"/>
    <w:rsid w:val="00573972"/>
    <w:rsid w:val="005739EF"/>
    <w:rsid w:val="00573B49"/>
    <w:rsid w:val="00573DF8"/>
    <w:rsid w:val="00573E4C"/>
    <w:rsid w:val="00573FEB"/>
    <w:rsid w:val="00574007"/>
    <w:rsid w:val="00574008"/>
    <w:rsid w:val="0057406C"/>
    <w:rsid w:val="00574134"/>
    <w:rsid w:val="005742A9"/>
    <w:rsid w:val="005744E6"/>
    <w:rsid w:val="005744F3"/>
    <w:rsid w:val="0057450A"/>
    <w:rsid w:val="0057465B"/>
    <w:rsid w:val="0057473C"/>
    <w:rsid w:val="00574943"/>
    <w:rsid w:val="0057499E"/>
    <w:rsid w:val="005749A7"/>
    <w:rsid w:val="00574C5D"/>
    <w:rsid w:val="00574C95"/>
    <w:rsid w:val="00574E7C"/>
    <w:rsid w:val="00574EB3"/>
    <w:rsid w:val="0057511D"/>
    <w:rsid w:val="0057532C"/>
    <w:rsid w:val="00575498"/>
    <w:rsid w:val="00575667"/>
    <w:rsid w:val="00575674"/>
    <w:rsid w:val="0057569F"/>
    <w:rsid w:val="005758CC"/>
    <w:rsid w:val="00575A6D"/>
    <w:rsid w:val="00575B65"/>
    <w:rsid w:val="00575BA9"/>
    <w:rsid w:val="00575BC6"/>
    <w:rsid w:val="00575BEA"/>
    <w:rsid w:val="00575E05"/>
    <w:rsid w:val="00576021"/>
    <w:rsid w:val="005761C7"/>
    <w:rsid w:val="005762CC"/>
    <w:rsid w:val="00576368"/>
    <w:rsid w:val="00576611"/>
    <w:rsid w:val="005766EC"/>
    <w:rsid w:val="005767D9"/>
    <w:rsid w:val="0057689B"/>
    <w:rsid w:val="00576979"/>
    <w:rsid w:val="00576A1F"/>
    <w:rsid w:val="00576A63"/>
    <w:rsid w:val="00576CCA"/>
    <w:rsid w:val="00576EBD"/>
    <w:rsid w:val="00576F2E"/>
    <w:rsid w:val="0057700D"/>
    <w:rsid w:val="00577146"/>
    <w:rsid w:val="00577398"/>
    <w:rsid w:val="005773A0"/>
    <w:rsid w:val="0057745A"/>
    <w:rsid w:val="005774B3"/>
    <w:rsid w:val="005775AE"/>
    <w:rsid w:val="005779C3"/>
    <w:rsid w:val="00577AE3"/>
    <w:rsid w:val="00577AE5"/>
    <w:rsid w:val="00577C2F"/>
    <w:rsid w:val="005800F8"/>
    <w:rsid w:val="005801AA"/>
    <w:rsid w:val="005801ED"/>
    <w:rsid w:val="005803D8"/>
    <w:rsid w:val="00580449"/>
    <w:rsid w:val="005806D7"/>
    <w:rsid w:val="005807F7"/>
    <w:rsid w:val="0058090B"/>
    <w:rsid w:val="0058096D"/>
    <w:rsid w:val="00580A07"/>
    <w:rsid w:val="00580AB5"/>
    <w:rsid w:val="00580B1B"/>
    <w:rsid w:val="00580B7E"/>
    <w:rsid w:val="00580C09"/>
    <w:rsid w:val="00580FAE"/>
    <w:rsid w:val="00581068"/>
    <w:rsid w:val="00581136"/>
    <w:rsid w:val="0058126F"/>
    <w:rsid w:val="0058156A"/>
    <w:rsid w:val="0058166C"/>
    <w:rsid w:val="0058195C"/>
    <w:rsid w:val="00581967"/>
    <w:rsid w:val="005819C0"/>
    <w:rsid w:val="00581AB5"/>
    <w:rsid w:val="00581B87"/>
    <w:rsid w:val="00581D52"/>
    <w:rsid w:val="00581D5E"/>
    <w:rsid w:val="00581DCF"/>
    <w:rsid w:val="00581E0B"/>
    <w:rsid w:val="00581FFF"/>
    <w:rsid w:val="00582002"/>
    <w:rsid w:val="0058213C"/>
    <w:rsid w:val="0058217F"/>
    <w:rsid w:val="005821E0"/>
    <w:rsid w:val="00582328"/>
    <w:rsid w:val="0058241B"/>
    <w:rsid w:val="005824EF"/>
    <w:rsid w:val="0058253E"/>
    <w:rsid w:val="00582733"/>
    <w:rsid w:val="00582928"/>
    <w:rsid w:val="005829F5"/>
    <w:rsid w:val="00582A35"/>
    <w:rsid w:val="00582C06"/>
    <w:rsid w:val="00582D25"/>
    <w:rsid w:val="00582E2D"/>
    <w:rsid w:val="00582F56"/>
    <w:rsid w:val="00582F94"/>
    <w:rsid w:val="00583273"/>
    <w:rsid w:val="0058336D"/>
    <w:rsid w:val="00583631"/>
    <w:rsid w:val="00583758"/>
    <w:rsid w:val="00583784"/>
    <w:rsid w:val="005837F8"/>
    <w:rsid w:val="00583957"/>
    <w:rsid w:val="0058395E"/>
    <w:rsid w:val="00583AF7"/>
    <w:rsid w:val="00583B1E"/>
    <w:rsid w:val="00583C56"/>
    <w:rsid w:val="00583C58"/>
    <w:rsid w:val="00583CD6"/>
    <w:rsid w:val="00583DCF"/>
    <w:rsid w:val="00583E1D"/>
    <w:rsid w:val="00583F37"/>
    <w:rsid w:val="00584050"/>
    <w:rsid w:val="005843C7"/>
    <w:rsid w:val="00584429"/>
    <w:rsid w:val="00584529"/>
    <w:rsid w:val="0058452E"/>
    <w:rsid w:val="00584BC3"/>
    <w:rsid w:val="00584C43"/>
    <w:rsid w:val="00584C54"/>
    <w:rsid w:val="00584CC3"/>
    <w:rsid w:val="00584CF3"/>
    <w:rsid w:val="00584E09"/>
    <w:rsid w:val="00584E7B"/>
    <w:rsid w:val="0058501F"/>
    <w:rsid w:val="00585259"/>
    <w:rsid w:val="00585525"/>
    <w:rsid w:val="00585538"/>
    <w:rsid w:val="00585679"/>
    <w:rsid w:val="0058570E"/>
    <w:rsid w:val="005857B4"/>
    <w:rsid w:val="00585813"/>
    <w:rsid w:val="00585A49"/>
    <w:rsid w:val="00585B4A"/>
    <w:rsid w:val="00585F26"/>
    <w:rsid w:val="00585FB8"/>
    <w:rsid w:val="00585FE8"/>
    <w:rsid w:val="00586005"/>
    <w:rsid w:val="0058606D"/>
    <w:rsid w:val="00586093"/>
    <w:rsid w:val="005860A9"/>
    <w:rsid w:val="005860CF"/>
    <w:rsid w:val="0058617A"/>
    <w:rsid w:val="005861E2"/>
    <w:rsid w:val="00586493"/>
    <w:rsid w:val="00586536"/>
    <w:rsid w:val="00586576"/>
    <w:rsid w:val="00586581"/>
    <w:rsid w:val="005866CB"/>
    <w:rsid w:val="005866F1"/>
    <w:rsid w:val="00586879"/>
    <w:rsid w:val="00586893"/>
    <w:rsid w:val="00586949"/>
    <w:rsid w:val="00586A15"/>
    <w:rsid w:val="00586B52"/>
    <w:rsid w:val="00586D2B"/>
    <w:rsid w:val="00586D72"/>
    <w:rsid w:val="00586D8E"/>
    <w:rsid w:val="00586E33"/>
    <w:rsid w:val="00586E5A"/>
    <w:rsid w:val="00586EFD"/>
    <w:rsid w:val="00586F31"/>
    <w:rsid w:val="00586FB8"/>
    <w:rsid w:val="00587256"/>
    <w:rsid w:val="005873C9"/>
    <w:rsid w:val="00587431"/>
    <w:rsid w:val="0058763F"/>
    <w:rsid w:val="005876A3"/>
    <w:rsid w:val="005876DF"/>
    <w:rsid w:val="00587914"/>
    <w:rsid w:val="00587A0C"/>
    <w:rsid w:val="00587A96"/>
    <w:rsid w:val="00587AE8"/>
    <w:rsid w:val="00587B1C"/>
    <w:rsid w:val="00587DE2"/>
    <w:rsid w:val="00587DF0"/>
    <w:rsid w:val="00587E8E"/>
    <w:rsid w:val="00587EE2"/>
    <w:rsid w:val="00587F26"/>
    <w:rsid w:val="00587F73"/>
    <w:rsid w:val="00587F77"/>
    <w:rsid w:val="005900A3"/>
    <w:rsid w:val="00590158"/>
    <w:rsid w:val="00590662"/>
    <w:rsid w:val="005906B0"/>
    <w:rsid w:val="00590791"/>
    <w:rsid w:val="005907A1"/>
    <w:rsid w:val="00590857"/>
    <w:rsid w:val="00590913"/>
    <w:rsid w:val="0059093D"/>
    <w:rsid w:val="00590A4E"/>
    <w:rsid w:val="00590B0C"/>
    <w:rsid w:val="00590B60"/>
    <w:rsid w:val="00590C8B"/>
    <w:rsid w:val="00590E36"/>
    <w:rsid w:val="00590F71"/>
    <w:rsid w:val="0059109E"/>
    <w:rsid w:val="00591198"/>
    <w:rsid w:val="00591280"/>
    <w:rsid w:val="005912B5"/>
    <w:rsid w:val="00591422"/>
    <w:rsid w:val="00591482"/>
    <w:rsid w:val="005914A1"/>
    <w:rsid w:val="0059153D"/>
    <w:rsid w:val="005917C2"/>
    <w:rsid w:val="00591832"/>
    <w:rsid w:val="00591863"/>
    <w:rsid w:val="005918DC"/>
    <w:rsid w:val="005918E5"/>
    <w:rsid w:val="00591E3E"/>
    <w:rsid w:val="0059203D"/>
    <w:rsid w:val="00592105"/>
    <w:rsid w:val="00592174"/>
    <w:rsid w:val="0059224E"/>
    <w:rsid w:val="0059225C"/>
    <w:rsid w:val="005922C2"/>
    <w:rsid w:val="00592404"/>
    <w:rsid w:val="00592516"/>
    <w:rsid w:val="00592518"/>
    <w:rsid w:val="00592524"/>
    <w:rsid w:val="00592632"/>
    <w:rsid w:val="005926FF"/>
    <w:rsid w:val="00592878"/>
    <w:rsid w:val="00592AED"/>
    <w:rsid w:val="00592AF9"/>
    <w:rsid w:val="00592B0F"/>
    <w:rsid w:val="00592B47"/>
    <w:rsid w:val="00592C86"/>
    <w:rsid w:val="00592D1E"/>
    <w:rsid w:val="00592E96"/>
    <w:rsid w:val="00592EC5"/>
    <w:rsid w:val="00592F45"/>
    <w:rsid w:val="00593280"/>
    <w:rsid w:val="005933B5"/>
    <w:rsid w:val="00593540"/>
    <w:rsid w:val="005937F7"/>
    <w:rsid w:val="00593811"/>
    <w:rsid w:val="00593838"/>
    <w:rsid w:val="00593881"/>
    <w:rsid w:val="00593997"/>
    <w:rsid w:val="00593AF3"/>
    <w:rsid w:val="00593DCE"/>
    <w:rsid w:val="00593E82"/>
    <w:rsid w:val="00593F49"/>
    <w:rsid w:val="00593FF1"/>
    <w:rsid w:val="0059402D"/>
    <w:rsid w:val="00594168"/>
    <w:rsid w:val="005941A7"/>
    <w:rsid w:val="0059435A"/>
    <w:rsid w:val="0059474D"/>
    <w:rsid w:val="005948CF"/>
    <w:rsid w:val="00594A39"/>
    <w:rsid w:val="00594D00"/>
    <w:rsid w:val="00595126"/>
    <w:rsid w:val="005953FB"/>
    <w:rsid w:val="005954A5"/>
    <w:rsid w:val="005955CB"/>
    <w:rsid w:val="00595800"/>
    <w:rsid w:val="00595817"/>
    <w:rsid w:val="0059584B"/>
    <w:rsid w:val="005958B1"/>
    <w:rsid w:val="005959AB"/>
    <w:rsid w:val="00595B00"/>
    <w:rsid w:val="00595B80"/>
    <w:rsid w:val="00595B99"/>
    <w:rsid w:val="00595CEE"/>
    <w:rsid w:val="00595D21"/>
    <w:rsid w:val="00595E6C"/>
    <w:rsid w:val="00595F55"/>
    <w:rsid w:val="00595F5D"/>
    <w:rsid w:val="005960FF"/>
    <w:rsid w:val="005961C8"/>
    <w:rsid w:val="005963D4"/>
    <w:rsid w:val="005964AC"/>
    <w:rsid w:val="005964FF"/>
    <w:rsid w:val="0059669B"/>
    <w:rsid w:val="005967BD"/>
    <w:rsid w:val="005967C9"/>
    <w:rsid w:val="005968AE"/>
    <w:rsid w:val="00596926"/>
    <w:rsid w:val="005969A2"/>
    <w:rsid w:val="00596CC9"/>
    <w:rsid w:val="00596D38"/>
    <w:rsid w:val="00596D57"/>
    <w:rsid w:val="00596DBF"/>
    <w:rsid w:val="00596DF4"/>
    <w:rsid w:val="00596F41"/>
    <w:rsid w:val="00596FF1"/>
    <w:rsid w:val="0059709B"/>
    <w:rsid w:val="0059726E"/>
    <w:rsid w:val="00597456"/>
    <w:rsid w:val="00597520"/>
    <w:rsid w:val="00597861"/>
    <w:rsid w:val="005978CD"/>
    <w:rsid w:val="005979F6"/>
    <w:rsid w:val="00597D18"/>
    <w:rsid w:val="00597E70"/>
    <w:rsid w:val="00597ED0"/>
    <w:rsid w:val="00597F18"/>
    <w:rsid w:val="00597FE5"/>
    <w:rsid w:val="005A004D"/>
    <w:rsid w:val="005A016A"/>
    <w:rsid w:val="005A01A9"/>
    <w:rsid w:val="005A01AD"/>
    <w:rsid w:val="005A0305"/>
    <w:rsid w:val="005A03E3"/>
    <w:rsid w:val="005A0405"/>
    <w:rsid w:val="005A0825"/>
    <w:rsid w:val="005A085D"/>
    <w:rsid w:val="005A09A6"/>
    <w:rsid w:val="005A0C28"/>
    <w:rsid w:val="005A0C34"/>
    <w:rsid w:val="005A0CE0"/>
    <w:rsid w:val="005A0D15"/>
    <w:rsid w:val="005A0D30"/>
    <w:rsid w:val="005A0D91"/>
    <w:rsid w:val="005A12E0"/>
    <w:rsid w:val="005A13B4"/>
    <w:rsid w:val="005A13BB"/>
    <w:rsid w:val="005A1471"/>
    <w:rsid w:val="005A160B"/>
    <w:rsid w:val="005A17B8"/>
    <w:rsid w:val="005A17CB"/>
    <w:rsid w:val="005A17D1"/>
    <w:rsid w:val="005A1831"/>
    <w:rsid w:val="005A189E"/>
    <w:rsid w:val="005A1BDD"/>
    <w:rsid w:val="005A1C00"/>
    <w:rsid w:val="005A1C2D"/>
    <w:rsid w:val="005A1C35"/>
    <w:rsid w:val="005A1CA5"/>
    <w:rsid w:val="005A1D60"/>
    <w:rsid w:val="005A1F00"/>
    <w:rsid w:val="005A230E"/>
    <w:rsid w:val="005A239F"/>
    <w:rsid w:val="005A2427"/>
    <w:rsid w:val="005A248D"/>
    <w:rsid w:val="005A25DE"/>
    <w:rsid w:val="005A25FB"/>
    <w:rsid w:val="005A2691"/>
    <w:rsid w:val="005A27A9"/>
    <w:rsid w:val="005A27F0"/>
    <w:rsid w:val="005A28E8"/>
    <w:rsid w:val="005A28FD"/>
    <w:rsid w:val="005A2966"/>
    <w:rsid w:val="005A2AA1"/>
    <w:rsid w:val="005A2C57"/>
    <w:rsid w:val="005A2C72"/>
    <w:rsid w:val="005A2CCC"/>
    <w:rsid w:val="005A2CEA"/>
    <w:rsid w:val="005A2D3E"/>
    <w:rsid w:val="005A2D95"/>
    <w:rsid w:val="005A30C8"/>
    <w:rsid w:val="005A31F3"/>
    <w:rsid w:val="005A34F5"/>
    <w:rsid w:val="005A3994"/>
    <w:rsid w:val="005A39C0"/>
    <w:rsid w:val="005A3A55"/>
    <w:rsid w:val="005A3B18"/>
    <w:rsid w:val="005A3C59"/>
    <w:rsid w:val="005A3C75"/>
    <w:rsid w:val="005A3D0D"/>
    <w:rsid w:val="005A3D52"/>
    <w:rsid w:val="005A3D9F"/>
    <w:rsid w:val="005A3E7A"/>
    <w:rsid w:val="005A3F40"/>
    <w:rsid w:val="005A4253"/>
    <w:rsid w:val="005A4374"/>
    <w:rsid w:val="005A4465"/>
    <w:rsid w:val="005A452B"/>
    <w:rsid w:val="005A454A"/>
    <w:rsid w:val="005A45BB"/>
    <w:rsid w:val="005A4610"/>
    <w:rsid w:val="005A46D6"/>
    <w:rsid w:val="005A493B"/>
    <w:rsid w:val="005A4B0D"/>
    <w:rsid w:val="005A4B29"/>
    <w:rsid w:val="005A4BF2"/>
    <w:rsid w:val="005A50EF"/>
    <w:rsid w:val="005A55F3"/>
    <w:rsid w:val="005A56FE"/>
    <w:rsid w:val="005A5702"/>
    <w:rsid w:val="005A587B"/>
    <w:rsid w:val="005A5893"/>
    <w:rsid w:val="005A59B0"/>
    <w:rsid w:val="005A5B5D"/>
    <w:rsid w:val="005A5D37"/>
    <w:rsid w:val="005A5D9E"/>
    <w:rsid w:val="005A5DC6"/>
    <w:rsid w:val="005A5ED4"/>
    <w:rsid w:val="005A6029"/>
    <w:rsid w:val="005A606D"/>
    <w:rsid w:val="005A60D8"/>
    <w:rsid w:val="005A628E"/>
    <w:rsid w:val="005A63B7"/>
    <w:rsid w:val="005A6518"/>
    <w:rsid w:val="005A6641"/>
    <w:rsid w:val="005A669A"/>
    <w:rsid w:val="005A679C"/>
    <w:rsid w:val="005A68C7"/>
    <w:rsid w:val="005A691F"/>
    <w:rsid w:val="005A6A5C"/>
    <w:rsid w:val="005A6B14"/>
    <w:rsid w:val="005A6C12"/>
    <w:rsid w:val="005A6C80"/>
    <w:rsid w:val="005A6CA0"/>
    <w:rsid w:val="005A6D24"/>
    <w:rsid w:val="005A6DE8"/>
    <w:rsid w:val="005A6EA0"/>
    <w:rsid w:val="005A6F0C"/>
    <w:rsid w:val="005A6F5A"/>
    <w:rsid w:val="005A6FD6"/>
    <w:rsid w:val="005A711A"/>
    <w:rsid w:val="005A719F"/>
    <w:rsid w:val="005A726A"/>
    <w:rsid w:val="005A72B8"/>
    <w:rsid w:val="005A77B0"/>
    <w:rsid w:val="005A77BC"/>
    <w:rsid w:val="005A78F3"/>
    <w:rsid w:val="005A7D4B"/>
    <w:rsid w:val="005A7E27"/>
    <w:rsid w:val="005A7F14"/>
    <w:rsid w:val="005B0009"/>
    <w:rsid w:val="005B003C"/>
    <w:rsid w:val="005B00F6"/>
    <w:rsid w:val="005B0335"/>
    <w:rsid w:val="005B0354"/>
    <w:rsid w:val="005B0534"/>
    <w:rsid w:val="005B05E6"/>
    <w:rsid w:val="005B05F6"/>
    <w:rsid w:val="005B0739"/>
    <w:rsid w:val="005B07D4"/>
    <w:rsid w:val="005B0BAF"/>
    <w:rsid w:val="005B0CE3"/>
    <w:rsid w:val="005B0D43"/>
    <w:rsid w:val="005B0E1B"/>
    <w:rsid w:val="005B0ECA"/>
    <w:rsid w:val="005B1186"/>
    <w:rsid w:val="005B119C"/>
    <w:rsid w:val="005B1402"/>
    <w:rsid w:val="005B141E"/>
    <w:rsid w:val="005B182B"/>
    <w:rsid w:val="005B18D8"/>
    <w:rsid w:val="005B18F6"/>
    <w:rsid w:val="005B1BC8"/>
    <w:rsid w:val="005B1BFD"/>
    <w:rsid w:val="005B1C3A"/>
    <w:rsid w:val="005B1C47"/>
    <w:rsid w:val="005B1CEA"/>
    <w:rsid w:val="005B1E1C"/>
    <w:rsid w:val="005B1F72"/>
    <w:rsid w:val="005B1F83"/>
    <w:rsid w:val="005B22A7"/>
    <w:rsid w:val="005B23AA"/>
    <w:rsid w:val="005B2461"/>
    <w:rsid w:val="005B24B6"/>
    <w:rsid w:val="005B253A"/>
    <w:rsid w:val="005B26C3"/>
    <w:rsid w:val="005B2719"/>
    <w:rsid w:val="005B2769"/>
    <w:rsid w:val="005B2853"/>
    <w:rsid w:val="005B2A0E"/>
    <w:rsid w:val="005B2B11"/>
    <w:rsid w:val="005B2B8E"/>
    <w:rsid w:val="005B2CBA"/>
    <w:rsid w:val="005B2F7C"/>
    <w:rsid w:val="005B32B6"/>
    <w:rsid w:val="005B33BB"/>
    <w:rsid w:val="005B33DC"/>
    <w:rsid w:val="005B3533"/>
    <w:rsid w:val="005B35B7"/>
    <w:rsid w:val="005B35D2"/>
    <w:rsid w:val="005B36B5"/>
    <w:rsid w:val="005B36C1"/>
    <w:rsid w:val="005B3758"/>
    <w:rsid w:val="005B37A8"/>
    <w:rsid w:val="005B38E9"/>
    <w:rsid w:val="005B3908"/>
    <w:rsid w:val="005B390B"/>
    <w:rsid w:val="005B39C6"/>
    <w:rsid w:val="005B3A25"/>
    <w:rsid w:val="005B3A8F"/>
    <w:rsid w:val="005B3AC4"/>
    <w:rsid w:val="005B3C64"/>
    <w:rsid w:val="005B3C6E"/>
    <w:rsid w:val="005B3DEB"/>
    <w:rsid w:val="005B3E37"/>
    <w:rsid w:val="005B3F01"/>
    <w:rsid w:val="005B3FF9"/>
    <w:rsid w:val="005B41A7"/>
    <w:rsid w:val="005B41AB"/>
    <w:rsid w:val="005B4235"/>
    <w:rsid w:val="005B4285"/>
    <w:rsid w:val="005B4515"/>
    <w:rsid w:val="005B4661"/>
    <w:rsid w:val="005B471C"/>
    <w:rsid w:val="005B4779"/>
    <w:rsid w:val="005B4B4E"/>
    <w:rsid w:val="005B4C36"/>
    <w:rsid w:val="005B4F89"/>
    <w:rsid w:val="005B5428"/>
    <w:rsid w:val="005B543C"/>
    <w:rsid w:val="005B547C"/>
    <w:rsid w:val="005B5493"/>
    <w:rsid w:val="005B55D2"/>
    <w:rsid w:val="005B5623"/>
    <w:rsid w:val="005B56A3"/>
    <w:rsid w:val="005B58A3"/>
    <w:rsid w:val="005B5C29"/>
    <w:rsid w:val="005B5D11"/>
    <w:rsid w:val="005B5F40"/>
    <w:rsid w:val="005B5F4B"/>
    <w:rsid w:val="005B5FF3"/>
    <w:rsid w:val="005B60A0"/>
    <w:rsid w:val="005B6160"/>
    <w:rsid w:val="005B62EC"/>
    <w:rsid w:val="005B639B"/>
    <w:rsid w:val="005B6492"/>
    <w:rsid w:val="005B64B1"/>
    <w:rsid w:val="005B64CC"/>
    <w:rsid w:val="005B64EA"/>
    <w:rsid w:val="005B66A2"/>
    <w:rsid w:val="005B66AB"/>
    <w:rsid w:val="005B66B4"/>
    <w:rsid w:val="005B66F7"/>
    <w:rsid w:val="005B67BD"/>
    <w:rsid w:val="005B6903"/>
    <w:rsid w:val="005B695A"/>
    <w:rsid w:val="005B6B2D"/>
    <w:rsid w:val="005B6BC6"/>
    <w:rsid w:val="005B6C5A"/>
    <w:rsid w:val="005B6D5F"/>
    <w:rsid w:val="005B713F"/>
    <w:rsid w:val="005B71F3"/>
    <w:rsid w:val="005B7462"/>
    <w:rsid w:val="005B76BD"/>
    <w:rsid w:val="005B77B9"/>
    <w:rsid w:val="005B77F0"/>
    <w:rsid w:val="005B787B"/>
    <w:rsid w:val="005B7917"/>
    <w:rsid w:val="005B79C2"/>
    <w:rsid w:val="005B7D63"/>
    <w:rsid w:val="005B7F48"/>
    <w:rsid w:val="005C00AA"/>
    <w:rsid w:val="005C0140"/>
    <w:rsid w:val="005C020B"/>
    <w:rsid w:val="005C02E4"/>
    <w:rsid w:val="005C0333"/>
    <w:rsid w:val="005C046F"/>
    <w:rsid w:val="005C0494"/>
    <w:rsid w:val="005C0592"/>
    <w:rsid w:val="005C05F3"/>
    <w:rsid w:val="005C0736"/>
    <w:rsid w:val="005C0741"/>
    <w:rsid w:val="005C084D"/>
    <w:rsid w:val="005C08AE"/>
    <w:rsid w:val="005C0A19"/>
    <w:rsid w:val="005C0B63"/>
    <w:rsid w:val="005C0C50"/>
    <w:rsid w:val="005C0D37"/>
    <w:rsid w:val="005C0E2B"/>
    <w:rsid w:val="005C0E2F"/>
    <w:rsid w:val="005C0EC2"/>
    <w:rsid w:val="005C10C3"/>
    <w:rsid w:val="005C11E1"/>
    <w:rsid w:val="005C1229"/>
    <w:rsid w:val="005C1376"/>
    <w:rsid w:val="005C1428"/>
    <w:rsid w:val="005C14AE"/>
    <w:rsid w:val="005C14E3"/>
    <w:rsid w:val="005C1506"/>
    <w:rsid w:val="005C15FE"/>
    <w:rsid w:val="005C1668"/>
    <w:rsid w:val="005C176B"/>
    <w:rsid w:val="005C17BF"/>
    <w:rsid w:val="005C187A"/>
    <w:rsid w:val="005C1947"/>
    <w:rsid w:val="005C1C7B"/>
    <w:rsid w:val="005C1F21"/>
    <w:rsid w:val="005C2148"/>
    <w:rsid w:val="005C2402"/>
    <w:rsid w:val="005C2455"/>
    <w:rsid w:val="005C255A"/>
    <w:rsid w:val="005C2648"/>
    <w:rsid w:val="005C2780"/>
    <w:rsid w:val="005C298A"/>
    <w:rsid w:val="005C2A11"/>
    <w:rsid w:val="005C2A2E"/>
    <w:rsid w:val="005C2AAA"/>
    <w:rsid w:val="005C2E82"/>
    <w:rsid w:val="005C2F12"/>
    <w:rsid w:val="005C2F8A"/>
    <w:rsid w:val="005C3069"/>
    <w:rsid w:val="005C31EE"/>
    <w:rsid w:val="005C326A"/>
    <w:rsid w:val="005C32D5"/>
    <w:rsid w:val="005C333D"/>
    <w:rsid w:val="005C34E7"/>
    <w:rsid w:val="005C3829"/>
    <w:rsid w:val="005C390E"/>
    <w:rsid w:val="005C3B19"/>
    <w:rsid w:val="005C3B25"/>
    <w:rsid w:val="005C3E9F"/>
    <w:rsid w:val="005C3FAA"/>
    <w:rsid w:val="005C404E"/>
    <w:rsid w:val="005C4057"/>
    <w:rsid w:val="005C4094"/>
    <w:rsid w:val="005C40A6"/>
    <w:rsid w:val="005C40C9"/>
    <w:rsid w:val="005C419D"/>
    <w:rsid w:val="005C41EA"/>
    <w:rsid w:val="005C42B9"/>
    <w:rsid w:val="005C43D5"/>
    <w:rsid w:val="005C44C7"/>
    <w:rsid w:val="005C46DC"/>
    <w:rsid w:val="005C4731"/>
    <w:rsid w:val="005C4809"/>
    <w:rsid w:val="005C48C7"/>
    <w:rsid w:val="005C49F2"/>
    <w:rsid w:val="005C4A08"/>
    <w:rsid w:val="005C4F87"/>
    <w:rsid w:val="005C4FB4"/>
    <w:rsid w:val="005C500C"/>
    <w:rsid w:val="005C506B"/>
    <w:rsid w:val="005C5101"/>
    <w:rsid w:val="005C51CC"/>
    <w:rsid w:val="005C529B"/>
    <w:rsid w:val="005C52CF"/>
    <w:rsid w:val="005C5591"/>
    <w:rsid w:val="005C5695"/>
    <w:rsid w:val="005C56E7"/>
    <w:rsid w:val="005C5718"/>
    <w:rsid w:val="005C5858"/>
    <w:rsid w:val="005C58B8"/>
    <w:rsid w:val="005C5A43"/>
    <w:rsid w:val="005C5A57"/>
    <w:rsid w:val="005C5ACE"/>
    <w:rsid w:val="005C5BDD"/>
    <w:rsid w:val="005C5CC4"/>
    <w:rsid w:val="005C5D1C"/>
    <w:rsid w:val="005C5D87"/>
    <w:rsid w:val="005C5DE6"/>
    <w:rsid w:val="005C5EE8"/>
    <w:rsid w:val="005C5F32"/>
    <w:rsid w:val="005C603D"/>
    <w:rsid w:val="005C60B6"/>
    <w:rsid w:val="005C614D"/>
    <w:rsid w:val="005C63F0"/>
    <w:rsid w:val="005C64C7"/>
    <w:rsid w:val="005C6645"/>
    <w:rsid w:val="005C68E9"/>
    <w:rsid w:val="005C695D"/>
    <w:rsid w:val="005C6BF8"/>
    <w:rsid w:val="005C6C10"/>
    <w:rsid w:val="005C6C9A"/>
    <w:rsid w:val="005C6D03"/>
    <w:rsid w:val="005C6E20"/>
    <w:rsid w:val="005C6F4B"/>
    <w:rsid w:val="005C6FA7"/>
    <w:rsid w:val="005C75E0"/>
    <w:rsid w:val="005C75FE"/>
    <w:rsid w:val="005C7950"/>
    <w:rsid w:val="005C7953"/>
    <w:rsid w:val="005C79BF"/>
    <w:rsid w:val="005C7B6A"/>
    <w:rsid w:val="005C7BCD"/>
    <w:rsid w:val="005C7DDD"/>
    <w:rsid w:val="005C7DFB"/>
    <w:rsid w:val="005C7F30"/>
    <w:rsid w:val="005D0198"/>
    <w:rsid w:val="005D01C6"/>
    <w:rsid w:val="005D03AE"/>
    <w:rsid w:val="005D05EF"/>
    <w:rsid w:val="005D0809"/>
    <w:rsid w:val="005D082C"/>
    <w:rsid w:val="005D0834"/>
    <w:rsid w:val="005D08B2"/>
    <w:rsid w:val="005D08B8"/>
    <w:rsid w:val="005D08F2"/>
    <w:rsid w:val="005D094C"/>
    <w:rsid w:val="005D09CB"/>
    <w:rsid w:val="005D0B5B"/>
    <w:rsid w:val="005D0C6F"/>
    <w:rsid w:val="005D0D1A"/>
    <w:rsid w:val="005D0EEC"/>
    <w:rsid w:val="005D0EF0"/>
    <w:rsid w:val="005D0F2E"/>
    <w:rsid w:val="005D11FB"/>
    <w:rsid w:val="005D122C"/>
    <w:rsid w:val="005D135C"/>
    <w:rsid w:val="005D13A0"/>
    <w:rsid w:val="005D1404"/>
    <w:rsid w:val="005D15F1"/>
    <w:rsid w:val="005D16C8"/>
    <w:rsid w:val="005D19AC"/>
    <w:rsid w:val="005D19B8"/>
    <w:rsid w:val="005D1AFE"/>
    <w:rsid w:val="005D1C52"/>
    <w:rsid w:val="005D1D7D"/>
    <w:rsid w:val="005D1EAD"/>
    <w:rsid w:val="005D1F03"/>
    <w:rsid w:val="005D211D"/>
    <w:rsid w:val="005D2133"/>
    <w:rsid w:val="005D21CC"/>
    <w:rsid w:val="005D223C"/>
    <w:rsid w:val="005D22F6"/>
    <w:rsid w:val="005D2537"/>
    <w:rsid w:val="005D25A7"/>
    <w:rsid w:val="005D26B8"/>
    <w:rsid w:val="005D2726"/>
    <w:rsid w:val="005D278A"/>
    <w:rsid w:val="005D27EB"/>
    <w:rsid w:val="005D2B41"/>
    <w:rsid w:val="005D2B60"/>
    <w:rsid w:val="005D2BEC"/>
    <w:rsid w:val="005D2C0A"/>
    <w:rsid w:val="005D2C99"/>
    <w:rsid w:val="005D2CF6"/>
    <w:rsid w:val="005D2D30"/>
    <w:rsid w:val="005D2DB2"/>
    <w:rsid w:val="005D2EBC"/>
    <w:rsid w:val="005D2F0D"/>
    <w:rsid w:val="005D3067"/>
    <w:rsid w:val="005D30CE"/>
    <w:rsid w:val="005D3193"/>
    <w:rsid w:val="005D31DB"/>
    <w:rsid w:val="005D32EA"/>
    <w:rsid w:val="005D3788"/>
    <w:rsid w:val="005D3922"/>
    <w:rsid w:val="005D394A"/>
    <w:rsid w:val="005D3CBA"/>
    <w:rsid w:val="005D3F7D"/>
    <w:rsid w:val="005D3FFC"/>
    <w:rsid w:val="005D400A"/>
    <w:rsid w:val="005D415B"/>
    <w:rsid w:val="005D42D3"/>
    <w:rsid w:val="005D42DD"/>
    <w:rsid w:val="005D4372"/>
    <w:rsid w:val="005D45B3"/>
    <w:rsid w:val="005D4766"/>
    <w:rsid w:val="005D4897"/>
    <w:rsid w:val="005D4931"/>
    <w:rsid w:val="005D49D5"/>
    <w:rsid w:val="005D4BE9"/>
    <w:rsid w:val="005D4DA5"/>
    <w:rsid w:val="005D4E65"/>
    <w:rsid w:val="005D4E8B"/>
    <w:rsid w:val="005D4ED3"/>
    <w:rsid w:val="005D4FB7"/>
    <w:rsid w:val="005D4FF4"/>
    <w:rsid w:val="005D50F4"/>
    <w:rsid w:val="005D55B5"/>
    <w:rsid w:val="005D55BA"/>
    <w:rsid w:val="005D56AF"/>
    <w:rsid w:val="005D578B"/>
    <w:rsid w:val="005D588C"/>
    <w:rsid w:val="005D58C6"/>
    <w:rsid w:val="005D5B15"/>
    <w:rsid w:val="005D5D2B"/>
    <w:rsid w:val="005D5DA5"/>
    <w:rsid w:val="005D5FB4"/>
    <w:rsid w:val="005D5FE2"/>
    <w:rsid w:val="005D6226"/>
    <w:rsid w:val="005D6255"/>
    <w:rsid w:val="005D62EB"/>
    <w:rsid w:val="005D639B"/>
    <w:rsid w:val="005D6433"/>
    <w:rsid w:val="005D64D0"/>
    <w:rsid w:val="005D6555"/>
    <w:rsid w:val="005D65C0"/>
    <w:rsid w:val="005D6677"/>
    <w:rsid w:val="005D6806"/>
    <w:rsid w:val="005D68EF"/>
    <w:rsid w:val="005D68F1"/>
    <w:rsid w:val="005D6955"/>
    <w:rsid w:val="005D69AC"/>
    <w:rsid w:val="005D69D9"/>
    <w:rsid w:val="005D69DF"/>
    <w:rsid w:val="005D6AE3"/>
    <w:rsid w:val="005D6B75"/>
    <w:rsid w:val="005D6C41"/>
    <w:rsid w:val="005D6C8E"/>
    <w:rsid w:val="005D6D0D"/>
    <w:rsid w:val="005D6DBE"/>
    <w:rsid w:val="005D70D0"/>
    <w:rsid w:val="005D723E"/>
    <w:rsid w:val="005D72E8"/>
    <w:rsid w:val="005D754F"/>
    <w:rsid w:val="005D7670"/>
    <w:rsid w:val="005D772C"/>
    <w:rsid w:val="005D779A"/>
    <w:rsid w:val="005D78C4"/>
    <w:rsid w:val="005D795C"/>
    <w:rsid w:val="005D7A72"/>
    <w:rsid w:val="005D7BCD"/>
    <w:rsid w:val="005D7DE7"/>
    <w:rsid w:val="005D7EA9"/>
    <w:rsid w:val="005D7F56"/>
    <w:rsid w:val="005E0175"/>
    <w:rsid w:val="005E0719"/>
    <w:rsid w:val="005E088E"/>
    <w:rsid w:val="005E096B"/>
    <w:rsid w:val="005E0AE5"/>
    <w:rsid w:val="005E0C1A"/>
    <w:rsid w:val="005E0C4D"/>
    <w:rsid w:val="005E0D12"/>
    <w:rsid w:val="005E0E9E"/>
    <w:rsid w:val="005E10B3"/>
    <w:rsid w:val="005E146D"/>
    <w:rsid w:val="005E1753"/>
    <w:rsid w:val="005E1758"/>
    <w:rsid w:val="005E1839"/>
    <w:rsid w:val="005E183D"/>
    <w:rsid w:val="005E18A8"/>
    <w:rsid w:val="005E1A94"/>
    <w:rsid w:val="005E1EB3"/>
    <w:rsid w:val="005E216B"/>
    <w:rsid w:val="005E2370"/>
    <w:rsid w:val="005E2373"/>
    <w:rsid w:val="005E247D"/>
    <w:rsid w:val="005E2486"/>
    <w:rsid w:val="005E275F"/>
    <w:rsid w:val="005E2A43"/>
    <w:rsid w:val="005E2A4D"/>
    <w:rsid w:val="005E2BAD"/>
    <w:rsid w:val="005E2BC6"/>
    <w:rsid w:val="005E2E2A"/>
    <w:rsid w:val="005E2ED7"/>
    <w:rsid w:val="005E2F94"/>
    <w:rsid w:val="005E2FB4"/>
    <w:rsid w:val="005E303B"/>
    <w:rsid w:val="005E34BE"/>
    <w:rsid w:val="005E371A"/>
    <w:rsid w:val="005E3874"/>
    <w:rsid w:val="005E3882"/>
    <w:rsid w:val="005E38A1"/>
    <w:rsid w:val="005E3981"/>
    <w:rsid w:val="005E398B"/>
    <w:rsid w:val="005E3C3E"/>
    <w:rsid w:val="005E3CF4"/>
    <w:rsid w:val="005E3F7E"/>
    <w:rsid w:val="005E4137"/>
    <w:rsid w:val="005E4154"/>
    <w:rsid w:val="005E426B"/>
    <w:rsid w:val="005E426D"/>
    <w:rsid w:val="005E430E"/>
    <w:rsid w:val="005E43B1"/>
    <w:rsid w:val="005E4499"/>
    <w:rsid w:val="005E44EB"/>
    <w:rsid w:val="005E4583"/>
    <w:rsid w:val="005E458C"/>
    <w:rsid w:val="005E4591"/>
    <w:rsid w:val="005E45AD"/>
    <w:rsid w:val="005E4686"/>
    <w:rsid w:val="005E484F"/>
    <w:rsid w:val="005E48C6"/>
    <w:rsid w:val="005E4C71"/>
    <w:rsid w:val="005E4D13"/>
    <w:rsid w:val="005E4E9D"/>
    <w:rsid w:val="005E4F2B"/>
    <w:rsid w:val="005E4FCA"/>
    <w:rsid w:val="005E4FEB"/>
    <w:rsid w:val="005E4FF2"/>
    <w:rsid w:val="005E5137"/>
    <w:rsid w:val="005E51F7"/>
    <w:rsid w:val="005E52C0"/>
    <w:rsid w:val="005E5404"/>
    <w:rsid w:val="005E555E"/>
    <w:rsid w:val="005E57D9"/>
    <w:rsid w:val="005E583B"/>
    <w:rsid w:val="005E5864"/>
    <w:rsid w:val="005E5927"/>
    <w:rsid w:val="005E59C0"/>
    <w:rsid w:val="005E5B8B"/>
    <w:rsid w:val="005E5BC8"/>
    <w:rsid w:val="005E5BE5"/>
    <w:rsid w:val="005E5C4C"/>
    <w:rsid w:val="005E5DB0"/>
    <w:rsid w:val="005E5DCB"/>
    <w:rsid w:val="005E60D8"/>
    <w:rsid w:val="005E62B9"/>
    <w:rsid w:val="005E62DE"/>
    <w:rsid w:val="005E62F1"/>
    <w:rsid w:val="005E644B"/>
    <w:rsid w:val="005E64C1"/>
    <w:rsid w:val="005E6508"/>
    <w:rsid w:val="005E65E5"/>
    <w:rsid w:val="005E6659"/>
    <w:rsid w:val="005E677D"/>
    <w:rsid w:val="005E6833"/>
    <w:rsid w:val="005E690B"/>
    <w:rsid w:val="005E6AFC"/>
    <w:rsid w:val="005E6C92"/>
    <w:rsid w:val="005E6E34"/>
    <w:rsid w:val="005E7149"/>
    <w:rsid w:val="005E7188"/>
    <w:rsid w:val="005E7267"/>
    <w:rsid w:val="005E72A2"/>
    <w:rsid w:val="005E73A1"/>
    <w:rsid w:val="005E746E"/>
    <w:rsid w:val="005E7635"/>
    <w:rsid w:val="005E7737"/>
    <w:rsid w:val="005E7759"/>
    <w:rsid w:val="005E77F0"/>
    <w:rsid w:val="005E7887"/>
    <w:rsid w:val="005E78BC"/>
    <w:rsid w:val="005E7A4E"/>
    <w:rsid w:val="005E7B0B"/>
    <w:rsid w:val="005E7BF9"/>
    <w:rsid w:val="005E7C64"/>
    <w:rsid w:val="005E7CA1"/>
    <w:rsid w:val="005E7EE6"/>
    <w:rsid w:val="005F0029"/>
    <w:rsid w:val="005F0407"/>
    <w:rsid w:val="005F044F"/>
    <w:rsid w:val="005F0491"/>
    <w:rsid w:val="005F04AA"/>
    <w:rsid w:val="005F04B8"/>
    <w:rsid w:val="005F056E"/>
    <w:rsid w:val="005F0600"/>
    <w:rsid w:val="005F0709"/>
    <w:rsid w:val="005F08AC"/>
    <w:rsid w:val="005F0905"/>
    <w:rsid w:val="005F0929"/>
    <w:rsid w:val="005F0938"/>
    <w:rsid w:val="005F0F5F"/>
    <w:rsid w:val="005F0FB8"/>
    <w:rsid w:val="005F1133"/>
    <w:rsid w:val="005F1186"/>
    <w:rsid w:val="005F1206"/>
    <w:rsid w:val="005F178C"/>
    <w:rsid w:val="005F1813"/>
    <w:rsid w:val="005F192D"/>
    <w:rsid w:val="005F1A5C"/>
    <w:rsid w:val="005F1ADD"/>
    <w:rsid w:val="005F1B50"/>
    <w:rsid w:val="005F1D50"/>
    <w:rsid w:val="005F1E42"/>
    <w:rsid w:val="005F1E93"/>
    <w:rsid w:val="005F1F37"/>
    <w:rsid w:val="005F2151"/>
    <w:rsid w:val="005F21AA"/>
    <w:rsid w:val="005F2577"/>
    <w:rsid w:val="005F27A7"/>
    <w:rsid w:val="005F2969"/>
    <w:rsid w:val="005F29C5"/>
    <w:rsid w:val="005F29D3"/>
    <w:rsid w:val="005F2A93"/>
    <w:rsid w:val="005F2B50"/>
    <w:rsid w:val="005F2B8E"/>
    <w:rsid w:val="005F2B93"/>
    <w:rsid w:val="005F2BB7"/>
    <w:rsid w:val="005F2C12"/>
    <w:rsid w:val="005F2D82"/>
    <w:rsid w:val="005F2DBB"/>
    <w:rsid w:val="005F2E2A"/>
    <w:rsid w:val="005F2F28"/>
    <w:rsid w:val="005F2F80"/>
    <w:rsid w:val="005F2FCE"/>
    <w:rsid w:val="005F30F1"/>
    <w:rsid w:val="005F332E"/>
    <w:rsid w:val="005F35EC"/>
    <w:rsid w:val="005F3629"/>
    <w:rsid w:val="005F3A88"/>
    <w:rsid w:val="005F3C04"/>
    <w:rsid w:val="005F3C48"/>
    <w:rsid w:val="005F40BB"/>
    <w:rsid w:val="005F4185"/>
    <w:rsid w:val="005F429C"/>
    <w:rsid w:val="005F43AB"/>
    <w:rsid w:val="005F446C"/>
    <w:rsid w:val="005F4664"/>
    <w:rsid w:val="005F46D3"/>
    <w:rsid w:val="005F48AF"/>
    <w:rsid w:val="005F48EF"/>
    <w:rsid w:val="005F4B06"/>
    <w:rsid w:val="005F4B7F"/>
    <w:rsid w:val="005F4C14"/>
    <w:rsid w:val="005F4C45"/>
    <w:rsid w:val="005F4CDA"/>
    <w:rsid w:val="005F4D11"/>
    <w:rsid w:val="005F5032"/>
    <w:rsid w:val="005F5083"/>
    <w:rsid w:val="005F5147"/>
    <w:rsid w:val="005F51EB"/>
    <w:rsid w:val="005F521A"/>
    <w:rsid w:val="005F524D"/>
    <w:rsid w:val="005F5270"/>
    <w:rsid w:val="005F52D1"/>
    <w:rsid w:val="005F53C3"/>
    <w:rsid w:val="005F5433"/>
    <w:rsid w:val="005F54CD"/>
    <w:rsid w:val="005F5599"/>
    <w:rsid w:val="005F55FC"/>
    <w:rsid w:val="005F56E6"/>
    <w:rsid w:val="005F58AE"/>
    <w:rsid w:val="005F5BCC"/>
    <w:rsid w:val="005F5E4C"/>
    <w:rsid w:val="005F5EA1"/>
    <w:rsid w:val="005F5EFB"/>
    <w:rsid w:val="005F60B6"/>
    <w:rsid w:val="005F60E5"/>
    <w:rsid w:val="005F6163"/>
    <w:rsid w:val="005F639D"/>
    <w:rsid w:val="005F6622"/>
    <w:rsid w:val="005F6664"/>
    <w:rsid w:val="005F66E7"/>
    <w:rsid w:val="005F6718"/>
    <w:rsid w:val="005F683A"/>
    <w:rsid w:val="005F6AA9"/>
    <w:rsid w:val="005F6ADC"/>
    <w:rsid w:val="005F6B1C"/>
    <w:rsid w:val="005F6BDC"/>
    <w:rsid w:val="005F6CBF"/>
    <w:rsid w:val="005F6D82"/>
    <w:rsid w:val="005F6EA9"/>
    <w:rsid w:val="005F6FCD"/>
    <w:rsid w:val="005F70AE"/>
    <w:rsid w:val="005F7118"/>
    <w:rsid w:val="005F7143"/>
    <w:rsid w:val="005F720C"/>
    <w:rsid w:val="005F732E"/>
    <w:rsid w:val="005F7402"/>
    <w:rsid w:val="005F744A"/>
    <w:rsid w:val="005F756D"/>
    <w:rsid w:val="005F75E6"/>
    <w:rsid w:val="005F760A"/>
    <w:rsid w:val="005F78DA"/>
    <w:rsid w:val="005F7987"/>
    <w:rsid w:val="005F79D0"/>
    <w:rsid w:val="005F7C68"/>
    <w:rsid w:val="005F7C6E"/>
    <w:rsid w:val="005F7CB3"/>
    <w:rsid w:val="005F7CE6"/>
    <w:rsid w:val="005F7D16"/>
    <w:rsid w:val="005F7D47"/>
    <w:rsid w:val="005F7DCF"/>
    <w:rsid w:val="005F7DDE"/>
    <w:rsid w:val="005F7DF3"/>
    <w:rsid w:val="005F7DFB"/>
    <w:rsid w:val="005F7F31"/>
    <w:rsid w:val="006000EC"/>
    <w:rsid w:val="00600120"/>
    <w:rsid w:val="006002FA"/>
    <w:rsid w:val="006003CF"/>
    <w:rsid w:val="006004B1"/>
    <w:rsid w:val="006006BC"/>
    <w:rsid w:val="006006BD"/>
    <w:rsid w:val="0060085C"/>
    <w:rsid w:val="00600BA1"/>
    <w:rsid w:val="00600DBB"/>
    <w:rsid w:val="00600E6D"/>
    <w:rsid w:val="0060100B"/>
    <w:rsid w:val="00601323"/>
    <w:rsid w:val="00601353"/>
    <w:rsid w:val="00601441"/>
    <w:rsid w:val="0060145B"/>
    <w:rsid w:val="006015EA"/>
    <w:rsid w:val="006016BC"/>
    <w:rsid w:val="006017D6"/>
    <w:rsid w:val="006019E7"/>
    <w:rsid w:val="00601AA0"/>
    <w:rsid w:val="00601AF2"/>
    <w:rsid w:val="00601B45"/>
    <w:rsid w:val="00601BB1"/>
    <w:rsid w:val="00601DD5"/>
    <w:rsid w:val="00601F2E"/>
    <w:rsid w:val="006020C7"/>
    <w:rsid w:val="0060211C"/>
    <w:rsid w:val="00602280"/>
    <w:rsid w:val="0060247A"/>
    <w:rsid w:val="0060261A"/>
    <w:rsid w:val="00602875"/>
    <w:rsid w:val="006028E0"/>
    <w:rsid w:val="00602949"/>
    <w:rsid w:val="00602A2B"/>
    <w:rsid w:val="00602BC2"/>
    <w:rsid w:val="00602C69"/>
    <w:rsid w:val="00602D60"/>
    <w:rsid w:val="00602E28"/>
    <w:rsid w:val="00602F64"/>
    <w:rsid w:val="00603072"/>
    <w:rsid w:val="0060313F"/>
    <w:rsid w:val="00603177"/>
    <w:rsid w:val="0060321E"/>
    <w:rsid w:val="006032E4"/>
    <w:rsid w:val="00603395"/>
    <w:rsid w:val="0060345E"/>
    <w:rsid w:val="00603841"/>
    <w:rsid w:val="00603932"/>
    <w:rsid w:val="00603BC9"/>
    <w:rsid w:val="00603D13"/>
    <w:rsid w:val="00603E67"/>
    <w:rsid w:val="00603F3F"/>
    <w:rsid w:val="00603F44"/>
    <w:rsid w:val="00603FBF"/>
    <w:rsid w:val="006042CD"/>
    <w:rsid w:val="00604377"/>
    <w:rsid w:val="00604522"/>
    <w:rsid w:val="00604530"/>
    <w:rsid w:val="006045EC"/>
    <w:rsid w:val="00604616"/>
    <w:rsid w:val="006047A3"/>
    <w:rsid w:val="00604809"/>
    <w:rsid w:val="00604868"/>
    <w:rsid w:val="00604A53"/>
    <w:rsid w:val="00604B31"/>
    <w:rsid w:val="00604BBE"/>
    <w:rsid w:val="00604BE2"/>
    <w:rsid w:val="00604CE3"/>
    <w:rsid w:val="00604DFD"/>
    <w:rsid w:val="00604E06"/>
    <w:rsid w:val="00604EC8"/>
    <w:rsid w:val="006050F8"/>
    <w:rsid w:val="006051E4"/>
    <w:rsid w:val="0060522C"/>
    <w:rsid w:val="00605261"/>
    <w:rsid w:val="006053A1"/>
    <w:rsid w:val="006054AD"/>
    <w:rsid w:val="006054BD"/>
    <w:rsid w:val="00605676"/>
    <w:rsid w:val="00605A55"/>
    <w:rsid w:val="00605CAD"/>
    <w:rsid w:val="00605D8B"/>
    <w:rsid w:val="00605DB4"/>
    <w:rsid w:val="00605ECF"/>
    <w:rsid w:val="00605F66"/>
    <w:rsid w:val="006061C0"/>
    <w:rsid w:val="0060647A"/>
    <w:rsid w:val="006064E4"/>
    <w:rsid w:val="00606520"/>
    <w:rsid w:val="0060665A"/>
    <w:rsid w:val="00606682"/>
    <w:rsid w:val="006066AA"/>
    <w:rsid w:val="006066BB"/>
    <w:rsid w:val="00606736"/>
    <w:rsid w:val="00606760"/>
    <w:rsid w:val="00606885"/>
    <w:rsid w:val="0060689F"/>
    <w:rsid w:val="00606A29"/>
    <w:rsid w:val="00606A5D"/>
    <w:rsid w:val="00606A75"/>
    <w:rsid w:val="00606B38"/>
    <w:rsid w:val="00606CC8"/>
    <w:rsid w:val="00606DD6"/>
    <w:rsid w:val="00606EA2"/>
    <w:rsid w:val="006070F7"/>
    <w:rsid w:val="0060712D"/>
    <w:rsid w:val="00607350"/>
    <w:rsid w:val="00607383"/>
    <w:rsid w:val="0060740A"/>
    <w:rsid w:val="006074C2"/>
    <w:rsid w:val="006074DD"/>
    <w:rsid w:val="006075E7"/>
    <w:rsid w:val="0060763F"/>
    <w:rsid w:val="006076C8"/>
    <w:rsid w:val="0060778D"/>
    <w:rsid w:val="00607802"/>
    <w:rsid w:val="00607891"/>
    <w:rsid w:val="00607906"/>
    <w:rsid w:val="00607965"/>
    <w:rsid w:val="00607BB9"/>
    <w:rsid w:val="00607C8F"/>
    <w:rsid w:val="00607CE2"/>
    <w:rsid w:val="00607DD1"/>
    <w:rsid w:val="00607F55"/>
    <w:rsid w:val="0061017F"/>
    <w:rsid w:val="0061046A"/>
    <w:rsid w:val="006105FC"/>
    <w:rsid w:val="006107AA"/>
    <w:rsid w:val="0061081D"/>
    <w:rsid w:val="0061093D"/>
    <w:rsid w:val="0061099A"/>
    <w:rsid w:val="00610C1F"/>
    <w:rsid w:val="00610CA3"/>
    <w:rsid w:val="00610CBD"/>
    <w:rsid w:val="00610D80"/>
    <w:rsid w:val="00610FB4"/>
    <w:rsid w:val="00610FC0"/>
    <w:rsid w:val="00610FE2"/>
    <w:rsid w:val="006110C8"/>
    <w:rsid w:val="006112D0"/>
    <w:rsid w:val="00611408"/>
    <w:rsid w:val="006114C3"/>
    <w:rsid w:val="006115C3"/>
    <w:rsid w:val="00611737"/>
    <w:rsid w:val="0061180C"/>
    <w:rsid w:val="00611976"/>
    <w:rsid w:val="00611AB9"/>
    <w:rsid w:val="00611ACB"/>
    <w:rsid w:val="00611AF4"/>
    <w:rsid w:val="00611D95"/>
    <w:rsid w:val="0061202C"/>
    <w:rsid w:val="0061208E"/>
    <w:rsid w:val="006122D7"/>
    <w:rsid w:val="00612339"/>
    <w:rsid w:val="00612341"/>
    <w:rsid w:val="006123CD"/>
    <w:rsid w:val="00612457"/>
    <w:rsid w:val="0061267C"/>
    <w:rsid w:val="00612794"/>
    <w:rsid w:val="00612876"/>
    <w:rsid w:val="00612966"/>
    <w:rsid w:val="00612995"/>
    <w:rsid w:val="00612BB3"/>
    <w:rsid w:val="00612E37"/>
    <w:rsid w:val="00612E66"/>
    <w:rsid w:val="00612FAF"/>
    <w:rsid w:val="00612FBA"/>
    <w:rsid w:val="006130AD"/>
    <w:rsid w:val="006131DF"/>
    <w:rsid w:val="00613311"/>
    <w:rsid w:val="0061335D"/>
    <w:rsid w:val="006135BF"/>
    <w:rsid w:val="006135C7"/>
    <w:rsid w:val="006135F4"/>
    <w:rsid w:val="0061374B"/>
    <w:rsid w:val="006138A9"/>
    <w:rsid w:val="0061390E"/>
    <w:rsid w:val="00613960"/>
    <w:rsid w:val="00613970"/>
    <w:rsid w:val="0061399A"/>
    <w:rsid w:val="00613A5F"/>
    <w:rsid w:val="00613ABB"/>
    <w:rsid w:val="00613D59"/>
    <w:rsid w:val="00613E92"/>
    <w:rsid w:val="00613F2B"/>
    <w:rsid w:val="00614076"/>
    <w:rsid w:val="0061420D"/>
    <w:rsid w:val="0061436C"/>
    <w:rsid w:val="006148A0"/>
    <w:rsid w:val="006148AB"/>
    <w:rsid w:val="00614902"/>
    <w:rsid w:val="00614912"/>
    <w:rsid w:val="00614953"/>
    <w:rsid w:val="00614B16"/>
    <w:rsid w:val="00614BC5"/>
    <w:rsid w:val="00614D4E"/>
    <w:rsid w:val="00614D75"/>
    <w:rsid w:val="0061500F"/>
    <w:rsid w:val="006152F1"/>
    <w:rsid w:val="00615387"/>
    <w:rsid w:val="00615485"/>
    <w:rsid w:val="006154D9"/>
    <w:rsid w:val="006155F7"/>
    <w:rsid w:val="0061564F"/>
    <w:rsid w:val="0061573E"/>
    <w:rsid w:val="006157AC"/>
    <w:rsid w:val="0061589F"/>
    <w:rsid w:val="00615946"/>
    <w:rsid w:val="006159DE"/>
    <w:rsid w:val="00615A0C"/>
    <w:rsid w:val="00615CF4"/>
    <w:rsid w:val="00615D1A"/>
    <w:rsid w:val="00615EF0"/>
    <w:rsid w:val="00615FC4"/>
    <w:rsid w:val="00616023"/>
    <w:rsid w:val="00616028"/>
    <w:rsid w:val="00616191"/>
    <w:rsid w:val="0061619B"/>
    <w:rsid w:val="006161AD"/>
    <w:rsid w:val="00616223"/>
    <w:rsid w:val="006162B0"/>
    <w:rsid w:val="0061633B"/>
    <w:rsid w:val="006163CA"/>
    <w:rsid w:val="00616416"/>
    <w:rsid w:val="006165D8"/>
    <w:rsid w:val="00616872"/>
    <w:rsid w:val="00616DF5"/>
    <w:rsid w:val="00616E2E"/>
    <w:rsid w:val="00616F58"/>
    <w:rsid w:val="00616FCC"/>
    <w:rsid w:val="00617206"/>
    <w:rsid w:val="006174B5"/>
    <w:rsid w:val="00617716"/>
    <w:rsid w:val="006178A6"/>
    <w:rsid w:val="006179A5"/>
    <w:rsid w:val="006179F6"/>
    <w:rsid w:val="00617BEE"/>
    <w:rsid w:val="00617F29"/>
    <w:rsid w:val="006201F3"/>
    <w:rsid w:val="00620698"/>
    <w:rsid w:val="00620A08"/>
    <w:rsid w:val="00620A2B"/>
    <w:rsid w:val="00620A98"/>
    <w:rsid w:val="00620B76"/>
    <w:rsid w:val="00620C11"/>
    <w:rsid w:val="00620CA1"/>
    <w:rsid w:val="00620EA7"/>
    <w:rsid w:val="006213AF"/>
    <w:rsid w:val="006214C4"/>
    <w:rsid w:val="0062164B"/>
    <w:rsid w:val="0062174C"/>
    <w:rsid w:val="00621CC5"/>
    <w:rsid w:val="00621FB9"/>
    <w:rsid w:val="006221C1"/>
    <w:rsid w:val="00622240"/>
    <w:rsid w:val="00622341"/>
    <w:rsid w:val="006223B3"/>
    <w:rsid w:val="006224BC"/>
    <w:rsid w:val="00622539"/>
    <w:rsid w:val="006225A0"/>
    <w:rsid w:val="00622642"/>
    <w:rsid w:val="00622862"/>
    <w:rsid w:val="00622986"/>
    <w:rsid w:val="00622AF3"/>
    <w:rsid w:val="00622B4B"/>
    <w:rsid w:val="00622C1B"/>
    <w:rsid w:val="00622D21"/>
    <w:rsid w:val="00623045"/>
    <w:rsid w:val="00623409"/>
    <w:rsid w:val="00623434"/>
    <w:rsid w:val="00623445"/>
    <w:rsid w:val="006234BC"/>
    <w:rsid w:val="00623517"/>
    <w:rsid w:val="006235AC"/>
    <w:rsid w:val="00623635"/>
    <w:rsid w:val="00623670"/>
    <w:rsid w:val="00623734"/>
    <w:rsid w:val="006237B2"/>
    <w:rsid w:val="006238CC"/>
    <w:rsid w:val="00623914"/>
    <w:rsid w:val="006239B9"/>
    <w:rsid w:val="00623B2F"/>
    <w:rsid w:val="00623F41"/>
    <w:rsid w:val="00623FCC"/>
    <w:rsid w:val="0062409E"/>
    <w:rsid w:val="0062438E"/>
    <w:rsid w:val="0062441D"/>
    <w:rsid w:val="0062442D"/>
    <w:rsid w:val="0062466C"/>
    <w:rsid w:val="006246A4"/>
    <w:rsid w:val="006246A8"/>
    <w:rsid w:val="006247BC"/>
    <w:rsid w:val="0062486F"/>
    <w:rsid w:val="00624D92"/>
    <w:rsid w:val="00624E2A"/>
    <w:rsid w:val="00624EFC"/>
    <w:rsid w:val="00624F40"/>
    <w:rsid w:val="0062531E"/>
    <w:rsid w:val="00625381"/>
    <w:rsid w:val="006253F0"/>
    <w:rsid w:val="0062540D"/>
    <w:rsid w:val="0062558B"/>
    <w:rsid w:val="006256B2"/>
    <w:rsid w:val="006256B8"/>
    <w:rsid w:val="006259B0"/>
    <w:rsid w:val="00625AFE"/>
    <w:rsid w:val="00625E6D"/>
    <w:rsid w:val="00625ECE"/>
    <w:rsid w:val="00625F56"/>
    <w:rsid w:val="0062605A"/>
    <w:rsid w:val="006260D7"/>
    <w:rsid w:val="006260E7"/>
    <w:rsid w:val="0062610B"/>
    <w:rsid w:val="006262D0"/>
    <w:rsid w:val="00626589"/>
    <w:rsid w:val="00626712"/>
    <w:rsid w:val="00626885"/>
    <w:rsid w:val="006268FF"/>
    <w:rsid w:val="006269E6"/>
    <w:rsid w:val="00626A32"/>
    <w:rsid w:val="00626C4D"/>
    <w:rsid w:val="00626CCF"/>
    <w:rsid w:val="00626E13"/>
    <w:rsid w:val="006270BA"/>
    <w:rsid w:val="0062714C"/>
    <w:rsid w:val="006271A9"/>
    <w:rsid w:val="00627200"/>
    <w:rsid w:val="006272B4"/>
    <w:rsid w:val="0062756E"/>
    <w:rsid w:val="00627840"/>
    <w:rsid w:val="006278F0"/>
    <w:rsid w:val="0062796D"/>
    <w:rsid w:val="006279CB"/>
    <w:rsid w:val="00627A0C"/>
    <w:rsid w:val="00627DE5"/>
    <w:rsid w:val="00627F76"/>
    <w:rsid w:val="00627FEC"/>
    <w:rsid w:val="006301C5"/>
    <w:rsid w:val="00630372"/>
    <w:rsid w:val="00630558"/>
    <w:rsid w:val="00630650"/>
    <w:rsid w:val="00630659"/>
    <w:rsid w:val="00630709"/>
    <w:rsid w:val="006307BF"/>
    <w:rsid w:val="00630872"/>
    <w:rsid w:val="00630902"/>
    <w:rsid w:val="00630AD8"/>
    <w:rsid w:val="00630C3D"/>
    <w:rsid w:val="00630D32"/>
    <w:rsid w:val="0063104F"/>
    <w:rsid w:val="00631084"/>
    <w:rsid w:val="0063122C"/>
    <w:rsid w:val="00631257"/>
    <w:rsid w:val="006313D1"/>
    <w:rsid w:val="0063145E"/>
    <w:rsid w:val="006314C3"/>
    <w:rsid w:val="00631583"/>
    <w:rsid w:val="006315C8"/>
    <w:rsid w:val="00631889"/>
    <w:rsid w:val="006318F7"/>
    <w:rsid w:val="006319B6"/>
    <w:rsid w:val="00631A1D"/>
    <w:rsid w:val="00631AF3"/>
    <w:rsid w:val="00631CF0"/>
    <w:rsid w:val="00631DD1"/>
    <w:rsid w:val="00631E65"/>
    <w:rsid w:val="00631ED1"/>
    <w:rsid w:val="00631F67"/>
    <w:rsid w:val="00632183"/>
    <w:rsid w:val="006321EE"/>
    <w:rsid w:val="00632595"/>
    <w:rsid w:val="0063264E"/>
    <w:rsid w:val="006326AE"/>
    <w:rsid w:val="006326D7"/>
    <w:rsid w:val="006327C0"/>
    <w:rsid w:val="00632836"/>
    <w:rsid w:val="0063290B"/>
    <w:rsid w:val="00632976"/>
    <w:rsid w:val="00632A3C"/>
    <w:rsid w:val="00632AB5"/>
    <w:rsid w:val="00632CAF"/>
    <w:rsid w:val="00632D00"/>
    <w:rsid w:val="00632D07"/>
    <w:rsid w:val="00632DCF"/>
    <w:rsid w:val="006331EA"/>
    <w:rsid w:val="006332E0"/>
    <w:rsid w:val="00633361"/>
    <w:rsid w:val="0063348B"/>
    <w:rsid w:val="006334DC"/>
    <w:rsid w:val="006334E8"/>
    <w:rsid w:val="006334EC"/>
    <w:rsid w:val="006335F8"/>
    <w:rsid w:val="00633670"/>
    <w:rsid w:val="00633837"/>
    <w:rsid w:val="00633843"/>
    <w:rsid w:val="006338A0"/>
    <w:rsid w:val="006338C7"/>
    <w:rsid w:val="006338FA"/>
    <w:rsid w:val="00633A28"/>
    <w:rsid w:val="00633A50"/>
    <w:rsid w:val="00633ACE"/>
    <w:rsid w:val="00633C1C"/>
    <w:rsid w:val="00633FB0"/>
    <w:rsid w:val="00633FE5"/>
    <w:rsid w:val="00634005"/>
    <w:rsid w:val="00634020"/>
    <w:rsid w:val="00634109"/>
    <w:rsid w:val="00634243"/>
    <w:rsid w:val="0063435C"/>
    <w:rsid w:val="006344B6"/>
    <w:rsid w:val="0063458D"/>
    <w:rsid w:val="006345F6"/>
    <w:rsid w:val="0063461B"/>
    <w:rsid w:val="0063470F"/>
    <w:rsid w:val="0063479F"/>
    <w:rsid w:val="006349BF"/>
    <w:rsid w:val="00634A87"/>
    <w:rsid w:val="00634B74"/>
    <w:rsid w:val="00634BCF"/>
    <w:rsid w:val="00634D86"/>
    <w:rsid w:val="00634DE0"/>
    <w:rsid w:val="00634E6D"/>
    <w:rsid w:val="00634F53"/>
    <w:rsid w:val="0063505E"/>
    <w:rsid w:val="00635442"/>
    <w:rsid w:val="0063545B"/>
    <w:rsid w:val="006354C1"/>
    <w:rsid w:val="00635602"/>
    <w:rsid w:val="0063560C"/>
    <w:rsid w:val="006356C0"/>
    <w:rsid w:val="006356E5"/>
    <w:rsid w:val="00635BA7"/>
    <w:rsid w:val="00635C67"/>
    <w:rsid w:val="00635EA5"/>
    <w:rsid w:val="00635FD4"/>
    <w:rsid w:val="006361B3"/>
    <w:rsid w:val="006362CB"/>
    <w:rsid w:val="006362E5"/>
    <w:rsid w:val="006362EC"/>
    <w:rsid w:val="006363DD"/>
    <w:rsid w:val="00636495"/>
    <w:rsid w:val="006365F5"/>
    <w:rsid w:val="006366AD"/>
    <w:rsid w:val="006368F4"/>
    <w:rsid w:val="00636DE3"/>
    <w:rsid w:val="00636F3B"/>
    <w:rsid w:val="00636F82"/>
    <w:rsid w:val="0063724F"/>
    <w:rsid w:val="006374BD"/>
    <w:rsid w:val="00637538"/>
    <w:rsid w:val="00637554"/>
    <w:rsid w:val="006375F5"/>
    <w:rsid w:val="0063760A"/>
    <w:rsid w:val="0063764D"/>
    <w:rsid w:val="006376AB"/>
    <w:rsid w:val="006376D7"/>
    <w:rsid w:val="00637822"/>
    <w:rsid w:val="00637857"/>
    <w:rsid w:val="006379E7"/>
    <w:rsid w:val="00637A87"/>
    <w:rsid w:val="00637B7F"/>
    <w:rsid w:val="00637BE4"/>
    <w:rsid w:val="00637C55"/>
    <w:rsid w:val="00637CDF"/>
    <w:rsid w:val="00637EAE"/>
    <w:rsid w:val="00637F9A"/>
    <w:rsid w:val="0064000F"/>
    <w:rsid w:val="0064015A"/>
    <w:rsid w:val="00640177"/>
    <w:rsid w:val="00640273"/>
    <w:rsid w:val="00640371"/>
    <w:rsid w:val="00640622"/>
    <w:rsid w:val="0064096B"/>
    <w:rsid w:val="00640AA7"/>
    <w:rsid w:val="00640BA4"/>
    <w:rsid w:val="006410E6"/>
    <w:rsid w:val="0064142C"/>
    <w:rsid w:val="00641499"/>
    <w:rsid w:val="00641860"/>
    <w:rsid w:val="00641A3E"/>
    <w:rsid w:val="00641CA2"/>
    <w:rsid w:val="00641E09"/>
    <w:rsid w:val="00641EF5"/>
    <w:rsid w:val="00641F7C"/>
    <w:rsid w:val="00642093"/>
    <w:rsid w:val="0064222E"/>
    <w:rsid w:val="00642285"/>
    <w:rsid w:val="00642604"/>
    <w:rsid w:val="006427D0"/>
    <w:rsid w:val="00642BAB"/>
    <w:rsid w:val="00642C75"/>
    <w:rsid w:val="00642E5B"/>
    <w:rsid w:val="00642E60"/>
    <w:rsid w:val="00642FE3"/>
    <w:rsid w:val="0064326E"/>
    <w:rsid w:val="0064327F"/>
    <w:rsid w:val="00643387"/>
    <w:rsid w:val="00643611"/>
    <w:rsid w:val="00643616"/>
    <w:rsid w:val="00643799"/>
    <w:rsid w:val="00643826"/>
    <w:rsid w:val="00643887"/>
    <w:rsid w:val="006438D8"/>
    <w:rsid w:val="00643A26"/>
    <w:rsid w:val="00643A31"/>
    <w:rsid w:val="00643B0F"/>
    <w:rsid w:val="00643C09"/>
    <w:rsid w:val="00643C8A"/>
    <w:rsid w:val="00643CFD"/>
    <w:rsid w:val="00643E46"/>
    <w:rsid w:val="00643E5A"/>
    <w:rsid w:val="00643F11"/>
    <w:rsid w:val="00643F64"/>
    <w:rsid w:val="006440A4"/>
    <w:rsid w:val="006441DD"/>
    <w:rsid w:val="00644231"/>
    <w:rsid w:val="006442CD"/>
    <w:rsid w:val="0064439C"/>
    <w:rsid w:val="006444C1"/>
    <w:rsid w:val="00644562"/>
    <w:rsid w:val="00644600"/>
    <w:rsid w:val="006447BA"/>
    <w:rsid w:val="006448F5"/>
    <w:rsid w:val="00644C96"/>
    <w:rsid w:val="00644D48"/>
    <w:rsid w:val="00644DAC"/>
    <w:rsid w:val="00644E81"/>
    <w:rsid w:val="00644ED7"/>
    <w:rsid w:val="00644F3D"/>
    <w:rsid w:val="00644FAC"/>
    <w:rsid w:val="00644FD3"/>
    <w:rsid w:val="006450BF"/>
    <w:rsid w:val="00645156"/>
    <w:rsid w:val="0064517B"/>
    <w:rsid w:val="006451D4"/>
    <w:rsid w:val="00645240"/>
    <w:rsid w:val="00645332"/>
    <w:rsid w:val="00645471"/>
    <w:rsid w:val="0064553A"/>
    <w:rsid w:val="0064565B"/>
    <w:rsid w:val="00645AE3"/>
    <w:rsid w:val="00645E38"/>
    <w:rsid w:val="00645E89"/>
    <w:rsid w:val="00645E8F"/>
    <w:rsid w:val="00645E9C"/>
    <w:rsid w:val="006460C1"/>
    <w:rsid w:val="0064615F"/>
    <w:rsid w:val="006462AE"/>
    <w:rsid w:val="006465D8"/>
    <w:rsid w:val="00646742"/>
    <w:rsid w:val="00646754"/>
    <w:rsid w:val="0064675E"/>
    <w:rsid w:val="006468C8"/>
    <w:rsid w:val="00646AFC"/>
    <w:rsid w:val="00646B0E"/>
    <w:rsid w:val="00646B20"/>
    <w:rsid w:val="00646DF5"/>
    <w:rsid w:val="00646ED1"/>
    <w:rsid w:val="00647007"/>
    <w:rsid w:val="006470AA"/>
    <w:rsid w:val="006472BB"/>
    <w:rsid w:val="0064734B"/>
    <w:rsid w:val="0064739A"/>
    <w:rsid w:val="00647737"/>
    <w:rsid w:val="006477E0"/>
    <w:rsid w:val="00647800"/>
    <w:rsid w:val="006478C7"/>
    <w:rsid w:val="0064793D"/>
    <w:rsid w:val="006479A9"/>
    <w:rsid w:val="006479B6"/>
    <w:rsid w:val="00647B1B"/>
    <w:rsid w:val="00647B89"/>
    <w:rsid w:val="00647BB7"/>
    <w:rsid w:val="00647CE5"/>
    <w:rsid w:val="00647E8E"/>
    <w:rsid w:val="0065007B"/>
    <w:rsid w:val="006500C4"/>
    <w:rsid w:val="006500E6"/>
    <w:rsid w:val="006501D5"/>
    <w:rsid w:val="00650251"/>
    <w:rsid w:val="00650280"/>
    <w:rsid w:val="00650291"/>
    <w:rsid w:val="006502D0"/>
    <w:rsid w:val="006502F3"/>
    <w:rsid w:val="0065041C"/>
    <w:rsid w:val="00650707"/>
    <w:rsid w:val="00650821"/>
    <w:rsid w:val="00650A2C"/>
    <w:rsid w:val="00650C5E"/>
    <w:rsid w:val="00650C6A"/>
    <w:rsid w:val="00650C70"/>
    <w:rsid w:val="00650C84"/>
    <w:rsid w:val="00650FC1"/>
    <w:rsid w:val="006510CB"/>
    <w:rsid w:val="0065112F"/>
    <w:rsid w:val="0065117D"/>
    <w:rsid w:val="00651199"/>
    <w:rsid w:val="006511F5"/>
    <w:rsid w:val="00651377"/>
    <w:rsid w:val="00651696"/>
    <w:rsid w:val="006517BA"/>
    <w:rsid w:val="0065190E"/>
    <w:rsid w:val="006519B5"/>
    <w:rsid w:val="00651A17"/>
    <w:rsid w:val="00651C11"/>
    <w:rsid w:val="00651C67"/>
    <w:rsid w:val="00651CAE"/>
    <w:rsid w:val="00651D80"/>
    <w:rsid w:val="00651DAD"/>
    <w:rsid w:val="00651DED"/>
    <w:rsid w:val="00651E92"/>
    <w:rsid w:val="0065247C"/>
    <w:rsid w:val="006524B0"/>
    <w:rsid w:val="0065270D"/>
    <w:rsid w:val="00652729"/>
    <w:rsid w:val="006527F9"/>
    <w:rsid w:val="00652AD6"/>
    <w:rsid w:val="0065305E"/>
    <w:rsid w:val="00653161"/>
    <w:rsid w:val="00653245"/>
    <w:rsid w:val="006533DC"/>
    <w:rsid w:val="006533E8"/>
    <w:rsid w:val="00653478"/>
    <w:rsid w:val="00653561"/>
    <w:rsid w:val="00653578"/>
    <w:rsid w:val="00653587"/>
    <w:rsid w:val="006535C1"/>
    <w:rsid w:val="00653694"/>
    <w:rsid w:val="006536F1"/>
    <w:rsid w:val="0065371D"/>
    <w:rsid w:val="006538DD"/>
    <w:rsid w:val="00653979"/>
    <w:rsid w:val="006539E6"/>
    <w:rsid w:val="00653A11"/>
    <w:rsid w:val="00653A54"/>
    <w:rsid w:val="00653D4F"/>
    <w:rsid w:val="00653D83"/>
    <w:rsid w:val="00653DB6"/>
    <w:rsid w:val="00654100"/>
    <w:rsid w:val="0065410B"/>
    <w:rsid w:val="00654111"/>
    <w:rsid w:val="006541F1"/>
    <w:rsid w:val="006543CB"/>
    <w:rsid w:val="00654456"/>
    <w:rsid w:val="006547B4"/>
    <w:rsid w:val="00654852"/>
    <w:rsid w:val="00654873"/>
    <w:rsid w:val="00654890"/>
    <w:rsid w:val="006548F6"/>
    <w:rsid w:val="00654984"/>
    <w:rsid w:val="0065498F"/>
    <w:rsid w:val="00654A4D"/>
    <w:rsid w:val="00654D45"/>
    <w:rsid w:val="00654E0F"/>
    <w:rsid w:val="00654EA1"/>
    <w:rsid w:val="00654FF5"/>
    <w:rsid w:val="0065508A"/>
    <w:rsid w:val="00655270"/>
    <w:rsid w:val="0065537E"/>
    <w:rsid w:val="0065540C"/>
    <w:rsid w:val="006555C9"/>
    <w:rsid w:val="006557D9"/>
    <w:rsid w:val="0065598E"/>
    <w:rsid w:val="00655BCB"/>
    <w:rsid w:val="00655C36"/>
    <w:rsid w:val="00655D3D"/>
    <w:rsid w:val="00655FA9"/>
    <w:rsid w:val="006563EB"/>
    <w:rsid w:val="00656414"/>
    <w:rsid w:val="006568B2"/>
    <w:rsid w:val="0065696C"/>
    <w:rsid w:val="006569D4"/>
    <w:rsid w:val="00656AB7"/>
    <w:rsid w:val="00656AE9"/>
    <w:rsid w:val="00656BCA"/>
    <w:rsid w:val="00656BE5"/>
    <w:rsid w:val="00656C20"/>
    <w:rsid w:val="00656C40"/>
    <w:rsid w:val="00656D59"/>
    <w:rsid w:val="00656E5A"/>
    <w:rsid w:val="0065710F"/>
    <w:rsid w:val="0065711E"/>
    <w:rsid w:val="006572F0"/>
    <w:rsid w:val="00657397"/>
    <w:rsid w:val="006573F8"/>
    <w:rsid w:val="006574AE"/>
    <w:rsid w:val="0065787A"/>
    <w:rsid w:val="0065793A"/>
    <w:rsid w:val="00657DDA"/>
    <w:rsid w:val="00657E51"/>
    <w:rsid w:val="00657E82"/>
    <w:rsid w:val="00657F3D"/>
    <w:rsid w:val="00660058"/>
    <w:rsid w:val="00660394"/>
    <w:rsid w:val="0066062B"/>
    <w:rsid w:val="00660758"/>
    <w:rsid w:val="006609EC"/>
    <w:rsid w:val="00660B3B"/>
    <w:rsid w:val="00660BC0"/>
    <w:rsid w:val="00660C18"/>
    <w:rsid w:val="00660DF9"/>
    <w:rsid w:val="00660EE3"/>
    <w:rsid w:val="006611C8"/>
    <w:rsid w:val="0066129A"/>
    <w:rsid w:val="0066134F"/>
    <w:rsid w:val="0066145B"/>
    <w:rsid w:val="00661530"/>
    <w:rsid w:val="00661581"/>
    <w:rsid w:val="00661675"/>
    <w:rsid w:val="00661815"/>
    <w:rsid w:val="00661A53"/>
    <w:rsid w:val="00661C08"/>
    <w:rsid w:val="00661CA3"/>
    <w:rsid w:val="00661E76"/>
    <w:rsid w:val="00661F1A"/>
    <w:rsid w:val="00661F63"/>
    <w:rsid w:val="00661F9B"/>
    <w:rsid w:val="00661FCF"/>
    <w:rsid w:val="0066214B"/>
    <w:rsid w:val="006624A8"/>
    <w:rsid w:val="00662738"/>
    <w:rsid w:val="00662928"/>
    <w:rsid w:val="0066292F"/>
    <w:rsid w:val="00662944"/>
    <w:rsid w:val="00662968"/>
    <w:rsid w:val="00662C8C"/>
    <w:rsid w:val="00662D8E"/>
    <w:rsid w:val="00662F70"/>
    <w:rsid w:val="00662FE4"/>
    <w:rsid w:val="00663042"/>
    <w:rsid w:val="006631D4"/>
    <w:rsid w:val="006635BC"/>
    <w:rsid w:val="006635E6"/>
    <w:rsid w:val="00663A2A"/>
    <w:rsid w:val="00663A64"/>
    <w:rsid w:val="00663BE1"/>
    <w:rsid w:val="00663C11"/>
    <w:rsid w:val="00663CA8"/>
    <w:rsid w:val="00663E49"/>
    <w:rsid w:val="00663E5C"/>
    <w:rsid w:val="00663EB4"/>
    <w:rsid w:val="00664037"/>
    <w:rsid w:val="00664067"/>
    <w:rsid w:val="00664071"/>
    <w:rsid w:val="006640A5"/>
    <w:rsid w:val="0066417A"/>
    <w:rsid w:val="0066429A"/>
    <w:rsid w:val="006642CA"/>
    <w:rsid w:val="00664537"/>
    <w:rsid w:val="00664638"/>
    <w:rsid w:val="00664709"/>
    <w:rsid w:val="00664743"/>
    <w:rsid w:val="00664801"/>
    <w:rsid w:val="00664C14"/>
    <w:rsid w:val="00664C3C"/>
    <w:rsid w:val="00664C6E"/>
    <w:rsid w:val="00664D3B"/>
    <w:rsid w:val="00664D4E"/>
    <w:rsid w:val="00664F86"/>
    <w:rsid w:val="0066519F"/>
    <w:rsid w:val="006651EE"/>
    <w:rsid w:val="00665295"/>
    <w:rsid w:val="006653AC"/>
    <w:rsid w:val="006654FF"/>
    <w:rsid w:val="0066583D"/>
    <w:rsid w:val="0066589B"/>
    <w:rsid w:val="00665948"/>
    <w:rsid w:val="00665957"/>
    <w:rsid w:val="006659C7"/>
    <w:rsid w:val="00665C11"/>
    <w:rsid w:val="00665C1B"/>
    <w:rsid w:val="00665C94"/>
    <w:rsid w:val="00665CED"/>
    <w:rsid w:val="00665D66"/>
    <w:rsid w:val="00665D7E"/>
    <w:rsid w:val="00665D82"/>
    <w:rsid w:val="00665F26"/>
    <w:rsid w:val="006661E8"/>
    <w:rsid w:val="00666242"/>
    <w:rsid w:val="00666263"/>
    <w:rsid w:val="0066628A"/>
    <w:rsid w:val="006662AC"/>
    <w:rsid w:val="006662B0"/>
    <w:rsid w:val="00666415"/>
    <w:rsid w:val="00666530"/>
    <w:rsid w:val="006665A0"/>
    <w:rsid w:val="006665B7"/>
    <w:rsid w:val="00666679"/>
    <w:rsid w:val="006667A3"/>
    <w:rsid w:val="00666882"/>
    <w:rsid w:val="006668C2"/>
    <w:rsid w:val="00666946"/>
    <w:rsid w:val="00666B43"/>
    <w:rsid w:val="00666B5E"/>
    <w:rsid w:val="00666DE6"/>
    <w:rsid w:val="00666EF7"/>
    <w:rsid w:val="0066714A"/>
    <w:rsid w:val="00667523"/>
    <w:rsid w:val="0066761B"/>
    <w:rsid w:val="00667644"/>
    <w:rsid w:val="00667762"/>
    <w:rsid w:val="006677BC"/>
    <w:rsid w:val="00667C66"/>
    <w:rsid w:val="006702B5"/>
    <w:rsid w:val="006703F1"/>
    <w:rsid w:val="00670428"/>
    <w:rsid w:val="006704B2"/>
    <w:rsid w:val="0067051E"/>
    <w:rsid w:val="006705C0"/>
    <w:rsid w:val="00670675"/>
    <w:rsid w:val="006706BD"/>
    <w:rsid w:val="00670917"/>
    <w:rsid w:val="00670965"/>
    <w:rsid w:val="006709B2"/>
    <w:rsid w:val="00670CE0"/>
    <w:rsid w:val="00670D31"/>
    <w:rsid w:val="00670F1B"/>
    <w:rsid w:val="00670FD1"/>
    <w:rsid w:val="006710B3"/>
    <w:rsid w:val="0067123E"/>
    <w:rsid w:val="006712FA"/>
    <w:rsid w:val="0067141F"/>
    <w:rsid w:val="006715E0"/>
    <w:rsid w:val="006715E2"/>
    <w:rsid w:val="00671668"/>
    <w:rsid w:val="0067171B"/>
    <w:rsid w:val="006717E3"/>
    <w:rsid w:val="006719E2"/>
    <w:rsid w:val="006719FA"/>
    <w:rsid w:val="00671A0A"/>
    <w:rsid w:val="00671A2F"/>
    <w:rsid w:val="00671B6E"/>
    <w:rsid w:val="00671C8C"/>
    <w:rsid w:val="00671CFE"/>
    <w:rsid w:val="00671E25"/>
    <w:rsid w:val="00671E40"/>
    <w:rsid w:val="00671EBA"/>
    <w:rsid w:val="00672002"/>
    <w:rsid w:val="006720A9"/>
    <w:rsid w:val="006721B0"/>
    <w:rsid w:val="00672295"/>
    <w:rsid w:val="00672322"/>
    <w:rsid w:val="00672415"/>
    <w:rsid w:val="0067247B"/>
    <w:rsid w:val="0067250D"/>
    <w:rsid w:val="0067256F"/>
    <w:rsid w:val="006725C0"/>
    <w:rsid w:val="006728D4"/>
    <w:rsid w:val="00672B65"/>
    <w:rsid w:val="00672BA5"/>
    <w:rsid w:val="00672DA9"/>
    <w:rsid w:val="00672E7D"/>
    <w:rsid w:val="00672E82"/>
    <w:rsid w:val="00672F27"/>
    <w:rsid w:val="006734B8"/>
    <w:rsid w:val="006734F9"/>
    <w:rsid w:val="00673501"/>
    <w:rsid w:val="00673545"/>
    <w:rsid w:val="006738CE"/>
    <w:rsid w:val="00673948"/>
    <w:rsid w:val="00673C8F"/>
    <w:rsid w:val="00673D32"/>
    <w:rsid w:val="00673E35"/>
    <w:rsid w:val="00673F8E"/>
    <w:rsid w:val="00674026"/>
    <w:rsid w:val="006742B1"/>
    <w:rsid w:val="0067432B"/>
    <w:rsid w:val="00674758"/>
    <w:rsid w:val="0067485B"/>
    <w:rsid w:val="00674880"/>
    <w:rsid w:val="006748BD"/>
    <w:rsid w:val="00674A53"/>
    <w:rsid w:val="00674A93"/>
    <w:rsid w:val="00674ACA"/>
    <w:rsid w:val="00674B4C"/>
    <w:rsid w:val="00674BE2"/>
    <w:rsid w:val="00674C05"/>
    <w:rsid w:val="00674D4D"/>
    <w:rsid w:val="00674E94"/>
    <w:rsid w:val="00675144"/>
    <w:rsid w:val="00675279"/>
    <w:rsid w:val="0067533B"/>
    <w:rsid w:val="0067533D"/>
    <w:rsid w:val="00675462"/>
    <w:rsid w:val="006754B5"/>
    <w:rsid w:val="00675721"/>
    <w:rsid w:val="00675728"/>
    <w:rsid w:val="00675A11"/>
    <w:rsid w:val="00675B67"/>
    <w:rsid w:val="00675BC4"/>
    <w:rsid w:val="00675C39"/>
    <w:rsid w:val="00675C63"/>
    <w:rsid w:val="00675CD3"/>
    <w:rsid w:val="00675DD3"/>
    <w:rsid w:val="00675EC2"/>
    <w:rsid w:val="00675FC4"/>
    <w:rsid w:val="0067601A"/>
    <w:rsid w:val="00676032"/>
    <w:rsid w:val="00676085"/>
    <w:rsid w:val="006760E5"/>
    <w:rsid w:val="0067633F"/>
    <w:rsid w:val="00676749"/>
    <w:rsid w:val="00676831"/>
    <w:rsid w:val="00676874"/>
    <w:rsid w:val="00676893"/>
    <w:rsid w:val="006768D0"/>
    <w:rsid w:val="00676980"/>
    <w:rsid w:val="00676989"/>
    <w:rsid w:val="00676A16"/>
    <w:rsid w:val="00676A9A"/>
    <w:rsid w:val="00676BA6"/>
    <w:rsid w:val="00676BB4"/>
    <w:rsid w:val="00676C94"/>
    <w:rsid w:val="00676C9F"/>
    <w:rsid w:val="00676D23"/>
    <w:rsid w:val="00676DB0"/>
    <w:rsid w:val="00676DC3"/>
    <w:rsid w:val="00677111"/>
    <w:rsid w:val="006772C1"/>
    <w:rsid w:val="006772D4"/>
    <w:rsid w:val="0067776B"/>
    <w:rsid w:val="006777FF"/>
    <w:rsid w:val="00677835"/>
    <w:rsid w:val="00677980"/>
    <w:rsid w:val="00677A38"/>
    <w:rsid w:val="00677A4C"/>
    <w:rsid w:val="00677B0F"/>
    <w:rsid w:val="00677B4F"/>
    <w:rsid w:val="00677DE5"/>
    <w:rsid w:val="00677EF6"/>
    <w:rsid w:val="006801AC"/>
    <w:rsid w:val="0068026E"/>
    <w:rsid w:val="0068034E"/>
    <w:rsid w:val="006804C6"/>
    <w:rsid w:val="006804F3"/>
    <w:rsid w:val="006804FD"/>
    <w:rsid w:val="0068060B"/>
    <w:rsid w:val="006806AA"/>
    <w:rsid w:val="00680764"/>
    <w:rsid w:val="006807FB"/>
    <w:rsid w:val="0068080C"/>
    <w:rsid w:val="00680B27"/>
    <w:rsid w:val="00680B94"/>
    <w:rsid w:val="00680C78"/>
    <w:rsid w:val="00680D15"/>
    <w:rsid w:val="00680DFF"/>
    <w:rsid w:val="00681098"/>
    <w:rsid w:val="00681178"/>
    <w:rsid w:val="006811BB"/>
    <w:rsid w:val="00681253"/>
    <w:rsid w:val="00681465"/>
    <w:rsid w:val="00681576"/>
    <w:rsid w:val="00681590"/>
    <w:rsid w:val="006816C9"/>
    <w:rsid w:val="0068174D"/>
    <w:rsid w:val="00681868"/>
    <w:rsid w:val="00681948"/>
    <w:rsid w:val="00681B67"/>
    <w:rsid w:val="00681B6A"/>
    <w:rsid w:val="00681DE5"/>
    <w:rsid w:val="00681E47"/>
    <w:rsid w:val="00681FF2"/>
    <w:rsid w:val="0068200C"/>
    <w:rsid w:val="006820C5"/>
    <w:rsid w:val="006823CC"/>
    <w:rsid w:val="0068243C"/>
    <w:rsid w:val="00682487"/>
    <w:rsid w:val="00682497"/>
    <w:rsid w:val="006824D7"/>
    <w:rsid w:val="00682512"/>
    <w:rsid w:val="00682631"/>
    <w:rsid w:val="0068265F"/>
    <w:rsid w:val="006826E5"/>
    <w:rsid w:val="00682ACD"/>
    <w:rsid w:val="00682AD1"/>
    <w:rsid w:val="00682C05"/>
    <w:rsid w:val="00682CB9"/>
    <w:rsid w:val="00682DC7"/>
    <w:rsid w:val="00682E2F"/>
    <w:rsid w:val="00682E46"/>
    <w:rsid w:val="0068301A"/>
    <w:rsid w:val="00683092"/>
    <w:rsid w:val="006830DA"/>
    <w:rsid w:val="0068312C"/>
    <w:rsid w:val="0068324F"/>
    <w:rsid w:val="0068325B"/>
    <w:rsid w:val="00683272"/>
    <w:rsid w:val="0068333D"/>
    <w:rsid w:val="0068347F"/>
    <w:rsid w:val="006834B8"/>
    <w:rsid w:val="006836B1"/>
    <w:rsid w:val="00683774"/>
    <w:rsid w:val="0068382E"/>
    <w:rsid w:val="00683ACA"/>
    <w:rsid w:val="00683C5A"/>
    <w:rsid w:val="00683D7F"/>
    <w:rsid w:val="00683D8E"/>
    <w:rsid w:val="00684118"/>
    <w:rsid w:val="006843CB"/>
    <w:rsid w:val="006844A2"/>
    <w:rsid w:val="0068463C"/>
    <w:rsid w:val="00684807"/>
    <w:rsid w:val="00684A0A"/>
    <w:rsid w:val="00684A36"/>
    <w:rsid w:val="00684AEF"/>
    <w:rsid w:val="00684B8A"/>
    <w:rsid w:val="00684B90"/>
    <w:rsid w:val="00684DA3"/>
    <w:rsid w:val="00684E48"/>
    <w:rsid w:val="00684F60"/>
    <w:rsid w:val="00684FC5"/>
    <w:rsid w:val="006851E1"/>
    <w:rsid w:val="0068531E"/>
    <w:rsid w:val="0068532B"/>
    <w:rsid w:val="006853F1"/>
    <w:rsid w:val="0068561B"/>
    <w:rsid w:val="00685664"/>
    <w:rsid w:val="006856B2"/>
    <w:rsid w:val="006857A7"/>
    <w:rsid w:val="0068585C"/>
    <w:rsid w:val="00685985"/>
    <w:rsid w:val="006859FF"/>
    <w:rsid w:val="00685B40"/>
    <w:rsid w:val="00685B62"/>
    <w:rsid w:val="00685B6D"/>
    <w:rsid w:val="00685D21"/>
    <w:rsid w:val="00685D7D"/>
    <w:rsid w:val="00685F76"/>
    <w:rsid w:val="006860AA"/>
    <w:rsid w:val="006860E6"/>
    <w:rsid w:val="00686144"/>
    <w:rsid w:val="00686312"/>
    <w:rsid w:val="0068640D"/>
    <w:rsid w:val="006866A8"/>
    <w:rsid w:val="0068686B"/>
    <w:rsid w:val="00686998"/>
    <w:rsid w:val="00686AD8"/>
    <w:rsid w:val="00686BED"/>
    <w:rsid w:val="00686CF2"/>
    <w:rsid w:val="00686D32"/>
    <w:rsid w:val="00686DAD"/>
    <w:rsid w:val="00686E42"/>
    <w:rsid w:val="00686E49"/>
    <w:rsid w:val="00687043"/>
    <w:rsid w:val="006871BE"/>
    <w:rsid w:val="006871E3"/>
    <w:rsid w:val="00687279"/>
    <w:rsid w:val="0068731D"/>
    <w:rsid w:val="006873B6"/>
    <w:rsid w:val="006875C6"/>
    <w:rsid w:val="00687647"/>
    <w:rsid w:val="0068781A"/>
    <w:rsid w:val="00687941"/>
    <w:rsid w:val="0068799C"/>
    <w:rsid w:val="006879EB"/>
    <w:rsid w:val="00687B50"/>
    <w:rsid w:val="00687DD5"/>
    <w:rsid w:val="00687F33"/>
    <w:rsid w:val="00690192"/>
    <w:rsid w:val="006902D8"/>
    <w:rsid w:val="006903EF"/>
    <w:rsid w:val="006904E6"/>
    <w:rsid w:val="00690501"/>
    <w:rsid w:val="0069050E"/>
    <w:rsid w:val="006909F4"/>
    <w:rsid w:val="00690CE3"/>
    <w:rsid w:val="00690DB4"/>
    <w:rsid w:val="00690DF3"/>
    <w:rsid w:val="00690FA3"/>
    <w:rsid w:val="00690FE4"/>
    <w:rsid w:val="0069117F"/>
    <w:rsid w:val="00691590"/>
    <w:rsid w:val="00691AFB"/>
    <w:rsid w:val="00691B0C"/>
    <w:rsid w:val="00691FAC"/>
    <w:rsid w:val="006920E6"/>
    <w:rsid w:val="00692143"/>
    <w:rsid w:val="0069217E"/>
    <w:rsid w:val="006921EF"/>
    <w:rsid w:val="00692342"/>
    <w:rsid w:val="00692430"/>
    <w:rsid w:val="006924CF"/>
    <w:rsid w:val="0069259E"/>
    <w:rsid w:val="00692632"/>
    <w:rsid w:val="006926B1"/>
    <w:rsid w:val="00692798"/>
    <w:rsid w:val="006927E0"/>
    <w:rsid w:val="00692A41"/>
    <w:rsid w:val="00692A54"/>
    <w:rsid w:val="00692A72"/>
    <w:rsid w:val="00692A85"/>
    <w:rsid w:val="00692B83"/>
    <w:rsid w:val="00692D7C"/>
    <w:rsid w:val="00692D99"/>
    <w:rsid w:val="00692DD2"/>
    <w:rsid w:val="00692F0E"/>
    <w:rsid w:val="00693168"/>
    <w:rsid w:val="0069317D"/>
    <w:rsid w:val="0069319C"/>
    <w:rsid w:val="00693437"/>
    <w:rsid w:val="00693519"/>
    <w:rsid w:val="006937B7"/>
    <w:rsid w:val="006938CC"/>
    <w:rsid w:val="00693993"/>
    <w:rsid w:val="006939E3"/>
    <w:rsid w:val="00693A5E"/>
    <w:rsid w:val="00693C13"/>
    <w:rsid w:val="00693C78"/>
    <w:rsid w:val="00693D80"/>
    <w:rsid w:val="00693DAE"/>
    <w:rsid w:val="00693ED3"/>
    <w:rsid w:val="00693F5F"/>
    <w:rsid w:val="00694019"/>
    <w:rsid w:val="00694109"/>
    <w:rsid w:val="006942CD"/>
    <w:rsid w:val="006942D0"/>
    <w:rsid w:val="006942E2"/>
    <w:rsid w:val="0069462E"/>
    <w:rsid w:val="00694647"/>
    <w:rsid w:val="00694780"/>
    <w:rsid w:val="006947B0"/>
    <w:rsid w:val="006949E6"/>
    <w:rsid w:val="00694B87"/>
    <w:rsid w:val="00694C46"/>
    <w:rsid w:val="00694D95"/>
    <w:rsid w:val="00694F03"/>
    <w:rsid w:val="00694F54"/>
    <w:rsid w:val="00694F73"/>
    <w:rsid w:val="00694F8C"/>
    <w:rsid w:val="0069501D"/>
    <w:rsid w:val="0069513C"/>
    <w:rsid w:val="006951E8"/>
    <w:rsid w:val="006952CA"/>
    <w:rsid w:val="006952DE"/>
    <w:rsid w:val="00695441"/>
    <w:rsid w:val="006958A8"/>
    <w:rsid w:val="00695A00"/>
    <w:rsid w:val="00695CFF"/>
    <w:rsid w:val="00695DB3"/>
    <w:rsid w:val="00695EAD"/>
    <w:rsid w:val="00696092"/>
    <w:rsid w:val="006960F5"/>
    <w:rsid w:val="006963A6"/>
    <w:rsid w:val="00696575"/>
    <w:rsid w:val="0069657E"/>
    <w:rsid w:val="006966BB"/>
    <w:rsid w:val="00696773"/>
    <w:rsid w:val="00696839"/>
    <w:rsid w:val="00696954"/>
    <w:rsid w:val="00696A75"/>
    <w:rsid w:val="00696B8B"/>
    <w:rsid w:val="00696BB6"/>
    <w:rsid w:val="00696C45"/>
    <w:rsid w:val="00696D3D"/>
    <w:rsid w:val="00696DF9"/>
    <w:rsid w:val="00696E31"/>
    <w:rsid w:val="00696E50"/>
    <w:rsid w:val="00696FBA"/>
    <w:rsid w:val="006970DE"/>
    <w:rsid w:val="006970EA"/>
    <w:rsid w:val="006970F5"/>
    <w:rsid w:val="00697118"/>
    <w:rsid w:val="0069712C"/>
    <w:rsid w:val="00697333"/>
    <w:rsid w:val="0069743A"/>
    <w:rsid w:val="00697704"/>
    <w:rsid w:val="00697892"/>
    <w:rsid w:val="00697980"/>
    <w:rsid w:val="00697A12"/>
    <w:rsid w:val="00697AEE"/>
    <w:rsid w:val="00697B6B"/>
    <w:rsid w:val="00697E9B"/>
    <w:rsid w:val="006A0113"/>
    <w:rsid w:val="006A032A"/>
    <w:rsid w:val="006A03F3"/>
    <w:rsid w:val="006A0421"/>
    <w:rsid w:val="006A049C"/>
    <w:rsid w:val="006A0558"/>
    <w:rsid w:val="006A0584"/>
    <w:rsid w:val="006A06A1"/>
    <w:rsid w:val="006A0715"/>
    <w:rsid w:val="006A0845"/>
    <w:rsid w:val="006A0909"/>
    <w:rsid w:val="006A0A66"/>
    <w:rsid w:val="006A0B5A"/>
    <w:rsid w:val="006A0BA2"/>
    <w:rsid w:val="006A0CAE"/>
    <w:rsid w:val="006A0F62"/>
    <w:rsid w:val="006A0F7A"/>
    <w:rsid w:val="006A1116"/>
    <w:rsid w:val="006A119F"/>
    <w:rsid w:val="006A11B5"/>
    <w:rsid w:val="006A11BB"/>
    <w:rsid w:val="006A11C7"/>
    <w:rsid w:val="006A12DB"/>
    <w:rsid w:val="006A1542"/>
    <w:rsid w:val="006A1553"/>
    <w:rsid w:val="006A179E"/>
    <w:rsid w:val="006A18B5"/>
    <w:rsid w:val="006A1902"/>
    <w:rsid w:val="006A194D"/>
    <w:rsid w:val="006A1952"/>
    <w:rsid w:val="006A196C"/>
    <w:rsid w:val="006A19ED"/>
    <w:rsid w:val="006A1BE5"/>
    <w:rsid w:val="006A1C57"/>
    <w:rsid w:val="006A1C75"/>
    <w:rsid w:val="006A1E3B"/>
    <w:rsid w:val="006A1EAB"/>
    <w:rsid w:val="006A1F23"/>
    <w:rsid w:val="006A211F"/>
    <w:rsid w:val="006A2164"/>
    <w:rsid w:val="006A23D6"/>
    <w:rsid w:val="006A2406"/>
    <w:rsid w:val="006A2AAA"/>
    <w:rsid w:val="006A2C44"/>
    <w:rsid w:val="006A2CA1"/>
    <w:rsid w:val="006A2FDF"/>
    <w:rsid w:val="006A30EA"/>
    <w:rsid w:val="006A314B"/>
    <w:rsid w:val="006A3340"/>
    <w:rsid w:val="006A3375"/>
    <w:rsid w:val="006A3504"/>
    <w:rsid w:val="006A3823"/>
    <w:rsid w:val="006A3892"/>
    <w:rsid w:val="006A3964"/>
    <w:rsid w:val="006A39D8"/>
    <w:rsid w:val="006A3C47"/>
    <w:rsid w:val="006A3C6B"/>
    <w:rsid w:val="006A3DCD"/>
    <w:rsid w:val="006A3E1D"/>
    <w:rsid w:val="006A3E74"/>
    <w:rsid w:val="006A3F2D"/>
    <w:rsid w:val="006A40E9"/>
    <w:rsid w:val="006A436B"/>
    <w:rsid w:val="006A442B"/>
    <w:rsid w:val="006A444D"/>
    <w:rsid w:val="006A45B0"/>
    <w:rsid w:val="006A46DB"/>
    <w:rsid w:val="006A47AA"/>
    <w:rsid w:val="006A4923"/>
    <w:rsid w:val="006A498B"/>
    <w:rsid w:val="006A4A44"/>
    <w:rsid w:val="006A4B1A"/>
    <w:rsid w:val="006A4B54"/>
    <w:rsid w:val="006A4B55"/>
    <w:rsid w:val="006A4CEF"/>
    <w:rsid w:val="006A4EAC"/>
    <w:rsid w:val="006A4F5E"/>
    <w:rsid w:val="006A5014"/>
    <w:rsid w:val="006A55F4"/>
    <w:rsid w:val="006A580A"/>
    <w:rsid w:val="006A592F"/>
    <w:rsid w:val="006A597F"/>
    <w:rsid w:val="006A59F3"/>
    <w:rsid w:val="006A5D43"/>
    <w:rsid w:val="006A5D6C"/>
    <w:rsid w:val="006A5ECC"/>
    <w:rsid w:val="006A62A3"/>
    <w:rsid w:val="006A62DD"/>
    <w:rsid w:val="006A6319"/>
    <w:rsid w:val="006A6374"/>
    <w:rsid w:val="006A64D8"/>
    <w:rsid w:val="006A6502"/>
    <w:rsid w:val="006A655C"/>
    <w:rsid w:val="006A6560"/>
    <w:rsid w:val="006A65DE"/>
    <w:rsid w:val="006A66EC"/>
    <w:rsid w:val="006A68A2"/>
    <w:rsid w:val="006A690E"/>
    <w:rsid w:val="006A6956"/>
    <w:rsid w:val="006A6B58"/>
    <w:rsid w:val="006A6B5E"/>
    <w:rsid w:val="006A6F31"/>
    <w:rsid w:val="006A7053"/>
    <w:rsid w:val="006A731D"/>
    <w:rsid w:val="006A7321"/>
    <w:rsid w:val="006A7592"/>
    <w:rsid w:val="006A7767"/>
    <w:rsid w:val="006A7784"/>
    <w:rsid w:val="006A7982"/>
    <w:rsid w:val="006A7994"/>
    <w:rsid w:val="006A7A95"/>
    <w:rsid w:val="006A7CC3"/>
    <w:rsid w:val="006A7E68"/>
    <w:rsid w:val="006A7EEA"/>
    <w:rsid w:val="006A7F4F"/>
    <w:rsid w:val="006B003F"/>
    <w:rsid w:val="006B0153"/>
    <w:rsid w:val="006B03A8"/>
    <w:rsid w:val="006B03C7"/>
    <w:rsid w:val="006B044E"/>
    <w:rsid w:val="006B05C6"/>
    <w:rsid w:val="006B0864"/>
    <w:rsid w:val="006B09D6"/>
    <w:rsid w:val="006B0B90"/>
    <w:rsid w:val="006B0C14"/>
    <w:rsid w:val="006B0C75"/>
    <w:rsid w:val="006B0D8E"/>
    <w:rsid w:val="006B0E1D"/>
    <w:rsid w:val="006B0F1E"/>
    <w:rsid w:val="006B0F79"/>
    <w:rsid w:val="006B0FF8"/>
    <w:rsid w:val="006B10DE"/>
    <w:rsid w:val="006B113F"/>
    <w:rsid w:val="006B11F4"/>
    <w:rsid w:val="006B1527"/>
    <w:rsid w:val="006B15D1"/>
    <w:rsid w:val="006B1695"/>
    <w:rsid w:val="006B1788"/>
    <w:rsid w:val="006B1880"/>
    <w:rsid w:val="006B19CA"/>
    <w:rsid w:val="006B19CC"/>
    <w:rsid w:val="006B19CD"/>
    <w:rsid w:val="006B1ABD"/>
    <w:rsid w:val="006B1B1F"/>
    <w:rsid w:val="006B1B5F"/>
    <w:rsid w:val="006B1FF5"/>
    <w:rsid w:val="006B2270"/>
    <w:rsid w:val="006B250C"/>
    <w:rsid w:val="006B27E6"/>
    <w:rsid w:val="006B2921"/>
    <w:rsid w:val="006B2988"/>
    <w:rsid w:val="006B2AAF"/>
    <w:rsid w:val="006B2B1E"/>
    <w:rsid w:val="006B2BBD"/>
    <w:rsid w:val="006B2BD9"/>
    <w:rsid w:val="006B2D7C"/>
    <w:rsid w:val="006B2E9C"/>
    <w:rsid w:val="006B2EB9"/>
    <w:rsid w:val="006B31EC"/>
    <w:rsid w:val="006B3234"/>
    <w:rsid w:val="006B3333"/>
    <w:rsid w:val="006B3509"/>
    <w:rsid w:val="006B3533"/>
    <w:rsid w:val="006B354A"/>
    <w:rsid w:val="006B35A9"/>
    <w:rsid w:val="006B37A3"/>
    <w:rsid w:val="006B3A8D"/>
    <w:rsid w:val="006B3A8F"/>
    <w:rsid w:val="006B3BCC"/>
    <w:rsid w:val="006B3C2E"/>
    <w:rsid w:val="006B3DAD"/>
    <w:rsid w:val="006B3E4A"/>
    <w:rsid w:val="006B3E4B"/>
    <w:rsid w:val="006B3FAD"/>
    <w:rsid w:val="006B40AA"/>
    <w:rsid w:val="006B417E"/>
    <w:rsid w:val="006B41C3"/>
    <w:rsid w:val="006B422F"/>
    <w:rsid w:val="006B430F"/>
    <w:rsid w:val="006B4369"/>
    <w:rsid w:val="006B466D"/>
    <w:rsid w:val="006B4941"/>
    <w:rsid w:val="006B49AA"/>
    <w:rsid w:val="006B4A0C"/>
    <w:rsid w:val="006B4A51"/>
    <w:rsid w:val="006B4A53"/>
    <w:rsid w:val="006B4C0E"/>
    <w:rsid w:val="006B4C8D"/>
    <w:rsid w:val="006B4FD4"/>
    <w:rsid w:val="006B5060"/>
    <w:rsid w:val="006B51ED"/>
    <w:rsid w:val="006B5404"/>
    <w:rsid w:val="006B5532"/>
    <w:rsid w:val="006B55A3"/>
    <w:rsid w:val="006B56F4"/>
    <w:rsid w:val="006B5847"/>
    <w:rsid w:val="006B5886"/>
    <w:rsid w:val="006B59BA"/>
    <w:rsid w:val="006B5BB7"/>
    <w:rsid w:val="006B5E1B"/>
    <w:rsid w:val="006B5EB1"/>
    <w:rsid w:val="006B5F9E"/>
    <w:rsid w:val="006B605E"/>
    <w:rsid w:val="006B6293"/>
    <w:rsid w:val="006B641D"/>
    <w:rsid w:val="006B6589"/>
    <w:rsid w:val="006B6850"/>
    <w:rsid w:val="006B685B"/>
    <w:rsid w:val="006B6936"/>
    <w:rsid w:val="006B69F0"/>
    <w:rsid w:val="006B6B8F"/>
    <w:rsid w:val="006B6C86"/>
    <w:rsid w:val="006B6CA9"/>
    <w:rsid w:val="006B6CAF"/>
    <w:rsid w:val="006B6CD1"/>
    <w:rsid w:val="006B7224"/>
    <w:rsid w:val="006B7342"/>
    <w:rsid w:val="006B75D5"/>
    <w:rsid w:val="006B76EF"/>
    <w:rsid w:val="006B782B"/>
    <w:rsid w:val="006B78BC"/>
    <w:rsid w:val="006B79DB"/>
    <w:rsid w:val="006B7A33"/>
    <w:rsid w:val="006C00B3"/>
    <w:rsid w:val="006C0294"/>
    <w:rsid w:val="006C0332"/>
    <w:rsid w:val="006C0349"/>
    <w:rsid w:val="006C04AD"/>
    <w:rsid w:val="006C05AE"/>
    <w:rsid w:val="006C05E5"/>
    <w:rsid w:val="006C0670"/>
    <w:rsid w:val="006C09D9"/>
    <w:rsid w:val="006C09E1"/>
    <w:rsid w:val="006C0A56"/>
    <w:rsid w:val="006C0B0C"/>
    <w:rsid w:val="006C0BDF"/>
    <w:rsid w:val="006C0DB0"/>
    <w:rsid w:val="006C0E04"/>
    <w:rsid w:val="006C0F63"/>
    <w:rsid w:val="006C0F64"/>
    <w:rsid w:val="006C10A2"/>
    <w:rsid w:val="006C111C"/>
    <w:rsid w:val="006C1216"/>
    <w:rsid w:val="006C123D"/>
    <w:rsid w:val="006C142E"/>
    <w:rsid w:val="006C157B"/>
    <w:rsid w:val="006C1649"/>
    <w:rsid w:val="006C165C"/>
    <w:rsid w:val="006C168E"/>
    <w:rsid w:val="006C17BB"/>
    <w:rsid w:val="006C1982"/>
    <w:rsid w:val="006C1C2C"/>
    <w:rsid w:val="006C1F22"/>
    <w:rsid w:val="006C1FB1"/>
    <w:rsid w:val="006C2008"/>
    <w:rsid w:val="006C203D"/>
    <w:rsid w:val="006C20E4"/>
    <w:rsid w:val="006C22FC"/>
    <w:rsid w:val="006C24F8"/>
    <w:rsid w:val="006C254D"/>
    <w:rsid w:val="006C2565"/>
    <w:rsid w:val="006C25D3"/>
    <w:rsid w:val="006C292C"/>
    <w:rsid w:val="006C29A8"/>
    <w:rsid w:val="006C29CE"/>
    <w:rsid w:val="006C2B2C"/>
    <w:rsid w:val="006C2CA5"/>
    <w:rsid w:val="006C2D1B"/>
    <w:rsid w:val="006C2E0B"/>
    <w:rsid w:val="006C2FAD"/>
    <w:rsid w:val="006C3009"/>
    <w:rsid w:val="006C3035"/>
    <w:rsid w:val="006C30CD"/>
    <w:rsid w:val="006C3100"/>
    <w:rsid w:val="006C3396"/>
    <w:rsid w:val="006C341E"/>
    <w:rsid w:val="006C3460"/>
    <w:rsid w:val="006C3480"/>
    <w:rsid w:val="006C3547"/>
    <w:rsid w:val="006C35F4"/>
    <w:rsid w:val="006C3673"/>
    <w:rsid w:val="006C3861"/>
    <w:rsid w:val="006C387D"/>
    <w:rsid w:val="006C392B"/>
    <w:rsid w:val="006C396E"/>
    <w:rsid w:val="006C3B4B"/>
    <w:rsid w:val="006C3BFC"/>
    <w:rsid w:val="006C3C07"/>
    <w:rsid w:val="006C3C3B"/>
    <w:rsid w:val="006C3C48"/>
    <w:rsid w:val="006C3D2D"/>
    <w:rsid w:val="006C3D77"/>
    <w:rsid w:val="006C3DD8"/>
    <w:rsid w:val="006C3E38"/>
    <w:rsid w:val="006C3F28"/>
    <w:rsid w:val="006C400E"/>
    <w:rsid w:val="006C4024"/>
    <w:rsid w:val="006C40D7"/>
    <w:rsid w:val="006C41B1"/>
    <w:rsid w:val="006C440A"/>
    <w:rsid w:val="006C45A7"/>
    <w:rsid w:val="006C491F"/>
    <w:rsid w:val="006C4B83"/>
    <w:rsid w:val="006C4CD4"/>
    <w:rsid w:val="006C501D"/>
    <w:rsid w:val="006C5083"/>
    <w:rsid w:val="006C50A2"/>
    <w:rsid w:val="006C50E9"/>
    <w:rsid w:val="006C518E"/>
    <w:rsid w:val="006C51C2"/>
    <w:rsid w:val="006C531B"/>
    <w:rsid w:val="006C5402"/>
    <w:rsid w:val="006C5618"/>
    <w:rsid w:val="006C5766"/>
    <w:rsid w:val="006C57AE"/>
    <w:rsid w:val="006C5917"/>
    <w:rsid w:val="006C5B2A"/>
    <w:rsid w:val="006C5DCF"/>
    <w:rsid w:val="006C5F0A"/>
    <w:rsid w:val="006C5F12"/>
    <w:rsid w:val="006C5F1D"/>
    <w:rsid w:val="006C5F68"/>
    <w:rsid w:val="006C6089"/>
    <w:rsid w:val="006C6251"/>
    <w:rsid w:val="006C6299"/>
    <w:rsid w:val="006C633C"/>
    <w:rsid w:val="006C6347"/>
    <w:rsid w:val="006C653A"/>
    <w:rsid w:val="006C655D"/>
    <w:rsid w:val="006C65E2"/>
    <w:rsid w:val="006C6657"/>
    <w:rsid w:val="006C69C4"/>
    <w:rsid w:val="006C69C5"/>
    <w:rsid w:val="006C69DD"/>
    <w:rsid w:val="006C6AFC"/>
    <w:rsid w:val="006C6DA4"/>
    <w:rsid w:val="006C6FC1"/>
    <w:rsid w:val="006C703C"/>
    <w:rsid w:val="006C70FB"/>
    <w:rsid w:val="006C71DB"/>
    <w:rsid w:val="006C7284"/>
    <w:rsid w:val="006C7309"/>
    <w:rsid w:val="006C7361"/>
    <w:rsid w:val="006C7362"/>
    <w:rsid w:val="006C74CC"/>
    <w:rsid w:val="006C76B9"/>
    <w:rsid w:val="006C7898"/>
    <w:rsid w:val="006C7995"/>
    <w:rsid w:val="006C7AF1"/>
    <w:rsid w:val="006C7B63"/>
    <w:rsid w:val="006C7B71"/>
    <w:rsid w:val="006C7B9B"/>
    <w:rsid w:val="006C7C0F"/>
    <w:rsid w:val="006C7EE0"/>
    <w:rsid w:val="006C7F83"/>
    <w:rsid w:val="006D0045"/>
    <w:rsid w:val="006D023F"/>
    <w:rsid w:val="006D037C"/>
    <w:rsid w:val="006D03C3"/>
    <w:rsid w:val="006D0471"/>
    <w:rsid w:val="006D04AC"/>
    <w:rsid w:val="006D063A"/>
    <w:rsid w:val="006D07F5"/>
    <w:rsid w:val="006D0990"/>
    <w:rsid w:val="006D0ABB"/>
    <w:rsid w:val="006D0CD7"/>
    <w:rsid w:val="006D0E2D"/>
    <w:rsid w:val="006D0E9C"/>
    <w:rsid w:val="006D0EE1"/>
    <w:rsid w:val="006D1006"/>
    <w:rsid w:val="006D1150"/>
    <w:rsid w:val="006D120A"/>
    <w:rsid w:val="006D129B"/>
    <w:rsid w:val="006D137C"/>
    <w:rsid w:val="006D13EA"/>
    <w:rsid w:val="006D1695"/>
    <w:rsid w:val="006D18D8"/>
    <w:rsid w:val="006D192B"/>
    <w:rsid w:val="006D19BA"/>
    <w:rsid w:val="006D1A03"/>
    <w:rsid w:val="006D1C39"/>
    <w:rsid w:val="006D1E35"/>
    <w:rsid w:val="006D1ECA"/>
    <w:rsid w:val="006D201B"/>
    <w:rsid w:val="006D2321"/>
    <w:rsid w:val="006D2491"/>
    <w:rsid w:val="006D271D"/>
    <w:rsid w:val="006D2777"/>
    <w:rsid w:val="006D28DE"/>
    <w:rsid w:val="006D296B"/>
    <w:rsid w:val="006D2B86"/>
    <w:rsid w:val="006D2CF7"/>
    <w:rsid w:val="006D2E16"/>
    <w:rsid w:val="006D2E1A"/>
    <w:rsid w:val="006D2FC9"/>
    <w:rsid w:val="006D3281"/>
    <w:rsid w:val="006D335B"/>
    <w:rsid w:val="006D33F8"/>
    <w:rsid w:val="006D3450"/>
    <w:rsid w:val="006D3459"/>
    <w:rsid w:val="006D34DC"/>
    <w:rsid w:val="006D36D1"/>
    <w:rsid w:val="006D3731"/>
    <w:rsid w:val="006D3A5F"/>
    <w:rsid w:val="006D3C9D"/>
    <w:rsid w:val="006D3F39"/>
    <w:rsid w:val="006D3F5C"/>
    <w:rsid w:val="006D3FEB"/>
    <w:rsid w:val="006D4049"/>
    <w:rsid w:val="006D42CD"/>
    <w:rsid w:val="006D43FF"/>
    <w:rsid w:val="006D4410"/>
    <w:rsid w:val="006D44CC"/>
    <w:rsid w:val="006D452D"/>
    <w:rsid w:val="006D4781"/>
    <w:rsid w:val="006D4797"/>
    <w:rsid w:val="006D4906"/>
    <w:rsid w:val="006D49D0"/>
    <w:rsid w:val="006D4A3C"/>
    <w:rsid w:val="006D4B8D"/>
    <w:rsid w:val="006D53D4"/>
    <w:rsid w:val="006D5467"/>
    <w:rsid w:val="006D5711"/>
    <w:rsid w:val="006D5B1F"/>
    <w:rsid w:val="006D5CE7"/>
    <w:rsid w:val="006D5E17"/>
    <w:rsid w:val="006D5EAB"/>
    <w:rsid w:val="006D6213"/>
    <w:rsid w:val="006D6295"/>
    <w:rsid w:val="006D644A"/>
    <w:rsid w:val="006D657D"/>
    <w:rsid w:val="006D659F"/>
    <w:rsid w:val="006D668D"/>
    <w:rsid w:val="006D670A"/>
    <w:rsid w:val="006D6782"/>
    <w:rsid w:val="006D679E"/>
    <w:rsid w:val="006D67FD"/>
    <w:rsid w:val="006D6807"/>
    <w:rsid w:val="006D68A2"/>
    <w:rsid w:val="006D6AD5"/>
    <w:rsid w:val="006D6F6D"/>
    <w:rsid w:val="006D709F"/>
    <w:rsid w:val="006D7522"/>
    <w:rsid w:val="006D7526"/>
    <w:rsid w:val="006D7527"/>
    <w:rsid w:val="006D7680"/>
    <w:rsid w:val="006D78F9"/>
    <w:rsid w:val="006D7963"/>
    <w:rsid w:val="006D79DA"/>
    <w:rsid w:val="006D79E0"/>
    <w:rsid w:val="006D7A37"/>
    <w:rsid w:val="006D7B3F"/>
    <w:rsid w:val="006D7B59"/>
    <w:rsid w:val="006D7BAB"/>
    <w:rsid w:val="006D7C74"/>
    <w:rsid w:val="006D7CAE"/>
    <w:rsid w:val="006D7E5E"/>
    <w:rsid w:val="006D7F98"/>
    <w:rsid w:val="006E0185"/>
    <w:rsid w:val="006E018A"/>
    <w:rsid w:val="006E01AB"/>
    <w:rsid w:val="006E03E6"/>
    <w:rsid w:val="006E0404"/>
    <w:rsid w:val="006E041F"/>
    <w:rsid w:val="006E0588"/>
    <w:rsid w:val="006E06AE"/>
    <w:rsid w:val="006E0842"/>
    <w:rsid w:val="006E0887"/>
    <w:rsid w:val="006E0951"/>
    <w:rsid w:val="006E0BBC"/>
    <w:rsid w:val="006E0C43"/>
    <w:rsid w:val="006E0CBA"/>
    <w:rsid w:val="006E0DD5"/>
    <w:rsid w:val="006E0FA7"/>
    <w:rsid w:val="006E103D"/>
    <w:rsid w:val="006E11CF"/>
    <w:rsid w:val="006E1233"/>
    <w:rsid w:val="006E1256"/>
    <w:rsid w:val="006E151D"/>
    <w:rsid w:val="006E160D"/>
    <w:rsid w:val="006E16B9"/>
    <w:rsid w:val="006E16C0"/>
    <w:rsid w:val="006E196A"/>
    <w:rsid w:val="006E19CD"/>
    <w:rsid w:val="006E1A3A"/>
    <w:rsid w:val="006E1B72"/>
    <w:rsid w:val="006E1C6D"/>
    <w:rsid w:val="006E1EBE"/>
    <w:rsid w:val="006E2121"/>
    <w:rsid w:val="006E2355"/>
    <w:rsid w:val="006E23DC"/>
    <w:rsid w:val="006E27DA"/>
    <w:rsid w:val="006E2DEA"/>
    <w:rsid w:val="006E2E20"/>
    <w:rsid w:val="006E2F37"/>
    <w:rsid w:val="006E2FE1"/>
    <w:rsid w:val="006E328A"/>
    <w:rsid w:val="006E3530"/>
    <w:rsid w:val="006E374E"/>
    <w:rsid w:val="006E381B"/>
    <w:rsid w:val="006E39CA"/>
    <w:rsid w:val="006E3BD1"/>
    <w:rsid w:val="006E3DF0"/>
    <w:rsid w:val="006E3F64"/>
    <w:rsid w:val="006E411F"/>
    <w:rsid w:val="006E4201"/>
    <w:rsid w:val="006E424A"/>
    <w:rsid w:val="006E43C0"/>
    <w:rsid w:val="006E4571"/>
    <w:rsid w:val="006E4674"/>
    <w:rsid w:val="006E4749"/>
    <w:rsid w:val="006E47AC"/>
    <w:rsid w:val="006E47EC"/>
    <w:rsid w:val="006E48E5"/>
    <w:rsid w:val="006E4942"/>
    <w:rsid w:val="006E4CD8"/>
    <w:rsid w:val="006E4DA5"/>
    <w:rsid w:val="006E4E6A"/>
    <w:rsid w:val="006E4F6B"/>
    <w:rsid w:val="006E533C"/>
    <w:rsid w:val="006E5499"/>
    <w:rsid w:val="006E5546"/>
    <w:rsid w:val="006E55E1"/>
    <w:rsid w:val="006E55F7"/>
    <w:rsid w:val="006E56E7"/>
    <w:rsid w:val="006E5864"/>
    <w:rsid w:val="006E58AB"/>
    <w:rsid w:val="006E594B"/>
    <w:rsid w:val="006E59AF"/>
    <w:rsid w:val="006E5B68"/>
    <w:rsid w:val="006E5C7A"/>
    <w:rsid w:val="006E5CAA"/>
    <w:rsid w:val="006E5CEF"/>
    <w:rsid w:val="006E5EBD"/>
    <w:rsid w:val="006E63C9"/>
    <w:rsid w:val="006E64A0"/>
    <w:rsid w:val="006E65B4"/>
    <w:rsid w:val="006E6635"/>
    <w:rsid w:val="006E694F"/>
    <w:rsid w:val="006E6B7F"/>
    <w:rsid w:val="006E6CDE"/>
    <w:rsid w:val="006E6DB3"/>
    <w:rsid w:val="006E6E25"/>
    <w:rsid w:val="006E6E5B"/>
    <w:rsid w:val="006E7102"/>
    <w:rsid w:val="006E72A9"/>
    <w:rsid w:val="006E73D3"/>
    <w:rsid w:val="006E78A2"/>
    <w:rsid w:val="006E78B2"/>
    <w:rsid w:val="006E78E7"/>
    <w:rsid w:val="006E7A9F"/>
    <w:rsid w:val="006E7BCD"/>
    <w:rsid w:val="006E7DA5"/>
    <w:rsid w:val="006E7DD7"/>
    <w:rsid w:val="006E7E22"/>
    <w:rsid w:val="006E7ECD"/>
    <w:rsid w:val="006E7ED8"/>
    <w:rsid w:val="006E7FE2"/>
    <w:rsid w:val="006F011E"/>
    <w:rsid w:val="006F0287"/>
    <w:rsid w:val="006F02EC"/>
    <w:rsid w:val="006F070D"/>
    <w:rsid w:val="006F081E"/>
    <w:rsid w:val="006F08BD"/>
    <w:rsid w:val="006F09AE"/>
    <w:rsid w:val="006F0C5D"/>
    <w:rsid w:val="006F0CDF"/>
    <w:rsid w:val="006F0ECC"/>
    <w:rsid w:val="006F1004"/>
    <w:rsid w:val="006F110D"/>
    <w:rsid w:val="006F11AA"/>
    <w:rsid w:val="006F1294"/>
    <w:rsid w:val="006F1464"/>
    <w:rsid w:val="006F15B3"/>
    <w:rsid w:val="006F1757"/>
    <w:rsid w:val="006F1BED"/>
    <w:rsid w:val="006F1C05"/>
    <w:rsid w:val="006F1C54"/>
    <w:rsid w:val="006F1D28"/>
    <w:rsid w:val="006F1DBF"/>
    <w:rsid w:val="006F1DFC"/>
    <w:rsid w:val="006F1E2C"/>
    <w:rsid w:val="006F1E59"/>
    <w:rsid w:val="006F1EE8"/>
    <w:rsid w:val="006F1FA0"/>
    <w:rsid w:val="006F2038"/>
    <w:rsid w:val="006F20A2"/>
    <w:rsid w:val="006F213D"/>
    <w:rsid w:val="006F22D9"/>
    <w:rsid w:val="006F2323"/>
    <w:rsid w:val="006F2551"/>
    <w:rsid w:val="006F26DD"/>
    <w:rsid w:val="006F27AD"/>
    <w:rsid w:val="006F28AC"/>
    <w:rsid w:val="006F2976"/>
    <w:rsid w:val="006F2B10"/>
    <w:rsid w:val="006F2B5E"/>
    <w:rsid w:val="006F2D49"/>
    <w:rsid w:val="006F2F9D"/>
    <w:rsid w:val="006F30B3"/>
    <w:rsid w:val="006F3173"/>
    <w:rsid w:val="006F32BD"/>
    <w:rsid w:val="006F33D6"/>
    <w:rsid w:val="006F3443"/>
    <w:rsid w:val="006F3874"/>
    <w:rsid w:val="006F395D"/>
    <w:rsid w:val="006F3B04"/>
    <w:rsid w:val="006F3B87"/>
    <w:rsid w:val="006F3B89"/>
    <w:rsid w:val="006F3E94"/>
    <w:rsid w:val="006F3EE5"/>
    <w:rsid w:val="006F3FC8"/>
    <w:rsid w:val="006F40F8"/>
    <w:rsid w:val="006F42A6"/>
    <w:rsid w:val="006F435B"/>
    <w:rsid w:val="006F4497"/>
    <w:rsid w:val="006F466E"/>
    <w:rsid w:val="006F478D"/>
    <w:rsid w:val="006F4B98"/>
    <w:rsid w:val="006F4CF1"/>
    <w:rsid w:val="006F4D6C"/>
    <w:rsid w:val="006F4DC3"/>
    <w:rsid w:val="006F4E3B"/>
    <w:rsid w:val="006F4EC2"/>
    <w:rsid w:val="006F4F4F"/>
    <w:rsid w:val="006F4F65"/>
    <w:rsid w:val="006F4F96"/>
    <w:rsid w:val="006F4FC7"/>
    <w:rsid w:val="006F4FD0"/>
    <w:rsid w:val="006F5139"/>
    <w:rsid w:val="006F51B8"/>
    <w:rsid w:val="006F5207"/>
    <w:rsid w:val="006F54EA"/>
    <w:rsid w:val="006F54ED"/>
    <w:rsid w:val="006F55A3"/>
    <w:rsid w:val="006F55AD"/>
    <w:rsid w:val="006F5749"/>
    <w:rsid w:val="006F574C"/>
    <w:rsid w:val="006F58C4"/>
    <w:rsid w:val="006F59D5"/>
    <w:rsid w:val="006F5A96"/>
    <w:rsid w:val="006F5AD2"/>
    <w:rsid w:val="006F5B55"/>
    <w:rsid w:val="006F5C2B"/>
    <w:rsid w:val="006F5C33"/>
    <w:rsid w:val="006F5C52"/>
    <w:rsid w:val="006F5CF0"/>
    <w:rsid w:val="006F5D24"/>
    <w:rsid w:val="006F5DD7"/>
    <w:rsid w:val="006F5E0B"/>
    <w:rsid w:val="006F5F53"/>
    <w:rsid w:val="006F5FE5"/>
    <w:rsid w:val="006F62A6"/>
    <w:rsid w:val="006F64EB"/>
    <w:rsid w:val="006F651A"/>
    <w:rsid w:val="006F65B4"/>
    <w:rsid w:val="006F65CC"/>
    <w:rsid w:val="006F677A"/>
    <w:rsid w:val="006F67BE"/>
    <w:rsid w:val="006F68FE"/>
    <w:rsid w:val="006F6A4B"/>
    <w:rsid w:val="006F6BD1"/>
    <w:rsid w:val="006F6CAF"/>
    <w:rsid w:val="006F6D1B"/>
    <w:rsid w:val="006F6E22"/>
    <w:rsid w:val="006F6EFA"/>
    <w:rsid w:val="006F7076"/>
    <w:rsid w:val="006F7098"/>
    <w:rsid w:val="006F70A0"/>
    <w:rsid w:val="006F7181"/>
    <w:rsid w:val="006F7382"/>
    <w:rsid w:val="006F73DA"/>
    <w:rsid w:val="006F76EB"/>
    <w:rsid w:val="006F77A1"/>
    <w:rsid w:val="006F7930"/>
    <w:rsid w:val="006F79BF"/>
    <w:rsid w:val="006F7A29"/>
    <w:rsid w:val="006F7D5A"/>
    <w:rsid w:val="0070048A"/>
    <w:rsid w:val="00700564"/>
    <w:rsid w:val="007006D2"/>
    <w:rsid w:val="00700744"/>
    <w:rsid w:val="007008C3"/>
    <w:rsid w:val="007009AA"/>
    <w:rsid w:val="00700A9A"/>
    <w:rsid w:val="00700B07"/>
    <w:rsid w:val="00700B1A"/>
    <w:rsid w:val="00700DAB"/>
    <w:rsid w:val="00700DDC"/>
    <w:rsid w:val="00700F5C"/>
    <w:rsid w:val="007010F1"/>
    <w:rsid w:val="00701174"/>
    <w:rsid w:val="00701201"/>
    <w:rsid w:val="0070139F"/>
    <w:rsid w:val="007014F8"/>
    <w:rsid w:val="007018E8"/>
    <w:rsid w:val="00701A1E"/>
    <w:rsid w:val="00701A75"/>
    <w:rsid w:val="00701D8C"/>
    <w:rsid w:val="00701DEB"/>
    <w:rsid w:val="00701E07"/>
    <w:rsid w:val="00701EE3"/>
    <w:rsid w:val="007020C8"/>
    <w:rsid w:val="007020F1"/>
    <w:rsid w:val="007022B6"/>
    <w:rsid w:val="00702372"/>
    <w:rsid w:val="007023D6"/>
    <w:rsid w:val="00702436"/>
    <w:rsid w:val="0070244D"/>
    <w:rsid w:val="007024AD"/>
    <w:rsid w:val="007024F8"/>
    <w:rsid w:val="007025FF"/>
    <w:rsid w:val="007028BE"/>
    <w:rsid w:val="0070293C"/>
    <w:rsid w:val="00702B3E"/>
    <w:rsid w:val="00702BBF"/>
    <w:rsid w:val="00702BFD"/>
    <w:rsid w:val="00702C5A"/>
    <w:rsid w:val="00702C78"/>
    <w:rsid w:val="00702C91"/>
    <w:rsid w:val="00702D6C"/>
    <w:rsid w:val="00702EF2"/>
    <w:rsid w:val="00702F01"/>
    <w:rsid w:val="007031ED"/>
    <w:rsid w:val="0070323F"/>
    <w:rsid w:val="00703529"/>
    <w:rsid w:val="0070378A"/>
    <w:rsid w:val="007039A0"/>
    <w:rsid w:val="007039F8"/>
    <w:rsid w:val="00703C06"/>
    <w:rsid w:val="00703DD1"/>
    <w:rsid w:val="00703E0E"/>
    <w:rsid w:val="00703EED"/>
    <w:rsid w:val="007041EA"/>
    <w:rsid w:val="00704299"/>
    <w:rsid w:val="0070431B"/>
    <w:rsid w:val="0070437B"/>
    <w:rsid w:val="007043CC"/>
    <w:rsid w:val="007043D0"/>
    <w:rsid w:val="00704464"/>
    <w:rsid w:val="007044B7"/>
    <w:rsid w:val="0070452A"/>
    <w:rsid w:val="00704764"/>
    <w:rsid w:val="00704A10"/>
    <w:rsid w:val="00704A1B"/>
    <w:rsid w:val="00704BA0"/>
    <w:rsid w:val="00704BE8"/>
    <w:rsid w:val="00704FAF"/>
    <w:rsid w:val="0070504A"/>
    <w:rsid w:val="007050B4"/>
    <w:rsid w:val="00705211"/>
    <w:rsid w:val="0070526A"/>
    <w:rsid w:val="007053B6"/>
    <w:rsid w:val="007055EE"/>
    <w:rsid w:val="00705ACA"/>
    <w:rsid w:val="00705BFE"/>
    <w:rsid w:val="00705CD9"/>
    <w:rsid w:val="00705D28"/>
    <w:rsid w:val="00705FB6"/>
    <w:rsid w:val="00706037"/>
    <w:rsid w:val="007060BF"/>
    <w:rsid w:val="00706276"/>
    <w:rsid w:val="00706280"/>
    <w:rsid w:val="0070636A"/>
    <w:rsid w:val="00706397"/>
    <w:rsid w:val="00706419"/>
    <w:rsid w:val="0070647B"/>
    <w:rsid w:val="007066E8"/>
    <w:rsid w:val="00706876"/>
    <w:rsid w:val="00706892"/>
    <w:rsid w:val="00706894"/>
    <w:rsid w:val="00706AA0"/>
    <w:rsid w:val="00706B48"/>
    <w:rsid w:val="00706BAA"/>
    <w:rsid w:val="00706BC9"/>
    <w:rsid w:val="00706D9D"/>
    <w:rsid w:val="00706FAE"/>
    <w:rsid w:val="00706FE6"/>
    <w:rsid w:val="0070710E"/>
    <w:rsid w:val="0070717F"/>
    <w:rsid w:val="0070734A"/>
    <w:rsid w:val="00707383"/>
    <w:rsid w:val="007073A0"/>
    <w:rsid w:val="00707445"/>
    <w:rsid w:val="007074D5"/>
    <w:rsid w:val="007075A8"/>
    <w:rsid w:val="00707602"/>
    <w:rsid w:val="0070779B"/>
    <w:rsid w:val="007077E9"/>
    <w:rsid w:val="007079CE"/>
    <w:rsid w:val="00707A82"/>
    <w:rsid w:val="00707E2E"/>
    <w:rsid w:val="0071023B"/>
    <w:rsid w:val="007103D5"/>
    <w:rsid w:val="007103FE"/>
    <w:rsid w:val="00710512"/>
    <w:rsid w:val="00710547"/>
    <w:rsid w:val="00710687"/>
    <w:rsid w:val="0071076E"/>
    <w:rsid w:val="007108E9"/>
    <w:rsid w:val="00710C1C"/>
    <w:rsid w:val="00710E10"/>
    <w:rsid w:val="00710E5B"/>
    <w:rsid w:val="00711060"/>
    <w:rsid w:val="00711066"/>
    <w:rsid w:val="00711281"/>
    <w:rsid w:val="007112A5"/>
    <w:rsid w:val="007113C3"/>
    <w:rsid w:val="0071143D"/>
    <w:rsid w:val="0071150E"/>
    <w:rsid w:val="00711688"/>
    <w:rsid w:val="007116D0"/>
    <w:rsid w:val="00711723"/>
    <w:rsid w:val="0071172D"/>
    <w:rsid w:val="007118B9"/>
    <w:rsid w:val="0071195F"/>
    <w:rsid w:val="00711C7D"/>
    <w:rsid w:val="00711CA2"/>
    <w:rsid w:val="00711D32"/>
    <w:rsid w:val="00711DB0"/>
    <w:rsid w:val="00711EC1"/>
    <w:rsid w:val="0071200D"/>
    <w:rsid w:val="0071204A"/>
    <w:rsid w:val="007121B9"/>
    <w:rsid w:val="00712228"/>
    <w:rsid w:val="00712328"/>
    <w:rsid w:val="0071238F"/>
    <w:rsid w:val="00712519"/>
    <w:rsid w:val="0071264C"/>
    <w:rsid w:val="007127C4"/>
    <w:rsid w:val="00712879"/>
    <w:rsid w:val="00712946"/>
    <w:rsid w:val="007129EB"/>
    <w:rsid w:val="00712AA6"/>
    <w:rsid w:val="00712AE1"/>
    <w:rsid w:val="00712C34"/>
    <w:rsid w:val="00712C4B"/>
    <w:rsid w:val="00712CE1"/>
    <w:rsid w:val="00713100"/>
    <w:rsid w:val="0071314E"/>
    <w:rsid w:val="007131F6"/>
    <w:rsid w:val="0071327C"/>
    <w:rsid w:val="007132A0"/>
    <w:rsid w:val="00713498"/>
    <w:rsid w:val="007134A9"/>
    <w:rsid w:val="00713549"/>
    <w:rsid w:val="0071354C"/>
    <w:rsid w:val="007135B7"/>
    <w:rsid w:val="007135EF"/>
    <w:rsid w:val="00713685"/>
    <w:rsid w:val="00713702"/>
    <w:rsid w:val="00713A9E"/>
    <w:rsid w:val="00713B0D"/>
    <w:rsid w:val="00713C9A"/>
    <w:rsid w:val="00713CF4"/>
    <w:rsid w:val="00713D36"/>
    <w:rsid w:val="00713DF6"/>
    <w:rsid w:val="00713EB1"/>
    <w:rsid w:val="00713F6A"/>
    <w:rsid w:val="00714424"/>
    <w:rsid w:val="00714672"/>
    <w:rsid w:val="007146BB"/>
    <w:rsid w:val="007146DA"/>
    <w:rsid w:val="00714701"/>
    <w:rsid w:val="0071487D"/>
    <w:rsid w:val="007148DE"/>
    <w:rsid w:val="00714984"/>
    <w:rsid w:val="00714A2F"/>
    <w:rsid w:val="00714E75"/>
    <w:rsid w:val="00714EB9"/>
    <w:rsid w:val="00715120"/>
    <w:rsid w:val="007152FC"/>
    <w:rsid w:val="00715386"/>
    <w:rsid w:val="00715413"/>
    <w:rsid w:val="0071571E"/>
    <w:rsid w:val="00715836"/>
    <w:rsid w:val="00715965"/>
    <w:rsid w:val="00715997"/>
    <w:rsid w:val="007159A6"/>
    <w:rsid w:val="00715B67"/>
    <w:rsid w:val="00715E4B"/>
    <w:rsid w:val="00715F9D"/>
    <w:rsid w:val="00715FBD"/>
    <w:rsid w:val="00715FEE"/>
    <w:rsid w:val="00716372"/>
    <w:rsid w:val="007163EE"/>
    <w:rsid w:val="007164A6"/>
    <w:rsid w:val="007164D0"/>
    <w:rsid w:val="00716505"/>
    <w:rsid w:val="00716676"/>
    <w:rsid w:val="00716821"/>
    <w:rsid w:val="00716884"/>
    <w:rsid w:val="00716A76"/>
    <w:rsid w:val="00716AB2"/>
    <w:rsid w:val="00716E4B"/>
    <w:rsid w:val="00716F79"/>
    <w:rsid w:val="007170F5"/>
    <w:rsid w:val="00717109"/>
    <w:rsid w:val="00717132"/>
    <w:rsid w:val="00717298"/>
    <w:rsid w:val="00717391"/>
    <w:rsid w:val="007174AF"/>
    <w:rsid w:val="0071758B"/>
    <w:rsid w:val="00717611"/>
    <w:rsid w:val="0071761A"/>
    <w:rsid w:val="007176CA"/>
    <w:rsid w:val="00717988"/>
    <w:rsid w:val="00717A60"/>
    <w:rsid w:val="00717B35"/>
    <w:rsid w:val="00717C7E"/>
    <w:rsid w:val="007200AB"/>
    <w:rsid w:val="007201CC"/>
    <w:rsid w:val="007202C7"/>
    <w:rsid w:val="007203C4"/>
    <w:rsid w:val="007203CF"/>
    <w:rsid w:val="00720448"/>
    <w:rsid w:val="0072071A"/>
    <w:rsid w:val="00720A36"/>
    <w:rsid w:val="00720B7B"/>
    <w:rsid w:val="00720C25"/>
    <w:rsid w:val="00720D42"/>
    <w:rsid w:val="00721024"/>
    <w:rsid w:val="00721127"/>
    <w:rsid w:val="007211E7"/>
    <w:rsid w:val="00721303"/>
    <w:rsid w:val="0072134A"/>
    <w:rsid w:val="0072150D"/>
    <w:rsid w:val="00721811"/>
    <w:rsid w:val="0072198D"/>
    <w:rsid w:val="00721DA2"/>
    <w:rsid w:val="00721EBA"/>
    <w:rsid w:val="00721FB5"/>
    <w:rsid w:val="00721FCC"/>
    <w:rsid w:val="007221D5"/>
    <w:rsid w:val="00722401"/>
    <w:rsid w:val="00722777"/>
    <w:rsid w:val="00722902"/>
    <w:rsid w:val="00722A88"/>
    <w:rsid w:val="00722C37"/>
    <w:rsid w:val="00722C69"/>
    <w:rsid w:val="00722CD2"/>
    <w:rsid w:val="00722DA5"/>
    <w:rsid w:val="00722E12"/>
    <w:rsid w:val="00722FE7"/>
    <w:rsid w:val="00723275"/>
    <w:rsid w:val="00723390"/>
    <w:rsid w:val="007234B7"/>
    <w:rsid w:val="00723535"/>
    <w:rsid w:val="00723629"/>
    <w:rsid w:val="00723650"/>
    <w:rsid w:val="007236DE"/>
    <w:rsid w:val="00723794"/>
    <w:rsid w:val="0072389A"/>
    <w:rsid w:val="00723980"/>
    <w:rsid w:val="007239C7"/>
    <w:rsid w:val="007239E1"/>
    <w:rsid w:val="00723D83"/>
    <w:rsid w:val="00723E3D"/>
    <w:rsid w:val="00723FF5"/>
    <w:rsid w:val="0072428C"/>
    <w:rsid w:val="0072469C"/>
    <w:rsid w:val="00724786"/>
    <w:rsid w:val="00724823"/>
    <w:rsid w:val="0072490D"/>
    <w:rsid w:val="00724A22"/>
    <w:rsid w:val="00724A52"/>
    <w:rsid w:val="00724AD3"/>
    <w:rsid w:val="00724C65"/>
    <w:rsid w:val="00725015"/>
    <w:rsid w:val="00725382"/>
    <w:rsid w:val="0072544D"/>
    <w:rsid w:val="00725560"/>
    <w:rsid w:val="007255E4"/>
    <w:rsid w:val="00725667"/>
    <w:rsid w:val="0072577C"/>
    <w:rsid w:val="007257A9"/>
    <w:rsid w:val="00725CD8"/>
    <w:rsid w:val="00725D5D"/>
    <w:rsid w:val="00725F78"/>
    <w:rsid w:val="00726066"/>
    <w:rsid w:val="007262B9"/>
    <w:rsid w:val="007262DD"/>
    <w:rsid w:val="00726339"/>
    <w:rsid w:val="0072636D"/>
    <w:rsid w:val="00726422"/>
    <w:rsid w:val="0072662B"/>
    <w:rsid w:val="00726807"/>
    <w:rsid w:val="00726984"/>
    <w:rsid w:val="007269A5"/>
    <w:rsid w:val="00726A68"/>
    <w:rsid w:val="00726B93"/>
    <w:rsid w:val="00726CA0"/>
    <w:rsid w:val="00726F3E"/>
    <w:rsid w:val="00727095"/>
    <w:rsid w:val="007270A5"/>
    <w:rsid w:val="0072711D"/>
    <w:rsid w:val="0072714B"/>
    <w:rsid w:val="007271A0"/>
    <w:rsid w:val="007271E1"/>
    <w:rsid w:val="0072749C"/>
    <w:rsid w:val="00727824"/>
    <w:rsid w:val="00727E29"/>
    <w:rsid w:val="00730023"/>
    <w:rsid w:val="007302DA"/>
    <w:rsid w:val="00730392"/>
    <w:rsid w:val="007305E9"/>
    <w:rsid w:val="00730691"/>
    <w:rsid w:val="00730745"/>
    <w:rsid w:val="007307BA"/>
    <w:rsid w:val="00730805"/>
    <w:rsid w:val="00730A00"/>
    <w:rsid w:val="00730C3C"/>
    <w:rsid w:val="00730C42"/>
    <w:rsid w:val="00730CDA"/>
    <w:rsid w:val="00730E2C"/>
    <w:rsid w:val="00730EB9"/>
    <w:rsid w:val="00730FDD"/>
    <w:rsid w:val="00731093"/>
    <w:rsid w:val="007310E4"/>
    <w:rsid w:val="007311F7"/>
    <w:rsid w:val="0073126D"/>
    <w:rsid w:val="00731270"/>
    <w:rsid w:val="007312C0"/>
    <w:rsid w:val="00731314"/>
    <w:rsid w:val="00731352"/>
    <w:rsid w:val="00731622"/>
    <w:rsid w:val="007317F3"/>
    <w:rsid w:val="007318BC"/>
    <w:rsid w:val="0073199F"/>
    <w:rsid w:val="00731AB3"/>
    <w:rsid w:val="00731AED"/>
    <w:rsid w:val="00731AF9"/>
    <w:rsid w:val="00731BB7"/>
    <w:rsid w:val="00731D1E"/>
    <w:rsid w:val="00731DA9"/>
    <w:rsid w:val="00731F2F"/>
    <w:rsid w:val="00731F72"/>
    <w:rsid w:val="00731FA7"/>
    <w:rsid w:val="007320A8"/>
    <w:rsid w:val="00732190"/>
    <w:rsid w:val="00732220"/>
    <w:rsid w:val="007322BC"/>
    <w:rsid w:val="007323C7"/>
    <w:rsid w:val="00732598"/>
    <w:rsid w:val="00732686"/>
    <w:rsid w:val="00732914"/>
    <w:rsid w:val="00732A6E"/>
    <w:rsid w:val="00732E5D"/>
    <w:rsid w:val="00732F9C"/>
    <w:rsid w:val="0073300B"/>
    <w:rsid w:val="00733219"/>
    <w:rsid w:val="0073343D"/>
    <w:rsid w:val="00733456"/>
    <w:rsid w:val="00733511"/>
    <w:rsid w:val="00733617"/>
    <w:rsid w:val="0073375C"/>
    <w:rsid w:val="007339AE"/>
    <w:rsid w:val="00733AFF"/>
    <w:rsid w:val="00733B12"/>
    <w:rsid w:val="00733B36"/>
    <w:rsid w:val="00733B92"/>
    <w:rsid w:val="00733BE1"/>
    <w:rsid w:val="00733DA7"/>
    <w:rsid w:val="00733F06"/>
    <w:rsid w:val="00733F7A"/>
    <w:rsid w:val="00734025"/>
    <w:rsid w:val="00734263"/>
    <w:rsid w:val="00734294"/>
    <w:rsid w:val="007343A6"/>
    <w:rsid w:val="007344AD"/>
    <w:rsid w:val="007346F9"/>
    <w:rsid w:val="00734772"/>
    <w:rsid w:val="00734877"/>
    <w:rsid w:val="007348A1"/>
    <w:rsid w:val="00734A2F"/>
    <w:rsid w:val="00734B6D"/>
    <w:rsid w:val="00734BDB"/>
    <w:rsid w:val="00734CA2"/>
    <w:rsid w:val="00734D78"/>
    <w:rsid w:val="00734DD2"/>
    <w:rsid w:val="00734DEF"/>
    <w:rsid w:val="00735061"/>
    <w:rsid w:val="00735169"/>
    <w:rsid w:val="00735174"/>
    <w:rsid w:val="007351B0"/>
    <w:rsid w:val="00735316"/>
    <w:rsid w:val="0073531D"/>
    <w:rsid w:val="007355B8"/>
    <w:rsid w:val="00735649"/>
    <w:rsid w:val="007357DF"/>
    <w:rsid w:val="007359D7"/>
    <w:rsid w:val="00735A01"/>
    <w:rsid w:val="00735AC0"/>
    <w:rsid w:val="00735D62"/>
    <w:rsid w:val="007360AA"/>
    <w:rsid w:val="0073615E"/>
    <w:rsid w:val="007361CF"/>
    <w:rsid w:val="007361EC"/>
    <w:rsid w:val="0073626D"/>
    <w:rsid w:val="00736285"/>
    <w:rsid w:val="00736314"/>
    <w:rsid w:val="0073637C"/>
    <w:rsid w:val="007363BC"/>
    <w:rsid w:val="00736445"/>
    <w:rsid w:val="0073648D"/>
    <w:rsid w:val="007365B7"/>
    <w:rsid w:val="00736628"/>
    <w:rsid w:val="007366BD"/>
    <w:rsid w:val="007366DC"/>
    <w:rsid w:val="007366E4"/>
    <w:rsid w:val="0073675A"/>
    <w:rsid w:val="007367C0"/>
    <w:rsid w:val="00736884"/>
    <w:rsid w:val="007369DA"/>
    <w:rsid w:val="00736A35"/>
    <w:rsid w:val="00736A84"/>
    <w:rsid w:val="00736B94"/>
    <w:rsid w:val="00736D6A"/>
    <w:rsid w:val="00736FC7"/>
    <w:rsid w:val="0073706C"/>
    <w:rsid w:val="007370BF"/>
    <w:rsid w:val="007373F0"/>
    <w:rsid w:val="0073747C"/>
    <w:rsid w:val="007374E2"/>
    <w:rsid w:val="007375E1"/>
    <w:rsid w:val="00737983"/>
    <w:rsid w:val="00737996"/>
    <w:rsid w:val="00737A43"/>
    <w:rsid w:val="00737AFD"/>
    <w:rsid w:val="00737CB1"/>
    <w:rsid w:val="00737E87"/>
    <w:rsid w:val="00737F16"/>
    <w:rsid w:val="00737FCC"/>
    <w:rsid w:val="00740108"/>
    <w:rsid w:val="00740218"/>
    <w:rsid w:val="00740238"/>
    <w:rsid w:val="0074027A"/>
    <w:rsid w:val="0074030E"/>
    <w:rsid w:val="00740341"/>
    <w:rsid w:val="007404B7"/>
    <w:rsid w:val="00740555"/>
    <w:rsid w:val="0074057F"/>
    <w:rsid w:val="00740585"/>
    <w:rsid w:val="007405B1"/>
    <w:rsid w:val="00740644"/>
    <w:rsid w:val="0074078B"/>
    <w:rsid w:val="007407AF"/>
    <w:rsid w:val="00740E59"/>
    <w:rsid w:val="00740F09"/>
    <w:rsid w:val="007413B3"/>
    <w:rsid w:val="0074141D"/>
    <w:rsid w:val="007415BE"/>
    <w:rsid w:val="007418E3"/>
    <w:rsid w:val="0074192E"/>
    <w:rsid w:val="00741B50"/>
    <w:rsid w:val="00741B65"/>
    <w:rsid w:val="00741ECC"/>
    <w:rsid w:val="00741F43"/>
    <w:rsid w:val="00741F77"/>
    <w:rsid w:val="00742095"/>
    <w:rsid w:val="007420C9"/>
    <w:rsid w:val="00742301"/>
    <w:rsid w:val="00742447"/>
    <w:rsid w:val="00742457"/>
    <w:rsid w:val="00742462"/>
    <w:rsid w:val="007425B0"/>
    <w:rsid w:val="00742704"/>
    <w:rsid w:val="0074277A"/>
    <w:rsid w:val="00742A10"/>
    <w:rsid w:val="00742A45"/>
    <w:rsid w:val="00742A6A"/>
    <w:rsid w:val="00742ABA"/>
    <w:rsid w:val="00742B3F"/>
    <w:rsid w:val="00742BBE"/>
    <w:rsid w:val="00742CD0"/>
    <w:rsid w:val="00742DE0"/>
    <w:rsid w:val="00742E12"/>
    <w:rsid w:val="00742E7E"/>
    <w:rsid w:val="00742F69"/>
    <w:rsid w:val="00742FC1"/>
    <w:rsid w:val="00742FC5"/>
    <w:rsid w:val="0074307B"/>
    <w:rsid w:val="00743357"/>
    <w:rsid w:val="007436FC"/>
    <w:rsid w:val="0074389A"/>
    <w:rsid w:val="00743ADA"/>
    <w:rsid w:val="00743ADF"/>
    <w:rsid w:val="00743C65"/>
    <w:rsid w:val="00743DB7"/>
    <w:rsid w:val="00743DCD"/>
    <w:rsid w:val="00744276"/>
    <w:rsid w:val="00744361"/>
    <w:rsid w:val="00744372"/>
    <w:rsid w:val="0074438B"/>
    <w:rsid w:val="007444D5"/>
    <w:rsid w:val="00744742"/>
    <w:rsid w:val="00744877"/>
    <w:rsid w:val="007448EB"/>
    <w:rsid w:val="007449AC"/>
    <w:rsid w:val="00744DEC"/>
    <w:rsid w:val="00744E89"/>
    <w:rsid w:val="00744FA5"/>
    <w:rsid w:val="007450C6"/>
    <w:rsid w:val="0074511A"/>
    <w:rsid w:val="00745154"/>
    <w:rsid w:val="007452F4"/>
    <w:rsid w:val="00745506"/>
    <w:rsid w:val="00745554"/>
    <w:rsid w:val="007455AB"/>
    <w:rsid w:val="00745650"/>
    <w:rsid w:val="00745801"/>
    <w:rsid w:val="0074580A"/>
    <w:rsid w:val="007459F4"/>
    <w:rsid w:val="00745AF8"/>
    <w:rsid w:val="00745B42"/>
    <w:rsid w:val="00745BCA"/>
    <w:rsid w:val="00745DA9"/>
    <w:rsid w:val="00745EC1"/>
    <w:rsid w:val="00745EC2"/>
    <w:rsid w:val="007460DE"/>
    <w:rsid w:val="00746178"/>
    <w:rsid w:val="0074622F"/>
    <w:rsid w:val="007462B2"/>
    <w:rsid w:val="007462E1"/>
    <w:rsid w:val="00746379"/>
    <w:rsid w:val="00746398"/>
    <w:rsid w:val="00746651"/>
    <w:rsid w:val="007467BF"/>
    <w:rsid w:val="007467FC"/>
    <w:rsid w:val="007468EB"/>
    <w:rsid w:val="00746B1D"/>
    <w:rsid w:val="00746B9B"/>
    <w:rsid w:val="00746BD2"/>
    <w:rsid w:val="00746EAC"/>
    <w:rsid w:val="00746EB9"/>
    <w:rsid w:val="007470BB"/>
    <w:rsid w:val="007471F5"/>
    <w:rsid w:val="007473CE"/>
    <w:rsid w:val="007474A2"/>
    <w:rsid w:val="007474FE"/>
    <w:rsid w:val="007476B7"/>
    <w:rsid w:val="00747703"/>
    <w:rsid w:val="00747816"/>
    <w:rsid w:val="00747A3C"/>
    <w:rsid w:val="00747C09"/>
    <w:rsid w:val="00747C7F"/>
    <w:rsid w:val="00747D80"/>
    <w:rsid w:val="00747DCE"/>
    <w:rsid w:val="00747ECF"/>
    <w:rsid w:val="00747ED4"/>
    <w:rsid w:val="00747F1B"/>
    <w:rsid w:val="00750103"/>
    <w:rsid w:val="00750177"/>
    <w:rsid w:val="00750194"/>
    <w:rsid w:val="0075019F"/>
    <w:rsid w:val="00750392"/>
    <w:rsid w:val="00750452"/>
    <w:rsid w:val="007505E2"/>
    <w:rsid w:val="0075071D"/>
    <w:rsid w:val="0075074E"/>
    <w:rsid w:val="007507AF"/>
    <w:rsid w:val="00750A89"/>
    <w:rsid w:val="00750B46"/>
    <w:rsid w:val="00750C5D"/>
    <w:rsid w:val="00750D81"/>
    <w:rsid w:val="0075100F"/>
    <w:rsid w:val="00751106"/>
    <w:rsid w:val="00751224"/>
    <w:rsid w:val="007513A1"/>
    <w:rsid w:val="00751768"/>
    <w:rsid w:val="0075179D"/>
    <w:rsid w:val="00751B8B"/>
    <w:rsid w:val="00751DA8"/>
    <w:rsid w:val="00751F1B"/>
    <w:rsid w:val="00751F2E"/>
    <w:rsid w:val="00752079"/>
    <w:rsid w:val="00752108"/>
    <w:rsid w:val="007521BD"/>
    <w:rsid w:val="007521DA"/>
    <w:rsid w:val="0075226E"/>
    <w:rsid w:val="00752375"/>
    <w:rsid w:val="00752403"/>
    <w:rsid w:val="007526A1"/>
    <w:rsid w:val="00752718"/>
    <w:rsid w:val="00752819"/>
    <w:rsid w:val="007528D8"/>
    <w:rsid w:val="007529C9"/>
    <w:rsid w:val="00752AE2"/>
    <w:rsid w:val="00752B45"/>
    <w:rsid w:val="00752C3A"/>
    <w:rsid w:val="00752CB1"/>
    <w:rsid w:val="00752D1B"/>
    <w:rsid w:val="00752DAD"/>
    <w:rsid w:val="00752F2B"/>
    <w:rsid w:val="007532B3"/>
    <w:rsid w:val="0075349E"/>
    <w:rsid w:val="00753520"/>
    <w:rsid w:val="0075369D"/>
    <w:rsid w:val="007536AE"/>
    <w:rsid w:val="007536C1"/>
    <w:rsid w:val="007538B7"/>
    <w:rsid w:val="00753971"/>
    <w:rsid w:val="00753975"/>
    <w:rsid w:val="00753C02"/>
    <w:rsid w:val="00753CA4"/>
    <w:rsid w:val="00753E22"/>
    <w:rsid w:val="00754141"/>
    <w:rsid w:val="0075414B"/>
    <w:rsid w:val="00754169"/>
    <w:rsid w:val="007541BF"/>
    <w:rsid w:val="007543EF"/>
    <w:rsid w:val="00754605"/>
    <w:rsid w:val="007546BA"/>
    <w:rsid w:val="00754774"/>
    <w:rsid w:val="007547B1"/>
    <w:rsid w:val="007547D7"/>
    <w:rsid w:val="0075481C"/>
    <w:rsid w:val="00754988"/>
    <w:rsid w:val="00754A7E"/>
    <w:rsid w:val="00754E14"/>
    <w:rsid w:val="00755046"/>
    <w:rsid w:val="0075512B"/>
    <w:rsid w:val="00755252"/>
    <w:rsid w:val="00755293"/>
    <w:rsid w:val="007552E1"/>
    <w:rsid w:val="00755313"/>
    <w:rsid w:val="00755347"/>
    <w:rsid w:val="00755381"/>
    <w:rsid w:val="007553C9"/>
    <w:rsid w:val="007554DE"/>
    <w:rsid w:val="00755518"/>
    <w:rsid w:val="00755548"/>
    <w:rsid w:val="00755610"/>
    <w:rsid w:val="007556B9"/>
    <w:rsid w:val="00755708"/>
    <w:rsid w:val="007557AF"/>
    <w:rsid w:val="00755935"/>
    <w:rsid w:val="00755CFD"/>
    <w:rsid w:val="00755D9F"/>
    <w:rsid w:val="00755EAC"/>
    <w:rsid w:val="00755EFD"/>
    <w:rsid w:val="0075603D"/>
    <w:rsid w:val="00756052"/>
    <w:rsid w:val="00756093"/>
    <w:rsid w:val="00756477"/>
    <w:rsid w:val="00756513"/>
    <w:rsid w:val="00756561"/>
    <w:rsid w:val="007565F1"/>
    <w:rsid w:val="00756770"/>
    <w:rsid w:val="00756AEC"/>
    <w:rsid w:val="00756E39"/>
    <w:rsid w:val="00756EFE"/>
    <w:rsid w:val="00757111"/>
    <w:rsid w:val="00757141"/>
    <w:rsid w:val="0075715C"/>
    <w:rsid w:val="00757321"/>
    <w:rsid w:val="007573EB"/>
    <w:rsid w:val="007575B1"/>
    <w:rsid w:val="0075785C"/>
    <w:rsid w:val="00757878"/>
    <w:rsid w:val="00757966"/>
    <w:rsid w:val="007579D7"/>
    <w:rsid w:val="00757BB3"/>
    <w:rsid w:val="00757EDF"/>
    <w:rsid w:val="00757FB5"/>
    <w:rsid w:val="0076017C"/>
    <w:rsid w:val="00760325"/>
    <w:rsid w:val="00760379"/>
    <w:rsid w:val="00760496"/>
    <w:rsid w:val="00760497"/>
    <w:rsid w:val="007604DD"/>
    <w:rsid w:val="007604E8"/>
    <w:rsid w:val="007606E0"/>
    <w:rsid w:val="00760733"/>
    <w:rsid w:val="007608C7"/>
    <w:rsid w:val="007608FD"/>
    <w:rsid w:val="00760CE9"/>
    <w:rsid w:val="00760D0F"/>
    <w:rsid w:val="00761291"/>
    <w:rsid w:val="007613A7"/>
    <w:rsid w:val="0076154D"/>
    <w:rsid w:val="00761641"/>
    <w:rsid w:val="00761648"/>
    <w:rsid w:val="00761B69"/>
    <w:rsid w:val="00761B91"/>
    <w:rsid w:val="00761BA9"/>
    <w:rsid w:val="00761D6D"/>
    <w:rsid w:val="00761DFA"/>
    <w:rsid w:val="00761E2C"/>
    <w:rsid w:val="00761EE6"/>
    <w:rsid w:val="00762300"/>
    <w:rsid w:val="007625F9"/>
    <w:rsid w:val="00762687"/>
    <w:rsid w:val="007627B0"/>
    <w:rsid w:val="0076288C"/>
    <w:rsid w:val="00762957"/>
    <w:rsid w:val="00762AC6"/>
    <w:rsid w:val="00762B38"/>
    <w:rsid w:val="00762B56"/>
    <w:rsid w:val="00762B8D"/>
    <w:rsid w:val="00762C67"/>
    <w:rsid w:val="00762D4B"/>
    <w:rsid w:val="00762D4F"/>
    <w:rsid w:val="007630E7"/>
    <w:rsid w:val="00763106"/>
    <w:rsid w:val="0076312F"/>
    <w:rsid w:val="00763338"/>
    <w:rsid w:val="00763382"/>
    <w:rsid w:val="007638BE"/>
    <w:rsid w:val="0076391D"/>
    <w:rsid w:val="00763953"/>
    <w:rsid w:val="00763AA3"/>
    <w:rsid w:val="00763CA9"/>
    <w:rsid w:val="00763ED6"/>
    <w:rsid w:val="00763FC4"/>
    <w:rsid w:val="00764285"/>
    <w:rsid w:val="007643CA"/>
    <w:rsid w:val="007643D3"/>
    <w:rsid w:val="0076456E"/>
    <w:rsid w:val="007645B1"/>
    <w:rsid w:val="007645BB"/>
    <w:rsid w:val="007645E7"/>
    <w:rsid w:val="007646A3"/>
    <w:rsid w:val="00764702"/>
    <w:rsid w:val="007647CA"/>
    <w:rsid w:val="00764831"/>
    <w:rsid w:val="00764B89"/>
    <w:rsid w:val="00764C0E"/>
    <w:rsid w:val="00764D37"/>
    <w:rsid w:val="00764EBD"/>
    <w:rsid w:val="00765098"/>
    <w:rsid w:val="007650B7"/>
    <w:rsid w:val="0076516C"/>
    <w:rsid w:val="0076536A"/>
    <w:rsid w:val="0076539B"/>
    <w:rsid w:val="007653D3"/>
    <w:rsid w:val="007655F1"/>
    <w:rsid w:val="00765777"/>
    <w:rsid w:val="0076583E"/>
    <w:rsid w:val="00765853"/>
    <w:rsid w:val="00765A2B"/>
    <w:rsid w:val="00765A6E"/>
    <w:rsid w:val="00765B9B"/>
    <w:rsid w:val="00765D54"/>
    <w:rsid w:val="00765DD8"/>
    <w:rsid w:val="00765FC8"/>
    <w:rsid w:val="007661CE"/>
    <w:rsid w:val="007661F9"/>
    <w:rsid w:val="00766357"/>
    <w:rsid w:val="00766889"/>
    <w:rsid w:val="00766933"/>
    <w:rsid w:val="007669BA"/>
    <w:rsid w:val="007669F8"/>
    <w:rsid w:val="00766B6A"/>
    <w:rsid w:val="00766BE5"/>
    <w:rsid w:val="00766F3F"/>
    <w:rsid w:val="00766F81"/>
    <w:rsid w:val="00766FDB"/>
    <w:rsid w:val="00766FE8"/>
    <w:rsid w:val="00767007"/>
    <w:rsid w:val="007670BE"/>
    <w:rsid w:val="007674C4"/>
    <w:rsid w:val="007674D1"/>
    <w:rsid w:val="00767611"/>
    <w:rsid w:val="007676C6"/>
    <w:rsid w:val="007677BD"/>
    <w:rsid w:val="00767855"/>
    <w:rsid w:val="007678DF"/>
    <w:rsid w:val="00767A53"/>
    <w:rsid w:val="00767A59"/>
    <w:rsid w:val="00767AC2"/>
    <w:rsid w:val="00767AD7"/>
    <w:rsid w:val="00767BAD"/>
    <w:rsid w:val="00767E9E"/>
    <w:rsid w:val="00770098"/>
    <w:rsid w:val="007700D9"/>
    <w:rsid w:val="007700E4"/>
    <w:rsid w:val="0077020C"/>
    <w:rsid w:val="007702BB"/>
    <w:rsid w:val="00770491"/>
    <w:rsid w:val="0077069A"/>
    <w:rsid w:val="007706F5"/>
    <w:rsid w:val="007707D2"/>
    <w:rsid w:val="00770A12"/>
    <w:rsid w:val="00770A23"/>
    <w:rsid w:val="00770A6C"/>
    <w:rsid w:val="00770B1A"/>
    <w:rsid w:val="00770B90"/>
    <w:rsid w:val="00770C4D"/>
    <w:rsid w:val="00770C85"/>
    <w:rsid w:val="00770CCB"/>
    <w:rsid w:val="00770CCC"/>
    <w:rsid w:val="00770CEA"/>
    <w:rsid w:val="00770D38"/>
    <w:rsid w:val="00770DD2"/>
    <w:rsid w:val="00770F6A"/>
    <w:rsid w:val="007710B3"/>
    <w:rsid w:val="00771176"/>
    <w:rsid w:val="0077122A"/>
    <w:rsid w:val="0077130D"/>
    <w:rsid w:val="007714CE"/>
    <w:rsid w:val="00771595"/>
    <w:rsid w:val="007715D6"/>
    <w:rsid w:val="007717A5"/>
    <w:rsid w:val="007717D4"/>
    <w:rsid w:val="007718D3"/>
    <w:rsid w:val="0077194F"/>
    <w:rsid w:val="00771A82"/>
    <w:rsid w:val="00771B7D"/>
    <w:rsid w:val="00771BD3"/>
    <w:rsid w:val="00771CA8"/>
    <w:rsid w:val="00771D94"/>
    <w:rsid w:val="00771DD8"/>
    <w:rsid w:val="00771DDE"/>
    <w:rsid w:val="00771E60"/>
    <w:rsid w:val="00771F5A"/>
    <w:rsid w:val="007722FF"/>
    <w:rsid w:val="00772328"/>
    <w:rsid w:val="00772365"/>
    <w:rsid w:val="007724DC"/>
    <w:rsid w:val="00772583"/>
    <w:rsid w:val="0077266A"/>
    <w:rsid w:val="007727B5"/>
    <w:rsid w:val="007727F4"/>
    <w:rsid w:val="0077296C"/>
    <w:rsid w:val="00772BF8"/>
    <w:rsid w:val="00772C82"/>
    <w:rsid w:val="00772D29"/>
    <w:rsid w:val="00772D92"/>
    <w:rsid w:val="00772FCE"/>
    <w:rsid w:val="00773027"/>
    <w:rsid w:val="0077302A"/>
    <w:rsid w:val="007734CD"/>
    <w:rsid w:val="007734F5"/>
    <w:rsid w:val="007735BF"/>
    <w:rsid w:val="0077375F"/>
    <w:rsid w:val="00773773"/>
    <w:rsid w:val="007737DB"/>
    <w:rsid w:val="0077385E"/>
    <w:rsid w:val="0077395C"/>
    <w:rsid w:val="0077398A"/>
    <w:rsid w:val="00773A73"/>
    <w:rsid w:val="00773C2F"/>
    <w:rsid w:val="00773E29"/>
    <w:rsid w:val="00774172"/>
    <w:rsid w:val="0077418E"/>
    <w:rsid w:val="00774235"/>
    <w:rsid w:val="007742E2"/>
    <w:rsid w:val="00774376"/>
    <w:rsid w:val="0077445A"/>
    <w:rsid w:val="00774487"/>
    <w:rsid w:val="007744AD"/>
    <w:rsid w:val="00774502"/>
    <w:rsid w:val="00774544"/>
    <w:rsid w:val="00774593"/>
    <w:rsid w:val="0077463E"/>
    <w:rsid w:val="007746C6"/>
    <w:rsid w:val="00774737"/>
    <w:rsid w:val="00774776"/>
    <w:rsid w:val="007747EE"/>
    <w:rsid w:val="00774825"/>
    <w:rsid w:val="0077482D"/>
    <w:rsid w:val="007748B6"/>
    <w:rsid w:val="00774A14"/>
    <w:rsid w:val="00774E7A"/>
    <w:rsid w:val="00774F8A"/>
    <w:rsid w:val="00774FCB"/>
    <w:rsid w:val="007750E9"/>
    <w:rsid w:val="007750ED"/>
    <w:rsid w:val="00775180"/>
    <w:rsid w:val="0077530B"/>
    <w:rsid w:val="00775395"/>
    <w:rsid w:val="00775488"/>
    <w:rsid w:val="00775565"/>
    <w:rsid w:val="007756C5"/>
    <w:rsid w:val="0077573D"/>
    <w:rsid w:val="007758C7"/>
    <w:rsid w:val="007758DA"/>
    <w:rsid w:val="00775A0A"/>
    <w:rsid w:val="00775B5C"/>
    <w:rsid w:val="00775CA0"/>
    <w:rsid w:val="00775F27"/>
    <w:rsid w:val="00775F67"/>
    <w:rsid w:val="0077603D"/>
    <w:rsid w:val="007761DE"/>
    <w:rsid w:val="00776269"/>
    <w:rsid w:val="0077636C"/>
    <w:rsid w:val="0077640E"/>
    <w:rsid w:val="00776446"/>
    <w:rsid w:val="00776562"/>
    <w:rsid w:val="0077663C"/>
    <w:rsid w:val="007766D3"/>
    <w:rsid w:val="0077677E"/>
    <w:rsid w:val="00776813"/>
    <w:rsid w:val="0077693F"/>
    <w:rsid w:val="00776BBC"/>
    <w:rsid w:val="00776CF8"/>
    <w:rsid w:val="00776D50"/>
    <w:rsid w:val="00776F9E"/>
    <w:rsid w:val="00777103"/>
    <w:rsid w:val="0077737F"/>
    <w:rsid w:val="0077755A"/>
    <w:rsid w:val="00777896"/>
    <w:rsid w:val="0077794E"/>
    <w:rsid w:val="00777C35"/>
    <w:rsid w:val="00777C3C"/>
    <w:rsid w:val="00777C6B"/>
    <w:rsid w:val="00777CD9"/>
    <w:rsid w:val="00777D66"/>
    <w:rsid w:val="00777DAF"/>
    <w:rsid w:val="00777E20"/>
    <w:rsid w:val="00780080"/>
    <w:rsid w:val="00780136"/>
    <w:rsid w:val="0078023C"/>
    <w:rsid w:val="00780355"/>
    <w:rsid w:val="007805B5"/>
    <w:rsid w:val="007807B5"/>
    <w:rsid w:val="00780890"/>
    <w:rsid w:val="00780CAE"/>
    <w:rsid w:val="00780DA3"/>
    <w:rsid w:val="00780DC4"/>
    <w:rsid w:val="00780E00"/>
    <w:rsid w:val="0078104C"/>
    <w:rsid w:val="0078109D"/>
    <w:rsid w:val="0078114F"/>
    <w:rsid w:val="007813A9"/>
    <w:rsid w:val="00781566"/>
    <w:rsid w:val="00781604"/>
    <w:rsid w:val="00781632"/>
    <w:rsid w:val="00781641"/>
    <w:rsid w:val="00781658"/>
    <w:rsid w:val="007818D1"/>
    <w:rsid w:val="007818F8"/>
    <w:rsid w:val="0078193B"/>
    <w:rsid w:val="00782092"/>
    <w:rsid w:val="00782130"/>
    <w:rsid w:val="00782257"/>
    <w:rsid w:val="0078231A"/>
    <w:rsid w:val="00782339"/>
    <w:rsid w:val="007824B1"/>
    <w:rsid w:val="00782551"/>
    <w:rsid w:val="007827D1"/>
    <w:rsid w:val="00782806"/>
    <w:rsid w:val="007828DD"/>
    <w:rsid w:val="00782A5F"/>
    <w:rsid w:val="00782C78"/>
    <w:rsid w:val="00782E4E"/>
    <w:rsid w:val="00782F19"/>
    <w:rsid w:val="00783086"/>
    <w:rsid w:val="00783244"/>
    <w:rsid w:val="00783293"/>
    <w:rsid w:val="007834D5"/>
    <w:rsid w:val="00783544"/>
    <w:rsid w:val="00783563"/>
    <w:rsid w:val="007835A1"/>
    <w:rsid w:val="00783668"/>
    <w:rsid w:val="00783681"/>
    <w:rsid w:val="0078368A"/>
    <w:rsid w:val="007836ED"/>
    <w:rsid w:val="007837E8"/>
    <w:rsid w:val="007838D7"/>
    <w:rsid w:val="00783965"/>
    <w:rsid w:val="007839AC"/>
    <w:rsid w:val="00783A3F"/>
    <w:rsid w:val="00783A70"/>
    <w:rsid w:val="00783AC2"/>
    <w:rsid w:val="00783EE7"/>
    <w:rsid w:val="00783F8E"/>
    <w:rsid w:val="00784220"/>
    <w:rsid w:val="007843DA"/>
    <w:rsid w:val="007843E3"/>
    <w:rsid w:val="00784463"/>
    <w:rsid w:val="00784624"/>
    <w:rsid w:val="00784790"/>
    <w:rsid w:val="007847FF"/>
    <w:rsid w:val="00784956"/>
    <w:rsid w:val="00784DF7"/>
    <w:rsid w:val="00784E78"/>
    <w:rsid w:val="0078530D"/>
    <w:rsid w:val="0078548B"/>
    <w:rsid w:val="007854FF"/>
    <w:rsid w:val="00785563"/>
    <w:rsid w:val="007855F5"/>
    <w:rsid w:val="0078568B"/>
    <w:rsid w:val="00785697"/>
    <w:rsid w:val="007856BA"/>
    <w:rsid w:val="007856C0"/>
    <w:rsid w:val="00785802"/>
    <w:rsid w:val="00785831"/>
    <w:rsid w:val="00785940"/>
    <w:rsid w:val="00785947"/>
    <w:rsid w:val="00785B2D"/>
    <w:rsid w:val="00785BF0"/>
    <w:rsid w:val="00785EB0"/>
    <w:rsid w:val="00786161"/>
    <w:rsid w:val="00786177"/>
    <w:rsid w:val="007862C2"/>
    <w:rsid w:val="007864AF"/>
    <w:rsid w:val="007864ED"/>
    <w:rsid w:val="0078653B"/>
    <w:rsid w:val="00786581"/>
    <w:rsid w:val="00786604"/>
    <w:rsid w:val="007869E0"/>
    <w:rsid w:val="00786ABF"/>
    <w:rsid w:val="00786B87"/>
    <w:rsid w:val="00786E2F"/>
    <w:rsid w:val="00786F8C"/>
    <w:rsid w:val="00786FBF"/>
    <w:rsid w:val="00787011"/>
    <w:rsid w:val="007872A2"/>
    <w:rsid w:val="007872B7"/>
    <w:rsid w:val="007872D8"/>
    <w:rsid w:val="0078736B"/>
    <w:rsid w:val="00787409"/>
    <w:rsid w:val="007874A5"/>
    <w:rsid w:val="0078754D"/>
    <w:rsid w:val="00787564"/>
    <w:rsid w:val="007875EF"/>
    <w:rsid w:val="007878D3"/>
    <w:rsid w:val="007878E4"/>
    <w:rsid w:val="007879AB"/>
    <w:rsid w:val="00787A95"/>
    <w:rsid w:val="00787B70"/>
    <w:rsid w:val="00787BB4"/>
    <w:rsid w:val="00787F64"/>
    <w:rsid w:val="00787FB3"/>
    <w:rsid w:val="007900D9"/>
    <w:rsid w:val="00790271"/>
    <w:rsid w:val="00790337"/>
    <w:rsid w:val="0079036A"/>
    <w:rsid w:val="0079038F"/>
    <w:rsid w:val="00790410"/>
    <w:rsid w:val="00790430"/>
    <w:rsid w:val="00790546"/>
    <w:rsid w:val="00790677"/>
    <w:rsid w:val="007906A0"/>
    <w:rsid w:val="00790702"/>
    <w:rsid w:val="00790942"/>
    <w:rsid w:val="007909FF"/>
    <w:rsid w:val="00790A12"/>
    <w:rsid w:val="00790B19"/>
    <w:rsid w:val="00790B4F"/>
    <w:rsid w:val="00790BAA"/>
    <w:rsid w:val="00790BE7"/>
    <w:rsid w:val="00790D6B"/>
    <w:rsid w:val="00790DE7"/>
    <w:rsid w:val="00790EC3"/>
    <w:rsid w:val="00790F90"/>
    <w:rsid w:val="0079114A"/>
    <w:rsid w:val="007914D5"/>
    <w:rsid w:val="00791A56"/>
    <w:rsid w:val="00791BEA"/>
    <w:rsid w:val="00791D83"/>
    <w:rsid w:val="00791DF4"/>
    <w:rsid w:val="00791F34"/>
    <w:rsid w:val="00791F8A"/>
    <w:rsid w:val="0079204C"/>
    <w:rsid w:val="007920DB"/>
    <w:rsid w:val="00792185"/>
    <w:rsid w:val="007922EE"/>
    <w:rsid w:val="00792361"/>
    <w:rsid w:val="0079236B"/>
    <w:rsid w:val="007923BF"/>
    <w:rsid w:val="00792701"/>
    <w:rsid w:val="0079292F"/>
    <w:rsid w:val="007929F8"/>
    <w:rsid w:val="00792CC6"/>
    <w:rsid w:val="00792D34"/>
    <w:rsid w:val="00792D51"/>
    <w:rsid w:val="00792E46"/>
    <w:rsid w:val="00793075"/>
    <w:rsid w:val="0079315B"/>
    <w:rsid w:val="007932BD"/>
    <w:rsid w:val="0079336C"/>
    <w:rsid w:val="00793469"/>
    <w:rsid w:val="00793565"/>
    <w:rsid w:val="007936A6"/>
    <w:rsid w:val="00793763"/>
    <w:rsid w:val="007937E4"/>
    <w:rsid w:val="00793940"/>
    <w:rsid w:val="007939DA"/>
    <w:rsid w:val="00793E51"/>
    <w:rsid w:val="00793EE9"/>
    <w:rsid w:val="00794031"/>
    <w:rsid w:val="0079416C"/>
    <w:rsid w:val="007942C6"/>
    <w:rsid w:val="007942DD"/>
    <w:rsid w:val="007942F6"/>
    <w:rsid w:val="00794598"/>
    <w:rsid w:val="00794691"/>
    <w:rsid w:val="00794757"/>
    <w:rsid w:val="007948CC"/>
    <w:rsid w:val="00794A86"/>
    <w:rsid w:val="00794CC5"/>
    <w:rsid w:val="00794E0D"/>
    <w:rsid w:val="00794EE2"/>
    <w:rsid w:val="00794F62"/>
    <w:rsid w:val="00794F66"/>
    <w:rsid w:val="00795272"/>
    <w:rsid w:val="007954CA"/>
    <w:rsid w:val="0079566D"/>
    <w:rsid w:val="00795848"/>
    <w:rsid w:val="00795C13"/>
    <w:rsid w:val="00795CB5"/>
    <w:rsid w:val="00795D0E"/>
    <w:rsid w:val="00795D97"/>
    <w:rsid w:val="00795F84"/>
    <w:rsid w:val="00796363"/>
    <w:rsid w:val="0079640B"/>
    <w:rsid w:val="0079673B"/>
    <w:rsid w:val="00796849"/>
    <w:rsid w:val="007969BF"/>
    <w:rsid w:val="00796B72"/>
    <w:rsid w:val="00796CCB"/>
    <w:rsid w:val="00796D01"/>
    <w:rsid w:val="00796DFF"/>
    <w:rsid w:val="00796F2E"/>
    <w:rsid w:val="00796F9E"/>
    <w:rsid w:val="007971E9"/>
    <w:rsid w:val="0079728A"/>
    <w:rsid w:val="00797337"/>
    <w:rsid w:val="00797502"/>
    <w:rsid w:val="007975EC"/>
    <w:rsid w:val="00797722"/>
    <w:rsid w:val="0079790D"/>
    <w:rsid w:val="0079795D"/>
    <w:rsid w:val="007979B6"/>
    <w:rsid w:val="00797F5C"/>
    <w:rsid w:val="00797F7F"/>
    <w:rsid w:val="007A0017"/>
    <w:rsid w:val="007A00C7"/>
    <w:rsid w:val="007A0250"/>
    <w:rsid w:val="007A02A3"/>
    <w:rsid w:val="007A0427"/>
    <w:rsid w:val="007A04AD"/>
    <w:rsid w:val="007A052E"/>
    <w:rsid w:val="007A056D"/>
    <w:rsid w:val="007A0791"/>
    <w:rsid w:val="007A088A"/>
    <w:rsid w:val="007A0C03"/>
    <w:rsid w:val="007A0E95"/>
    <w:rsid w:val="007A0F89"/>
    <w:rsid w:val="007A109E"/>
    <w:rsid w:val="007A10DD"/>
    <w:rsid w:val="007A12AD"/>
    <w:rsid w:val="007A12FE"/>
    <w:rsid w:val="007A16CA"/>
    <w:rsid w:val="007A16FC"/>
    <w:rsid w:val="007A1D82"/>
    <w:rsid w:val="007A1DFE"/>
    <w:rsid w:val="007A1E4C"/>
    <w:rsid w:val="007A1EBF"/>
    <w:rsid w:val="007A1EC6"/>
    <w:rsid w:val="007A1FF8"/>
    <w:rsid w:val="007A216E"/>
    <w:rsid w:val="007A22A0"/>
    <w:rsid w:val="007A2377"/>
    <w:rsid w:val="007A23B5"/>
    <w:rsid w:val="007A2443"/>
    <w:rsid w:val="007A25A5"/>
    <w:rsid w:val="007A2711"/>
    <w:rsid w:val="007A272C"/>
    <w:rsid w:val="007A2831"/>
    <w:rsid w:val="007A2C2B"/>
    <w:rsid w:val="007A2CB3"/>
    <w:rsid w:val="007A2ECB"/>
    <w:rsid w:val="007A2F9F"/>
    <w:rsid w:val="007A30A6"/>
    <w:rsid w:val="007A3209"/>
    <w:rsid w:val="007A3529"/>
    <w:rsid w:val="007A363E"/>
    <w:rsid w:val="007A3895"/>
    <w:rsid w:val="007A3ACD"/>
    <w:rsid w:val="007A3B07"/>
    <w:rsid w:val="007A3C7D"/>
    <w:rsid w:val="007A3C9D"/>
    <w:rsid w:val="007A3CA0"/>
    <w:rsid w:val="007A3CCE"/>
    <w:rsid w:val="007A3ED9"/>
    <w:rsid w:val="007A40FF"/>
    <w:rsid w:val="007A42D0"/>
    <w:rsid w:val="007A42DD"/>
    <w:rsid w:val="007A430F"/>
    <w:rsid w:val="007A43B0"/>
    <w:rsid w:val="007A4558"/>
    <w:rsid w:val="007A45C3"/>
    <w:rsid w:val="007A45FA"/>
    <w:rsid w:val="007A492C"/>
    <w:rsid w:val="007A4995"/>
    <w:rsid w:val="007A4B04"/>
    <w:rsid w:val="007A4CA0"/>
    <w:rsid w:val="007A4CAF"/>
    <w:rsid w:val="007A4DCB"/>
    <w:rsid w:val="007A4F86"/>
    <w:rsid w:val="007A4FF6"/>
    <w:rsid w:val="007A527F"/>
    <w:rsid w:val="007A52D8"/>
    <w:rsid w:val="007A5341"/>
    <w:rsid w:val="007A5537"/>
    <w:rsid w:val="007A56A2"/>
    <w:rsid w:val="007A57ED"/>
    <w:rsid w:val="007A5847"/>
    <w:rsid w:val="007A588C"/>
    <w:rsid w:val="007A58C2"/>
    <w:rsid w:val="007A58E5"/>
    <w:rsid w:val="007A5955"/>
    <w:rsid w:val="007A599E"/>
    <w:rsid w:val="007A5A6C"/>
    <w:rsid w:val="007A5C72"/>
    <w:rsid w:val="007A5DBA"/>
    <w:rsid w:val="007A5E6E"/>
    <w:rsid w:val="007A5EE6"/>
    <w:rsid w:val="007A6164"/>
    <w:rsid w:val="007A62E5"/>
    <w:rsid w:val="007A63CD"/>
    <w:rsid w:val="007A65F4"/>
    <w:rsid w:val="007A66C7"/>
    <w:rsid w:val="007A67B0"/>
    <w:rsid w:val="007A6808"/>
    <w:rsid w:val="007A699F"/>
    <w:rsid w:val="007A6A21"/>
    <w:rsid w:val="007A6AB3"/>
    <w:rsid w:val="007A7367"/>
    <w:rsid w:val="007A7501"/>
    <w:rsid w:val="007A751F"/>
    <w:rsid w:val="007A7625"/>
    <w:rsid w:val="007A7716"/>
    <w:rsid w:val="007A785C"/>
    <w:rsid w:val="007A7899"/>
    <w:rsid w:val="007A7BAC"/>
    <w:rsid w:val="007A7C96"/>
    <w:rsid w:val="007A7CEB"/>
    <w:rsid w:val="007A7D21"/>
    <w:rsid w:val="007A7DCE"/>
    <w:rsid w:val="007A7EFF"/>
    <w:rsid w:val="007B0047"/>
    <w:rsid w:val="007B009B"/>
    <w:rsid w:val="007B033B"/>
    <w:rsid w:val="007B04F7"/>
    <w:rsid w:val="007B05FF"/>
    <w:rsid w:val="007B0729"/>
    <w:rsid w:val="007B08E5"/>
    <w:rsid w:val="007B09C7"/>
    <w:rsid w:val="007B0A3D"/>
    <w:rsid w:val="007B0A79"/>
    <w:rsid w:val="007B0B80"/>
    <w:rsid w:val="007B0C11"/>
    <w:rsid w:val="007B0C51"/>
    <w:rsid w:val="007B0C82"/>
    <w:rsid w:val="007B0C95"/>
    <w:rsid w:val="007B0DFB"/>
    <w:rsid w:val="007B0F2D"/>
    <w:rsid w:val="007B0FC2"/>
    <w:rsid w:val="007B1022"/>
    <w:rsid w:val="007B1052"/>
    <w:rsid w:val="007B10EE"/>
    <w:rsid w:val="007B1129"/>
    <w:rsid w:val="007B11DA"/>
    <w:rsid w:val="007B1290"/>
    <w:rsid w:val="007B1695"/>
    <w:rsid w:val="007B1717"/>
    <w:rsid w:val="007B173E"/>
    <w:rsid w:val="007B17A1"/>
    <w:rsid w:val="007B1A31"/>
    <w:rsid w:val="007B1B73"/>
    <w:rsid w:val="007B1B96"/>
    <w:rsid w:val="007B1C8B"/>
    <w:rsid w:val="007B1C98"/>
    <w:rsid w:val="007B1F98"/>
    <w:rsid w:val="007B1FFD"/>
    <w:rsid w:val="007B200E"/>
    <w:rsid w:val="007B2062"/>
    <w:rsid w:val="007B20A1"/>
    <w:rsid w:val="007B211C"/>
    <w:rsid w:val="007B2282"/>
    <w:rsid w:val="007B22B7"/>
    <w:rsid w:val="007B22FE"/>
    <w:rsid w:val="007B2433"/>
    <w:rsid w:val="007B2667"/>
    <w:rsid w:val="007B26FA"/>
    <w:rsid w:val="007B2810"/>
    <w:rsid w:val="007B2AA6"/>
    <w:rsid w:val="007B2B29"/>
    <w:rsid w:val="007B2CE4"/>
    <w:rsid w:val="007B2DDB"/>
    <w:rsid w:val="007B2F5E"/>
    <w:rsid w:val="007B2F62"/>
    <w:rsid w:val="007B31CB"/>
    <w:rsid w:val="007B3213"/>
    <w:rsid w:val="007B39B9"/>
    <w:rsid w:val="007B3E80"/>
    <w:rsid w:val="007B3FB9"/>
    <w:rsid w:val="007B43D9"/>
    <w:rsid w:val="007B448B"/>
    <w:rsid w:val="007B489D"/>
    <w:rsid w:val="007B48C7"/>
    <w:rsid w:val="007B48FC"/>
    <w:rsid w:val="007B4954"/>
    <w:rsid w:val="007B4A3B"/>
    <w:rsid w:val="007B4B28"/>
    <w:rsid w:val="007B4BC5"/>
    <w:rsid w:val="007B4C0E"/>
    <w:rsid w:val="007B4C36"/>
    <w:rsid w:val="007B4C58"/>
    <w:rsid w:val="007B4CFA"/>
    <w:rsid w:val="007B4DAE"/>
    <w:rsid w:val="007B4F01"/>
    <w:rsid w:val="007B4F03"/>
    <w:rsid w:val="007B50D9"/>
    <w:rsid w:val="007B5134"/>
    <w:rsid w:val="007B51E2"/>
    <w:rsid w:val="007B52A3"/>
    <w:rsid w:val="007B5407"/>
    <w:rsid w:val="007B5915"/>
    <w:rsid w:val="007B5AA3"/>
    <w:rsid w:val="007B5B78"/>
    <w:rsid w:val="007B5CBD"/>
    <w:rsid w:val="007B5CC7"/>
    <w:rsid w:val="007B5F27"/>
    <w:rsid w:val="007B5F4A"/>
    <w:rsid w:val="007B600E"/>
    <w:rsid w:val="007B6146"/>
    <w:rsid w:val="007B6155"/>
    <w:rsid w:val="007B6228"/>
    <w:rsid w:val="007B627A"/>
    <w:rsid w:val="007B638B"/>
    <w:rsid w:val="007B6526"/>
    <w:rsid w:val="007B6606"/>
    <w:rsid w:val="007B6834"/>
    <w:rsid w:val="007B6848"/>
    <w:rsid w:val="007B68A2"/>
    <w:rsid w:val="007B6919"/>
    <w:rsid w:val="007B6956"/>
    <w:rsid w:val="007B69A1"/>
    <w:rsid w:val="007B6B05"/>
    <w:rsid w:val="007B6B0E"/>
    <w:rsid w:val="007B6BAB"/>
    <w:rsid w:val="007B6C07"/>
    <w:rsid w:val="007B6DDB"/>
    <w:rsid w:val="007B6EE1"/>
    <w:rsid w:val="007B7229"/>
    <w:rsid w:val="007B7271"/>
    <w:rsid w:val="007B744E"/>
    <w:rsid w:val="007B76D2"/>
    <w:rsid w:val="007B782D"/>
    <w:rsid w:val="007B786F"/>
    <w:rsid w:val="007B78E4"/>
    <w:rsid w:val="007B7AA7"/>
    <w:rsid w:val="007B7B32"/>
    <w:rsid w:val="007B7C22"/>
    <w:rsid w:val="007B7C30"/>
    <w:rsid w:val="007B7D39"/>
    <w:rsid w:val="007B7D71"/>
    <w:rsid w:val="007B7D8D"/>
    <w:rsid w:val="007B7FFD"/>
    <w:rsid w:val="007C0079"/>
    <w:rsid w:val="007C00C8"/>
    <w:rsid w:val="007C0185"/>
    <w:rsid w:val="007C02DB"/>
    <w:rsid w:val="007C0428"/>
    <w:rsid w:val="007C0499"/>
    <w:rsid w:val="007C05C4"/>
    <w:rsid w:val="007C0705"/>
    <w:rsid w:val="007C0747"/>
    <w:rsid w:val="007C083E"/>
    <w:rsid w:val="007C0860"/>
    <w:rsid w:val="007C08DF"/>
    <w:rsid w:val="007C0B17"/>
    <w:rsid w:val="007C0B2B"/>
    <w:rsid w:val="007C0C22"/>
    <w:rsid w:val="007C0E24"/>
    <w:rsid w:val="007C0ECD"/>
    <w:rsid w:val="007C1074"/>
    <w:rsid w:val="007C11C5"/>
    <w:rsid w:val="007C1391"/>
    <w:rsid w:val="007C13FC"/>
    <w:rsid w:val="007C1471"/>
    <w:rsid w:val="007C14F7"/>
    <w:rsid w:val="007C159F"/>
    <w:rsid w:val="007C17F6"/>
    <w:rsid w:val="007C1937"/>
    <w:rsid w:val="007C19F0"/>
    <w:rsid w:val="007C1A9D"/>
    <w:rsid w:val="007C1C9A"/>
    <w:rsid w:val="007C1D25"/>
    <w:rsid w:val="007C1E83"/>
    <w:rsid w:val="007C207E"/>
    <w:rsid w:val="007C20BA"/>
    <w:rsid w:val="007C22E3"/>
    <w:rsid w:val="007C2599"/>
    <w:rsid w:val="007C261A"/>
    <w:rsid w:val="007C2663"/>
    <w:rsid w:val="007C2860"/>
    <w:rsid w:val="007C2871"/>
    <w:rsid w:val="007C2A4D"/>
    <w:rsid w:val="007C2AAA"/>
    <w:rsid w:val="007C2B0C"/>
    <w:rsid w:val="007C2B78"/>
    <w:rsid w:val="007C2BC3"/>
    <w:rsid w:val="007C2C6E"/>
    <w:rsid w:val="007C2E62"/>
    <w:rsid w:val="007C2EDB"/>
    <w:rsid w:val="007C2F22"/>
    <w:rsid w:val="007C3224"/>
    <w:rsid w:val="007C32F9"/>
    <w:rsid w:val="007C343C"/>
    <w:rsid w:val="007C34D2"/>
    <w:rsid w:val="007C353B"/>
    <w:rsid w:val="007C358F"/>
    <w:rsid w:val="007C3671"/>
    <w:rsid w:val="007C3838"/>
    <w:rsid w:val="007C3894"/>
    <w:rsid w:val="007C3AEF"/>
    <w:rsid w:val="007C3C60"/>
    <w:rsid w:val="007C3C65"/>
    <w:rsid w:val="007C3D6E"/>
    <w:rsid w:val="007C3FCB"/>
    <w:rsid w:val="007C3FFA"/>
    <w:rsid w:val="007C402C"/>
    <w:rsid w:val="007C406A"/>
    <w:rsid w:val="007C4114"/>
    <w:rsid w:val="007C4219"/>
    <w:rsid w:val="007C42B0"/>
    <w:rsid w:val="007C4378"/>
    <w:rsid w:val="007C4405"/>
    <w:rsid w:val="007C44F2"/>
    <w:rsid w:val="007C4528"/>
    <w:rsid w:val="007C4799"/>
    <w:rsid w:val="007C486C"/>
    <w:rsid w:val="007C49F6"/>
    <w:rsid w:val="007C4AC7"/>
    <w:rsid w:val="007C4C34"/>
    <w:rsid w:val="007C4CAD"/>
    <w:rsid w:val="007C4DBB"/>
    <w:rsid w:val="007C4F1F"/>
    <w:rsid w:val="007C5102"/>
    <w:rsid w:val="007C5350"/>
    <w:rsid w:val="007C539B"/>
    <w:rsid w:val="007C5442"/>
    <w:rsid w:val="007C56D8"/>
    <w:rsid w:val="007C577B"/>
    <w:rsid w:val="007C5795"/>
    <w:rsid w:val="007C57E3"/>
    <w:rsid w:val="007C5826"/>
    <w:rsid w:val="007C5959"/>
    <w:rsid w:val="007C59F2"/>
    <w:rsid w:val="007C5D9C"/>
    <w:rsid w:val="007C5E67"/>
    <w:rsid w:val="007C5FC7"/>
    <w:rsid w:val="007C600B"/>
    <w:rsid w:val="007C60A3"/>
    <w:rsid w:val="007C60A6"/>
    <w:rsid w:val="007C6194"/>
    <w:rsid w:val="007C61C2"/>
    <w:rsid w:val="007C61F9"/>
    <w:rsid w:val="007C6284"/>
    <w:rsid w:val="007C6287"/>
    <w:rsid w:val="007C632E"/>
    <w:rsid w:val="007C6418"/>
    <w:rsid w:val="007C6608"/>
    <w:rsid w:val="007C66D9"/>
    <w:rsid w:val="007C673B"/>
    <w:rsid w:val="007C676D"/>
    <w:rsid w:val="007C6824"/>
    <w:rsid w:val="007C6B9F"/>
    <w:rsid w:val="007C6D37"/>
    <w:rsid w:val="007C6E60"/>
    <w:rsid w:val="007C6F06"/>
    <w:rsid w:val="007C6F12"/>
    <w:rsid w:val="007C6FC4"/>
    <w:rsid w:val="007C71B4"/>
    <w:rsid w:val="007C723F"/>
    <w:rsid w:val="007C73CA"/>
    <w:rsid w:val="007C746A"/>
    <w:rsid w:val="007C7544"/>
    <w:rsid w:val="007C75FF"/>
    <w:rsid w:val="007C77B2"/>
    <w:rsid w:val="007C785C"/>
    <w:rsid w:val="007C7912"/>
    <w:rsid w:val="007C7925"/>
    <w:rsid w:val="007C79AE"/>
    <w:rsid w:val="007C7A75"/>
    <w:rsid w:val="007C7B87"/>
    <w:rsid w:val="007C7CA8"/>
    <w:rsid w:val="007C7F78"/>
    <w:rsid w:val="007D002A"/>
    <w:rsid w:val="007D0069"/>
    <w:rsid w:val="007D01D7"/>
    <w:rsid w:val="007D0238"/>
    <w:rsid w:val="007D033D"/>
    <w:rsid w:val="007D034A"/>
    <w:rsid w:val="007D03D5"/>
    <w:rsid w:val="007D0450"/>
    <w:rsid w:val="007D04AA"/>
    <w:rsid w:val="007D05BA"/>
    <w:rsid w:val="007D072B"/>
    <w:rsid w:val="007D07A2"/>
    <w:rsid w:val="007D07E6"/>
    <w:rsid w:val="007D084C"/>
    <w:rsid w:val="007D0898"/>
    <w:rsid w:val="007D0A22"/>
    <w:rsid w:val="007D0B38"/>
    <w:rsid w:val="007D0B67"/>
    <w:rsid w:val="007D0E2B"/>
    <w:rsid w:val="007D0EE9"/>
    <w:rsid w:val="007D0EFF"/>
    <w:rsid w:val="007D10EE"/>
    <w:rsid w:val="007D12F3"/>
    <w:rsid w:val="007D1330"/>
    <w:rsid w:val="007D133E"/>
    <w:rsid w:val="007D136E"/>
    <w:rsid w:val="007D1462"/>
    <w:rsid w:val="007D15B3"/>
    <w:rsid w:val="007D165A"/>
    <w:rsid w:val="007D190D"/>
    <w:rsid w:val="007D1A0D"/>
    <w:rsid w:val="007D1C1E"/>
    <w:rsid w:val="007D1E54"/>
    <w:rsid w:val="007D23F8"/>
    <w:rsid w:val="007D24AC"/>
    <w:rsid w:val="007D2586"/>
    <w:rsid w:val="007D26B3"/>
    <w:rsid w:val="007D2777"/>
    <w:rsid w:val="007D27C6"/>
    <w:rsid w:val="007D2A46"/>
    <w:rsid w:val="007D2C9F"/>
    <w:rsid w:val="007D323A"/>
    <w:rsid w:val="007D32A3"/>
    <w:rsid w:val="007D32D6"/>
    <w:rsid w:val="007D3419"/>
    <w:rsid w:val="007D344F"/>
    <w:rsid w:val="007D347A"/>
    <w:rsid w:val="007D358E"/>
    <w:rsid w:val="007D38BC"/>
    <w:rsid w:val="007D39F2"/>
    <w:rsid w:val="007D3A90"/>
    <w:rsid w:val="007D3AA5"/>
    <w:rsid w:val="007D3AD4"/>
    <w:rsid w:val="007D3BD3"/>
    <w:rsid w:val="007D3C53"/>
    <w:rsid w:val="007D3DB0"/>
    <w:rsid w:val="007D3F32"/>
    <w:rsid w:val="007D40ED"/>
    <w:rsid w:val="007D4194"/>
    <w:rsid w:val="007D4307"/>
    <w:rsid w:val="007D4387"/>
    <w:rsid w:val="007D4479"/>
    <w:rsid w:val="007D4739"/>
    <w:rsid w:val="007D49DA"/>
    <w:rsid w:val="007D4AD2"/>
    <w:rsid w:val="007D4BA0"/>
    <w:rsid w:val="007D4C31"/>
    <w:rsid w:val="007D4C95"/>
    <w:rsid w:val="007D4D02"/>
    <w:rsid w:val="007D4D96"/>
    <w:rsid w:val="007D4F5C"/>
    <w:rsid w:val="007D4F88"/>
    <w:rsid w:val="007D501C"/>
    <w:rsid w:val="007D5027"/>
    <w:rsid w:val="007D5186"/>
    <w:rsid w:val="007D528B"/>
    <w:rsid w:val="007D5333"/>
    <w:rsid w:val="007D5561"/>
    <w:rsid w:val="007D5693"/>
    <w:rsid w:val="007D5859"/>
    <w:rsid w:val="007D58A0"/>
    <w:rsid w:val="007D59EA"/>
    <w:rsid w:val="007D59F3"/>
    <w:rsid w:val="007D5A12"/>
    <w:rsid w:val="007D5AB2"/>
    <w:rsid w:val="007D5ACB"/>
    <w:rsid w:val="007D5ACD"/>
    <w:rsid w:val="007D5BBE"/>
    <w:rsid w:val="007D5C95"/>
    <w:rsid w:val="007D5C9A"/>
    <w:rsid w:val="007D5E1F"/>
    <w:rsid w:val="007D5E42"/>
    <w:rsid w:val="007D6325"/>
    <w:rsid w:val="007D63C3"/>
    <w:rsid w:val="007D640D"/>
    <w:rsid w:val="007D663F"/>
    <w:rsid w:val="007D668E"/>
    <w:rsid w:val="007D66F3"/>
    <w:rsid w:val="007D6777"/>
    <w:rsid w:val="007D6782"/>
    <w:rsid w:val="007D69A5"/>
    <w:rsid w:val="007D6AC1"/>
    <w:rsid w:val="007D6B67"/>
    <w:rsid w:val="007D6D11"/>
    <w:rsid w:val="007D6DD4"/>
    <w:rsid w:val="007D70AE"/>
    <w:rsid w:val="007D712C"/>
    <w:rsid w:val="007D714F"/>
    <w:rsid w:val="007D71D3"/>
    <w:rsid w:val="007D7221"/>
    <w:rsid w:val="007D7307"/>
    <w:rsid w:val="007D73A6"/>
    <w:rsid w:val="007D742A"/>
    <w:rsid w:val="007D74CA"/>
    <w:rsid w:val="007D7563"/>
    <w:rsid w:val="007D7657"/>
    <w:rsid w:val="007D76FE"/>
    <w:rsid w:val="007D7806"/>
    <w:rsid w:val="007D786E"/>
    <w:rsid w:val="007D7882"/>
    <w:rsid w:val="007D7926"/>
    <w:rsid w:val="007D799B"/>
    <w:rsid w:val="007D7A77"/>
    <w:rsid w:val="007D7B55"/>
    <w:rsid w:val="007D7B9E"/>
    <w:rsid w:val="007D7BDC"/>
    <w:rsid w:val="007D7C7C"/>
    <w:rsid w:val="007E0073"/>
    <w:rsid w:val="007E017D"/>
    <w:rsid w:val="007E0290"/>
    <w:rsid w:val="007E0482"/>
    <w:rsid w:val="007E0484"/>
    <w:rsid w:val="007E054D"/>
    <w:rsid w:val="007E0586"/>
    <w:rsid w:val="007E09AA"/>
    <w:rsid w:val="007E09B6"/>
    <w:rsid w:val="007E0A1D"/>
    <w:rsid w:val="007E0EEC"/>
    <w:rsid w:val="007E0FD8"/>
    <w:rsid w:val="007E1144"/>
    <w:rsid w:val="007E11A8"/>
    <w:rsid w:val="007E151F"/>
    <w:rsid w:val="007E16C8"/>
    <w:rsid w:val="007E16E7"/>
    <w:rsid w:val="007E17B5"/>
    <w:rsid w:val="007E17FF"/>
    <w:rsid w:val="007E182A"/>
    <w:rsid w:val="007E1A5B"/>
    <w:rsid w:val="007E1AAB"/>
    <w:rsid w:val="007E1AB1"/>
    <w:rsid w:val="007E1AB4"/>
    <w:rsid w:val="007E1B5B"/>
    <w:rsid w:val="007E1B84"/>
    <w:rsid w:val="007E1C19"/>
    <w:rsid w:val="007E1CE4"/>
    <w:rsid w:val="007E1E59"/>
    <w:rsid w:val="007E1E95"/>
    <w:rsid w:val="007E1F25"/>
    <w:rsid w:val="007E1F42"/>
    <w:rsid w:val="007E2280"/>
    <w:rsid w:val="007E22BF"/>
    <w:rsid w:val="007E2351"/>
    <w:rsid w:val="007E23A6"/>
    <w:rsid w:val="007E24C9"/>
    <w:rsid w:val="007E2552"/>
    <w:rsid w:val="007E28FA"/>
    <w:rsid w:val="007E2948"/>
    <w:rsid w:val="007E2999"/>
    <w:rsid w:val="007E2A0A"/>
    <w:rsid w:val="007E2AAB"/>
    <w:rsid w:val="007E2AD8"/>
    <w:rsid w:val="007E3012"/>
    <w:rsid w:val="007E3112"/>
    <w:rsid w:val="007E329E"/>
    <w:rsid w:val="007E339D"/>
    <w:rsid w:val="007E3487"/>
    <w:rsid w:val="007E348F"/>
    <w:rsid w:val="007E3552"/>
    <w:rsid w:val="007E372C"/>
    <w:rsid w:val="007E375F"/>
    <w:rsid w:val="007E3998"/>
    <w:rsid w:val="007E39CC"/>
    <w:rsid w:val="007E39E6"/>
    <w:rsid w:val="007E39E7"/>
    <w:rsid w:val="007E39EE"/>
    <w:rsid w:val="007E3A79"/>
    <w:rsid w:val="007E3A95"/>
    <w:rsid w:val="007E3AC8"/>
    <w:rsid w:val="007E3AF9"/>
    <w:rsid w:val="007E3B6F"/>
    <w:rsid w:val="007E3BCD"/>
    <w:rsid w:val="007E3C5B"/>
    <w:rsid w:val="007E3C63"/>
    <w:rsid w:val="007E3D42"/>
    <w:rsid w:val="007E3E39"/>
    <w:rsid w:val="007E3FB4"/>
    <w:rsid w:val="007E4086"/>
    <w:rsid w:val="007E4127"/>
    <w:rsid w:val="007E4198"/>
    <w:rsid w:val="007E45FE"/>
    <w:rsid w:val="007E4661"/>
    <w:rsid w:val="007E4764"/>
    <w:rsid w:val="007E4855"/>
    <w:rsid w:val="007E489E"/>
    <w:rsid w:val="007E4928"/>
    <w:rsid w:val="007E4A36"/>
    <w:rsid w:val="007E4C21"/>
    <w:rsid w:val="007E4C6F"/>
    <w:rsid w:val="007E4E3B"/>
    <w:rsid w:val="007E50B2"/>
    <w:rsid w:val="007E526B"/>
    <w:rsid w:val="007E52C1"/>
    <w:rsid w:val="007E5692"/>
    <w:rsid w:val="007E5931"/>
    <w:rsid w:val="007E595C"/>
    <w:rsid w:val="007E596D"/>
    <w:rsid w:val="007E5B0A"/>
    <w:rsid w:val="007E6097"/>
    <w:rsid w:val="007E63B8"/>
    <w:rsid w:val="007E642F"/>
    <w:rsid w:val="007E6443"/>
    <w:rsid w:val="007E6775"/>
    <w:rsid w:val="007E68BE"/>
    <w:rsid w:val="007E6988"/>
    <w:rsid w:val="007E6A6F"/>
    <w:rsid w:val="007E6B3B"/>
    <w:rsid w:val="007E6CF4"/>
    <w:rsid w:val="007E6D23"/>
    <w:rsid w:val="007E6E98"/>
    <w:rsid w:val="007E71D9"/>
    <w:rsid w:val="007E720A"/>
    <w:rsid w:val="007E746D"/>
    <w:rsid w:val="007E7754"/>
    <w:rsid w:val="007E7897"/>
    <w:rsid w:val="007E7A2B"/>
    <w:rsid w:val="007E7AF9"/>
    <w:rsid w:val="007E7BC4"/>
    <w:rsid w:val="007E7D72"/>
    <w:rsid w:val="007E7DED"/>
    <w:rsid w:val="007E7E1D"/>
    <w:rsid w:val="007E7E3E"/>
    <w:rsid w:val="007E7F35"/>
    <w:rsid w:val="007E7FD8"/>
    <w:rsid w:val="007E7FFC"/>
    <w:rsid w:val="007F018A"/>
    <w:rsid w:val="007F0256"/>
    <w:rsid w:val="007F02F5"/>
    <w:rsid w:val="007F0339"/>
    <w:rsid w:val="007F0550"/>
    <w:rsid w:val="007F0604"/>
    <w:rsid w:val="007F0639"/>
    <w:rsid w:val="007F0822"/>
    <w:rsid w:val="007F0828"/>
    <w:rsid w:val="007F0C47"/>
    <w:rsid w:val="007F0D8E"/>
    <w:rsid w:val="007F0DC3"/>
    <w:rsid w:val="007F0E91"/>
    <w:rsid w:val="007F0F8D"/>
    <w:rsid w:val="007F108E"/>
    <w:rsid w:val="007F12BA"/>
    <w:rsid w:val="007F1312"/>
    <w:rsid w:val="007F13E3"/>
    <w:rsid w:val="007F1460"/>
    <w:rsid w:val="007F1545"/>
    <w:rsid w:val="007F15A7"/>
    <w:rsid w:val="007F1686"/>
    <w:rsid w:val="007F16D4"/>
    <w:rsid w:val="007F1BF4"/>
    <w:rsid w:val="007F1C14"/>
    <w:rsid w:val="007F1CBF"/>
    <w:rsid w:val="007F1DEB"/>
    <w:rsid w:val="007F1FBC"/>
    <w:rsid w:val="007F1FCE"/>
    <w:rsid w:val="007F1FFB"/>
    <w:rsid w:val="007F2401"/>
    <w:rsid w:val="007F2550"/>
    <w:rsid w:val="007F2780"/>
    <w:rsid w:val="007F27B8"/>
    <w:rsid w:val="007F285D"/>
    <w:rsid w:val="007F29B6"/>
    <w:rsid w:val="007F2B56"/>
    <w:rsid w:val="007F2CB2"/>
    <w:rsid w:val="007F2E11"/>
    <w:rsid w:val="007F2EF1"/>
    <w:rsid w:val="007F2FC6"/>
    <w:rsid w:val="007F2FEC"/>
    <w:rsid w:val="007F304B"/>
    <w:rsid w:val="007F3195"/>
    <w:rsid w:val="007F322F"/>
    <w:rsid w:val="007F3529"/>
    <w:rsid w:val="007F35B0"/>
    <w:rsid w:val="007F39CE"/>
    <w:rsid w:val="007F3ACC"/>
    <w:rsid w:val="007F3B48"/>
    <w:rsid w:val="007F3D86"/>
    <w:rsid w:val="007F3DC9"/>
    <w:rsid w:val="007F406B"/>
    <w:rsid w:val="007F4427"/>
    <w:rsid w:val="007F442E"/>
    <w:rsid w:val="007F4444"/>
    <w:rsid w:val="007F44F7"/>
    <w:rsid w:val="007F4548"/>
    <w:rsid w:val="007F471B"/>
    <w:rsid w:val="007F4955"/>
    <w:rsid w:val="007F4AF3"/>
    <w:rsid w:val="007F4B39"/>
    <w:rsid w:val="007F4B97"/>
    <w:rsid w:val="007F4F8B"/>
    <w:rsid w:val="007F5094"/>
    <w:rsid w:val="007F50D1"/>
    <w:rsid w:val="007F54B5"/>
    <w:rsid w:val="007F567A"/>
    <w:rsid w:val="007F5734"/>
    <w:rsid w:val="007F5736"/>
    <w:rsid w:val="007F5747"/>
    <w:rsid w:val="007F5A25"/>
    <w:rsid w:val="007F5A47"/>
    <w:rsid w:val="007F5AA8"/>
    <w:rsid w:val="007F5B07"/>
    <w:rsid w:val="007F5BA2"/>
    <w:rsid w:val="007F5D47"/>
    <w:rsid w:val="007F5DB1"/>
    <w:rsid w:val="007F5E32"/>
    <w:rsid w:val="007F5F28"/>
    <w:rsid w:val="007F5FF7"/>
    <w:rsid w:val="007F60C8"/>
    <w:rsid w:val="007F6158"/>
    <w:rsid w:val="007F62AE"/>
    <w:rsid w:val="007F64F6"/>
    <w:rsid w:val="007F66E7"/>
    <w:rsid w:val="007F6705"/>
    <w:rsid w:val="007F6865"/>
    <w:rsid w:val="007F690A"/>
    <w:rsid w:val="007F6941"/>
    <w:rsid w:val="007F69A2"/>
    <w:rsid w:val="007F6AAC"/>
    <w:rsid w:val="007F6C9D"/>
    <w:rsid w:val="007F6CFF"/>
    <w:rsid w:val="007F6DE8"/>
    <w:rsid w:val="007F6E98"/>
    <w:rsid w:val="007F6F71"/>
    <w:rsid w:val="007F70AB"/>
    <w:rsid w:val="007F7111"/>
    <w:rsid w:val="007F7152"/>
    <w:rsid w:val="007F7296"/>
    <w:rsid w:val="007F72D7"/>
    <w:rsid w:val="007F74FD"/>
    <w:rsid w:val="007F7567"/>
    <w:rsid w:val="007F7643"/>
    <w:rsid w:val="007F7862"/>
    <w:rsid w:val="007F7897"/>
    <w:rsid w:val="007F7AE2"/>
    <w:rsid w:val="007F7BB1"/>
    <w:rsid w:val="008001EC"/>
    <w:rsid w:val="00800325"/>
    <w:rsid w:val="008003FD"/>
    <w:rsid w:val="008008F9"/>
    <w:rsid w:val="00800CE1"/>
    <w:rsid w:val="00800D62"/>
    <w:rsid w:val="00800D8A"/>
    <w:rsid w:val="00800DF8"/>
    <w:rsid w:val="00800EBC"/>
    <w:rsid w:val="00800FE8"/>
    <w:rsid w:val="00801025"/>
    <w:rsid w:val="008011A9"/>
    <w:rsid w:val="0080127A"/>
    <w:rsid w:val="0080138E"/>
    <w:rsid w:val="0080147F"/>
    <w:rsid w:val="00801582"/>
    <w:rsid w:val="00801593"/>
    <w:rsid w:val="00801657"/>
    <w:rsid w:val="00801939"/>
    <w:rsid w:val="008019B9"/>
    <w:rsid w:val="00801A6A"/>
    <w:rsid w:val="00801B74"/>
    <w:rsid w:val="00801BAE"/>
    <w:rsid w:val="0080243C"/>
    <w:rsid w:val="00802450"/>
    <w:rsid w:val="008024B9"/>
    <w:rsid w:val="00802559"/>
    <w:rsid w:val="00802565"/>
    <w:rsid w:val="008026EC"/>
    <w:rsid w:val="008027CE"/>
    <w:rsid w:val="00802905"/>
    <w:rsid w:val="008029A5"/>
    <w:rsid w:val="00802DE3"/>
    <w:rsid w:val="00802ED5"/>
    <w:rsid w:val="00803077"/>
    <w:rsid w:val="00803393"/>
    <w:rsid w:val="008035C9"/>
    <w:rsid w:val="008036E8"/>
    <w:rsid w:val="00803729"/>
    <w:rsid w:val="00803759"/>
    <w:rsid w:val="00803765"/>
    <w:rsid w:val="0080382B"/>
    <w:rsid w:val="008038CB"/>
    <w:rsid w:val="0080397F"/>
    <w:rsid w:val="00803BD5"/>
    <w:rsid w:val="00803BEE"/>
    <w:rsid w:val="00803CF1"/>
    <w:rsid w:val="00803DE8"/>
    <w:rsid w:val="00803EB4"/>
    <w:rsid w:val="00804011"/>
    <w:rsid w:val="00804118"/>
    <w:rsid w:val="0080432C"/>
    <w:rsid w:val="00804397"/>
    <w:rsid w:val="00804440"/>
    <w:rsid w:val="00804485"/>
    <w:rsid w:val="00804536"/>
    <w:rsid w:val="00804649"/>
    <w:rsid w:val="00804878"/>
    <w:rsid w:val="00804AAA"/>
    <w:rsid w:val="00804D9C"/>
    <w:rsid w:val="00804E7C"/>
    <w:rsid w:val="00805181"/>
    <w:rsid w:val="00805258"/>
    <w:rsid w:val="008057BA"/>
    <w:rsid w:val="008059B3"/>
    <w:rsid w:val="00805B4F"/>
    <w:rsid w:val="00805C42"/>
    <w:rsid w:val="00805EB6"/>
    <w:rsid w:val="00805FB8"/>
    <w:rsid w:val="00806138"/>
    <w:rsid w:val="0080620D"/>
    <w:rsid w:val="008062B3"/>
    <w:rsid w:val="0080636D"/>
    <w:rsid w:val="00806525"/>
    <w:rsid w:val="0080654A"/>
    <w:rsid w:val="008065EE"/>
    <w:rsid w:val="00806636"/>
    <w:rsid w:val="00806753"/>
    <w:rsid w:val="00806852"/>
    <w:rsid w:val="008068D6"/>
    <w:rsid w:val="00806971"/>
    <w:rsid w:val="008069C3"/>
    <w:rsid w:val="00806CF2"/>
    <w:rsid w:val="00806CF4"/>
    <w:rsid w:val="00806D40"/>
    <w:rsid w:val="00807027"/>
    <w:rsid w:val="008070DF"/>
    <w:rsid w:val="0080713D"/>
    <w:rsid w:val="0080727F"/>
    <w:rsid w:val="00807294"/>
    <w:rsid w:val="008072E5"/>
    <w:rsid w:val="00807393"/>
    <w:rsid w:val="00807590"/>
    <w:rsid w:val="00807658"/>
    <w:rsid w:val="00807745"/>
    <w:rsid w:val="00807768"/>
    <w:rsid w:val="008078E9"/>
    <w:rsid w:val="00807923"/>
    <w:rsid w:val="00807CA5"/>
    <w:rsid w:val="00807DAF"/>
    <w:rsid w:val="00807DD1"/>
    <w:rsid w:val="00807FBE"/>
    <w:rsid w:val="00807FF5"/>
    <w:rsid w:val="00810055"/>
    <w:rsid w:val="0081043B"/>
    <w:rsid w:val="0081046C"/>
    <w:rsid w:val="008106B4"/>
    <w:rsid w:val="00810A20"/>
    <w:rsid w:val="00810A4F"/>
    <w:rsid w:val="00810AF1"/>
    <w:rsid w:val="00810B3D"/>
    <w:rsid w:val="00810CEB"/>
    <w:rsid w:val="00810E05"/>
    <w:rsid w:val="0081101D"/>
    <w:rsid w:val="008110FF"/>
    <w:rsid w:val="008111F3"/>
    <w:rsid w:val="008112C4"/>
    <w:rsid w:val="00811457"/>
    <w:rsid w:val="008114D9"/>
    <w:rsid w:val="00811690"/>
    <w:rsid w:val="008116B8"/>
    <w:rsid w:val="008116F2"/>
    <w:rsid w:val="00811752"/>
    <w:rsid w:val="008117B6"/>
    <w:rsid w:val="008117D5"/>
    <w:rsid w:val="00811AB7"/>
    <w:rsid w:val="00811BF2"/>
    <w:rsid w:val="00811C4F"/>
    <w:rsid w:val="00811C7B"/>
    <w:rsid w:val="00811C8A"/>
    <w:rsid w:val="00811D4E"/>
    <w:rsid w:val="00811DDF"/>
    <w:rsid w:val="00811E18"/>
    <w:rsid w:val="00811F78"/>
    <w:rsid w:val="00812176"/>
    <w:rsid w:val="00812188"/>
    <w:rsid w:val="008122C9"/>
    <w:rsid w:val="0081231E"/>
    <w:rsid w:val="008124A5"/>
    <w:rsid w:val="008126ED"/>
    <w:rsid w:val="00812750"/>
    <w:rsid w:val="008127B0"/>
    <w:rsid w:val="008128D9"/>
    <w:rsid w:val="00812991"/>
    <w:rsid w:val="00812ADB"/>
    <w:rsid w:val="00812B65"/>
    <w:rsid w:val="00812B91"/>
    <w:rsid w:val="00812E2F"/>
    <w:rsid w:val="00812F0E"/>
    <w:rsid w:val="00812FA0"/>
    <w:rsid w:val="00813218"/>
    <w:rsid w:val="00813230"/>
    <w:rsid w:val="00813254"/>
    <w:rsid w:val="0081335D"/>
    <w:rsid w:val="0081342B"/>
    <w:rsid w:val="00813468"/>
    <w:rsid w:val="0081392A"/>
    <w:rsid w:val="00813A1E"/>
    <w:rsid w:val="00813D00"/>
    <w:rsid w:val="00813ED0"/>
    <w:rsid w:val="00813FDC"/>
    <w:rsid w:val="008140B4"/>
    <w:rsid w:val="00814167"/>
    <w:rsid w:val="00814340"/>
    <w:rsid w:val="008143CB"/>
    <w:rsid w:val="00814593"/>
    <w:rsid w:val="00814699"/>
    <w:rsid w:val="008146AA"/>
    <w:rsid w:val="008146F7"/>
    <w:rsid w:val="00814792"/>
    <w:rsid w:val="0081485B"/>
    <w:rsid w:val="008149BE"/>
    <w:rsid w:val="00814B2A"/>
    <w:rsid w:val="00814B4C"/>
    <w:rsid w:val="00814F1E"/>
    <w:rsid w:val="00814FA8"/>
    <w:rsid w:val="00814FE6"/>
    <w:rsid w:val="0081508A"/>
    <w:rsid w:val="00815309"/>
    <w:rsid w:val="00815379"/>
    <w:rsid w:val="008153AE"/>
    <w:rsid w:val="00815DD4"/>
    <w:rsid w:val="008160BA"/>
    <w:rsid w:val="00816133"/>
    <w:rsid w:val="0081614B"/>
    <w:rsid w:val="00816174"/>
    <w:rsid w:val="00816354"/>
    <w:rsid w:val="008163E9"/>
    <w:rsid w:val="0081663F"/>
    <w:rsid w:val="00816AB1"/>
    <w:rsid w:val="00816FF4"/>
    <w:rsid w:val="00817010"/>
    <w:rsid w:val="0081709F"/>
    <w:rsid w:val="00817105"/>
    <w:rsid w:val="00817168"/>
    <w:rsid w:val="0081717F"/>
    <w:rsid w:val="00817183"/>
    <w:rsid w:val="008172C7"/>
    <w:rsid w:val="00817322"/>
    <w:rsid w:val="008173D8"/>
    <w:rsid w:val="008174E6"/>
    <w:rsid w:val="00817750"/>
    <w:rsid w:val="00817BA6"/>
    <w:rsid w:val="00817ECB"/>
    <w:rsid w:val="00820105"/>
    <w:rsid w:val="0082021E"/>
    <w:rsid w:val="0082062D"/>
    <w:rsid w:val="00820661"/>
    <w:rsid w:val="0082075B"/>
    <w:rsid w:val="008208DD"/>
    <w:rsid w:val="0082096E"/>
    <w:rsid w:val="00820A1D"/>
    <w:rsid w:val="00820A7D"/>
    <w:rsid w:val="00820BE2"/>
    <w:rsid w:val="00820BEC"/>
    <w:rsid w:val="00820CD1"/>
    <w:rsid w:val="00820FE2"/>
    <w:rsid w:val="00821154"/>
    <w:rsid w:val="008211FE"/>
    <w:rsid w:val="00821256"/>
    <w:rsid w:val="0082128B"/>
    <w:rsid w:val="008212F3"/>
    <w:rsid w:val="008215C6"/>
    <w:rsid w:val="00821622"/>
    <w:rsid w:val="0082174D"/>
    <w:rsid w:val="008217E8"/>
    <w:rsid w:val="00821849"/>
    <w:rsid w:val="00821AC9"/>
    <w:rsid w:val="00821B30"/>
    <w:rsid w:val="00821C34"/>
    <w:rsid w:val="00821C5D"/>
    <w:rsid w:val="00821E78"/>
    <w:rsid w:val="0082203E"/>
    <w:rsid w:val="00822086"/>
    <w:rsid w:val="008220BC"/>
    <w:rsid w:val="00822154"/>
    <w:rsid w:val="008221F6"/>
    <w:rsid w:val="008223A4"/>
    <w:rsid w:val="008223DA"/>
    <w:rsid w:val="008223DC"/>
    <w:rsid w:val="008223EC"/>
    <w:rsid w:val="008223F1"/>
    <w:rsid w:val="0082252D"/>
    <w:rsid w:val="00822696"/>
    <w:rsid w:val="008226CA"/>
    <w:rsid w:val="00822827"/>
    <w:rsid w:val="008228D6"/>
    <w:rsid w:val="00822946"/>
    <w:rsid w:val="00822957"/>
    <w:rsid w:val="00822BB2"/>
    <w:rsid w:val="00822F99"/>
    <w:rsid w:val="00823018"/>
    <w:rsid w:val="0082311B"/>
    <w:rsid w:val="008233A2"/>
    <w:rsid w:val="008234FE"/>
    <w:rsid w:val="00823576"/>
    <w:rsid w:val="00823631"/>
    <w:rsid w:val="00823771"/>
    <w:rsid w:val="008238B0"/>
    <w:rsid w:val="00823A00"/>
    <w:rsid w:val="00823BE1"/>
    <w:rsid w:val="00823C4E"/>
    <w:rsid w:val="00823C51"/>
    <w:rsid w:val="00823D0F"/>
    <w:rsid w:val="00823DCC"/>
    <w:rsid w:val="00823F9F"/>
    <w:rsid w:val="0082430E"/>
    <w:rsid w:val="00824682"/>
    <w:rsid w:val="008248DE"/>
    <w:rsid w:val="00824B71"/>
    <w:rsid w:val="00824C53"/>
    <w:rsid w:val="00824CA3"/>
    <w:rsid w:val="00824D35"/>
    <w:rsid w:val="00824FF9"/>
    <w:rsid w:val="008250DE"/>
    <w:rsid w:val="00825403"/>
    <w:rsid w:val="0082541B"/>
    <w:rsid w:val="0082568E"/>
    <w:rsid w:val="0082578F"/>
    <w:rsid w:val="00825812"/>
    <w:rsid w:val="00825935"/>
    <w:rsid w:val="00825A86"/>
    <w:rsid w:val="00825AAF"/>
    <w:rsid w:val="00825AE2"/>
    <w:rsid w:val="00825B8E"/>
    <w:rsid w:val="00825BF9"/>
    <w:rsid w:val="00825F2F"/>
    <w:rsid w:val="00825FD1"/>
    <w:rsid w:val="00826048"/>
    <w:rsid w:val="008260F7"/>
    <w:rsid w:val="008264F1"/>
    <w:rsid w:val="008266BF"/>
    <w:rsid w:val="00826996"/>
    <w:rsid w:val="00826A09"/>
    <w:rsid w:val="00826AA3"/>
    <w:rsid w:val="00826B54"/>
    <w:rsid w:val="00826B5C"/>
    <w:rsid w:val="00826C21"/>
    <w:rsid w:val="00826ED2"/>
    <w:rsid w:val="00826F19"/>
    <w:rsid w:val="00827154"/>
    <w:rsid w:val="00827240"/>
    <w:rsid w:val="00827242"/>
    <w:rsid w:val="00827483"/>
    <w:rsid w:val="008274D7"/>
    <w:rsid w:val="00827566"/>
    <w:rsid w:val="00827662"/>
    <w:rsid w:val="008276C3"/>
    <w:rsid w:val="008277DE"/>
    <w:rsid w:val="008278C4"/>
    <w:rsid w:val="00827941"/>
    <w:rsid w:val="00827A7B"/>
    <w:rsid w:val="00827AB6"/>
    <w:rsid w:val="00827D93"/>
    <w:rsid w:val="00827DF7"/>
    <w:rsid w:val="00830047"/>
    <w:rsid w:val="00830236"/>
    <w:rsid w:val="008302AF"/>
    <w:rsid w:val="00830402"/>
    <w:rsid w:val="0083043A"/>
    <w:rsid w:val="008305D0"/>
    <w:rsid w:val="008306D9"/>
    <w:rsid w:val="0083072B"/>
    <w:rsid w:val="0083084C"/>
    <w:rsid w:val="00830B42"/>
    <w:rsid w:val="00830CE7"/>
    <w:rsid w:val="00830D84"/>
    <w:rsid w:val="00830EBC"/>
    <w:rsid w:val="00830FB5"/>
    <w:rsid w:val="00831075"/>
    <w:rsid w:val="00831107"/>
    <w:rsid w:val="008315A0"/>
    <w:rsid w:val="008319EC"/>
    <w:rsid w:val="00831AF8"/>
    <w:rsid w:val="00831B40"/>
    <w:rsid w:val="00831C33"/>
    <w:rsid w:val="00831CCB"/>
    <w:rsid w:val="00831CF6"/>
    <w:rsid w:val="00832226"/>
    <w:rsid w:val="0083244F"/>
    <w:rsid w:val="0083246F"/>
    <w:rsid w:val="0083255B"/>
    <w:rsid w:val="0083260C"/>
    <w:rsid w:val="00832689"/>
    <w:rsid w:val="008326D9"/>
    <w:rsid w:val="008326E0"/>
    <w:rsid w:val="008327A3"/>
    <w:rsid w:val="00832A8B"/>
    <w:rsid w:val="008330ED"/>
    <w:rsid w:val="0083320D"/>
    <w:rsid w:val="00833233"/>
    <w:rsid w:val="00833290"/>
    <w:rsid w:val="008332A1"/>
    <w:rsid w:val="00833384"/>
    <w:rsid w:val="0083340B"/>
    <w:rsid w:val="00833705"/>
    <w:rsid w:val="00833713"/>
    <w:rsid w:val="008338BB"/>
    <w:rsid w:val="008338C0"/>
    <w:rsid w:val="008339C3"/>
    <w:rsid w:val="00833E2C"/>
    <w:rsid w:val="00833EAE"/>
    <w:rsid w:val="0083406D"/>
    <w:rsid w:val="00834186"/>
    <w:rsid w:val="008342A2"/>
    <w:rsid w:val="00834313"/>
    <w:rsid w:val="008343F8"/>
    <w:rsid w:val="0083446C"/>
    <w:rsid w:val="0083460F"/>
    <w:rsid w:val="00834635"/>
    <w:rsid w:val="00834660"/>
    <w:rsid w:val="008346DB"/>
    <w:rsid w:val="00834742"/>
    <w:rsid w:val="00834744"/>
    <w:rsid w:val="00834883"/>
    <w:rsid w:val="008349A9"/>
    <w:rsid w:val="00834A62"/>
    <w:rsid w:val="00834B7C"/>
    <w:rsid w:val="00834C64"/>
    <w:rsid w:val="00834F92"/>
    <w:rsid w:val="00835064"/>
    <w:rsid w:val="0083509F"/>
    <w:rsid w:val="0083516F"/>
    <w:rsid w:val="00835171"/>
    <w:rsid w:val="008351E9"/>
    <w:rsid w:val="00835284"/>
    <w:rsid w:val="0083564E"/>
    <w:rsid w:val="00835754"/>
    <w:rsid w:val="00835839"/>
    <w:rsid w:val="00835888"/>
    <w:rsid w:val="00835897"/>
    <w:rsid w:val="00835999"/>
    <w:rsid w:val="00835C8A"/>
    <w:rsid w:val="00835DA3"/>
    <w:rsid w:val="00835DFA"/>
    <w:rsid w:val="00835FC6"/>
    <w:rsid w:val="00836170"/>
    <w:rsid w:val="008361CA"/>
    <w:rsid w:val="0083626E"/>
    <w:rsid w:val="0083630F"/>
    <w:rsid w:val="008363DB"/>
    <w:rsid w:val="00836488"/>
    <w:rsid w:val="008364C0"/>
    <w:rsid w:val="008365EC"/>
    <w:rsid w:val="00836627"/>
    <w:rsid w:val="00836757"/>
    <w:rsid w:val="00836774"/>
    <w:rsid w:val="0083677E"/>
    <w:rsid w:val="008367FF"/>
    <w:rsid w:val="008368A3"/>
    <w:rsid w:val="00836B10"/>
    <w:rsid w:val="00836B92"/>
    <w:rsid w:val="00836C36"/>
    <w:rsid w:val="00836C69"/>
    <w:rsid w:val="00837265"/>
    <w:rsid w:val="0083739E"/>
    <w:rsid w:val="0083749E"/>
    <w:rsid w:val="00837612"/>
    <w:rsid w:val="00837A2D"/>
    <w:rsid w:val="00837A94"/>
    <w:rsid w:val="00840019"/>
    <w:rsid w:val="00840128"/>
    <w:rsid w:val="008401F9"/>
    <w:rsid w:val="008405C9"/>
    <w:rsid w:val="008405F5"/>
    <w:rsid w:val="00840654"/>
    <w:rsid w:val="00840ACA"/>
    <w:rsid w:val="00840ACB"/>
    <w:rsid w:val="00840C1A"/>
    <w:rsid w:val="00840CCC"/>
    <w:rsid w:val="00840CF0"/>
    <w:rsid w:val="00840D2A"/>
    <w:rsid w:val="00840D33"/>
    <w:rsid w:val="00840EA0"/>
    <w:rsid w:val="00840F40"/>
    <w:rsid w:val="00840F45"/>
    <w:rsid w:val="00840F81"/>
    <w:rsid w:val="00841270"/>
    <w:rsid w:val="008412A9"/>
    <w:rsid w:val="00841496"/>
    <w:rsid w:val="0084152E"/>
    <w:rsid w:val="008415B0"/>
    <w:rsid w:val="008415E7"/>
    <w:rsid w:val="0084163F"/>
    <w:rsid w:val="008416C7"/>
    <w:rsid w:val="0084177B"/>
    <w:rsid w:val="008418F9"/>
    <w:rsid w:val="0084190B"/>
    <w:rsid w:val="00841912"/>
    <w:rsid w:val="00841936"/>
    <w:rsid w:val="008419FE"/>
    <w:rsid w:val="00841A26"/>
    <w:rsid w:val="00841BFA"/>
    <w:rsid w:val="00841C6E"/>
    <w:rsid w:val="00841D4C"/>
    <w:rsid w:val="00841E16"/>
    <w:rsid w:val="00841E85"/>
    <w:rsid w:val="008420D8"/>
    <w:rsid w:val="00842111"/>
    <w:rsid w:val="0084213D"/>
    <w:rsid w:val="008421F7"/>
    <w:rsid w:val="0084225C"/>
    <w:rsid w:val="0084236F"/>
    <w:rsid w:val="008423F5"/>
    <w:rsid w:val="00842422"/>
    <w:rsid w:val="008424C8"/>
    <w:rsid w:val="0084266E"/>
    <w:rsid w:val="008426E7"/>
    <w:rsid w:val="0084277C"/>
    <w:rsid w:val="0084290F"/>
    <w:rsid w:val="008429D0"/>
    <w:rsid w:val="00842A53"/>
    <w:rsid w:val="00842A95"/>
    <w:rsid w:val="00842C5F"/>
    <w:rsid w:val="00842E33"/>
    <w:rsid w:val="00842EA2"/>
    <w:rsid w:val="00842EAE"/>
    <w:rsid w:val="00842ED8"/>
    <w:rsid w:val="00842F76"/>
    <w:rsid w:val="0084315C"/>
    <w:rsid w:val="008431AB"/>
    <w:rsid w:val="008434AC"/>
    <w:rsid w:val="0084352A"/>
    <w:rsid w:val="00843558"/>
    <w:rsid w:val="0084357F"/>
    <w:rsid w:val="008436A1"/>
    <w:rsid w:val="008438FF"/>
    <w:rsid w:val="00843A5F"/>
    <w:rsid w:val="00843B71"/>
    <w:rsid w:val="00843CB6"/>
    <w:rsid w:val="00843CC1"/>
    <w:rsid w:val="00843DB2"/>
    <w:rsid w:val="00843E2B"/>
    <w:rsid w:val="00844089"/>
    <w:rsid w:val="0084408F"/>
    <w:rsid w:val="008440A9"/>
    <w:rsid w:val="0084415C"/>
    <w:rsid w:val="0084417C"/>
    <w:rsid w:val="00844192"/>
    <w:rsid w:val="00844251"/>
    <w:rsid w:val="00844330"/>
    <w:rsid w:val="008443AC"/>
    <w:rsid w:val="00844578"/>
    <w:rsid w:val="0084478A"/>
    <w:rsid w:val="008447AC"/>
    <w:rsid w:val="008449B0"/>
    <w:rsid w:val="00844B56"/>
    <w:rsid w:val="00844C3B"/>
    <w:rsid w:val="00844CA8"/>
    <w:rsid w:val="00844E97"/>
    <w:rsid w:val="00844FBB"/>
    <w:rsid w:val="00845085"/>
    <w:rsid w:val="008450AD"/>
    <w:rsid w:val="0084511E"/>
    <w:rsid w:val="0084512C"/>
    <w:rsid w:val="00845165"/>
    <w:rsid w:val="0084531B"/>
    <w:rsid w:val="00845616"/>
    <w:rsid w:val="008456AA"/>
    <w:rsid w:val="00845802"/>
    <w:rsid w:val="0084586C"/>
    <w:rsid w:val="008458BE"/>
    <w:rsid w:val="008459DF"/>
    <w:rsid w:val="00845B7B"/>
    <w:rsid w:val="00845BD0"/>
    <w:rsid w:val="00845BD8"/>
    <w:rsid w:val="00845BFB"/>
    <w:rsid w:val="00845C0B"/>
    <w:rsid w:val="00845ED8"/>
    <w:rsid w:val="00845F11"/>
    <w:rsid w:val="00845FC4"/>
    <w:rsid w:val="008460EC"/>
    <w:rsid w:val="00846252"/>
    <w:rsid w:val="00846282"/>
    <w:rsid w:val="00846391"/>
    <w:rsid w:val="008463D1"/>
    <w:rsid w:val="008465B9"/>
    <w:rsid w:val="0084676A"/>
    <w:rsid w:val="00846EB6"/>
    <w:rsid w:val="00846EE4"/>
    <w:rsid w:val="008470D1"/>
    <w:rsid w:val="0084716A"/>
    <w:rsid w:val="00847207"/>
    <w:rsid w:val="0084720A"/>
    <w:rsid w:val="0084729D"/>
    <w:rsid w:val="0084749E"/>
    <w:rsid w:val="008474D9"/>
    <w:rsid w:val="00847713"/>
    <w:rsid w:val="008477BF"/>
    <w:rsid w:val="00847913"/>
    <w:rsid w:val="00847CB3"/>
    <w:rsid w:val="00847E1F"/>
    <w:rsid w:val="00847ECC"/>
    <w:rsid w:val="00847F22"/>
    <w:rsid w:val="00847F25"/>
    <w:rsid w:val="00847F4B"/>
    <w:rsid w:val="00847F54"/>
    <w:rsid w:val="00850273"/>
    <w:rsid w:val="008502DA"/>
    <w:rsid w:val="008504B3"/>
    <w:rsid w:val="008505F4"/>
    <w:rsid w:val="00850815"/>
    <w:rsid w:val="00850988"/>
    <w:rsid w:val="00850989"/>
    <w:rsid w:val="00850998"/>
    <w:rsid w:val="00850C05"/>
    <w:rsid w:val="00850E33"/>
    <w:rsid w:val="00850EBD"/>
    <w:rsid w:val="00850F67"/>
    <w:rsid w:val="00851185"/>
    <w:rsid w:val="00851273"/>
    <w:rsid w:val="0085131B"/>
    <w:rsid w:val="0085144B"/>
    <w:rsid w:val="0085189A"/>
    <w:rsid w:val="008519EE"/>
    <w:rsid w:val="00851A33"/>
    <w:rsid w:val="00851E82"/>
    <w:rsid w:val="0085207A"/>
    <w:rsid w:val="00852156"/>
    <w:rsid w:val="00852173"/>
    <w:rsid w:val="008522CD"/>
    <w:rsid w:val="008522DC"/>
    <w:rsid w:val="008522F3"/>
    <w:rsid w:val="008523DE"/>
    <w:rsid w:val="008524AB"/>
    <w:rsid w:val="008524E8"/>
    <w:rsid w:val="008527DE"/>
    <w:rsid w:val="00852812"/>
    <w:rsid w:val="00852846"/>
    <w:rsid w:val="0085284B"/>
    <w:rsid w:val="00852956"/>
    <w:rsid w:val="008529B7"/>
    <w:rsid w:val="00852AD1"/>
    <w:rsid w:val="00852BAF"/>
    <w:rsid w:val="00852C15"/>
    <w:rsid w:val="00852E3D"/>
    <w:rsid w:val="00852E93"/>
    <w:rsid w:val="00852F19"/>
    <w:rsid w:val="00853161"/>
    <w:rsid w:val="008531A0"/>
    <w:rsid w:val="00853288"/>
    <w:rsid w:val="0085343D"/>
    <w:rsid w:val="008535D8"/>
    <w:rsid w:val="00853611"/>
    <w:rsid w:val="008537D7"/>
    <w:rsid w:val="0085392E"/>
    <w:rsid w:val="00853A6C"/>
    <w:rsid w:val="00853AA5"/>
    <w:rsid w:val="00853B08"/>
    <w:rsid w:val="00853B89"/>
    <w:rsid w:val="00853CAA"/>
    <w:rsid w:val="00853D3C"/>
    <w:rsid w:val="00853F23"/>
    <w:rsid w:val="00854153"/>
    <w:rsid w:val="00854267"/>
    <w:rsid w:val="008542AB"/>
    <w:rsid w:val="00854349"/>
    <w:rsid w:val="0085469A"/>
    <w:rsid w:val="008546FD"/>
    <w:rsid w:val="0085470E"/>
    <w:rsid w:val="008547B5"/>
    <w:rsid w:val="00854AFD"/>
    <w:rsid w:val="00854B47"/>
    <w:rsid w:val="00854B55"/>
    <w:rsid w:val="00854BA0"/>
    <w:rsid w:val="00854C99"/>
    <w:rsid w:val="00854EED"/>
    <w:rsid w:val="00854F45"/>
    <w:rsid w:val="008551AF"/>
    <w:rsid w:val="008553C2"/>
    <w:rsid w:val="008555FD"/>
    <w:rsid w:val="0085561E"/>
    <w:rsid w:val="008556E9"/>
    <w:rsid w:val="00855707"/>
    <w:rsid w:val="00855766"/>
    <w:rsid w:val="0085578F"/>
    <w:rsid w:val="008558C5"/>
    <w:rsid w:val="00855906"/>
    <w:rsid w:val="00855926"/>
    <w:rsid w:val="00855ACF"/>
    <w:rsid w:val="00855AF6"/>
    <w:rsid w:val="00855B14"/>
    <w:rsid w:val="00855E23"/>
    <w:rsid w:val="00855E36"/>
    <w:rsid w:val="00855E4E"/>
    <w:rsid w:val="00855FE4"/>
    <w:rsid w:val="00856180"/>
    <w:rsid w:val="008561BA"/>
    <w:rsid w:val="00856353"/>
    <w:rsid w:val="00856356"/>
    <w:rsid w:val="008563A2"/>
    <w:rsid w:val="008563D3"/>
    <w:rsid w:val="008563D7"/>
    <w:rsid w:val="0085641A"/>
    <w:rsid w:val="00856453"/>
    <w:rsid w:val="008564A6"/>
    <w:rsid w:val="00856637"/>
    <w:rsid w:val="00856746"/>
    <w:rsid w:val="00856769"/>
    <w:rsid w:val="0085681C"/>
    <w:rsid w:val="00856826"/>
    <w:rsid w:val="00856886"/>
    <w:rsid w:val="008568A0"/>
    <w:rsid w:val="00856952"/>
    <w:rsid w:val="008569BD"/>
    <w:rsid w:val="00856A4B"/>
    <w:rsid w:val="00856CBD"/>
    <w:rsid w:val="00856CCB"/>
    <w:rsid w:val="00856D28"/>
    <w:rsid w:val="00856D9A"/>
    <w:rsid w:val="008570C1"/>
    <w:rsid w:val="008573A2"/>
    <w:rsid w:val="008573F6"/>
    <w:rsid w:val="00857430"/>
    <w:rsid w:val="00857594"/>
    <w:rsid w:val="0085766B"/>
    <w:rsid w:val="008576DD"/>
    <w:rsid w:val="00857714"/>
    <w:rsid w:val="0085792D"/>
    <w:rsid w:val="00857947"/>
    <w:rsid w:val="00857BF6"/>
    <w:rsid w:val="00857C0F"/>
    <w:rsid w:val="00857D01"/>
    <w:rsid w:val="00857D1E"/>
    <w:rsid w:val="00857EEB"/>
    <w:rsid w:val="0086008E"/>
    <w:rsid w:val="008600F0"/>
    <w:rsid w:val="008601FC"/>
    <w:rsid w:val="008602CE"/>
    <w:rsid w:val="008602D8"/>
    <w:rsid w:val="00860310"/>
    <w:rsid w:val="008607F2"/>
    <w:rsid w:val="00860803"/>
    <w:rsid w:val="0086088D"/>
    <w:rsid w:val="008608D2"/>
    <w:rsid w:val="008608D9"/>
    <w:rsid w:val="00860A02"/>
    <w:rsid w:val="00860A0A"/>
    <w:rsid w:val="00860A47"/>
    <w:rsid w:val="00860B8D"/>
    <w:rsid w:val="00860EE0"/>
    <w:rsid w:val="00861160"/>
    <w:rsid w:val="0086117E"/>
    <w:rsid w:val="0086117F"/>
    <w:rsid w:val="008611CD"/>
    <w:rsid w:val="00861220"/>
    <w:rsid w:val="008617E8"/>
    <w:rsid w:val="008618AD"/>
    <w:rsid w:val="008618B9"/>
    <w:rsid w:val="0086199A"/>
    <w:rsid w:val="00861A87"/>
    <w:rsid w:val="00861D83"/>
    <w:rsid w:val="00861E01"/>
    <w:rsid w:val="00861F22"/>
    <w:rsid w:val="00861FF1"/>
    <w:rsid w:val="00861FFC"/>
    <w:rsid w:val="00862095"/>
    <w:rsid w:val="0086220B"/>
    <w:rsid w:val="00862228"/>
    <w:rsid w:val="0086222F"/>
    <w:rsid w:val="0086274A"/>
    <w:rsid w:val="008627E1"/>
    <w:rsid w:val="00862898"/>
    <w:rsid w:val="00862990"/>
    <w:rsid w:val="008629B7"/>
    <w:rsid w:val="00862B81"/>
    <w:rsid w:val="00862E9A"/>
    <w:rsid w:val="00862F19"/>
    <w:rsid w:val="00863044"/>
    <w:rsid w:val="00863090"/>
    <w:rsid w:val="00863400"/>
    <w:rsid w:val="008634BE"/>
    <w:rsid w:val="0086356B"/>
    <w:rsid w:val="008635A8"/>
    <w:rsid w:val="008635BD"/>
    <w:rsid w:val="0086361B"/>
    <w:rsid w:val="00863905"/>
    <w:rsid w:val="008639F2"/>
    <w:rsid w:val="00863A4E"/>
    <w:rsid w:val="00863A9F"/>
    <w:rsid w:val="00863C3A"/>
    <w:rsid w:val="00863DDF"/>
    <w:rsid w:val="00863F86"/>
    <w:rsid w:val="00864489"/>
    <w:rsid w:val="00864613"/>
    <w:rsid w:val="0086462E"/>
    <w:rsid w:val="0086477E"/>
    <w:rsid w:val="0086479A"/>
    <w:rsid w:val="008647E1"/>
    <w:rsid w:val="008647F3"/>
    <w:rsid w:val="00864852"/>
    <w:rsid w:val="00864AA4"/>
    <w:rsid w:val="00864AF8"/>
    <w:rsid w:val="00864B01"/>
    <w:rsid w:val="00864D90"/>
    <w:rsid w:val="00864EE1"/>
    <w:rsid w:val="00864F5A"/>
    <w:rsid w:val="00865006"/>
    <w:rsid w:val="008650E3"/>
    <w:rsid w:val="00865113"/>
    <w:rsid w:val="00865181"/>
    <w:rsid w:val="0086519D"/>
    <w:rsid w:val="00865261"/>
    <w:rsid w:val="00865270"/>
    <w:rsid w:val="0086528B"/>
    <w:rsid w:val="008654C3"/>
    <w:rsid w:val="00865562"/>
    <w:rsid w:val="0086579F"/>
    <w:rsid w:val="00865921"/>
    <w:rsid w:val="008659D1"/>
    <w:rsid w:val="00865AA0"/>
    <w:rsid w:val="00865B0E"/>
    <w:rsid w:val="00865B8B"/>
    <w:rsid w:val="00865BFE"/>
    <w:rsid w:val="00865C02"/>
    <w:rsid w:val="00865C82"/>
    <w:rsid w:val="00865CDC"/>
    <w:rsid w:val="00866061"/>
    <w:rsid w:val="0086609B"/>
    <w:rsid w:val="0086614B"/>
    <w:rsid w:val="0086617B"/>
    <w:rsid w:val="00866345"/>
    <w:rsid w:val="0086669C"/>
    <w:rsid w:val="00866810"/>
    <w:rsid w:val="008668BC"/>
    <w:rsid w:val="00867026"/>
    <w:rsid w:val="00867057"/>
    <w:rsid w:val="00867091"/>
    <w:rsid w:val="008670BF"/>
    <w:rsid w:val="00867180"/>
    <w:rsid w:val="00867198"/>
    <w:rsid w:val="00867255"/>
    <w:rsid w:val="008673F9"/>
    <w:rsid w:val="00867464"/>
    <w:rsid w:val="0086751C"/>
    <w:rsid w:val="0086764C"/>
    <w:rsid w:val="008677CA"/>
    <w:rsid w:val="008677FA"/>
    <w:rsid w:val="008678AF"/>
    <w:rsid w:val="008678CB"/>
    <w:rsid w:val="0086791B"/>
    <w:rsid w:val="0086798E"/>
    <w:rsid w:val="008679FE"/>
    <w:rsid w:val="00867A40"/>
    <w:rsid w:val="00867CF9"/>
    <w:rsid w:val="00867D47"/>
    <w:rsid w:val="00867E29"/>
    <w:rsid w:val="00867EAD"/>
    <w:rsid w:val="008700B1"/>
    <w:rsid w:val="0087013E"/>
    <w:rsid w:val="00870148"/>
    <w:rsid w:val="00870579"/>
    <w:rsid w:val="008705CF"/>
    <w:rsid w:val="00870634"/>
    <w:rsid w:val="0087066A"/>
    <w:rsid w:val="008709E0"/>
    <w:rsid w:val="00870A6C"/>
    <w:rsid w:val="00870B58"/>
    <w:rsid w:val="00870B5F"/>
    <w:rsid w:val="00870B70"/>
    <w:rsid w:val="00870CA1"/>
    <w:rsid w:val="00870DA0"/>
    <w:rsid w:val="00871430"/>
    <w:rsid w:val="0087144A"/>
    <w:rsid w:val="008714A1"/>
    <w:rsid w:val="008714BE"/>
    <w:rsid w:val="00871621"/>
    <w:rsid w:val="008716E6"/>
    <w:rsid w:val="00871996"/>
    <w:rsid w:val="008719AF"/>
    <w:rsid w:val="00871B63"/>
    <w:rsid w:val="00871D98"/>
    <w:rsid w:val="00871EB9"/>
    <w:rsid w:val="00871FBD"/>
    <w:rsid w:val="00872159"/>
    <w:rsid w:val="008721AC"/>
    <w:rsid w:val="008723F8"/>
    <w:rsid w:val="00872501"/>
    <w:rsid w:val="00872659"/>
    <w:rsid w:val="00872725"/>
    <w:rsid w:val="0087289D"/>
    <w:rsid w:val="008728FB"/>
    <w:rsid w:val="00872975"/>
    <w:rsid w:val="00872ADB"/>
    <w:rsid w:val="00872C12"/>
    <w:rsid w:val="00872C3D"/>
    <w:rsid w:val="00872D1A"/>
    <w:rsid w:val="00872D87"/>
    <w:rsid w:val="00872ED5"/>
    <w:rsid w:val="0087302B"/>
    <w:rsid w:val="0087315E"/>
    <w:rsid w:val="008731EE"/>
    <w:rsid w:val="00873560"/>
    <w:rsid w:val="00873567"/>
    <w:rsid w:val="008735ED"/>
    <w:rsid w:val="008737E5"/>
    <w:rsid w:val="008739CF"/>
    <w:rsid w:val="00873C3E"/>
    <w:rsid w:val="00873CAB"/>
    <w:rsid w:val="00873DBE"/>
    <w:rsid w:val="008742DE"/>
    <w:rsid w:val="008743DE"/>
    <w:rsid w:val="00874444"/>
    <w:rsid w:val="008744BB"/>
    <w:rsid w:val="008744C7"/>
    <w:rsid w:val="008744FE"/>
    <w:rsid w:val="0087451A"/>
    <w:rsid w:val="00874541"/>
    <w:rsid w:val="008746DE"/>
    <w:rsid w:val="0087489D"/>
    <w:rsid w:val="00874954"/>
    <w:rsid w:val="008749FA"/>
    <w:rsid w:val="00874B70"/>
    <w:rsid w:val="00874DF4"/>
    <w:rsid w:val="00874E1E"/>
    <w:rsid w:val="00874F69"/>
    <w:rsid w:val="00874FD9"/>
    <w:rsid w:val="00875067"/>
    <w:rsid w:val="00875169"/>
    <w:rsid w:val="008751E6"/>
    <w:rsid w:val="0087523F"/>
    <w:rsid w:val="0087530F"/>
    <w:rsid w:val="00875386"/>
    <w:rsid w:val="00875489"/>
    <w:rsid w:val="0087563C"/>
    <w:rsid w:val="008756CB"/>
    <w:rsid w:val="00875790"/>
    <w:rsid w:val="008757D9"/>
    <w:rsid w:val="008758F0"/>
    <w:rsid w:val="008758FC"/>
    <w:rsid w:val="00875AF9"/>
    <w:rsid w:val="00875C07"/>
    <w:rsid w:val="00875C1A"/>
    <w:rsid w:val="00875D58"/>
    <w:rsid w:val="00875E5E"/>
    <w:rsid w:val="00875EEA"/>
    <w:rsid w:val="00875FCA"/>
    <w:rsid w:val="008760AC"/>
    <w:rsid w:val="0087618A"/>
    <w:rsid w:val="008761F2"/>
    <w:rsid w:val="008765B4"/>
    <w:rsid w:val="00876662"/>
    <w:rsid w:val="00876787"/>
    <w:rsid w:val="00876ABF"/>
    <w:rsid w:val="00876B26"/>
    <w:rsid w:val="00876BAC"/>
    <w:rsid w:val="00876BC2"/>
    <w:rsid w:val="00876BD0"/>
    <w:rsid w:val="00876BE5"/>
    <w:rsid w:val="00876BEC"/>
    <w:rsid w:val="00876D36"/>
    <w:rsid w:val="00876D4B"/>
    <w:rsid w:val="00876DBB"/>
    <w:rsid w:val="00876F7B"/>
    <w:rsid w:val="00876FBE"/>
    <w:rsid w:val="00877186"/>
    <w:rsid w:val="008771C2"/>
    <w:rsid w:val="00877329"/>
    <w:rsid w:val="0087733E"/>
    <w:rsid w:val="008773C6"/>
    <w:rsid w:val="00877422"/>
    <w:rsid w:val="00877742"/>
    <w:rsid w:val="00877B9B"/>
    <w:rsid w:val="00877CCA"/>
    <w:rsid w:val="00877CED"/>
    <w:rsid w:val="00877F12"/>
    <w:rsid w:val="00877FC6"/>
    <w:rsid w:val="008801E0"/>
    <w:rsid w:val="00880430"/>
    <w:rsid w:val="00880460"/>
    <w:rsid w:val="008805D6"/>
    <w:rsid w:val="00880820"/>
    <w:rsid w:val="00880C67"/>
    <w:rsid w:val="00880F89"/>
    <w:rsid w:val="00881053"/>
    <w:rsid w:val="00881079"/>
    <w:rsid w:val="0088127C"/>
    <w:rsid w:val="008812BB"/>
    <w:rsid w:val="008813CB"/>
    <w:rsid w:val="00881433"/>
    <w:rsid w:val="00881619"/>
    <w:rsid w:val="00881637"/>
    <w:rsid w:val="00881648"/>
    <w:rsid w:val="008817FA"/>
    <w:rsid w:val="00881822"/>
    <w:rsid w:val="008818C8"/>
    <w:rsid w:val="00881951"/>
    <w:rsid w:val="00881988"/>
    <w:rsid w:val="00881B1F"/>
    <w:rsid w:val="00881C82"/>
    <w:rsid w:val="00881CD0"/>
    <w:rsid w:val="00881D0A"/>
    <w:rsid w:val="00881E25"/>
    <w:rsid w:val="00881E4E"/>
    <w:rsid w:val="00881F93"/>
    <w:rsid w:val="0088200B"/>
    <w:rsid w:val="008820BF"/>
    <w:rsid w:val="00882249"/>
    <w:rsid w:val="008823F3"/>
    <w:rsid w:val="00882506"/>
    <w:rsid w:val="00882551"/>
    <w:rsid w:val="008826F4"/>
    <w:rsid w:val="00882768"/>
    <w:rsid w:val="00882A24"/>
    <w:rsid w:val="00882BC7"/>
    <w:rsid w:val="00882C0B"/>
    <w:rsid w:val="00882F93"/>
    <w:rsid w:val="00882FDE"/>
    <w:rsid w:val="00882FF4"/>
    <w:rsid w:val="00883056"/>
    <w:rsid w:val="0088309C"/>
    <w:rsid w:val="0088314D"/>
    <w:rsid w:val="0088322C"/>
    <w:rsid w:val="008832E9"/>
    <w:rsid w:val="00883487"/>
    <w:rsid w:val="0088355F"/>
    <w:rsid w:val="00883582"/>
    <w:rsid w:val="00883669"/>
    <w:rsid w:val="00883692"/>
    <w:rsid w:val="008836C5"/>
    <w:rsid w:val="0088379F"/>
    <w:rsid w:val="008839E1"/>
    <w:rsid w:val="00883B01"/>
    <w:rsid w:val="00883B5C"/>
    <w:rsid w:val="00883CF0"/>
    <w:rsid w:val="00883D36"/>
    <w:rsid w:val="00883DB7"/>
    <w:rsid w:val="00883DDF"/>
    <w:rsid w:val="00883EAA"/>
    <w:rsid w:val="0088414C"/>
    <w:rsid w:val="00884380"/>
    <w:rsid w:val="00884490"/>
    <w:rsid w:val="00884519"/>
    <w:rsid w:val="0088474F"/>
    <w:rsid w:val="0088494E"/>
    <w:rsid w:val="00884A51"/>
    <w:rsid w:val="00884AD9"/>
    <w:rsid w:val="00884B36"/>
    <w:rsid w:val="00884B75"/>
    <w:rsid w:val="00884BC3"/>
    <w:rsid w:val="00884C6F"/>
    <w:rsid w:val="00884D47"/>
    <w:rsid w:val="00885074"/>
    <w:rsid w:val="00885097"/>
    <w:rsid w:val="00885157"/>
    <w:rsid w:val="0088521B"/>
    <w:rsid w:val="00885258"/>
    <w:rsid w:val="0088529D"/>
    <w:rsid w:val="00885379"/>
    <w:rsid w:val="008853D4"/>
    <w:rsid w:val="00885769"/>
    <w:rsid w:val="008859EB"/>
    <w:rsid w:val="00885A64"/>
    <w:rsid w:val="00885B21"/>
    <w:rsid w:val="00885B5E"/>
    <w:rsid w:val="00885B89"/>
    <w:rsid w:val="00885BB6"/>
    <w:rsid w:val="00885C44"/>
    <w:rsid w:val="00885D05"/>
    <w:rsid w:val="00885E06"/>
    <w:rsid w:val="00885EB4"/>
    <w:rsid w:val="00885F8C"/>
    <w:rsid w:val="00885FFC"/>
    <w:rsid w:val="008860C1"/>
    <w:rsid w:val="008861F5"/>
    <w:rsid w:val="0088641B"/>
    <w:rsid w:val="0088643C"/>
    <w:rsid w:val="00886748"/>
    <w:rsid w:val="00886A6E"/>
    <w:rsid w:val="00886BD0"/>
    <w:rsid w:val="00886C7B"/>
    <w:rsid w:val="00886F5D"/>
    <w:rsid w:val="00887046"/>
    <w:rsid w:val="0088720D"/>
    <w:rsid w:val="0088728A"/>
    <w:rsid w:val="008873A5"/>
    <w:rsid w:val="00887879"/>
    <w:rsid w:val="00887A55"/>
    <w:rsid w:val="00887B44"/>
    <w:rsid w:val="00887C5D"/>
    <w:rsid w:val="00887CE4"/>
    <w:rsid w:val="00890056"/>
    <w:rsid w:val="00890057"/>
    <w:rsid w:val="00890101"/>
    <w:rsid w:val="00890253"/>
    <w:rsid w:val="00890451"/>
    <w:rsid w:val="00890452"/>
    <w:rsid w:val="0089074A"/>
    <w:rsid w:val="008907B1"/>
    <w:rsid w:val="008909A2"/>
    <w:rsid w:val="00890AB0"/>
    <w:rsid w:val="00890B3F"/>
    <w:rsid w:val="00890CE1"/>
    <w:rsid w:val="00890D2A"/>
    <w:rsid w:val="00890E3C"/>
    <w:rsid w:val="00890F87"/>
    <w:rsid w:val="00891222"/>
    <w:rsid w:val="00891487"/>
    <w:rsid w:val="008914BE"/>
    <w:rsid w:val="008914DD"/>
    <w:rsid w:val="00891521"/>
    <w:rsid w:val="00891690"/>
    <w:rsid w:val="00891715"/>
    <w:rsid w:val="00891967"/>
    <w:rsid w:val="00891993"/>
    <w:rsid w:val="00891A0D"/>
    <w:rsid w:val="00891B06"/>
    <w:rsid w:val="00891BD5"/>
    <w:rsid w:val="00891D48"/>
    <w:rsid w:val="00891D62"/>
    <w:rsid w:val="00891E4C"/>
    <w:rsid w:val="00891FAC"/>
    <w:rsid w:val="00892035"/>
    <w:rsid w:val="0089222D"/>
    <w:rsid w:val="0089239F"/>
    <w:rsid w:val="008924BA"/>
    <w:rsid w:val="008924D7"/>
    <w:rsid w:val="00892602"/>
    <w:rsid w:val="008927E8"/>
    <w:rsid w:val="00892802"/>
    <w:rsid w:val="00892892"/>
    <w:rsid w:val="0089294B"/>
    <w:rsid w:val="00892A2E"/>
    <w:rsid w:val="00892C3E"/>
    <w:rsid w:val="00892F75"/>
    <w:rsid w:val="00892F79"/>
    <w:rsid w:val="00893056"/>
    <w:rsid w:val="008930FA"/>
    <w:rsid w:val="008932AE"/>
    <w:rsid w:val="008932FD"/>
    <w:rsid w:val="0089355D"/>
    <w:rsid w:val="008935D5"/>
    <w:rsid w:val="00893885"/>
    <w:rsid w:val="008938A5"/>
    <w:rsid w:val="00893D87"/>
    <w:rsid w:val="00893E45"/>
    <w:rsid w:val="00893E9F"/>
    <w:rsid w:val="008941D9"/>
    <w:rsid w:val="00894642"/>
    <w:rsid w:val="0089465A"/>
    <w:rsid w:val="0089469A"/>
    <w:rsid w:val="00894A43"/>
    <w:rsid w:val="00894AFA"/>
    <w:rsid w:val="00894C05"/>
    <w:rsid w:val="008950F5"/>
    <w:rsid w:val="008951EC"/>
    <w:rsid w:val="00895227"/>
    <w:rsid w:val="0089534A"/>
    <w:rsid w:val="00895632"/>
    <w:rsid w:val="00895755"/>
    <w:rsid w:val="0089575A"/>
    <w:rsid w:val="0089577B"/>
    <w:rsid w:val="00895849"/>
    <w:rsid w:val="00895B20"/>
    <w:rsid w:val="00895C40"/>
    <w:rsid w:val="00895CCC"/>
    <w:rsid w:val="00895CD6"/>
    <w:rsid w:val="00895DB9"/>
    <w:rsid w:val="00895DBB"/>
    <w:rsid w:val="00895E80"/>
    <w:rsid w:val="00895ECE"/>
    <w:rsid w:val="00895EDB"/>
    <w:rsid w:val="00895F61"/>
    <w:rsid w:val="00895FFE"/>
    <w:rsid w:val="0089604E"/>
    <w:rsid w:val="008960BC"/>
    <w:rsid w:val="00896352"/>
    <w:rsid w:val="00896468"/>
    <w:rsid w:val="0089660C"/>
    <w:rsid w:val="00896720"/>
    <w:rsid w:val="008968BF"/>
    <w:rsid w:val="00896968"/>
    <w:rsid w:val="00896998"/>
    <w:rsid w:val="008969C9"/>
    <w:rsid w:val="008969E3"/>
    <w:rsid w:val="00896A74"/>
    <w:rsid w:val="00896C32"/>
    <w:rsid w:val="00896F84"/>
    <w:rsid w:val="00896FBC"/>
    <w:rsid w:val="00897033"/>
    <w:rsid w:val="00897098"/>
    <w:rsid w:val="0089717F"/>
    <w:rsid w:val="00897415"/>
    <w:rsid w:val="00897739"/>
    <w:rsid w:val="00897910"/>
    <w:rsid w:val="0089795D"/>
    <w:rsid w:val="00897A4A"/>
    <w:rsid w:val="00897B61"/>
    <w:rsid w:val="00897B6F"/>
    <w:rsid w:val="00897D1E"/>
    <w:rsid w:val="00897E51"/>
    <w:rsid w:val="008A00EB"/>
    <w:rsid w:val="008A0182"/>
    <w:rsid w:val="008A02A3"/>
    <w:rsid w:val="008A02B9"/>
    <w:rsid w:val="008A04FF"/>
    <w:rsid w:val="008A0548"/>
    <w:rsid w:val="008A0913"/>
    <w:rsid w:val="008A094F"/>
    <w:rsid w:val="008A0A36"/>
    <w:rsid w:val="008A0A58"/>
    <w:rsid w:val="008A0AF7"/>
    <w:rsid w:val="008A0B91"/>
    <w:rsid w:val="008A0CA3"/>
    <w:rsid w:val="008A0CB0"/>
    <w:rsid w:val="008A0CE0"/>
    <w:rsid w:val="008A0D15"/>
    <w:rsid w:val="008A0DC6"/>
    <w:rsid w:val="008A0E6F"/>
    <w:rsid w:val="008A0E9C"/>
    <w:rsid w:val="008A10F4"/>
    <w:rsid w:val="008A1251"/>
    <w:rsid w:val="008A13D4"/>
    <w:rsid w:val="008A1BC0"/>
    <w:rsid w:val="008A1DE8"/>
    <w:rsid w:val="008A1F98"/>
    <w:rsid w:val="008A2065"/>
    <w:rsid w:val="008A215B"/>
    <w:rsid w:val="008A22F8"/>
    <w:rsid w:val="008A24F4"/>
    <w:rsid w:val="008A25E7"/>
    <w:rsid w:val="008A270B"/>
    <w:rsid w:val="008A27BF"/>
    <w:rsid w:val="008A2A8F"/>
    <w:rsid w:val="008A2A99"/>
    <w:rsid w:val="008A2CB8"/>
    <w:rsid w:val="008A2CE6"/>
    <w:rsid w:val="008A2FBA"/>
    <w:rsid w:val="008A3064"/>
    <w:rsid w:val="008A3183"/>
    <w:rsid w:val="008A3394"/>
    <w:rsid w:val="008A3493"/>
    <w:rsid w:val="008A3496"/>
    <w:rsid w:val="008A3614"/>
    <w:rsid w:val="008A37D1"/>
    <w:rsid w:val="008A3922"/>
    <w:rsid w:val="008A3945"/>
    <w:rsid w:val="008A39DA"/>
    <w:rsid w:val="008A39F9"/>
    <w:rsid w:val="008A3A19"/>
    <w:rsid w:val="008A3B4D"/>
    <w:rsid w:val="008A3C46"/>
    <w:rsid w:val="008A3C8B"/>
    <w:rsid w:val="008A3CEA"/>
    <w:rsid w:val="008A3EE8"/>
    <w:rsid w:val="008A3EEA"/>
    <w:rsid w:val="008A3F14"/>
    <w:rsid w:val="008A401F"/>
    <w:rsid w:val="008A4040"/>
    <w:rsid w:val="008A434B"/>
    <w:rsid w:val="008A4352"/>
    <w:rsid w:val="008A4560"/>
    <w:rsid w:val="008A4672"/>
    <w:rsid w:val="008A4798"/>
    <w:rsid w:val="008A4922"/>
    <w:rsid w:val="008A494F"/>
    <w:rsid w:val="008A49D2"/>
    <w:rsid w:val="008A4A7D"/>
    <w:rsid w:val="008A4A81"/>
    <w:rsid w:val="008A4B2C"/>
    <w:rsid w:val="008A4B30"/>
    <w:rsid w:val="008A4D18"/>
    <w:rsid w:val="008A4D9B"/>
    <w:rsid w:val="008A4F4B"/>
    <w:rsid w:val="008A5102"/>
    <w:rsid w:val="008A53F6"/>
    <w:rsid w:val="008A55A4"/>
    <w:rsid w:val="008A55DC"/>
    <w:rsid w:val="008A5661"/>
    <w:rsid w:val="008A58F1"/>
    <w:rsid w:val="008A598F"/>
    <w:rsid w:val="008A5A71"/>
    <w:rsid w:val="008A5B4D"/>
    <w:rsid w:val="008A5E7C"/>
    <w:rsid w:val="008A5F00"/>
    <w:rsid w:val="008A5F17"/>
    <w:rsid w:val="008A5F7C"/>
    <w:rsid w:val="008A604B"/>
    <w:rsid w:val="008A61C9"/>
    <w:rsid w:val="008A6219"/>
    <w:rsid w:val="008A6331"/>
    <w:rsid w:val="008A6340"/>
    <w:rsid w:val="008A6367"/>
    <w:rsid w:val="008A6369"/>
    <w:rsid w:val="008A638E"/>
    <w:rsid w:val="008A6482"/>
    <w:rsid w:val="008A6596"/>
    <w:rsid w:val="008A6634"/>
    <w:rsid w:val="008A664C"/>
    <w:rsid w:val="008A66FB"/>
    <w:rsid w:val="008A6731"/>
    <w:rsid w:val="008A6B4E"/>
    <w:rsid w:val="008A6C0D"/>
    <w:rsid w:val="008A6C8E"/>
    <w:rsid w:val="008A6C91"/>
    <w:rsid w:val="008A6F1A"/>
    <w:rsid w:val="008A6FB5"/>
    <w:rsid w:val="008A70E0"/>
    <w:rsid w:val="008A7227"/>
    <w:rsid w:val="008A733B"/>
    <w:rsid w:val="008A7379"/>
    <w:rsid w:val="008A73C7"/>
    <w:rsid w:val="008A76A2"/>
    <w:rsid w:val="008A7821"/>
    <w:rsid w:val="008A78E2"/>
    <w:rsid w:val="008A797F"/>
    <w:rsid w:val="008A7A23"/>
    <w:rsid w:val="008A7C10"/>
    <w:rsid w:val="008A7C8A"/>
    <w:rsid w:val="008A7CF9"/>
    <w:rsid w:val="008A7DBB"/>
    <w:rsid w:val="008A7DE7"/>
    <w:rsid w:val="008A7E23"/>
    <w:rsid w:val="008A7ECE"/>
    <w:rsid w:val="008A7F5B"/>
    <w:rsid w:val="008B0137"/>
    <w:rsid w:val="008B0158"/>
    <w:rsid w:val="008B02A4"/>
    <w:rsid w:val="008B04D3"/>
    <w:rsid w:val="008B0537"/>
    <w:rsid w:val="008B05C5"/>
    <w:rsid w:val="008B05D8"/>
    <w:rsid w:val="008B061B"/>
    <w:rsid w:val="008B081D"/>
    <w:rsid w:val="008B09EE"/>
    <w:rsid w:val="008B0A53"/>
    <w:rsid w:val="008B0AB1"/>
    <w:rsid w:val="008B0B8A"/>
    <w:rsid w:val="008B0C97"/>
    <w:rsid w:val="008B0D25"/>
    <w:rsid w:val="008B0E3B"/>
    <w:rsid w:val="008B0FC6"/>
    <w:rsid w:val="008B1240"/>
    <w:rsid w:val="008B1419"/>
    <w:rsid w:val="008B1537"/>
    <w:rsid w:val="008B1550"/>
    <w:rsid w:val="008B171F"/>
    <w:rsid w:val="008B1796"/>
    <w:rsid w:val="008B186A"/>
    <w:rsid w:val="008B18CE"/>
    <w:rsid w:val="008B19AA"/>
    <w:rsid w:val="008B1A89"/>
    <w:rsid w:val="008B1B90"/>
    <w:rsid w:val="008B1D75"/>
    <w:rsid w:val="008B1DAF"/>
    <w:rsid w:val="008B1EE7"/>
    <w:rsid w:val="008B1F43"/>
    <w:rsid w:val="008B1FA1"/>
    <w:rsid w:val="008B1FC2"/>
    <w:rsid w:val="008B20B2"/>
    <w:rsid w:val="008B2318"/>
    <w:rsid w:val="008B269F"/>
    <w:rsid w:val="008B2713"/>
    <w:rsid w:val="008B28DC"/>
    <w:rsid w:val="008B2925"/>
    <w:rsid w:val="008B2971"/>
    <w:rsid w:val="008B2A5F"/>
    <w:rsid w:val="008B2BB7"/>
    <w:rsid w:val="008B2BFE"/>
    <w:rsid w:val="008B2CD2"/>
    <w:rsid w:val="008B2D0C"/>
    <w:rsid w:val="008B2F0C"/>
    <w:rsid w:val="008B2F15"/>
    <w:rsid w:val="008B2F66"/>
    <w:rsid w:val="008B2FE4"/>
    <w:rsid w:val="008B3388"/>
    <w:rsid w:val="008B3536"/>
    <w:rsid w:val="008B36C1"/>
    <w:rsid w:val="008B38E6"/>
    <w:rsid w:val="008B397D"/>
    <w:rsid w:val="008B3A23"/>
    <w:rsid w:val="008B3AA0"/>
    <w:rsid w:val="008B3B1C"/>
    <w:rsid w:val="008B3B28"/>
    <w:rsid w:val="008B3B8F"/>
    <w:rsid w:val="008B3BEB"/>
    <w:rsid w:val="008B3C69"/>
    <w:rsid w:val="008B3F39"/>
    <w:rsid w:val="008B43A0"/>
    <w:rsid w:val="008B442C"/>
    <w:rsid w:val="008B4499"/>
    <w:rsid w:val="008B45BA"/>
    <w:rsid w:val="008B4681"/>
    <w:rsid w:val="008B46B4"/>
    <w:rsid w:val="008B47AA"/>
    <w:rsid w:val="008B4803"/>
    <w:rsid w:val="008B4BB4"/>
    <w:rsid w:val="008B4F39"/>
    <w:rsid w:val="008B4F5C"/>
    <w:rsid w:val="008B5053"/>
    <w:rsid w:val="008B5082"/>
    <w:rsid w:val="008B531D"/>
    <w:rsid w:val="008B538E"/>
    <w:rsid w:val="008B53D1"/>
    <w:rsid w:val="008B54AF"/>
    <w:rsid w:val="008B56F2"/>
    <w:rsid w:val="008B581A"/>
    <w:rsid w:val="008B5901"/>
    <w:rsid w:val="008B595E"/>
    <w:rsid w:val="008B5AB5"/>
    <w:rsid w:val="008B5BC4"/>
    <w:rsid w:val="008B5D92"/>
    <w:rsid w:val="008B5FF8"/>
    <w:rsid w:val="008B6128"/>
    <w:rsid w:val="008B613D"/>
    <w:rsid w:val="008B6294"/>
    <w:rsid w:val="008B62E7"/>
    <w:rsid w:val="008B62F4"/>
    <w:rsid w:val="008B6326"/>
    <w:rsid w:val="008B634A"/>
    <w:rsid w:val="008B63C3"/>
    <w:rsid w:val="008B64CE"/>
    <w:rsid w:val="008B6619"/>
    <w:rsid w:val="008B685D"/>
    <w:rsid w:val="008B6940"/>
    <w:rsid w:val="008B6BA3"/>
    <w:rsid w:val="008B6C24"/>
    <w:rsid w:val="008B6E4A"/>
    <w:rsid w:val="008B6FE2"/>
    <w:rsid w:val="008B7050"/>
    <w:rsid w:val="008B70FE"/>
    <w:rsid w:val="008B71F8"/>
    <w:rsid w:val="008B72E3"/>
    <w:rsid w:val="008B7656"/>
    <w:rsid w:val="008B7EE9"/>
    <w:rsid w:val="008C0202"/>
    <w:rsid w:val="008C0447"/>
    <w:rsid w:val="008C0512"/>
    <w:rsid w:val="008C057F"/>
    <w:rsid w:val="008C0585"/>
    <w:rsid w:val="008C05F3"/>
    <w:rsid w:val="008C0647"/>
    <w:rsid w:val="008C06E1"/>
    <w:rsid w:val="008C080E"/>
    <w:rsid w:val="008C082F"/>
    <w:rsid w:val="008C0839"/>
    <w:rsid w:val="008C0943"/>
    <w:rsid w:val="008C0980"/>
    <w:rsid w:val="008C0C39"/>
    <w:rsid w:val="008C0C9E"/>
    <w:rsid w:val="008C0CB2"/>
    <w:rsid w:val="008C0D50"/>
    <w:rsid w:val="008C0F92"/>
    <w:rsid w:val="008C1080"/>
    <w:rsid w:val="008C1131"/>
    <w:rsid w:val="008C115F"/>
    <w:rsid w:val="008C124E"/>
    <w:rsid w:val="008C1260"/>
    <w:rsid w:val="008C131A"/>
    <w:rsid w:val="008C17BF"/>
    <w:rsid w:val="008C1815"/>
    <w:rsid w:val="008C184A"/>
    <w:rsid w:val="008C186F"/>
    <w:rsid w:val="008C193A"/>
    <w:rsid w:val="008C1999"/>
    <w:rsid w:val="008C19BF"/>
    <w:rsid w:val="008C1E6B"/>
    <w:rsid w:val="008C21B8"/>
    <w:rsid w:val="008C22CE"/>
    <w:rsid w:val="008C24C9"/>
    <w:rsid w:val="008C2561"/>
    <w:rsid w:val="008C25A5"/>
    <w:rsid w:val="008C25CC"/>
    <w:rsid w:val="008C2730"/>
    <w:rsid w:val="008C289A"/>
    <w:rsid w:val="008C28A1"/>
    <w:rsid w:val="008C28C7"/>
    <w:rsid w:val="008C2909"/>
    <w:rsid w:val="008C29A0"/>
    <w:rsid w:val="008C2A84"/>
    <w:rsid w:val="008C2B21"/>
    <w:rsid w:val="008C2B94"/>
    <w:rsid w:val="008C2BC9"/>
    <w:rsid w:val="008C2CBA"/>
    <w:rsid w:val="008C2D29"/>
    <w:rsid w:val="008C2E78"/>
    <w:rsid w:val="008C2F5A"/>
    <w:rsid w:val="008C2F86"/>
    <w:rsid w:val="008C2F92"/>
    <w:rsid w:val="008C30B4"/>
    <w:rsid w:val="008C3279"/>
    <w:rsid w:val="008C3340"/>
    <w:rsid w:val="008C335C"/>
    <w:rsid w:val="008C35BE"/>
    <w:rsid w:val="008C3837"/>
    <w:rsid w:val="008C3A18"/>
    <w:rsid w:val="008C3C3C"/>
    <w:rsid w:val="008C3D30"/>
    <w:rsid w:val="008C3DEF"/>
    <w:rsid w:val="008C3FF6"/>
    <w:rsid w:val="008C4428"/>
    <w:rsid w:val="008C472C"/>
    <w:rsid w:val="008C47C9"/>
    <w:rsid w:val="008C47FD"/>
    <w:rsid w:val="008C4839"/>
    <w:rsid w:val="008C48DF"/>
    <w:rsid w:val="008C4F01"/>
    <w:rsid w:val="008C4F96"/>
    <w:rsid w:val="008C5180"/>
    <w:rsid w:val="008C5234"/>
    <w:rsid w:val="008C56A4"/>
    <w:rsid w:val="008C578C"/>
    <w:rsid w:val="008C5ADE"/>
    <w:rsid w:val="008C5B7E"/>
    <w:rsid w:val="008C5D47"/>
    <w:rsid w:val="008C5D86"/>
    <w:rsid w:val="008C5DC9"/>
    <w:rsid w:val="008C5E81"/>
    <w:rsid w:val="008C5F50"/>
    <w:rsid w:val="008C5F70"/>
    <w:rsid w:val="008C6058"/>
    <w:rsid w:val="008C61DF"/>
    <w:rsid w:val="008C6246"/>
    <w:rsid w:val="008C6250"/>
    <w:rsid w:val="008C6571"/>
    <w:rsid w:val="008C65A5"/>
    <w:rsid w:val="008C67AC"/>
    <w:rsid w:val="008C68AC"/>
    <w:rsid w:val="008C68BA"/>
    <w:rsid w:val="008C6A00"/>
    <w:rsid w:val="008C6A24"/>
    <w:rsid w:val="008C6B97"/>
    <w:rsid w:val="008C6BCD"/>
    <w:rsid w:val="008C6D3D"/>
    <w:rsid w:val="008C6DBF"/>
    <w:rsid w:val="008C6DC6"/>
    <w:rsid w:val="008C6F51"/>
    <w:rsid w:val="008C70AD"/>
    <w:rsid w:val="008C7143"/>
    <w:rsid w:val="008C7145"/>
    <w:rsid w:val="008C7188"/>
    <w:rsid w:val="008C72EB"/>
    <w:rsid w:val="008C7348"/>
    <w:rsid w:val="008C73F4"/>
    <w:rsid w:val="008C7405"/>
    <w:rsid w:val="008C7487"/>
    <w:rsid w:val="008C748B"/>
    <w:rsid w:val="008C75C0"/>
    <w:rsid w:val="008C75EA"/>
    <w:rsid w:val="008C77B3"/>
    <w:rsid w:val="008C7947"/>
    <w:rsid w:val="008C7CFB"/>
    <w:rsid w:val="008C7D55"/>
    <w:rsid w:val="008C7D61"/>
    <w:rsid w:val="008C7E7E"/>
    <w:rsid w:val="008C7F10"/>
    <w:rsid w:val="008C7F4D"/>
    <w:rsid w:val="008D0134"/>
    <w:rsid w:val="008D046A"/>
    <w:rsid w:val="008D0688"/>
    <w:rsid w:val="008D091A"/>
    <w:rsid w:val="008D0A87"/>
    <w:rsid w:val="008D0ADB"/>
    <w:rsid w:val="008D0C58"/>
    <w:rsid w:val="008D0C62"/>
    <w:rsid w:val="008D0CA6"/>
    <w:rsid w:val="008D0CB5"/>
    <w:rsid w:val="008D0D1B"/>
    <w:rsid w:val="008D0DDC"/>
    <w:rsid w:val="008D1010"/>
    <w:rsid w:val="008D1033"/>
    <w:rsid w:val="008D104D"/>
    <w:rsid w:val="008D1275"/>
    <w:rsid w:val="008D138B"/>
    <w:rsid w:val="008D13B3"/>
    <w:rsid w:val="008D13C4"/>
    <w:rsid w:val="008D14C1"/>
    <w:rsid w:val="008D1502"/>
    <w:rsid w:val="008D15C2"/>
    <w:rsid w:val="008D15C9"/>
    <w:rsid w:val="008D17ED"/>
    <w:rsid w:val="008D18AF"/>
    <w:rsid w:val="008D18ED"/>
    <w:rsid w:val="008D19EB"/>
    <w:rsid w:val="008D1A03"/>
    <w:rsid w:val="008D1AC8"/>
    <w:rsid w:val="008D1FEA"/>
    <w:rsid w:val="008D2048"/>
    <w:rsid w:val="008D229B"/>
    <w:rsid w:val="008D2405"/>
    <w:rsid w:val="008D2460"/>
    <w:rsid w:val="008D260A"/>
    <w:rsid w:val="008D2637"/>
    <w:rsid w:val="008D2666"/>
    <w:rsid w:val="008D276E"/>
    <w:rsid w:val="008D2784"/>
    <w:rsid w:val="008D27DE"/>
    <w:rsid w:val="008D2A48"/>
    <w:rsid w:val="008D2A7F"/>
    <w:rsid w:val="008D2F03"/>
    <w:rsid w:val="008D2FBE"/>
    <w:rsid w:val="008D3072"/>
    <w:rsid w:val="008D3085"/>
    <w:rsid w:val="008D3264"/>
    <w:rsid w:val="008D3272"/>
    <w:rsid w:val="008D3387"/>
    <w:rsid w:val="008D338F"/>
    <w:rsid w:val="008D3391"/>
    <w:rsid w:val="008D34CD"/>
    <w:rsid w:val="008D3733"/>
    <w:rsid w:val="008D37AF"/>
    <w:rsid w:val="008D398C"/>
    <w:rsid w:val="008D3A34"/>
    <w:rsid w:val="008D3A90"/>
    <w:rsid w:val="008D3AB8"/>
    <w:rsid w:val="008D3D14"/>
    <w:rsid w:val="008D3D6A"/>
    <w:rsid w:val="008D3DFC"/>
    <w:rsid w:val="008D3FA2"/>
    <w:rsid w:val="008D3FD8"/>
    <w:rsid w:val="008D4125"/>
    <w:rsid w:val="008D4177"/>
    <w:rsid w:val="008D41E1"/>
    <w:rsid w:val="008D421F"/>
    <w:rsid w:val="008D4343"/>
    <w:rsid w:val="008D4374"/>
    <w:rsid w:val="008D444F"/>
    <w:rsid w:val="008D45B2"/>
    <w:rsid w:val="008D467F"/>
    <w:rsid w:val="008D471B"/>
    <w:rsid w:val="008D4879"/>
    <w:rsid w:val="008D4A4A"/>
    <w:rsid w:val="008D4B65"/>
    <w:rsid w:val="008D4B88"/>
    <w:rsid w:val="008D4B9F"/>
    <w:rsid w:val="008D4C7B"/>
    <w:rsid w:val="008D4C85"/>
    <w:rsid w:val="008D4CB9"/>
    <w:rsid w:val="008D4E50"/>
    <w:rsid w:val="008D4FB6"/>
    <w:rsid w:val="008D4FD0"/>
    <w:rsid w:val="008D5188"/>
    <w:rsid w:val="008D51FA"/>
    <w:rsid w:val="008D5541"/>
    <w:rsid w:val="008D56C4"/>
    <w:rsid w:val="008D58D0"/>
    <w:rsid w:val="008D58E2"/>
    <w:rsid w:val="008D5B13"/>
    <w:rsid w:val="008D5B71"/>
    <w:rsid w:val="008D5D43"/>
    <w:rsid w:val="008D5FFA"/>
    <w:rsid w:val="008D60BF"/>
    <w:rsid w:val="008D618C"/>
    <w:rsid w:val="008D6214"/>
    <w:rsid w:val="008D624E"/>
    <w:rsid w:val="008D62EA"/>
    <w:rsid w:val="008D647E"/>
    <w:rsid w:val="008D659E"/>
    <w:rsid w:val="008D6641"/>
    <w:rsid w:val="008D6652"/>
    <w:rsid w:val="008D66E1"/>
    <w:rsid w:val="008D67BF"/>
    <w:rsid w:val="008D687A"/>
    <w:rsid w:val="008D68C2"/>
    <w:rsid w:val="008D6A19"/>
    <w:rsid w:val="008D6B15"/>
    <w:rsid w:val="008D6B78"/>
    <w:rsid w:val="008D6B9A"/>
    <w:rsid w:val="008D6C9D"/>
    <w:rsid w:val="008D6CB2"/>
    <w:rsid w:val="008D6DE5"/>
    <w:rsid w:val="008D6E8F"/>
    <w:rsid w:val="008D6E9B"/>
    <w:rsid w:val="008D7055"/>
    <w:rsid w:val="008D7241"/>
    <w:rsid w:val="008D73A8"/>
    <w:rsid w:val="008D7583"/>
    <w:rsid w:val="008D76A0"/>
    <w:rsid w:val="008D77AE"/>
    <w:rsid w:val="008D78CC"/>
    <w:rsid w:val="008D7A6B"/>
    <w:rsid w:val="008D7BE2"/>
    <w:rsid w:val="008D7BED"/>
    <w:rsid w:val="008D7C28"/>
    <w:rsid w:val="008D7E49"/>
    <w:rsid w:val="008D7F9D"/>
    <w:rsid w:val="008E0070"/>
    <w:rsid w:val="008E00D7"/>
    <w:rsid w:val="008E0140"/>
    <w:rsid w:val="008E0187"/>
    <w:rsid w:val="008E01A4"/>
    <w:rsid w:val="008E01AC"/>
    <w:rsid w:val="008E027D"/>
    <w:rsid w:val="008E02F7"/>
    <w:rsid w:val="008E0305"/>
    <w:rsid w:val="008E0388"/>
    <w:rsid w:val="008E0421"/>
    <w:rsid w:val="008E055B"/>
    <w:rsid w:val="008E0670"/>
    <w:rsid w:val="008E0674"/>
    <w:rsid w:val="008E073C"/>
    <w:rsid w:val="008E074A"/>
    <w:rsid w:val="008E0798"/>
    <w:rsid w:val="008E099A"/>
    <w:rsid w:val="008E0D1E"/>
    <w:rsid w:val="008E0E39"/>
    <w:rsid w:val="008E0E7B"/>
    <w:rsid w:val="008E0F70"/>
    <w:rsid w:val="008E10E1"/>
    <w:rsid w:val="008E10FD"/>
    <w:rsid w:val="008E1311"/>
    <w:rsid w:val="008E1495"/>
    <w:rsid w:val="008E1519"/>
    <w:rsid w:val="008E1538"/>
    <w:rsid w:val="008E15DA"/>
    <w:rsid w:val="008E16A9"/>
    <w:rsid w:val="008E17B0"/>
    <w:rsid w:val="008E17CC"/>
    <w:rsid w:val="008E1A2F"/>
    <w:rsid w:val="008E1B5A"/>
    <w:rsid w:val="008E1D2A"/>
    <w:rsid w:val="008E1E6B"/>
    <w:rsid w:val="008E1FA2"/>
    <w:rsid w:val="008E2032"/>
    <w:rsid w:val="008E210C"/>
    <w:rsid w:val="008E21C6"/>
    <w:rsid w:val="008E2286"/>
    <w:rsid w:val="008E2364"/>
    <w:rsid w:val="008E246D"/>
    <w:rsid w:val="008E2745"/>
    <w:rsid w:val="008E274C"/>
    <w:rsid w:val="008E2C4A"/>
    <w:rsid w:val="008E2CD8"/>
    <w:rsid w:val="008E2CE5"/>
    <w:rsid w:val="008E2DFF"/>
    <w:rsid w:val="008E2F1F"/>
    <w:rsid w:val="008E31A8"/>
    <w:rsid w:val="008E3217"/>
    <w:rsid w:val="008E336D"/>
    <w:rsid w:val="008E33C7"/>
    <w:rsid w:val="008E3552"/>
    <w:rsid w:val="008E36FC"/>
    <w:rsid w:val="008E3773"/>
    <w:rsid w:val="008E3954"/>
    <w:rsid w:val="008E3969"/>
    <w:rsid w:val="008E399A"/>
    <w:rsid w:val="008E3BDD"/>
    <w:rsid w:val="008E3E85"/>
    <w:rsid w:val="008E3ED8"/>
    <w:rsid w:val="008E3F0E"/>
    <w:rsid w:val="008E41E8"/>
    <w:rsid w:val="008E42C8"/>
    <w:rsid w:val="008E42F8"/>
    <w:rsid w:val="008E438A"/>
    <w:rsid w:val="008E4433"/>
    <w:rsid w:val="008E45B9"/>
    <w:rsid w:val="008E46A8"/>
    <w:rsid w:val="008E470A"/>
    <w:rsid w:val="008E4B1D"/>
    <w:rsid w:val="008E4B6C"/>
    <w:rsid w:val="008E4EDA"/>
    <w:rsid w:val="008E5048"/>
    <w:rsid w:val="008E5104"/>
    <w:rsid w:val="008E5138"/>
    <w:rsid w:val="008E5312"/>
    <w:rsid w:val="008E54BE"/>
    <w:rsid w:val="008E54DD"/>
    <w:rsid w:val="008E54F6"/>
    <w:rsid w:val="008E5523"/>
    <w:rsid w:val="008E5568"/>
    <w:rsid w:val="008E55D9"/>
    <w:rsid w:val="008E5667"/>
    <w:rsid w:val="008E5677"/>
    <w:rsid w:val="008E5771"/>
    <w:rsid w:val="008E5958"/>
    <w:rsid w:val="008E5C6C"/>
    <w:rsid w:val="008E5FE8"/>
    <w:rsid w:val="008E5FFA"/>
    <w:rsid w:val="008E63A6"/>
    <w:rsid w:val="008E63D5"/>
    <w:rsid w:val="008E640F"/>
    <w:rsid w:val="008E653E"/>
    <w:rsid w:val="008E6731"/>
    <w:rsid w:val="008E67D7"/>
    <w:rsid w:val="008E6927"/>
    <w:rsid w:val="008E6A1E"/>
    <w:rsid w:val="008E6A2F"/>
    <w:rsid w:val="008E6ABB"/>
    <w:rsid w:val="008E6B72"/>
    <w:rsid w:val="008E6C0B"/>
    <w:rsid w:val="008E6CB7"/>
    <w:rsid w:val="008E6D94"/>
    <w:rsid w:val="008E7348"/>
    <w:rsid w:val="008E7377"/>
    <w:rsid w:val="008E73FB"/>
    <w:rsid w:val="008E77D4"/>
    <w:rsid w:val="008E793F"/>
    <w:rsid w:val="008E7BA7"/>
    <w:rsid w:val="008E7D2E"/>
    <w:rsid w:val="008E7DFA"/>
    <w:rsid w:val="008E7F08"/>
    <w:rsid w:val="008F0113"/>
    <w:rsid w:val="008F01B0"/>
    <w:rsid w:val="008F01BB"/>
    <w:rsid w:val="008F01EA"/>
    <w:rsid w:val="008F0208"/>
    <w:rsid w:val="008F0233"/>
    <w:rsid w:val="008F0691"/>
    <w:rsid w:val="008F0875"/>
    <w:rsid w:val="008F0883"/>
    <w:rsid w:val="008F0989"/>
    <w:rsid w:val="008F0B37"/>
    <w:rsid w:val="008F0B42"/>
    <w:rsid w:val="008F0B9F"/>
    <w:rsid w:val="008F0C4C"/>
    <w:rsid w:val="008F0C94"/>
    <w:rsid w:val="008F0C99"/>
    <w:rsid w:val="008F0DE6"/>
    <w:rsid w:val="008F0DEC"/>
    <w:rsid w:val="008F10AD"/>
    <w:rsid w:val="008F1148"/>
    <w:rsid w:val="008F11C6"/>
    <w:rsid w:val="008F1245"/>
    <w:rsid w:val="008F144E"/>
    <w:rsid w:val="008F17E0"/>
    <w:rsid w:val="008F1A8F"/>
    <w:rsid w:val="008F1BB6"/>
    <w:rsid w:val="008F1D99"/>
    <w:rsid w:val="008F1E41"/>
    <w:rsid w:val="008F209E"/>
    <w:rsid w:val="008F220D"/>
    <w:rsid w:val="008F2250"/>
    <w:rsid w:val="008F22BF"/>
    <w:rsid w:val="008F2304"/>
    <w:rsid w:val="008F2367"/>
    <w:rsid w:val="008F2536"/>
    <w:rsid w:val="008F267A"/>
    <w:rsid w:val="008F274F"/>
    <w:rsid w:val="008F27BE"/>
    <w:rsid w:val="008F2817"/>
    <w:rsid w:val="008F2B17"/>
    <w:rsid w:val="008F2BA6"/>
    <w:rsid w:val="008F2BBD"/>
    <w:rsid w:val="008F2C47"/>
    <w:rsid w:val="008F2FA2"/>
    <w:rsid w:val="008F309A"/>
    <w:rsid w:val="008F3218"/>
    <w:rsid w:val="008F3223"/>
    <w:rsid w:val="008F329E"/>
    <w:rsid w:val="008F3421"/>
    <w:rsid w:val="008F3501"/>
    <w:rsid w:val="008F3513"/>
    <w:rsid w:val="008F3532"/>
    <w:rsid w:val="008F36F9"/>
    <w:rsid w:val="008F38E5"/>
    <w:rsid w:val="008F397D"/>
    <w:rsid w:val="008F3BFB"/>
    <w:rsid w:val="008F3C41"/>
    <w:rsid w:val="008F3D0E"/>
    <w:rsid w:val="008F3D86"/>
    <w:rsid w:val="008F3FB5"/>
    <w:rsid w:val="008F41D0"/>
    <w:rsid w:val="008F4477"/>
    <w:rsid w:val="008F4541"/>
    <w:rsid w:val="008F4555"/>
    <w:rsid w:val="008F457F"/>
    <w:rsid w:val="008F4685"/>
    <w:rsid w:val="008F477F"/>
    <w:rsid w:val="008F4945"/>
    <w:rsid w:val="008F4BB4"/>
    <w:rsid w:val="008F4D04"/>
    <w:rsid w:val="008F4EAF"/>
    <w:rsid w:val="008F50E3"/>
    <w:rsid w:val="008F52CA"/>
    <w:rsid w:val="008F52D5"/>
    <w:rsid w:val="008F52EB"/>
    <w:rsid w:val="008F5605"/>
    <w:rsid w:val="008F563E"/>
    <w:rsid w:val="008F56C7"/>
    <w:rsid w:val="008F591D"/>
    <w:rsid w:val="008F5938"/>
    <w:rsid w:val="008F5A6D"/>
    <w:rsid w:val="008F5B44"/>
    <w:rsid w:val="008F5B5B"/>
    <w:rsid w:val="008F5BB9"/>
    <w:rsid w:val="008F5CE1"/>
    <w:rsid w:val="008F5D27"/>
    <w:rsid w:val="008F5ED5"/>
    <w:rsid w:val="008F5F6D"/>
    <w:rsid w:val="008F6279"/>
    <w:rsid w:val="008F62A0"/>
    <w:rsid w:val="008F62AF"/>
    <w:rsid w:val="008F6483"/>
    <w:rsid w:val="008F664A"/>
    <w:rsid w:val="008F678F"/>
    <w:rsid w:val="008F6806"/>
    <w:rsid w:val="008F694A"/>
    <w:rsid w:val="008F6AE0"/>
    <w:rsid w:val="008F6DDD"/>
    <w:rsid w:val="008F7137"/>
    <w:rsid w:val="008F71B4"/>
    <w:rsid w:val="008F7383"/>
    <w:rsid w:val="008F73AC"/>
    <w:rsid w:val="008F743B"/>
    <w:rsid w:val="008F747F"/>
    <w:rsid w:val="008F764F"/>
    <w:rsid w:val="008F77CF"/>
    <w:rsid w:val="008F788A"/>
    <w:rsid w:val="008F7900"/>
    <w:rsid w:val="008F7A07"/>
    <w:rsid w:val="008F7D8F"/>
    <w:rsid w:val="008F7DD2"/>
    <w:rsid w:val="008F7EFF"/>
    <w:rsid w:val="0090005D"/>
    <w:rsid w:val="00900108"/>
    <w:rsid w:val="00900387"/>
    <w:rsid w:val="0090042C"/>
    <w:rsid w:val="0090065D"/>
    <w:rsid w:val="00900695"/>
    <w:rsid w:val="009006C7"/>
    <w:rsid w:val="009006E1"/>
    <w:rsid w:val="009009CE"/>
    <w:rsid w:val="00900A0D"/>
    <w:rsid w:val="00900AFD"/>
    <w:rsid w:val="00900B1D"/>
    <w:rsid w:val="00900D18"/>
    <w:rsid w:val="00900DB3"/>
    <w:rsid w:val="00900E98"/>
    <w:rsid w:val="00901065"/>
    <w:rsid w:val="0090129C"/>
    <w:rsid w:val="009013DF"/>
    <w:rsid w:val="0090159B"/>
    <w:rsid w:val="00901628"/>
    <w:rsid w:val="00901636"/>
    <w:rsid w:val="00901821"/>
    <w:rsid w:val="00901938"/>
    <w:rsid w:val="0090195D"/>
    <w:rsid w:val="009019F6"/>
    <w:rsid w:val="00901AA7"/>
    <w:rsid w:val="00901D9E"/>
    <w:rsid w:val="00901ECF"/>
    <w:rsid w:val="00901F06"/>
    <w:rsid w:val="00902011"/>
    <w:rsid w:val="0090234B"/>
    <w:rsid w:val="009023A6"/>
    <w:rsid w:val="009024A9"/>
    <w:rsid w:val="009024DB"/>
    <w:rsid w:val="009025E9"/>
    <w:rsid w:val="00902611"/>
    <w:rsid w:val="0090296D"/>
    <w:rsid w:val="00902A28"/>
    <w:rsid w:val="00902B1F"/>
    <w:rsid w:val="00902BB9"/>
    <w:rsid w:val="00902BC9"/>
    <w:rsid w:val="00902D3E"/>
    <w:rsid w:val="00902E58"/>
    <w:rsid w:val="00902E77"/>
    <w:rsid w:val="00902EB2"/>
    <w:rsid w:val="00902ECD"/>
    <w:rsid w:val="00902F74"/>
    <w:rsid w:val="00902FD7"/>
    <w:rsid w:val="009030C8"/>
    <w:rsid w:val="00903181"/>
    <w:rsid w:val="0090322C"/>
    <w:rsid w:val="009032A8"/>
    <w:rsid w:val="00903344"/>
    <w:rsid w:val="0090341E"/>
    <w:rsid w:val="009036DD"/>
    <w:rsid w:val="00903701"/>
    <w:rsid w:val="009037A4"/>
    <w:rsid w:val="00903970"/>
    <w:rsid w:val="00903A52"/>
    <w:rsid w:val="00903B01"/>
    <w:rsid w:val="00903C0F"/>
    <w:rsid w:val="00903C6D"/>
    <w:rsid w:val="00903E3C"/>
    <w:rsid w:val="009040B0"/>
    <w:rsid w:val="009040E6"/>
    <w:rsid w:val="00904443"/>
    <w:rsid w:val="009044C2"/>
    <w:rsid w:val="00904503"/>
    <w:rsid w:val="00904544"/>
    <w:rsid w:val="009046C8"/>
    <w:rsid w:val="009046E4"/>
    <w:rsid w:val="00904776"/>
    <w:rsid w:val="009047CD"/>
    <w:rsid w:val="00904895"/>
    <w:rsid w:val="00904AA6"/>
    <w:rsid w:val="00904CFB"/>
    <w:rsid w:val="00904D2F"/>
    <w:rsid w:val="00904D95"/>
    <w:rsid w:val="00904D96"/>
    <w:rsid w:val="00904F21"/>
    <w:rsid w:val="00904F51"/>
    <w:rsid w:val="00905060"/>
    <w:rsid w:val="009050D5"/>
    <w:rsid w:val="009051BE"/>
    <w:rsid w:val="009052ED"/>
    <w:rsid w:val="00905398"/>
    <w:rsid w:val="00905464"/>
    <w:rsid w:val="0090550B"/>
    <w:rsid w:val="009055B7"/>
    <w:rsid w:val="00905609"/>
    <w:rsid w:val="0090561D"/>
    <w:rsid w:val="0090574B"/>
    <w:rsid w:val="00905755"/>
    <w:rsid w:val="00905821"/>
    <w:rsid w:val="0090587F"/>
    <w:rsid w:val="00905A0A"/>
    <w:rsid w:val="00905A5D"/>
    <w:rsid w:val="009060E6"/>
    <w:rsid w:val="00906477"/>
    <w:rsid w:val="00906A78"/>
    <w:rsid w:val="00906C17"/>
    <w:rsid w:val="00906C20"/>
    <w:rsid w:val="00906D2F"/>
    <w:rsid w:val="00906D38"/>
    <w:rsid w:val="00906DDA"/>
    <w:rsid w:val="00906E3C"/>
    <w:rsid w:val="00906E75"/>
    <w:rsid w:val="00906FA6"/>
    <w:rsid w:val="00906FD5"/>
    <w:rsid w:val="00906FD9"/>
    <w:rsid w:val="009070FD"/>
    <w:rsid w:val="009071FC"/>
    <w:rsid w:val="009074A7"/>
    <w:rsid w:val="009074E5"/>
    <w:rsid w:val="00907520"/>
    <w:rsid w:val="00907527"/>
    <w:rsid w:val="009075DE"/>
    <w:rsid w:val="009077D4"/>
    <w:rsid w:val="009077F6"/>
    <w:rsid w:val="00907892"/>
    <w:rsid w:val="00907973"/>
    <w:rsid w:val="00907FB0"/>
    <w:rsid w:val="009104B9"/>
    <w:rsid w:val="00910611"/>
    <w:rsid w:val="0091062E"/>
    <w:rsid w:val="00910BA7"/>
    <w:rsid w:val="00910BFE"/>
    <w:rsid w:val="00910BFF"/>
    <w:rsid w:val="00910C38"/>
    <w:rsid w:val="00910D61"/>
    <w:rsid w:val="0091107B"/>
    <w:rsid w:val="009112DB"/>
    <w:rsid w:val="0091138A"/>
    <w:rsid w:val="009117D4"/>
    <w:rsid w:val="009118F9"/>
    <w:rsid w:val="00911A08"/>
    <w:rsid w:val="00911BE4"/>
    <w:rsid w:val="00911C5D"/>
    <w:rsid w:val="00911F1F"/>
    <w:rsid w:val="00911F5A"/>
    <w:rsid w:val="00912027"/>
    <w:rsid w:val="0091209F"/>
    <w:rsid w:val="009120D5"/>
    <w:rsid w:val="00912135"/>
    <w:rsid w:val="009123B4"/>
    <w:rsid w:val="009123F7"/>
    <w:rsid w:val="00912477"/>
    <w:rsid w:val="009124DB"/>
    <w:rsid w:val="00912563"/>
    <w:rsid w:val="00912585"/>
    <w:rsid w:val="00912816"/>
    <w:rsid w:val="00912848"/>
    <w:rsid w:val="0091291D"/>
    <w:rsid w:val="00912926"/>
    <w:rsid w:val="00912945"/>
    <w:rsid w:val="00912956"/>
    <w:rsid w:val="00912A09"/>
    <w:rsid w:val="00912B0D"/>
    <w:rsid w:val="00912EC5"/>
    <w:rsid w:val="009130E6"/>
    <w:rsid w:val="0091320E"/>
    <w:rsid w:val="009133CA"/>
    <w:rsid w:val="009136F9"/>
    <w:rsid w:val="00913709"/>
    <w:rsid w:val="00913977"/>
    <w:rsid w:val="00913D7A"/>
    <w:rsid w:val="00913DDB"/>
    <w:rsid w:val="00913F16"/>
    <w:rsid w:val="00913FAF"/>
    <w:rsid w:val="00914099"/>
    <w:rsid w:val="0091412B"/>
    <w:rsid w:val="00914203"/>
    <w:rsid w:val="0091423B"/>
    <w:rsid w:val="0091424D"/>
    <w:rsid w:val="00914339"/>
    <w:rsid w:val="0091441A"/>
    <w:rsid w:val="0091444F"/>
    <w:rsid w:val="0091448B"/>
    <w:rsid w:val="0091486A"/>
    <w:rsid w:val="00914894"/>
    <w:rsid w:val="009149EE"/>
    <w:rsid w:val="00914AA6"/>
    <w:rsid w:val="00914B66"/>
    <w:rsid w:val="00914B77"/>
    <w:rsid w:val="00914C7A"/>
    <w:rsid w:val="00914E52"/>
    <w:rsid w:val="009152FD"/>
    <w:rsid w:val="009153AB"/>
    <w:rsid w:val="00915526"/>
    <w:rsid w:val="00915556"/>
    <w:rsid w:val="0091555E"/>
    <w:rsid w:val="009155EE"/>
    <w:rsid w:val="0091566F"/>
    <w:rsid w:val="00915928"/>
    <w:rsid w:val="00915C32"/>
    <w:rsid w:val="00915FDC"/>
    <w:rsid w:val="0091613C"/>
    <w:rsid w:val="009161FE"/>
    <w:rsid w:val="009162A1"/>
    <w:rsid w:val="00916327"/>
    <w:rsid w:val="009163F2"/>
    <w:rsid w:val="00916515"/>
    <w:rsid w:val="00916A21"/>
    <w:rsid w:val="00916BE5"/>
    <w:rsid w:val="00916D8B"/>
    <w:rsid w:val="00916EFF"/>
    <w:rsid w:val="00917026"/>
    <w:rsid w:val="00917128"/>
    <w:rsid w:val="009171D9"/>
    <w:rsid w:val="00917481"/>
    <w:rsid w:val="00917532"/>
    <w:rsid w:val="0091760A"/>
    <w:rsid w:val="00917900"/>
    <w:rsid w:val="00917A78"/>
    <w:rsid w:val="00917C63"/>
    <w:rsid w:val="00917CE1"/>
    <w:rsid w:val="00917D04"/>
    <w:rsid w:val="00917D7C"/>
    <w:rsid w:val="00917E0B"/>
    <w:rsid w:val="00917F6F"/>
    <w:rsid w:val="00920193"/>
    <w:rsid w:val="009201D6"/>
    <w:rsid w:val="009202F8"/>
    <w:rsid w:val="00920308"/>
    <w:rsid w:val="009203D6"/>
    <w:rsid w:val="0092050D"/>
    <w:rsid w:val="009206D8"/>
    <w:rsid w:val="00920704"/>
    <w:rsid w:val="009207D9"/>
    <w:rsid w:val="00920884"/>
    <w:rsid w:val="00920897"/>
    <w:rsid w:val="00920A44"/>
    <w:rsid w:val="00920BAD"/>
    <w:rsid w:val="00920BC2"/>
    <w:rsid w:val="00920C32"/>
    <w:rsid w:val="00920D8E"/>
    <w:rsid w:val="00920DA4"/>
    <w:rsid w:val="00920E92"/>
    <w:rsid w:val="00920EF8"/>
    <w:rsid w:val="00920F68"/>
    <w:rsid w:val="00921042"/>
    <w:rsid w:val="0092116A"/>
    <w:rsid w:val="0092116C"/>
    <w:rsid w:val="00921426"/>
    <w:rsid w:val="00921457"/>
    <w:rsid w:val="00921832"/>
    <w:rsid w:val="0092185F"/>
    <w:rsid w:val="00921B51"/>
    <w:rsid w:val="00921D59"/>
    <w:rsid w:val="00921D7D"/>
    <w:rsid w:val="0092226E"/>
    <w:rsid w:val="00922336"/>
    <w:rsid w:val="00922490"/>
    <w:rsid w:val="009225F9"/>
    <w:rsid w:val="00922705"/>
    <w:rsid w:val="00922877"/>
    <w:rsid w:val="009228DD"/>
    <w:rsid w:val="00922948"/>
    <w:rsid w:val="00922BA1"/>
    <w:rsid w:val="00922C36"/>
    <w:rsid w:val="00922D63"/>
    <w:rsid w:val="00922F41"/>
    <w:rsid w:val="00922F8B"/>
    <w:rsid w:val="0092303B"/>
    <w:rsid w:val="009231C2"/>
    <w:rsid w:val="009231CA"/>
    <w:rsid w:val="00923273"/>
    <w:rsid w:val="009232CF"/>
    <w:rsid w:val="00923368"/>
    <w:rsid w:val="00923C17"/>
    <w:rsid w:val="00923CC5"/>
    <w:rsid w:val="00923CE0"/>
    <w:rsid w:val="00923D63"/>
    <w:rsid w:val="00923E7F"/>
    <w:rsid w:val="00923FD2"/>
    <w:rsid w:val="00924330"/>
    <w:rsid w:val="0092435F"/>
    <w:rsid w:val="00924381"/>
    <w:rsid w:val="0092458C"/>
    <w:rsid w:val="0092459B"/>
    <w:rsid w:val="009245C6"/>
    <w:rsid w:val="009246C0"/>
    <w:rsid w:val="0092486C"/>
    <w:rsid w:val="00924966"/>
    <w:rsid w:val="009249ED"/>
    <w:rsid w:val="00924BA4"/>
    <w:rsid w:val="00924C69"/>
    <w:rsid w:val="00924E11"/>
    <w:rsid w:val="00924EDE"/>
    <w:rsid w:val="009250D3"/>
    <w:rsid w:val="00925294"/>
    <w:rsid w:val="00925374"/>
    <w:rsid w:val="009254CB"/>
    <w:rsid w:val="009254F7"/>
    <w:rsid w:val="009255BE"/>
    <w:rsid w:val="0092560D"/>
    <w:rsid w:val="00925867"/>
    <w:rsid w:val="009258E2"/>
    <w:rsid w:val="00925ABE"/>
    <w:rsid w:val="00925C84"/>
    <w:rsid w:val="00925DD5"/>
    <w:rsid w:val="00925E08"/>
    <w:rsid w:val="00925F46"/>
    <w:rsid w:val="00926020"/>
    <w:rsid w:val="009261CF"/>
    <w:rsid w:val="00926246"/>
    <w:rsid w:val="00926295"/>
    <w:rsid w:val="00926373"/>
    <w:rsid w:val="0092649C"/>
    <w:rsid w:val="009265CC"/>
    <w:rsid w:val="009265E8"/>
    <w:rsid w:val="009265EB"/>
    <w:rsid w:val="0092679C"/>
    <w:rsid w:val="00926801"/>
    <w:rsid w:val="009268BA"/>
    <w:rsid w:val="0092696C"/>
    <w:rsid w:val="00926DC7"/>
    <w:rsid w:val="00926E34"/>
    <w:rsid w:val="00926F1E"/>
    <w:rsid w:val="00926FCE"/>
    <w:rsid w:val="0092713F"/>
    <w:rsid w:val="0092717C"/>
    <w:rsid w:val="009272F4"/>
    <w:rsid w:val="00927310"/>
    <w:rsid w:val="0092739D"/>
    <w:rsid w:val="0092748A"/>
    <w:rsid w:val="0092752C"/>
    <w:rsid w:val="009275B8"/>
    <w:rsid w:val="00927621"/>
    <w:rsid w:val="00927815"/>
    <w:rsid w:val="00927925"/>
    <w:rsid w:val="00927A00"/>
    <w:rsid w:val="00927A27"/>
    <w:rsid w:val="00927D0E"/>
    <w:rsid w:val="00927D16"/>
    <w:rsid w:val="00927D5B"/>
    <w:rsid w:val="00927F34"/>
    <w:rsid w:val="00930047"/>
    <w:rsid w:val="00930216"/>
    <w:rsid w:val="0093046B"/>
    <w:rsid w:val="00930763"/>
    <w:rsid w:val="00930872"/>
    <w:rsid w:val="00930A51"/>
    <w:rsid w:val="00930AB3"/>
    <w:rsid w:val="00930C0C"/>
    <w:rsid w:val="00930E06"/>
    <w:rsid w:val="00930EA5"/>
    <w:rsid w:val="00931308"/>
    <w:rsid w:val="009316ED"/>
    <w:rsid w:val="0093192A"/>
    <w:rsid w:val="009319CB"/>
    <w:rsid w:val="00931A98"/>
    <w:rsid w:val="00931B82"/>
    <w:rsid w:val="00931CD2"/>
    <w:rsid w:val="00931CD6"/>
    <w:rsid w:val="00931D91"/>
    <w:rsid w:val="00932166"/>
    <w:rsid w:val="009321D0"/>
    <w:rsid w:val="009321E6"/>
    <w:rsid w:val="00932229"/>
    <w:rsid w:val="0093234D"/>
    <w:rsid w:val="00932536"/>
    <w:rsid w:val="009325DE"/>
    <w:rsid w:val="00932834"/>
    <w:rsid w:val="00932898"/>
    <w:rsid w:val="0093291E"/>
    <w:rsid w:val="00932ABE"/>
    <w:rsid w:val="00932B61"/>
    <w:rsid w:val="00932C4A"/>
    <w:rsid w:val="00932CC6"/>
    <w:rsid w:val="00932CD9"/>
    <w:rsid w:val="00932D8A"/>
    <w:rsid w:val="00932E05"/>
    <w:rsid w:val="00932FB1"/>
    <w:rsid w:val="00933143"/>
    <w:rsid w:val="009331CD"/>
    <w:rsid w:val="00933203"/>
    <w:rsid w:val="009335CA"/>
    <w:rsid w:val="009336C5"/>
    <w:rsid w:val="0093370A"/>
    <w:rsid w:val="0093371C"/>
    <w:rsid w:val="00933951"/>
    <w:rsid w:val="00933956"/>
    <w:rsid w:val="00933972"/>
    <w:rsid w:val="00933AAE"/>
    <w:rsid w:val="00933B0E"/>
    <w:rsid w:val="00933D31"/>
    <w:rsid w:val="0093454B"/>
    <w:rsid w:val="009345F4"/>
    <w:rsid w:val="00934643"/>
    <w:rsid w:val="0093474E"/>
    <w:rsid w:val="00934780"/>
    <w:rsid w:val="0093489F"/>
    <w:rsid w:val="009348A1"/>
    <w:rsid w:val="00934AEA"/>
    <w:rsid w:val="00934AEB"/>
    <w:rsid w:val="00934D8F"/>
    <w:rsid w:val="00934DD8"/>
    <w:rsid w:val="00934E0C"/>
    <w:rsid w:val="00934F2C"/>
    <w:rsid w:val="0093505F"/>
    <w:rsid w:val="0093512A"/>
    <w:rsid w:val="00935203"/>
    <w:rsid w:val="0093528A"/>
    <w:rsid w:val="00935382"/>
    <w:rsid w:val="009353B3"/>
    <w:rsid w:val="00935433"/>
    <w:rsid w:val="00935605"/>
    <w:rsid w:val="0093574D"/>
    <w:rsid w:val="009358D5"/>
    <w:rsid w:val="009358F5"/>
    <w:rsid w:val="00935A39"/>
    <w:rsid w:val="00935C50"/>
    <w:rsid w:val="00935E5D"/>
    <w:rsid w:val="0093620A"/>
    <w:rsid w:val="00936252"/>
    <w:rsid w:val="009362D4"/>
    <w:rsid w:val="009363DE"/>
    <w:rsid w:val="0093664C"/>
    <w:rsid w:val="00936A1E"/>
    <w:rsid w:val="00936AA4"/>
    <w:rsid w:val="00936AA5"/>
    <w:rsid w:val="00936C11"/>
    <w:rsid w:val="00936C24"/>
    <w:rsid w:val="00936ED8"/>
    <w:rsid w:val="00936F91"/>
    <w:rsid w:val="00936FBA"/>
    <w:rsid w:val="00936FC0"/>
    <w:rsid w:val="00937034"/>
    <w:rsid w:val="009370B0"/>
    <w:rsid w:val="009370DB"/>
    <w:rsid w:val="009370E1"/>
    <w:rsid w:val="009370FC"/>
    <w:rsid w:val="009372AC"/>
    <w:rsid w:val="00937338"/>
    <w:rsid w:val="009373D8"/>
    <w:rsid w:val="0093749B"/>
    <w:rsid w:val="009374DE"/>
    <w:rsid w:val="00937591"/>
    <w:rsid w:val="009375B7"/>
    <w:rsid w:val="0093766F"/>
    <w:rsid w:val="009377DD"/>
    <w:rsid w:val="009378B6"/>
    <w:rsid w:val="009378DA"/>
    <w:rsid w:val="0093795A"/>
    <w:rsid w:val="00937B57"/>
    <w:rsid w:val="00937C37"/>
    <w:rsid w:val="00937C62"/>
    <w:rsid w:val="00937CC8"/>
    <w:rsid w:val="00937EB7"/>
    <w:rsid w:val="00937EFE"/>
    <w:rsid w:val="00937F90"/>
    <w:rsid w:val="009400DB"/>
    <w:rsid w:val="00940209"/>
    <w:rsid w:val="00940444"/>
    <w:rsid w:val="00940448"/>
    <w:rsid w:val="009404C0"/>
    <w:rsid w:val="009404F3"/>
    <w:rsid w:val="00940600"/>
    <w:rsid w:val="009406DB"/>
    <w:rsid w:val="009406F7"/>
    <w:rsid w:val="0094088A"/>
    <w:rsid w:val="009409C1"/>
    <w:rsid w:val="00940B80"/>
    <w:rsid w:val="00940BD8"/>
    <w:rsid w:val="00940C24"/>
    <w:rsid w:val="00940DB8"/>
    <w:rsid w:val="00940DFD"/>
    <w:rsid w:val="00940E9D"/>
    <w:rsid w:val="00940F85"/>
    <w:rsid w:val="0094109F"/>
    <w:rsid w:val="009410B6"/>
    <w:rsid w:val="00941155"/>
    <w:rsid w:val="00941278"/>
    <w:rsid w:val="0094131E"/>
    <w:rsid w:val="0094132A"/>
    <w:rsid w:val="0094133E"/>
    <w:rsid w:val="009413B5"/>
    <w:rsid w:val="0094148F"/>
    <w:rsid w:val="009414F1"/>
    <w:rsid w:val="00941815"/>
    <w:rsid w:val="0094188A"/>
    <w:rsid w:val="00941C32"/>
    <w:rsid w:val="00941D83"/>
    <w:rsid w:val="00941E2D"/>
    <w:rsid w:val="00941F9F"/>
    <w:rsid w:val="00942307"/>
    <w:rsid w:val="009423D8"/>
    <w:rsid w:val="009425F9"/>
    <w:rsid w:val="0094267A"/>
    <w:rsid w:val="009428A3"/>
    <w:rsid w:val="00942936"/>
    <w:rsid w:val="00942B8B"/>
    <w:rsid w:val="00942D67"/>
    <w:rsid w:val="00942DF6"/>
    <w:rsid w:val="00942FC0"/>
    <w:rsid w:val="0094303C"/>
    <w:rsid w:val="009431AB"/>
    <w:rsid w:val="0094336B"/>
    <w:rsid w:val="00943382"/>
    <w:rsid w:val="00943493"/>
    <w:rsid w:val="009435B6"/>
    <w:rsid w:val="009435E0"/>
    <w:rsid w:val="0094370C"/>
    <w:rsid w:val="0094373F"/>
    <w:rsid w:val="0094376E"/>
    <w:rsid w:val="009437A4"/>
    <w:rsid w:val="009438CC"/>
    <w:rsid w:val="00943903"/>
    <w:rsid w:val="00943A1E"/>
    <w:rsid w:val="00943AB8"/>
    <w:rsid w:val="00943B3E"/>
    <w:rsid w:val="00943C57"/>
    <w:rsid w:val="00943CBB"/>
    <w:rsid w:val="00943F5B"/>
    <w:rsid w:val="00944105"/>
    <w:rsid w:val="009441C5"/>
    <w:rsid w:val="0094423E"/>
    <w:rsid w:val="00944430"/>
    <w:rsid w:val="009444B7"/>
    <w:rsid w:val="009444EA"/>
    <w:rsid w:val="0094467A"/>
    <w:rsid w:val="009446C4"/>
    <w:rsid w:val="009447B3"/>
    <w:rsid w:val="0094481F"/>
    <w:rsid w:val="009448CF"/>
    <w:rsid w:val="00944B6B"/>
    <w:rsid w:val="00944BCB"/>
    <w:rsid w:val="00944CAC"/>
    <w:rsid w:val="00944F41"/>
    <w:rsid w:val="00944F86"/>
    <w:rsid w:val="0094507E"/>
    <w:rsid w:val="009450C2"/>
    <w:rsid w:val="009450DF"/>
    <w:rsid w:val="00945150"/>
    <w:rsid w:val="00945196"/>
    <w:rsid w:val="009451B7"/>
    <w:rsid w:val="009455AE"/>
    <w:rsid w:val="00945720"/>
    <w:rsid w:val="009457FD"/>
    <w:rsid w:val="0094580F"/>
    <w:rsid w:val="00945823"/>
    <w:rsid w:val="00945833"/>
    <w:rsid w:val="00945918"/>
    <w:rsid w:val="00945A0E"/>
    <w:rsid w:val="00945B0A"/>
    <w:rsid w:val="00945B66"/>
    <w:rsid w:val="00945D36"/>
    <w:rsid w:val="00945DBB"/>
    <w:rsid w:val="00945DE0"/>
    <w:rsid w:val="00945EBB"/>
    <w:rsid w:val="00945FC0"/>
    <w:rsid w:val="00946012"/>
    <w:rsid w:val="0094602E"/>
    <w:rsid w:val="009463E0"/>
    <w:rsid w:val="009463E2"/>
    <w:rsid w:val="00946446"/>
    <w:rsid w:val="0094645D"/>
    <w:rsid w:val="0094645F"/>
    <w:rsid w:val="009464C8"/>
    <w:rsid w:val="009465CB"/>
    <w:rsid w:val="0094662C"/>
    <w:rsid w:val="0094675C"/>
    <w:rsid w:val="009468D2"/>
    <w:rsid w:val="00946B04"/>
    <w:rsid w:val="00946B76"/>
    <w:rsid w:val="00946D14"/>
    <w:rsid w:val="00946EE3"/>
    <w:rsid w:val="00946F07"/>
    <w:rsid w:val="0094702E"/>
    <w:rsid w:val="0094707D"/>
    <w:rsid w:val="009473D9"/>
    <w:rsid w:val="0094741E"/>
    <w:rsid w:val="009474B2"/>
    <w:rsid w:val="0094760B"/>
    <w:rsid w:val="009476EA"/>
    <w:rsid w:val="00947763"/>
    <w:rsid w:val="009479F1"/>
    <w:rsid w:val="009504E7"/>
    <w:rsid w:val="00950620"/>
    <w:rsid w:val="00950646"/>
    <w:rsid w:val="009507BD"/>
    <w:rsid w:val="0095089C"/>
    <w:rsid w:val="0095090A"/>
    <w:rsid w:val="009509FD"/>
    <w:rsid w:val="00950CE3"/>
    <w:rsid w:val="00950CE7"/>
    <w:rsid w:val="00950F43"/>
    <w:rsid w:val="00951109"/>
    <w:rsid w:val="00951134"/>
    <w:rsid w:val="0095115E"/>
    <w:rsid w:val="00951171"/>
    <w:rsid w:val="0095120B"/>
    <w:rsid w:val="00951261"/>
    <w:rsid w:val="009512ED"/>
    <w:rsid w:val="00951359"/>
    <w:rsid w:val="00951365"/>
    <w:rsid w:val="009514CA"/>
    <w:rsid w:val="00951689"/>
    <w:rsid w:val="009517DA"/>
    <w:rsid w:val="00951AE4"/>
    <w:rsid w:val="00951C3E"/>
    <w:rsid w:val="00951D55"/>
    <w:rsid w:val="00951E62"/>
    <w:rsid w:val="0095220E"/>
    <w:rsid w:val="0095226D"/>
    <w:rsid w:val="0095236F"/>
    <w:rsid w:val="00952477"/>
    <w:rsid w:val="0095248B"/>
    <w:rsid w:val="009525BC"/>
    <w:rsid w:val="009526ED"/>
    <w:rsid w:val="009529CE"/>
    <w:rsid w:val="009529F2"/>
    <w:rsid w:val="00952B45"/>
    <w:rsid w:val="00952C21"/>
    <w:rsid w:val="00952CA2"/>
    <w:rsid w:val="00952D46"/>
    <w:rsid w:val="00952D77"/>
    <w:rsid w:val="00952D79"/>
    <w:rsid w:val="00952DDB"/>
    <w:rsid w:val="00952DE6"/>
    <w:rsid w:val="00952E91"/>
    <w:rsid w:val="00952EA2"/>
    <w:rsid w:val="00952F91"/>
    <w:rsid w:val="00953192"/>
    <w:rsid w:val="00953349"/>
    <w:rsid w:val="009533FA"/>
    <w:rsid w:val="0095344E"/>
    <w:rsid w:val="009534A3"/>
    <w:rsid w:val="009534AD"/>
    <w:rsid w:val="009534D3"/>
    <w:rsid w:val="009534FC"/>
    <w:rsid w:val="009536F6"/>
    <w:rsid w:val="00953B26"/>
    <w:rsid w:val="00953BC4"/>
    <w:rsid w:val="00953C5E"/>
    <w:rsid w:val="00953E27"/>
    <w:rsid w:val="00954041"/>
    <w:rsid w:val="0095408A"/>
    <w:rsid w:val="00954094"/>
    <w:rsid w:val="00954136"/>
    <w:rsid w:val="00954340"/>
    <w:rsid w:val="00954488"/>
    <w:rsid w:val="009546D1"/>
    <w:rsid w:val="00954784"/>
    <w:rsid w:val="009547FC"/>
    <w:rsid w:val="0095497C"/>
    <w:rsid w:val="00954A06"/>
    <w:rsid w:val="00954B9B"/>
    <w:rsid w:val="00954C2B"/>
    <w:rsid w:val="00954E6A"/>
    <w:rsid w:val="00954FE6"/>
    <w:rsid w:val="0095500C"/>
    <w:rsid w:val="00955056"/>
    <w:rsid w:val="00955120"/>
    <w:rsid w:val="00955312"/>
    <w:rsid w:val="00955512"/>
    <w:rsid w:val="009555DC"/>
    <w:rsid w:val="0095560C"/>
    <w:rsid w:val="00955674"/>
    <w:rsid w:val="0095570E"/>
    <w:rsid w:val="00955916"/>
    <w:rsid w:val="009559B1"/>
    <w:rsid w:val="00955EEF"/>
    <w:rsid w:val="00955FF3"/>
    <w:rsid w:val="00956080"/>
    <w:rsid w:val="009561C0"/>
    <w:rsid w:val="009564D6"/>
    <w:rsid w:val="00956731"/>
    <w:rsid w:val="0095674F"/>
    <w:rsid w:val="009567A2"/>
    <w:rsid w:val="00956846"/>
    <w:rsid w:val="0095697F"/>
    <w:rsid w:val="00956988"/>
    <w:rsid w:val="00956CDF"/>
    <w:rsid w:val="00956CE5"/>
    <w:rsid w:val="00956D70"/>
    <w:rsid w:val="00956F60"/>
    <w:rsid w:val="009572D6"/>
    <w:rsid w:val="009573D6"/>
    <w:rsid w:val="0095749F"/>
    <w:rsid w:val="0095757A"/>
    <w:rsid w:val="00957717"/>
    <w:rsid w:val="00957933"/>
    <w:rsid w:val="009579B2"/>
    <w:rsid w:val="00957C59"/>
    <w:rsid w:val="00957E43"/>
    <w:rsid w:val="00957E50"/>
    <w:rsid w:val="00960002"/>
    <w:rsid w:val="00960027"/>
    <w:rsid w:val="00960389"/>
    <w:rsid w:val="00960533"/>
    <w:rsid w:val="0096060C"/>
    <w:rsid w:val="00960746"/>
    <w:rsid w:val="009607D7"/>
    <w:rsid w:val="00960888"/>
    <w:rsid w:val="009608EB"/>
    <w:rsid w:val="009608F9"/>
    <w:rsid w:val="009609C2"/>
    <w:rsid w:val="00960B4C"/>
    <w:rsid w:val="00960B90"/>
    <w:rsid w:val="00960C54"/>
    <w:rsid w:val="00960C90"/>
    <w:rsid w:val="00960CDF"/>
    <w:rsid w:val="00960D92"/>
    <w:rsid w:val="00960E6C"/>
    <w:rsid w:val="00960E77"/>
    <w:rsid w:val="00960E9E"/>
    <w:rsid w:val="00960F9F"/>
    <w:rsid w:val="009610A1"/>
    <w:rsid w:val="00961311"/>
    <w:rsid w:val="00961329"/>
    <w:rsid w:val="0096144C"/>
    <w:rsid w:val="009615CA"/>
    <w:rsid w:val="00961651"/>
    <w:rsid w:val="0096177A"/>
    <w:rsid w:val="0096183E"/>
    <w:rsid w:val="00961893"/>
    <w:rsid w:val="00961A34"/>
    <w:rsid w:val="00961A88"/>
    <w:rsid w:val="00961B6C"/>
    <w:rsid w:val="00961C21"/>
    <w:rsid w:val="00961C38"/>
    <w:rsid w:val="00961F66"/>
    <w:rsid w:val="0096202C"/>
    <w:rsid w:val="00962045"/>
    <w:rsid w:val="0096213D"/>
    <w:rsid w:val="009624A3"/>
    <w:rsid w:val="00962558"/>
    <w:rsid w:val="00962857"/>
    <w:rsid w:val="009628A9"/>
    <w:rsid w:val="00962A3E"/>
    <w:rsid w:val="00962A99"/>
    <w:rsid w:val="00962AAF"/>
    <w:rsid w:val="00962D67"/>
    <w:rsid w:val="00962DAF"/>
    <w:rsid w:val="00962DD4"/>
    <w:rsid w:val="009631D5"/>
    <w:rsid w:val="009631EE"/>
    <w:rsid w:val="0096334A"/>
    <w:rsid w:val="0096341A"/>
    <w:rsid w:val="0096347C"/>
    <w:rsid w:val="009638DA"/>
    <w:rsid w:val="00963AFF"/>
    <w:rsid w:val="00963B0B"/>
    <w:rsid w:val="00963DA3"/>
    <w:rsid w:val="00963FB8"/>
    <w:rsid w:val="00963FE1"/>
    <w:rsid w:val="009642B5"/>
    <w:rsid w:val="0096438D"/>
    <w:rsid w:val="00964425"/>
    <w:rsid w:val="0096455F"/>
    <w:rsid w:val="0096459F"/>
    <w:rsid w:val="009647F1"/>
    <w:rsid w:val="00964805"/>
    <w:rsid w:val="009648D9"/>
    <w:rsid w:val="00964997"/>
    <w:rsid w:val="009649DB"/>
    <w:rsid w:val="00964A47"/>
    <w:rsid w:val="00964C2E"/>
    <w:rsid w:val="00964DA5"/>
    <w:rsid w:val="00964DD3"/>
    <w:rsid w:val="00964E62"/>
    <w:rsid w:val="00964EB9"/>
    <w:rsid w:val="00965033"/>
    <w:rsid w:val="009650E5"/>
    <w:rsid w:val="00965131"/>
    <w:rsid w:val="00965225"/>
    <w:rsid w:val="00965243"/>
    <w:rsid w:val="009653AD"/>
    <w:rsid w:val="0096551F"/>
    <w:rsid w:val="009656D8"/>
    <w:rsid w:val="00965744"/>
    <w:rsid w:val="009659A5"/>
    <w:rsid w:val="00965B97"/>
    <w:rsid w:val="00965CC9"/>
    <w:rsid w:val="00965DF2"/>
    <w:rsid w:val="00965E56"/>
    <w:rsid w:val="00965F20"/>
    <w:rsid w:val="00966200"/>
    <w:rsid w:val="00966232"/>
    <w:rsid w:val="00966408"/>
    <w:rsid w:val="00966424"/>
    <w:rsid w:val="0096648E"/>
    <w:rsid w:val="009664C7"/>
    <w:rsid w:val="00966840"/>
    <w:rsid w:val="009669ED"/>
    <w:rsid w:val="00966B0E"/>
    <w:rsid w:val="00966B18"/>
    <w:rsid w:val="00966BE5"/>
    <w:rsid w:val="00966C3F"/>
    <w:rsid w:val="00966F32"/>
    <w:rsid w:val="0096707C"/>
    <w:rsid w:val="00967100"/>
    <w:rsid w:val="00967103"/>
    <w:rsid w:val="00967387"/>
    <w:rsid w:val="00967449"/>
    <w:rsid w:val="00967760"/>
    <w:rsid w:val="0096786E"/>
    <w:rsid w:val="009678D4"/>
    <w:rsid w:val="00967936"/>
    <w:rsid w:val="009679B7"/>
    <w:rsid w:val="009679F3"/>
    <w:rsid w:val="00967AC0"/>
    <w:rsid w:val="00967AF2"/>
    <w:rsid w:val="00967CDC"/>
    <w:rsid w:val="00967E5D"/>
    <w:rsid w:val="009703F5"/>
    <w:rsid w:val="0097047F"/>
    <w:rsid w:val="00970480"/>
    <w:rsid w:val="00970AAC"/>
    <w:rsid w:val="00970E7E"/>
    <w:rsid w:val="00970EB9"/>
    <w:rsid w:val="00970F49"/>
    <w:rsid w:val="00970F83"/>
    <w:rsid w:val="00970FAB"/>
    <w:rsid w:val="00971067"/>
    <w:rsid w:val="00971292"/>
    <w:rsid w:val="00971294"/>
    <w:rsid w:val="009714A4"/>
    <w:rsid w:val="0097171E"/>
    <w:rsid w:val="00971900"/>
    <w:rsid w:val="009719DA"/>
    <w:rsid w:val="00971C09"/>
    <w:rsid w:val="00971D56"/>
    <w:rsid w:val="00971DB7"/>
    <w:rsid w:val="00971DB8"/>
    <w:rsid w:val="00971E3D"/>
    <w:rsid w:val="0097206A"/>
    <w:rsid w:val="0097210B"/>
    <w:rsid w:val="009721DF"/>
    <w:rsid w:val="009721E9"/>
    <w:rsid w:val="0097249D"/>
    <w:rsid w:val="009725B7"/>
    <w:rsid w:val="009727DA"/>
    <w:rsid w:val="00972B75"/>
    <w:rsid w:val="00972D8D"/>
    <w:rsid w:val="00972DB4"/>
    <w:rsid w:val="00972F2A"/>
    <w:rsid w:val="009731C4"/>
    <w:rsid w:val="009731CB"/>
    <w:rsid w:val="00973263"/>
    <w:rsid w:val="009732AB"/>
    <w:rsid w:val="009732E9"/>
    <w:rsid w:val="00973709"/>
    <w:rsid w:val="009737B9"/>
    <w:rsid w:val="0097380F"/>
    <w:rsid w:val="00973973"/>
    <w:rsid w:val="009739A5"/>
    <w:rsid w:val="009739BF"/>
    <w:rsid w:val="009739F0"/>
    <w:rsid w:val="00973A33"/>
    <w:rsid w:val="00973B13"/>
    <w:rsid w:val="00973D47"/>
    <w:rsid w:val="00973D57"/>
    <w:rsid w:val="00973DA7"/>
    <w:rsid w:val="00973DCD"/>
    <w:rsid w:val="00973E6A"/>
    <w:rsid w:val="0097426B"/>
    <w:rsid w:val="009745B6"/>
    <w:rsid w:val="00974687"/>
    <w:rsid w:val="00974C05"/>
    <w:rsid w:val="00974DE8"/>
    <w:rsid w:val="00974E2F"/>
    <w:rsid w:val="00974E71"/>
    <w:rsid w:val="00974FC9"/>
    <w:rsid w:val="009752DC"/>
    <w:rsid w:val="009753AE"/>
    <w:rsid w:val="009753D7"/>
    <w:rsid w:val="0097542B"/>
    <w:rsid w:val="0097547C"/>
    <w:rsid w:val="0097551D"/>
    <w:rsid w:val="00975553"/>
    <w:rsid w:val="009755F2"/>
    <w:rsid w:val="00975759"/>
    <w:rsid w:val="009757F1"/>
    <w:rsid w:val="0097583F"/>
    <w:rsid w:val="009759DC"/>
    <w:rsid w:val="00975BA2"/>
    <w:rsid w:val="00975D52"/>
    <w:rsid w:val="00975E3E"/>
    <w:rsid w:val="00975E8E"/>
    <w:rsid w:val="00975F27"/>
    <w:rsid w:val="0097601F"/>
    <w:rsid w:val="009760F1"/>
    <w:rsid w:val="00976463"/>
    <w:rsid w:val="009768DB"/>
    <w:rsid w:val="00976931"/>
    <w:rsid w:val="00976BEA"/>
    <w:rsid w:val="00976CA1"/>
    <w:rsid w:val="00976CA2"/>
    <w:rsid w:val="00976CBD"/>
    <w:rsid w:val="00976D87"/>
    <w:rsid w:val="00976F91"/>
    <w:rsid w:val="00977055"/>
    <w:rsid w:val="00977093"/>
    <w:rsid w:val="009770D6"/>
    <w:rsid w:val="0097714A"/>
    <w:rsid w:val="009771C2"/>
    <w:rsid w:val="009773C4"/>
    <w:rsid w:val="00977493"/>
    <w:rsid w:val="0097756A"/>
    <w:rsid w:val="0097765A"/>
    <w:rsid w:val="009776FB"/>
    <w:rsid w:val="0097772B"/>
    <w:rsid w:val="0097776D"/>
    <w:rsid w:val="0097792C"/>
    <w:rsid w:val="0097792D"/>
    <w:rsid w:val="00977AE3"/>
    <w:rsid w:val="00977C62"/>
    <w:rsid w:val="00977C77"/>
    <w:rsid w:val="00977D43"/>
    <w:rsid w:val="00977D86"/>
    <w:rsid w:val="00977E2C"/>
    <w:rsid w:val="00977EE6"/>
    <w:rsid w:val="009802A7"/>
    <w:rsid w:val="009802F9"/>
    <w:rsid w:val="0098030F"/>
    <w:rsid w:val="00980344"/>
    <w:rsid w:val="009803EB"/>
    <w:rsid w:val="00980583"/>
    <w:rsid w:val="00980793"/>
    <w:rsid w:val="00980B11"/>
    <w:rsid w:val="00980BE7"/>
    <w:rsid w:val="00980CC6"/>
    <w:rsid w:val="00980CEE"/>
    <w:rsid w:val="00980CF2"/>
    <w:rsid w:val="00980E1C"/>
    <w:rsid w:val="00980F43"/>
    <w:rsid w:val="00980FD5"/>
    <w:rsid w:val="009810B3"/>
    <w:rsid w:val="00981131"/>
    <w:rsid w:val="009811D7"/>
    <w:rsid w:val="00981259"/>
    <w:rsid w:val="0098127B"/>
    <w:rsid w:val="009812B0"/>
    <w:rsid w:val="00981348"/>
    <w:rsid w:val="009813AD"/>
    <w:rsid w:val="00981486"/>
    <w:rsid w:val="009814BA"/>
    <w:rsid w:val="00981659"/>
    <w:rsid w:val="0098189C"/>
    <w:rsid w:val="009818C8"/>
    <w:rsid w:val="00981B3B"/>
    <w:rsid w:val="00981C7F"/>
    <w:rsid w:val="00981C83"/>
    <w:rsid w:val="00981DF3"/>
    <w:rsid w:val="00981E9C"/>
    <w:rsid w:val="0098205E"/>
    <w:rsid w:val="00982200"/>
    <w:rsid w:val="0098230C"/>
    <w:rsid w:val="00982356"/>
    <w:rsid w:val="0098237E"/>
    <w:rsid w:val="00982564"/>
    <w:rsid w:val="009825B4"/>
    <w:rsid w:val="0098263D"/>
    <w:rsid w:val="00982786"/>
    <w:rsid w:val="009828F6"/>
    <w:rsid w:val="009828FF"/>
    <w:rsid w:val="00982AAE"/>
    <w:rsid w:val="00982B6A"/>
    <w:rsid w:val="00982BE2"/>
    <w:rsid w:val="00982BF9"/>
    <w:rsid w:val="00982C3A"/>
    <w:rsid w:val="0098307F"/>
    <w:rsid w:val="00983091"/>
    <w:rsid w:val="0098324E"/>
    <w:rsid w:val="009832C1"/>
    <w:rsid w:val="00983441"/>
    <w:rsid w:val="00983500"/>
    <w:rsid w:val="0098353C"/>
    <w:rsid w:val="00983690"/>
    <w:rsid w:val="009837C2"/>
    <w:rsid w:val="00983A38"/>
    <w:rsid w:val="00983B20"/>
    <w:rsid w:val="00983E81"/>
    <w:rsid w:val="00984296"/>
    <w:rsid w:val="009842EA"/>
    <w:rsid w:val="009843CC"/>
    <w:rsid w:val="00984428"/>
    <w:rsid w:val="009845A3"/>
    <w:rsid w:val="00984654"/>
    <w:rsid w:val="0098490B"/>
    <w:rsid w:val="00984C26"/>
    <w:rsid w:val="00984D1F"/>
    <w:rsid w:val="00985230"/>
    <w:rsid w:val="0098525B"/>
    <w:rsid w:val="00985336"/>
    <w:rsid w:val="0098538D"/>
    <w:rsid w:val="00985717"/>
    <w:rsid w:val="00985770"/>
    <w:rsid w:val="009857D5"/>
    <w:rsid w:val="00985B00"/>
    <w:rsid w:val="00985BFD"/>
    <w:rsid w:val="00985CFB"/>
    <w:rsid w:val="009861CC"/>
    <w:rsid w:val="00986206"/>
    <w:rsid w:val="0098645B"/>
    <w:rsid w:val="00986532"/>
    <w:rsid w:val="009867E8"/>
    <w:rsid w:val="00986D6D"/>
    <w:rsid w:val="00986D96"/>
    <w:rsid w:val="00986EDD"/>
    <w:rsid w:val="009870F5"/>
    <w:rsid w:val="00987128"/>
    <w:rsid w:val="0098732F"/>
    <w:rsid w:val="0098746C"/>
    <w:rsid w:val="0098761F"/>
    <w:rsid w:val="00987844"/>
    <w:rsid w:val="00987A27"/>
    <w:rsid w:val="00987A86"/>
    <w:rsid w:val="00987C36"/>
    <w:rsid w:val="00987DB4"/>
    <w:rsid w:val="00987E12"/>
    <w:rsid w:val="00987EB7"/>
    <w:rsid w:val="00987ED4"/>
    <w:rsid w:val="00987F65"/>
    <w:rsid w:val="00990173"/>
    <w:rsid w:val="0099031F"/>
    <w:rsid w:val="0099042E"/>
    <w:rsid w:val="0099046B"/>
    <w:rsid w:val="009904FA"/>
    <w:rsid w:val="00990609"/>
    <w:rsid w:val="0099062F"/>
    <w:rsid w:val="009906E7"/>
    <w:rsid w:val="00990B0A"/>
    <w:rsid w:val="00990B49"/>
    <w:rsid w:val="00990B78"/>
    <w:rsid w:val="00990CC3"/>
    <w:rsid w:val="00990CF4"/>
    <w:rsid w:val="00990DC3"/>
    <w:rsid w:val="00990E9B"/>
    <w:rsid w:val="00991036"/>
    <w:rsid w:val="0099113D"/>
    <w:rsid w:val="0099115F"/>
    <w:rsid w:val="00991431"/>
    <w:rsid w:val="009914B2"/>
    <w:rsid w:val="0099153C"/>
    <w:rsid w:val="009916D4"/>
    <w:rsid w:val="00991752"/>
    <w:rsid w:val="009917AB"/>
    <w:rsid w:val="009918ED"/>
    <w:rsid w:val="00991983"/>
    <w:rsid w:val="009919FB"/>
    <w:rsid w:val="00991A32"/>
    <w:rsid w:val="00991B97"/>
    <w:rsid w:val="00991BD9"/>
    <w:rsid w:val="00991C8E"/>
    <w:rsid w:val="00991ED4"/>
    <w:rsid w:val="00991F2C"/>
    <w:rsid w:val="00991FD7"/>
    <w:rsid w:val="00992186"/>
    <w:rsid w:val="0099227A"/>
    <w:rsid w:val="009922B3"/>
    <w:rsid w:val="00992378"/>
    <w:rsid w:val="00992617"/>
    <w:rsid w:val="00992AEB"/>
    <w:rsid w:val="00992BAC"/>
    <w:rsid w:val="00992D28"/>
    <w:rsid w:val="00992D96"/>
    <w:rsid w:val="00992EBB"/>
    <w:rsid w:val="00992ECB"/>
    <w:rsid w:val="00992FBB"/>
    <w:rsid w:val="0099305B"/>
    <w:rsid w:val="009930C2"/>
    <w:rsid w:val="00993174"/>
    <w:rsid w:val="0099342F"/>
    <w:rsid w:val="00993603"/>
    <w:rsid w:val="00993649"/>
    <w:rsid w:val="009939D8"/>
    <w:rsid w:val="00993A53"/>
    <w:rsid w:val="00993E62"/>
    <w:rsid w:val="00993E95"/>
    <w:rsid w:val="0099411D"/>
    <w:rsid w:val="009942EE"/>
    <w:rsid w:val="009943B2"/>
    <w:rsid w:val="0099449F"/>
    <w:rsid w:val="00994642"/>
    <w:rsid w:val="00994811"/>
    <w:rsid w:val="00994821"/>
    <w:rsid w:val="00994C25"/>
    <w:rsid w:val="00994ED1"/>
    <w:rsid w:val="00995091"/>
    <w:rsid w:val="00995166"/>
    <w:rsid w:val="0099527D"/>
    <w:rsid w:val="0099529B"/>
    <w:rsid w:val="00995431"/>
    <w:rsid w:val="00995494"/>
    <w:rsid w:val="009954F8"/>
    <w:rsid w:val="009955DF"/>
    <w:rsid w:val="00995717"/>
    <w:rsid w:val="00995750"/>
    <w:rsid w:val="009957E2"/>
    <w:rsid w:val="009959E6"/>
    <w:rsid w:val="00995A56"/>
    <w:rsid w:val="00995C55"/>
    <w:rsid w:val="00995DB8"/>
    <w:rsid w:val="00995E00"/>
    <w:rsid w:val="00995ED3"/>
    <w:rsid w:val="00995F09"/>
    <w:rsid w:val="0099603C"/>
    <w:rsid w:val="00996051"/>
    <w:rsid w:val="009961E7"/>
    <w:rsid w:val="00996492"/>
    <w:rsid w:val="009964C9"/>
    <w:rsid w:val="00996533"/>
    <w:rsid w:val="009966DC"/>
    <w:rsid w:val="009966F9"/>
    <w:rsid w:val="00996763"/>
    <w:rsid w:val="009967CD"/>
    <w:rsid w:val="00996897"/>
    <w:rsid w:val="009968B6"/>
    <w:rsid w:val="009968C4"/>
    <w:rsid w:val="009969C0"/>
    <w:rsid w:val="00996DB0"/>
    <w:rsid w:val="00997536"/>
    <w:rsid w:val="00997732"/>
    <w:rsid w:val="009977E3"/>
    <w:rsid w:val="0099782A"/>
    <w:rsid w:val="00997957"/>
    <w:rsid w:val="009979DF"/>
    <w:rsid w:val="00997AD2"/>
    <w:rsid w:val="00997BA1"/>
    <w:rsid w:val="00997BAD"/>
    <w:rsid w:val="00997EED"/>
    <w:rsid w:val="009A000D"/>
    <w:rsid w:val="009A00D6"/>
    <w:rsid w:val="009A00EE"/>
    <w:rsid w:val="009A0102"/>
    <w:rsid w:val="009A0411"/>
    <w:rsid w:val="009A0427"/>
    <w:rsid w:val="009A0432"/>
    <w:rsid w:val="009A0445"/>
    <w:rsid w:val="009A051C"/>
    <w:rsid w:val="009A067B"/>
    <w:rsid w:val="009A070B"/>
    <w:rsid w:val="009A0733"/>
    <w:rsid w:val="009A0878"/>
    <w:rsid w:val="009A0B29"/>
    <w:rsid w:val="009A0C63"/>
    <w:rsid w:val="009A0D2D"/>
    <w:rsid w:val="009A0EA0"/>
    <w:rsid w:val="009A0EE6"/>
    <w:rsid w:val="009A0F68"/>
    <w:rsid w:val="009A0FE5"/>
    <w:rsid w:val="009A1064"/>
    <w:rsid w:val="009A10DB"/>
    <w:rsid w:val="009A110F"/>
    <w:rsid w:val="009A111C"/>
    <w:rsid w:val="009A1273"/>
    <w:rsid w:val="009A1566"/>
    <w:rsid w:val="009A1718"/>
    <w:rsid w:val="009A181B"/>
    <w:rsid w:val="009A1985"/>
    <w:rsid w:val="009A1AD1"/>
    <w:rsid w:val="009A1B9A"/>
    <w:rsid w:val="009A2158"/>
    <w:rsid w:val="009A2191"/>
    <w:rsid w:val="009A2424"/>
    <w:rsid w:val="009A2532"/>
    <w:rsid w:val="009A27D6"/>
    <w:rsid w:val="009A2943"/>
    <w:rsid w:val="009A2998"/>
    <w:rsid w:val="009A2D35"/>
    <w:rsid w:val="009A2D5D"/>
    <w:rsid w:val="009A2E5C"/>
    <w:rsid w:val="009A3192"/>
    <w:rsid w:val="009A38D8"/>
    <w:rsid w:val="009A39E3"/>
    <w:rsid w:val="009A3CF2"/>
    <w:rsid w:val="009A3D5B"/>
    <w:rsid w:val="009A3DD0"/>
    <w:rsid w:val="009A3EB8"/>
    <w:rsid w:val="009A427C"/>
    <w:rsid w:val="009A43A6"/>
    <w:rsid w:val="009A43AA"/>
    <w:rsid w:val="009A443F"/>
    <w:rsid w:val="009A4500"/>
    <w:rsid w:val="009A464B"/>
    <w:rsid w:val="009A4825"/>
    <w:rsid w:val="009A4A5E"/>
    <w:rsid w:val="009A4CCC"/>
    <w:rsid w:val="009A4F7F"/>
    <w:rsid w:val="009A5170"/>
    <w:rsid w:val="009A519B"/>
    <w:rsid w:val="009A537C"/>
    <w:rsid w:val="009A53A3"/>
    <w:rsid w:val="009A5411"/>
    <w:rsid w:val="009A5735"/>
    <w:rsid w:val="009A576F"/>
    <w:rsid w:val="009A57AB"/>
    <w:rsid w:val="009A57C1"/>
    <w:rsid w:val="009A5802"/>
    <w:rsid w:val="009A58BF"/>
    <w:rsid w:val="009A5A78"/>
    <w:rsid w:val="009A5AE8"/>
    <w:rsid w:val="009A5AF9"/>
    <w:rsid w:val="009A5B12"/>
    <w:rsid w:val="009A5B2F"/>
    <w:rsid w:val="009A5DF7"/>
    <w:rsid w:val="009A5E85"/>
    <w:rsid w:val="009A5F82"/>
    <w:rsid w:val="009A5F92"/>
    <w:rsid w:val="009A60C6"/>
    <w:rsid w:val="009A6278"/>
    <w:rsid w:val="009A6475"/>
    <w:rsid w:val="009A6522"/>
    <w:rsid w:val="009A6622"/>
    <w:rsid w:val="009A6690"/>
    <w:rsid w:val="009A6881"/>
    <w:rsid w:val="009A69BA"/>
    <w:rsid w:val="009A6A03"/>
    <w:rsid w:val="009A6B8D"/>
    <w:rsid w:val="009A6DA9"/>
    <w:rsid w:val="009A7523"/>
    <w:rsid w:val="009A7752"/>
    <w:rsid w:val="009A775C"/>
    <w:rsid w:val="009A7778"/>
    <w:rsid w:val="009A77A6"/>
    <w:rsid w:val="009A7859"/>
    <w:rsid w:val="009A78ED"/>
    <w:rsid w:val="009A7967"/>
    <w:rsid w:val="009A7A07"/>
    <w:rsid w:val="009A7A45"/>
    <w:rsid w:val="009A7AD3"/>
    <w:rsid w:val="009A7B00"/>
    <w:rsid w:val="009A7B0A"/>
    <w:rsid w:val="009A7B87"/>
    <w:rsid w:val="009A7C12"/>
    <w:rsid w:val="009A7E3B"/>
    <w:rsid w:val="009A7FC0"/>
    <w:rsid w:val="009A7FE4"/>
    <w:rsid w:val="009B00AF"/>
    <w:rsid w:val="009B00B4"/>
    <w:rsid w:val="009B03AF"/>
    <w:rsid w:val="009B0498"/>
    <w:rsid w:val="009B057C"/>
    <w:rsid w:val="009B05BE"/>
    <w:rsid w:val="009B0654"/>
    <w:rsid w:val="009B070A"/>
    <w:rsid w:val="009B0731"/>
    <w:rsid w:val="009B0767"/>
    <w:rsid w:val="009B087E"/>
    <w:rsid w:val="009B091D"/>
    <w:rsid w:val="009B0996"/>
    <w:rsid w:val="009B09EB"/>
    <w:rsid w:val="009B0A00"/>
    <w:rsid w:val="009B0B24"/>
    <w:rsid w:val="009B0B4D"/>
    <w:rsid w:val="009B0BFB"/>
    <w:rsid w:val="009B0C1C"/>
    <w:rsid w:val="009B0C30"/>
    <w:rsid w:val="009B0C4A"/>
    <w:rsid w:val="009B0EA9"/>
    <w:rsid w:val="009B107E"/>
    <w:rsid w:val="009B1171"/>
    <w:rsid w:val="009B1221"/>
    <w:rsid w:val="009B12B3"/>
    <w:rsid w:val="009B13AA"/>
    <w:rsid w:val="009B148D"/>
    <w:rsid w:val="009B14DE"/>
    <w:rsid w:val="009B163B"/>
    <w:rsid w:val="009B1651"/>
    <w:rsid w:val="009B16DD"/>
    <w:rsid w:val="009B1811"/>
    <w:rsid w:val="009B1868"/>
    <w:rsid w:val="009B1938"/>
    <w:rsid w:val="009B1942"/>
    <w:rsid w:val="009B19AE"/>
    <w:rsid w:val="009B19CB"/>
    <w:rsid w:val="009B19E3"/>
    <w:rsid w:val="009B1BF5"/>
    <w:rsid w:val="009B1C15"/>
    <w:rsid w:val="009B1CB5"/>
    <w:rsid w:val="009B1D1E"/>
    <w:rsid w:val="009B1D89"/>
    <w:rsid w:val="009B1D8E"/>
    <w:rsid w:val="009B1F99"/>
    <w:rsid w:val="009B1FE4"/>
    <w:rsid w:val="009B20D0"/>
    <w:rsid w:val="009B2171"/>
    <w:rsid w:val="009B21D5"/>
    <w:rsid w:val="009B244B"/>
    <w:rsid w:val="009B246F"/>
    <w:rsid w:val="009B2676"/>
    <w:rsid w:val="009B267B"/>
    <w:rsid w:val="009B2875"/>
    <w:rsid w:val="009B2B5A"/>
    <w:rsid w:val="009B2D2E"/>
    <w:rsid w:val="009B2E01"/>
    <w:rsid w:val="009B2EB5"/>
    <w:rsid w:val="009B3204"/>
    <w:rsid w:val="009B3564"/>
    <w:rsid w:val="009B363E"/>
    <w:rsid w:val="009B373D"/>
    <w:rsid w:val="009B3A51"/>
    <w:rsid w:val="009B3ABD"/>
    <w:rsid w:val="009B3ACF"/>
    <w:rsid w:val="009B3AD9"/>
    <w:rsid w:val="009B3CAD"/>
    <w:rsid w:val="009B3E5E"/>
    <w:rsid w:val="009B3F7A"/>
    <w:rsid w:val="009B40A1"/>
    <w:rsid w:val="009B40B1"/>
    <w:rsid w:val="009B4367"/>
    <w:rsid w:val="009B44F9"/>
    <w:rsid w:val="009B454A"/>
    <w:rsid w:val="009B49AA"/>
    <w:rsid w:val="009B49F0"/>
    <w:rsid w:val="009B4A40"/>
    <w:rsid w:val="009B4AE5"/>
    <w:rsid w:val="009B4CB4"/>
    <w:rsid w:val="009B4CC9"/>
    <w:rsid w:val="009B4F0C"/>
    <w:rsid w:val="009B50E4"/>
    <w:rsid w:val="009B513A"/>
    <w:rsid w:val="009B51C7"/>
    <w:rsid w:val="009B5328"/>
    <w:rsid w:val="009B539F"/>
    <w:rsid w:val="009B5413"/>
    <w:rsid w:val="009B5552"/>
    <w:rsid w:val="009B5796"/>
    <w:rsid w:val="009B585D"/>
    <w:rsid w:val="009B58A9"/>
    <w:rsid w:val="009B5917"/>
    <w:rsid w:val="009B5922"/>
    <w:rsid w:val="009B5982"/>
    <w:rsid w:val="009B59E3"/>
    <w:rsid w:val="009B5A43"/>
    <w:rsid w:val="009B5BAE"/>
    <w:rsid w:val="009B5D0D"/>
    <w:rsid w:val="009B5E02"/>
    <w:rsid w:val="009B5E5C"/>
    <w:rsid w:val="009B5F80"/>
    <w:rsid w:val="009B6039"/>
    <w:rsid w:val="009B604D"/>
    <w:rsid w:val="009B6150"/>
    <w:rsid w:val="009B6299"/>
    <w:rsid w:val="009B6338"/>
    <w:rsid w:val="009B633F"/>
    <w:rsid w:val="009B6360"/>
    <w:rsid w:val="009B638A"/>
    <w:rsid w:val="009B669F"/>
    <w:rsid w:val="009B66CC"/>
    <w:rsid w:val="009B6765"/>
    <w:rsid w:val="009B676C"/>
    <w:rsid w:val="009B686B"/>
    <w:rsid w:val="009B6958"/>
    <w:rsid w:val="009B6A65"/>
    <w:rsid w:val="009B6C3B"/>
    <w:rsid w:val="009B6CD8"/>
    <w:rsid w:val="009B6E67"/>
    <w:rsid w:val="009B6EDF"/>
    <w:rsid w:val="009B729D"/>
    <w:rsid w:val="009B73C1"/>
    <w:rsid w:val="009B74A9"/>
    <w:rsid w:val="009B76E2"/>
    <w:rsid w:val="009B78BC"/>
    <w:rsid w:val="009B7989"/>
    <w:rsid w:val="009B7ADC"/>
    <w:rsid w:val="009B7E5B"/>
    <w:rsid w:val="009C000B"/>
    <w:rsid w:val="009C0097"/>
    <w:rsid w:val="009C01CE"/>
    <w:rsid w:val="009C02BC"/>
    <w:rsid w:val="009C0383"/>
    <w:rsid w:val="009C04E1"/>
    <w:rsid w:val="009C06D4"/>
    <w:rsid w:val="009C082A"/>
    <w:rsid w:val="009C0A55"/>
    <w:rsid w:val="009C0BD0"/>
    <w:rsid w:val="009C0BE1"/>
    <w:rsid w:val="009C0C30"/>
    <w:rsid w:val="009C0C35"/>
    <w:rsid w:val="009C1021"/>
    <w:rsid w:val="009C11C5"/>
    <w:rsid w:val="009C122D"/>
    <w:rsid w:val="009C1262"/>
    <w:rsid w:val="009C1475"/>
    <w:rsid w:val="009C1477"/>
    <w:rsid w:val="009C149E"/>
    <w:rsid w:val="009C168A"/>
    <w:rsid w:val="009C174E"/>
    <w:rsid w:val="009C17C1"/>
    <w:rsid w:val="009C18B0"/>
    <w:rsid w:val="009C1B33"/>
    <w:rsid w:val="009C1B7D"/>
    <w:rsid w:val="009C1BF5"/>
    <w:rsid w:val="009C1F13"/>
    <w:rsid w:val="009C1FAD"/>
    <w:rsid w:val="009C2006"/>
    <w:rsid w:val="009C2060"/>
    <w:rsid w:val="009C21E7"/>
    <w:rsid w:val="009C2200"/>
    <w:rsid w:val="009C24C6"/>
    <w:rsid w:val="009C2D10"/>
    <w:rsid w:val="009C2D4D"/>
    <w:rsid w:val="009C3125"/>
    <w:rsid w:val="009C32C7"/>
    <w:rsid w:val="009C32D8"/>
    <w:rsid w:val="009C3499"/>
    <w:rsid w:val="009C357F"/>
    <w:rsid w:val="009C36F0"/>
    <w:rsid w:val="009C3898"/>
    <w:rsid w:val="009C38CC"/>
    <w:rsid w:val="009C3A08"/>
    <w:rsid w:val="009C3AD1"/>
    <w:rsid w:val="009C3B26"/>
    <w:rsid w:val="009C3B35"/>
    <w:rsid w:val="009C3B5D"/>
    <w:rsid w:val="009C3C1F"/>
    <w:rsid w:val="009C3D02"/>
    <w:rsid w:val="009C3EDC"/>
    <w:rsid w:val="009C3F1C"/>
    <w:rsid w:val="009C40CF"/>
    <w:rsid w:val="009C418E"/>
    <w:rsid w:val="009C42A6"/>
    <w:rsid w:val="009C42CC"/>
    <w:rsid w:val="009C440A"/>
    <w:rsid w:val="009C4446"/>
    <w:rsid w:val="009C446A"/>
    <w:rsid w:val="009C458C"/>
    <w:rsid w:val="009C458E"/>
    <w:rsid w:val="009C468B"/>
    <w:rsid w:val="009C4859"/>
    <w:rsid w:val="009C4886"/>
    <w:rsid w:val="009C4959"/>
    <w:rsid w:val="009C4A2B"/>
    <w:rsid w:val="009C4A36"/>
    <w:rsid w:val="009C4CF1"/>
    <w:rsid w:val="009C4D4A"/>
    <w:rsid w:val="009C4D99"/>
    <w:rsid w:val="009C4EA9"/>
    <w:rsid w:val="009C4EC6"/>
    <w:rsid w:val="009C4F4D"/>
    <w:rsid w:val="009C5128"/>
    <w:rsid w:val="009C519E"/>
    <w:rsid w:val="009C52CB"/>
    <w:rsid w:val="009C5329"/>
    <w:rsid w:val="009C5494"/>
    <w:rsid w:val="009C54FD"/>
    <w:rsid w:val="009C5587"/>
    <w:rsid w:val="009C5625"/>
    <w:rsid w:val="009C5636"/>
    <w:rsid w:val="009C565E"/>
    <w:rsid w:val="009C5821"/>
    <w:rsid w:val="009C5838"/>
    <w:rsid w:val="009C58B4"/>
    <w:rsid w:val="009C58EC"/>
    <w:rsid w:val="009C58ED"/>
    <w:rsid w:val="009C5A09"/>
    <w:rsid w:val="009C5AEE"/>
    <w:rsid w:val="009C5B13"/>
    <w:rsid w:val="009C5BAA"/>
    <w:rsid w:val="009C5D05"/>
    <w:rsid w:val="009C5E06"/>
    <w:rsid w:val="009C5ED9"/>
    <w:rsid w:val="009C5F02"/>
    <w:rsid w:val="009C60A7"/>
    <w:rsid w:val="009C629A"/>
    <w:rsid w:val="009C633B"/>
    <w:rsid w:val="009C63C7"/>
    <w:rsid w:val="009C6A3A"/>
    <w:rsid w:val="009C6D69"/>
    <w:rsid w:val="009C7345"/>
    <w:rsid w:val="009C76C7"/>
    <w:rsid w:val="009C76FD"/>
    <w:rsid w:val="009C77BE"/>
    <w:rsid w:val="009C78E2"/>
    <w:rsid w:val="009C79D3"/>
    <w:rsid w:val="009C7A1C"/>
    <w:rsid w:val="009C7A2D"/>
    <w:rsid w:val="009C7B39"/>
    <w:rsid w:val="009C7C88"/>
    <w:rsid w:val="009C7F36"/>
    <w:rsid w:val="009D0069"/>
    <w:rsid w:val="009D01BF"/>
    <w:rsid w:val="009D0230"/>
    <w:rsid w:val="009D06A6"/>
    <w:rsid w:val="009D0729"/>
    <w:rsid w:val="009D082E"/>
    <w:rsid w:val="009D084A"/>
    <w:rsid w:val="009D09DA"/>
    <w:rsid w:val="009D0A75"/>
    <w:rsid w:val="009D0A8D"/>
    <w:rsid w:val="009D0C1D"/>
    <w:rsid w:val="009D0E9A"/>
    <w:rsid w:val="009D0F6A"/>
    <w:rsid w:val="009D1083"/>
    <w:rsid w:val="009D111E"/>
    <w:rsid w:val="009D1198"/>
    <w:rsid w:val="009D171D"/>
    <w:rsid w:val="009D18FB"/>
    <w:rsid w:val="009D1A47"/>
    <w:rsid w:val="009D1CBB"/>
    <w:rsid w:val="009D1D22"/>
    <w:rsid w:val="009D1D75"/>
    <w:rsid w:val="009D1DA5"/>
    <w:rsid w:val="009D1DE6"/>
    <w:rsid w:val="009D1FA0"/>
    <w:rsid w:val="009D2056"/>
    <w:rsid w:val="009D214A"/>
    <w:rsid w:val="009D2517"/>
    <w:rsid w:val="009D2576"/>
    <w:rsid w:val="009D26DF"/>
    <w:rsid w:val="009D2889"/>
    <w:rsid w:val="009D28D5"/>
    <w:rsid w:val="009D2953"/>
    <w:rsid w:val="009D29F4"/>
    <w:rsid w:val="009D2A78"/>
    <w:rsid w:val="009D2D3A"/>
    <w:rsid w:val="009D2F1D"/>
    <w:rsid w:val="009D2F83"/>
    <w:rsid w:val="009D301C"/>
    <w:rsid w:val="009D3022"/>
    <w:rsid w:val="009D30ED"/>
    <w:rsid w:val="009D31D8"/>
    <w:rsid w:val="009D33D3"/>
    <w:rsid w:val="009D33E1"/>
    <w:rsid w:val="009D3404"/>
    <w:rsid w:val="009D3654"/>
    <w:rsid w:val="009D3674"/>
    <w:rsid w:val="009D3766"/>
    <w:rsid w:val="009D377E"/>
    <w:rsid w:val="009D393A"/>
    <w:rsid w:val="009D39D9"/>
    <w:rsid w:val="009D3CB6"/>
    <w:rsid w:val="009D3D92"/>
    <w:rsid w:val="009D3EDE"/>
    <w:rsid w:val="009D3EF2"/>
    <w:rsid w:val="009D3F5C"/>
    <w:rsid w:val="009D40DC"/>
    <w:rsid w:val="009D443A"/>
    <w:rsid w:val="009D44C7"/>
    <w:rsid w:val="009D451E"/>
    <w:rsid w:val="009D46BF"/>
    <w:rsid w:val="009D4890"/>
    <w:rsid w:val="009D48DA"/>
    <w:rsid w:val="009D4C13"/>
    <w:rsid w:val="009D4CBB"/>
    <w:rsid w:val="009D4CE8"/>
    <w:rsid w:val="009D4D51"/>
    <w:rsid w:val="009D4F5A"/>
    <w:rsid w:val="009D501C"/>
    <w:rsid w:val="009D503D"/>
    <w:rsid w:val="009D5045"/>
    <w:rsid w:val="009D5334"/>
    <w:rsid w:val="009D5359"/>
    <w:rsid w:val="009D58B4"/>
    <w:rsid w:val="009D58F9"/>
    <w:rsid w:val="009D5B5E"/>
    <w:rsid w:val="009D5C1A"/>
    <w:rsid w:val="009D5E27"/>
    <w:rsid w:val="009D5EF2"/>
    <w:rsid w:val="009D6083"/>
    <w:rsid w:val="009D60A5"/>
    <w:rsid w:val="009D6381"/>
    <w:rsid w:val="009D6387"/>
    <w:rsid w:val="009D64B2"/>
    <w:rsid w:val="009D662E"/>
    <w:rsid w:val="009D66E2"/>
    <w:rsid w:val="009D68B9"/>
    <w:rsid w:val="009D6901"/>
    <w:rsid w:val="009D6B4A"/>
    <w:rsid w:val="009D6BB1"/>
    <w:rsid w:val="009D6C8C"/>
    <w:rsid w:val="009D6CA5"/>
    <w:rsid w:val="009D6CD3"/>
    <w:rsid w:val="009D6CE5"/>
    <w:rsid w:val="009D6E37"/>
    <w:rsid w:val="009D7045"/>
    <w:rsid w:val="009D7185"/>
    <w:rsid w:val="009D73DE"/>
    <w:rsid w:val="009D75B0"/>
    <w:rsid w:val="009D75B8"/>
    <w:rsid w:val="009D76C1"/>
    <w:rsid w:val="009D778A"/>
    <w:rsid w:val="009D789F"/>
    <w:rsid w:val="009D7991"/>
    <w:rsid w:val="009D7A5B"/>
    <w:rsid w:val="009D7BBB"/>
    <w:rsid w:val="009D7CFC"/>
    <w:rsid w:val="009D7D14"/>
    <w:rsid w:val="009D7EC4"/>
    <w:rsid w:val="009D7F31"/>
    <w:rsid w:val="009E011F"/>
    <w:rsid w:val="009E0182"/>
    <w:rsid w:val="009E0211"/>
    <w:rsid w:val="009E027E"/>
    <w:rsid w:val="009E036F"/>
    <w:rsid w:val="009E0388"/>
    <w:rsid w:val="009E0571"/>
    <w:rsid w:val="009E05BF"/>
    <w:rsid w:val="009E06F0"/>
    <w:rsid w:val="009E075F"/>
    <w:rsid w:val="009E09AD"/>
    <w:rsid w:val="009E09BF"/>
    <w:rsid w:val="009E0A37"/>
    <w:rsid w:val="009E0B79"/>
    <w:rsid w:val="009E0BE8"/>
    <w:rsid w:val="009E0D37"/>
    <w:rsid w:val="009E0D97"/>
    <w:rsid w:val="009E0E2A"/>
    <w:rsid w:val="009E1120"/>
    <w:rsid w:val="009E1397"/>
    <w:rsid w:val="009E139B"/>
    <w:rsid w:val="009E1484"/>
    <w:rsid w:val="009E14A9"/>
    <w:rsid w:val="009E16A0"/>
    <w:rsid w:val="009E17A7"/>
    <w:rsid w:val="009E1951"/>
    <w:rsid w:val="009E1B36"/>
    <w:rsid w:val="009E1B49"/>
    <w:rsid w:val="009E1CD4"/>
    <w:rsid w:val="009E1D60"/>
    <w:rsid w:val="009E1E4E"/>
    <w:rsid w:val="009E1F54"/>
    <w:rsid w:val="009E1F9F"/>
    <w:rsid w:val="009E222A"/>
    <w:rsid w:val="009E2269"/>
    <w:rsid w:val="009E229C"/>
    <w:rsid w:val="009E22AC"/>
    <w:rsid w:val="009E238D"/>
    <w:rsid w:val="009E239D"/>
    <w:rsid w:val="009E253E"/>
    <w:rsid w:val="009E259D"/>
    <w:rsid w:val="009E2600"/>
    <w:rsid w:val="009E2864"/>
    <w:rsid w:val="009E29CF"/>
    <w:rsid w:val="009E2A57"/>
    <w:rsid w:val="009E2A72"/>
    <w:rsid w:val="009E2A8C"/>
    <w:rsid w:val="009E2B48"/>
    <w:rsid w:val="009E2B67"/>
    <w:rsid w:val="009E2CAE"/>
    <w:rsid w:val="009E3339"/>
    <w:rsid w:val="009E336E"/>
    <w:rsid w:val="009E3371"/>
    <w:rsid w:val="009E34FC"/>
    <w:rsid w:val="009E35CD"/>
    <w:rsid w:val="009E371D"/>
    <w:rsid w:val="009E3807"/>
    <w:rsid w:val="009E389B"/>
    <w:rsid w:val="009E3989"/>
    <w:rsid w:val="009E3A6C"/>
    <w:rsid w:val="009E3ACC"/>
    <w:rsid w:val="009E403B"/>
    <w:rsid w:val="009E42E0"/>
    <w:rsid w:val="009E447D"/>
    <w:rsid w:val="009E455B"/>
    <w:rsid w:val="009E45BE"/>
    <w:rsid w:val="009E46CA"/>
    <w:rsid w:val="009E49C9"/>
    <w:rsid w:val="009E4B17"/>
    <w:rsid w:val="009E4B3D"/>
    <w:rsid w:val="009E4C59"/>
    <w:rsid w:val="009E4CA9"/>
    <w:rsid w:val="009E4D32"/>
    <w:rsid w:val="009E4F2E"/>
    <w:rsid w:val="009E4F9C"/>
    <w:rsid w:val="009E5057"/>
    <w:rsid w:val="009E53CD"/>
    <w:rsid w:val="009E544D"/>
    <w:rsid w:val="009E555F"/>
    <w:rsid w:val="009E5579"/>
    <w:rsid w:val="009E5920"/>
    <w:rsid w:val="009E5A7A"/>
    <w:rsid w:val="009E5AC6"/>
    <w:rsid w:val="009E5B6D"/>
    <w:rsid w:val="009E5CBA"/>
    <w:rsid w:val="009E6178"/>
    <w:rsid w:val="009E6271"/>
    <w:rsid w:val="009E6440"/>
    <w:rsid w:val="009E64E6"/>
    <w:rsid w:val="009E66EC"/>
    <w:rsid w:val="009E68DB"/>
    <w:rsid w:val="009E6951"/>
    <w:rsid w:val="009E699F"/>
    <w:rsid w:val="009E6AB7"/>
    <w:rsid w:val="009E6D64"/>
    <w:rsid w:val="009E6D81"/>
    <w:rsid w:val="009E6DA5"/>
    <w:rsid w:val="009E6DD4"/>
    <w:rsid w:val="009E6F57"/>
    <w:rsid w:val="009E6FAF"/>
    <w:rsid w:val="009E6FFF"/>
    <w:rsid w:val="009E71FA"/>
    <w:rsid w:val="009E7271"/>
    <w:rsid w:val="009E7278"/>
    <w:rsid w:val="009E73D0"/>
    <w:rsid w:val="009E755E"/>
    <w:rsid w:val="009E75C1"/>
    <w:rsid w:val="009E774F"/>
    <w:rsid w:val="009E775E"/>
    <w:rsid w:val="009E779C"/>
    <w:rsid w:val="009E77D2"/>
    <w:rsid w:val="009E7A26"/>
    <w:rsid w:val="009E7B83"/>
    <w:rsid w:val="009E7B86"/>
    <w:rsid w:val="009E7DC3"/>
    <w:rsid w:val="009E7E1C"/>
    <w:rsid w:val="009E7F69"/>
    <w:rsid w:val="009E7F9D"/>
    <w:rsid w:val="009F004C"/>
    <w:rsid w:val="009F0060"/>
    <w:rsid w:val="009F0232"/>
    <w:rsid w:val="009F0484"/>
    <w:rsid w:val="009F0510"/>
    <w:rsid w:val="009F054C"/>
    <w:rsid w:val="009F0795"/>
    <w:rsid w:val="009F0961"/>
    <w:rsid w:val="009F0A8B"/>
    <w:rsid w:val="009F0ACC"/>
    <w:rsid w:val="009F0C04"/>
    <w:rsid w:val="009F0C14"/>
    <w:rsid w:val="009F0C24"/>
    <w:rsid w:val="009F0DE4"/>
    <w:rsid w:val="009F0DE7"/>
    <w:rsid w:val="009F0EC6"/>
    <w:rsid w:val="009F0F73"/>
    <w:rsid w:val="009F0F9D"/>
    <w:rsid w:val="009F0FF5"/>
    <w:rsid w:val="009F10AC"/>
    <w:rsid w:val="009F12EF"/>
    <w:rsid w:val="009F13EE"/>
    <w:rsid w:val="009F15B7"/>
    <w:rsid w:val="009F15B9"/>
    <w:rsid w:val="009F1765"/>
    <w:rsid w:val="009F1A72"/>
    <w:rsid w:val="009F1A8A"/>
    <w:rsid w:val="009F1B05"/>
    <w:rsid w:val="009F1B4B"/>
    <w:rsid w:val="009F20E0"/>
    <w:rsid w:val="009F21F2"/>
    <w:rsid w:val="009F2209"/>
    <w:rsid w:val="009F2287"/>
    <w:rsid w:val="009F26AC"/>
    <w:rsid w:val="009F26B9"/>
    <w:rsid w:val="009F2770"/>
    <w:rsid w:val="009F287E"/>
    <w:rsid w:val="009F2B92"/>
    <w:rsid w:val="009F2ECA"/>
    <w:rsid w:val="009F2EF3"/>
    <w:rsid w:val="009F2F95"/>
    <w:rsid w:val="009F2F97"/>
    <w:rsid w:val="009F302E"/>
    <w:rsid w:val="009F30F6"/>
    <w:rsid w:val="009F31EA"/>
    <w:rsid w:val="009F32D7"/>
    <w:rsid w:val="009F33C2"/>
    <w:rsid w:val="009F34AF"/>
    <w:rsid w:val="009F35A4"/>
    <w:rsid w:val="009F361B"/>
    <w:rsid w:val="009F36C9"/>
    <w:rsid w:val="009F370E"/>
    <w:rsid w:val="009F3898"/>
    <w:rsid w:val="009F3C07"/>
    <w:rsid w:val="009F3C4A"/>
    <w:rsid w:val="009F3C53"/>
    <w:rsid w:val="009F3D63"/>
    <w:rsid w:val="009F3E58"/>
    <w:rsid w:val="009F3FBC"/>
    <w:rsid w:val="009F40F8"/>
    <w:rsid w:val="009F4102"/>
    <w:rsid w:val="009F43AB"/>
    <w:rsid w:val="009F442E"/>
    <w:rsid w:val="009F45DB"/>
    <w:rsid w:val="009F4880"/>
    <w:rsid w:val="009F4991"/>
    <w:rsid w:val="009F4B2A"/>
    <w:rsid w:val="009F4D94"/>
    <w:rsid w:val="009F4DC8"/>
    <w:rsid w:val="009F4F04"/>
    <w:rsid w:val="009F4FEF"/>
    <w:rsid w:val="009F50F6"/>
    <w:rsid w:val="009F53F1"/>
    <w:rsid w:val="009F5602"/>
    <w:rsid w:val="009F56A4"/>
    <w:rsid w:val="009F56D9"/>
    <w:rsid w:val="009F5768"/>
    <w:rsid w:val="009F57B3"/>
    <w:rsid w:val="009F5956"/>
    <w:rsid w:val="009F59C6"/>
    <w:rsid w:val="009F5A56"/>
    <w:rsid w:val="009F5B33"/>
    <w:rsid w:val="009F5E03"/>
    <w:rsid w:val="009F5E41"/>
    <w:rsid w:val="009F603D"/>
    <w:rsid w:val="009F6115"/>
    <w:rsid w:val="009F626E"/>
    <w:rsid w:val="009F63DC"/>
    <w:rsid w:val="009F653C"/>
    <w:rsid w:val="009F65D6"/>
    <w:rsid w:val="009F65F4"/>
    <w:rsid w:val="009F67BF"/>
    <w:rsid w:val="009F67C9"/>
    <w:rsid w:val="009F6961"/>
    <w:rsid w:val="009F6A2F"/>
    <w:rsid w:val="009F6A56"/>
    <w:rsid w:val="009F6BD9"/>
    <w:rsid w:val="009F6CC6"/>
    <w:rsid w:val="009F6D26"/>
    <w:rsid w:val="009F6FE8"/>
    <w:rsid w:val="009F7016"/>
    <w:rsid w:val="009F735E"/>
    <w:rsid w:val="009F73B8"/>
    <w:rsid w:val="009F743F"/>
    <w:rsid w:val="009F764C"/>
    <w:rsid w:val="009F77AA"/>
    <w:rsid w:val="009F7842"/>
    <w:rsid w:val="009F78B0"/>
    <w:rsid w:val="009F792B"/>
    <w:rsid w:val="009F7A4A"/>
    <w:rsid w:val="009F7C7D"/>
    <w:rsid w:val="009F7F30"/>
    <w:rsid w:val="009F7F4C"/>
    <w:rsid w:val="00A00107"/>
    <w:rsid w:val="00A002A6"/>
    <w:rsid w:val="00A002D7"/>
    <w:rsid w:val="00A003AA"/>
    <w:rsid w:val="00A003DC"/>
    <w:rsid w:val="00A00479"/>
    <w:rsid w:val="00A005E5"/>
    <w:rsid w:val="00A008FD"/>
    <w:rsid w:val="00A009A1"/>
    <w:rsid w:val="00A009FA"/>
    <w:rsid w:val="00A00B24"/>
    <w:rsid w:val="00A00B7B"/>
    <w:rsid w:val="00A00C9A"/>
    <w:rsid w:val="00A00CCF"/>
    <w:rsid w:val="00A00CE6"/>
    <w:rsid w:val="00A00FB3"/>
    <w:rsid w:val="00A0101A"/>
    <w:rsid w:val="00A013CD"/>
    <w:rsid w:val="00A01433"/>
    <w:rsid w:val="00A014CE"/>
    <w:rsid w:val="00A01552"/>
    <w:rsid w:val="00A01658"/>
    <w:rsid w:val="00A0170C"/>
    <w:rsid w:val="00A017D2"/>
    <w:rsid w:val="00A01A77"/>
    <w:rsid w:val="00A01AE3"/>
    <w:rsid w:val="00A01B18"/>
    <w:rsid w:val="00A01DA0"/>
    <w:rsid w:val="00A01DF6"/>
    <w:rsid w:val="00A01E03"/>
    <w:rsid w:val="00A01E97"/>
    <w:rsid w:val="00A01EC9"/>
    <w:rsid w:val="00A02429"/>
    <w:rsid w:val="00A02569"/>
    <w:rsid w:val="00A0258E"/>
    <w:rsid w:val="00A02596"/>
    <w:rsid w:val="00A02764"/>
    <w:rsid w:val="00A02814"/>
    <w:rsid w:val="00A02826"/>
    <w:rsid w:val="00A028BC"/>
    <w:rsid w:val="00A028C1"/>
    <w:rsid w:val="00A02937"/>
    <w:rsid w:val="00A029D1"/>
    <w:rsid w:val="00A02A9A"/>
    <w:rsid w:val="00A02B02"/>
    <w:rsid w:val="00A02B4D"/>
    <w:rsid w:val="00A02B86"/>
    <w:rsid w:val="00A02BC8"/>
    <w:rsid w:val="00A02DDC"/>
    <w:rsid w:val="00A02E16"/>
    <w:rsid w:val="00A0300F"/>
    <w:rsid w:val="00A032A3"/>
    <w:rsid w:val="00A03370"/>
    <w:rsid w:val="00A03580"/>
    <w:rsid w:val="00A0368E"/>
    <w:rsid w:val="00A0378C"/>
    <w:rsid w:val="00A038D7"/>
    <w:rsid w:val="00A0390A"/>
    <w:rsid w:val="00A03B81"/>
    <w:rsid w:val="00A03C7B"/>
    <w:rsid w:val="00A03CA9"/>
    <w:rsid w:val="00A03CE4"/>
    <w:rsid w:val="00A03D5F"/>
    <w:rsid w:val="00A03EE7"/>
    <w:rsid w:val="00A03F3A"/>
    <w:rsid w:val="00A0401C"/>
    <w:rsid w:val="00A0437C"/>
    <w:rsid w:val="00A044A9"/>
    <w:rsid w:val="00A04787"/>
    <w:rsid w:val="00A04AD6"/>
    <w:rsid w:val="00A04B74"/>
    <w:rsid w:val="00A053C0"/>
    <w:rsid w:val="00A05567"/>
    <w:rsid w:val="00A055BA"/>
    <w:rsid w:val="00A055C2"/>
    <w:rsid w:val="00A0593F"/>
    <w:rsid w:val="00A05998"/>
    <w:rsid w:val="00A05A25"/>
    <w:rsid w:val="00A05DFB"/>
    <w:rsid w:val="00A05E18"/>
    <w:rsid w:val="00A05FD2"/>
    <w:rsid w:val="00A05FDF"/>
    <w:rsid w:val="00A06245"/>
    <w:rsid w:val="00A06339"/>
    <w:rsid w:val="00A0634A"/>
    <w:rsid w:val="00A06460"/>
    <w:rsid w:val="00A06464"/>
    <w:rsid w:val="00A06589"/>
    <w:rsid w:val="00A0685C"/>
    <w:rsid w:val="00A06B5F"/>
    <w:rsid w:val="00A06BC0"/>
    <w:rsid w:val="00A06D8E"/>
    <w:rsid w:val="00A06FF0"/>
    <w:rsid w:val="00A070DA"/>
    <w:rsid w:val="00A07144"/>
    <w:rsid w:val="00A0718E"/>
    <w:rsid w:val="00A07218"/>
    <w:rsid w:val="00A0729A"/>
    <w:rsid w:val="00A072DA"/>
    <w:rsid w:val="00A07725"/>
    <w:rsid w:val="00A0778F"/>
    <w:rsid w:val="00A0790E"/>
    <w:rsid w:val="00A0792A"/>
    <w:rsid w:val="00A07A5B"/>
    <w:rsid w:val="00A07ABC"/>
    <w:rsid w:val="00A07AC9"/>
    <w:rsid w:val="00A07D3C"/>
    <w:rsid w:val="00A07D86"/>
    <w:rsid w:val="00A07EFC"/>
    <w:rsid w:val="00A07F48"/>
    <w:rsid w:val="00A10033"/>
    <w:rsid w:val="00A10082"/>
    <w:rsid w:val="00A1014B"/>
    <w:rsid w:val="00A101FF"/>
    <w:rsid w:val="00A10340"/>
    <w:rsid w:val="00A103F6"/>
    <w:rsid w:val="00A1041C"/>
    <w:rsid w:val="00A10553"/>
    <w:rsid w:val="00A1086F"/>
    <w:rsid w:val="00A10875"/>
    <w:rsid w:val="00A108B8"/>
    <w:rsid w:val="00A10963"/>
    <w:rsid w:val="00A10B19"/>
    <w:rsid w:val="00A10B74"/>
    <w:rsid w:val="00A10BF0"/>
    <w:rsid w:val="00A10E9B"/>
    <w:rsid w:val="00A10F66"/>
    <w:rsid w:val="00A10FB9"/>
    <w:rsid w:val="00A11008"/>
    <w:rsid w:val="00A1105C"/>
    <w:rsid w:val="00A1120F"/>
    <w:rsid w:val="00A1131E"/>
    <w:rsid w:val="00A1132C"/>
    <w:rsid w:val="00A11466"/>
    <w:rsid w:val="00A115CD"/>
    <w:rsid w:val="00A1162B"/>
    <w:rsid w:val="00A11870"/>
    <w:rsid w:val="00A1187B"/>
    <w:rsid w:val="00A11A90"/>
    <w:rsid w:val="00A11C75"/>
    <w:rsid w:val="00A11DB6"/>
    <w:rsid w:val="00A11DF0"/>
    <w:rsid w:val="00A11E04"/>
    <w:rsid w:val="00A11E67"/>
    <w:rsid w:val="00A11EB6"/>
    <w:rsid w:val="00A121A6"/>
    <w:rsid w:val="00A122F5"/>
    <w:rsid w:val="00A12380"/>
    <w:rsid w:val="00A124BC"/>
    <w:rsid w:val="00A12539"/>
    <w:rsid w:val="00A1267A"/>
    <w:rsid w:val="00A126BF"/>
    <w:rsid w:val="00A12719"/>
    <w:rsid w:val="00A1277A"/>
    <w:rsid w:val="00A12AD7"/>
    <w:rsid w:val="00A12C0B"/>
    <w:rsid w:val="00A12C65"/>
    <w:rsid w:val="00A12D04"/>
    <w:rsid w:val="00A12D07"/>
    <w:rsid w:val="00A12D53"/>
    <w:rsid w:val="00A12D7F"/>
    <w:rsid w:val="00A12DCD"/>
    <w:rsid w:val="00A12DE4"/>
    <w:rsid w:val="00A12E0C"/>
    <w:rsid w:val="00A12EAC"/>
    <w:rsid w:val="00A13032"/>
    <w:rsid w:val="00A1319A"/>
    <w:rsid w:val="00A133F8"/>
    <w:rsid w:val="00A13449"/>
    <w:rsid w:val="00A13624"/>
    <w:rsid w:val="00A13754"/>
    <w:rsid w:val="00A1386B"/>
    <w:rsid w:val="00A13946"/>
    <w:rsid w:val="00A139B0"/>
    <w:rsid w:val="00A13D33"/>
    <w:rsid w:val="00A13D6A"/>
    <w:rsid w:val="00A13E05"/>
    <w:rsid w:val="00A13E48"/>
    <w:rsid w:val="00A13E6D"/>
    <w:rsid w:val="00A1402B"/>
    <w:rsid w:val="00A140AE"/>
    <w:rsid w:val="00A1420B"/>
    <w:rsid w:val="00A1421D"/>
    <w:rsid w:val="00A14317"/>
    <w:rsid w:val="00A14524"/>
    <w:rsid w:val="00A14792"/>
    <w:rsid w:val="00A14C09"/>
    <w:rsid w:val="00A14C52"/>
    <w:rsid w:val="00A14C68"/>
    <w:rsid w:val="00A14F74"/>
    <w:rsid w:val="00A14FDD"/>
    <w:rsid w:val="00A14FF0"/>
    <w:rsid w:val="00A15032"/>
    <w:rsid w:val="00A150D7"/>
    <w:rsid w:val="00A15137"/>
    <w:rsid w:val="00A15261"/>
    <w:rsid w:val="00A1527C"/>
    <w:rsid w:val="00A1528B"/>
    <w:rsid w:val="00A15410"/>
    <w:rsid w:val="00A156B8"/>
    <w:rsid w:val="00A1572A"/>
    <w:rsid w:val="00A15761"/>
    <w:rsid w:val="00A15910"/>
    <w:rsid w:val="00A15981"/>
    <w:rsid w:val="00A15D0E"/>
    <w:rsid w:val="00A15D92"/>
    <w:rsid w:val="00A15EE5"/>
    <w:rsid w:val="00A16820"/>
    <w:rsid w:val="00A16A19"/>
    <w:rsid w:val="00A16AB9"/>
    <w:rsid w:val="00A16BA4"/>
    <w:rsid w:val="00A16EAD"/>
    <w:rsid w:val="00A16F01"/>
    <w:rsid w:val="00A16F34"/>
    <w:rsid w:val="00A173D2"/>
    <w:rsid w:val="00A1744A"/>
    <w:rsid w:val="00A17720"/>
    <w:rsid w:val="00A1776C"/>
    <w:rsid w:val="00A177AA"/>
    <w:rsid w:val="00A179FA"/>
    <w:rsid w:val="00A17A17"/>
    <w:rsid w:val="00A17BC5"/>
    <w:rsid w:val="00A17BF9"/>
    <w:rsid w:val="00A17CA2"/>
    <w:rsid w:val="00A17D67"/>
    <w:rsid w:val="00A2006E"/>
    <w:rsid w:val="00A202CA"/>
    <w:rsid w:val="00A20828"/>
    <w:rsid w:val="00A208F9"/>
    <w:rsid w:val="00A20BC8"/>
    <w:rsid w:val="00A21255"/>
    <w:rsid w:val="00A21315"/>
    <w:rsid w:val="00A21365"/>
    <w:rsid w:val="00A213DD"/>
    <w:rsid w:val="00A214A4"/>
    <w:rsid w:val="00A216C4"/>
    <w:rsid w:val="00A219F1"/>
    <w:rsid w:val="00A21A55"/>
    <w:rsid w:val="00A21B88"/>
    <w:rsid w:val="00A21D3D"/>
    <w:rsid w:val="00A21E1B"/>
    <w:rsid w:val="00A21E3D"/>
    <w:rsid w:val="00A21EF6"/>
    <w:rsid w:val="00A22286"/>
    <w:rsid w:val="00A22490"/>
    <w:rsid w:val="00A224D6"/>
    <w:rsid w:val="00A22667"/>
    <w:rsid w:val="00A226BC"/>
    <w:rsid w:val="00A22CBF"/>
    <w:rsid w:val="00A230F0"/>
    <w:rsid w:val="00A2311D"/>
    <w:rsid w:val="00A23221"/>
    <w:rsid w:val="00A23367"/>
    <w:rsid w:val="00A23431"/>
    <w:rsid w:val="00A2359B"/>
    <w:rsid w:val="00A236F3"/>
    <w:rsid w:val="00A2373B"/>
    <w:rsid w:val="00A237D2"/>
    <w:rsid w:val="00A2389A"/>
    <w:rsid w:val="00A2399A"/>
    <w:rsid w:val="00A239D8"/>
    <w:rsid w:val="00A23A69"/>
    <w:rsid w:val="00A23BAC"/>
    <w:rsid w:val="00A23BAD"/>
    <w:rsid w:val="00A23C24"/>
    <w:rsid w:val="00A23D48"/>
    <w:rsid w:val="00A23D69"/>
    <w:rsid w:val="00A23E3A"/>
    <w:rsid w:val="00A23E40"/>
    <w:rsid w:val="00A23F68"/>
    <w:rsid w:val="00A2400F"/>
    <w:rsid w:val="00A24190"/>
    <w:rsid w:val="00A24296"/>
    <w:rsid w:val="00A2429E"/>
    <w:rsid w:val="00A2435B"/>
    <w:rsid w:val="00A245B1"/>
    <w:rsid w:val="00A2470B"/>
    <w:rsid w:val="00A247A6"/>
    <w:rsid w:val="00A24902"/>
    <w:rsid w:val="00A249CC"/>
    <w:rsid w:val="00A24B6D"/>
    <w:rsid w:val="00A24E07"/>
    <w:rsid w:val="00A24E84"/>
    <w:rsid w:val="00A24F88"/>
    <w:rsid w:val="00A250BA"/>
    <w:rsid w:val="00A2536C"/>
    <w:rsid w:val="00A2545B"/>
    <w:rsid w:val="00A254F8"/>
    <w:rsid w:val="00A25522"/>
    <w:rsid w:val="00A25577"/>
    <w:rsid w:val="00A255B9"/>
    <w:rsid w:val="00A2568D"/>
    <w:rsid w:val="00A2576A"/>
    <w:rsid w:val="00A259D2"/>
    <w:rsid w:val="00A25C29"/>
    <w:rsid w:val="00A25D58"/>
    <w:rsid w:val="00A25E2C"/>
    <w:rsid w:val="00A25E43"/>
    <w:rsid w:val="00A25E9D"/>
    <w:rsid w:val="00A26006"/>
    <w:rsid w:val="00A26041"/>
    <w:rsid w:val="00A26160"/>
    <w:rsid w:val="00A26225"/>
    <w:rsid w:val="00A26227"/>
    <w:rsid w:val="00A2626F"/>
    <w:rsid w:val="00A26468"/>
    <w:rsid w:val="00A2677B"/>
    <w:rsid w:val="00A26789"/>
    <w:rsid w:val="00A26A6B"/>
    <w:rsid w:val="00A26C8F"/>
    <w:rsid w:val="00A26D2B"/>
    <w:rsid w:val="00A26DCD"/>
    <w:rsid w:val="00A26FEC"/>
    <w:rsid w:val="00A270ED"/>
    <w:rsid w:val="00A27242"/>
    <w:rsid w:val="00A272EF"/>
    <w:rsid w:val="00A27585"/>
    <w:rsid w:val="00A27648"/>
    <w:rsid w:val="00A27858"/>
    <w:rsid w:val="00A279D1"/>
    <w:rsid w:val="00A27A32"/>
    <w:rsid w:val="00A27BCA"/>
    <w:rsid w:val="00A27C7B"/>
    <w:rsid w:val="00A27DA8"/>
    <w:rsid w:val="00A30033"/>
    <w:rsid w:val="00A3007D"/>
    <w:rsid w:val="00A3027A"/>
    <w:rsid w:val="00A30847"/>
    <w:rsid w:val="00A308A4"/>
    <w:rsid w:val="00A30AEC"/>
    <w:rsid w:val="00A30DF3"/>
    <w:rsid w:val="00A30E7A"/>
    <w:rsid w:val="00A30E8A"/>
    <w:rsid w:val="00A31025"/>
    <w:rsid w:val="00A310E4"/>
    <w:rsid w:val="00A3121B"/>
    <w:rsid w:val="00A31328"/>
    <w:rsid w:val="00A31376"/>
    <w:rsid w:val="00A31387"/>
    <w:rsid w:val="00A31483"/>
    <w:rsid w:val="00A31759"/>
    <w:rsid w:val="00A31810"/>
    <w:rsid w:val="00A31B60"/>
    <w:rsid w:val="00A31BB4"/>
    <w:rsid w:val="00A31C27"/>
    <w:rsid w:val="00A31D44"/>
    <w:rsid w:val="00A31D58"/>
    <w:rsid w:val="00A31DC9"/>
    <w:rsid w:val="00A31E22"/>
    <w:rsid w:val="00A31F4B"/>
    <w:rsid w:val="00A321D6"/>
    <w:rsid w:val="00A323F7"/>
    <w:rsid w:val="00A3240C"/>
    <w:rsid w:val="00A32476"/>
    <w:rsid w:val="00A325C5"/>
    <w:rsid w:val="00A32625"/>
    <w:rsid w:val="00A3272E"/>
    <w:rsid w:val="00A327BE"/>
    <w:rsid w:val="00A327FD"/>
    <w:rsid w:val="00A32970"/>
    <w:rsid w:val="00A32A70"/>
    <w:rsid w:val="00A32B43"/>
    <w:rsid w:val="00A32B70"/>
    <w:rsid w:val="00A32B8F"/>
    <w:rsid w:val="00A32CC7"/>
    <w:rsid w:val="00A32D87"/>
    <w:rsid w:val="00A32DF0"/>
    <w:rsid w:val="00A3311F"/>
    <w:rsid w:val="00A33166"/>
    <w:rsid w:val="00A3332B"/>
    <w:rsid w:val="00A33527"/>
    <w:rsid w:val="00A335F7"/>
    <w:rsid w:val="00A33801"/>
    <w:rsid w:val="00A3380B"/>
    <w:rsid w:val="00A338D5"/>
    <w:rsid w:val="00A33976"/>
    <w:rsid w:val="00A339EA"/>
    <w:rsid w:val="00A33AF7"/>
    <w:rsid w:val="00A33D88"/>
    <w:rsid w:val="00A33E1A"/>
    <w:rsid w:val="00A34010"/>
    <w:rsid w:val="00A34517"/>
    <w:rsid w:val="00A345FA"/>
    <w:rsid w:val="00A3462B"/>
    <w:rsid w:val="00A348FF"/>
    <w:rsid w:val="00A34B3B"/>
    <w:rsid w:val="00A34BBD"/>
    <w:rsid w:val="00A34D25"/>
    <w:rsid w:val="00A34DE7"/>
    <w:rsid w:val="00A34EB0"/>
    <w:rsid w:val="00A34EFF"/>
    <w:rsid w:val="00A34F1A"/>
    <w:rsid w:val="00A3535E"/>
    <w:rsid w:val="00A35520"/>
    <w:rsid w:val="00A35555"/>
    <w:rsid w:val="00A35737"/>
    <w:rsid w:val="00A3582A"/>
    <w:rsid w:val="00A3582F"/>
    <w:rsid w:val="00A35845"/>
    <w:rsid w:val="00A35976"/>
    <w:rsid w:val="00A35E95"/>
    <w:rsid w:val="00A35EE1"/>
    <w:rsid w:val="00A362D1"/>
    <w:rsid w:val="00A36386"/>
    <w:rsid w:val="00A363CF"/>
    <w:rsid w:val="00A3666D"/>
    <w:rsid w:val="00A3675E"/>
    <w:rsid w:val="00A3679A"/>
    <w:rsid w:val="00A36AEC"/>
    <w:rsid w:val="00A36CFB"/>
    <w:rsid w:val="00A36D18"/>
    <w:rsid w:val="00A36D9F"/>
    <w:rsid w:val="00A36DE9"/>
    <w:rsid w:val="00A36E03"/>
    <w:rsid w:val="00A36EF2"/>
    <w:rsid w:val="00A37207"/>
    <w:rsid w:val="00A372EA"/>
    <w:rsid w:val="00A3743E"/>
    <w:rsid w:val="00A3752B"/>
    <w:rsid w:val="00A3761E"/>
    <w:rsid w:val="00A376E0"/>
    <w:rsid w:val="00A3773A"/>
    <w:rsid w:val="00A37865"/>
    <w:rsid w:val="00A37874"/>
    <w:rsid w:val="00A37B69"/>
    <w:rsid w:val="00A37D3F"/>
    <w:rsid w:val="00A37F34"/>
    <w:rsid w:val="00A40033"/>
    <w:rsid w:val="00A40047"/>
    <w:rsid w:val="00A400A8"/>
    <w:rsid w:val="00A40241"/>
    <w:rsid w:val="00A40244"/>
    <w:rsid w:val="00A40253"/>
    <w:rsid w:val="00A402B3"/>
    <w:rsid w:val="00A403DD"/>
    <w:rsid w:val="00A404FA"/>
    <w:rsid w:val="00A4050F"/>
    <w:rsid w:val="00A4058D"/>
    <w:rsid w:val="00A405DD"/>
    <w:rsid w:val="00A405E0"/>
    <w:rsid w:val="00A406B5"/>
    <w:rsid w:val="00A406D8"/>
    <w:rsid w:val="00A40707"/>
    <w:rsid w:val="00A40817"/>
    <w:rsid w:val="00A408B0"/>
    <w:rsid w:val="00A409DB"/>
    <w:rsid w:val="00A40B68"/>
    <w:rsid w:val="00A40C5B"/>
    <w:rsid w:val="00A40D9F"/>
    <w:rsid w:val="00A40E76"/>
    <w:rsid w:val="00A40EB4"/>
    <w:rsid w:val="00A40F2A"/>
    <w:rsid w:val="00A40F96"/>
    <w:rsid w:val="00A4116B"/>
    <w:rsid w:val="00A411A2"/>
    <w:rsid w:val="00A411E8"/>
    <w:rsid w:val="00A413D5"/>
    <w:rsid w:val="00A413ED"/>
    <w:rsid w:val="00A4140A"/>
    <w:rsid w:val="00A41438"/>
    <w:rsid w:val="00A414EF"/>
    <w:rsid w:val="00A4155F"/>
    <w:rsid w:val="00A415B4"/>
    <w:rsid w:val="00A4161C"/>
    <w:rsid w:val="00A4173F"/>
    <w:rsid w:val="00A417FD"/>
    <w:rsid w:val="00A41994"/>
    <w:rsid w:val="00A419D9"/>
    <w:rsid w:val="00A41B40"/>
    <w:rsid w:val="00A41E10"/>
    <w:rsid w:val="00A41EFC"/>
    <w:rsid w:val="00A42122"/>
    <w:rsid w:val="00A421DD"/>
    <w:rsid w:val="00A421E3"/>
    <w:rsid w:val="00A4224A"/>
    <w:rsid w:val="00A4241B"/>
    <w:rsid w:val="00A424A9"/>
    <w:rsid w:val="00A4257B"/>
    <w:rsid w:val="00A4267B"/>
    <w:rsid w:val="00A42C52"/>
    <w:rsid w:val="00A42C87"/>
    <w:rsid w:val="00A42D26"/>
    <w:rsid w:val="00A42E8C"/>
    <w:rsid w:val="00A430AA"/>
    <w:rsid w:val="00A430D5"/>
    <w:rsid w:val="00A43212"/>
    <w:rsid w:val="00A43261"/>
    <w:rsid w:val="00A43282"/>
    <w:rsid w:val="00A432EA"/>
    <w:rsid w:val="00A43558"/>
    <w:rsid w:val="00A435AF"/>
    <w:rsid w:val="00A43645"/>
    <w:rsid w:val="00A43820"/>
    <w:rsid w:val="00A438DD"/>
    <w:rsid w:val="00A43A8F"/>
    <w:rsid w:val="00A43A91"/>
    <w:rsid w:val="00A43A96"/>
    <w:rsid w:val="00A43AFD"/>
    <w:rsid w:val="00A43B09"/>
    <w:rsid w:val="00A43B30"/>
    <w:rsid w:val="00A43B68"/>
    <w:rsid w:val="00A43CD0"/>
    <w:rsid w:val="00A43D0E"/>
    <w:rsid w:val="00A43E7F"/>
    <w:rsid w:val="00A43EF0"/>
    <w:rsid w:val="00A43EF4"/>
    <w:rsid w:val="00A44039"/>
    <w:rsid w:val="00A440D6"/>
    <w:rsid w:val="00A440F6"/>
    <w:rsid w:val="00A4410D"/>
    <w:rsid w:val="00A44126"/>
    <w:rsid w:val="00A447B2"/>
    <w:rsid w:val="00A4489A"/>
    <w:rsid w:val="00A44993"/>
    <w:rsid w:val="00A449CC"/>
    <w:rsid w:val="00A44BA8"/>
    <w:rsid w:val="00A44C15"/>
    <w:rsid w:val="00A44C52"/>
    <w:rsid w:val="00A44D55"/>
    <w:rsid w:val="00A44D88"/>
    <w:rsid w:val="00A44DBE"/>
    <w:rsid w:val="00A44E46"/>
    <w:rsid w:val="00A4504E"/>
    <w:rsid w:val="00A45146"/>
    <w:rsid w:val="00A451DF"/>
    <w:rsid w:val="00A4530B"/>
    <w:rsid w:val="00A45596"/>
    <w:rsid w:val="00A45738"/>
    <w:rsid w:val="00A457D0"/>
    <w:rsid w:val="00A457DE"/>
    <w:rsid w:val="00A4582D"/>
    <w:rsid w:val="00A458F8"/>
    <w:rsid w:val="00A45A6F"/>
    <w:rsid w:val="00A45D21"/>
    <w:rsid w:val="00A45E9E"/>
    <w:rsid w:val="00A46020"/>
    <w:rsid w:val="00A46355"/>
    <w:rsid w:val="00A46469"/>
    <w:rsid w:val="00A466FB"/>
    <w:rsid w:val="00A46765"/>
    <w:rsid w:val="00A467BA"/>
    <w:rsid w:val="00A468CE"/>
    <w:rsid w:val="00A46976"/>
    <w:rsid w:val="00A46AD9"/>
    <w:rsid w:val="00A46C31"/>
    <w:rsid w:val="00A46DC8"/>
    <w:rsid w:val="00A470A0"/>
    <w:rsid w:val="00A47174"/>
    <w:rsid w:val="00A47321"/>
    <w:rsid w:val="00A47418"/>
    <w:rsid w:val="00A47435"/>
    <w:rsid w:val="00A475D7"/>
    <w:rsid w:val="00A47672"/>
    <w:rsid w:val="00A4777A"/>
    <w:rsid w:val="00A47994"/>
    <w:rsid w:val="00A47A1E"/>
    <w:rsid w:val="00A47AA4"/>
    <w:rsid w:val="00A47C4F"/>
    <w:rsid w:val="00A47C78"/>
    <w:rsid w:val="00A47D6E"/>
    <w:rsid w:val="00A47E83"/>
    <w:rsid w:val="00A47FFA"/>
    <w:rsid w:val="00A501D5"/>
    <w:rsid w:val="00A5021D"/>
    <w:rsid w:val="00A503B7"/>
    <w:rsid w:val="00A506D9"/>
    <w:rsid w:val="00A507A9"/>
    <w:rsid w:val="00A50A53"/>
    <w:rsid w:val="00A50A7F"/>
    <w:rsid w:val="00A50E1B"/>
    <w:rsid w:val="00A510DB"/>
    <w:rsid w:val="00A5118C"/>
    <w:rsid w:val="00A51244"/>
    <w:rsid w:val="00A513EC"/>
    <w:rsid w:val="00A51464"/>
    <w:rsid w:val="00A514E5"/>
    <w:rsid w:val="00A51558"/>
    <w:rsid w:val="00A51707"/>
    <w:rsid w:val="00A517A9"/>
    <w:rsid w:val="00A5185B"/>
    <w:rsid w:val="00A518B4"/>
    <w:rsid w:val="00A518EA"/>
    <w:rsid w:val="00A5191A"/>
    <w:rsid w:val="00A519A6"/>
    <w:rsid w:val="00A51A63"/>
    <w:rsid w:val="00A51ABA"/>
    <w:rsid w:val="00A51B05"/>
    <w:rsid w:val="00A51B9D"/>
    <w:rsid w:val="00A51E60"/>
    <w:rsid w:val="00A51F6B"/>
    <w:rsid w:val="00A52111"/>
    <w:rsid w:val="00A52244"/>
    <w:rsid w:val="00A523A5"/>
    <w:rsid w:val="00A523A8"/>
    <w:rsid w:val="00A523FD"/>
    <w:rsid w:val="00A524A9"/>
    <w:rsid w:val="00A524D1"/>
    <w:rsid w:val="00A524E8"/>
    <w:rsid w:val="00A526ED"/>
    <w:rsid w:val="00A52927"/>
    <w:rsid w:val="00A52A04"/>
    <w:rsid w:val="00A52AB8"/>
    <w:rsid w:val="00A52B17"/>
    <w:rsid w:val="00A52CD5"/>
    <w:rsid w:val="00A52D81"/>
    <w:rsid w:val="00A52F98"/>
    <w:rsid w:val="00A53064"/>
    <w:rsid w:val="00A53209"/>
    <w:rsid w:val="00A5321C"/>
    <w:rsid w:val="00A5347B"/>
    <w:rsid w:val="00A53A90"/>
    <w:rsid w:val="00A53AC9"/>
    <w:rsid w:val="00A53B68"/>
    <w:rsid w:val="00A53B81"/>
    <w:rsid w:val="00A53C33"/>
    <w:rsid w:val="00A53DC1"/>
    <w:rsid w:val="00A53FB6"/>
    <w:rsid w:val="00A540FB"/>
    <w:rsid w:val="00A54165"/>
    <w:rsid w:val="00A5416D"/>
    <w:rsid w:val="00A5468E"/>
    <w:rsid w:val="00A5475E"/>
    <w:rsid w:val="00A54791"/>
    <w:rsid w:val="00A54857"/>
    <w:rsid w:val="00A549C9"/>
    <w:rsid w:val="00A54AA9"/>
    <w:rsid w:val="00A54B97"/>
    <w:rsid w:val="00A54D28"/>
    <w:rsid w:val="00A54E47"/>
    <w:rsid w:val="00A54E7B"/>
    <w:rsid w:val="00A54EC3"/>
    <w:rsid w:val="00A552D0"/>
    <w:rsid w:val="00A5553E"/>
    <w:rsid w:val="00A557C4"/>
    <w:rsid w:val="00A55842"/>
    <w:rsid w:val="00A55910"/>
    <w:rsid w:val="00A55A2A"/>
    <w:rsid w:val="00A55AC6"/>
    <w:rsid w:val="00A55B22"/>
    <w:rsid w:val="00A55B73"/>
    <w:rsid w:val="00A55B89"/>
    <w:rsid w:val="00A55CC4"/>
    <w:rsid w:val="00A55D81"/>
    <w:rsid w:val="00A55DBA"/>
    <w:rsid w:val="00A561A4"/>
    <w:rsid w:val="00A56421"/>
    <w:rsid w:val="00A5663E"/>
    <w:rsid w:val="00A56894"/>
    <w:rsid w:val="00A569ED"/>
    <w:rsid w:val="00A56C40"/>
    <w:rsid w:val="00A56E9B"/>
    <w:rsid w:val="00A5700B"/>
    <w:rsid w:val="00A570CC"/>
    <w:rsid w:val="00A570E1"/>
    <w:rsid w:val="00A572DC"/>
    <w:rsid w:val="00A5739C"/>
    <w:rsid w:val="00A5755C"/>
    <w:rsid w:val="00A575B4"/>
    <w:rsid w:val="00A577A8"/>
    <w:rsid w:val="00A577F0"/>
    <w:rsid w:val="00A5790A"/>
    <w:rsid w:val="00A57973"/>
    <w:rsid w:val="00A57B1C"/>
    <w:rsid w:val="00A57B9F"/>
    <w:rsid w:val="00A57DCB"/>
    <w:rsid w:val="00A57F81"/>
    <w:rsid w:val="00A57F8F"/>
    <w:rsid w:val="00A57F9F"/>
    <w:rsid w:val="00A57FF7"/>
    <w:rsid w:val="00A6006C"/>
    <w:rsid w:val="00A603F3"/>
    <w:rsid w:val="00A6074A"/>
    <w:rsid w:val="00A60957"/>
    <w:rsid w:val="00A60B19"/>
    <w:rsid w:val="00A60B6E"/>
    <w:rsid w:val="00A60CBE"/>
    <w:rsid w:val="00A60DB1"/>
    <w:rsid w:val="00A61425"/>
    <w:rsid w:val="00A61685"/>
    <w:rsid w:val="00A61792"/>
    <w:rsid w:val="00A61979"/>
    <w:rsid w:val="00A61B02"/>
    <w:rsid w:val="00A61D16"/>
    <w:rsid w:val="00A61FF2"/>
    <w:rsid w:val="00A622AB"/>
    <w:rsid w:val="00A62353"/>
    <w:rsid w:val="00A6237B"/>
    <w:rsid w:val="00A623EE"/>
    <w:rsid w:val="00A6244C"/>
    <w:rsid w:val="00A62489"/>
    <w:rsid w:val="00A624B8"/>
    <w:rsid w:val="00A62558"/>
    <w:rsid w:val="00A62A3E"/>
    <w:rsid w:val="00A62AD8"/>
    <w:rsid w:val="00A62B70"/>
    <w:rsid w:val="00A62C6C"/>
    <w:rsid w:val="00A62C8E"/>
    <w:rsid w:val="00A62CFA"/>
    <w:rsid w:val="00A62F8A"/>
    <w:rsid w:val="00A62F98"/>
    <w:rsid w:val="00A631D8"/>
    <w:rsid w:val="00A631EC"/>
    <w:rsid w:val="00A6326F"/>
    <w:rsid w:val="00A6387F"/>
    <w:rsid w:val="00A638E6"/>
    <w:rsid w:val="00A63918"/>
    <w:rsid w:val="00A63A42"/>
    <w:rsid w:val="00A63B30"/>
    <w:rsid w:val="00A63C34"/>
    <w:rsid w:val="00A63C61"/>
    <w:rsid w:val="00A63D56"/>
    <w:rsid w:val="00A63E70"/>
    <w:rsid w:val="00A63F2A"/>
    <w:rsid w:val="00A63F9A"/>
    <w:rsid w:val="00A64036"/>
    <w:rsid w:val="00A640EF"/>
    <w:rsid w:val="00A640F1"/>
    <w:rsid w:val="00A6413A"/>
    <w:rsid w:val="00A64145"/>
    <w:rsid w:val="00A64461"/>
    <w:rsid w:val="00A644F3"/>
    <w:rsid w:val="00A6456B"/>
    <w:rsid w:val="00A646AB"/>
    <w:rsid w:val="00A64999"/>
    <w:rsid w:val="00A649C4"/>
    <w:rsid w:val="00A64A4D"/>
    <w:rsid w:val="00A64AE3"/>
    <w:rsid w:val="00A64B26"/>
    <w:rsid w:val="00A64B57"/>
    <w:rsid w:val="00A64D2B"/>
    <w:rsid w:val="00A64DAC"/>
    <w:rsid w:val="00A6506B"/>
    <w:rsid w:val="00A652CF"/>
    <w:rsid w:val="00A6531C"/>
    <w:rsid w:val="00A6536A"/>
    <w:rsid w:val="00A653D8"/>
    <w:rsid w:val="00A65462"/>
    <w:rsid w:val="00A656C9"/>
    <w:rsid w:val="00A65720"/>
    <w:rsid w:val="00A658CE"/>
    <w:rsid w:val="00A6595B"/>
    <w:rsid w:val="00A65968"/>
    <w:rsid w:val="00A65A17"/>
    <w:rsid w:val="00A65D1E"/>
    <w:rsid w:val="00A6606B"/>
    <w:rsid w:val="00A6608B"/>
    <w:rsid w:val="00A66191"/>
    <w:rsid w:val="00A6621D"/>
    <w:rsid w:val="00A663C6"/>
    <w:rsid w:val="00A66522"/>
    <w:rsid w:val="00A66738"/>
    <w:rsid w:val="00A66A3E"/>
    <w:rsid w:val="00A66C21"/>
    <w:rsid w:val="00A66F69"/>
    <w:rsid w:val="00A67085"/>
    <w:rsid w:val="00A671C5"/>
    <w:rsid w:val="00A6722C"/>
    <w:rsid w:val="00A67337"/>
    <w:rsid w:val="00A67AC5"/>
    <w:rsid w:val="00A67B20"/>
    <w:rsid w:val="00A67B21"/>
    <w:rsid w:val="00A67B6C"/>
    <w:rsid w:val="00A67CED"/>
    <w:rsid w:val="00A67EF1"/>
    <w:rsid w:val="00A67F2F"/>
    <w:rsid w:val="00A700DA"/>
    <w:rsid w:val="00A702BD"/>
    <w:rsid w:val="00A702E7"/>
    <w:rsid w:val="00A7033D"/>
    <w:rsid w:val="00A70683"/>
    <w:rsid w:val="00A70798"/>
    <w:rsid w:val="00A7090D"/>
    <w:rsid w:val="00A70964"/>
    <w:rsid w:val="00A7096D"/>
    <w:rsid w:val="00A70A0A"/>
    <w:rsid w:val="00A70A7C"/>
    <w:rsid w:val="00A70D4C"/>
    <w:rsid w:val="00A70EAC"/>
    <w:rsid w:val="00A70F0E"/>
    <w:rsid w:val="00A71007"/>
    <w:rsid w:val="00A710C3"/>
    <w:rsid w:val="00A710EE"/>
    <w:rsid w:val="00A71150"/>
    <w:rsid w:val="00A71245"/>
    <w:rsid w:val="00A716D8"/>
    <w:rsid w:val="00A7195C"/>
    <w:rsid w:val="00A71A85"/>
    <w:rsid w:val="00A71AEC"/>
    <w:rsid w:val="00A71B5D"/>
    <w:rsid w:val="00A71C4B"/>
    <w:rsid w:val="00A71DE4"/>
    <w:rsid w:val="00A71E36"/>
    <w:rsid w:val="00A7207E"/>
    <w:rsid w:val="00A72695"/>
    <w:rsid w:val="00A72883"/>
    <w:rsid w:val="00A72AA2"/>
    <w:rsid w:val="00A72AF0"/>
    <w:rsid w:val="00A72BBD"/>
    <w:rsid w:val="00A72F0D"/>
    <w:rsid w:val="00A72FBC"/>
    <w:rsid w:val="00A72FF2"/>
    <w:rsid w:val="00A73006"/>
    <w:rsid w:val="00A7308E"/>
    <w:rsid w:val="00A7315C"/>
    <w:rsid w:val="00A7316B"/>
    <w:rsid w:val="00A731AD"/>
    <w:rsid w:val="00A731E2"/>
    <w:rsid w:val="00A735BD"/>
    <w:rsid w:val="00A73838"/>
    <w:rsid w:val="00A738B1"/>
    <w:rsid w:val="00A7393D"/>
    <w:rsid w:val="00A73952"/>
    <w:rsid w:val="00A7399D"/>
    <w:rsid w:val="00A739B3"/>
    <w:rsid w:val="00A739E6"/>
    <w:rsid w:val="00A73B16"/>
    <w:rsid w:val="00A73CC6"/>
    <w:rsid w:val="00A73D2E"/>
    <w:rsid w:val="00A742AA"/>
    <w:rsid w:val="00A74362"/>
    <w:rsid w:val="00A743EF"/>
    <w:rsid w:val="00A74434"/>
    <w:rsid w:val="00A7460E"/>
    <w:rsid w:val="00A746BC"/>
    <w:rsid w:val="00A747BB"/>
    <w:rsid w:val="00A7491D"/>
    <w:rsid w:val="00A74A48"/>
    <w:rsid w:val="00A74A4A"/>
    <w:rsid w:val="00A74B12"/>
    <w:rsid w:val="00A74D6D"/>
    <w:rsid w:val="00A74E05"/>
    <w:rsid w:val="00A74E83"/>
    <w:rsid w:val="00A75295"/>
    <w:rsid w:val="00A75431"/>
    <w:rsid w:val="00A754DE"/>
    <w:rsid w:val="00A756D1"/>
    <w:rsid w:val="00A758AA"/>
    <w:rsid w:val="00A758EB"/>
    <w:rsid w:val="00A75B25"/>
    <w:rsid w:val="00A75B49"/>
    <w:rsid w:val="00A75BD1"/>
    <w:rsid w:val="00A75C2B"/>
    <w:rsid w:val="00A75C2F"/>
    <w:rsid w:val="00A75D64"/>
    <w:rsid w:val="00A75E1B"/>
    <w:rsid w:val="00A75EA0"/>
    <w:rsid w:val="00A7606C"/>
    <w:rsid w:val="00A761C3"/>
    <w:rsid w:val="00A76387"/>
    <w:rsid w:val="00A764A6"/>
    <w:rsid w:val="00A7652F"/>
    <w:rsid w:val="00A765E5"/>
    <w:rsid w:val="00A76633"/>
    <w:rsid w:val="00A76649"/>
    <w:rsid w:val="00A76824"/>
    <w:rsid w:val="00A76B00"/>
    <w:rsid w:val="00A76D3F"/>
    <w:rsid w:val="00A76DA0"/>
    <w:rsid w:val="00A76E4A"/>
    <w:rsid w:val="00A76EEA"/>
    <w:rsid w:val="00A76F69"/>
    <w:rsid w:val="00A76FC7"/>
    <w:rsid w:val="00A7703A"/>
    <w:rsid w:val="00A77073"/>
    <w:rsid w:val="00A770BB"/>
    <w:rsid w:val="00A771C0"/>
    <w:rsid w:val="00A77222"/>
    <w:rsid w:val="00A77264"/>
    <w:rsid w:val="00A772E3"/>
    <w:rsid w:val="00A77310"/>
    <w:rsid w:val="00A774F4"/>
    <w:rsid w:val="00A77745"/>
    <w:rsid w:val="00A777FE"/>
    <w:rsid w:val="00A779A5"/>
    <w:rsid w:val="00A779C4"/>
    <w:rsid w:val="00A77AF3"/>
    <w:rsid w:val="00A77B8D"/>
    <w:rsid w:val="00A77C14"/>
    <w:rsid w:val="00A77C78"/>
    <w:rsid w:val="00A77C91"/>
    <w:rsid w:val="00A77E21"/>
    <w:rsid w:val="00A77F24"/>
    <w:rsid w:val="00A77F3A"/>
    <w:rsid w:val="00A800B7"/>
    <w:rsid w:val="00A8025A"/>
    <w:rsid w:val="00A805B9"/>
    <w:rsid w:val="00A806F3"/>
    <w:rsid w:val="00A80737"/>
    <w:rsid w:val="00A80787"/>
    <w:rsid w:val="00A8086F"/>
    <w:rsid w:val="00A809C6"/>
    <w:rsid w:val="00A80A32"/>
    <w:rsid w:val="00A80C94"/>
    <w:rsid w:val="00A80CEF"/>
    <w:rsid w:val="00A80D94"/>
    <w:rsid w:val="00A80DB4"/>
    <w:rsid w:val="00A80DF8"/>
    <w:rsid w:val="00A80E2B"/>
    <w:rsid w:val="00A80EDC"/>
    <w:rsid w:val="00A80F2B"/>
    <w:rsid w:val="00A810B0"/>
    <w:rsid w:val="00A813AC"/>
    <w:rsid w:val="00A81641"/>
    <w:rsid w:val="00A8167B"/>
    <w:rsid w:val="00A816EF"/>
    <w:rsid w:val="00A81868"/>
    <w:rsid w:val="00A8197E"/>
    <w:rsid w:val="00A81A2C"/>
    <w:rsid w:val="00A81A4D"/>
    <w:rsid w:val="00A81A84"/>
    <w:rsid w:val="00A81CD0"/>
    <w:rsid w:val="00A81DA2"/>
    <w:rsid w:val="00A81DA6"/>
    <w:rsid w:val="00A81E9E"/>
    <w:rsid w:val="00A81EEF"/>
    <w:rsid w:val="00A81F74"/>
    <w:rsid w:val="00A81FBB"/>
    <w:rsid w:val="00A82096"/>
    <w:rsid w:val="00A8211D"/>
    <w:rsid w:val="00A823E6"/>
    <w:rsid w:val="00A824EE"/>
    <w:rsid w:val="00A82552"/>
    <w:rsid w:val="00A82656"/>
    <w:rsid w:val="00A826C3"/>
    <w:rsid w:val="00A82AA3"/>
    <w:rsid w:val="00A82AA7"/>
    <w:rsid w:val="00A82AFB"/>
    <w:rsid w:val="00A82D9D"/>
    <w:rsid w:val="00A82F5A"/>
    <w:rsid w:val="00A82F7D"/>
    <w:rsid w:val="00A83174"/>
    <w:rsid w:val="00A831EC"/>
    <w:rsid w:val="00A831FC"/>
    <w:rsid w:val="00A832C0"/>
    <w:rsid w:val="00A833D6"/>
    <w:rsid w:val="00A8341F"/>
    <w:rsid w:val="00A83435"/>
    <w:rsid w:val="00A835F2"/>
    <w:rsid w:val="00A836FE"/>
    <w:rsid w:val="00A83806"/>
    <w:rsid w:val="00A83825"/>
    <w:rsid w:val="00A83831"/>
    <w:rsid w:val="00A838A4"/>
    <w:rsid w:val="00A83989"/>
    <w:rsid w:val="00A839FB"/>
    <w:rsid w:val="00A83AC7"/>
    <w:rsid w:val="00A83C41"/>
    <w:rsid w:val="00A840AD"/>
    <w:rsid w:val="00A84194"/>
    <w:rsid w:val="00A84214"/>
    <w:rsid w:val="00A84453"/>
    <w:rsid w:val="00A8459F"/>
    <w:rsid w:val="00A84643"/>
    <w:rsid w:val="00A8488E"/>
    <w:rsid w:val="00A84B7D"/>
    <w:rsid w:val="00A84D54"/>
    <w:rsid w:val="00A84D5A"/>
    <w:rsid w:val="00A84D91"/>
    <w:rsid w:val="00A84EC0"/>
    <w:rsid w:val="00A84F86"/>
    <w:rsid w:val="00A85126"/>
    <w:rsid w:val="00A8566B"/>
    <w:rsid w:val="00A8587B"/>
    <w:rsid w:val="00A859D5"/>
    <w:rsid w:val="00A85C11"/>
    <w:rsid w:val="00A85CE6"/>
    <w:rsid w:val="00A85D6D"/>
    <w:rsid w:val="00A86132"/>
    <w:rsid w:val="00A86141"/>
    <w:rsid w:val="00A8614D"/>
    <w:rsid w:val="00A86185"/>
    <w:rsid w:val="00A8622F"/>
    <w:rsid w:val="00A862CB"/>
    <w:rsid w:val="00A86378"/>
    <w:rsid w:val="00A863DE"/>
    <w:rsid w:val="00A8651D"/>
    <w:rsid w:val="00A86579"/>
    <w:rsid w:val="00A86641"/>
    <w:rsid w:val="00A868CA"/>
    <w:rsid w:val="00A86DAB"/>
    <w:rsid w:val="00A86F24"/>
    <w:rsid w:val="00A87360"/>
    <w:rsid w:val="00A873C6"/>
    <w:rsid w:val="00A87416"/>
    <w:rsid w:val="00A8749A"/>
    <w:rsid w:val="00A87536"/>
    <w:rsid w:val="00A877AD"/>
    <w:rsid w:val="00A87B07"/>
    <w:rsid w:val="00A87E8F"/>
    <w:rsid w:val="00A87EC3"/>
    <w:rsid w:val="00A87F15"/>
    <w:rsid w:val="00A9006D"/>
    <w:rsid w:val="00A9015F"/>
    <w:rsid w:val="00A9062C"/>
    <w:rsid w:val="00A90715"/>
    <w:rsid w:val="00A9098D"/>
    <w:rsid w:val="00A90ADD"/>
    <w:rsid w:val="00A90B3F"/>
    <w:rsid w:val="00A90C3C"/>
    <w:rsid w:val="00A90D12"/>
    <w:rsid w:val="00A90EFD"/>
    <w:rsid w:val="00A90FEB"/>
    <w:rsid w:val="00A91083"/>
    <w:rsid w:val="00A91090"/>
    <w:rsid w:val="00A91196"/>
    <w:rsid w:val="00A913B5"/>
    <w:rsid w:val="00A91555"/>
    <w:rsid w:val="00A916BA"/>
    <w:rsid w:val="00A9179C"/>
    <w:rsid w:val="00A91941"/>
    <w:rsid w:val="00A91A55"/>
    <w:rsid w:val="00A91A73"/>
    <w:rsid w:val="00A91AE2"/>
    <w:rsid w:val="00A91C2D"/>
    <w:rsid w:val="00A91C8A"/>
    <w:rsid w:val="00A92016"/>
    <w:rsid w:val="00A92057"/>
    <w:rsid w:val="00A9208B"/>
    <w:rsid w:val="00A92142"/>
    <w:rsid w:val="00A9217C"/>
    <w:rsid w:val="00A924C4"/>
    <w:rsid w:val="00A924E4"/>
    <w:rsid w:val="00A92650"/>
    <w:rsid w:val="00A92762"/>
    <w:rsid w:val="00A928BE"/>
    <w:rsid w:val="00A92AB8"/>
    <w:rsid w:val="00A92B9B"/>
    <w:rsid w:val="00A92C2A"/>
    <w:rsid w:val="00A92C52"/>
    <w:rsid w:val="00A92C98"/>
    <w:rsid w:val="00A92D19"/>
    <w:rsid w:val="00A92E9C"/>
    <w:rsid w:val="00A92EB1"/>
    <w:rsid w:val="00A930CF"/>
    <w:rsid w:val="00A9318D"/>
    <w:rsid w:val="00A933CA"/>
    <w:rsid w:val="00A9341C"/>
    <w:rsid w:val="00A93446"/>
    <w:rsid w:val="00A9345C"/>
    <w:rsid w:val="00A93505"/>
    <w:rsid w:val="00A9355C"/>
    <w:rsid w:val="00A93592"/>
    <w:rsid w:val="00A93761"/>
    <w:rsid w:val="00A937C6"/>
    <w:rsid w:val="00A9383C"/>
    <w:rsid w:val="00A93890"/>
    <w:rsid w:val="00A93A13"/>
    <w:rsid w:val="00A93B95"/>
    <w:rsid w:val="00A93C2B"/>
    <w:rsid w:val="00A93C7D"/>
    <w:rsid w:val="00A93CD0"/>
    <w:rsid w:val="00A93D11"/>
    <w:rsid w:val="00A93D16"/>
    <w:rsid w:val="00A93D49"/>
    <w:rsid w:val="00A93F77"/>
    <w:rsid w:val="00A9415D"/>
    <w:rsid w:val="00A94315"/>
    <w:rsid w:val="00A944A2"/>
    <w:rsid w:val="00A9461B"/>
    <w:rsid w:val="00A948B5"/>
    <w:rsid w:val="00A948C6"/>
    <w:rsid w:val="00A94911"/>
    <w:rsid w:val="00A949D5"/>
    <w:rsid w:val="00A94D2D"/>
    <w:rsid w:val="00A94E7E"/>
    <w:rsid w:val="00A95021"/>
    <w:rsid w:val="00A95113"/>
    <w:rsid w:val="00A951A4"/>
    <w:rsid w:val="00A952FA"/>
    <w:rsid w:val="00A95361"/>
    <w:rsid w:val="00A953BA"/>
    <w:rsid w:val="00A95566"/>
    <w:rsid w:val="00A955A1"/>
    <w:rsid w:val="00A955D3"/>
    <w:rsid w:val="00A95733"/>
    <w:rsid w:val="00A95793"/>
    <w:rsid w:val="00A95B0E"/>
    <w:rsid w:val="00A95B26"/>
    <w:rsid w:val="00A95BC5"/>
    <w:rsid w:val="00A95C41"/>
    <w:rsid w:val="00A95C5C"/>
    <w:rsid w:val="00A95FA8"/>
    <w:rsid w:val="00A96016"/>
    <w:rsid w:val="00A9611D"/>
    <w:rsid w:val="00A9617B"/>
    <w:rsid w:val="00A961C5"/>
    <w:rsid w:val="00A964C3"/>
    <w:rsid w:val="00A96694"/>
    <w:rsid w:val="00A9682B"/>
    <w:rsid w:val="00A9694B"/>
    <w:rsid w:val="00A96B1B"/>
    <w:rsid w:val="00A96D87"/>
    <w:rsid w:val="00A96E55"/>
    <w:rsid w:val="00A96F0A"/>
    <w:rsid w:val="00A9766E"/>
    <w:rsid w:val="00A97759"/>
    <w:rsid w:val="00A97770"/>
    <w:rsid w:val="00A9779D"/>
    <w:rsid w:val="00A977E9"/>
    <w:rsid w:val="00A9788D"/>
    <w:rsid w:val="00A978F1"/>
    <w:rsid w:val="00A97A34"/>
    <w:rsid w:val="00A97AD8"/>
    <w:rsid w:val="00A97D4B"/>
    <w:rsid w:val="00A97FBD"/>
    <w:rsid w:val="00AA0236"/>
    <w:rsid w:val="00AA0254"/>
    <w:rsid w:val="00AA02D0"/>
    <w:rsid w:val="00AA0384"/>
    <w:rsid w:val="00AA0508"/>
    <w:rsid w:val="00AA061F"/>
    <w:rsid w:val="00AA0809"/>
    <w:rsid w:val="00AA0E4F"/>
    <w:rsid w:val="00AA0F6B"/>
    <w:rsid w:val="00AA0FD5"/>
    <w:rsid w:val="00AA14DA"/>
    <w:rsid w:val="00AA16A2"/>
    <w:rsid w:val="00AA1709"/>
    <w:rsid w:val="00AA171B"/>
    <w:rsid w:val="00AA1785"/>
    <w:rsid w:val="00AA17AC"/>
    <w:rsid w:val="00AA1891"/>
    <w:rsid w:val="00AA18D7"/>
    <w:rsid w:val="00AA19D0"/>
    <w:rsid w:val="00AA19DC"/>
    <w:rsid w:val="00AA1A51"/>
    <w:rsid w:val="00AA1BA3"/>
    <w:rsid w:val="00AA1E74"/>
    <w:rsid w:val="00AA1FC6"/>
    <w:rsid w:val="00AA2026"/>
    <w:rsid w:val="00AA20C5"/>
    <w:rsid w:val="00AA20D6"/>
    <w:rsid w:val="00AA220A"/>
    <w:rsid w:val="00AA227B"/>
    <w:rsid w:val="00AA238E"/>
    <w:rsid w:val="00AA2514"/>
    <w:rsid w:val="00AA25B8"/>
    <w:rsid w:val="00AA27A8"/>
    <w:rsid w:val="00AA283E"/>
    <w:rsid w:val="00AA2A8F"/>
    <w:rsid w:val="00AA2AD0"/>
    <w:rsid w:val="00AA2B02"/>
    <w:rsid w:val="00AA2B86"/>
    <w:rsid w:val="00AA2C11"/>
    <w:rsid w:val="00AA30DC"/>
    <w:rsid w:val="00AA32A2"/>
    <w:rsid w:val="00AA347A"/>
    <w:rsid w:val="00AA3698"/>
    <w:rsid w:val="00AA36C1"/>
    <w:rsid w:val="00AA3790"/>
    <w:rsid w:val="00AA386C"/>
    <w:rsid w:val="00AA38F8"/>
    <w:rsid w:val="00AA3967"/>
    <w:rsid w:val="00AA3AC8"/>
    <w:rsid w:val="00AA3E52"/>
    <w:rsid w:val="00AA3E89"/>
    <w:rsid w:val="00AA3F25"/>
    <w:rsid w:val="00AA3FBA"/>
    <w:rsid w:val="00AA4001"/>
    <w:rsid w:val="00AA401C"/>
    <w:rsid w:val="00AA4188"/>
    <w:rsid w:val="00AA47C8"/>
    <w:rsid w:val="00AA4960"/>
    <w:rsid w:val="00AA4D19"/>
    <w:rsid w:val="00AA4E33"/>
    <w:rsid w:val="00AA4FC9"/>
    <w:rsid w:val="00AA5083"/>
    <w:rsid w:val="00AA52CC"/>
    <w:rsid w:val="00AA5380"/>
    <w:rsid w:val="00AA5482"/>
    <w:rsid w:val="00AA54B6"/>
    <w:rsid w:val="00AA550E"/>
    <w:rsid w:val="00AA5709"/>
    <w:rsid w:val="00AA571B"/>
    <w:rsid w:val="00AA5894"/>
    <w:rsid w:val="00AA58C1"/>
    <w:rsid w:val="00AA58D3"/>
    <w:rsid w:val="00AA59F5"/>
    <w:rsid w:val="00AA5A54"/>
    <w:rsid w:val="00AA5C1F"/>
    <w:rsid w:val="00AA6164"/>
    <w:rsid w:val="00AA6190"/>
    <w:rsid w:val="00AA673E"/>
    <w:rsid w:val="00AA67C7"/>
    <w:rsid w:val="00AA6941"/>
    <w:rsid w:val="00AA6A11"/>
    <w:rsid w:val="00AA6E5C"/>
    <w:rsid w:val="00AA710F"/>
    <w:rsid w:val="00AA7147"/>
    <w:rsid w:val="00AA7383"/>
    <w:rsid w:val="00AA7402"/>
    <w:rsid w:val="00AA7477"/>
    <w:rsid w:val="00AA748D"/>
    <w:rsid w:val="00AA74E6"/>
    <w:rsid w:val="00AA7645"/>
    <w:rsid w:val="00AA77FB"/>
    <w:rsid w:val="00AA7890"/>
    <w:rsid w:val="00AA7953"/>
    <w:rsid w:val="00AA7AE4"/>
    <w:rsid w:val="00AA7B7F"/>
    <w:rsid w:val="00AA7C4F"/>
    <w:rsid w:val="00AA7CA8"/>
    <w:rsid w:val="00AA7EFA"/>
    <w:rsid w:val="00AA7F72"/>
    <w:rsid w:val="00AB020D"/>
    <w:rsid w:val="00AB0274"/>
    <w:rsid w:val="00AB0311"/>
    <w:rsid w:val="00AB03E0"/>
    <w:rsid w:val="00AB077E"/>
    <w:rsid w:val="00AB0842"/>
    <w:rsid w:val="00AB0C35"/>
    <w:rsid w:val="00AB0D05"/>
    <w:rsid w:val="00AB0E42"/>
    <w:rsid w:val="00AB0FCC"/>
    <w:rsid w:val="00AB1034"/>
    <w:rsid w:val="00AB11C4"/>
    <w:rsid w:val="00AB11F4"/>
    <w:rsid w:val="00AB1312"/>
    <w:rsid w:val="00AB13CE"/>
    <w:rsid w:val="00AB13E4"/>
    <w:rsid w:val="00AB13EB"/>
    <w:rsid w:val="00AB140D"/>
    <w:rsid w:val="00AB16F6"/>
    <w:rsid w:val="00AB185C"/>
    <w:rsid w:val="00AB1BF2"/>
    <w:rsid w:val="00AB1CBF"/>
    <w:rsid w:val="00AB1D61"/>
    <w:rsid w:val="00AB1DCF"/>
    <w:rsid w:val="00AB1FF1"/>
    <w:rsid w:val="00AB2036"/>
    <w:rsid w:val="00AB208F"/>
    <w:rsid w:val="00AB21A2"/>
    <w:rsid w:val="00AB2229"/>
    <w:rsid w:val="00AB231A"/>
    <w:rsid w:val="00AB23CA"/>
    <w:rsid w:val="00AB23EB"/>
    <w:rsid w:val="00AB269C"/>
    <w:rsid w:val="00AB26C3"/>
    <w:rsid w:val="00AB26FF"/>
    <w:rsid w:val="00AB2869"/>
    <w:rsid w:val="00AB2871"/>
    <w:rsid w:val="00AB28F6"/>
    <w:rsid w:val="00AB29CB"/>
    <w:rsid w:val="00AB2A55"/>
    <w:rsid w:val="00AB2BAB"/>
    <w:rsid w:val="00AB2D00"/>
    <w:rsid w:val="00AB2F5E"/>
    <w:rsid w:val="00AB2FD2"/>
    <w:rsid w:val="00AB2FDC"/>
    <w:rsid w:val="00AB30D5"/>
    <w:rsid w:val="00AB3186"/>
    <w:rsid w:val="00AB3293"/>
    <w:rsid w:val="00AB350A"/>
    <w:rsid w:val="00AB3698"/>
    <w:rsid w:val="00AB388B"/>
    <w:rsid w:val="00AB391E"/>
    <w:rsid w:val="00AB39E0"/>
    <w:rsid w:val="00AB3A34"/>
    <w:rsid w:val="00AB3C0D"/>
    <w:rsid w:val="00AB3CE1"/>
    <w:rsid w:val="00AB3EB8"/>
    <w:rsid w:val="00AB3FA9"/>
    <w:rsid w:val="00AB4128"/>
    <w:rsid w:val="00AB4250"/>
    <w:rsid w:val="00AB4308"/>
    <w:rsid w:val="00AB4310"/>
    <w:rsid w:val="00AB4325"/>
    <w:rsid w:val="00AB435D"/>
    <w:rsid w:val="00AB43AD"/>
    <w:rsid w:val="00AB4423"/>
    <w:rsid w:val="00AB4462"/>
    <w:rsid w:val="00AB4623"/>
    <w:rsid w:val="00AB4662"/>
    <w:rsid w:val="00AB4665"/>
    <w:rsid w:val="00AB46CD"/>
    <w:rsid w:val="00AB485D"/>
    <w:rsid w:val="00AB4865"/>
    <w:rsid w:val="00AB48E6"/>
    <w:rsid w:val="00AB4A56"/>
    <w:rsid w:val="00AB4C44"/>
    <w:rsid w:val="00AB4CAE"/>
    <w:rsid w:val="00AB4DFC"/>
    <w:rsid w:val="00AB4EBB"/>
    <w:rsid w:val="00AB4EC8"/>
    <w:rsid w:val="00AB517F"/>
    <w:rsid w:val="00AB51FB"/>
    <w:rsid w:val="00AB53CE"/>
    <w:rsid w:val="00AB57FB"/>
    <w:rsid w:val="00AB58A3"/>
    <w:rsid w:val="00AB58DE"/>
    <w:rsid w:val="00AB5BAF"/>
    <w:rsid w:val="00AB5E21"/>
    <w:rsid w:val="00AB5F1B"/>
    <w:rsid w:val="00AB5F48"/>
    <w:rsid w:val="00AB5F65"/>
    <w:rsid w:val="00AB5F81"/>
    <w:rsid w:val="00AB6059"/>
    <w:rsid w:val="00AB60CB"/>
    <w:rsid w:val="00AB6383"/>
    <w:rsid w:val="00AB63E6"/>
    <w:rsid w:val="00AB6476"/>
    <w:rsid w:val="00AB64DE"/>
    <w:rsid w:val="00AB65AF"/>
    <w:rsid w:val="00AB65D9"/>
    <w:rsid w:val="00AB66C6"/>
    <w:rsid w:val="00AB67B7"/>
    <w:rsid w:val="00AB692A"/>
    <w:rsid w:val="00AB6A20"/>
    <w:rsid w:val="00AB6B9E"/>
    <w:rsid w:val="00AB6D71"/>
    <w:rsid w:val="00AB6D8E"/>
    <w:rsid w:val="00AB6E0A"/>
    <w:rsid w:val="00AB6E30"/>
    <w:rsid w:val="00AB7009"/>
    <w:rsid w:val="00AB7196"/>
    <w:rsid w:val="00AB731E"/>
    <w:rsid w:val="00AB741C"/>
    <w:rsid w:val="00AB7475"/>
    <w:rsid w:val="00AB74D5"/>
    <w:rsid w:val="00AB7548"/>
    <w:rsid w:val="00AB7566"/>
    <w:rsid w:val="00AB7656"/>
    <w:rsid w:val="00AB7888"/>
    <w:rsid w:val="00AB7B33"/>
    <w:rsid w:val="00AB7D64"/>
    <w:rsid w:val="00AC0013"/>
    <w:rsid w:val="00AC0119"/>
    <w:rsid w:val="00AC03C8"/>
    <w:rsid w:val="00AC054F"/>
    <w:rsid w:val="00AC0750"/>
    <w:rsid w:val="00AC0CE8"/>
    <w:rsid w:val="00AC0CFE"/>
    <w:rsid w:val="00AC0D12"/>
    <w:rsid w:val="00AC0D3A"/>
    <w:rsid w:val="00AC0D72"/>
    <w:rsid w:val="00AC0FBD"/>
    <w:rsid w:val="00AC1135"/>
    <w:rsid w:val="00AC12A4"/>
    <w:rsid w:val="00AC13DB"/>
    <w:rsid w:val="00AC158A"/>
    <w:rsid w:val="00AC1600"/>
    <w:rsid w:val="00AC16A1"/>
    <w:rsid w:val="00AC16FC"/>
    <w:rsid w:val="00AC18C0"/>
    <w:rsid w:val="00AC19F3"/>
    <w:rsid w:val="00AC1B5D"/>
    <w:rsid w:val="00AC1B78"/>
    <w:rsid w:val="00AC1B99"/>
    <w:rsid w:val="00AC1F51"/>
    <w:rsid w:val="00AC1F92"/>
    <w:rsid w:val="00AC21F6"/>
    <w:rsid w:val="00AC2229"/>
    <w:rsid w:val="00AC229B"/>
    <w:rsid w:val="00AC238C"/>
    <w:rsid w:val="00AC239F"/>
    <w:rsid w:val="00AC24E2"/>
    <w:rsid w:val="00AC25CE"/>
    <w:rsid w:val="00AC261A"/>
    <w:rsid w:val="00AC2804"/>
    <w:rsid w:val="00AC2816"/>
    <w:rsid w:val="00AC2A56"/>
    <w:rsid w:val="00AC2B18"/>
    <w:rsid w:val="00AC2C30"/>
    <w:rsid w:val="00AC2FDF"/>
    <w:rsid w:val="00AC328C"/>
    <w:rsid w:val="00AC332D"/>
    <w:rsid w:val="00AC3330"/>
    <w:rsid w:val="00AC359B"/>
    <w:rsid w:val="00AC35D7"/>
    <w:rsid w:val="00AC377F"/>
    <w:rsid w:val="00AC3906"/>
    <w:rsid w:val="00AC3A16"/>
    <w:rsid w:val="00AC3B33"/>
    <w:rsid w:val="00AC3C02"/>
    <w:rsid w:val="00AC3C57"/>
    <w:rsid w:val="00AC3C6A"/>
    <w:rsid w:val="00AC3C96"/>
    <w:rsid w:val="00AC3D3D"/>
    <w:rsid w:val="00AC3F2D"/>
    <w:rsid w:val="00AC412C"/>
    <w:rsid w:val="00AC4279"/>
    <w:rsid w:val="00AC428F"/>
    <w:rsid w:val="00AC469C"/>
    <w:rsid w:val="00AC46AC"/>
    <w:rsid w:val="00AC46FF"/>
    <w:rsid w:val="00AC4843"/>
    <w:rsid w:val="00AC49B8"/>
    <w:rsid w:val="00AC49F5"/>
    <w:rsid w:val="00AC4A1C"/>
    <w:rsid w:val="00AC4A59"/>
    <w:rsid w:val="00AC4C54"/>
    <w:rsid w:val="00AC4D20"/>
    <w:rsid w:val="00AC4EC7"/>
    <w:rsid w:val="00AC53C8"/>
    <w:rsid w:val="00AC5410"/>
    <w:rsid w:val="00AC5535"/>
    <w:rsid w:val="00AC56F5"/>
    <w:rsid w:val="00AC571E"/>
    <w:rsid w:val="00AC5767"/>
    <w:rsid w:val="00AC59CC"/>
    <w:rsid w:val="00AC5A70"/>
    <w:rsid w:val="00AC5B5E"/>
    <w:rsid w:val="00AC5BC6"/>
    <w:rsid w:val="00AC5CD5"/>
    <w:rsid w:val="00AC5D07"/>
    <w:rsid w:val="00AC5DCF"/>
    <w:rsid w:val="00AC5DE1"/>
    <w:rsid w:val="00AC6094"/>
    <w:rsid w:val="00AC6194"/>
    <w:rsid w:val="00AC6239"/>
    <w:rsid w:val="00AC629C"/>
    <w:rsid w:val="00AC62E4"/>
    <w:rsid w:val="00AC6317"/>
    <w:rsid w:val="00AC64EB"/>
    <w:rsid w:val="00AC664B"/>
    <w:rsid w:val="00AC6650"/>
    <w:rsid w:val="00AC6679"/>
    <w:rsid w:val="00AC66AB"/>
    <w:rsid w:val="00AC6734"/>
    <w:rsid w:val="00AC686D"/>
    <w:rsid w:val="00AC6D33"/>
    <w:rsid w:val="00AC6D4F"/>
    <w:rsid w:val="00AC6D51"/>
    <w:rsid w:val="00AC6DCE"/>
    <w:rsid w:val="00AC6EA0"/>
    <w:rsid w:val="00AC6EEA"/>
    <w:rsid w:val="00AC7093"/>
    <w:rsid w:val="00AC729A"/>
    <w:rsid w:val="00AC74CC"/>
    <w:rsid w:val="00AC7578"/>
    <w:rsid w:val="00AC75B0"/>
    <w:rsid w:val="00AC7820"/>
    <w:rsid w:val="00AC7894"/>
    <w:rsid w:val="00AC78AD"/>
    <w:rsid w:val="00AC7906"/>
    <w:rsid w:val="00AC7924"/>
    <w:rsid w:val="00AC7997"/>
    <w:rsid w:val="00AC7AD7"/>
    <w:rsid w:val="00AC7B3F"/>
    <w:rsid w:val="00AC7B67"/>
    <w:rsid w:val="00AC7BE9"/>
    <w:rsid w:val="00AC7C4B"/>
    <w:rsid w:val="00AC7D08"/>
    <w:rsid w:val="00AC7D81"/>
    <w:rsid w:val="00AD0038"/>
    <w:rsid w:val="00AD009D"/>
    <w:rsid w:val="00AD013A"/>
    <w:rsid w:val="00AD01F8"/>
    <w:rsid w:val="00AD02B1"/>
    <w:rsid w:val="00AD02BF"/>
    <w:rsid w:val="00AD02C2"/>
    <w:rsid w:val="00AD0405"/>
    <w:rsid w:val="00AD04E0"/>
    <w:rsid w:val="00AD0546"/>
    <w:rsid w:val="00AD0587"/>
    <w:rsid w:val="00AD05F8"/>
    <w:rsid w:val="00AD0822"/>
    <w:rsid w:val="00AD086F"/>
    <w:rsid w:val="00AD096E"/>
    <w:rsid w:val="00AD099C"/>
    <w:rsid w:val="00AD0BA4"/>
    <w:rsid w:val="00AD0CDF"/>
    <w:rsid w:val="00AD0E3B"/>
    <w:rsid w:val="00AD0EEC"/>
    <w:rsid w:val="00AD10A0"/>
    <w:rsid w:val="00AD1109"/>
    <w:rsid w:val="00AD1232"/>
    <w:rsid w:val="00AD151B"/>
    <w:rsid w:val="00AD1637"/>
    <w:rsid w:val="00AD1681"/>
    <w:rsid w:val="00AD18E3"/>
    <w:rsid w:val="00AD19A5"/>
    <w:rsid w:val="00AD1B8B"/>
    <w:rsid w:val="00AD1BD1"/>
    <w:rsid w:val="00AD1C1E"/>
    <w:rsid w:val="00AD1E17"/>
    <w:rsid w:val="00AD1F2C"/>
    <w:rsid w:val="00AD1FC9"/>
    <w:rsid w:val="00AD2055"/>
    <w:rsid w:val="00AD2163"/>
    <w:rsid w:val="00AD22B1"/>
    <w:rsid w:val="00AD2392"/>
    <w:rsid w:val="00AD2476"/>
    <w:rsid w:val="00AD24C0"/>
    <w:rsid w:val="00AD270C"/>
    <w:rsid w:val="00AD2764"/>
    <w:rsid w:val="00AD28C5"/>
    <w:rsid w:val="00AD29CF"/>
    <w:rsid w:val="00AD2B53"/>
    <w:rsid w:val="00AD2C91"/>
    <w:rsid w:val="00AD2E35"/>
    <w:rsid w:val="00AD300B"/>
    <w:rsid w:val="00AD303B"/>
    <w:rsid w:val="00AD30EA"/>
    <w:rsid w:val="00AD31D5"/>
    <w:rsid w:val="00AD338D"/>
    <w:rsid w:val="00AD33EE"/>
    <w:rsid w:val="00AD34B5"/>
    <w:rsid w:val="00AD34D2"/>
    <w:rsid w:val="00AD35C4"/>
    <w:rsid w:val="00AD36A1"/>
    <w:rsid w:val="00AD3799"/>
    <w:rsid w:val="00AD38E4"/>
    <w:rsid w:val="00AD3929"/>
    <w:rsid w:val="00AD3B15"/>
    <w:rsid w:val="00AD3B9F"/>
    <w:rsid w:val="00AD3C68"/>
    <w:rsid w:val="00AD3D10"/>
    <w:rsid w:val="00AD3FC5"/>
    <w:rsid w:val="00AD4162"/>
    <w:rsid w:val="00AD418A"/>
    <w:rsid w:val="00AD43A1"/>
    <w:rsid w:val="00AD4592"/>
    <w:rsid w:val="00AD45E3"/>
    <w:rsid w:val="00AD48CC"/>
    <w:rsid w:val="00AD4A35"/>
    <w:rsid w:val="00AD4B56"/>
    <w:rsid w:val="00AD4BF0"/>
    <w:rsid w:val="00AD4CF4"/>
    <w:rsid w:val="00AD4D1E"/>
    <w:rsid w:val="00AD4FBE"/>
    <w:rsid w:val="00AD5226"/>
    <w:rsid w:val="00AD545D"/>
    <w:rsid w:val="00AD54CC"/>
    <w:rsid w:val="00AD5551"/>
    <w:rsid w:val="00AD5870"/>
    <w:rsid w:val="00AD5948"/>
    <w:rsid w:val="00AD5A35"/>
    <w:rsid w:val="00AD5BCC"/>
    <w:rsid w:val="00AD5FB5"/>
    <w:rsid w:val="00AD6003"/>
    <w:rsid w:val="00AD6099"/>
    <w:rsid w:val="00AD6129"/>
    <w:rsid w:val="00AD62EB"/>
    <w:rsid w:val="00AD6323"/>
    <w:rsid w:val="00AD637F"/>
    <w:rsid w:val="00AD63A7"/>
    <w:rsid w:val="00AD64C1"/>
    <w:rsid w:val="00AD64CA"/>
    <w:rsid w:val="00AD6705"/>
    <w:rsid w:val="00AD69CC"/>
    <w:rsid w:val="00AD6B23"/>
    <w:rsid w:val="00AD6B96"/>
    <w:rsid w:val="00AD6D78"/>
    <w:rsid w:val="00AD6FC2"/>
    <w:rsid w:val="00AD7007"/>
    <w:rsid w:val="00AD72C0"/>
    <w:rsid w:val="00AD733A"/>
    <w:rsid w:val="00AD741B"/>
    <w:rsid w:val="00AD747B"/>
    <w:rsid w:val="00AD754F"/>
    <w:rsid w:val="00AD772D"/>
    <w:rsid w:val="00AD7835"/>
    <w:rsid w:val="00AD78B0"/>
    <w:rsid w:val="00AD7925"/>
    <w:rsid w:val="00AD793F"/>
    <w:rsid w:val="00AD79E0"/>
    <w:rsid w:val="00AD7D77"/>
    <w:rsid w:val="00AE0025"/>
    <w:rsid w:val="00AE0042"/>
    <w:rsid w:val="00AE00A4"/>
    <w:rsid w:val="00AE0142"/>
    <w:rsid w:val="00AE014C"/>
    <w:rsid w:val="00AE01FC"/>
    <w:rsid w:val="00AE0274"/>
    <w:rsid w:val="00AE046E"/>
    <w:rsid w:val="00AE057E"/>
    <w:rsid w:val="00AE0633"/>
    <w:rsid w:val="00AE078D"/>
    <w:rsid w:val="00AE098B"/>
    <w:rsid w:val="00AE0A38"/>
    <w:rsid w:val="00AE0BD6"/>
    <w:rsid w:val="00AE0D4B"/>
    <w:rsid w:val="00AE0DEE"/>
    <w:rsid w:val="00AE0E74"/>
    <w:rsid w:val="00AE0EA3"/>
    <w:rsid w:val="00AE0FEF"/>
    <w:rsid w:val="00AE10EC"/>
    <w:rsid w:val="00AE1403"/>
    <w:rsid w:val="00AE148B"/>
    <w:rsid w:val="00AE14E5"/>
    <w:rsid w:val="00AE152B"/>
    <w:rsid w:val="00AE15C0"/>
    <w:rsid w:val="00AE1611"/>
    <w:rsid w:val="00AE1998"/>
    <w:rsid w:val="00AE1A65"/>
    <w:rsid w:val="00AE1B13"/>
    <w:rsid w:val="00AE1C73"/>
    <w:rsid w:val="00AE1D93"/>
    <w:rsid w:val="00AE1DB2"/>
    <w:rsid w:val="00AE1DD4"/>
    <w:rsid w:val="00AE21B4"/>
    <w:rsid w:val="00AE2217"/>
    <w:rsid w:val="00AE2248"/>
    <w:rsid w:val="00AE240F"/>
    <w:rsid w:val="00AE246C"/>
    <w:rsid w:val="00AE253E"/>
    <w:rsid w:val="00AE2780"/>
    <w:rsid w:val="00AE2794"/>
    <w:rsid w:val="00AE28ED"/>
    <w:rsid w:val="00AE297D"/>
    <w:rsid w:val="00AE2C44"/>
    <w:rsid w:val="00AE2C45"/>
    <w:rsid w:val="00AE2CA4"/>
    <w:rsid w:val="00AE2FEE"/>
    <w:rsid w:val="00AE30CA"/>
    <w:rsid w:val="00AE3204"/>
    <w:rsid w:val="00AE3435"/>
    <w:rsid w:val="00AE3444"/>
    <w:rsid w:val="00AE3715"/>
    <w:rsid w:val="00AE38A9"/>
    <w:rsid w:val="00AE38CC"/>
    <w:rsid w:val="00AE38F4"/>
    <w:rsid w:val="00AE39EA"/>
    <w:rsid w:val="00AE3AC0"/>
    <w:rsid w:val="00AE3EE7"/>
    <w:rsid w:val="00AE421D"/>
    <w:rsid w:val="00AE4241"/>
    <w:rsid w:val="00AE4279"/>
    <w:rsid w:val="00AE4342"/>
    <w:rsid w:val="00AE435E"/>
    <w:rsid w:val="00AE43D9"/>
    <w:rsid w:val="00AE43FA"/>
    <w:rsid w:val="00AE4421"/>
    <w:rsid w:val="00AE44F0"/>
    <w:rsid w:val="00AE44F3"/>
    <w:rsid w:val="00AE4510"/>
    <w:rsid w:val="00AE465E"/>
    <w:rsid w:val="00AE473F"/>
    <w:rsid w:val="00AE486D"/>
    <w:rsid w:val="00AE4A7C"/>
    <w:rsid w:val="00AE4C61"/>
    <w:rsid w:val="00AE4DA0"/>
    <w:rsid w:val="00AE4DE6"/>
    <w:rsid w:val="00AE4E73"/>
    <w:rsid w:val="00AE4E92"/>
    <w:rsid w:val="00AE4F2A"/>
    <w:rsid w:val="00AE5263"/>
    <w:rsid w:val="00AE5320"/>
    <w:rsid w:val="00AE53E7"/>
    <w:rsid w:val="00AE543D"/>
    <w:rsid w:val="00AE54A0"/>
    <w:rsid w:val="00AE5669"/>
    <w:rsid w:val="00AE56A1"/>
    <w:rsid w:val="00AE586B"/>
    <w:rsid w:val="00AE5920"/>
    <w:rsid w:val="00AE5937"/>
    <w:rsid w:val="00AE5978"/>
    <w:rsid w:val="00AE5CC7"/>
    <w:rsid w:val="00AE5D42"/>
    <w:rsid w:val="00AE6137"/>
    <w:rsid w:val="00AE641D"/>
    <w:rsid w:val="00AE665C"/>
    <w:rsid w:val="00AE665D"/>
    <w:rsid w:val="00AE6806"/>
    <w:rsid w:val="00AE6891"/>
    <w:rsid w:val="00AE6979"/>
    <w:rsid w:val="00AE6994"/>
    <w:rsid w:val="00AE6BCF"/>
    <w:rsid w:val="00AE6D0B"/>
    <w:rsid w:val="00AE6D22"/>
    <w:rsid w:val="00AE6F26"/>
    <w:rsid w:val="00AE6F55"/>
    <w:rsid w:val="00AE7151"/>
    <w:rsid w:val="00AE7324"/>
    <w:rsid w:val="00AE73BD"/>
    <w:rsid w:val="00AE73C7"/>
    <w:rsid w:val="00AE73E6"/>
    <w:rsid w:val="00AE7637"/>
    <w:rsid w:val="00AE7BA7"/>
    <w:rsid w:val="00AE7C61"/>
    <w:rsid w:val="00AF0034"/>
    <w:rsid w:val="00AF00D3"/>
    <w:rsid w:val="00AF0118"/>
    <w:rsid w:val="00AF01EC"/>
    <w:rsid w:val="00AF03B4"/>
    <w:rsid w:val="00AF0419"/>
    <w:rsid w:val="00AF042E"/>
    <w:rsid w:val="00AF0675"/>
    <w:rsid w:val="00AF072E"/>
    <w:rsid w:val="00AF0A3C"/>
    <w:rsid w:val="00AF0EDC"/>
    <w:rsid w:val="00AF0FCB"/>
    <w:rsid w:val="00AF0FFE"/>
    <w:rsid w:val="00AF10C8"/>
    <w:rsid w:val="00AF11CA"/>
    <w:rsid w:val="00AF139B"/>
    <w:rsid w:val="00AF13CE"/>
    <w:rsid w:val="00AF1561"/>
    <w:rsid w:val="00AF15B8"/>
    <w:rsid w:val="00AF1635"/>
    <w:rsid w:val="00AF16D1"/>
    <w:rsid w:val="00AF1A0F"/>
    <w:rsid w:val="00AF1A4B"/>
    <w:rsid w:val="00AF1D8E"/>
    <w:rsid w:val="00AF1F03"/>
    <w:rsid w:val="00AF2046"/>
    <w:rsid w:val="00AF2129"/>
    <w:rsid w:val="00AF22CE"/>
    <w:rsid w:val="00AF22EE"/>
    <w:rsid w:val="00AF255D"/>
    <w:rsid w:val="00AF25CF"/>
    <w:rsid w:val="00AF25F7"/>
    <w:rsid w:val="00AF2A4B"/>
    <w:rsid w:val="00AF2F6C"/>
    <w:rsid w:val="00AF2F8F"/>
    <w:rsid w:val="00AF315C"/>
    <w:rsid w:val="00AF32A7"/>
    <w:rsid w:val="00AF33F6"/>
    <w:rsid w:val="00AF3539"/>
    <w:rsid w:val="00AF3788"/>
    <w:rsid w:val="00AF3984"/>
    <w:rsid w:val="00AF3A9D"/>
    <w:rsid w:val="00AF3BAB"/>
    <w:rsid w:val="00AF3C4B"/>
    <w:rsid w:val="00AF3D8D"/>
    <w:rsid w:val="00AF3EE7"/>
    <w:rsid w:val="00AF4010"/>
    <w:rsid w:val="00AF405D"/>
    <w:rsid w:val="00AF4273"/>
    <w:rsid w:val="00AF4320"/>
    <w:rsid w:val="00AF437D"/>
    <w:rsid w:val="00AF45B4"/>
    <w:rsid w:val="00AF4761"/>
    <w:rsid w:val="00AF4CAD"/>
    <w:rsid w:val="00AF4D35"/>
    <w:rsid w:val="00AF50DB"/>
    <w:rsid w:val="00AF5331"/>
    <w:rsid w:val="00AF53A6"/>
    <w:rsid w:val="00AF5434"/>
    <w:rsid w:val="00AF5564"/>
    <w:rsid w:val="00AF5589"/>
    <w:rsid w:val="00AF56F5"/>
    <w:rsid w:val="00AF57D9"/>
    <w:rsid w:val="00AF587A"/>
    <w:rsid w:val="00AF58FB"/>
    <w:rsid w:val="00AF5990"/>
    <w:rsid w:val="00AF5A2F"/>
    <w:rsid w:val="00AF5BB9"/>
    <w:rsid w:val="00AF5C29"/>
    <w:rsid w:val="00AF5E43"/>
    <w:rsid w:val="00AF5F2A"/>
    <w:rsid w:val="00AF5FB7"/>
    <w:rsid w:val="00AF601E"/>
    <w:rsid w:val="00AF60B1"/>
    <w:rsid w:val="00AF610D"/>
    <w:rsid w:val="00AF623E"/>
    <w:rsid w:val="00AF629D"/>
    <w:rsid w:val="00AF62F1"/>
    <w:rsid w:val="00AF653B"/>
    <w:rsid w:val="00AF6564"/>
    <w:rsid w:val="00AF6670"/>
    <w:rsid w:val="00AF66E3"/>
    <w:rsid w:val="00AF6A57"/>
    <w:rsid w:val="00AF6ABD"/>
    <w:rsid w:val="00AF6CCF"/>
    <w:rsid w:val="00AF7065"/>
    <w:rsid w:val="00AF717A"/>
    <w:rsid w:val="00AF71D9"/>
    <w:rsid w:val="00AF71E9"/>
    <w:rsid w:val="00AF7590"/>
    <w:rsid w:val="00AF764A"/>
    <w:rsid w:val="00AF76DC"/>
    <w:rsid w:val="00AF7720"/>
    <w:rsid w:val="00AF7857"/>
    <w:rsid w:val="00AF7941"/>
    <w:rsid w:val="00AF7AFE"/>
    <w:rsid w:val="00AF7CDB"/>
    <w:rsid w:val="00AF7D1B"/>
    <w:rsid w:val="00AF7D85"/>
    <w:rsid w:val="00AF7FF8"/>
    <w:rsid w:val="00B003DD"/>
    <w:rsid w:val="00B005B7"/>
    <w:rsid w:val="00B006E8"/>
    <w:rsid w:val="00B00A29"/>
    <w:rsid w:val="00B00A35"/>
    <w:rsid w:val="00B00BC5"/>
    <w:rsid w:val="00B00DCB"/>
    <w:rsid w:val="00B00EF0"/>
    <w:rsid w:val="00B00F23"/>
    <w:rsid w:val="00B00F88"/>
    <w:rsid w:val="00B0100C"/>
    <w:rsid w:val="00B01040"/>
    <w:rsid w:val="00B01191"/>
    <w:rsid w:val="00B011A3"/>
    <w:rsid w:val="00B013EE"/>
    <w:rsid w:val="00B01458"/>
    <w:rsid w:val="00B01619"/>
    <w:rsid w:val="00B017B4"/>
    <w:rsid w:val="00B01A44"/>
    <w:rsid w:val="00B01C75"/>
    <w:rsid w:val="00B01CF8"/>
    <w:rsid w:val="00B01D7A"/>
    <w:rsid w:val="00B01F04"/>
    <w:rsid w:val="00B02104"/>
    <w:rsid w:val="00B02139"/>
    <w:rsid w:val="00B02208"/>
    <w:rsid w:val="00B02285"/>
    <w:rsid w:val="00B022FC"/>
    <w:rsid w:val="00B023D0"/>
    <w:rsid w:val="00B024E8"/>
    <w:rsid w:val="00B025D5"/>
    <w:rsid w:val="00B02641"/>
    <w:rsid w:val="00B02645"/>
    <w:rsid w:val="00B0285E"/>
    <w:rsid w:val="00B0289D"/>
    <w:rsid w:val="00B029EF"/>
    <w:rsid w:val="00B02AD0"/>
    <w:rsid w:val="00B02B67"/>
    <w:rsid w:val="00B02B6D"/>
    <w:rsid w:val="00B02C93"/>
    <w:rsid w:val="00B02D18"/>
    <w:rsid w:val="00B02F83"/>
    <w:rsid w:val="00B030AB"/>
    <w:rsid w:val="00B031A7"/>
    <w:rsid w:val="00B032BF"/>
    <w:rsid w:val="00B032F1"/>
    <w:rsid w:val="00B034F6"/>
    <w:rsid w:val="00B03510"/>
    <w:rsid w:val="00B035F6"/>
    <w:rsid w:val="00B0367E"/>
    <w:rsid w:val="00B036F3"/>
    <w:rsid w:val="00B03925"/>
    <w:rsid w:val="00B03960"/>
    <w:rsid w:val="00B039A6"/>
    <w:rsid w:val="00B039B2"/>
    <w:rsid w:val="00B039CD"/>
    <w:rsid w:val="00B03C33"/>
    <w:rsid w:val="00B03E79"/>
    <w:rsid w:val="00B04083"/>
    <w:rsid w:val="00B041FE"/>
    <w:rsid w:val="00B0446E"/>
    <w:rsid w:val="00B04511"/>
    <w:rsid w:val="00B0453C"/>
    <w:rsid w:val="00B04559"/>
    <w:rsid w:val="00B045C2"/>
    <w:rsid w:val="00B0466C"/>
    <w:rsid w:val="00B046C6"/>
    <w:rsid w:val="00B04837"/>
    <w:rsid w:val="00B04927"/>
    <w:rsid w:val="00B04A19"/>
    <w:rsid w:val="00B04DA4"/>
    <w:rsid w:val="00B04EF2"/>
    <w:rsid w:val="00B04F0F"/>
    <w:rsid w:val="00B04FA6"/>
    <w:rsid w:val="00B05023"/>
    <w:rsid w:val="00B05130"/>
    <w:rsid w:val="00B051C6"/>
    <w:rsid w:val="00B05219"/>
    <w:rsid w:val="00B05261"/>
    <w:rsid w:val="00B053B1"/>
    <w:rsid w:val="00B05442"/>
    <w:rsid w:val="00B0544B"/>
    <w:rsid w:val="00B05556"/>
    <w:rsid w:val="00B0572A"/>
    <w:rsid w:val="00B05828"/>
    <w:rsid w:val="00B058B9"/>
    <w:rsid w:val="00B058D0"/>
    <w:rsid w:val="00B05A14"/>
    <w:rsid w:val="00B05A2B"/>
    <w:rsid w:val="00B05CBE"/>
    <w:rsid w:val="00B05CF0"/>
    <w:rsid w:val="00B05D41"/>
    <w:rsid w:val="00B05DDC"/>
    <w:rsid w:val="00B05EB5"/>
    <w:rsid w:val="00B062DD"/>
    <w:rsid w:val="00B064E5"/>
    <w:rsid w:val="00B06667"/>
    <w:rsid w:val="00B0666B"/>
    <w:rsid w:val="00B06673"/>
    <w:rsid w:val="00B06679"/>
    <w:rsid w:val="00B066BA"/>
    <w:rsid w:val="00B069FC"/>
    <w:rsid w:val="00B06A0D"/>
    <w:rsid w:val="00B06CB5"/>
    <w:rsid w:val="00B06DD2"/>
    <w:rsid w:val="00B06DF4"/>
    <w:rsid w:val="00B06DFC"/>
    <w:rsid w:val="00B06EF0"/>
    <w:rsid w:val="00B071D8"/>
    <w:rsid w:val="00B07356"/>
    <w:rsid w:val="00B074B7"/>
    <w:rsid w:val="00B075D8"/>
    <w:rsid w:val="00B07687"/>
    <w:rsid w:val="00B0772F"/>
    <w:rsid w:val="00B07782"/>
    <w:rsid w:val="00B0778C"/>
    <w:rsid w:val="00B077F4"/>
    <w:rsid w:val="00B07A80"/>
    <w:rsid w:val="00B07D0B"/>
    <w:rsid w:val="00B07FCF"/>
    <w:rsid w:val="00B1016C"/>
    <w:rsid w:val="00B10338"/>
    <w:rsid w:val="00B103A7"/>
    <w:rsid w:val="00B107AF"/>
    <w:rsid w:val="00B10941"/>
    <w:rsid w:val="00B10B34"/>
    <w:rsid w:val="00B10B4B"/>
    <w:rsid w:val="00B11254"/>
    <w:rsid w:val="00B113DD"/>
    <w:rsid w:val="00B11404"/>
    <w:rsid w:val="00B1171B"/>
    <w:rsid w:val="00B11913"/>
    <w:rsid w:val="00B11FB7"/>
    <w:rsid w:val="00B12024"/>
    <w:rsid w:val="00B12071"/>
    <w:rsid w:val="00B12315"/>
    <w:rsid w:val="00B1252E"/>
    <w:rsid w:val="00B1254F"/>
    <w:rsid w:val="00B125B4"/>
    <w:rsid w:val="00B125B9"/>
    <w:rsid w:val="00B125BA"/>
    <w:rsid w:val="00B12614"/>
    <w:rsid w:val="00B12904"/>
    <w:rsid w:val="00B12B64"/>
    <w:rsid w:val="00B12B78"/>
    <w:rsid w:val="00B12D3F"/>
    <w:rsid w:val="00B12D48"/>
    <w:rsid w:val="00B13197"/>
    <w:rsid w:val="00B13215"/>
    <w:rsid w:val="00B13376"/>
    <w:rsid w:val="00B13380"/>
    <w:rsid w:val="00B1346A"/>
    <w:rsid w:val="00B134C3"/>
    <w:rsid w:val="00B1356C"/>
    <w:rsid w:val="00B1358C"/>
    <w:rsid w:val="00B135C6"/>
    <w:rsid w:val="00B13944"/>
    <w:rsid w:val="00B13A00"/>
    <w:rsid w:val="00B13CA0"/>
    <w:rsid w:val="00B13D74"/>
    <w:rsid w:val="00B13D7A"/>
    <w:rsid w:val="00B13DB5"/>
    <w:rsid w:val="00B13E57"/>
    <w:rsid w:val="00B13E5E"/>
    <w:rsid w:val="00B141DF"/>
    <w:rsid w:val="00B1429E"/>
    <w:rsid w:val="00B142D4"/>
    <w:rsid w:val="00B1431C"/>
    <w:rsid w:val="00B144B3"/>
    <w:rsid w:val="00B145BA"/>
    <w:rsid w:val="00B14682"/>
    <w:rsid w:val="00B1473C"/>
    <w:rsid w:val="00B14760"/>
    <w:rsid w:val="00B14A08"/>
    <w:rsid w:val="00B14BAD"/>
    <w:rsid w:val="00B14BE5"/>
    <w:rsid w:val="00B14C1A"/>
    <w:rsid w:val="00B14D2B"/>
    <w:rsid w:val="00B14E2C"/>
    <w:rsid w:val="00B15097"/>
    <w:rsid w:val="00B1520F"/>
    <w:rsid w:val="00B1521D"/>
    <w:rsid w:val="00B1552C"/>
    <w:rsid w:val="00B15579"/>
    <w:rsid w:val="00B15672"/>
    <w:rsid w:val="00B15822"/>
    <w:rsid w:val="00B15C22"/>
    <w:rsid w:val="00B15C4E"/>
    <w:rsid w:val="00B160B8"/>
    <w:rsid w:val="00B1615B"/>
    <w:rsid w:val="00B16299"/>
    <w:rsid w:val="00B16409"/>
    <w:rsid w:val="00B164C1"/>
    <w:rsid w:val="00B165AC"/>
    <w:rsid w:val="00B165EE"/>
    <w:rsid w:val="00B167A3"/>
    <w:rsid w:val="00B168FB"/>
    <w:rsid w:val="00B16947"/>
    <w:rsid w:val="00B16970"/>
    <w:rsid w:val="00B16A69"/>
    <w:rsid w:val="00B16AF4"/>
    <w:rsid w:val="00B16E19"/>
    <w:rsid w:val="00B172FE"/>
    <w:rsid w:val="00B175E0"/>
    <w:rsid w:val="00B17612"/>
    <w:rsid w:val="00B1777E"/>
    <w:rsid w:val="00B177D2"/>
    <w:rsid w:val="00B1782F"/>
    <w:rsid w:val="00B17D5D"/>
    <w:rsid w:val="00B17D65"/>
    <w:rsid w:val="00B17E97"/>
    <w:rsid w:val="00B20306"/>
    <w:rsid w:val="00B2048C"/>
    <w:rsid w:val="00B2058A"/>
    <w:rsid w:val="00B205DB"/>
    <w:rsid w:val="00B20665"/>
    <w:rsid w:val="00B207A1"/>
    <w:rsid w:val="00B20862"/>
    <w:rsid w:val="00B208AE"/>
    <w:rsid w:val="00B20958"/>
    <w:rsid w:val="00B20A11"/>
    <w:rsid w:val="00B20B59"/>
    <w:rsid w:val="00B20DD7"/>
    <w:rsid w:val="00B20EF4"/>
    <w:rsid w:val="00B20F9B"/>
    <w:rsid w:val="00B215D4"/>
    <w:rsid w:val="00B2167B"/>
    <w:rsid w:val="00B216DD"/>
    <w:rsid w:val="00B21733"/>
    <w:rsid w:val="00B217ED"/>
    <w:rsid w:val="00B21B1E"/>
    <w:rsid w:val="00B21BC8"/>
    <w:rsid w:val="00B21C2E"/>
    <w:rsid w:val="00B21CF9"/>
    <w:rsid w:val="00B21E74"/>
    <w:rsid w:val="00B21FD6"/>
    <w:rsid w:val="00B22128"/>
    <w:rsid w:val="00B221B6"/>
    <w:rsid w:val="00B22550"/>
    <w:rsid w:val="00B225DA"/>
    <w:rsid w:val="00B225EA"/>
    <w:rsid w:val="00B22619"/>
    <w:rsid w:val="00B226F4"/>
    <w:rsid w:val="00B22748"/>
    <w:rsid w:val="00B228C8"/>
    <w:rsid w:val="00B22B99"/>
    <w:rsid w:val="00B22C11"/>
    <w:rsid w:val="00B22C6D"/>
    <w:rsid w:val="00B22E11"/>
    <w:rsid w:val="00B230EF"/>
    <w:rsid w:val="00B231C8"/>
    <w:rsid w:val="00B2330E"/>
    <w:rsid w:val="00B23328"/>
    <w:rsid w:val="00B2337F"/>
    <w:rsid w:val="00B2343D"/>
    <w:rsid w:val="00B234F1"/>
    <w:rsid w:val="00B2357E"/>
    <w:rsid w:val="00B23793"/>
    <w:rsid w:val="00B23829"/>
    <w:rsid w:val="00B2389F"/>
    <w:rsid w:val="00B2391B"/>
    <w:rsid w:val="00B23A16"/>
    <w:rsid w:val="00B23B1A"/>
    <w:rsid w:val="00B23B66"/>
    <w:rsid w:val="00B23B6E"/>
    <w:rsid w:val="00B23DC0"/>
    <w:rsid w:val="00B240B4"/>
    <w:rsid w:val="00B241CF"/>
    <w:rsid w:val="00B24356"/>
    <w:rsid w:val="00B24452"/>
    <w:rsid w:val="00B244C7"/>
    <w:rsid w:val="00B244E6"/>
    <w:rsid w:val="00B24724"/>
    <w:rsid w:val="00B247AB"/>
    <w:rsid w:val="00B24B25"/>
    <w:rsid w:val="00B24B73"/>
    <w:rsid w:val="00B24BC7"/>
    <w:rsid w:val="00B24E2C"/>
    <w:rsid w:val="00B24ED6"/>
    <w:rsid w:val="00B24F10"/>
    <w:rsid w:val="00B24FF1"/>
    <w:rsid w:val="00B25037"/>
    <w:rsid w:val="00B25047"/>
    <w:rsid w:val="00B250BE"/>
    <w:rsid w:val="00B25134"/>
    <w:rsid w:val="00B251BA"/>
    <w:rsid w:val="00B252CD"/>
    <w:rsid w:val="00B2539D"/>
    <w:rsid w:val="00B254AC"/>
    <w:rsid w:val="00B254AE"/>
    <w:rsid w:val="00B255A9"/>
    <w:rsid w:val="00B255EE"/>
    <w:rsid w:val="00B25611"/>
    <w:rsid w:val="00B25660"/>
    <w:rsid w:val="00B2567F"/>
    <w:rsid w:val="00B259E6"/>
    <w:rsid w:val="00B25A7B"/>
    <w:rsid w:val="00B25AB0"/>
    <w:rsid w:val="00B25CF2"/>
    <w:rsid w:val="00B25E6B"/>
    <w:rsid w:val="00B25EA2"/>
    <w:rsid w:val="00B25F95"/>
    <w:rsid w:val="00B25FB7"/>
    <w:rsid w:val="00B26008"/>
    <w:rsid w:val="00B26183"/>
    <w:rsid w:val="00B262B2"/>
    <w:rsid w:val="00B262DC"/>
    <w:rsid w:val="00B263EC"/>
    <w:rsid w:val="00B26437"/>
    <w:rsid w:val="00B264F4"/>
    <w:rsid w:val="00B26667"/>
    <w:rsid w:val="00B267D1"/>
    <w:rsid w:val="00B267D9"/>
    <w:rsid w:val="00B267DB"/>
    <w:rsid w:val="00B26869"/>
    <w:rsid w:val="00B2698E"/>
    <w:rsid w:val="00B26C26"/>
    <w:rsid w:val="00B26C55"/>
    <w:rsid w:val="00B26DA5"/>
    <w:rsid w:val="00B26E47"/>
    <w:rsid w:val="00B272E1"/>
    <w:rsid w:val="00B274A8"/>
    <w:rsid w:val="00B27546"/>
    <w:rsid w:val="00B27732"/>
    <w:rsid w:val="00B2775F"/>
    <w:rsid w:val="00B278B2"/>
    <w:rsid w:val="00B27A02"/>
    <w:rsid w:val="00B27A1A"/>
    <w:rsid w:val="00B27A83"/>
    <w:rsid w:val="00B27AB9"/>
    <w:rsid w:val="00B27ACF"/>
    <w:rsid w:val="00B27C76"/>
    <w:rsid w:val="00B27D79"/>
    <w:rsid w:val="00B27F4A"/>
    <w:rsid w:val="00B27FFC"/>
    <w:rsid w:val="00B30084"/>
    <w:rsid w:val="00B30288"/>
    <w:rsid w:val="00B30316"/>
    <w:rsid w:val="00B30499"/>
    <w:rsid w:val="00B304E7"/>
    <w:rsid w:val="00B305AC"/>
    <w:rsid w:val="00B3069B"/>
    <w:rsid w:val="00B30825"/>
    <w:rsid w:val="00B3084E"/>
    <w:rsid w:val="00B30971"/>
    <w:rsid w:val="00B30A3F"/>
    <w:rsid w:val="00B30AF2"/>
    <w:rsid w:val="00B30BB2"/>
    <w:rsid w:val="00B30C39"/>
    <w:rsid w:val="00B30C99"/>
    <w:rsid w:val="00B30D04"/>
    <w:rsid w:val="00B30D0A"/>
    <w:rsid w:val="00B30D53"/>
    <w:rsid w:val="00B30E08"/>
    <w:rsid w:val="00B3124B"/>
    <w:rsid w:val="00B313C2"/>
    <w:rsid w:val="00B3144C"/>
    <w:rsid w:val="00B31563"/>
    <w:rsid w:val="00B31572"/>
    <w:rsid w:val="00B3176E"/>
    <w:rsid w:val="00B3183C"/>
    <w:rsid w:val="00B31957"/>
    <w:rsid w:val="00B31A1E"/>
    <w:rsid w:val="00B31D3E"/>
    <w:rsid w:val="00B31D76"/>
    <w:rsid w:val="00B31DDE"/>
    <w:rsid w:val="00B31E3B"/>
    <w:rsid w:val="00B31F03"/>
    <w:rsid w:val="00B31F4F"/>
    <w:rsid w:val="00B32265"/>
    <w:rsid w:val="00B32367"/>
    <w:rsid w:val="00B323B5"/>
    <w:rsid w:val="00B3269B"/>
    <w:rsid w:val="00B32805"/>
    <w:rsid w:val="00B3287A"/>
    <w:rsid w:val="00B328CC"/>
    <w:rsid w:val="00B328EB"/>
    <w:rsid w:val="00B32AB8"/>
    <w:rsid w:val="00B32BC7"/>
    <w:rsid w:val="00B32BCF"/>
    <w:rsid w:val="00B32BE7"/>
    <w:rsid w:val="00B32C25"/>
    <w:rsid w:val="00B3306A"/>
    <w:rsid w:val="00B330D2"/>
    <w:rsid w:val="00B333B9"/>
    <w:rsid w:val="00B3343C"/>
    <w:rsid w:val="00B3345E"/>
    <w:rsid w:val="00B3373B"/>
    <w:rsid w:val="00B33783"/>
    <w:rsid w:val="00B33868"/>
    <w:rsid w:val="00B33903"/>
    <w:rsid w:val="00B3393D"/>
    <w:rsid w:val="00B33A51"/>
    <w:rsid w:val="00B33A79"/>
    <w:rsid w:val="00B33B69"/>
    <w:rsid w:val="00B33D4B"/>
    <w:rsid w:val="00B34015"/>
    <w:rsid w:val="00B3409D"/>
    <w:rsid w:val="00B341DD"/>
    <w:rsid w:val="00B34252"/>
    <w:rsid w:val="00B3430C"/>
    <w:rsid w:val="00B34464"/>
    <w:rsid w:val="00B344CA"/>
    <w:rsid w:val="00B346CB"/>
    <w:rsid w:val="00B346D2"/>
    <w:rsid w:val="00B348DE"/>
    <w:rsid w:val="00B349AF"/>
    <w:rsid w:val="00B34B0B"/>
    <w:rsid w:val="00B34B3E"/>
    <w:rsid w:val="00B34CF6"/>
    <w:rsid w:val="00B34FE0"/>
    <w:rsid w:val="00B35000"/>
    <w:rsid w:val="00B3506A"/>
    <w:rsid w:val="00B35135"/>
    <w:rsid w:val="00B35190"/>
    <w:rsid w:val="00B3543E"/>
    <w:rsid w:val="00B35590"/>
    <w:rsid w:val="00B3568B"/>
    <w:rsid w:val="00B356A4"/>
    <w:rsid w:val="00B3597E"/>
    <w:rsid w:val="00B35A9B"/>
    <w:rsid w:val="00B35D32"/>
    <w:rsid w:val="00B35DCD"/>
    <w:rsid w:val="00B35F62"/>
    <w:rsid w:val="00B35FCD"/>
    <w:rsid w:val="00B360A7"/>
    <w:rsid w:val="00B3614D"/>
    <w:rsid w:val="00B362A7"/>
    <w:rsid w:val="00B3639F"/>
    <w:rsid w:val="00B3662A"/>
    <w:rsid w:val="00B36669"/>
    <w:rsid w:val="00B366BB"/>
    <w:rsid w:val="00B3677D"/>
    <w:rsid w:val="00B36C0B"/>
    <w:rsid w:val="00B36D5F"/>
    <w:rsid w:val="00B36DBF"/>
    <w:rsid w:val="00B36DE5"/>
    <w:rsid w:val="00B36F36"/>
    <w:rsid w:val="00B36F6E"/>
    <w:rsid w:val="00B3705D"/>
    <w:rsid w:val="00B370FD"/>
    <w:rsid w:val="00B373CA"/>
    <w:rsid w:val="00B37580"/>
    <w:rsid w:val="00B37705"/>
    <w:rsid w:val="00B3771A"/>
    <w:rsid w:val="00B378CF"/>
    <w:rsid w:val="00B3791B"/>
    <w:rsid w:val="00B40031"/>
    <w:rsid w:val="00B403B1"/>
    <w:rsid w:val="00B406B1"/>
    <w:rsid w:val="00B407D3"/>
    <w:rsid w:val="00B40BD2"/>
    <w:rsid w:val="00B40DC6"/>
    <w:rsid w:val="00B40F77"/>
    <w:rsid w:val="00B41035"/>
    <w:rsid w:val="00B411D9"/>
    <w:rsid w:val="00B412C0"/>
    <w:rsid w:val="00B412CE"/>
    <w:rsid w:val="00B4131F"/>
    <w:rsid w:val="00B41376"/>
    <w:rsid w:val="00B41562"/>
    <w:rsid w:val="00B415C5"/>
    <w:rsid w:val="00B4184C"/>
    <w:rsid w:val="00B418FB"/>
    <w:rsid w:val="00B419EB"/>
    <w:rsid w:val="00B41CDD"/>
    <w:rsid w:val="00B41FC9"/>
    <w:rsid w:val="00B420ED"/>
    <w:rsid w:val="00B424A1"/>
    <w:rsid w:val="00B426CF"/>
    <w:rsid w:val="00B42929"/>
    <w:rsid w:val="00B42A21"/>
    <w:rsid w:val="00B42ABC"/>
    <w:rsid w:val="00B42ABF"/>
    <w:rsid w:val="00B42B74"/>
    <w:rsid w:val="00B42D1A"/>
    <w:rsid w:val="00B4303F"/>
    <w:rsid w:val="00B4326E"/>
    <w:rsid w:val="00B43318"/>
    <w:rsid w:val="00B43324"/>
    <w:rsid w:val="00B43396"/>
    <w:rsid w:val="00B433BF"/>
    <w:rsid w:val="00B433D0"/>
    <w:rsid w:val="00B435C4"/>
    <w:rsid w:val="00B435E1"/>
    <w:rsid w:val="00B435ED"/>
    <w:rsid w:val="00B437BA"/>
    <w:rsid w:val="00B43909"/>
    <w:rsid w:val="00B43ACB"/>
    <w:rsid w:val="00B43EFA"/>
    <w:rsid w:val="00B43F28"/>
    <w:rsid w:val="00B43F2B"/>
    <w:rsid w:val="00B43FEA"/>
    <w:rsid w:val="00B44090"/>
    <w:rsid w:val="00B440CC"/>
    <w:rsid w:val="00B4423B"/>
    <w:rsid w:val="00B44503"/>
    <w:rsid w:val="00B446C4"/>
    <w:rsid w:val="00B446F0"/>
    <w:rsid w:val="00B44897"/>
    <w:rsid w:val="00B44926"/>
    <w:rsid w:val="00B44990"/>
    <w:rsid w:val="00B44A31"/>
    <w:rsid w:val="00B44B1B"/>
    <w:rsid w:val="00B44C96"/>
    <w:rsid w:val="00B44D68"/>
    <w:rsid w:val="00B44E68"/>
    <w:rsid w:val="00B45024"/>
    <w:rsid w:val="00B450A6"/>
    <w:rsid w:val="00B452BB"/>
    <w:rsid w:val="00B45308"/>
    <w:rsid w:val="00B45446"/>
    <w:rsid w:val="00B45485"/>
    <w:rsid w:val="00B4557B"/>
    <w:rsid w:val="00B455A6"/>
    <w:rsid w:val="00B456A7"/>
    <w:rsid w:val="00B457DA"/>
    <w:rsid w:val="00B45852"/>
    <w:rsid w:val="00B459B1"/>
    <w:rsid w:val="00B45A11"/>
    <w:rsid w:val="00B45AC4"/>
    <w:rsid w:val="00B45B41"/>
    <w:rsid w:val="00B45B93"/>
    <w:rsid w:val="00B45CA3"/>
    <w:rsid w:val="00B45D9E"/>
    <w:rsid w:val="00B45FF6"/>
    <w:rsid w:val="00B46066"/>
    <w:rsid w:val="00B460B6"/>
    <w:rsid w:val="00B46279"/>
    <w:rsid w:val="00B4629D"/>
    <w:rsid w:val="00B46534"/>
    <w:rsid w:val="00B46634"/>
    <w:rsid w:val="00B466AE"/>
    <w:rsid w:val="00B46732"/>
    <w:rsid w:val="00B4694A"/>
    <w:rsid w:val="00B469DD"/>
    <w:rsid w:val="00B46A27"/>
    <w:rsid w:val="00B46BC3"/>
    <w:rsid w:val="00B46C31"/>
    <w:rsid w:val="00B46C4D"/>
    <w:rsid w:val="00B46CA2"/>
    <w:rsid w:val="00B46E7A"/>
    <w:rsid w:val="00B46EE0"/>
    <w:rsid w:val="00B47009"/>
    <w:rsid w:val="00B47394"/>
    <w:rsid w:val="00B47443"/>
    <w:rsid w:val="00B474FA"/>
    <w:rsid w:val="00B4765A"/>
    <w:rsid w:val="00B47712"/>
    <w:rsid w:val="00B477AC"/>
    <w:rsid w:val="00B47903"/>
    <w:rsid w:val="00B47909"/>
    <w:rsid w:val="00B47915"/>
    <w:rsid w:val="00B47967"/>
    <w:rsid w:val="00B479E9"/>
    <w:rsid w:val="00B47ABF"/>
    <w:rsid w:val="00B47D22"/>
    <w:rsid w:val="00B47EF2"/>
    <w:rsid w:val="00B500B4"/>
    <w:rsid w:val="00B50178"/>
    <w:rsid w:val="00B501FE"/>
    <w:rsid w:val="00B5049F"/>
    <w:rsid w:val="00B5056A"/>
    <w:rsid w:val="00B507CB"/>
    <w:rsid w:val="00B50833"/>
    <w:rsid w:val="00B509C1"/>
    <w:rsid w:val="00B50AFF"/>
    <w:rsid w:val="00B50C71"/>
    <w:rsid w:val="00B50CDD"/>
    <w:rsid w:val="00B50D3A"/>
    <w:rsid w:val="00B50DA6"/>
    <w:rsid w:val="00B50FD2"/>
    <w:rsid w:val="00B51186"/>
    <w:rsid w:val="00B511B9"/>
    <w:rsid w:val="00B51242"/>
    <w:rsid w:val="00B513D4"/>
    <w:rsid w:val="00B513E7"/>
    <w:rsid w:val="00B516B8"/>
    <w:rsid w:val="00B516D9"/>
    <w:rsid w:val="00B5171E"/>
    <w:rsid w:val="00B51728"/>
    <w:rsid w:val="00B517D6"/>
    <w:rsid w:val="00B517F2"/>
    <w:rsid w:val="00B5192A"/>
    <w:rsid w:val="00B5194F"/>
    <w:rsid w:val="00B51A7A"/>
    <w:rsid w:val="00B51C31"/>
    <w:rsid w:val="00B51D86"/>
    <w:rsid w:val="00B51DB3"/>
    <w:rsid w:val="00B51DF7"/>
    <w:rsid w:val="00B520E0"/>
    <w:rsid w:val="00B52166"/>
    <w:rsid w:val="00B52190"/>
    <w:rsid w:val="00B5225A"/>
    <w:rsid w:val="00B526CD"/>
    <w:rsid w:val="00B52763"/>
    <w:rsid w:val="00B52864"/>
    <w:rsid w:val="00B52878"/>
    <w:rsid w:val="00B5288F"/>
    <w:rsid w:val="00B528C9"/>
    <w:rsid w:val="00B52AB2"/>
    <w:rsid w:val="00B52BE8"/>
    <w:rsid w:val="00B52C07"/>
    <w:rsid w:val="00B52C32"/>
    <w:rsid w:val="00B52C39"/>
    <w:rsid w:val="00B52CFB"/>
    <w:rsid w:val="00B52D6F"/>
    <w:rsid w:val="00B52E01"/>
    <w:rsid w:val="00B530C7"/>
    <w:rsid w:val="00B5311C"/>
    <w:rsid w:val="00B5329F"/>
    <w:rsid w:val="00B539D3"/>
    <w:rsid w:val="00B53B06"/>
    <w:rsid w:val="00B53B29"/>
    <w:rsid w:val="00B53D45"/>
    <w:rsid w:val="00B53F1A"/>
    <w:rsid w:val="00B53F39"/>
    <w:rsid w:val="00B54071"/>
    <w:rsid w:val="00B54307"/>
    <w:rsid w:val="00B54537"/>
    <w:rsid w:val="00B54617"/>
    <w:rsid w:val="00B5488D"/>
    <w:rsid w:val="00B548BE"/>
    <w:rsid w:val="00B5495B"/>
    <w:rsid w:val="00B54BD8"/>
    <w:rsid w:val="00B54CCD"/>
    <w:rsid w:val="00B54DA3"/>
    <w:rsid w:val="00B54ED3"/>
    <w:rsid w:val="00B54FF8"/>
    <w:rsid w:val="00B55049"/>
    <w:rsid w:val="00B55139"/>
    <w:rsid w:val="00B55277"/>
    <w:rsid w:val="00B55430"/>
    <w:rsid w:val="00B554D5"/>
    <w:rsid w:val="00B55533"/>
    <w:rsid w:val="00B55534"/>
    <w:rsid w:val="00B555FC"/>
    <w:rsid w:val="00B559AB"/>
    <w:rsid w:val="00B55B50"/>
    <w:rsid w:val="00B55CE0"/>
    <w:rsid w:val="00B55E70"/>
    <w:rsid w:val="00B55F0D"/>
    <w:rsid w:val="00B55FDC"/>
    <w:rsid w:val="00B56105"/>
    <w:rsid w:val="00B5619E"/>
    <w:rsid w:val="00B561B3"/>
    <w:rsid w:val="00B5626C"/>
    <w:rsid w:val="00B56328"/>
    <w:rsid w:val="00B5636C"/>
    <w:rsid w:val="00B563A7"/>
    <w:rsid w:val="00B56404"/>
    <w:rsid w:val="00B56628"/>
    <w:rsid w:val="00B566D9"/>
    <w:rsid w:val="00B56860"/>
    <w:rsid w:val="00B56A4C"/>
    <w:rsid w:val="00B56B56"/>
    <w:rsid w:val="00B56B8E"/>
    <w:rsid w:val="00B56CFC"/>
    <w:rsid w:val="00B56D94"/>
    <w:rsid w:val="00B56E36"/>
    <w:rsid w:val="00B56F85"/>
    <w:rsid w:val="00B570A3"/>
    <w:rsid w:val="00B570F6"/>
    <w:rsid w:val="00B5717B"/>
    <w:rsid w:val="00B57230"/>
    <w:rsid w:val="00B57243"/>
    <w:rsid w:val="00B572EB"/>
    <w:rsid w:val="00B57477"/>
    <w:rsid w:val="00B574C7"/>
    <w:rsid w:val="00B57684"/>
    <w:rsid w:val="00B57AFC"/>
    <w:rsid w:val="00B57DCA"/>
    <w:rsid w:val="00B57E13"/>
    <w:rsid w:val="00B57E3C"/>
    <w:rsid w:val="00B60008"/>
    <w:rsid w:val="00B600CC"/>
    <w:rsid w:val="00B6039D"/>
    <w:rsid w:val="00B60428"/>
    <w:rsid w:val="00B6051C"/>
    <w:rsid w:val="00B60C43"/>
    <w:rsid w:val="00B60E34"/>
    <w:rsid w:val="00B61129"/>
    <w:rsid w:val="00B61147"/>
    <w:rsid w:val="00B6132F"/>
    <w:rsid w:val="00B614D3"/>
    <w:rsid w:val="00B6150A"/>
    <w:rsid w:val="00B616B1"/>
    <w:rsid w:val="00B61740"/>
    <w:rsid w:val="00B617C3"/>
    <w:rsid w:val="00B61864"/>
    <w:rsid w:val="00B61995"/>
    <w:rsid w:val="00B61DE8"/>
    <w:rsid w:val="00B61EF6"/>
    <w:rsid w:val="00B62298"/>
    <w:rsid w:val="00B62448"/>
    <w:rsid w:val="00B624E5"/>
    <w:rsid w:val="00B62614"/>
    <w:rsid w:val="00B62808"/>
    <w:rsid w:val="00B628BE"/>
    <w:rsid w:val="00B629BB"/>
    <w:rsid w:val="00B62A52"/>
    <w:rsid w:val="00B62BE2"/>
    <w:rsid w:val="00B62CE1"/>
    <w:rsid w:val="00B62E23"/>
    <w:rsid w:val="00B62FC8"/>
    <w:rsid w:val="00B63069"/>
    <w:rsid w:val="00B6312C"/>
    <w:rsid w:val="00B631D4"/>
    <w:rsid w:val="00B6323B"/>
    <w:rsid w:val="00B63285"/>
    <w:rsid w:val="00B632AA"/>
    <w:rsid w:val="00B63511"/>
    <w:rsid w:val="00B637F7"/>
    <w:rsid w:val="00B638D4"/>
    <w:rsid w:val="00B639B9"/>
    <w:rsid w:val="00B639CD"/>
    <w:rsid w:val="00B63A4E"/>
    <w:rsid w:val="00B63AE0"/>
    <w:rsid w:val="00B63BBD"/>
    <w:rsid w:val="00B63DB5"/>
    <w:rsid w:val="00B641B1"/>
    <w:rsid w:val="00B641F9"/>
    <w:rsid w:val="00B643A4"/>
    <w:rsid w:val="00B643E3"/>
    <w:rsid w:val="00B6452B"/>
    <w:rsid w:val="00B648AA"/>
    <w:rsid w:val="00B64981"/>
    <w:rsid w:val="00B649E3"/>
    <w:rsid w:val="00B64AD1"/>
    <w:rsid w:val="00B64DA2"/>
    <w:rsid w:val="00B65084"/>
    <w:rsid w:val="00B65252"/>
    <w:rsid w:val="00B652DF"/>
    <w:rsid w:val="00B653A9"/>
    <w:rsid w:val="00B654DA"/>
    <w:rsid w:val="00B6582C"/>
    <w:rsid w:val="00B65939"/>
    <w:rsid w:val="00B65A61"/>
    <w:rsid w:val="00B65AB9"/>
    <w:rsid w:val="00B65AFB"/>
    <w:rsid w:val="00B65B14"/>
    <w:rsid w:val="00B65B7E"/>
    <w:rsid w:val="00B65C44"/>
    <w:rsid w:val="00B65D76"/>
    <w:rsid w:val="00B65DFD"/>
    <w:rsid w:val="00B65E98"/>
    <w:rsid w:val="00B65EDA"/>
    <w:rsid w:val="00B65EEA"/>
    <w:rsid w:val="00B660DE"/>
    <w:rsid w:val="00B66225"/>
    <w:rsid w:val="00B6623C"/>
    <w:rsid w:val="00B6629A"/>
    <w:rsid w:val="00B6630F"/>
    <w:rsid w:val="00B6635F"/>
    <w:rsid w:val="00B6636A"/>
    <w:rsid w:val="00B663B2"/>
    <w:rsid w:val="00B663CD"/>
    <w:rsid w:val="00B6641D"/>
    <w:rsid w:val="00B6661C"/>
    <w:rsid w:val="00B66680"/>
    <w:rsid w:val="00B666FC"/>
    <w:rsid w:val="00B667E9"/>
    <w:rsid w:val="00B66954"/>
    <w:rsid w:val="00B66AFE"/>
    <w:rsid w:val="00B66C42"/>
    <w:rsid w:val="00B66F3B"/>
    <w:rsid w:val="00B671CD"/>
    <w:rsid w:val="00B67285"/>
    <w:rsid w:val="00B67293"/>
    <w:rsid w:val="00B67429"/>
    <w:rsid w:val="00B6743D"/>
    <w:rsid w:val="00B67508"/>
    <w:rsid w:val="00B67566"/>
    <w:rsid w:val="00B676E1"/>
    <w:rsid w:val="00B67755"/>
    <w:rsid w:val="00B679C4"/>
    <w:rsid w:val="00B67C08"/>
    <w:rsid w:val="00B67C21"/>
    <w:rsid w:val="00B67CD3"/>
    <w:rsid w:val="00B67CEA"/>
    <w:rsid w:val="00B67DB4"/>
    <w:rsid w:val="00B67E1C"/>
    <w:rsid w:val="00B700D1"/>
    <w:rsid w:val="00B7015F"/>
    <w:rsid w:val="00B70251"/>
    <w:rsid w:val="00B70439"/>
    <w:rsid w:val="00B705A0"/>
    <w:rsid w:val="00B705F7"/>
    <w:rsid w:val="00B70610"/>
    <w:rsid w:val="00B707B6"/>
    <w:rsid w:val="00B70C0E"/>
    <w:rsid w:val="00B70C23"/>
    <w:rsid w:val="00B70C6F"/>
    <w:rsid w:val="00B70E24"/>
    <w:rsid w:val="00B710CC"/>
    <w:rsid w:val="00B7122F"/>
    <w:rsid w:val="00B71447"/>
    <w:rsid w:val="00B7164F"/>
    <w:rsid w:val="00B716A1"/>
    <w:rsid w:val="00B716D7"/>
    <w:rsid w:val="00B7190F"/>
    <w:rsid w:val="00B719B9"/>
    <w:rsid w:val="00B719DA"/>
    <w:rsid w:val="00B71A41"/>
    <w:rsid w:val="00B71AD7"/>
    <w:rsid w:val="00B71AFE"/>
    <w:rsid w:val="00B71BF9"/>
    <w:rsid w:val="00B71C98"/>
    <w:rsid w:val="00B71D92"/>
    <w:rsid w:val="00B71F9D"/>
    <w:rsid w:val="00B72202"/>
    <w:rsid w:val="00B72461"/>
    <w:rsid w:val="00B727BC"/>
    <w:rsid w:val="00B72877"/>
    <w:rsid w:val="00B728CB"/>
    <w:rsid w:val="00B72B33"/>
    <w:rsid w:val="00B72BA3"/>
    <w:rsid w:val="00B72C4A"/>
    <w:rsid w:val="00B72D59"/>
    <w:rsid w:val="00B72E42"/>
    <w:rsid w:val="00B72F00"/>
    <w:rsid w:val="00B73019"/>
    <w:rsid w:val="00B730AF"/>
    <w:rsid w:val="00B73155"/>
    <w:rsid w:val="00B731F0"/>
    <w:rsid w:val="00B73322"/>
    <w:rsid w:val="00B73564"/>
    <w:rsid w:val="00B735A0"/>
    <w:rsid w:val="00B73610"/>
    <w:rsid w:val="00B73629"/>
    <w:rsid w:val="00B736B5"/>
    <w:rsid w:val="00B7386E"/>
    <w:rsid w:val="00B73A19"/>
    <w:rsid w:val="00B73A8A"/>
    <w:rsid w:val="00B73A9F"/>
    <w:rsid w:val="00B73CD0"/>
    <w:rsid w:val="00B7415F"/>
    <w:rsid w:val="00B74302"/>
    <w:rsid w:val="00B74423"/>
    <w:rsid w:val="00B744C4"/>
    <w:rsid w:val="00B744E2"/>
    <w:rsid w:val="00B7459D"/>
    <w:rsid w:val="00B745F9"/>
    <w:rsid w:val="00B74770"/>
    <w:rsid w:val="00B7484F"/>
    <w:rsid w:val="00B74A79"/>
    <w:rsid w:val="00B74DB7"/>
    <w:rsid w:val="00B74E1E"/>
    <w:rsid w:val="00B74EDD"/>
    <w:rsid w:val="00B74F2B"/>
    <w:rsid w:val="00B74F9C"/>
    <w:rsid w:val="00B74FAD"/>
    <w:rsid w:val="00B74FD8"/>
    <w:rsid w:val="00B7509C"/>
    <w:rsid w:val="00B750B7"/>
    <w:rsid w:val="00B7526F"/>
    <w:rsid w:val="00B752ED"/>
    <w:rsid w:val="00B753C9"/>
    <w:rsid w:val="00B753F4"/>
    <w:rsid w:val="00B754EA"/>
    <w:rsid w:val="00B755E4"/>
    <w:rsid w:val="00B755E5"/>
    <w:rsid w:val="00B75659"/>
    <w:rsid w:val="00B75735"/>
    <w:rsid w:val="00B7578D"/>
    <w:rsid w:val="00B75841"/>
    <w:rsid w:val="00B7595E"/>
    <w:rsid w:val="00B759E4"/>
    <w:rsid w:val="00B759E7"/>
    <w:rsid w:val="00B75A21"/>
    <w:rsid w:val="00B75B28"/>
    <w:rsid w:val="00B75F78"/>
    <w:rsid w:val="00B76092"/>
    <w:rsid w:val="00B76173"/>
    <w:rsid w:val="00B76295"/>
    <w:rsid w:val="00B76553"/>
    <w:rsid w:val="00B76682"/>
    <w:rsid w:val="00B766A2"/>
    <w:rsid w:val="00B766A7"/>
    <w:rsid w:val="00B7689D"/>
    <w:rsid w:val="00B76962"/>
    <w:rsid w:val="00B76977"/>
    <w:rsid w:val="00B76AE2"/>
    <w:rsid w:val="00B76AEB"/>
    <w:rsid w:val="00B76AFF"/>
    <w:rsid w:val="00B76CD0"/>
    <w:rsid w:val="00B76DCB"/>
    <w:rsid w:val="00B76DCE"/>
    <w:rsid w:val="00B76E97"/>
    <w:rsid w:val="00B7718E"/>
    <w:rsid w:val="00B77221"/>
    <w:rsid w:val="00B7732E"/>
    <w:rsid w:val="00B77411"/>
    <w:rsid w:val="00B775A9"/>
    <w:rsid w:val="00B776CE"/>
    <w:rsid w:val="00B77739"/>
    <w:rsid w:val="00B77A4C"/>
    <w:rsid w:val="00B77D60"/>
    <w:rsid w:val="00B77DB8"/>
    <w:rsid w:val="00B77EBF"/>
    <w:rsid w:val="00B77FF2"/>
    <w:rsid w:val="00B800D3"/>
    <w:rsid w:val="00B803AA"/>
    <w:rsid w:val="00B80553"/>
    <w:rsid w:val="00B8067C"/>
    <w:rsid w:val="00B80AAC"/>
    <w:rsid w:val="00B80C31"/>
    <w:rsid w:val="00B80C48"/>
    <w:rsid w:val="00B80C96"/>
    <w:rsid w:val="00B80CA8"/>
    <w:rsid w:val="00B80E34"/>
    <w:rsid w:val="00B813DB"/>
    <w:rsid w:val="00B814B6"/>
    <w:rsid w:val="00B814CD"/>
    <w:rsid w:val="00B815C2"/>
    <w:rsid w:val="00B8183D"/>
    <w:rsid w:val="00B81995"/>
    <w:rsid w:val="00B819FC"/>
    <w:rsid w:val="00B81B31"/>
    <w:rsid w:val="00B81B32"/>
    <w:rsid w:val="00B81B9C"/>
    <w:rsid w:val="00B81BD4"/>
    <w:rsid w:val="00B81BE0"/>
    <w:rsid w:val="00B81DA4"/>
    <w:rsid w:val="00B81E9C"/>
    <w:rsid w:val="00B81F1C"/>
    <w:rsid w:val="00B81FCD"/>
    <w:rsid w:val="00B82691"/>
    <w:rsid w:val="00B82737"/>
    <w:rsid w:val="00B8277F"/>
    <w:rsid w:val="00B82948"/>
    <w:rsid w:val="00B82991"/>
    <w:rsid w:val="00B82C8A"/>
    <w:rsid w:val="00B82CA7"/>
    <w:rsid w:val="00B83056"/>
    <w:rsid w:val="00B832BB"/>
    <w:rsid w:val="00B83393"/>
    <w:rsid w:val="00B833DC"/>
    <w:rsid w:val="00B83475"/>
    <w:rsid w:val="00B8356D"/>
    <w:rsid w:val="00B8365A"/>
    <w:rsid w:val="00B8369D"/>
    <w:rsid w:val="00B836FF"/>
    <w:rsid w:val="00B8391C"/>
    <w:rsid w:val="00B83A94"/>
    <w:rsid w:val="00B83CFB"/>
    <w:rsid w:val="00B83ED8"/>
    <w:rsid w:val="00B83F5D"/>
    <w:rsid w:val="00B840D4"/>
    <w:rsid w:val="00B841E4"/>
    <w:rsid w:val="00B843B5"/>
    <w:rsid w:val="00B84449"/>
    <w:rsid w:val="00B84552"/>
    <w:rsid w:val="00B845C4"/>
    <w:rsid w:val="00B8465E"/>
    <w:rsid w:val="00B8467B"/>
    <w:rsid w:val="00B84774"/>
    <w:rsid w:val="00B847F5"/>
    <w:rsid w:val="00B849CC"/>
    <w:rsid w:val="00B84A0E"/>
    <w:rsid w:val="00B84A9F"/>
    <w:rsid w:val="00B84AA6"/>
    <w:rsid w:val="00B84B7A"/>
    <w:rsid w:val="00B84D96"/>
    <w:rsid w:val="00B84DDE"/>
    <w:rsid w:val="00B85062"/>
    <w:rsid w:val="00B8507C"/>
    <w:rsid w:val="00B85134"/>
    <w:rsid w:val="00B8513B"/>
    <w:rsid w:val="00B852F2"/>
    <w:rsid w:val="00B85466"/>
    <w:rsid w:val="00B85497"/>
    <w:rsid w:val="00B8582F"/>
    <w:rsid w:val="00B85BBA"/>
    <w:rsid w:val="00B85C75"/>
    <w:rsid w:val="00B85CB1"/>
    <w:rsid w:val="00B85D92"/>
    <w:rsid w:val="00B85F53"/>
    <w:rsid w:val="00B8601C"/>
    <w:rsid w:val="00B8609A"/>
    <w:rsid w:val="00B860B3"/>
    <w:rsid w:val="00B86182"/>
    <w:rsid w:val="00B861CA"/>
    <w:rsid w:val="00B86200"/>
    <w:rsid w:val="00B862C0"/>
    <w:rsid w:val="00B862D9"/>
    <w:rsid w:val="00B864CF"/>
    <w:rsid w:val="00B86816"/>
    <w:rsid w:val="00B86869"/>
    <w:rsid w:val="00B868B2"/>
    <w:rsid w:val="00B868F4"/>
    <w:rsid w:val="00B8696E"/>
    <w:rsid w:val="00B869AD"/>
    <w:rsid w:val="00B86A6F"/>
    <w:rsid w:val="00B86B5F"/>
    <w:rsid w:val="00B86D33"/>
    <w:rsid w:val="00B86E90"/>
    <w:rsid w:val="00B86F29"/>
    <w:rsid w:val="00B870BE"/>
    <w:rsid w:val="00B87160"/>
    <w:rsid w:val="00B87285"/>
    <w:rsid w:val="00B872EA"/>
    <w:rsid w:val="00B872ED"/>
    <w:rsid w:val="00B87580"/>
    <w:rsid w:val="00B87597"/>
    <w:rsid w:val="00B876E2"/>
    <w:rsid w:val="00B8783E"/>
    <w:rsid w:val="00B8788B"/>
    <w:rsid w:val="00B878A5"/>
    <w:rsid w:val="00B8790C"/>
    <w:rsid w:val="00B8794B"/>
    <w:rsid w:val="00B87962"/>
    <w:rsid w:val="00B879C4"/>
    <w:rsid w:val="00B87AB1"/>
    <w:rsid w:val="00B87ABC"/>
    <w:rsid w:val="00B87D75"/>
    <w:rsid w:val="00B87E87"/>
    <w:rsid w:val="00B87FBC"/>
    <w:rsid w:val="00B900FA"/>
    <w:rsid w:val="00B90237"/>
    <w:rsid w:val="00B90382"/>
    <w:rsid w:val="00B903D9"/>
    <w:rsid w:val="00B9047A"/>
    <w:rsid w:val="00B90654"/>
    <w:rsid w:val="00B906E9"/>
    <w:rsid w:val="00B90885"/>
    <w:rsid w:val="00B90CAC"/>
    <w:rsid w:val="00B90CF0"/>
    <w:rsid w:val="00B910F4"/>
    <w:rsid w:val="00B911D2"/>
    <w:rsid w:val="00B912F9"/>
    <w:rsid w:val="00B913DE"/>
    <w:rsid w:val="00B91503"/>
    <w:rsid w:val="00B916D2"/>
    <w:rsid w:val="00B91784"/>
    <w:rsid w:val="00B917F4"/>
    <w:rsid w:val="00B91942"/>
    <w:rsid w:val="00B919B9"/>
    <w:rsid w:val="00B919C7"/>
    <w:rsid w:val="00B91BC4"/>
    <w:rsid w:val="00B91F3A"/>
    <w:rsid w:val="00B9207C"/>
    <w:rsid w:val="00B920B3"/>
    <w:rsid w:val="00B9218E"/>
    <w:rsid w:val="00B9232F"/>
    <w:rsid w:val="00B9246C"/>
    <w:rsid w:val="00B92738"/>
    <w:rsid w:val="00B92A0C"/>
    <w:rsid w:val="00B92A74"/>
    <w:rsid w:val="00B92A9F"/>
    <w:rsid w:val="00B92C01"/>
    <w:rsid w:val="00B92C95"/>
    <w:rsid w:val="00B92C97"/>
    <w:rsid w:val="00B92F24"/>
    <w:rsid w:val="00B93022"/>
    <w:rsid w:val="00B930F3"/>
    <w:rsid w:val="00B93401"/>
    <w:rsid w:val="00B937A9"/>
    <w:rsid w:val="00B938F4"/>
    <w:rsid w:val="00B9390B"/>
    <w:rsid w:val="00B93999"/>
    <w:rsid w:val="00B93A20"/>
    <w:rsid w:val="00B93A9B"/>
    <w:rsid w:val="00B93B97"/>
    <w:rsid w:val="00B93CA5"/>
    <w:rsid w:val="00B941E4"/>
    <w:rsid w:val="00B94302"/>
    <w:rsid w:val="00B9439A"/>
    <w:rsid w:val="00B9469F"/>
    <w:rsid w:val="00B94932"/>
    <w:rsid w:val="00B94C88"/>
    <w:rsid w:val="00B94DA7"/>
    <w:rsid w:val="00B94DC9"/>
    <w:rsid w:val="00B94E71"/>
    <w:rsid w:val="00B94EA4"/>
    <w:rsid w:val="00B95037"/>
    <w:rsid w:val="00B950D9"/>
    <w:rsid w:val="00B9511E"/>
    <w:rsid w:val="00B9524E"/>
    <w:rsid w:val="00B95285"/>
    <w:rsid w:val="00B95398"/>
    <w:rsid w:val="00B955D5"/>
    <w:rsid w:val="00B95B62"/>
    <w:rsid w:val="00B95BD7"/>
    <w:rsid w:val="00B95C89"/>
    <w:rsid w:val="00B95C92"/>
    <w:rsid w:val="00B95E2F"/>
    <w:rsid w:val="00B95E73"/>
    <w:rsid w:val="00B95EC0"/>
    <w:rsid w:val="00B95EF4"/>
    <w:rsid w:val="00B95F02"/>
    <w:rsid w:val="00B9606C"/>
    <w:rsid w:val="00B96105"/>
    <w:rsid w:val="00B96143"/>
    <w:rsid w:val="00B96483"/>
    <w:rsid w:val="00B9648B"/>
    <w:rsid w:val="00B964A1"/>
    <w:rsid w:val="00B9654A"/>
    <w:rsid w:val="00B96575"/>
    <w:rsid w:val="00B9659F"/>
    <w:rsid w:val="00B965B3"/>
    <w:rsid w:val="00B965BD"/>
    <w:rsid w:val="00B9661B"/>
    <w:rsid w:val="00B966D3"/>
    <w:rsid w:val="00B96935"/>
    <w:rsid w:val="00B969C1"/>
    <w:rsid w:val="00B96AC8"/>
    <w:rsid w:val="00B96AF1"/>
    <w:rsid w:val="00B96BF1"/>
    <w:rsid w:val="00B96E0F"/>
    <w:rsid w:val="00B96E4E"/>
    <w:rsid w:val="00B96F96"/>
    <w:rsid w:val="00B97010"/>
    <w:rsid w:val="00B97164"/>
    <w:rsid w:val="00B971EE"/>
    <w:rsid w:val="00B972B4"/>
    <w:rsid w:val="00B972BF"/>
    <w:rsid w:val="00B97321"/>
    <w:rsid w:val="00B97322"/>
    <w:rsid w:val="00B9733A"/>
    <w:rsid w:val="00B973A7"/>
    <w:rsid w:val="00B97481"/>
    <w:rsid w:val="00B976F5"/>
    <w:rsid w:val="00B9780F"/>
    <w:rsid w:val="00B9795C"/>
    <w:rsid w:val="00B97BD8"/>
    <w:rsid w:val="00B97BDE"/>
    <w:rsid w:val="00B97CDE"/>
    <w:rsid w:val="00B97ECE"/>
    <w:rsid w:val="00B97FB7"/>
    <w:rsid w:val="00BA01F8"/>
    <w:rsid w:val="00BA0259"/>
    <w:rsid w:val="00BA0355"/>
    <w:rsid w:val="00BA0434"/>
    <w:rsid w:val="00BA049B"/>
    <w:rsid w:val="00BA059A"/>
    <w:rsid w:val="00BA08F8"/>
    <w:rsid w:val="00BA0B6F"/>
    <w:rsid w:val="00BA0C24"/>
    <w:rsid w:val="00BA0DF6"/>
    <w:rsid w:val="00BA0EB7"/>
    <w:rsid w:val="00BA1082"/>
    <w:rsid w:val="00BA10EB"/>
    <w:rsid w:val="00BA1163"/>
    <w:rsid w:val="00BA120D"/>
    <w:rsid w:val="00BA12BE"/>
    <w:rsid w:val="00BA12FC"/>
    <w:rsid w:val="00BA1687"/>
    <w:rsid w:val="00BA16E0"/>
    <w:rsid w:val="00BA1722"/>
    <w:rsid w:val="00BA1800"/>
    <w:rsid w:val="00BA18A6"/>
    <w:rsid w:val="00BA1936"/>
    <w:rsid w:val="00BA1B80"/>
    <w:rsid w:val="00BA1C0D"/>
    <w:rsid w:val="00BA1CAB"/>
    <w:rsid w:val="00BA1DF0"/>
    <w:rsid w:val="00BA203C"/>
    <w:rsid w:val="00BA2126"/>
    <w:rsid w:val="00BA2186"/>
    <w:rsid w:val="00BA21C3"/>
    <w:rsid w:val="00BA2281"/>
    <w:rsid w:val="00BA25BD"/>
    <w:rsid w:val="00BA25DB"/>
    <w:rsid w:val="00BA26E1"/>
    <w:rsid w:val="00BA297B"/>
    <w:rsid w:val="00BA2B64"/>
    <w:rsid w:val="00BA2B6A"/>
    <w:rsid w:val="00BA2E38"/>
    <w:rsid w:val="00BA2E79"/>
    <w:rsid w:val="00BA2F74"/>
    <w:rsid w:val="00BA305B"/>
    <w:rsid w:val="00BA314B"/>
    <w:rsid w:val="00BA3375"/>
    <w:rsid w:val="00BA3396"/>
    <w:rsid w:val="00BA3465"/>
    <w:rsid w:val="00BA3494"/>
    <w:rsid w:val="00BA3677"/>
    <w:rsid w:val="00BA373E"/>
    <w:rsid w:val="00BA3A00"/>
    <w:rsid w:val="00BA3F2D"/>
    <w:rsid w:val="00BA3F38"/>
    <w:rsid w:val="00BA3F8C"/>
    <w:rsid w:val="00BA3FB4"/>
    <w:rsid w:val="00BA414E"/>
    <w:rsid w:val="00BA41C2"/>
    <w:rsid w:val="00BA4263"/>
    <w:rsid w:val="00BA42DA"/>
    <w:rsid w:val="00BA4394"/>
    <w:rsid w:val="00BA4459"/>
    <w:rsid w:val="00BA44E1"/>
    <w:rsid w:val="00BA44EB"/>
    <w:rsid w:val="00BA450E"/>
    <w:rsid w:val="00BA4593"/>
    <w:rsid w:val="00BA475E"/>
    <w:rsid w:val="00BA482F"/>
    <w:rsid w:val="00BA4CE0"/>
    <w:rsid w:val="00BA4FE6"/>
    <w:rsid w:val="00BA509A"/>
    <w:rsid w:val="00BA50B6"/>
    <w:rsid w:val="00BA50D7"/>
    <w:rsid w:val="00BA51A1"/>
    <w:rsid w:val="00BA53BD"/>
    <w:rsid w:val="00BA5515"/>
    <w:rsid w:val="00BA555A"/>
    <w:rsid w:val="00BA5575"/>
    <w:rsid w:val="00BA5718"/>
    <w:rsid w:val="00BA580D"/>
    <w:rsid w:val="00BA5822"/>
    <w:rsid w:val="00BA5908"/>
    <w:rsid w:val="00BA597E"/>
    <w:rsid w:val="00BA5B23"/>
    <w:rsid w:val="00BA5BA1"/>
    <w:rsid w:val="00BA5C33"/>
    <w:rsid w:val="00BA5CED"/>
    <w:rsid w:val="00BA5D40"/>
    <w:rsid w:val="00BA5E90"/>
    <w:rsid w:val="00BA6009"/>
    <w:rsid w:val="00BA6023"/>
    <w:rsid w:val="00BA6235"/>
    <w:rsid w:val="00BA62A8"/>
    <w:rsid w:val="00BA63AB"/>
    <w:rsid w:val="00BA65AA"/>
    <w:rsid w:val="00BA66E8"/>
    <w:rsid w:val="00BA6AEB"/>
    <w:rsid w:val="00BA6E92"/>
    <w:rsid w:val="00BA6FDA"/>
    <w:rsid w:val="00BA711F"/>
    <w:rsid w:val="00BA71ED"/>
    <w:rsid w:val="00BA7250"/>
    <w:rsid w:val="00BA726A"/>
    <w:rsid w:val="00BA7310"/>
    <w:rsid w:val="00BA73ED"/>
    <w:rsid w:val="00BA74E8"/>
    <w:rsid w:val="00BA75FE"/>
    <w:rsid w:val="00BA7698"/>
    <w:rsid w:val="00BA7969"/>
    <w:rsid w:val="00BA7BFD"/>
    <w:rsid w:val="00BA7C39"/>
    <w:rsid w:val="00BA7D4C"/>
    <w:rsid w:val="00BA7DA1"/>
    <w:rsid w:val="00BA7DDA"/>
    <w:rsid w:val="00BA7E12"/>
    <w:rsid w:val="00BA7FC8"/>
    <w:rsid w:val="00BB00A3"/>
    <w:rsid w:val="00BB018E"/>
    <w:rsid w:val="00BB0269"/>
    <w:rsid w:val="00BB02A3"/>
    <w:rsid w:val="00BB0414"/>
    <w:rsid w:val="00BB04B8"/>
    <w:rsid w:val="00BB04CF"/>
    <w:rsid w:val="00BB05B9"/>
    <w:rsid w:val="00BB0698"/>
    <w:rsid w:val="00BB072A"/>
    <w:rsid w:val="00BB0836"/>
    <w:rsid w:val="00BB085C"/>
    <w:rsid w:val="00BB0981"/>
    <w:rsid w:val="00BB0B12"/>
    <w:rsid w:val="00BB0C59"/>
    <w:rsid w:val="00BB0C62"/>
    <w:rsid w:val="00BB0CAE"/>
    <w:rsid w:val="00BB0D38"/>
    <w:rsid w:val="00BB0DBD"/>
    <w:rsid w:val="00BB0E78"/>
    <w:rsid w:val="00BB128B"/>
    <w:rsid w:val="00BB1592"/>
    <w:rsid w:val="00BB1894"/>
    <w:rsid w:val="00BB1994"/>
    <w:rsid w:val="00BB1CC0"/>
    <w:rsid w:val="00BB1DDD"/>
    <w:rsid w:val="00BB2043"/>
    <w:rsid w:val="00BB2351"/>
    <w:rsid w:val="00BB23D3"/>
    <w:rsid w:val="00BB24DD"/>
    <w:rsid w:val="00BB2682"/>
    <w:rsid w:val="00BB26F8"/>
    <w:rsid w:val="00BB28FB"/>
    <w:rsid w:val="00BB291E"/>
    <w:rsid w:val="00BB29B7"/>
    <w:rsid w:val="00BB2A7E"/>
    <w:rsid w:val="00BB2AA9"/>
    <w:rsid w:val="00BB2CAB"/>
    <w:rsid w:val="00BB2CDF"/>
    <w:rsid w:val="00BB2D4E"/>
    <w:rsid w:val="00BB2D5A"/>
    <w:rsid w:val="00BB2DB4"/>
    <w:rsid w:val="00BB2E87"/>
    <w:rsid w:val="00BB2ED8"/>
    <w:rsid w:val="00BB2F1D"/>
    <w:rsid w:val="00BB301D"/>
    <w:rsid w:val="00BB30FA"/>
    <w:rsid w:val="00BB3157"/>
    <w:rsid w:val="00BB3191"/>
    <w:rsid w:val="00BB3225"/>
    <w:rsid w:val="00BB32A6"/>
    <w:rsid w:val="00BB358E"/>
    <w:rsid w:val="00BB382B"/>
    <w:rsid w:val="00BB3936"/>
    <w:rsid w:val="00BB3B35"/>
    <w:rsid w:val="00BB3B41"/>
    <w:rsid w:val="00BB3B54"/>
    <w:rsid w:val="00BB3D5A"/>
    <w:rsid w:val="00BB3D7A"/>
    <w:rsid w:val="00BB3FB8"/>
    <w:rsid w:val="00BB43B5"/>
    <w:rsid w:val="00BB43CF"/>
    <w:rsid w:val="00BB44BD"/>
    <w:rsid w:val="00BB4538"/>
    <w:rsid w:val="00BB458E"/>
    <w:rsid w:val="00BB4836"/>
    <w:rsid w:val="00BB4873"/>
    <w:rsid w:val="00BB49F8"/>
    <w:rsid w:val="00BB4A0D"/>
    <w:rsid w:val="00BB4A65"/>
    <w:rsid w:val="00BB4B0F"/>
    <w:rsid w:val="00BB4D2D"/>
    <w:rsid w:val="00BB4E05"/>
    <w:rsid w:val="00BB4E1E"/>
    <w:rsid w:val="00BB512A"/>
    <w:rsid w:val="00BB51A3"/>
    <w:rsid w:val="00BB51BD"/>
    <w:rsid w:val="00BB52C4"/>
    <w:rsid w:val="00BB52EA"/>
    <w:rsid w:val="00BB5376"/>
    <w:rsid w:val="00BB5515"/>
    <w:rsid w:val="00BB55E1"/>
    <w:rsid w:val="00BB5655"/>
    <w:rsid w:val="00BB57A0"/>
    <w:rsid w:val="00BB57A4"/>
    <w:rsid w:val="00BB58D2"/>
    <w:rsid w:val="00BB59B7"/>
    <w:rsid w:val="00BB5C88"/>
    <w:rsid w:val="00BB5EBA"/>
    <w:rsid w:val="00BB5EFA"/>
    <w:rsid w:val="00BB5F85"/>
    <w:rsid w:val="00BB5FBA"/>
    <w:rsid w:val="00BB613C"/>
    <w:rsid w:val="00BB6399"/>
    <w:rsid w:val="00BB64CB"/>
    <w:rsid w:val="00BB6562"/>
    <w:rsid w:val="00BB66E3"/>
    <w:rsid w:val="00BB679F"/>
    <w:rsid w:val="00BB6819"/>
    <w:rsid w:val="00BB69A5"/>
    <w:rsid w:val="00BB6B20"/>
    <w:rsid w:val="00BB6D26"/>
    <w:rsid w:val="00BB6DB9"/>
    <w:rsid w:val="00BB6E82"/>
    <w:rsid w:val="00BB7070"/>
    <w:rsid w:val="00BB72AE"/>
    <w:rsid w:val="00BB72DF"/>
    <w:rsid w:val="00BB72E0"/>
    <w:rsid w:val="00BB7425"/>
    <w:rsid w:val="00BB776D"/>
    <w:rsid w:val="00BB787A"/>
    <w:rsid w:val="00BB7AAC"/>
    <w:rsid w:val="00BB7AB0"/>
    <w:rsid w:val="00BB7D11"/>
    <w:rsid w:val="00BB7DB9"/>
    <w:rsid w:val="00BB7FCD"/>
    <w:rsid w:val="00BC02D6"/>
    <w:rsid w:val="00BC0478"/>
    <w:rsid w:val="00BC04D5"/>
    <w:rsid w:val="00BC0597"/>
    <w:rsid w:val="00BC07C8"/>
    <w:rsid w:val="00BC08E7"/>
    <w:rsid w:val="00BC0903"/>
    <w:rsid w:val="00BC0A1E"/>
    <w:rsid w:val="00BC0B64"/>
    <w:rsid w:val="00BC0B8F"/>
    <w:rsid w:val="00BC0C69"/>
    <w:rsid w:val="00BC0D3F"/>
    <w:rsid w:val="00BC0E0F"/>
    <w:rsid w:val="00BC0E5A"/>
    <w:rsid w:val="00BC0EB6"/>
    <w:rsid w:val="00BC0FB5"/>
    <w:rsid w:val="00BC105A"/>
    <w:rsid w:val="00BC13AE"/>
    <w:rsid w:val="00BC160F"/>
    <w:rsid w:val="00BC1786"/>
    <w:rsid w:val="00BC1804"/>
    <w:rsid w:val="00BC18AB"/>
    <w:rsid w:val="00BC18EE"/>
    <w:rsid w:val="00BC1C66"/>
    <w:rsid w:val="00BC1D8A"/>
    <w:rsid w:val="00BC1E52"/>
    <w:rsid w:val="00BC1E9B"/>
    <w:rsid w:val="00BC1ED7"/>
    <w:rsid w:val="00BC1F98"/>
    <w:rsid w:val="00BC2127"/>
    <w:rsid w:val="00BC21AA"/>
    <w:rsid w:val="00BC21AD"/>
    <w:rsid w:val="00BC2292"/>
    <w:rsid w:val="00BC269E"/>
    <w:rsid w:val="00BC27D7"/>
    <w:rsid w:val="00BC28E1"/>
    <w:rsid w:val="00BC2DEF"/>
    <w:rsid w:val="00BC3058"/>
    <w:rsid w:val="00BC3218"/>
    <w:rsid w:val="00BC336B"/>
    <w:rsid w:val="00BC3378"/>
    <w:rsid w:val="00BC3390"/>
    <w:rsid w:val="00BC33B2"/>
    <w:rsid w:val="00BC3404"/>
    <w:rsid w:val="00BC3570"/>
    <w:rsid w:val="00BC35AF"/>
    <w:rsid w:val="00BC3623"/>
    <w:rsid w:val="00BC3629"/>
    <w:rsid w:val="00BC37FE"/>
    <w:rsid w:val="00BC39DE"/>
    <w:rsid w:val="00BC3A2F"/>
    <w:rsid w:val="00BC3BB6"/>
    <w:rsid w:val="00BC3DB1"/>
    <w:rsid w:val="00BC3E06"/>
    <w:rsid w:val="00BC3EAA"/>
    <w:rsid w:val="00BC3F7C"/>
    <w:rsid w:val="00BC4001"/>
    <w:rsid w:val="00BC4119"/>
    <w:rsid w:val="00BC43FD"/>
    <w:rsid w:val="00BC4460"/>
    <w:rsid w:val="00BC46D8"/>
    <w:rsid w:val="00BC46E9"/>
    <w:rsid w:val="00BC471A"/>
    <w:rsid w:val="00BC4876"/>
    <w:rsid w:val="00BC4AD9"/>
    <w:rsid w:val="00BC4BD8"/>
    <w:rsid w:val="00BC4CC0"/>
    <w:rsid w:val="00BC4E97"/>
    <w:rsid w:val="00BC4F20"/>
    <w:rsid w:val="00BC4FB0"/>
    <w:rsid w:val="00BC50D8"/>
    <w:rsid w:val="00BC512D"/>
    <w:rsid w:val="00BC513C"/>
    <w:rsid w:val="00BC53AC"/>
    <w:rsid w:val="00BC5428"/>
    <w:rsid w:val="00BC554D"/>
    <w:rsid w:val="00BC55FE"/>
    <w:rsid w:val="00BC571C"/>
    <w:rsid w:val="00BC578A"/>
    <w:rsid w:val="00BC57F9"/>
    <w:rsid w:val="00BC588B"/>
    <w:rsid w:val="00BC5907"/>
    <w:rsid w:val="00BC59B0"/>
    <w:rsid w:val="00BC5BE5"/>
    <w:rsid w:val="00BC5C70"/>
    <w:rsid w:val="00BC5CBA"/>
    <w:rsid w:val="00BC5F7D"/>
    <w:rsid w:val="00BC5FAB"/>
    <w:rsid w:val="00BC5FDF"/>
    <w:rsid w:val="00BC604D"/>
    <w:rsid w:val="00BC62B8"/>
    <w:rsid w:val="00BC6513"/>
    <w:rsid w:val="00BC652D"/>
    <w:rsid w:val="00BC6586"/>
    <w:rsid w:val="00BC6596"/>
    <w:rsid w:val="00BC67ED"/>
    <w:rsid w:val="00BC6AD8"/>
    <w:rsid w:val="00BC6B84"/>
    <w:rsid w:val="00BC6C9D"/>
    <w:rsid w:val="00BC6CA1"/>
    <w:rsid w:val="00BC6CDE"/>
    <w:rsid w:val="00BC6D26"/>
    <w:rsid w:val="00BC6E2C"/>
    <w:rsid w:val="00BC7204"/>
    <w:rsid w:val="00BC73AE"/>
    <w:rsid w:val="00BC7552"/>
    <w:rsid w:val="00BC7623"/>
    <w:rsid w:val="00BC77B5"/>
    <w:rsid w:val="00BC77E1"/>
    <w:rsid w:val="00BC7972"/>
    <w:rsid w:val="00BC7C38"/>
    <w:rsid w:val="00BC7CF1"/>
    <w:rsid w:val="00BC7D14"/>
    <w:rsid w:val="00BC7D1F"/>
    <w:rsid w:val="00BC7DBE"/>
    <w:rsid w:val="00BD0132"/>
    <w:rsid w:val="00BD04D9"/>
    <w:rsid w:val="00BD05DC"/>
    <w:rsid w:val="00BD069F"/>
    <w:rsid w:val="00BD0727"/>
    <w:rsid w:val="00BD072B"/>
    <w:rsid w:val="00BD072D"/>
    <w:rsid w:val="00BD0815"/>
    <w:rsid w:val="00BD094F"/>
    <w:rsid w:val="00BD09AB"/>
    <w:rsid w:val="00BD0B26"/>
    <w:rsid w:val="00BD0CF1"/>
    <w:rsid w:val="00BD0D73"/>
    <w:rsid w:val="00BD0D89"/>
    <w:rsid w:val="00BD0D8A"/>
    <w:rsid w:val="00BD1082"/>
    <w:rsid w:val="00BD1145"/>
    <w:rsid w:val="00BD1319"/>
    <w:rsid w:val="00BD1370"/>
    <w:rsid w:val="00BD13DA"/>
    <w:rsid w:val="00BD13E7"/>
    <w:rsid w:val="00BD1586"/>
    <w:rsid w:val="00BD1806"/>
    <w:rsid w:val="00BD1825"/>
    <w:rsid w:val="00BD1B0C"/>
    <w:rsid w:val="00BD1DA3"/>
    <w:rsid w:val="00BD1E82"/>
    <w:rsid w:val="00BD1F00"/>
    <w:rsid w:val="00BD1F94"/>
    <w:rsid w:val="00BD20A8"/>
    <w:rsid w:val="00BD2190"/>
    <w:rsid w:val="00BD2253"/>
    <w:rsid w:val="00BD23B9"/>
    <w:rsid w:val="00BD243A"/>
    <w:rsid w:val="00BD2490"/>
    <w:rsid w:val="00BD260E"/>
    <w:rsid w:val="00BD27A6"/>
    <w:rsid w:val="00BD29C2"/>
    <w:rsid w:val="00BD2B28"/>
    <w:rsid w:val="00BD2CE8"/>
    <w:rsid w:val="00BD2DB7"/>
    <w:rsid w:val="00BD2F90"/>
    <w:rsid w:val="00BD30CB"/>
    <w:rsid w:val="00BD31B2"/>
    <w:rsid w:val="00BD3205"/>
    <w:rsid w:val="00BD336C"/>
    <w:rsid w:val="00BD3378"/>
    <w:rsid w:val="00BD33BA"/>
    <w:rsid w:val="00BD3428"/>
    <w:rsid w:val="00BD35BB"/>
    <w:rsid w:val="00BD3AF4"/>
    <w:rsid w:val="00BD3B7A"/>
    <w:rsid w:val="00BD3C1A"/>
    <w:rsid w:val="00BD3C1E"/>
    <w:rsid w:val="00BD3C32"/>
    <w:rsid w:val="00BD3C39"/>
    <w:rsid w:val="00BD3C7F"/>
    <w:rsid w:val="00BD3D99"/>
    <w:rsid w:val="00BD3FFE"/>
    <w:rsid w:val="00BD415B"/>
    <w:rsid w:val="00BD42C5"/>
    <w:rsid w:val="00BD4455"/>
    <w:rsid w:val="00BD450B"/>
    <w:rsid w:val="00BD46CB"/>
    <w:rsid w:val="00BD4714"/>
    <w:rsid w:val="00BD48EC"/>
    <w:rsid w:val="00BD496F"/>
    <w:rsid w:val="00BD4AAD"/>
    <w:rsid w:val="00BD4ABE"/>
    <w:rsid w:val="00BD4BA8"/>
    <w:rsid w:val="00BD4DB1"/>
    <w:rsid w:val="00BD4FE2"/>
    <w:rsid w:val="00BD500A"/>
    <w:rsid w:val="00BD50BD"/>
    <w:rsid w:val="00BD5139"/>
    <w:rsid w:val="00BD5177"/>
    <w:rsid w:val="00BD51AE"/>
    <w:rsid w:val="00BD5252"/>
    <w:rsid w:val="00BD5336"/>
    <w:rsid w:val="00BD53E0"/>
    <w:rsid w:val="00BD5472"/>
    <w:rsid w:val="00BD5570"/>
    <w:rsid w:val="00BD55C7"/>
    <w:rsid w:val="00BD5733"/>
    <w:rsid w:val="00BD57B0"/>
    <w:rsid w:val="00BD5944"/>
    <w:rsid w:val="00BD5A7A"/>
    <w:rsid w:val="00BD5AB1"/>
    <w:rsid w:val="00BD5B01"/>
    <w:rsid w:val="00BD5B1D"/>
    <w:rsid w:val="00BD5BBF"/>
    <w:rsid w:val="00BD5BE3"/>
    <w:rsid w:val="00BD5CE1"/>
    <w:rsid w:val="00BD5EE1"/>
    <w:rsid w:val="00BD603D"/>
    <w:rsid w:val="00BD604C"/>
    <w:rsid w:val="00BD60CD"/>
    <w:rsid w:val="00BD6243"/>
    <w:rsid w:val="00BD64FE"/>
    <w:rsid w:val="00BD652A"/>
    <w:rsid w:val="00BD65D8"/>
    <w:rsid w:val="00BD66FE"/>
    <w:rsid w:val="00BD6786"/>
    <w:rsid w:val="00BD67E5"/>
    <w:rsid w:val="00BD6CBF"/>
    <w:rsid w:val="00BD6F77"/>
    <w:rsid w:val="00BD6F8D"/>
    <w:rsid w:val="00BD7044"/>
    <w:rsid w:val="00BD7205"/>
    <w:rsid w:val="00BD7578"/>
    <w:rsid w:val="00BD7659"/>
    <w:rsid w:val="00BD77CE"/>
    <w:rsid w:val="00BD7805"/>
    <w:rsid w:val="00BD7853"/>
    <w:rsid w:val="00BD78F9"/>
    <w:rsid w:val="00BD7932"/>
    <w:rsid w:val="00BD7960"/>
    <w:rsid w:val="00BD7A4A"/>
    <w:rsid w:val="00BD7BF0"/>
    <w:rsid w:val="00BD7C29"/>
    <w:rsid w:val="00BD7CC9"/>
    <w:rsid w:val="00BD7CE1"/>
    <w:rsid w:val="00BD7D92"/>
    <w:rsid w:val="00BD7DC1"/>
    <w:rsid w:val="00BD7E4F"/>
    <w:rsid w:val="00BD7F4A"/>
    <w:rsid w:val="00BE0318"/>
    <w:rsid w:val="00BE0537"/>
    <w:rsid w:val="00BE08A0"/>
    <w:rsid w:val="00BE08E7"/>
    <w:rsid w:val="00BE08ED"/>
    <w:rsid w:val="00BE0AD3"/>
    <w:rsid w:val="00BE0CFD"/>
    <w:rsid w:val="00BE0DA0"/>
    <w:rsid w:val="00BE0E84"/>
    <w:rsid w:val="00BE10AE"/>
    <w:rsid w:val="00BE1448"/>
    <w:rsid w:val="00BE1451"/>
    <w:rsid w:val="00BE14D7"/>
    <w:rsid w:val="00BE1725"/>
    <w:rsid w:val="00BE17FC"/>
    <w:rsid w:val="00BE1840"/>
    <w:rsid w:val="00BE1853"/>
    <w:rsid w:val="00BE1873"/>
    <w:rsid w:val="00BE1936"/>
    <w:rsid w:val="00BE1963"/>
    <w:rsid w:val="00BE1B17"/>
    <w:rsid w:val="00BE1CC5"/>
    <w:rsid w:val="00BE1EFA"/>
    <w:rsid w:val="00BE1FB0"/>
    <w:rsid w:val="00BE2106"/>
    <w:rsid w:val="00BE2124"/>
    <w:rsid w:val="00BE2145"/>
    <w:rsid w:val="00BE2264"/>
    <w:rsid w:val="00BE228C"/>
    <w:rsid w:val="00BE2656"/>
    <w:rsid w:val="00BE2659"/>
    <w:rsid w:val="00BE27D0"/>
    <w:rsid w:val="00BE2853"/>
    <w:rsid w:val="00BE28F6"/>
    <w:rsid w:val="00BE2B5C"/>
    <w:rsid w:val="00BE2B5E"/>
    <w:rsid w:val="00BE2CCF"/>
    <w:rsid w:val="00BE2CEF"/>
    <w:rsid w:val="00BE2FDE"/>
    <w:rsid w:val="00BE319D"/>
    <w:rsid w:val="00BE324E"/>
    <w:rsid w:val="00BE325F"/>
    <w:rsid w:val="00BE32E4"/>
    <w:rsid w:val="00BE34CB"/>
    <w:rsid w:val="00BE3565"/>
    <w:rsid w:val="00BE3572"/>
    <w:rsid w:val="00BE38BD"/>
    <w:rsid w:val="00BE3A37"/>
    <w:rsid w:val="00BE3A44"/>
    <w:rsid w:val="00BE3B7E"/>
    <w:rsid w:val="00BE3F2E"/>
    <w:rsid w:val="00BE3FEB"/>
    <w:rsid w:val="00BE4300"/>
    <w:rsid w:val="00BE4374"/>
    <w:rsid w:val="00BE43D5"/>
    <w:rsid w:val="00BE44A0"/>
    <w:rsid w:val="00BE44CD"/>
    <w:rsid w:val="00BE4531"/>
    <w:rsid w:val="00BE45D1"/>
    <w:rsid w:val="00BE4817"/>
    <w:rsid w:val="00BE4840"/>
    <w:rsid w:val="00BE49B6"/>
    <w:rsid w:val="00BE4AB5"/>
    <w:rsid w:val="00BE4CFB"/>
    <w:rsid w:val="00BE4D00"/>
    <w:rsid w:val="00BE4E15"/>
    <w:rsid w:val="00BE50F2"/>
    <w:rsid w:val="00BE5171"/>
    <w:rsid w:val="00BE5204"/>
    <w:rsid w:val="00BE523D"/>
    <w:rsid w:val="00BE54CA"/>
    <w:rsid w:val="00BE54F5"/>
    <w:rsid w:val="00BE554E"/>
    <w:rsid w:val="00BE5757"/>
    <w:rsid w:val="00BE5865"/>
    <w:rsid w:val="00BE58A2"/>
    <w:rsid w:val="00BE58FB"/>
    <w:rsid w:val="00BE595A"/>
    <w:rsid w:val="00BE5B8B"/>
    <w:rsid w:val="00BE5C28"/>
    <w:rsid w:val="00BE5D39"/>
    <w:rsid w:val="00BE5D4C"/>
    <w:rsid w:val="00BE5E6D"/>
    <w:rsid w:val="00BE6073"/>
    <w:rsid w:val="00BE6124"/>
    <w:rsid w:val="00BE61EE"/>
    <w:rsid w:val="00BE62E8"/>
    <w:rsid w:val="00BE6392"/>
    <w:rsid w:val="00BE63AA"/>
    <w:rsid w:val="00BE64D3"/>
    <w:rsid w:val="00BE6599"/>
    <w:rsid w:val="00BE661C"/>
    <w:rsid w:val="00BE6681"/>
    <w:rsid w:val="00BE66DE"/>
    <w:rsid w:val="00BE6776"/>
    <w:rsid w:val="00BE67F7"/>
    <w:rsid w:val="00BE6842"/>
    <w:rsid w:val="00BE68FA"/>
    <w:rsid w:val="00BE69ED"/>
    <w:rsid w:val="00BE69F5"/>
    <w:rsid w:val="00BE6BA3"/>
    <w:rsid w:val="00BE6E7E"/>
    <w:rsid w:val="00BE70AA"/>
    <w:rsid w:val="00BE7196"/>
    <w:rsid w:val="00BE71F5"/>
    <w:rsid w:val="00BE7209"/>
    <w:rsid w:val="00BE724B"/>
    <w:rsid w:val="00BE7332"/>
    <w:rsid w:val="00BE7431"/>
    <w:rsid w:val="00BE7495"/>
    <w:rsid w:val="00BE7738"/>
    <w:rsid w:val="00BE7A2D"/>
    <w:rsid w:val="00BE7A87"/>
    <w:rsid w:val="00BE7A9D"/>
    <w:rsid w:val="00BE7AE4"/>
    <w:rsid w:val="00BE7B33"/>
    <w:rsid w:val="00BE7D49"/>
    <w:rsid w:val="00BE7D81"/>
    <w:rsid w:val="00BE7E76"/>
    <w:rsid w:val="00BE7F3F"/>
    <w:rsid w:val="00BE7FBA"/>
    <w:rsid w:val="00BF001C"/>
    <w:rsid w:val="00BF0309"/>
    <w:rsid w:val="00BF0434"/>
    <w:rsid w:val="00BF05C4"/>
    <w:rsid w:val="00BF0696"/>
    <w:rsid w:val="00BF06A3"/>
    <w:rsid w:val="00BF07F5"/>
    <w:rsid w:val="00BF0824"/>
    <w:rsid w:val="00BF08EF"/>
    <w:rsid w:val="00BF0B2C"/>
    <w:rsid w:val="00BF0DC3"/>
    <w:rsid w:val="00BF0DFC"/>
    <w:rsid w:val="00BF1107"/>
    <w:rsid w:val="00BF1111"/>
    <w:rsid w:val="00BF11E7"/>
    <w:rsid w:val="00BF12B9"/>
    <w:rsid w:val="00BF132B"/>
    <w:rsid w:val="00BF153A"/>
    <w:rsid w:val="00BF16CC"/>
    <w:rsid w:val="00BF1824"/>
    <w:rsid w:val="00BF1959"/>
    <w:rsid w:val="00BF1CE5"/>
    <w:rsid w:val="00BF1ED8"/>
    <w:rsid w:val="00BF2074"/>
    <w:rsid w:val="00BF2144"/>
    <w:rsid w:val="00BF2198"/>
    <w:rsid w:val="00BF21AD"/>
    <w:rsid w:val="00BF22F2"/>
    <w:rsid w:val="00BF244F"/>
    <w:rsid w:val="00BF2529"/>
    <w:rsid w:val="00BF2601"/>
    <w:rsid w:val="00BF264D"/>
    <w:rsid w:val="00BF272D"/>
    <w:rsid w:val="00BF288E"/>
    <w:rsid w:val="00BF294B"/>
    <w:rsid w:val="00BF2B41"/>
    <w:rsid w:val="00BF2B60"/>
    <w:rsid w:val="00BF2B89"/>
    <w:rsid w:val="00BF2BCA"/>
    <w:rsid w:val="00BF2D38"/>
    <w:rsid w:val="00BF2DF0"/>
    <w:rsid w:val="00BF2E83"/>
    <w:rsid w:val="00BF31C9"/>
    <w:rsid w:val="00BF362E"/>
    <w:rsid w:val="00BF36A6"/>
    <w:rsid w:val="00BF3842"/>
    <w:rsid w:val="00BF385C"/>
    <w:rsid w:val="00BF3873"/>
    <w:rsid w:val="00BF3985"/>
    <w:rsid w:val="00BF3A17"/>
    <w:rsid w:val="00BF3AD6"/>
    <w:rsid w:val="00BF3B37"/>
    <w:rsid w:val="00BF3B8A"/>
    <w:rsid w:val="00BF3BB8"/>
    <w:rsid w:val="00BF3C09"/>
    <w:rsid w:val="00BF3C17"/>
    <w:rsid w:val="00BF3CF7"/>
    <w:rsid w:val="00BF3E31"/>
    <w:rsid w:val="00BF3E65"/>
    <w:rsid w:val="00BF3E6E"/>
    <w:rsid w:val="00BF3F7C"/>
    <w:rsid w:val="00BF4009"/>
    <w:rsid w:val="00BF400D"/>
    <w:rsid w:val="00BF4059"/>
    <w:rsid w:val="00BF417D"/>
    <w:rsid w:val="00BF42AB"/>
    <w:rsid w:val="00BF4528"/>
    <w:rsid w:val="00BF461E"/>
    <w:rsid w:val="00BF463E"/>
    <w:rsid w:val="00BF46FC"/>
    <w:rsid w:val="00BF4806"/>
    <w:rsid w:val="00BF48AC"/>
    <w:rsid w:val="00BF4A44"/>
    <w:rsid w:val="00BF4AA9"/>
    <w:rsid w:val="00BF4AF2"/>
    <w:rsid w:val="00BF4B4C"/>
    <w:rsid w:val="00BF4BDA"/>
    <w:rsid w:val="00BF4C5E"/>
    <w:rsid w:val="00BF4E5E"/>
    <w:rsid w:val="00BF502D"/>
    <w:rsid w:val="00BF51EB"/>
    <w:rsid w:val="00BF53A5"/>
    <w:rsid w:val="00BF53B1"/>
    <w:rsid w:val="00BF53E4"/>
    <w:rsid w:val="00BF5438"/>
    <w:rsid w:val="00BF543A"/>
    <w:rsid w:val="00BF5533"/>
    <w:rsid w:val="00BF555B"/>
    <w:rsid w:val="00BF55AB"/>
    <w:rsid w:val="00BF568A"/>
    <w:rsid w:val="00BF5754"/>
    <w:rsid w:val="00BF5881"/>
    <w:rsid w:val="00BF5940"/>
    <w:rsid w:val="00BF5CE8"/>
    <w:rsid w:val="00BF5CEA"/>
    <w:rsid w:val="00BF5D26"/>
    <w:rsid w:val="00BF5F10"/>
    <w:rsid w:val="00BF5F94"/>
    <w:rsid w:val="00BF602E"/>
    <w:rsid w:val="00BF611E"/>
    <w:rsid w:val="00BF648B"/>
    <w:rsid w:val="00BF65C5"/>
    <w:rsid w:val="00BF65F9"/>
    <w:rsid w:val="00BF6703"/>
    <w:rsid w:val="00BF6BDF"/>
    <w:rsid w:val="00BF6BF1"/>
    <w:rsid w:val="00BF6C8E"/>
    <w:rsid w:val="00BF6D7B"/>
    <w:rsid w:val="00BF6EE0"/>
    <w:rsid w:val="00BF70A6"/>
    <w:rsid w:val="00BF72E9"/>
    <w:rsid w:val="00BF735D"/>
    <w:rsid w:val="00BF743C"/>
    <w:rsid w:val="00BF74CB"/>
    <w:rsid w:val="00BF761F"/>
    <w:rsid w:val="00BF7631"/>
    <w:rsid w:val="00BF76D9"/>
    <w:rsid w:val="00BF7724"/>
    <w:rsid w:val="00BF77C4"/>
    <w:rsid w:val="00BF77F7"/>
    <w:rsid w:val="00BF7B4F"/>
    <w:rsid w:val="00BF7DE4"/>
    <w:rsid w:val="00BF7DE5"/>
    <w:rsid w:val="00BF7E85"/>
    <w:rsid w:val="00BF7F53"/>
    <w:rsid w:val="00C00162"/>
    <w:rsid w:val="00C00175"/>
    <w:rsid w:val="00C001C1"/>
    <w:rsid w:val="00C00280"/>
    <w:rsid w:val="00C0032C"/>
    <w:rsid w:val="00C00704"/>
    <w:rsid w:val="00C007E0"/>
    <w:rsid w:val="00C0089E"/>
    <w:rsid w:val="00C00C24"/>
    <w:rsid w:val="00C00C8F"/>
    <w:rsid w:val="00C00DE0"/>
    <w:rsid w:val="00C00E39"/>
    <w:rsid w:val="00C00F74"/>
    <w:rsid w:val="00C01156"/>
    <w:rsid w:val="00C0116F"/>
    <w:rsid w:val="00C012A1"/>
    <w:rsid w:val="00C0133D"/>
    <w:rsid w:val="00C013AF"/>
    <w:rsid w:val="00C01488"/>
    <w:rsid w:val="00C01539"/>
    <w:rsid w:val="00C015D2"/>
    <w:rsid w:val="00C016C1"/>
    <w:rsid w:val="00C0178F"/>
    <w:rsid w:val="00C01BB2"/>
    <w:rsid w:val="00C01D1D"/>
    <w:rsid w:val="00C01D3D"/>
    <w:rsid w:val="00C01EC8"/>
    <w:rsid w:val="00C01ECC"/>
    <w:rsid w:val="00C01F57"/>
    <w:rsid w:val="00C01FF0"/>
    <w:rsid w:val="00C01FFF"/>
    <w:rsid w:val="00C02072"/>
    <w:rsid w:val="00C020EE"/>
    <w:rsid w:val="00C02174"/>
    <w:rsid w:val="00C0224A"/>
    <w:rsid w:val="00C02321"/>
    <w:rsid w:val="00C023DF"/>
    <w:rsid w:val="00C02589"/>
    <w:rsid w:val="00C02654"/>
    <w:rsid w:val="00C0278F"/>
    <w:rsid w:val="00C027D8"/>
    <w:rsid w:val="00C028A2"/>
    <w:rsid w:val="00C029D5"/>
    <w:rsid w:val="00C02A01"/>
    <w:rsid w:val="00C02BCB"/>
    <w:rsid w:val="00C02C99"/>
    <w:rsid w:val="00C02EE2"/>
    <w:rsid w:val="00C03020"/>
    <w:rsid w:val="00C03025"/>
    <w:rsid w:val="00C03026"/>
    <w:rsid w:val="00C030E6"/>
    <w:rsid w:val="00C030EB"/>
    <w:rsid w:val="00C03150"/>
    <w:rsid w:val="00C031A6"/>
    <w:rsid w:val="00C0321B"/>
    <w:rsid w:val="00C03233"/>
    <w:rsid w:val="00C03297"/>
    <w:rsid w:val="00C035DD"/>
    <w:rsid w:val="00C03779"/>
    <w:rsid w:val="00C037A3"/>
    <w:rsid w:val="00C03851"/>
    <w:rsid w:val="00C039D9"/>
    <w:rsid w:val="00C03B55"/>
    <w:rsid w:val="00C03D37"/>
    <w:rsid w:val="00C03ECA"/>
    <w:rsid w:val="00C03ECD"/>
    <w:rsid w:val="00C03FAF"/>
    <w:rsid w:val="00C03FC0"/>
    <w:rsid w:val="00C04089"/>
    <w:rsid w:val="00C041D2"/>
    <w:rsid w:val="00C043C6"/>
    <w:rsid w:val="00C04AC7"/>
    <w:rsid w:val="00C04AE5"/>
    <w:rsid w:val="00C04C1B"/>
    <w:rsid w:val="00C04CDA"/>
    <w:rsid w:val="00C04D98"/>
    <w:rsid w:val="00C04E1E"/>
    <w:rsid w:val="00C05103"/>
    <w:rsid w:val="00C05387"/>
    <w:rsid w:val="00C053A3"/>
    <w:rsid w:val="00C05481"/>
    <w:rsid w:val="00C055A0"/>
    <w:rsid w:val="00C057CB"/>
    <w:rsid w:val="00C05A8F"/>
    <w:rsid w:val="00C05B88"/>
    <w:rsid w:val="00C05CF3"/>
    <w:rsid w:val="00C05D66"/>
    <w:rsid w:val="00C05D6B"/>
    <w:rsid w:val="00C05E90"/>
    <w:rsid w:val="00C05EAD"/>
    <w:rsid w:val="00C061A6"/>
    <w:rsid w:val="00C0632B"/>
    <w:rsid w:val="00C063F0"/>
    <w:rsid w:val="00C065D2"/>
    <w:rsid w:val="00C06850"/>
    <w:rsid w:val="00C068CF"/>
    <w:rsid w:val="00C068E1"/>
    <w:rsid w:val="00C068F4"/>
    <w:rsid w:val="00C06994"/>
    <w:rsid w:val="00C06BA8"/>
    <w:rsid w:val="00C06C8F"/>
    <w:rsid w:val="00C06DC9"/>
    <w:rsid w:val="00C06DCE"/>
    <w:rsid w:val="00C06E5E"/>
    <w:rsid w:val="00C06EF5"/>
    <w:rsid w:val="00C07010"/>
    <w:rsid w:val="00C07053"/>
    <w:rsid w:val="00C07058"/>
    <w:rsid w:val="00C0716F"/>
    <w:rsid w:val="00C074CD"/>
    <w:rsid w:val="00C07565"/>
    <w:rsid w:val="00C07638"/>
    <w:rsid w:val="00C0767A"/>
    <w:rsid w:val="00C077C3"/>
    <w:rsid w:val="00C07865"/>
    <w:rsid w:val="00C079F7"/>
    <w:rsid w:val="00C07A01"/>
    <w:rsid w:val="00C07C7B"/>
    <w:rsid w:val="00C07CBE"/>
    <w:rsid w:val="00C07F6D"/>
    <w:rsid w:val="00C07FFA"/>
    <w:rsid w:val="00C100CE"/>
    <w:rsid w:val="00C10137"/>
    <w:rsid w:val="00C10262"/>
    <w:rsid w:val="00C1026E"/>
    <w:rsid w:val="00C1027C"/>
    <w:rsid w:val="00C102D6"/>
    <w:rsid w:val="00C105E8"/>
    <w:rsid w:val="00C10811"/>
    <w:rsid w:val="00C10A78"/>
    <w:rsid w:val="00C10CFD"/>
    <w:rsid w:val="00C10E68"/>
    <w:rsid w:val="00C110E9"/>
    <w:rsid w:val="00C1117E"/>
    <w:rsid w:val="00C1118A"/>
    <w:rsid w:val="00C11205"/>
    <w:rsid w:val="00C112E4"/>
    <w:rsid w:val="00C11350"/>
    <w:rsid w:val="00C114A5"/>
    <w:rsid w:val="00C115D9"/>
    <w:rsid w:val="00C115E2"/>
    <w:rsid w:val="00C117BE"/>
    <w:rsid w:val="00C117C6"/>
    <w:rsid w:val="00C11916"/>
    <w:rsid w:val="00C11B4F"/>
    <w:rsid w:val="00C11DDB"/>
    <w:rsid w:val="00C11E08"/>
    <w:rsid w:val="00C12090"/>
    <w:rsid w:val="00C120B1"/>
    <w:rsid w:val="00C121D1"/>
    <w:rsid w:val="00C12297"/>
    <w:rsid w:val="00C1234E"/>
    <w:rsid w:val="00C12381"/>
    <w:rsid w:val="00C123AC"/>
    <w:rsid w:val="00C123DF"/>
    <w:rsid w:val="00C12517"/>
    <w:rsid w:val="00C126B6"/>
    <w:rsid w:val="00C129C2"/>
    <w:rsid w:val="00C13091"/>
    <w:rsid w:val="00C13231"/>
    <w:rsid w:val="00C13244"/>
    <w:rsid w:val="00C132A4"/>
    <w:rsid w:val="00C133E5"/>
    <w:rsid w:val="00C13661"/>
    <w:rsid w:val="00C13713"/>
    <w:rsid w:val="00C1378F"/>
    <w:rsid w:val="00C137F8"/>
    <w:rsid w:val="00C13B55"/>
    <w:rsid w:val="00C13C62"/>
    <w:rsid w:val="00C13D82"/>
    <w:rsid w:val="00C13DEB"/>
    <w:rsid w:val="00C13EE8"/>
    <w:rsid w:val="00C14309"/>
    <w:rsid w:val="00C1440B"/>
    <w:rsid w:val="00C14419"/>
    <w:rsid w:val="00C14461"/>
    <w:rsid w:val="00C1473B"/>
    <w:rsid w:val="00C148EE"/>
    <w:rsid w:val="00C14BCE"/>
    <w:rsid w:val="00C14C33"/>
    <w:rsid w:val="00C14C6D"/>
    <w:rsid w:val="00C14CAB"/>
    <w:rsid w:val="00C14D99"/>
    <w:rsid w:val="00C14EA1"/>
    <w:rsid w:val="00C15095"/>
    <w:rsid w:val="00C15166"/>
    <w:rsid w:val="00C156F5"/>
    <w:rsid w:val="00C15AA3"/>
    <w:rsid w:val="00C15B3E"/>
    <w:rsid w:val="00C15BC2"/>
    <w:rsid w:val="00C15D02"/>
    <w:rsid w:val="00C15E0B"/>
    <w:rsid w:val="00C162AD"/>
    <w:rsid w:val="00C163AC"/>
    <w:rsid w:val="00C166B6"/>
    <w:rsid w:val="00C1671D"/>
    <w:rsid w:val="00C168DF"/>
    <w:rsid w:val="00C16AC5"/>
    <w:rsid w:val="00C16B50"/>
    <w:rsid w:val="00C16E6E"/>
    <w:rsid w:val="00C16F5D"/>
    <w:rsid w:val="00C16F8C"/>
    <w:rsid w:val="00C1701A"/>
    <w:rsid w:val="00C17230"/>
    <w:rsid w:val="00C1729A"/>
    <w:rsid w:val="00C1729B"/>
    <w:rsid w:val="00C172C3"/>
    <w:rsid w:val="00C17311"/>
    <w:rsid w:val="00C173BD"/>
    <w:rsid w:val="00C17417"/>
    <w:rsid w:val="00C17537"/>
    <w:rsid w:val="00C17596"/>
    <w:rsid w:val="00C178C1"/>
    <w:rsid w:val="00C1790F"/>
    <w:rsid w:val="00C17995"/>
    <w:rsid w:val="00C17B6C"/>
    <w:rsid w:val="00C17BCE"/>
    <w:rsid w:val="00C20202"/>
    <w:rsid w:val="00C202D6"/>
    <w:rsid w:val="00C2030B"/>
    <w:rsid w:val="00C204CF"/>
    <w:rsid w:val="00C20560"/>
    <w:rsid w:val="00C20565"/>
    <w:rsid w:val="00C20566"/>
    <w:rsid w:val="00C205FB"/>
    <w:rsid w:val="00C20783"/>
    <w:rsid w:val="00C20918"/>
    <w:rsid w:val="00C20924"/>
    <w:rsid w:val="00C20970"/>
    <w:rsid w:val="00C209A9"/>
    <w:rsid w:val="00C20B09"/>
    <w:rsid w:val="00C20B43"/>
    <w:rsid w:val="00C20B7F"/>
    <w:rsid w:val="00C20C2B"/>
    <w:rsid w:val="00C20E01"/>
    <w:rsid w:val="00C20F95"/>
    <w:rsid w:val="00C2105A"/>
    <w:rsid w:val="00C21161"/>
    <w:rsid w:val="00C21185"/>
    <w:rsid w:val="00C212E0"/>
    <w:rsid w:val="00C21427"/>
    <w:rsid w:val="00C214D0"/>
    <w:rsid w:val="00C21583"/>
    <w:rsid w:val="00C216BA"/>
    <w:rsid w:val="00C2170C"/>
    <w:rsid w:val="00C21943"/>
    <w:rsid w:val="00C21BD5"/>
    <w:rsid w:val="00C21DB4"/>
    <w:rsid w:val="00C21E22"/>
    <w:rsid w:val="00C21F01"/>
    <w:rsid w:val="00C22122"/>
    <w:rsid w:val="00C2237C"/>
    <w:rsid w:val="00C22431"/>
    <w:rsid w:val="00C224B9"/>
    <w:rsid w:val="00C226F2"/>
    <w:rsid w:val="00C22A19"/>
    <w:rsid w:val="00C22C8D"/>
    <w:rsid w:val="00C22CCF"/>
    <w:rsid w:val="00C22D21"/>
    <w:rsid w:val="00C22D2E"/>
    <w:rsid w:val="00C22DAF"/>
    <w:rsid w:val="00C22DE4"/>
    <w:rsid w:val="00C22E03"/>
    <w:rsid w:val="00C22E7C"/>
    <w:rsid w:val="00C22E82"/>
    <w:rsid w:val="00C23017"/>
    <w:rsid w:val="00C23162"/>
    <w:rsid w:val="00C23246"/>
    <w:rsid w:val="00C2338D"/>
    <w:rsid w:val="00C2358A"/>
    <w:rsid w:val="00C2369A"/>
    <w:rsid w:val="00C23840"/>
    <w:rsid w:val="00C239A0"/>
    <w:rsid w:val="00C239D7"/>
    <w:rsid w:val="00C23A2F"/>
    <w:rsid w:val="00C23ABC"/>
    <w:rsid w:val="00C23CC7"/>
    <w:rsid w:val="00C23CDF"/>
    <w:rsid w:val="00C23F24"/>
    <w:rsid w:val="00C23F82"/>
    <w:rsid w:val="00C2417E"/>
    <w:rsid w:val="00C2431B"/>
    <w:rsid w:val="00C244C9"/>
    <w:rsid w:val="00C24667"/>
    <w:rsid w:val="00C246D7"/>
    <w:rsid w:val="00C24731"/>
    <w:rsid w:val="00C24C27"/>
    <w:rsid w:val="00C24DEA"/>
    <w:rsid w:val="00C24E46"/>
    <w:rsid w:val="00C25517"/>
    <w:rsid w:val="00C255FF"/>
    <w:rsid w:val="00C256B4"/>
    <w:rsid w:val="00C256DA"/>
    <w:rsid w:val="00C258C5"/>
    <w:rsid w:val="00C259D5"/>
    <w:rsid w:val="00C25A8B"/>
    <w:rsid w:val="00C25B31"/>
    <w:rsid w:val="00C25B6D"/>
    <w:rsid w:val="00C25D43"/>
    <w:rsid w:val="00C26040"/>
    <w:rsid w:val="00C261AB"/>
    <w:rsid w:val="00C26576"/>
    <w:rsid w:val="00C265FC"/>
    <w:rsid w:val="00C26BE0"/>
    <w:rsid w:val="00C26CF2"/>
    <w:rsid w:val="00C26D8F"/>
    <w:rsid w:val="00C26EB1"/>
    <w:rsid w:val="00C26FAF"/>
    <w:rsid w:val="00C27084"/>
    <w:rsid w:val="00C270A4"/>
    <w:rsid w:val="00C270AB"/>
    <w:rsid w:val="00C27293"/>
    <w:rsid w:val="00C273DC"/>
    <w:rsid w:val="00C27488"/>
    <w:rsid w:val="00C2754B"/>
    <w:rsid w:val="00C27563"/>
    <w:rsid w:val="00C27766"/>
    <w:rsid w:val="00C27887"/>
    <w:rsid w:val="00C27A15"/>
    <w:rsid w:val="00C27A83"/>
    <w:rsid w:val="00C27D7B"/>
    <w:rsid w:val="00C27E4B"/>
    <w:rsid w:val="00C27FE7"/>
    <w:rsid w:val="00C30018"/>
    <w:rsid w:val="00C3004C"/>
    <w:rsid w:val="00C300BE"/>
    <w:rsid w:val="00C300F7"/>
    <w:rsid w:val="00C30219"/>
    <w:rsid w:val="00C30246"/>
    <w:rsid w:val="00C302C4"/>
    <w:rsid w:val="00C304F6"/>
    <w:rsid w:val="00C30539"/>
    <w:rsid w:val="00C30734"/>
    <w:rsid w:val="00C30849"/>
    <w:rsid w:val="00C30A5A"/>
    <w:rsid w:val="00C30E1D"/>
    <w:rsid w:val="00C30E38"/>
    <w:rsid w:val="00C30F1C"/>
    <w:rsid w:val="00C30F71"/>
    <w:rsid w:val="00C30F96"/>
    <w:rsid w:val="00C3118C"/>
    <w:rsid w:val="00C311A8"/>
    <w:rsid w:val="00C3124C"/>
    <w:rsid w:val="00C312A2"/>
    <w:rsid w:val="00C31303"/>
    <w:rsid w:val="00C313B2"/>
    <w:rsid w:val="00C316B8"/>
    <w:rsid w:val="00C3176B"/>
    <w:rsid w:val="00C317CC"/>
    <w:rsid w:val="00C3190A"/>
    <w:rsid w:val="00C31980"/>
    <w:rsid w:val="00C319DC"/>
    <w:rsid w:val="00C31A39"/>
    <w:rsid w:val="00C31B43"/>
    <w:rsid w:val="00C31C7D"/>
    <w:rsid w:val="00C31C91"/>
    <w:rsid w:val="00C31CA2"/>
    <w:rsid w:val="00C31CCC"/>
    <w:rsid w:val="00C31EF3"/>
    <w:rsid w:val="00C31F38"/>
    <w:rsid w:val="00C320DF"/>
    <w:rsid w:val="00C32207"/>
    <w:rsid w:val="00C32223"/>
    <w:rsid w:val="00C325F3"/>
    <w:rsid w:val="00C32624"/>
    <w:rsid w:val="00C329C7"/>
    <w:rsid w:val="00C32A06"/>
    <w:rsid w:val="00C32D37"/>
    <w:rsid w:val="00C32DA8"/>
    <w:rsid w:val="00C32F3B"/>
    <w:rsid w:val="00C32F60"/>
    <w:rsid w:val="00C3326B"/>
    <w:rsid w:val="00C332F4"/>
    <w:rsid w:val="00C3370B"/>
    <w:rsid w:val="00C3384E"/>
    <w:rsid w:val="00C33B44"/>
    <w:rsid w:val="00C33C08"/>
    <w:rsid w:val="00C33D8E"/>
    <w:rsid w:val="00C33E60"/>
    <w:rsid w:val="00C33EAC"/>
    <w:rsid w:val="00C33ED4"/>
    <w:rsid w:val="00C33F03"/>
    <w:rsid w:val="00C33F14"/>
    <w:rsid w:val="00C34016"/>
    <w:rsid w:val="00C34040"/>
    <w:rsid w:val="00C34050"/>
    <w:rsid w:val="00C34195"/>
    <w:rsid w:val="00C341E5"/>
    <w:rsid w:val="00C3442F"/>
    <w:rsid w:val="00C344CA"/>
    <w:rsid w:val="00C344ED"/>
    <w:rsid w:val="00C3490A"/>
    <w:rsid w:val="00C34B1F"/>
    <w:rsid w:val="00C34D5D"/>
    <w:rsid w:val="00C34E7E"/>
    <w:rsid w:val="00C34EFB"/>
    <w:rsid w:val="00C35303"/>
    <w:rsid w:val="00C35381"/>
    <w:rsid w:val="00C3549F"/>
    <w:rsid w:val="00C354CE"/>
    <w:rsid w:val="00C35564"/>
    <w:rsid w:val="00C35632"/>
    <w:rsid w:val="00C35693"/>
    <w:rsid w:val="00C3572A"/>
    <w:rsid w:val="00C35765"/>
    <w:rsid w:val="00C357D3"/>
    <w:rsid w:val="00C35A86"/>
    <w:rsid w:val="00C35BBA"/>
    <w:rsid w:val="00C35D44"/>
    <w:rsid w:val="00C35DD9"/>
    <w:rsid w:val="00C35E6A"/>
    <w:rsid w:val="00C35EC7"/>
    <w:rsid w:val="00C35ED0"/>
    <w:rsid w:val="00C35FDD"/>
    <w:rsid w:val="00C361A6"/>
    <w:rsid w:val="00C361F4"/>
    <w:rsid w:val="00C3623B"/>
    <w:rsid w:val="00C36464"/>
    <w:rsid w:val="00C364B4"/>
    <w:rsid w:val="00C3659F"/>
    <w:rsid w:val="00C366CB"/>
    <w:rsid w:val="00C367A9"/>
    <w:rsid w:val="00C367E8"/>
    <w:rsid w:val="00C369C2"/>
    <w:rsid w:val="00C36B25"/>
    <w:rsid w:val="00C36C3B"/>
    <w:rsid w:val="00C36D69"/>
    <w:rsid w:val="00C36D7C"/>
    <w:rsid w:val="00C36EE1"/>
    <w:rsid w:val="00C36F1E"/>
    <w:rsid w:val="00C37042"/>
    <w:rsid w:val="00C37045"/>
    <w:rsid w:val="00C370B4"/>
    <w:rsid w:val="00C3742D"/>
    <w:rsid w:val="00C3765D"/>
    <w:rsid w:val="00C376E7"/>
    <w:rsid w:val="00C37774"/>
    <w:rsid w:val="00C377A6"/>
    <w:rsid w:val="00C378DB"/>
    <w:rsid w:val="00C37920"/>
    <w:rsid w:val="00C37C75"/>
    <w:rsid w:val="00C37EF3"/>
    <w:rsid w:val="00C4003A"/>
    <w:rsid w:val="00C4043B"/>
    <w:rsid w:val="00C40491"/>
    <w:rsid w:val="00C408A1"/>
    <w:rsid w:val="00C4090A"/>
    <w:rsid w:val="00C40AD7"/>
    <w:rsid w:val="00C410BC"/>
    <w:rsid w:val="00C4111D"/>
    <w:rsid w:val="00C41122"/>
    <w:rsid w:val="00C41164"/>
    <w:rsid w:val="00C4133A"/>
    <w:rsid w:val="00C4141F"/>
    <w:rsid w:val="00C414E9"/>
    <w:rsid w:val="00C415D1"/>
    <w:rsid w:val="00C41940"/>
    <w:rsid w:val="00C4194A"/>
    <w:rsid w:val="00C41BBE"/>
    <w:rsid w:val="00C41F4F"/>
    <w:rsid w:val="00C41F82"/>
    <w:rsid w:val="00C4210C"/>
    <w:rsid w:val="00C421E8"/>
    <w:rsid w:val="00C4226D"/>
    <w:rsid w:val="00C422F1"/>
    <w:rsid w:val="00C4243E"/>
    <w:rsid w:val="00C4252E"/>
    <w:rsid w:val="00C42733"/>
    <w:rsid w:val="00C42813"/>
    <w:rsid w:val="00C42892"/>
    <w:rsid w:val="00C42915"/>
    <w:rsid w:val="00C42AC3"/>
    <w:rsid w:val="00C42B8F"/>
    <w:rsid w:val="00C42B9E"/>
    <w:rsid w:val="00C42BEE"/>
    <w:rsid w:val="00C42CA9"/>
    <w:rsid w:val="00C42F32"/>
    <w:rsid w:val="00C42F8A"/>
    <w:rsid w:val="00C431B9"/>
    <w:rsid w:val="00C43218"/>
    <w:rsid w:val="00C43447"/>
    <w:rsid w:val="00C43533"/>
    <w:rsid w:val="00C43597"/>
    <w:rsid w:val="00C435AB"/>
    <w:rsid w:val="00C435AD"/>
    <w:rsid w:val="00C43735"/>
    <w:rsid w:val="00C43917"/>
    <w:rsid w:val="00C43C3B"/>
    <w:rsid w:val="00C43D37"/>
    <w:rsid w:val="00C43DF6"/>
    <w:rsid w:val="00C43EB7"/>
    <w:rsid w:val="00C43F4C"/>
    <w:rsid w:val="00C44089"/>
    <w:rsid w:val="00C440DF"/>
    <w:rsid w:val="00C441D7"/>
    <w:rsid w:val="00C441E8"/>
    <w:rsid w:val="00C44382"/>
    <w:rsid w:val="00C444B5"/>
    <w:rsid w:val="00C448B1"/>
    <w:rsid w:val="00C44ABA"/>
    <w:rsid w:val="00C44B7B"/>
    <w:rsid w:val="00C44BB7"/>
    <w:rsid w:val="00C44D1E"/>
    <w:rsid w:val="00C44D2E"/>
    <w:rsid w:val="00C44E63"/>
    <w:rsid w:val="00C44FCB"/>
    <w:rsid w:val="00C44FF6"/>
    <w:rsid w:val="00C450E9"/>
    <w:rsid w:val="00C4522E"/>
    <w:rsid w:val="00C4550A"/>
    <w:rsid w:val="00C4580C"/>
    <w:rsid w:val="00C45856"/>
    <w:rsid w:val="00C458F2"/>
    <w:rsid w:val="00C45971"/>
    <w:rsid w:val="00C45A19"/>
    <w:rsid w:val="00C45A76"/>
    <w:rsid w:val="00C45B6E"/>
    <w:rsid w:val="00C45BAD"/>
    <w:rsid w:val="00C45CEB"/>
    <w:rsid w:val="00C45F02"/>
    <w:rsid w:val="00C45FF2"/>
    <w:rsid w:val="00C46097"/>
    <w:rsid w:val="00C46354"/>
    <w:rsid w:val="00C46368"/>
    <w:rsid w:val="00C4657D"/>
    <w:rsid w:val="00C46661"/>
    <w:rsid w:val="00C467B1"/>
    <w:rsid w:val="00C46BAC"/>
    <w:rsid w:val="00C46E63"/>
    <w:rsid w:val="00C46F84"/>
    <w:rsid w:val="00C46FDA"/>
    <w:rsid w:val="00C4704D"/>
    <w:rsid w:val="00C4712F"/>
    <w:rsid w:val="00C47167"/>
    <w:rsid w:val="00C4717F"/>
    <w:rsid w:val="00C4720F"/>
    <w:rsid w:val="00C472B9"/>
    <w:rsid w:val="00C4730B"/>
    <w:rsid w:val="00C473CE"/>
    <w:rsid w:val="00C47569"/>
    <w:rsid w:val="00C475AA"/>
    <w:rsid w:val="00C475D8"/>
    <w:rsid w:val="00C476B3"/>
    <w:rsid w:val="00C47734"/>
    <w:rsid w:val="00C47A65"/>
    <w:rsid w:val="00C47D8C"/>
    <w:rsid w:val="00C47DF8"/>
    <w:rsid w:val="00C47E2C"/>
    <w:rsid w:val="00C5011A"/>
    <w:rsid w:val="00C5027B"/>
    <w:rsid w:val="00C50295"/>
    <w:rsid w:val="00C502CD"/>
    <w:rsid w:val="00C503C3"/>
    <w:rsid w:val="00C5056F"/>
    <w:rsid w:val="00C50693"/>
    <w:rsid w:val="00C5080C"/>
    <w:rsid w:val="00C50A13"/>
    <w:rsid w:val="00C50A9F"/>
    <w:rsid w:val="00C50ABF"/>
    <w:rsid w:val="00C50C25"/>
    <w:rsid w:val="00C50C71"/>
    <w:rsid w:val="00C50DD5"/>
    <w:rsid w:val="00C51295"/>
    <w:rsid w:val="00C51592"/>
    <w:rsid w:val="00C515EF"/>
    <w:rsid w:val="00C51777"/>
    <w:rsid w:val="00C517E1"/>
    <w:rsid w:val="00C517E7"/>
    <w:rsid w:val="00C51831"/>
    <w:rsid w:val="00C518BA"/>
    <w:rsid w:val="00C519D8"/>
    <w:rsid w:val="00C51B99"/>
    <w:rsid w:val="00C51BE0"/>
    <w:rsid w:val="00C51C31"/>
    <w:rsid w:val="00C51C9A"/>
    <w:rsid w:val="00C51E90"/>
    <w:rsid w:val="00C51EE3"/>
    <w:rsid w:val="00C51FC2"/>
    <w:rsid w:val="00C51FFB"/>
    <w:rsid w:val="00C523C0"/>
    <w:rsid w:val="00C52401"/>
    <w:rsid w:val="00C5244B"/>
    <w:rsid w:val="00C525A0"/>
    <w:rsid w:val="00C525E9"/>
    <w:rsid w:val="00C5264F"/>
    <w:rsid w:val="00C52675"/>
    <w:rsid w:val="00C526AB"/>
    <w:rsid w:val="00C52A73"/>
    <w:rsid w:val="00C52C6F"/>
    <w:rsid w:val="00C52E8C"/>
    <w:rsid w:val="00C52F0E"/>
    <w:rsid w:val="00C52F24"/>
    <w:rsid w:val="00C53027"/>
    <w:rsid w:val="00C53056"/>
    <w:rsid w:val="00C530D7"/>
    <w:rsid w:val="00C531B1"/>
    <w:rsid w:val="00C534F0"/>
    <w:rsid w:val="00C535BB"/>
    <w:rsid w:val="00C53773"/>
    <w:rsid w:val="00C53A05"/>
    <w:rsid w:val="00C53A71"/>
    <w:rsid w:val="00C53EDE"/>
    <w:rsid w:val="00C53FD6"/>
    <w:rsid w:val="00C5403D"/>
    <w:rsid w:val="00C5411F"/>
    <w:rsid w:val="00C54234"/>
    <w:rsid w:val="00C54248"/>
    <w:rsid w:val="00C544E3"/>
    <w:rsid w:val="00C545FA"/>
    <w:rsid w:val="00C5462C"/>
    <w:rsid w:val="00C54719"/>
    <w:rsid w:val="00C547B9"/>
    <w:rsid w:val="00C548D7"/>
    <w:rsid w:val="00C54944"/>
    <w:rsid w:val="00C54A8D"/>
    <w:rsid w:val="00C54A8E"/>
    <w:rsid w:val="00C54C0D"/>
    <w:rsid w:val="00C54C1F"/>
    <w:rsid w:val="00C54F33"/>
    <w:rsid w:val="00C550D9"/>
    <w:rsid w:val="00C551B3"/>
    <w:rsid w:val="00C552C3"/>
    <w:rsid w:val="00C5539C"/>
    <w:rsid w:val="00C553F3"/>
    <w:rsid w:val="00C554AB"/>
    <w:rsid w:val="00C554D2"/>
    <w:rsid w:val="00C555A3"/>
    <w:rsid w:val="00C5576A"/>
    <w:rsid w:val="00C55912"/>
    <w:rsid w:val="00C559EF"/>
    <w:rsid w:val="00C55A92"/>
    <w:rsid w:val="00C55AA9"/>
    <w:rsid w:val="00C55C29"/>
    <w:rsid w:val="00C55CA9"/>
    <w:rsid w:val="00C55DCC"/>
    <w:rsid w:val="00C560BD"/>
    <w:rsid w:val="00C56202"/>
    <w:rsid w:val="00C5633C"/>
    <w:rsid w:val="00C56476"/>
    <w:rsid w:val="00C564A5"/>
    <w:rsid w:val="00C56569"/>
    <w:rsid w:val="00C56AB7"/>
    <w:rsid w:val="00C56B5B"/>
    <w:rsid w:val="00C56C73"/>
    <w:rsid w:val="00C56CCB"/>
    <w:rsid w:val="00C56D1F"/>
    <w:rsid w:val="00C56EFA"/>
    <w:rsid w:val="00C56F4F"/>
    <w:rsid w:val="00C56F63"/>
    <w:rsid w:val="00C56FD9"/>
    <w:rsid w:val="00C571D3"/>
    <w:rsid w:val="00C573B5"/>
    <w:rsid w:val="00C5740C"/>
    <w:rsid w:val="00C5746D"/>
    <w:rsid w:val="00C5751E"/>
    <w:rsid w:val="00C57889"/>
    <w:rsid w:val="00C578DB"/>
    <w:rsid w:val="00C57A28"/>
    <w:rsid w:val="00C57C21"/>
    <w:rsid w:val="00C57C4D"/>
    <w:rsid w:val="00C57D7F"/>
    <w:rsid w:val="00C57DA1"/>
    <w:rsid w:val="00C6000A"/>
    <w:rsid w:val="00C600B8"/>
    <w:rsid w:val="00C602D7"/>
    <w:rsid w:val="00C60363"/>
    <w:rsid w:val="00C60368"/>
    <w:rsid w:val="00C60479"/>
    <w:rsid w:val="00C60576"/>
    <w:rsid w:val="00C6061F"/>
    <w:rsid w:val="00C606CF"/>
    <w:rsid w:val="00C60722"/>
    <w:rsid w:val="00C60C04"/>
    <w:rsid w:val="00C60C08"/>
    <w:rsid w:val="00C60C27"/>
    <w:rsid w:val="00C60C66"/>
    <w:rsid w:val="00C60D05"/>
    <w:rsid w:val="00C60F74"/>
    <w:rsid w:val="00C6106A"/>
    <w:rsid w:val="00C61071"/>
    <w:rsid w:val="00C61125"/>
    <w:rsid w:val="00C612C8"/>
    <w:rsid w:val="00C6145D"/>
    <w:rsid w:val="00C6165B"/>
    <w:rsid w:val="00C61751"/>
    <w:rsid w:val="00C61901"/>
    <w:rsid w:val="00C619C4"/>
    <w:rsid w:val="00C61A15"/>
    <w:rsid w:val="00C61A4C"/>
    <w:rsid w:val="00C61C8E"/>
    <w:rsid w:val="00C61C8F"/>
    <w:rsid w:val="00C6200C"/>
    <w:rsid w:val="00C6229A"/>
    <w:rsid w:val="00C624B8"/>
    <w:rsid w:val="00C625E5"/>
    <w:rsid w:val="00C626D9"/>
    <w:rsid w:val="00C62720"/>
    <w:rsid w:val="00C6288C"/>
    <w:rsid w:val="00C62912"/>
    <w:rsid w:val="00C62A19"/>
    <w:rsid w:val="00C62A6B"/>
    <w:rsid w:val="00C62B5D"/>
    <w:rsid w:val="00C62BF3"/>
    <w:rsid w:val="00C62D0B"/>
    <w:rsid w:val="00C62D58"/>
    <w:rsid w:val="00C62D97"/>
    <w:rsid w:val="00C62DA8"/>
    <w:rsid w:val="00C62E21"/>
    <w:rsid w:val="00C62EA0"/>
    <w:rsid w:val="00C62FEC"/>
    <w:rsid w:val="00C630A2"/>
    <w:rsid w:val="00C63183"/>
    <w:rsid w:val="00C63287"/>
    <w:rsid w:val="00C63364"/>
    <w:rsid w:val="00C633AA"/>
    <w:rsid w:val="00C633DC"/>
    <w:rsid w:val="00C6348C"/>
    <w:rsid w:val="00C6387B"/>
    <w:rsid w:val="00C638AE"/>
    <w:rsid w:val="00C638E0"/>
    <w:rsid w:val="00C63C2C"/>
    <w:rsid w:val="00C63C44"/>
    <w:rsid w:val="00C63D8A"/>
    <w:rsid w:val="00C63DA8"/>
    <w:rsid w:val="00C63DA9"/>
    <w:rsid w:val="00C6407C"/>
    <w:rsid w:val="00C640DA"/>
    <w:rsid w:val="00C64105"/>
    <w:rsid w:val="00C6421E"/>
    <w:rsid w:val="00C6427B"/>
    <w:rsid w:val="00C643AE"/>
    <w:rsid w:val="00C6471E"/>
    <w:rsid w:val="00C6498C"/>
    <w:rsid w:val="00C64A83"/>
    <w:rsid w:val="00C64C33"/>
    <w:rsid w:val="00C64CBF"/>
    <w:rsid w:val="00C64DAC"/>
    <w:rsid w:val="00C64E5F"/>
    <w:rsid w:val="00C64E91"/>
    <w:rsid w:val="00C64F31"/>
    <w:rsid w:val="00C64FA5"/>
    <w:rsid w:val="00C650B7"/>
    <w:rsid w:val="00C65144"/>
    <w:rsid w:val="00C65260"/>
    <w:rsid w:val="00C65359"/>
    <w:rsid w:val="00C6541B"/>
    <w:rsid w:val="00C6559C"/>
    <w:rsid w:val="00C6564D"/>
    <w:rsid w:val="00C656B2"/>
    <w:rsid w:val="00C656E8"/>
    <w:rsid w:val="00C65742"/>
    <w:rsid w:val="00C658AB"/>
    <w:rsid w:val="00C65C43"/>
    <w:rsid w:val="00C65D84"/>
    <w:rsid w:val="00C65DD8"/>
    <w:rsid w:val="00C6604F"/>
    <w:rsid w:val="00C6627D"/>
    <w:rsid w:val="00C662EF"/>
    <w:rsid w:val="00C663BF"/>
    <w:rsid w:val="00C664E3"/>
    <w:rsid w:val="00C66531"/>
    <w:rsid w:val="00C6670B"/>
    <w:rsid w:val="00C66893"/>
    <w:rsid w:val="00C668C1"/>
    <w:rsid w:val="00C66BF3"/>
    <w:rsid w:val="00C67020"/>
    <w:rsid w:val="00C6727E"/>
    <w:rsid w:val="00C67389"/>
    <w:rsid w:val="00C673EF"/>
    <w:rsid w:val="00C674F3"/>
    <w:rsid w:val="00C674FF"/>
    <w:rsid w:val="00C675C4"/>
    <w:rsid w:val="00C677FB"/>
    <w:rsid w:val="00C67919"/>
    <w:rsid w:val="00C6799A"/>
    <w:rsid w:val="00C67A14"/>
    <w:rsid w:val="00C67B2D"/>
    <w:rsid w:val="00C67BAE"/>
    <w:rsid w:val="00C67EC0"/>
    <w:rsid w:val="00C67EFD"/>
    <w:rsid w:val="00C67F80"/>
    <w:rsid w:val="00C67FE3"/>
    <w:rsid w:val="00C67FFA"/>
    <w:rsid w:val="00C70020"/>
    <w:rsid w:val="00C700A1"/>
    <w:rsid w:val="00C700C0"/>
    <w:rsid w:val="00C706FA"/>
    <w:rsid w:val="00C7079B"/>
    <w:rsid w:val="00C7079F"/>
    <w:rsid w:val="00C707FA"/>
    <w:rsid w:val="00C70AF5"/>
    <w:rsid w:val="00C70C43"/>
    <w:rsid w:val="00C70D04"/>
    <w:rsid w:val="00C70D2A"/>
    <w:rsid w:val="00C70E84"/>
    <w:rsid w:val="00C7147B"/>
    <w:rsid w:val="00C715D0"/>
    <w:rsid w:val="00C71631"/>
    <w:rsid w:val="00C7166B"/>
    <w:rsid w:val="00C716BB"/>
    <w:rsid w:val="00C71906"/>
    <w:rsid w:val="00C719EA"/>
    <w:rsid w:val="00C71A8E"/>
    <w:rsid w:val="00C71F5E"/>
    <w:rsid w:val="00C722F3"/>
    <w:rsid w:val="00C724E8"/>
    <w:rsid w:val="00C72538"/>
    <w:rsid w:val="00C72556"/>
    <w:rsid w:val="00C727FD"/>
    <w:rsid w:val="00C7301F"/>
    <w:rsid w:val="00C730FB"/>
    <w:rsid w:val="00C73266"/>
    <w:rsid w:val="00C7338D"/>
    <w:rsid w:val="00C733B9"/>
    <w:rsid w:val="00C736BA"/>
    <w:rsid w:val="00C7384B"/>
    <w:rsid w:val="00C738DA"/>
    <w:rsid w:val="00C7391A"/>
    <w:rsid w:val="00C73BC4"/>
    <w:rsid w:val="00C73C19"/>
    <w:rsid w:val="00C73DA6"/>
    <w:rsid w:val="00C73E22"/>
    <w:rsid w:val="00C73E70"/>
    <w:rsid w:val="00C73EF2"/>
    <w:rsid w:val="00C73F1D"/>
    <w:rsid w:val="00C73F44"/>
    <w:rsid w:val="00C73F8A"/>
    <w:rsid w:val="00C74238"/>
    <w:rsid w:val="00C742B8"/>
    <w:rsid w:val="00C74347"/>
    <w:rsid w:val="00C74475"/>
    <w:rsid w:val="00C74640"/>
    <w:rsid w:val="00C7469F"/>
    <w:rsid w:val="00C7477E"/>
    <w:rsid w:val="00C74A0E"/>
    <w:rsid w:val="00C74A85"/>
    <w:rsid w:val="00C74B48"/>
    <w:rsid w:val="00C74BB9"/>
    <w:rsid w:val="00C74C26"/>
    <w:rsid w:val="00C74ED3"/>
    <w:rsid w:val="00C74F3C"/>
    <w:rsid w:val="00C7513D"/>
    <w:rsid w:val="00C75194"/>
    <w:rsid w:val="00C753A6"/>
    <w:rsid w:val="00C75487"/>
    <w:rsid w:val="00C75861"/>
    <w:rsid w:val="00C75A06"/>
    <w:rsid w:val="00C75A33"/>
    <w:rsid w:val="00C75CA8"/>
    <w:rsid w:val="00C75D6D"/>
    <w:rsid w:val="00C75DCD"/>
    <w:rsid w:val="00C75DF9"/>
    <w:rsid w:val="00C75E93"/>
    <w:rsid w:val="00C75E97"/>
    <w:rsid w:val="00C75FC0"/>
    <w:rsid w:val="00C761B3"/>
    <w:rsid w:val="00C763D7"/>
    <w:rsid w:val="00C763EE"/>
    <w:rsid w:val="00C76458"/>
    <w:rsid w:val="00C76506"/>
    <w:rsid w:val="00C76522"/>
    <w:rsid w:val="00C7654D"/>
    <w:rsid w:val="00C765E7"/>
    <w:rsid w:val="00C766E6"/>
    <w:rsid w:val="00C76843"/>
    <w:rsid w:val="00C76868"/>
    <w:rsid w:val="00C76898"/>
    <w:rsid w:val="00C76A20"/>
    <w:rsid w:val="00C76B7A"/>
    <w:rsid w:val="00C76EE6"/>
    <w:rsid w:val="00C77025"/>
    <w:rsid w:val="00C770B2"/>
    <w:rsid w:val="00C77165"/>
    <w:rsid w:val="00C77207"/>
    <w:rsid w:val="00C7726A"/>
    <w:rsid w:val="00C77281"/>
    <w:rsid w:val="00C772E6"/>
    <w:rsid w:val="00C773D8"/>
    <w:rsid w:val="00C77554"/>
    <w:rsid w:val="00C77592"/>
    <w:rsid w:val="00C775E1"/>
    <w:rsid w:val="00C77678"/>
    <w:rsid w:val="00C776F9"/>
    <w:rsid w:val="00C77ADA"/>
    <w:rsid w:val="00C77CA7"/>
    <w:rsid w:val="00C77D15"/>
    <w:rsid w:val="00C77D25"/>
    <w:rsid w:val="00C77D96"/>
    <w:rsid w:val="00C77F1D"/>
    <w:rsid w:val="00C77F32"/>
    <w:rsid w:val="00C77F58"/>
    <w:rsid w:val="00C80090"/>
    <w:rsid w:val="00C800FD"/>
    <w:rsid w:val="00C801A5"/>
    <w:rsid w:val="00C801A9"/>
    <w:rsid w:val="00C80563"/>
    <w:rsid w:val="00C807E0"/>
    <w:rsid w:val="00C80847"/>
    <w:rsid w:val="00C80985"/>
    <w:rsid w:val="00C80A6D"/>
    <w:rsid w:val="00C80BF5"/>
    <w:rsid w:val="00C80BF6"/>
    <w:rsid w:val="00C80C62"/>
    <w:rsid w:val="00C80D3A"/>
    <w:rsid w:val="00C80D90"/>
    <w:rsid w:val="00C80F7A"/>
    <w:rsid w:val="00C80F92"/>
    <w:rsid w:val="00C811CF"/>
    <w:rsid w:val="00C81392"/>
    <w:rsid w:val="00C81439"/>
    <w:rsid w:val="00C816D4"/>
    <w:rsid w:val="00C816E3"/>
    <w:rsid w:val="00C81709"/>
    <w:rsid w:val="00C81712"/>
    <w:rsid w:val="00C819B6"/>
    <w:rsid w:val="00C81B5C"/>
    <w:rsid w:val="00C81BEB"/>
    <w:rsid w:val="00C81BF4"/>
    <w:rsid w:val="00C81C59"/>
    <w:rsid w:val="00C81F2B"/>
    <w:rsid w:val="00C81F51"/>
    <w:rsid w:val="00C81FAE"/>
    <w:rsid w:val="00C820DA"/>
    <w:rsid w:val="00C82413"/>
    <w:rsid w:val="00C8256B"/>
    <w:rsid w:val="00C82713"/>
    <w:rsid w:val="00C82753"/>
    <w:rsid w:val="00C827BB"/>
    <w:rsid w:val="00C82869"/>
    <w:rsid w:val="00C828A0"/>
    <w:rsid w:val="00C828C5"/>
    <w:rsid w:val="00C828C7"/>
    <w:rsid w:val="00C8290B"/>
    <w:rsid w:val="00C82960"/>
    <w:rsid w:val="00C82A94"/>
    <w:rsid w:val="00C82CA2"/>
    <w:rsid w:val="00C82D01"/>
    <w:rsid w:val="00C82D27"/>
    <w:rsid w:val="00C82D6E"/>
    <w:rsid w:val="00C82E89"/>
    <w:rsid w:val="00C82F40"/>
    <w:rsid w:val="00C82FAA"/>
    <w:rsid w:val="00C830BD"/>
    <w:rsid w:val="00C831E5"/>
    <w:rsid w:val="00C8323A"/>
    <w:rsid w:val="00C832FA"/>
    <w:rsid w:val="00C832FB"/>
    <w:rsid w:val="00C83471"/>
    <w:rsid w:val="00C83975"/>
    <w:rsid w:val="00C839E8"/>
    <w:rsid w:val="00C839F4"/>
    <w:rsid w:val="00C83B01"/>
    <w:rsid w:val="00C83D75"/>
    <w:rsid w:val="00C83D9C"/>
    <w:rsid w:val="00C83E0E"/>
    <w:rsid w:val="00C83E5E"/>
    <w:rsid w:val="00C83F66"/>
    <w:rsid w:val="00C83F8A"/>
    <w:rsid w:val="00C84073"/>
    <w:rsid w:val="00C840FB"/>
    <w:rsid w:val="00C841E8"/>
    <w:rsid w:val="00C84248"/>
    <w:rsid w:val="00C842B8"/>
    <w:rsid w:val="00C843C5"/>
    <w:rsid w:val="00C84589"/>
    <w:rsid w:val="00C8459D"/>
    <w:rsid w:val="00C84605"/>
    <w:rsid w:val="00C846BC"/>
    <w:rsid w:val="00C84742"/>
    <w:rsid w:val="00C848B6"/>
    <w:rsid w:val="00C849FA"/>
    <w:rsid w:val="00C84A12"/>
    <w:rsid w:val="00C84C4E"/>
    <w:rsid w:val="00C84EB4"/>
    <w:rsid w:val="00C84ECD"/>
    <w:rsid w:val="00C84F4F"/>
    <w:rsid w:val="00C850E1"/>
    <w:rsid w:val="00C85113"/>
    <w:rsid w:val="00C8511D"/>
    <w:rsid w:val="00C85229"/>
    <w:rsid w:val="00C852A6"/>
    <w:rsid w:val="00C8550A"/>
    <w:rsid w:val="00C8553F"/>
    <w:rsid w:val="00C85557"/>
    <w:rsid w:val="00C8573F"/>
    <w:rsid w:val="00C85886"/>
    <w:rsid w:val="00C859C6"/>
    <w:rsid w:val="00C85A55"/>
    <w:rsid w:val="00C85B13"/>
    <w:rsid w:val="00C85C3D"/>
    <w:rsid w:val="00C85C9E"/>
    <w:rsid w:val="00C85E0B"/>
    <w:rsid w:val="00C85E14"/>
    <w:rsid w:val="00C85EC0"/>
    <w:rsid w:val="00C862E1"/>
    <w:rsid w:val="00C86385"/>
    <w:rsid w:val="00C86448"/>
    <w:rsid w:val="00C8649B"/>
    <w:rsid w:val="00C86557"/>
    <w:rsid w:val="00C86577"/>
    <w:rsid w:val="00C86863"/>
    <w:rsid w:val="00C86893"/>
    <w:rsid w:val="00C868E0"/>
    <w:rsid w:val="00C86ABB"/>
    <w:rsid w:val="00C86BB5"/>
    <w:rsid w:val="00C86BDD"/>
    <w:rsid w:val="00C86CB9"/>
    <w:rsid w:val="00C86D98"/>
    <w:rsid w:val="00C86DF5"/>
    <w:rsid w:val="00C86DF8"/>
    <w:rsid w:val="00C86F68"/>
    <w:rsid w:val="00C87127"/>
    <w:rsid w:val="00C87135"/>
    <w:rsid w:val="00C87156"/>
    <w:rsid w:val="00C872F8"/>
    <w:rsid w:val="00C8749C"/>
    <w:rsid w:val="00C875F1"/>
    <w:rsid w:val="00C877F7"/>
    <w:rsid w:val="00C87832"/>
    <w:rsid w:val="00C8799B"/>
    <w:rsid w:val="00C879DD"/>
    <w:rsid w:val="00C87A68"/>
    <w:rsid w:val="00C87A6D"/>
    <w:rsid w:val="00C87AA3"/>
    <w:rsid w:val="00C87B28"/>
    <w:rsid w:val="00C87CAF"/>
    <w:rsid w:val="00C87CC1"/>
    <w:rsid w:val="00C87E05"/>
    <w:rsid w:val="00C87FA4"/>
    <w:rsid w:val="00C90297"/>
    <w:rsid w:val="00C904E4"/>
    <w:rsid w:val="00C9070D"/>
    <w:rsid w:val="00C90768"/>
    <w:rsid w:val="00C90955"/>
    <w:rsid w:val="00C90A8B"/>
    <w:rsid w:val="00C90ADA"/>
    <w:rsid w:val="00C90B91"/>
    <w:rsid w:val="00C90C50"/>
    <w:rsid w:val="00C90D2E"/>
    <w:rsid w:val="00C90E6B"/>
    <w:rsid w:val="00C91018"/>
    <w:rsid w:val="00C910EE"/>
    <w:rsid w:val="00C911CD"/>
    <w:rsid w:val="00C913AC"/>
    <w:rsid w:val="00C91414"/>
    <w:rsid w:val="00C91437"/>
    <w:rsid w:val="00C91699"/>
    <w:rsid w:val="00C916E0"/>
    <w:rsid w:val="00C918F2"/>
    <w:rsid w:val="00C919D5"/>
    <w:rsid w:val="00C91A1C"/>
    <w:rsid w:val="00C91A83"/>
    <w:rsid w:val="00C91CB4"/>
    <w:rsid w:val="00C91EC8"/>
    <w:rsid w:val="00C91FD5"/>
    <w:rsid w:val="00C92154"/>
    <w:rsid w:val="00C92255"/>
    <w:rsid w:val="00C92585"/>
    <w:rsid w:val="00C925A8"/>
    <w:rsid w:val="00C928AE"/>
    <w:rsid w:val="00C928BD"/>
    <w:rsid w:val="00C92B5D"/>
    <w:rsid w:val="00C92CF8"/>
    <w:rsid w:val="00C92D45"/>
    <w:rsid w:val="00C92D55"/>
    <w:rsid w:val="00C92D5F"/>
    <w:rsid w:val="00C92DF9"/>
    <w:rsid w:val="00C92E6E"/>
    <w:rsid w:val="00C92F46"/>
    <w:rsid w:val="00C92F84"/>
    <w:rsid w:val="00C93092"/>
    <w:rsid w:val="00C9321E"/>
    <w:rsid w:val="00C93251"/>
    <w:rsid w:val="00C932AC"/>
    <w:rsid w:val="00C93429"/>
    <w:rsid w:val="00C93444"/>
    <w:rsid w:val="00C93801"/>
    <w:rsid w:val="00C939E7"/>
    <w:rsid w:val="00C93A2E"/>
    <w:rsid w:val="00C93ADF"/>
    <w:rsid w:val="00C93C21"/>
    <w:rsid w:val="00C93C95"/>
    <w:rsid w:val="00C93DD9"/>
    <w:rsid w:val="00C93E2C"/>
    <w:rsid w:val="00C93E34"/>
    <w:rsid w:val="00C93F18"/>
    <w:rsid w:val="00C9409E"/>
    <w:rsid w:val="00C94215"/>
    <w:rsid w:val="00C942C1"/>
    <w:rsid w:val="00C943A0"/>
    <w:rsid w:val="00C945F9"/>
    <w:rsid w:val="00C946EA"/>
    <w:rsid w:val="00C94747"/>
    <w:rsid w:val="00C948DD"/>
    <w:rsid w:val="00C9493C"/>
    <w:rsid w:val="00C9497A"/>
    <w:rsid w:val="00C949E3"/>
    <w:rsid w:val="00C94A77"/>
    <w:rsid w:val="00C94AC2"/>
    <w:rsid w:val="00C94BD9"/>
    <w:rsid w:val="00C94C31"/>
    <w:rsid w:val="00C94C3D"/>
    <w:rsid w:val="00C94D09"/>
    <w:rsid w:val="00C94DB9"/>
    <w:rsid w:val="00C94F6F"/>
    <w:rsid w:val="00C94FF0"/>
    <w:rsid w:val="00C94FFC"/>
    <w:rsid w:val="00C95075"/>
    <w:rsid w:val="00C9507C"/>
    <w:rsid w:val="00C952C5"/>
    <w:rsid w:val="00C952CC"/>
    <w:rsid w:val="00C953A1"/>
    <w:rsid w:val="00C9563F"/>
    <w:rsid w:val="00C95996"/>
    <w:rsid w:val="00C95A25"/>
    <w:rsid w:val="00C95A2B"/>
    <w:rsid w:val="00C95B40"/>
    <w:rsid w:val="00C95E4E"/>
    <w:rsid w:val="00C96004"/>
    <w:rsid w:val="00C961BC"/>
    <w:rsid w:val="00C96268"/>
    <w:rsid w:val="00C96365"/>
    <w:rsid w:val="00C96463"/>
    <w:rsid w:val="00C96531"/>
    <w:rsid w:val="00C965EE"/>
    <w:rsid w:val="00C965FB"/>
    <w:rsid w:val="00C9664A"/>
    <w:rsid w:val="00C9668C"/>
    <w:rsid w:val="00C96843"/>
    <w:rsid w:val="00C96A01"/>
    <w:rsid w:val="00C96A2E"/>
    <w:rsid w:val="00C96E09"/>
    <w:rsid w:val="00C96EE5"/>
    <w:rsid w:val="00C97039"/>
    <w:rsid w:val="00C9709A"/>
    <w:rsid w:val="00C970DC"/>
    <w:rsid w:val="00C97164"/>
    <w:rsid w:val="00C972FB"/>
    <w:rsid w:val="00C97310"/>
    <w:rsid w:val="00C97426"/>
    <w:rsid w:val="00C9777E"/>
    <w:rsid w:val="00C977C3"/>
    <w:rsid w:val="00C9791B"/>
    <w:rsid w:val="00C97BEF"/>
    <w:rsid w:val="00C97C21"/>
    <w:rsid w:val="00C97C57"/>
    <w:rsid w:val="00C97CEF"/>
    <w:rsid w:val="00C97FBF"/>
    <w:rsid w:val="00CA02D4"/>
    <w:rsid w:val="00CA0702"/>
    <w:rsid w:val="00CA084B"/>
    <w:rsid w:val="00CA0871"/>
    <w:rsid w:val="00CA0A09"/>
    <w:rsid w:val="00CA0DA5"/>
    <w:rsid w:val="00CA0F69"/>
    <w:rsid w:val="00CA0F79"/>
    <w:rsid w:val="00CA0F92"/>
    <w:rsid w:val="00CA113E"/>
    <w:rsid w:val="00CA15F5"/>
    <w:rsid w:val="00CA1637"/>
    <w:rsid w:val="00CA1711"/>
    <w:rsid w:val="00CA1803"/>
    <w:rsid w:val="00CA187F"/>
    <w:rsid w:val="00CA18C3"/>
    <w:rsid w:val="00CA18FF"/>
    <w:rsid w:val="00CA1AB5"/>
    <w:rsid w:val="00CA1B17"/>
    <w:rsid w:val="00CA1B69"/>
    <w:rsid w:val="00CA1CDA"/>
    <w:rsid w:val="00CA1D07"/>
    <w:rsid w:val="00CA206A"/>
    <w:rsid w:val="00CA21D4"/>
    <w:rsid w:val="00CA2256"/>
    <w:rsid w:val="00CA228B"/>
    <w:rsid w:val="00CA23BA"/>
    <w:rsid w:val="00CA299A"/>
    <w:rsid w:val="00CA2AF9"/>
    <w:rsid w:val="00CA2BD0"/>
    <w:rsid w:val="00CA2C7C"/>
    <w:rsid w:val="00CA326E"/>
    <w:rsid w:val="00CA32F5"/>
    <w:rsid w:val="00CA3347"/>
    <w:rsid w:val="00CA3539"/>
    <w:rsid w:val="00CA35F9"/>
    <w:rsid w:val="00CA366F"/>
    <w:rsid w:val="00CA385B"/>
    <w:rsid w:val="00CA388D"/>
    <w:rsid w:val="00CA3A43"/>
    <w:rsid w:val="00CA3C82"/>
    <w:rsid w:val="00CA3EA8"/>
    <w:rsid w:val="00CA3F1B"/>
    <w:rsid w:val="00CA4296"/>
    <w:rsid w:val="00CA43C5"/>
    <w:rsid w:val="00CA43CA"/>
    <w:rsid w:val="00CA43EF"/>
    <w:rsid w:val="00CA4693"/>
    <w:rsid w:val="00CA46A6"/>
    <w:rsid w:val="00CA4883"/>
    <w:rsid w:val="00CA4B18"/>
    <w:rsid w:val="00CA4BFB"/>
    <w:rsid w:val="00CA4C4E"/>
    <w:rsid w:val="00CA4D47"/>
    <w:rsid w:val="00CA4D5C"/>
    <w:rsid w:val="00CA4E1C"/>
    <w:rsid w:val="00CA4FC2"/>
    <w:rsid w:val="00CA531A"/>
    <w:rsid w:val="00CA5355"/>
    <w:rsid w:val="00CA5425"/>
    <w:rsid w:val="00CA54CB"/>
    <w:rsid w:val="00CA54D4"/>
    <w:rsid w:val="00CA54DA"/>
    <w:rsid w:val="00CA5693"/>
    <w:rsid w:val="00CA56E7"/>
    <w:rsid w:val="00CA5997"/>
    <w:rsid w:val="00CA5E54"/>
    <w:rsid w:val="00CA5F88"/>
    <w:rsid w:val="00CA600D"/>
    <w:rsid w:val="00CA608B"/>
    <w:rsid w:val="00CA60BF"/>
    <w:rsid w:val="00CA61BA"/>
    <w:rsid w:val="00CA6281"/>
    <w:rsid w:val="00CA62F3"/>
    <w:rsid w:val="00CA6417"/>
    <w:rsid w:val="00CA64AF"/>
    <w:rsid w:val="00CA64BF"/>
    <w:rsid w:val="00CA6754"/>
    <w:rsid w:val="00CA6887"/>
    <w:rsid w:val="00CA6B19"/>
    <w:rsid w:val="00CA6B83"/>
    <w:rsid w:val="00CA6DAD"/>
    <w:rsid w:val="00CA6E61"/>
    <w:rsid w:val="00CA6E6B"/>
    <w:rsid w:val="00CA70D7"/>
    <w:rsid w:val="00CA7114"/>
    <w:rsid w:val="00CA7354"/>
    <w:rsid w:val="00CA752A"/>
    <w:rsid w:val="00CA75C5"/>
    <w:rsid w:val="00CA75F2"/>
    <w:rsid w:val="00CA76F1"/>
    <w:rsid w:val="00CA7957"/>
    <w:rsid w:val="00CA7BA2"/>
    <w:rsid w:val="00CA7DD3"/>
    <w:rsid w:val="00CA7DFD"/>
    <w:rsid w:val="00CA7E40"/>
    <w:rsid w:val="00CA7E89"/>
    <w:rsid w:val="00CA7FF0"/>
    <w:rsid w:val="00CB0040"/>
    <w:rsid w:val="00CB021D"/>
    <w:rsid w:val="00CB02A9"/>
    <w:rsid w:val="00CB03BC"/>
    <w:rsid w:val="00CB0613"/>
    <w:rsid w:val="00CB071C"/>
    <w:rsid w:val="00CB0A52"/>
    <w:rsid w:val="00CB0AA4"/>
    <w:rsid w:val="00CB0AB0"/>
    <w:rsid w:val="00CB0DB3"/>
    <w:rsid w:val="00CB0E4E"/>
    <w:rsid w:val="00CB0E62"/>
    <w:rsid w:val="00CB0F05"/>
    <w:rsid w:val="00CB0F7E"/>
    <w:rsid w:val="00CB1350"/>
    <w:rsid w:val="00CB14CF"/>
    <w:rsid w:val="00CB1569"/>
    <w:rsid w:val="00CB1757"/>
    <w:rsid w:val="00CB17BE"/>
    <w:rsid w:val="00CB1945"/>
    <w:rsid w:val="00CB198C"/>
    <w:rsid w:val="00CB1A3A"/>
    <w:rsid w:val="00CB1BAB"/>
    <w:rsid w:val="00CB1C18"/>
    <w:rsid w:val="00CB1CFD"/>
    <w:rsid w:val="00CB1D15"/>
    <w:rsid w:val="00CB1D19"/>
    <w:rsid w:val="00CB1EE1"/>
    <w:rsid w:val="00CB1EF9"/>
    <w:rsid w:val="00CB1FBA"/>
    <w:rsid w:val="00CB2068"/>
    <w:rsid w:val="00CB213B"/>
    <w:rsid w:val="00CB279C"/>
    <w:rsid w:val="00CB2823"/>
    <w:rsid w:val="00CB2CBC"/>
    <w:rsid w:val="00CB300A"/>
    <w:rsid w:val="00CB312A"/>
    <w:rsid w:val="00CB31E1"/>
    <w:rsid w:val="00CB35A3"/>
    <w:rsid w:val="00CB3809"/>
    <w:rsid w:val="00CB381D"/>
    <w:rsid w:val="00CB3AF4"/>
    <w:rsid w:val="00CB3CA8"/>
    <w:rsid w:val="00CB3D0E"/>
    <w:rsid w:val="00CB3E0F"/>
    <w:rsid w:val="00CB3E37"/>
    <w:rsid w:val="00CB3F86"/>
    <w:rsid w:val="00CB3FD1"/>
    <w:rsid w:val="00CB40DB"/>
    <w:rsid w:val="00CB41C1"/>
    <w:rsid w:val="00CB41D2"/>
    <w:rsid w:val="00CB41FB"/>
    <w:rsid w:val="00CB41FF"/>
    <w:rsid w:val="00CB42D0"/>
    <w:rsid w:val="00CB42FC"/>
    <w:rsid w:val="00CB442B"/>
    <w:rsid w:val="00CB4490"/>
    <w:rsid w:val="00CB46A3"/>
    <w:rsid w:val="00CB46E3"/>
    <w:rsid w:val="00CB47FF"/>
    <w:rsid w:val="00CB4842"/>
    <w:rsid w:val="00CB489A"/>
    <w:rsid w:val="00CB4930"/>
    <w:rsid w:val="00CB49C4"/>
    <w:rsid w:val="00CB4A28"/>
    <w:rsid w:val="00CB4A61"/>
    <w:rsid w:val="00CB4B91"/>
    <w:rsid w:val="00CB4BBA"/>
    <w:rsid w:val="00CB4DB8"/>
    <w:rsid w:val="00CB4DDB"/>
    <w:rsid w:val="00CB4F19"/>
    <w:rsid w:val="00CB512B"/>
    <w:rsid w:val="00CB5179"/>
    <w:rsid w:val="00CB51F5"/>
    <w:rsid w:val="00CB54C4"/>
    <w:rsid w:val="00CB5551"/>
    <w:rsid w:val="00CB562C"/>
    <w:rsid w:val="00CB56F1"/>
    <w:rsid w:val="00CB5888"/>
    <w:rsid w:val="00CB5943"/>
    <w:rsid w:val="00CB5A74"/>
    <w:rsid w:val="00CB5A7A"/>
    <w:rsid w:val="00CB5B4A"/>
    <w:rsid w:val="00CB5B4F"/>
    <w:rsid w:val="00CB5BA2"/>
    <w:rsid w:val="00CB5D76"/>
    <w:rsid w:val="00CB5D8F"/>
    <w:rsid w:val="00CB5E5B"/>
    <w:rsid w:val="00CB5ED1"/>
    <w:rsid w:val="00CB638B"/>
    <w:rsid w:val="00CB645F"/>
    <w:rsid w:val="00CB65D5"/>
    <w:rsid w:val="00CB6717"/>
    <w:rsid w:val="00CB6809"/>
    <w:rsid w:val="00CB6884"/>
    <w:rsid w:val="00CB6A29"/>
    <w:rsid w:val="00CB6BF7"/>
    <w:rsid w:val="00CB6BFD"/>
    <w:rsid w:val="00CB6CA2"/>
    <w:rsid w:val="00CB6CAC"/>
    <w:rsid w:val="00CB6EFF"/>
    <w:rsid w:val="00CB704C"/>
    <w:rsid w:val="00CB7115"/>
    <w:rsid w:val="00CB7190"/>
    <w:rsid w:val="00CB7304"/>
    <w:rsid w:val="00CB7CD9"/>
    <w:rsid w:val="00CB7D61"/>
    <w:rsid w:val="00CB7DD6"/>
    <w:rsid w:val="00CB7F96"/>
    <w:rsid w:val="00CC005C"/>
    <w:rsid w:val="00CC0125"/>
    <w:rsid w:val="00CC0228"/>
    <w:rsid w:val="00CC0330"/>
    <w:rsid w:val="00CC04BD"/>
    <w:rsid w:val="00CC04C8"/>
    <w:rsid w:val="00CC066F"/>
    <w:rsid w:val="00CC0676"/>
    <w:rsid w:val="00CC08A4"/>
    <w:rsid w:val="00CC0A8B"/>
    <w:rsid w:val="00CC0AA2"/>
    <w:rsid w:val="00CC0AFF"/>
    <w:rsid w:val="00CC0B14"/>
    <w:rsid w:val="00CC0B99"/>
    <w:rsid w:val="00CC0C72"/>
    <w:rsid w:val="00CC0C90"/>
    <w:rsid w:val="00CC0F74"/>
    <w:rsid w:val="00CC1050"/>
    <w:rsid w:val="00CC1240"/>
    <w:rsid w:val="00CC1386"/>
    <w:rsid w:val="00CC151F"/>
    <w:rsid w:val="00CC18F0"/>
    <w:rsid w:val="00CC1B28"/>
    <w:rsid w:val="00CC1BA3"/>
    <w:rsid w:val="00CC1C6D"/>
    <w:rsid w:val="00CC1E65"/>
    <w:rsid w:val="00CC1E9E"/>
    <w:rsid w:val="00CC1EE8"/>
    <w:rsid w:val="00CC1EFB"/>
    <w:rsid w:val="00CC1F31"/>
    <w:rsid w:val="00CC2083"/>
    <w:rsid w:val="00CC212F"/>
    <w:rsid w:val="00CC21EC"/>
    <w:rsid w:val="00CC24C7"/>
    <w:rsid w:val="00CC250A"/>
    <w:rsid w:val="00CC26EB"/>
    <w:rsid w:val="00CC2827"/>
    <w:rsid w:val="00CC2A87"/>
    <w:rsid w:val="00CC2ADA"/>
    <w:rsid w:val="00CC2B53"/>
    <w:rsid w:val="00CC2C3D"/>
    <w:rsid w:val="00CC2CC2"/>
    <w:rsid w:val="00CC2E00"/>
    <w:rsid w:val="00CC3106"/>
    <w:rsid w:val="00CC3187"/>
    <w:rsid w:val="00CC338B"/>
    <w:rsid w:val="00CC33E0"/>
    <w:rsid w:val="00CC37D4"/>
    <w:rsid w:val="00CC3875"/>
    <w:rsid w:val="00CC3901"/>
    <w:rsid w:val="00CC3C94"/>
    <w:rsid w:val="00CC3E1A"/>
    <w:rsid w:val="00CC3E48"/>
    <w:rsid w:val="00CC3F96"/>
    <w:rsid w:val="00CC4049"/>
    <w:rsid w:val="00CC405B"/>
    <w:rsid w:val="00CC4101"/>
    <w:rsid w:val="00CC435C"/>
    <w:rsid w:val="00CC44A7"/>
    <w:rsid w:val="00CC44AC"/>
    <w:rsid w:val="00CC44EC"/>
    <w:rsid w:val="00CC4509"/>
    <w:rsid w:val="00CC4658"/>
    <w:rsid w:val="00CC468F"/>
    <w:rsid w:val="00CC46A8"/>
    <w:rsid w:val="00CC46C8"/>
    <w:rsid w:val="00CC47D2"/>
    <w:rsid w:val="00CC4CC8"/>
    <w:rsid w:val="00CC4DAA"/>
    <w:rsid w:val="00CC4DB1"/>
    <w:rsid w:val="00CC5071"/>
    <w:rsid w:val="00CC513A"/>
    <w:rsid w:val="00CC5290"/>
    <w:rsid w:val="00CC53FD"/>
    <w:rsid w:val="00CC5579"/>
    <w:rsid w:val="00CC56CE"/>
    <w:rsid w:val="00CC590D"/>
    <w:rsid w:val="00CC5942"/>
    <w:rsid w:val="00CC5CA9"/>
    <w:rsid w:val="00CC5D25"/>
    <w:rsid w:val="00CC5D78"/>
    <w:rsid w:val="00CC601C"/>
    <w:rsid w:val="00CC60E9"/>
    <w:rsid w:val="00CC61AE"/>
    <w:rsid w:val="00CC61E2"/>
    <w:rsid w:val="00CC6335"/>
    <w:rsid w:val="00CC6612"/>
    <w:rsid w:val="00CC6827"/>
    <w:rsid w:val="00CC6924"/>
    <w:rsid w:val="00CC6A34"/>
    <w:rsid w:val="00CC6A55"/>
    <w:rsid w:val="00CC6B58"/>
    <w:rsid w:val="00CC6B7F"/>
    <w:rsid w:val="00CC6E00"/>
    <w:rsid w:val="00CC6FC3"/>
    <w:rsid w:val="00CC7069"/>
    <w:rsid w:val="00CC70D0"/>
    <w:rsid w:val="00CC7293"/>
    <w:rsid w:val="00CC7323"/>
    <w:rsid w:val="00CC73F0"/>
    <w:rsid w:val="00CC752C"/>
    <w:rsid w:val="00CC755F"/>
    <w:rsid w:val="00CC797C"/>
    <w:rsid w:val="00CC7BC8"/>
    <w:rsid w:val="00CC7C4E"/>
    <w:rsid w:val="00CC7CA8"/>
    <w:rsid w:val="00CC7D42"/>
    <w:rsid w:val="00CC7E3A"/>
    <w:rsid w:val="00CD030C"/>
    <w:rsid w:val="00CD0393"/>
    <w:rsid w:val="00CD03E7"/>
    <w:rsid w:val="00CD0445"/>
    <w:rsid w:val="00CD0451"/>
    <w:rsid w:val="00CD060E"/>
    <w:rsid w:val="00CD065F"/>
    <w:rsid w:val="00CD09C6"/>
    <w:rsid w:val="00CD1052"/>
    <w:rsid w:val="00CD107C"/>
    <w:rsid w:val="00CD10D5"/>
    <w:rsid w:val="00CD11B7"/>
    <w:rsid w:val="00CD130E"/>
    <w:rsid w:val="00CD148C"/>
    <w:rsid w:val="00CD1779"/>
    <w:rsid w:val="00CD1894"/>
    <w:rsid w:val="00CD1AEE"/>
    <w:rsid w:val="00CD1B4F"/>
    <w:rsid w:val="00CD1B64"/>
    <w:rsid w:val="00CD1E19"/>
    <w:rsid w:val="00CD210F"/>
    <w:rsid w:val="00CD2188"/>
    <w:rsid w:val="00CD2234"/>
    <w:rsid w:val="00CD2391"/>
    <w:rsid w:val="00CD23E3"/>
    <w:rsid w:val="00CD24C8"/>
    <w:rsid w:val="00CD25EE"/>
    <w:rsid w:val="00CD2662"/>
    <w:rsid w:val="00CD26A2"/>
    <w:rsid w:val="00CD26CD"/>
    <w:rsid w:val="00CD26E1"/>
    <w:rsid w:val="00CD2A4D"/>
    <w:rsid w:val="00CD2A89"/>
    <w:rsid w:val="00CD2AF0"/>
    <w:rsid w:val="00CD2B6A"/>
    <w:rsid w:val="00CD2CC9"/>
    <w:rsid w:val="00CD2E42"/>
    <w:rsid w:val="00CD2EBA"/>
    <w:rsid w:val="00CD2EFD"/>
    <w:rsid w:val="00CD3009"/>
    <w:rsid w:val="00CD31AA"/>
    <w:rsid w:val="00CD3322"/>
    <w:rsid w:val="00CD3395"/>
    <w:rsid w:val="00CD33CE"/>
    <w:rsid w:val="00CD3825"/>
    <w:rsid w:val="00CD3848"/>
    <w:rsid w:val="00CD3851"/>
    <w:rsid w:val="00CD3881"/>
    <w:rsid w:val="00CD38BE"/>
    <w:rsid w:val="00CD38C9"/>
    <w:rsid w:val="00CD3B6A"/>
    <w:rsid w:val="00CD3C3A"/>
    <w:rsid w:val="00CD3F6C"/>
    <w:rsid w:val="00CD40E5"/>
    <w:rsid w:val="00CD42AE"/>
    <w:rsid w:val="00CD437B"/>
    <w:rsid w:val="00CD438C"/>
    <w:rsid w:val="00CD4447"/>
    <w:rsid w:val="00CD4479"/>
    <w:rsid w:val="00CD44DE"/>
    <w:rsid w:val="00CD4700"/>
    <w:rsid w:val="00CD471B"/>
    <w:rsid w:val="00CD4819"/>
    <w:rsid w:val="00CD48C0"/>
    <w:rsid w:val="00CD4911"/>
    <w:rsid w:val="00CD494A"/>
    <w:rsid w:val="00CD49B9"/>
    <w:rsid w:val="00CD49D3"/>
    <w:rsid w:val="00CD4B94"/>
    <w:rsid w:val="00CD4BD3"/>
    <w:rsid w:val="00CD4CAE"/>
    <w:rsid w:val="00CD5065"/>
    <w:rsid w:val="00CD509C"/>
    <w:rsid w:val="00CD50C8"/>
    <w:rsid w:val="00CD51CC"/>
    <w:rsid w:val="00CD53B6"/>
    <w:rsid w:val="00CD5468"/>
    <w:rsid w:val="00CD561E"/>
    <w:rsid w:val="00CD5694"/>
    <w:rsid w:val="00CD5752"/>
    <w:rsid w:val="00CD5878"/>
    <w:rsid w:val="00CD58CA"/>
    <w:rsid w:val="00CD5910"/>
    <w:rsid w:val="00CD5956"/>
    <w:rsid w:val="00CD59B4"/>
    <w:rsid w:val="00CD59F6"/>
    <w:rsid w:val="00CD5B6E"/>
    <w:rsid w:val="00CD5D6D"/>
    <w:rsid w:val="00CD5D9C"/>
    <w:rsid w:val="00CD5DDE"/>
    <w:rsid w:val="00CD5E55"/>
    <w:rsid w:val="00CD6167"/>
    <w:rsid w:val="00CD616C"/>
    <w:rsid w:val="00CD6189"/>
    <w:rsid w:val="00CD61AA"/>
    <w:rsid w:val="00CD6297"/>
    <w:rsid w:val="00CD6315"/>
    <w:rsid w:val="00CD637B"/>
    <w:rsid w:val="00CD63D8"/>
    <w:rsid w:val="00CD662C"/>
    <w:rsid w:val="00CD6748"/>
    <w:rsid w:val="00CD68D5"/>
    <w:rsid w:val="00CD68F6"/>
    <w:rsid w:val="00CD69C9"/>
    <w:rsid w:val="00CD6A08"/>
    <w:rsid w:val="00CD6C15"/>
    <w:rsid w:val="00CD6CC4"/>
    <w:rsid w:val="00CD6D7E"/>
    <w:rsid w:val="00CD6D9E"/>
    <w:rsid w:val="00CD6E47"/>
    <w:rsid w:val="00CD701A"/>
    <w:rsid w:val="00CD7068"/>
    <w:rsid w:val="00CD7104"/>
    <w:rsid w:val="00CD7193"/>
    <w:rsid w:val="00CD71C5"/>
    <w:rsid w:val="00CD71C9"/>
    <w:rsid w:val="00CD73A8"/>
    <w:rsid w:val="00CD74DE"/>
    <w:rsid w:val="00CD7878"/>
    <w:rsid w:val="00CD78AC"/>
    <w:rsid w:val="00CD78DA"/>
    <w:rsid w:val="00CD795D"/>
    <w:rsid w:val="00CD799A"/>
    <w:rsid w:val="00CD7A11"/>
    <w:rsid w:val="00CD7B3E"/>
    <w:rsid w:val="00CD7B5B"/>
    <w:rsid w:val="00CD7C16"/>
    <w:rsid w:val="00CD7C76"/>
    <w:rsid w:val="00CD7D90"/>
    <w:rsid w:val="00CD7E19"/>
    <w:rsid w:val="00CD7ED4"/>
    <w:rsid w:val="00CD7F37"/>
    <w:rsid w:val="00CD7F64"/>
    <w:rsid w:val="00CD7F7C"/>
    <w:rsid w:val="00CE0129"/>
    <w:rsid w:val="00CE038C"/>
    <w:rsid w:val="00CE0415"/>
    <w:rsid w:val="00CE04A8"/>
    <w:rsid w:val="00CE05F2"/>
    <w:rsid w:val="00CE06BA"/>
    <w:rsid w:val="00CE085C"/>
    <w:rsid w:val="00CE09FE"/>
    <w:rsid w:val="00CE0BB6"/>
    <w:rsid w:val="00CE0C41"/>
    <w:rsid w:val="00CE0CE7"/>
    <w:rsid w:val="00CE0D51"/>
    <w:rsid w:val="00CE0D65"/>
    <w:rsid w:val="00CE0E62"/>
    <w:rsid w:val="00CE0ECD"/>
    <w:rsid w:val="00CE0F85"/>
    <w:rsid w:val="00CE1041"/>
    <w:rsid w:val="00CE1162"/>
    <w:rsid w:val="00CE1272"/>
    <w:rsid w:val="00CE1307"/>
    <w:rsid w:val="00CE149E"/>
    <w:rsid w:val="00CE157D"/>
    <w:rsid w:val="00CE1634"/>
    <w:rsid w:val="00CE1710"/>
    <w:rsid w:val="00CE1786"/>
    <w:rsid w:val="00CE18E6"/>
    <w:rsid w:val="00CE1970"/>
    <w:rsid w:val="00CE1B94"/>
    <w:rsid w:val="00CE1BA7"/>
    <w:rsid w:val="00CE1BCA"/>
    <w:rsid w:val="00CE1C06"/>
    <w:rsid w:val="00CE1C38"/>
    <w:rsid w:val="00CE1DC1"/>
    <w:rsid w:val="00CE2085"/>
    <w:rsid w:val="00CE2086"/>
    <w:rsid w:val="00CE217B"/>
    <w:rsid w:val="00CE21FE"/>
    <w:rsid w:val="00CE229B"/>
    <w:rsid w:val="00CE23D8"/>
    <w:rsid w:val="00CE2539"/>
    <w:rsid w:val="00CE256C"/>
    <w:rsid w:val="00CE25B2"/>
    <w:rsid w:val="00CE2606"/>
    <w:rsid w:val="00CE26FB"/>
    <w:rsid w:val="00CE2714"/>
    <w:rsid w:val="00CE2846"/>
    <w:rsid w:val="00CE2A2C"/>
    <w:rsid w:val="00CE2C0D"/>
    <w:rsid w:val="00CE2DC7"/>
    <w:rsid w:val="00CE2E21"/>
    <w:rsid w:val="00CE2E71"/>
    <w:rsid w:val="00CE2F61"/>
    <w:rsid w:val="00CE318F"/>
    <w:rsid w:val="00CE31AF"/>
    <w:rsid w:val="00CE3330"/>
    <w:rsid w:val="00CE33D5"/>
    <w:rsid w:val="00CE3400"/>
    <w:rsid w:val="00CE34DC"/>
    <w:rsid w:val="00CE34DD"/>
    <w:rsid w:val="00CE34EA"/>
    <w:rsid w:val="00CE3685"/>
    <w:rsid w:val="00CE3751"/>
    <w:rsid w:val="00CE3771"/>
    <w:rsid w:val="00CE3777"/>
    <w:rsid w:val="00CE3986"/>
    <w:rsid w:val="00CE399C"/>
    <w:rsid w:val="00CE3AD7"/>
    <w:rsid w:val="00CE3CAE"/>
    <w:rsid w:val="00CE3E32"/>
    <w:rsid w:val="00CE40A8"/>
    <w:rsid w:val="00CE4152"/>
    <w:rsid w:val="00CE417B"/>
    <w:rsid w:val="00CE41C2"/>
    <w:rsid w:val="00CE41C4"/>
    <w:rsid w:val="00CE430A"/>
    <w:rsid w:val="00CE43D3"/>
    <w:rsid w:val="00CE44AD"/>
    <w:rsid w:val="00CE46D6"/>
    <w:rsid w:val="00CE474B"/>
    <w:rsid w:val="00CE4786"/>
    <w:rsid w:val="00CE48B2"/>
    <w:rsid w:val="00CE4B78"/>
    <w:rsid w:val="00CE4C57"/>
    <w:rsid w:val="00CE4D0E"/>
    <w:rsid w:val="00CE4E7A"/>
    <w:rsid w:val="00CE4FE6"/>
    <w:rsid w:val="00CE518B"/>
    <w:rsid w:val="00CE51D1"/>
    <w:rsid w:val="00CE527F"/>
    <w:rsid w:val="00CE541A"/>
    <w:rsid w:val="00CE55CE"/>
    <w:rsid w:val="00CE5698"/>
    <w:rsid w:val="00CE5B7C"/>
    <w:rsid w:val="00CE5D29"/>
    <w:rsid w:val="00CE5E9A"/>
    <w:rsid w:val="00CE5F66"/>
    <w:rsid w:val="00CE5F8F"/>
    <w:rsid w:val="00CE613D"/>
    <w:rsid w:val="00CE61EE"/>
    <w:rsid w:val="00CE62A9"/>
    <w:rsid w:val="00CE62D7"/>
    <w:rsid w:val="00CE62DB"/>
    <w:rsid w:val="00CE641F"/>
    <w:rsid w:val="00CE64D4"/>
    <w:rsid w:val="00CE65AE"/>
    <w:rsid w:val="00CE66CD"/>
    <w:rsid w:val="00CE67D1"/>
    <w:rsid w:val="00CE6808"/>
    <w:rsid w:val="00CE6B7C"/>
    <w:rsid w:val="00CE6B99"/>
    <w:rsid w:val="00CE6BED"/>
    <w:rsid w:val="00CE6E3A"/>
    <w:rsid w:val="00CE715D"/>
    <w:rsid w:val="00CE7283"/>
    <w:rsid w:val="00CE7308"/>
    <w:rsid w:val="00CE74EA"/>
    <w:rsid w:val="00CE759E"/>
    <w:rsid w:val="00CE75B8"/>
    <w:rsid w:val="00CE76BA"/>
    <w:rsid w:val="00CE7A51"/>
    <w:rsid w:val="00CE7BC6"/>
    <w:rsid w:val="00CE7C44"/>
    <w:rsid w:val="00CE7CBB"/>
    <w:rsid w:val="00CF0001"/>
    <w:rsid w:val="00CF0029"/>
    <w:rsid w:val="00CF0074"/>
    <w:rsid w:val="00CF00A0"/>
    <w:rsid w:val="00CF00C5"/>
    <w:rsid w:val="00CF02E9"/>
    <w:rsid w:val="00CF03B8"/>
    <w:rsid w:val="00CF0572"/>
    <w:rsid w:val="00CF0622"/>
    <w:rsid w:val="00CF0637"/>
    <w:rsid w:val="00CF069E"/>
    <w:rsid w:val="00CF06A7"/>
    <w:rsid w:val="00CF06F8"/>
    <w:rsid w:val="00CF0753"/>
    <w:rsid w:val="00CF0803"/>
    <w:rsid w:val="00CF0884"/>
    <w:rsid w:val="00CF0B4C"/>
    <w:rsid w:val="00CF0BDE"/>
    <w:rsid w:val="00CF0FDA"/>
    <w:rsid w:val="00CF10B5"/>
    <w:rsid w:val="00CF1108"/>
    <w:rsid w:val="00CF1128"/>
    <w:rsid w:val="00CF15AE"/>
    <w:rsid w:val="00CF15C3"/>
    <w:rsid w:val="00CF1985"/>
    <w:rsid w:val="00CF19DB"/>
    <w:rsid w:val="00CF1B22"/>
    <w:rsid w:val="00CF1BD9"/>
    <w:rsid w:val="00CF1C9C"/>
    <w:rsid w:val="00CF1CE3"/>
    <w:rsid w:val="00CF1E71"/>
    <w:rsid w:val="00CF1F59"/>
    <w:rsid w:val="00CF20C5"/>
    <w:rsid w:val="00CF2397"/>
    <w:rsid w:val="00CF24F3"/>
    <w:rsid w:val="00CF2783"/>
    <w:rsid w:val="00CF27F8"/>
    <w:rsid w:val="00CF2896"/>
    <w:rsid w:val="00CF296E"/>
    <w:rsid w:val="00CF29C9"/>
    <w:rsid w:val="00CF2A20"/>
    <w:rsid w:val="00CF2BE7"/>
    <w:rsid w:val="00CF2DBF"/>
    <w:rsid w:val="00CF2EBD"/>
    <w:rsid w:val="00CF2F9E"/>
    <w:rsid w:val="00CF305E"/>
    <w:rsid w:val="00CF3116"/>
    <w:rsid w:val="00CF313F"/>
    <w:rsid w:val="00CF3272"/>
    <w:rsid w:val="00CF3324"/>
    <w:rsid w:val="00CF339E"/>
    <w:rsid w:val="00CF33BA"/>
    <w:rsid w:val="00CF33CE"/>
    <w:rsid w:val="00CF3406"/>
    <w:rsid w:val="00CF343E"/>
    <w:rsid w:val="00CF3817"/>
    <w:rsid w:val="00CF38DD"/>
    <w:rsid w:val="00CF39B4"/>
    <w:rsid w:val="00CF39E7"/>
    <w:rsid w:val="00CF3BA2"/>
    <w:rsid w:val="00CF3D59"/>
    <w:rsid w:val="00CF3E15"/>
    <w:rsid w:val="00CF3E22"/>
    <w:rsid w:val="00CF3EF4"/>
    <w:rsid w:val="00CF3FFB"/>
    <w:rsid w:val="00CF403C"/>
    <w:rsid w:val="00CF406A"/>
    <w:rsid w:val="00CF42ED"/>
    <w:rsid w:val="00CF4375"/>
    <w:rsid w:val="00CF438E"/>
    <w:rsid w:val="00CF4467"/>
    <w:rsid w:val="00CF4734"/>
    <w:rsid w:val="00CF4871"/>
    <w:rsid w:val="00CF4894"/>
    <w:rsid w:val="00CF48AC"/>
    <w:rsid w:val="00CF493A"/>
    <w:rsid w:val="00CF4946"/>
    <w:rsid w:val="00CF4A1D"/>
    <w:rsid w:val="00CF4AB5"/>
    <w:rsid w:val="00CF4CCA"/>
    <w:rsid w:val="00CF4DEF"/>
    <w:rsid w:val="00CF4EA7"/>
    <w:rsid w:val="00CF5068"/>
    <w:rsid w:val="00CF5109"/>
    <w:rsid w:val="00CF51D5"/>
    <w:rsid w:val="00CF5294"/>
    <w:rsid w:val="00CF5339"/>
    <w:rsid w:val="00CF533A"/>
    <w:rsid w:val="00CF53B9"/>
    <w:rsid w:val="00CF547D"/>
    <w:rsid w:val="00CF54B1"/>
    <w:rsid w:val="00CF5557"/>
    <w:rsid w:val="00CF578F"/>
    <w:rsid w:val="00CF57B0"/>
    <w:rsid w:val="00CF583F"/>
    <w:rsid w:val="00CF591A"/>
    <w:rsid w:val="00CF5B8B"/>
    <w:rsid w:val="00CF5E36"/>
    <w:rsid w:val="00CF5F99"/>
    <w:rsid w:val="00CF604F"/>
    <w:rsid w:val="00CF6054"/>
    <w:rsid w:val="00CF6177"/>
    <w:rsid w:val="00CF61A8"/>
    <w:rsid w:val="00CF6203"/>
    <w:rsid w:val="00CF620D"/>
    <w:rsid w:val="00CF623D"/>
    <w:rsid w:val="00CF62CF"/>
    <w:rsid w:val="00CF6350"/>
    <w:rsid w:val="00CF6516"/>
    <w:rsid w:val="00CF6596"/>
    <w:rsid w:val="00CF6607"/>
    <w:rsid w:val="00CF673A"/>
    <w:rsid w:val="00CF6782"/>
    <w:rsid w:val="00CF67BC"/>
    <w:rsid w:val="00CF697F"/>
    <w:rsid w:val="00CF69D3"/>
    <w:rsid w:val="00CF6A88"/>
    <w:rsid w:val="00CF6B14"/>
    <w:rsid w:val="00CF6CCB"/>
    <w:rsid w:val="00CF6D40"/>
    <w:rsid w:val="00CF6DA5"/>
    <w:rsid w:val="00CF7028"/>
    <w:rsid w:val="00CF70A9"/>
    <w:rsid w:val="00CF7222"/>
    <w:rsid w:val="00CF7292"/>
    <w:rsid w:val="00CF72F0"/>
    <w:rsid w:val="00CF7452"/>
    <w:rsid w:val="00CF7528"/>
    <w:rsid w:val="00CF756B"/>
    <w:rsid w:val="00CF77A2"/>
    <w:rsid w:val="00CF785A"/>
    <w:rsid w:val="00CF7885"/>
    <w:rsid w:val="00CF79A9"/>
    <w:rsid w:val="00CF79DB"/>
    <w:rsid w:val="00CF7BD1"/>
    <w:rsid w:val="00CF7C89"/>
    <w:rsid w:val="00CF7C94"/>
    <w:rsid w:val="00CF7EF7"/>
    <w:rsid w:val="00CF7FE3"/>
    <w:rsid w:val="00D00373"/>
    <w:rsid w:val="00D0039E"/>
    <w:rsid w:val="00D004AD"/>
    <w:rsid w:val="00D00783"/>
    <w:rsid w:val="00D007A4"/>
    <w:rsid w:val="00D00B2D"/>
    <w:rsid w:val="00D00BB4"/>
    <w:rsid w:val="00D00D95"/>
    <w:rsid w:val="00D01056"/>
    <w:rsid w:val="00D0138A"/>
    <w:rsid w:val="00D013C8"/>
    <w:rsid w:val="00D014A7"/>
    <w:rsid w:val="00D01873"/>
    <w:rsid w:val="00D01A16"/>
    <w:rsid w:val="00D01A1E"/>
    <w:rsid w:val="00D01B19"/>
    <w:rsid w:val="00D01B38"/>
    <w:rsid w:val="00D01BC9"/>
    <w:rsid w:val="00D01DB6"/>
    <w:rsid w:val="00D01DD6"/>
    <w:rsid w:val="00D01DDD"/>
    <w:rsid w:val="00D01F76"/>
    <w:rsid w:val="00D0212F"/>
    <w:rsid w:val="00D0214F"/>
    <w:rsid w:val="00D02193"/>
    <w:rsid w:val="00D02198"/>
    <w:rsid w:val="00D02398"/>
    <w:rsid w:val="00D0246B"/>
    <w:rsid w:val="00D024EE"/>
    <w:rsid w:val="00D027B9"/>
    <w:rsid w:val="00D029A9"/>
    <w:rsid w:val="00D029D5"/>
    <w:rsid w:val="00D02C69"/>
    <w:rsid w:val="00D02CA5"/>
    <w:rsid w:val="00D02D0C"/>
    <w:rsid w:val="00D02F36"/>
    <w:rsid w:val="00D03066"/>
    <w:rsid w:val="00D0315C"/>
    <w:rsid w:val="00D0321C"/>
    <w:rsid w:val="00D033F7"/>
    <w:rsid w:val="00D033FD"/>
    <w:rsid w:val="00D034DA"/>
    <w:rsid w:val="00D03752"/>
    <w:rsid w:val="00D03946"/>
    <w:rsid w:val="00D039E8"/>
    <w:rsid w:val="00D03AB0"/>
    <w:rsid w:val="00D03BCB"/>
    <w:rsid w:val="00D03C49"/>
    <w:rsid w:val="00D03C60"/>
    <w:rsid w:val="00D03E65"/>
    <w:rsid w:val="00D03F00"/>
    <w:rsid w:val="00D03FD7"/>
    <w:rsid w:val="00D0418A"/>
    <w:rsid w:val="00D041C8"/>
    <w:rsid w:val="00D041FD"/>
    <w:rsid w:val="00D04325"/>
    <w:rsid w:val="00D04671"/>
    <w:rsid w:val="00D046F7"/>
    <w:rsid w:val="00D0472C"/>
    <w:rsid w:val="00D048C0"/>
    <w:rsid w:val="00D04A4A"/>
    <w:rsid w:val="00D04AA7"/>
    <w:rsid w:val="00D0501A"/>
    <w:rsid w:val="00D050C8"/>
    <w:rsid w:val="00D05268"/>
    <w:rsid w:val="00D05300"/>
    <w:rsid w:val="00D0545F"/>
    <w:rsid w:val="00D05548"/>
    <w:rsid w:val="00D05568"/>
    <w:rsid w:val="00D05632"/>
    <w:rsid w:val="00D05670"/>
    <w:rsid w:val="00D05701"/>
    <w:rsid w:val="00D05798"/>
    <w:rsid w:val="00D0589D"/>
    <w:rsid w:val="00D058DE"/>
    <w:rsid w:val="00D05A22"/>
    <w:rsid w:val="00D05A8D"/>
    <w:rsid w:val="00D05B63"/>
    <w:rsid w:val="00D05BF2"/>
    <w:rsid w:val="00D05CFE"/>
    <w:rsid w:val="00D05DFF"/>
    <w:rsid w:val="00D05E82"/>
    <w:rsid w:val="00D05EEA"/>
    <w:rsid w:val="00D06051"/>
    <w:rsid w:val="00D06061"/>
    <w:rsid w:val="00D060B7"/>
    <w:rsid w:val="00D06516"/>
    <w:rsid w:val="00D065CB"/>
    <w:rsid w:val="00D06621"/>
    <w:rsid w:val="00D06628"/>
    <w:rsid w:val="00D0669C"/>
    <w:rsid w:val="00D06732"/>
    <w:rsid w:val="00D06BD9"/>
    <w:rsid w:val="00D06C5A"/>
    <w:rsid w:val="00D06CC9"/>
    <w:rsid w:val="00D06E5B"/>
    <w:rsid w:val="00D06EEF"/>
    <w:rsid w:val="00D06F14"/>
    <w:rsid w:val="00D0710C"/>
    <w:rsid w:val="00D0740D"/>
    <w:rsid w:val="00D07520"/>
    <w:rsid w:val="00D07571"/>
    <w:rsid w:val="00D0761E"/>
    <w:rsid w:val="00D077AC"/>
    <w:rsid w:val="00D077E7"/>
    <w:rsid w:val="00D0783E"/>
    <w:rsid w:val="00D079C1"/>
    <w:rsid w:val="00D07A0A"/>
    <w:rsid w:val="00D07A39"/>
    <w:rsid w:val="00D07B88"/>
    <w:rsid w:val="00D07BB3"/>
    <w:rsid w:val="00D07E01"/>
    <w:rsid w:val="00D07E18"/>
    <w:rsid w:val="00D07FCE"/>
    <w:rsid w:val="00D07FE6"/>
    <w:rsid w:val="00D1016A"/>
    <w:rsid w:val="00D103CB"/>
    <w:rsid w:val="00D10473"/>
    <w:rsid w:val="00D104A1"/>
    <w:rsid w:val="00D10712"/>
    <w:rsid w:val="00D10742"/>
    <w:rsid w:val="00D10B00"/>
    <w:rsid w:val="00D10E3C"/>
    <w:rsid w:val="00D10F07"/>
    <w:rsid w:val="00D10F73"/>
    <w:rsid w:val="00D11103"/>
    <w:rsid w:val="00D1122A"/>
    <w:rsid w:val="00D11267"/>
    <w:rsid w:val="00D11320"/>
    <w:rsid w:val="00D113C3"/>
    <w:rsid w:val="00D1173D"/>
    <w:rsid w:val="00D11798"/>
    <w:rsid w:val="00D117C7"/>
    <w:rsid w:val="00D11A99"/>
    <w:rsid w:val="00D11C49"/>
    <w:rsid w:val="00D11CA5"/>
    <w:rsid w:val="00D11D63"/>
    <w:rsid w:val="00D126A3"/>
    <w:rsid w:val="00D12909"/>
    <w:rsid w:val="00D1295E"/>
    <w:rsid w:val="00D12967"/>
    <w:rsid w:val="00D12B9D"/>
    <w:rsid w:val="00D12DF9"/>
    <w:rsid w:val="00D12DFA"/>
    <w:rsid w:val="00D12E39"/>
    <w:rsid w:val="00D12F51"/>
    <w:rsid w:val="00D1304A"/>
    <w:rsid w:val="00D130A5"/>
    <w:rsid w:val="00D130BA"/>
    <w:rsid w:val="00D13149"/>
    <w:rsid w:val="00D1346F"/>
    <w:rsid w:val="00D13530"/>
    <w:rsid w:val="00D13730"/>
    <w:rsid w:val="00D1381F"/>
    <w:rsid w:val="00D13858"/>
    <w:rsid w:val="00D1394E"/>
    <w:rsid w:val="00D13992"/>
    <w:rsid w:val="00D139F4"/>
    <w:rsid w:val="00D13A57"/>
    <w:rsid w:val="00D13A73"/>
    <w:rsid w:val="00D13CA5"/>
    <w:rsid w:val="00D13CAD"/>
    <w:rsid w:val="00D13CB5"/>
    <w:rsid w:val="00D13CE2"/>
    <w:rsid w:val="00D14167"/>
    <w:rsid w:val="00D141C1"/>
    <w:rsid w:val="00D141FF"/>
    <w:rsid w:val="00D143E3"/>
    <w:rsid w:val="00D144AD"/>
    <w:rsid w:val="00D14571"/>
    <w:rsid w:val="00D1460B"/>
    <w:rsid w:val="00D14735"/>
    <w:rsid w:val="00D147E7"/>
    <w:rsid w:val="00D14918"/>
    <w:rsid w:val="00D14963"/>
    <w:rsid w:val="00D149D8"/>
    <w:rsid w:val="00D14D9A"/>
    <w:rsid w:val="00D14D9E"/>
    <w:rsid w:val="00D14E4F"/>
    <w:rsid w:val="00D14F94"/>
    <w:rsid w:val="00D151F7"/>
    <w:rsid w:val="00D15215"/>
    <w:rsid w:val="00D15255"/>
    <w:rsid w:val="00D1525D"/>
    <w:rsid w:val="00D15381"/>
    <w:rsid w:val="00D15416"/>
    <w:rsid w:val="00D15929"/>
    <w:rsid w:val="00D15BDE"/>
    <w:rsid w:val="00D15CB0"/>
    <w:rsid w:val="00D15E34"/>
    <w:rsid w:val="00D15EB5"/>
    <w:rsid w:val="00D15F13"/>
    <w:rsid w:val="00D16349"/>
    <w:rsid w:val="00D1634C"/>
    <w:rsid w:val="00D163AB"/>
    <w:rsid w:val="00D1646D"/>
    <w:rsid w:val="00D16597"/>
    <w:rsid w:val="00D16644"/>
    <w:rsid w:val="00D167BB"/>
    <w:rsid w:val="00D167EC"/>
    <w:rsid w:val="00D1683D"/>
    <w:rsid w:val="00D16B0F"/>
    <w:rsid w:val="00D16BDC"/>
    <w:rsid w:val="00D16CDE"/>
    <w:rsid w:val="00D17007"/>
    <w:rsid w:val="00D17056"/>
    <w:rsid w:val="00D17111"/>
    <w:rsid w:val="00D171BB"/>
    <w:rsid w:val="00D171F8"/>
    <w:rsid w:val="00D17285"/>
    <w:rsid w:val="00D17295"/>
    <w:rsid w:val="00D17380"/>
    <w:rsid w:val="00D17394"/>
    <w:rsid w:val="00D174F5"/>
    <w:rsid w:val="00D17597"/>
    <w:rsid w:val="00D17ABE"/>
    <w:rsid w:val="00D2017D"/>
    <w:rsid w:val="00D20230"/>
    <w:rsid w:val="00D204AD"/>
    <w:rsid w:val="00D20534"/>
    <w:rsid w:val="00D20698"/>
    <w:rsid w:val="00D206B7"/>
    <w:rsid w:val="00D207D0"/>
    <w:rsid w:val="00D2088A"/>
    <w:rsid w:val="00D2090E"/>
    <w:rsid w:val="00D2096F"/>
    <w:rsid w:val="00D20A66"/>
    <w:rsid w:val="00D20BA8"/>
    <w:rsid w:val="00D20C18"/>
    <w:rsid w:val="00D20C42"/>
    <w:rsid w:val="00D20D95"/>
    <w:rsid w:val="00D20F4A"/>
    <w:rsid w:val="00D20FE8"/>
    <w:rsid w:val="00D21041"/>
    <w:rsid w:val="00D2112A"/>
    <w:rsid w:val="00D21153"/>
    <w:rsid w:val="00D21270"/>
    <w:rsid w:val="00D214EE"/>
    <w:rsid w:val="00D21501"/>
    <w:rsid w:val="00D21679"/>
    <w:rsid w:val="00D21720"/>
    <w:rsid w:val="00D218A0"/>
    <w:rsid w:val="00D219A3"/>
    <w:rsid w:val="00D21CEE"/>
    <w:rsid w:val="00D21EBC"/>
    <w:rsid w:val="00D21FA3"/>
    <w:rsid w:val="00D2205E"/>
    <w:rsid w:val="00D22100"/>
    <w:rsid w:val="00D22119"/>
    <w:rsid w:val="00D2220E"/>
    <w:rsid w:val="00D222F9"/>
    <w:rsid w:val="00D224B6"/>
    <w:rsid w:val="00D22553"/>
    <w:rsid w:val="00D226A0"/>
    <w:rsid w:val="00D22875"/>
    <w:rsid w:val="00D228CF"/>
    <w:rsid w:val="00D22957"/>
    <w:rsid w:val="00D229DE"/>
    <w:rsid w:val="00D22E15"/>
    <w:rsid w:val="00D22EFD"/>
    <w:rsid w:val="00D23071"/>
    <w:rsid w:val="00D230CE"/>
    <w:rsid w:val="00D23163"/>
    <w:rsid w:val="00D2317C"/>
    <w:rsid w:val="00D23195"/>
    <w:rsid w:val="00D23669"/>
    <w:rsid w:val="00D238B2"/>
    <w:rsid w:val="00D23929"/>
    <w:rsid w:val="00D23942"/>
    <w:rsid w:val="00D23C66"/>
    <w:rsid w:val="00D23D83"/>
    <w:rsid w:val="00D23EBC"/>
    <w:rsid w:val="00D2441A"/>
    <w:rsid w:val="00D245B3"/>
    <w:rsid w:val="00D24DB4"/>
    <w:rsid w:val="00D24E68"/>
    <w:rsid w:val="00D24E87"/>
    <w:rsid w:val="00D2540B"/>
    <w:rsid w:val="00D25567"/>
    <w:rsid w:val="00D255D4"/>
    <w:rsid w:val="00D256BB"/>
    <w:rsid w:val="00D2585F"/>
    <w:rsid w:val="00D25887"/>
    <w:rsid w:val="00D25939"/>
    <w:rsid w:val="00D25A2A"/>
    <w:rsid w:val="00D25B87"/>
    <w:rsid w:val="00D25C2A"/>
    <w:rsid w:val="00D25C8D"/>
    <w:rsid w:val="00D25D89"/>
    <w:rsid w:val="00D260AB"/>
    <w:rsid w:val="00D26127"/>
    <w:rsid w:val="00D2622B"/>
    <w:rsid w:val="00D26292"/>
    <w:rsid w:val="00D262A2"/>
    <w:rsid w:val="00D262BF"/>
    <w:rsid w:val="00D266F6"/>
    <w:rsid w:val="00D2674D"/>
    <w:rsid w:val="00D267FB"/>
    <w:rsid w:val="00D26884"/>
    <w:rsid w:val="00D2691B"/>
    <w:rsid w:val="00D2691E"/>
    <w:rsid w:val="00D269A2"/>
    <w:rsid w:val="00D26A55"/>
    <w:rsid w:val="00D26B28"/>
    <w:rsid w:val="00D26B49"/>
    <w:rsid w:val="00D26C0A"/>
    <w:rsid w:val="00D26F19"/>
    <w:rsid w:val="00D2713C"/>
    <w:rsid w:val="00D2717C"/>
    <w:rsid w:val="00D271E5"/>
    <w:rsid w:val="00D273D7"/>
    <w:rsid w:val="00D2778E"/>
    <w:rsid w:val="00D277B2"/>
    <w:rsid w:val="00D27850"/>
    <w:rsid w:val="00D279E1"/>
    <w:rsid w:val="00D27A11"/>
    <w:rsid w:val="00D27A44"/>
    <w:rsid w:val="00D27B24"/>
    <w:rsid w:val="00D27B79"/>
    <w:rsid w:val="00D27CC9"/>
    <w:rsid w:val="00D27D99"/>
    <w:rsid w:val="00D27DE6"/>
    <w:rsid w:val="00D27F2D"/>
    <w:rsid w:val="00D27F4B"/>
    <w:rsid w:val="00D30184"/>
    <w:rsid w:val="00D30348"/>
    <w:rsid w:val="00D30492"/>
    <w:rsid w:val="00D30530"/>
    <w:rsid w:val="00D3058D"/>
    <w:rsid w:val="00D306B5"/>
    <w:rsid w:val="00D307E8"/>
    <w:rsid w:val="00D30877"/>
    <w:rsid w:val="00D30BBD"/>
    <w:rsid w:val="00D30ED8"/>
    <w:rsid w:val="00D310C9"/>
    <w:rsid w:val="00D31140"/>
    <w:rsid w:val="00D3126C"/>
    <w:rsid w:val="00D313A0"/>
    <w:rsid w:val="00D3156A"/>
    <w:rsid w:val="00D31744"/>
    <w:rsid w:val="00D31912"/>
    <w:rsid w:val="00D319FC"/>
    <w:rsid w:val="00D31A80"/>
    <w:rsid w:val="00D31B3B"/>
    <w:rsid w:val="00D31B9B"/>
    <w:rsid w:val="00D31BC8"/>
    <w:rsid w:val="00D31CC1"/>
    <w:rsid w:val="00D31D49"/>
    <w:rsid w:val="00D31D4C"/>
    <w:rsid w:val="00D31D70"/>
    <w:rsid w:val="00D31FA0"/>
    <w:rsid w:val="00D31FA1"/>
    <w:rsid w:val="00D31FF7"/>
    <w:rsid w:val="00D32321"/>
    <w:rsid w:val="00D3268E"/>
    <w:rsid w:val="00D326D1"/>
    <w:rsid w:val="00D3285D"/>
    <w:rsid w:val="00D32A70"/>
    <w:rsid w:val="00D32AE0"/>
    <w:rsid w:val="00D32CCA"/>
    <w:rsid w:val="00D33169"/>
    <w:rsid w:val="00D333C9"/>
    <w:rsid w:val="00D3344B"/>
    <w:rsid w:val="00D33536"/>
    <w:rsid w:val="00D33607"/>
    <w:rsid w:val="00D3367D"/>
    <w:rsid w:val="00D33718"/>
    <w:rsid w:val="00D3381F"/>
    <w:rsid w:val="00D3393F"/>
    <w:rsid w:val="00D33963"/>
    <w:rsid w:val="00D33A8D"/>
    <w:rsid w:val="00D33B69"/>
    <w:rsid w:val="00D33E1C"/>
    <w:rsid w:val="00D33FB8"/>
    <w:rsid w:val="00D340EF"/>
    <w:rsid w:val="00D3415D"/>
    <w:rsid w:val="00D341B2"/>
    <w:rsid w:val="00D34201"/>
    <w:rsid w:val="00D342DD"/>
    <w:rsid w:val="00D34441"/>
    <w:rsid w:val="00D34477"/>
    <w:rsid w:val="00D34495"/>
    <w:rsid w:val="00D345E9"/>
    <w:rsid w:val="00D3466A"/>
    <w:rsid w:val="00D3469C"/>
    <w:rsid w:val="00D34BB1"/>
    <w:rsid w:val="00D34BB7"/>
    <w:rsid w:val="00D34D00"/>
    <w:rsid w:val="00D34F6F"/>
    <w:rsid w:val="00D34FD4"/>
    <w:rsid w:val="00D351E7"/>
    <w:rsid w:val="00D3539D"/>
    <w:rsid w:val="00D35481"/>
    <w:rsid w:val="00D3551B"/>
    <w:rsid w:val="00D35647"/>
    <w:rsid w:val="00D35A15"/>
    <w:rsid w:val="00D35A4F"/>
    <w:rsid w:val="00D35BBC"/>
    <w:rsid w:val="00D35BD6"/>
    <w:rsid w:val="00D35C40"/>
    <w:rsid w:val="00D35ECE"/>
    <w:rsid w:val="00D35FFC"/>
    <w:rsid w:val="00D36006"/>
    <w:rsid w:val="00D360C3"/>
    <w:rsid w:val="00D360E9"/>
    <w:rsid w:val="00D361C7"/>
    <w:rsid w:val="00D36322"/>
    <w:rsid w:val="00D36625"/>
    <w:rsid w:val="00D36965"/>
    <w:rsid w:val="00D36ADC"/>
    <w:rsid w:val="00D36DA8"/>
    <w:rsid w:val="00D36E2E"/>
    <w:rsid w:val="00D36F5D"/>
    <w:rsid w:val="00D36FAB"/>
    <w:rsid w:val="00D3735E"/>
    <w:rsid w:val="00D373A2"/>
    <w:rsid w:val="00D37551"/>
    <w:rsid w:val="00D37602"/>
    <w:rsid w:val="00D3762C"/>
    <w:rsid w:val="00D37761"/>
    <w:rsid w:val="00D378D3"/>
    <w:rsid w:val="00D37925"/>
    <w:rsid w:val="00D3797B"/>
    <w:rsid w:val="00D37A6A"/>
    <w:rsid w:val="00D37CF8"/>
    <w:rsid w:val="00D37D96"/>
    <w:rsid w:val="00D37E73"/>
    <w:rsid w:val="00D40065"/>
    <w:rsid w:val="00D40216"/>
    <w:rsid w:val="00D40762"/>
    <w:rsid w:val="00D40824"/>
    <w:rsid w:val="00D40909"/>
    <w:rsid w:val="00D40945"/>
    <w:rsid w:val="00D40D1C"/>
    <w:rsid w:val="00D40E4B"/>
    <w:rsid w:val="00D41048"/>
    <w:rsid w:val="00D4109A"/>
    <w:rsid w:val="00D411E4"/>
    <w:rsid w:val="00D411EA"/>
    <w:rsid w:val="00D411FE"/>
    <w:rsid w:val="00D4125C"/>
    <w:rsid w:val="00D41307"/>
    <w:rsid w:val="00D41350"/>
    <w:rsid w:val="00D41361"/>
    <w:rsid w:val="00D4144E"/>
    <w:rsid w:val="00D414E1"/>
    <w:rsid w:val="00D414ED"/>
    <w:rsid w:val="00D4151B"/>
    <w:rsid w:val="00D41739"/>
    <w:rsid w:val="00D41799"/>
    <w:rsid w:val="00D41A3C"/>
    <w:rsid w:val="00D41ADB"/>
    <w:rsid w:val="00D41E04"/>
    <w:rsid w:val="00D42193"/>
    <w:rsid w:val="00D421A6"/>
    <w:rsid w:val="00D42204"/>
    <w:rsid w:val="00D422FF"/>
    <w:rsid w:val="00D42537"/>
    <w:rsid w:val="00D426E5"/>
    <w:rsid w:val="00D4279E"/>
    <w:rsid w:val="00D428CD"/>
    <w:rsid w:val="00D428EB"/>
    <w:rsid w:val="00D42D31"/>
    <w:rsid w:val="00D42D6A"/>
    <w:rsid w:val="00D42FCD"/>
    <w:rsid w:val="00D430CE"/>
    <w:rsid w:val="00D4314C"/>
    <w:rsid w:val="00D431E1"/>
    <w:rsid w:val="00D4321E"/>
    <w:rsid w:val="00D43518"/>
    <w:rsid w:val="00D43573"/>
    <w:rsid w:val="00D436D3"/>
    <w:rsid w:val="00D43717"/>
    <w:rsid w:val="00D43819"/>
    <w:rsid w:val="00D438E1"/>
    <w:rsid w:val="00D4392A"/>
    <w:rsid w:val="00D439E1"/>
    <w:rsid w:val="00D43A67"/>
    <w:rsid w:val="00D43B5F"/>
    <w:rsid w:val="00D43B99"/>
    <w:rsid w:val="00D43C2E"/>
    <w:rsid w:val="00D43CC6"/>
    <w:rsid w:val="00D43CE8"/>
    <w:rsid w:val="00D43DFB"/>
    <w:rsid w:val="00D43E80"/>
    <w:rsid w:val="00D43FCE"/>
    <w:rsid w:val="00D44010"/>
    <w:rsid w:val="00D44175"/>
    <w:rsid w:val="00D4423E"/>
    <w:rsid w:val="00D4426D"/>
    <w:rsid w:val="00D442C8"/>
    <w:rsid w:val="00D4440E"/>
    <w:rsid w:val="00D4441A"/>
    <w:rsid w:val="00D44431"/>
    <w:rsid w:val="00D4445F"/>
    <w:rsid w:val="00D4468B"/>
    <w:rsid w:val="00D446D7"/>
    <w:rsid w:val="00D4476F"/>
    <w:rsid w:val="00D44794"/>
    <w:rsid w:val="00D448CE"/>
    <w:rsid w:val="00D44915"/>
    <w:rsid w:val="00D44A7F"/>
    <w:rsid w:val="00D44C52"/>
    <w:rsid w:val="00D44CB6"/>
    <w:rsid w:val="00D451A4"/>
    <w:rsid w:val="00D45453"/>
    <w:rsid w:val="00D45547"/>
    <w:rsid w:val="00D4593D"/>
    <w:rsid w:val="00D459E6"/>
    <w:rsid w:val="00D45A1B"/>
    <w:rsid w:val="00D45A69"/>
    <w:rsid w:val="00D45B5B"/>
    <w:rsid w:val="00D45C5B"/>
    <w:rsid w:val="00D45DF1"/>
    <w:rsid w:val="00D45E45"/>
    <w:rsid w:val="00D460A8"/>
    <w:rsid w:val="00D46344"/>
    <w:rsid w:val="00D46364"/>
    <w:rsid w:val="00D46412"/>
    <w:rsid w:val="00D46448"/>
    <w:rsid w:val="00D4659A"/>
    <w:rsid w:val="00D4666F"/>
    <w:rsid w:val="00D466A9"/>
    <w:rsid w:val="00D466D0"/>
    <w:rsid w:val="00D46713"/>
    <w:rsid w:val="00D46880"/>
    <w:rsid w:val="00D46BC1"/>
    <w:rsid w:val="00D46BE2"/>
    <w:rsid w:val="00D46CD3"/>
    <w:rsid w:val="00D46E2B"/>
    <w:rsid w:val="00D46E98"/>
    <w:rsid w:val="00D46F69"/>
    <w:rsid w:val="00D46FB5"/>
    <w:rsid w:val="00D4723B"/>
    <w:rsid w:val="00D472A8"/>
    <w:rsid w:val="00D474D2"/>
    <w:rsid w:val="00D47536"/>
    <w:rsid w:val="00D4756A"/>
    <w:rsid w:val="00D47651"/>
    <w:rsid w:val="00D476D7"/>
    <w:rsid w:val="00D476E6"/>
    <w:rsid w:val="00D4787A"/>
    <w:rsid w:val="00D47907"/>
    <w:rsid w:val="00D47925"/>
    <w:rsid w:val="00D47A6F"/>
    <w:rsid w:val="00D47BC1"/>
    <w:rsid w:val="00D47D7E"/>
    <w:rsid w:val="00D47EBB"/>
    <w:rsid w:val="00D5012A"/>
    <w:rsid w:val="00D502C3"/>
    <w:rsid w:val="00D5044D"/>
    <w:rsid w:val="00D50471"/>
    <w:rsid w:val="00D505D7"/>
    <w:rsid w:val="00D506C7"/>
    <w:rsid w:val="00D50805"/>
    <w:rsid w:val="00D5096E"/>
    <w:rsid w:val="00D509DC"/>
    <w:rsid w:val="00D50A03"/>
    <w:rsid w:val="00D50AF5"/>
    <w:rsid w:val="00D50B8A"/>
    <w:rsid w:val="00D50BF3"/>
    <w:rsid w:val="00D50C39"/>
    <w:rsid w:val="00D50D86"/>
    <w:rsid w:val="00D50FCF"/>
    <w:rsid w:val="00D5118B"/>
    <w:rsid w:val="00D5139F"/>
    <w:rsid w:val="00D51725"/>
    <w:rsid w:val="00D5176F"/>
    <w:rsid w:val="00D51D67"/>
    <w:rsid w:val="00D51DBE"/>
    <w:rsid w:val="00D51E6F"/>
    <w:rsid w:val="00D51E79"/>
    <w:rsid w:val="00D52017"/>
    <w:rsid w:val="00D52022"/>
    <w:rsid w:val="00D52029"/>
    <w:rsid w:val="00D52047"/>
    <w:rsid w:val="00D520AF"/>
    <w:rsid w:val="00D52248"/>
    <w:rsid w:val="00D525A4"/>
    <w:rsid w:val="00D52698"/>
    <w:rsid w:val="00D527C6"/>
    <w:rsid w:val="00D5295D"/>
    <w:rsid w:val="00D52B7C"/>
    <w:rsid w:val="00D52BE8"/>
    <w:rsid w:val="00D52C57"/>
    <w:rsid w:val="00D52D4E"/>
    <w:rsid w:val="00D52F00"/>
    <w:rsid w:val="00D52FE5"/>
    <w:rsid w:val="00D5317C"/>
    <w:rsid w:val="00D53348"/>
    <w:rsid w:val="00D53362"/>
    <w:rsid w:val="00D5344C"/>
    <w:rsid w:val="00D5372B"/>
    <w:rsid w:val="00D5397F"/>
    <w:rsid w:val="00D53A22"/>
    <w:rsid w:val="00D53AA7"/>
    <w:rsid w:val="00D53B11"/>
    <w:rsid w:val="00D53B22"/>
    <w:rsid w:val="00D53C87"/>
    <w:rsid w:val="00D53F07"/>
    <w:rsid w:val="00D5401A"/>
    <w:rsid w:val="00D541BE"/>
    <w:rsid w:val="00D5435C"/>
    <w:rsid w:val="00D54392"/>
    <w:rsid w:val="00D5439E"/>
    <w:rsid w:val="00D54591"/>
    <w:rsid w:val="00D5459B"/>
    <w:rsid w:val="00D545B5"/>
    <w:rsid w:val="00D54787"/>
    <w:rsid w:val="00D5485F"/>
    <w:rsid w:val="00D548D4"/>
    <w:rsid w:val="00D54B0E"/>
    <w:rsid w:val="00D54B93"/>
    <w:rsid w:val="00D54C39"/>
    <w:rsid w:val="00D54C49"/>
    <w:rsid w:val="00D54E6A"/>
    <w:rsid w:val="00D54F25"/>
    <w:rsid w:val="00D54F49"/>
    <w:rsid w:val="00D55236"/>
    <w:rsid w:val="00D553CC"/>
    <w:rsid w:val="00D55454"/>
    <w:rsid w:val="00D554B9"/>
    <w:rsid w:val="00D55521"/>
    <w:rsid w:val="00D5554B"/>
    <w:rsid w:val="00D55707"/>
    <w:rsid w:val="00D55871"/>
    <w:rsid w:val="00D55898"/>
    <w:rsid w:val="00D558C1"/>
    <w:rsid w:val="00D5594D"/>
    <w:rsid w:val="00D559AF"/>
    <w:rsid w:val="00D559CC"/>
    <w:rsid w:val="00D55BDD"/>
    <w:rsid w:val="00D55C15"/>
    <w:rsid w:val="00D55D95"/>
    <w:rsid w:val="00D55F46"/>
    <w:rsid w:val="00D560A4"/>
    <w:rsid w:val="00D5612C"/>
    <w:rsid w:val="00D561C6"/>
    <w:rsid w:val="00D5642D"/>
    <w:rsid w:val="00D56494"/>
    <w:rsid w:val="00D564D1"/>
    <w:rsid w:val="00D565C6"/>
    <w:rsid w:val="00D56748"/>
    <w:rsid w:val="00D56844"/>
    <w:rsid w:val="00D56873"/>
    <w:rsid w:val="00D569CA"/>
    <w:rsid w:val="00D56B31"/>
    <w:rsid w:val="00D56ECF"/>
    <w:rsid w:val="00D56EDD"/>
    <w:rsid w:val="00D56FBF"/>
    <w:rsid w:val="00D5709B"/>
    <w:rsid w:val="00D57188"/>
    <w:rsid w:val="00D57255"/>
    <w:rsid w:val="00D572B9"/>
    <w:rsid w:val="00D577CE"/>
    <w:rsid w:val="00D577DD"/>
    <w:rsid w:val="00D57A27"/>
    <w:rsid w:val="00D57A9A"/>
    <w:rsid w:val="00D57AE6"/>
    <w:rsid w:val="00D57B45"/>
    <w:rsid w:val="00D57C4C"/>
    <w:rsid w:val="00D57DA3"/>
    <w:rsid w:val="00D57E56"/>
    <w:rsid w:val="00D57F05"/>
    <w:rsid w:val="00D600C2"/>
    <w:rsid w:val="00D60156"/>
    <w:rsid w:val="00D601A4"/>
    <w:rsid w:val="00D60247"/>
    <w:rsid w:val="00D6024C"/>
    <w:rsid w:val="00D603FF"/>
    <w:rsid w:val="00D604E2"/>
    <w:rsid w:val="00D60512"/>
    <w:rsid w:val="00D605BF"/>
    <w:rsid w:val="00D60866"/>
    <w:rsid w:val="00D609A6"/>
    <w:rsid w:val="00D60B94"/>
    <w:rsid w:val="00D60CC1"/>
    <w:rsid w:val="00D60D48"/>
    <w:rsid w:val="00D61657"/>
    <w:rsid w:val="00D6172D"/>
    <w:rsid w:val="00D61820"/>
    <w:rsid w:val="00D61A1E"/>
    <w:rsid w:val="00D61AB5"/>
    <w:rsid w:val="00D61BB9"/>
    <w:rsid w:val="00D61CA3"/>
    <w:rsid w:val="00D61CAF"/>
    <w:rsid w:val="00D61E0A"/>
    <w:rsid w:val="00D62045"/>
    <w:rsid w:val="00D622E5"/>
    <w:rsid w:val="00D62356"/>
    <w:rsid w:val="00D6251B"/>
    <w:rsid w:val="00D62684"/>
    <w:rsid w:val="00D626E1"/>
    <w:rsid w:val="00D62795"/>
    <w:rsid w:val="00D62AF4"/>
    <w:rsid w:val="00D62AFD"/>
    <w:rsid w:val="00D62D92"/>
    <w:rsid w:val="00D62DBB"/>
    <w:rsid w:val="00D62EEC"/>
    <w:rsid w:val="00D62FA8"/>
    <w:rsid w:val="00D630C3"/>
    <w:rsid w:val="00D63277"/>
    <w:rsid w:val="00D63349"/>
    <w:rsid w:val="00D634F1"/>
    <w:rsid w:val="00D635A5"/>
    <w:rsid w:val="00D63628"/>
    <w:rsid w:val="00D636D7"/>
    <w:rsid w:val="00D63A42"/>
    <w:rsid w:val="00D63A98"/>
    <w:rsid w:val="00D63B59"/>
    <w:rsid w:val="00D63BBA"/>
    <w:rsid w:val="00D63C3F"/>
    <w:rsid w:val="00D63D5D"/>
    <w:rsid w:val="00D63DCF"/>
    <w:rsid w:val="00D63FF3"/>
    <w:rsid w:val="00D6405A"/>
    <w:rsid w:val="00D6416A"/>
    <w:rsid w:val="00D6417B"/>
    <w:rsid w:val="00D6424D"/>
    <w:rsid w:val="00D6429E"/>
    <w:rsid w:val="00D64354"/>
    <w:rsid w:val="00D64497"/>
    <w:rsid w:val="00D6449B"/>
    <w:rsid w:val="00D64544"/>
    <w:rsid w:val="00D6468A"/>
    <w:rsid w:val="00D646BF"/>
    <w:rsid w:val="00D6472D"/>
    <w:rsid w:val="00D6476D"/>
    <w:rsid w:val="00D647A1"/>
    <w:rsid w:val="00D64853"/>
    <w:rsid w:val="00D64A3F"/>
    <w:rsid w:val="00D64AE1"/>
    <w:rsid w:val="00D64CA3"/>
    <w:rsid w:val="00D65053"/>
    <w:rsid w:val="00D650BC"/>
    <w:rsid w:val="00D650DB"/>
    <w:rsid w:val="00D651B5"/>
    <w:rsid w:val="00D6527C"/>
    <w:rsid w:val="00D652AF"/>
    <w:rsid w:val="00D654E9"/>
    <w:rsid w:val="00D65669"/>
    <w:rsid w:val="00D6571A"/>
    <w:rsid w:val="00D658EC"/>
    <w:rsid w:val="00D65918"/>
    <w:rsid w:val="00D659D5"/>
    <w:rsid w:val="00D65A91"/>
    <w:rsid w:val="00D65DD0"/>
    <w:rsid w:val="00D65E89"/>
    <w:rsid w:val="00D660F0"/>
    <w:rsid w:val="00D66298"/>
    <w:rsid w:val="00D66324"/>
    <w:rsid w:val="00D666B5"/>
    <w:rsid w:val="00D66A44"/>
    <w:rsid w:val="00D66AD1"/>
    <w:rsid w:val="00D66B19"/>
    <w:rsid w:val="00D66CCD"/>
    <w:rsid w:val="00D66CE7"/>
    <w:rsid w:val="00D66DAC"/>
    <w:rsid w:val="00D66DF3"/>
    <w:rsid w:val="00D66E01"/>
    <w:rsid w:val="00D66F9B"/>
    <w:rsid w:val="00D67028"/>
    <w:rsid w:val="00D67112"/>
    <w:rsid w:val="00D671CA"/>
    <w:rsid w:val="00D671DC"/>
    <w:rsid w:val="00D672DD"/>
    <w:rsid w:val="00D67340"/>
    <w:rsid w:val="00D67382"/>
    <w:rsid w:val="00D6749E"/>
    <w:rsid w:val="00D674AE"/>
    <w:rsid w:val="00D6751D"/>
    <w:rsid w:val="00D6762D"/>
    <w:rsid w:val="00D6767D"/>
    <w:rsid w:val="00D6779B"/>
    <w:rsid w:val="00D6781B"/>
    <w:rsid w:val="00D67A37"/>
    <w:rsid w:val="00D67C80"/>
    <w:rsid w:val="00D67D33"/>
    <w:rsid w:val="00D67DB1"/>
    <w:rsid w:val="00D67DC8"/>
    <w:rsid w:val="00D70038"/>
    <w:rsid w:val="00D70047"/>
    <w:rsid w:val="00D7006F"/>
    <w:rsid w:val="00D700C7"/>
    <w:rsid w:val="00D7010E"/>
    <w:rsid w:val="00D70301"/>
    <w:rsid w:val="00D70359"/>
    <w:rsid w:val="00D70549"/>
    <w:rsid w:val="00D705BD"/>
    <w:rsid w:val="00D7062A"/>
    <w:rsid w:val="00D70731"/>
    <w:rsid w:val="00D707DD"/>
    <w:rsid w:val="00D7080B"/>
    <w:rsid w:val="00D7086E"/>
    <w:rsid w:val="00D70915"/>
    <w:rsid w:val="00D70B7F"/>
    <w:rsid w:val="00D70CF9"/>
    <w:rsid w:val="00D70EE8"/>
    <w:rsid w:val="00D71158"/>
    <w:rsid w:val="00D712C3"/>
    <w:rsid w:val="00D715C3"/>
    <w:rsid w:val="00D7194F"/>
    <w:rsid w:val="00D71AF3"/>
    <w:rsid w:val="00D71D9C"/>
    <w:rsid w:val="00D72024"/>
    <w:rsid w:val="00D7207B"/>
    <w:rsid w:val="00D7210D"/>
    <w:rsid w:val="00D721B6"/>
    <w:rsid w:val="00D72252"/>
    <w:rsid w:val="00D72283"/>
    <w:rsid w:val="00D722E4"/>
    <w:rsid w:val="00D72356"/>
    <w:rsid w:val="00D72546"/>
    <w:rsid w:val="00D7256A"/>
    <w:rsid w:val="00D725BA"/>
    <w:rsid w:val="00D726EE"/>
    <w:rsid w:val="00D7270E"/>
    <w:rsid w:val="00D72799"/>
    <w:rsid w:val="00D72877"/>
    <w:rsid w:val="00D7289C"/>
    <w:rsid w:val="00D72D4B"/>
    <w:rsid w:val="00D72D8D"/>
    <w:rsid w:val="00D72DFC"/>
    <w:rsid w:val="00D72E79"/>
    <w:rsid w:val="00D72EF0"/>
    <w:rsid w:val="00D72EF2"/>
    <w:rsid w:val="00D72F28"/>
    <w:rsid w:val="00D731B2"/>
    <w:rsid w:val="00D731DA"/>
    <w:rsid w:val="00D73241"/>
    <w:rsid w:val="00D734E1"/>
    <w:rsid w:val="00D73592"/>
    <w:rsid w:val="00D735D7"/>
    <w:rsid w:val="00D735E3"/>
    <w:rsid w:val="00D735F0"/>
    <w:rsid w:val="00D736DA"/>
    <w:rsid w:val="00D736E6"/>
    <w:rsid w:val="00D73740"/>
    <w:rsid w:val="00D73772"/>
    <w:rsid w:val="00D738A7"/>
    <w:rsid w:val="00D739EF"/>
    <w:rsid w:val="00D73A29"/>
    <w:rsid w:val="00D73AFA"/>
    <w:rsid w:val="00D73CDD"/>
    <w:rsid w:val="00D73CE9"/>
    <w:rsid w:val="00D73DE9"/>
    <w:rsid w:val="00D73DED"/>
    <w:rsid w:val="00D73FE1"/>
    <w:rsid w:val="00D74062"/>
    <w:rsid w:val="00D74066"/>
    <w:rsid w:val="00D741F5"/>
    <w:rsid w:val="00D7430D"/>
    <w:rsid w:val="00D7433D"/>
    <w:rsid w:val="00D7456F"/>
    <w:rsid w:val="00D74810"/>
    <w:rsid w:val="00D74837"/>
    <w:rsid w:val="00D749CB"/>
    <w:rsid w:val="00D74BED"/>
    <w:rsid w:val="00D74C81"/>
    <w:rsid w:val="00D74D13"/>
    <w:rsid w:val="00D74F41"/>
    <w:rsid w:val="00D7506D"/>
    <w:rsid w:val="00D750FE"/>
    <w:rsid w:val="00D7538F"/>
    <w:rsid w:val="00D75447"/>
    <w:rsid w:val="00D75613"/>
    <w:rsid w:val="00D756F9"/>
    <w:rsid w:val="00D7572A"/>
    <w:rsid w:val="00D75BCD"/>
    <w:rsid w:val="00D75C04"/>
    <w:rsid w:val="00D75C1F"/>
    <w:rsid w:val="00D75D0A"/>
    <w:rsid w:val="00D75D31"/>
    <w:rsid w:val="00D75DDA"/>
    <w:rsid w:val="00D75E09"/>
    <w:rsid w:val="00D75E85"/>
    <w:rsid w:val="00D75F1F"/>
    <w:rsid w:val="00D75F9B"/>
    <w:rsid w:val="00D760DD"/>
    <w:rsid w:val="00D76253"/>
    <w:rsid w:val="00D76402"/>
    <w:rsid w:val="00D768B4"/>
    <w:rsid w:val="00D768EF"/>
    <w:rsid w:val="00D76E75"/>
    <w:rsid w:val="00D770A3"/>
    <w:rsid w:val="00D770EA"/>
    <w:rsid w:val="00D771C2"/>
    <w:rsid w:val="00D7738B"/>
    <w:rsid w:val="00D773F3"/>
    <w:rsid w:val="00D77468"/>
    <w:rsid w:val="00D77534"/>
    <w:rsid w:val="00D779AA"/>
    <w:rsid w:val="00D779AD"/>
    <w:rsid w:val="00D77A52"/>
    <w:rsid w:val="00D77AFB"/>
    <w:rsid w:val="00D77B58"/>
    <w:rsid w:val="00D77C05"/>
    <w:rsid w:val="00D77D4F"/>
    <w:rsid w:val="00D77E81"/>
    <w:rsid w:val="00D77EE4"/>
    <w:rsid w:val="00D80055"/>
    <w:rsid w:val="00D80407"/>
    <w:rsid w:val="00D80480"/>
    <w:rsid w:val="00D804EB"/>
    <w:rsid w:val="00D804FE"/>
    <w:rsid w:val="00D80538"/>
    <w:rsid w:val="00D80699"/>
    <w:rsid w:val="00D806A8"/>
    <w:rsid w:val="00D80837"/>
    <w:rsid w:val="00D80D77"/>
    <w:rsid w:val="00D80EE2"/>
    <w:rsid w:val="00D80EF8"/>
    <w:rsid w:val="00D81072"/>
    <w:rsid w:val="00D81250"/>
    <w:rsid w:val="00D81267"/>
    <w:rsid w:val="00D81519"/>
    <w:rsid w:val="00D816C2"/>
    <w:rsid w:val="00D819EE"/>
    <w:rsid w:val="00D81A40"/>
    <w:rsid w:val="00D81A51"/>
    <w:rsid w:val="00D81BBD"/>
    <w:rsid w:val="00D81C8F"/>
    <w:rsid w:val="00D81CF7"/>
    <w:rsid w:val="00D81D05"/>
    <w:rsid w:val="00D82009"/>
    <w:rsid w:val="00D82179"/>
    <w:rsid w:val="00D82213"/>
    <w:rsid w:val="00D82293"/>
    <w:rsid w:val="00D822C6"/>
    <w:rsid w:val="00D822D8"/>
    <w:rsid w:val="00D822D9"/>
    <w:rsid w:val="00D8246F"/>
    <w:rsid w:val="00D827A2"/>
    <w:rsid w:val="00D82BC7"/>
    <w:rsid w:val="00D82D71"/>
    <w:rsid w:val="00D82DB6"/>
    <w:rsid w:val="00D82E65"/>
    <w:rsid w:val="00D830DE"/>
    <w:rsid w:val="00D831B5"/>
    <w:rsid w:val="00D83314"/>
    <w:rsid w:val="00D83315"/>
    <w:rsid w:val="00D8331F"/>
    <w:rsid w:val="00D833AC"/>
    <w:rsid w:val="00D83459"/>
    <w:rsid w:val="00D834EE"/>
    <w:rsid w:val="00D835F7"/>
    <w:rsid w:val="00D83917"/>
    <w:rsid w:val="00D8392D"/>
    <w:rsid w:val="00D839E6"/>
    <w:rsid w:val="00D83D2C"/>
    <w:rsid w:val="00D83D56"/>
    <w:rsid w:val="00D83D5A"/>
    <w:rsid w:val="00D83D98"/>
    <w:rsid w:val="00D83E13"/>
    <w:rsid w:val="00D83F2C"/>
    <w:rsid w:val="00D83FF3"/>
    <w:rsid w:val="00D840B3"/>
    <w:rsid w:val="00D84139"/>
    <w:rsid w:val="00D841EF"/>
    <w:rsid w:val="00D8425A"/>
    <w:rsid w:val="00D842AB"/>
    <w:rsid w:val="00D84335"/>
    <w:rsid w:val="00D844B7"/>
    <w:rsid w:val="00D84543"/>
    <w:rsid w:val="00D8460A"/>
    <w:rsid w:val="00D84961"/>
    <w:rsid w:val="00D849FF"/>
    <w:rsid w:val="00D84BD5"/>
    <w:rsid w:val="00D84CFA"/>
    <w:rsid w:val="00D84D73"/>
    <w:rsid w:val="00D84E34"/>
    <w:rsid w:val="00D84E4A"/>
    <w:rsid w:val="00D84EB7"/>
    <w:rsid w:val="00D84EDA"/>
    <w:rsid w:val="00D84F83"/>
    <w:rsid w:val="00D85049"/>
    <w:rsid w:val="00D850F8"/>
    <w:rsid w:val="00D85264"/>
    <w:rsid w:val="00D852DE"/>
    <w:rsid w:val="00D85581"/>
    <w:rsid w:val="00D856EA"/>
    <w:rsid w:val="00D85A23"/>
    <w:rsid w:val="00D85A56"/>
    <w:rsid w:val="00D85B2E"/>
    <w:rsid w:val="00D85B7E"/>
    <w:rsid w:val="00D85D7C"/>
    <w:rsid w:val="00D85E87"/>
    <w:rsid w:val="00D85F70"/>
    <w:rsid w:val="00D85FD4"/>
    <w:rsid w:val="00D861E1"/>
    <w:rsid w:val="00D86238"/>
    <w:rsid w:val="00D8656D"/>
    <w:rsid w:val="00D86577"/>
    <w:rsid w:val="00D86A12"/>
    <w:rsid w:val="00D86CBA"/>
    <w:rsid w:val="00D86E8E"/>
    <w:rsid w:val="00D86F70"/>
    <w:rsid w:val="00D86FC0"/>
    <w:rsid w:val="00D87108"/>
    <w:rsid w:val="00D871B4"/>
    <w:rsid w:val="00D874F1"/>
    <w:rsid w:val="00D876DA"/>
    <w:rsid w:val="00D8774D"/>
    <w:rsid w:val="00D87782"/>
    <w:rsid w:val="00D877E3"/>
    <w:rsid w:val="00D87849"/>
    <w:rsid w:val="00D87A6F"/>
    <w:rsid w:val="00D87B62"/>
    <w:rsid w:val="00D87B83"/>
    <w:rsid w:val="00D87B9E"/>
    <w:rsid w:val="00D87C27"/>
    <w:rsid w:val="00D87C49"/>
    <w:rsid w:val="00D87CA9"/>
    <w:rsid w:val="00D87D73"/>
    <w:rsid w:val="00D87D81"/>
    <w:rsid w:val="00D87E36"/>
    <w:rsid w:val="00D87FB9"/>
    <w:rsid w:val="00D900C6"/>
    <w:rsid w:val="00D90171"/>
    <w:rsid w:val="00D90358"/>
    <w:rsid w:val="00D90388"/>
    <w:rsid w:val="00D904BC"/>
    <w:rsid w:val="00D904D4"/>
    <w:rsid w:val="00D904EF"/>
    <w:rsid w:val="00D9050C"/>
    <w:rsid w:val="00D9052C"/>
    <w:rsid w:val="00D9060A"/>
    <w:rsid w:val="00D906F3"/>
    <w:rsid w:val="00D90708"/>
    <w:rsid w:val="00D90806"/>
    <w:rsid w:val="00D90970"/>
    <w:rsid w:val="00D909A3"/>
    <w:rsid w:val="00D90BAA"/>
    <w:rsid w:val="00D90BC1"/>
    <w:rsid w:val="00D90CF7"/>
    <w:rsid w:val="00D90D09"/>
    <w:rsid w:val="00D90E27"/>
    <w:rsid w:val="00D90F0F"/>
    <w:rsid w:val="00D90FE3"/>
    <w:rsid w:val="00D9103F"/>
    <w:rsid w:val="00D9125A"/>
    <w:rsid w:val="00D912B4"/>
    <w:rsid w:val="00D91499"/>
    <w:rsid w:val="00D9149D"/>
    <w:rsid w:val="00D915B9"/>
    <w:rsid w:val="00D919CE"/>
    <w:rsid w:val="00D919D5"/>
    <w:rsid w:val="00D91B24"/>
    <w:rsid w:val="00D91B5D"/>
    <w:rsid w:val="00D91C6C"/>
    <w:rsid w:val="00D91D2B"/>
    <w:rsid w:val="00D91EF1"/>
    <w:rsid w:val="00D91F48"/>
    <w:rsid w:val="00D91FFD"/>
    <w:rsid w:val="00D920BB"/>
    <w:rsid w:val="00D9229A"/>
    <w:rsid w:val="00D9236B"/>
    <w:rsid w:val="00D92468"/>
    <w:rsid w:val="00D924AE"/>
    <w:rsid w:val="00D924BB"/>
    <w:rsid w:val="00D92765"/>
    <w:rsid w:val="00D927FE"/>
    <w:rsid w:val="00D928CE"/>
    <w:rsid w:val="00D929EB"/>
    <w:rsid w:val="00D92B18"/>
    <w:rsid w:val="00D92BA2"/>
    <w:rsid w:val="00D92C13"/>
    <w:rsid w:val="00D92CAF"/>
    <w:rsid w:val="00D92DAD"/>
    <w:rsid w:val="00D92DF2"/>
    <w:rsid w:val="00D92E0B"/>
    <w:rsid w:val="00D92F0B"/>
    <w:rsid w:val="00D92F10"/>
    <w:rsid w:val="00D92FA3"/>
    <w:rsid w:val="00D93069"/>
    <w:rsid w:val="00D9309C"/>
    <w:rsid w:val="00D93125"/>
    <w:rsid w:val="00D93239"/>
    <w:rsid w:val="00D9325F"/>
    <w:rsid w:val="00D93273"/>
    <w:rsid w:val="00D933CF"/>
    <w:rsid w:val="00D9359E"/>
    <w:rsid w:val="00D9362A"/>
    <w:rsid w:val="00D936AE"/>
    <w:rsid w:val="00D93787"/>
    <w:rsid w:val="00D938BD"/>
    <w:rsid w:val="00D93B65"/>
    <w:rsid w:val="00D93D8A"/>
    <w:rsid w:val="00D93DBF"/>
    <w:rsid w:val="00D93F51"/>
    <w:rsid w:val="00D93F81"/>
    <w:rsid w:val="00D94107"/>
    <w:rsid w:val="00D941FF"/>
    <w:rsid w:val="00D9455F"/>
    <w:rsid w:val="00D9457F"/>
    <w:rsid w:val="00D946E8"/>
    <w:rsid w:val="00D94888"/>
    <w:rsid w:val="00D94C82"/>
    <w:rsid w:val="00D94DCF"/>
    <w:rsid w:val="00D95026"/>
    <w:rsid w:val="00D9502B"/>
    <w:rsid w:val="00D950BE"/>
    <w:rsid w:val="00D9510D"/>
    <w:rsid w:val="00D951B1"/>
    <w:rsid w:val="00D9521D"/>
    <w:rsid w:val="00D9525B"/>
    <w:rsid w:val="00D952FB"/>
    <w:rsid w:val="00D95306"/>
    <w:rsid w:val="00D9533D"/>
    <w:rsid w:val="00D95351"/>
    <w:rsid w:val="00D95354"/>
    <w:rsid w:val="00D95389"/>
    <w:rsid w:val="00D95407"/>
    <w:rsid w:val="00D954AA"/>
    <w:rsid w:val="00D954D0"/>
    <w:rsid w:val="00D9569E"/>
    <w:rsid w:val="00D957D2"/>
    <w:rsid w:val="00D95846"/>
    <w:rsid w:val="00D9589D"/>
    <w:rsid w:val="00D95928"/>
    <w:rsid w:val="00D95982"/>
    <w:rsid w:val="00D95C65"/>
    <w:rsid w:val="00D95D7E"/>
    <w:rsid w:val="00D95DC1"/>
    <w:rsid w:val="00D95DCB"/>
    <w:rsid w:val="00D95EBD"/>
    <w:rsid w:val="00D95F29"/>
    <w:rsid w:val="00D96404"/>
    <w:rsid w:val="00D96828"/>
    <w:rsid w:val="00D96B39"/>
    <w:rsid w:val="00D96CC3"/>
    <w:rsid w:val="00D96CEB"/>
    <w:rsid w:val="00D96DCF"/>
    <w:rsid w:val="00D96EBC"/>
    <w:rsid w:val="00D970A9"/>
    <w:rsid w:val="00D97152"/>
    <w:rsid w:val="00D97251"/>
    <w:rsid w:val="00D975F7"/>
    <w:rsid w:val="00D9781B"/>
    <w:rsid w:val="00D97821"/>
    <w:rsid w:val="00D978BA"/>
    <w:rsid w:val="00D97906"/>
    <w:rsid w:val="00D97950"/>
    <w:rsid w:val="00D979A6"/>
    <w:rsid w:val="00D97A62"/>
    <w:rsid w:val="00D97A92"/>
    <w:rsid w:val="00D97BC1"/>
    <w:rsid w:val="00D97BCA"/>
    <w:rsid w:val="00D97BCF"/>
    <w:rsid w:val="00D97D68"/>
    <w:rsid w:val="00D97D70"/>
    <w:rsid w:val="00D97EAB"/>
    <w:rsid w:val="00D97F40"/>
    <w:rsid w:val="00DA0091"/>
    <w:rsid w:val="00DA009B"/>
    <w:rsid w:val="00DA0147"/>
    <w:rsid w:val="00DA023D"/>
    <w:rsid w:val="00DA03FD"/>
    <w:rsid w:val="00DA049C"/>
    <w:rsid w:val="00DA071C"/>
    <w:rsid w:val="00DA0917"/>
    <w:rsid w:val="00DA0920"/>
    <w:rsid w:val="00DA09E2"/>
    <w:rsid w:val="00DA0A46"/>
    <w:rsid w:val="00DA0BA0"/>
    <w:rsid w:val="00DA0D58"/>
    <w:rsid w:val="00DA0DA1"/>
    <w:rsid w:val="00DA0F41"/>
    <w:rsid w:val="00DA1191"/>
    <w:rsid w:val="00DA1288"/>
    <w:rsid w:val="00DA135C"/>
    <w:rsid w:val="00DA14FA"/>
    <w:rsid w:val="00DA153A"/>
    <w:rsid w:val="00DA181C"/>
    <w:rsid w:val="00DA1965"/>
    <w:rsid w:val="00DA1A7E"/>
    <w:rsid w:val="00DA1E21"/>
    <w:rsid w:val="00DA1F01"/>
    <w:rsid w:val="00DA1F96"/>
    <w:rsid w:val="00DA2094"/>
    <w:rsid w:val="00DA20A2"/>
    <w:rsid w:val="00DA20DB"/>
    <w:rsid w:val="00DA2339"/>
    <w:rsid w:val="00DA247C"/>
    <w:rsid w:val="00DA283A"/>
    <w:rsid w:val="00DA2B29"/>
    <w:rsid w:val="00DA2F58"/>
    <w:rsid w:val="00DA300F"/>
    <w:rsid w:val="00DA32D3"/>
    <w:rsid w:val="00DA32ED"/>
    <w:rsid w:val="00DA3309"/>
    <w:rsid w:val="00DA3341"/>
    <w:rsid w:val="00DA3364"/>
    <w:rsid w:val="00DA33F5"/>
    <w:rsid w:val="00DA34AA"/>
    <w:rsid w:val="00DA35A5"/>
    <w:rsid w:val="00DA36BC"/>
    <w:rsid w:val="00DA372A"/>
    <w:rsid w:val="00DA38A7"/>
    <w:rsid w:val="00DA38AC"/>
    <w:rsid w:val="00DA3B0F"/>
    <w:rsid w:val="00DA3F92"/>
    <w:rsid w:val="00DA3FBC"/>
    <w:rsid w:val="00DA4003"/>
    <w:rsid w:val="00DA4059"/>
    <w:rsid w:val="00DA415E"/>
    <w:rsid w:val="00DA42CD"/>
    <w:rsid w:val="00DA4356"/>
    <w:rsid w:val="00DA441F"/>
    <w:rsid w:val="00DA44A4"/>
    <w:rsid w:val="00DA4509"/>
    <w:rsid w:val="00DA458B"/>
    <w:rsid w:val="00DA4787"/>
    <w:rsid w:val="00DA4819"/>
    <w:rsid w:val="00DA4B1D"/>
    <w:rsid w:val="00DA4D54"/>
    <w:rsid w:val="00DA5168"/>
    <w:rsid w:val="00DA524A"/>
    <w:rsid w:val="00DA53AC"/>
    <w:rsid w:val="00DA5458"/>
    <w:rsid w:val="00DA5520"/>
    <w:rsid w:val="00DA584D"/>
    <w:rsid w:val="00DA5911"/>
    <w:rsid w:val="00DA5A12"/>
    <w:rsid w:val="00DA5D21"/>
    <w:rsid w:val="00DA5EB7"/>
    <w:rsid w:val="00DA5F4D"/>
    <w:rsid w:val="00DA5F9D"/>
    <w:rsid w:val="00DA6115"/>
    <w:rsid w:val="00DA6242"/>
    <w:rsid w:val="00DA62F4"/>
    <w:rsid w:val="00DA6565"/>
    <w:rsid w:val="00DA661E"/>
    <w:rsid w:val="00DA66FE"/>
    <w:rsid w:val="00DA6774"/>
    <w:rsid w:val="00DA6990"/>
    <w:rsid w:val="00DA6AAB"/>
    <w:rsid w:val="00DA6B69"/>
    <w:rsid w:val="00DA6CA0"/>
    <w:rsid w:val="00DA6F2D"/>
    <w:rsid w:val="00DA6F4D"/>
    <w:rsid w:val="00DA7001"/>
    <w:rsid w:val="00DA7062"/>
    <w:rsid w:val="00DA70BA"/>
    <w:rsid w:val="00DA70D0"/>
    <w:rsid w:val="00DA722E"/>
    <w:rsid w:val="00DA73C4"/>
    <w:rsid w:val="00DA752F"/>
    <w:rsid w:val="00DA769F"/>
    <w:rsid w:val="00DA7733"/>
    <w:rsid w:val="00DA7867"/>
    <w:rsid w:val="00DA7929"/>
    <w:rsid w:val="00DA7A4D"/>
    <w:rsid w:val="00DA7AB0"/>
    <w:rsid w:val="00DA7AC6"/>
    <w:rsid w:val="00DA7C22"/>
    <w:rsid w:val="00DA7C51"/>
    <w:rsid w:val="00DA7DD9"/>
    <w:rsid w:val="00DA7F08"/>
    <w:rsid w:val="00DA7FA3"/>
    <w:rsid w:val="00DB0003"/>
    <w:rsid w:val="00DB00F3"/>
    <w:rsid w:val="00DB01CB"/>
    <w:rsid w:val="00DB0276"/>
    <w:rsid w:val="00DB0389"/>
    <w:rsid w:val="00DB03D9"/>
    <w:rsid w:val="00DB04CA"/>
    <w:rsid w:val="00DB07F3"/>
    <w:rsid w:val="00DB0850"/>
    <w:rsid w:val="00DB085C"/>
    <w:rsid w:val="00DB09F6"/>
    <w:rsid w:val="00DB0AD8"/>
    <w:rsid w:val="00DB0B18"/>
    <w:rsid w:val="00DB0C35"/>
    <w:rsid w:val="00DB0D22"/>
    <w:rsid w:val="00DB0D64"/>
    <w:rsid w:val="00DB0DA6"/>
    <w:rsid w:val="00DB0DC6"/>
    <w:rsid w:val="00DB0EA7"/>
    <w:rsid w:val="00DB0EDB"/>
    <w:rsid w:val="00DB0FF3"/>
    <w:rsid w:val="00DB1197"/>
    <w:rsid w:val="00DB11D1"/>
    <w:rsid w:val="00DB14BE"/>
    <w:rsid w:val="00DB14DC"/>
    <w:rsid w:val="00DB1673"/>
    <w:rsid w:val="00DB1811"/>
    <w:rsid w:val="00DB198D"/>
    <w:rsid w:val="00DB1BDA"/>
    <w:rsid w:val="00DB1CBC"/>
    <w:rsid w:val="00DB1E02"/>
    <w:rsid w:val="00DB1E14"/>
    <w:rsid w:val="00DB1EE3"/>
    <w:rsid w:val="00DB1F87"/>
    <w:rsid w:val="00DB20A9"/>
    <w:rsid w:val="00DB21BC"/>
    <w:rsid w:val="00DB227D"/>
    <w:rsid w:val="00DB227F"/>
    <w:rsid w:val="00DB22A2"/>
    <w:rsid w:val="00DB22EF"/>
    <w:rsid w:val="00DB230F"/>
    <w:rsid w:val="00DB23BC"/>
    <w:rsid w:val="00DB244F"/>
    <w:rsid w:val="00DB2492"/>
    <w:rsid w:val="00DB2639"/>
    <w:rsid w:val="00DB2654"/>
    <w:rsid w:val="00DB275B"/>
    <w:rsid w:val="00DB283F"/>
    <w:rsid w:val="00DB29C5"/>
    <w:rsid w:val="00DB2BC0"/>
    <w:rsid w:val="00DB2D08"/>
    <w:rsid w:val="00DB2F25"/>
    <w:rsid w:val="00DB3019"/>
    <w:rsid w:val="00DB3109"/>
    <w:rsid w:val="00DB31F3"/>
    <w:rsid w:val="00DB326E"/>
    <w:rsid w:val="00DB32C4"/>
    <w:rsid w:val="00DB33A5"/>
    <w:rsid w:val="00DB3618"/>
    <w:rsid w:val="00DB3761"/>
    <w:rsid w:val="00DB398E"/>
    <w:rsid w:val="00DB3A30"/>
    <w:rsid w:val="00DB3B3E"/>
    <w:rsid w:val="00DB3D65"/>
    <w:rsid w:val="00DB3EE9"/>
    <w:rsid w:val="00DB3F0F"/>
    <w:rsid w:val="00DB3F2B"/>
    <w:rsid w:val="00DB3F91"/>
    <w:rsid w:val="00DB4000"/>
    <w:rsid w:val="00DB4114"/>
    <w:rsid w:val="00DB4127"/>
    <w:rsid w:val="00DB414C"/>
    <w:rsid w:val="00DB41F8"/>
    <w:rsid w:val="00DB42A1"/>
    <w:rsid w:val="00DB4342"/>
    <w:rsid w:val="00DB4391"/>
    <w:rsid w:val="00DB4455"/>
    <w:rsid w:val="00DB4770"/>
    <w:rsid w:val="00DB487E"/>
    <w:rsid w:val="00DB4978"/>
    <w:rsid w:val="00DB49CF"/>
    <w:rsid w:val="00DB4ACE"/>
    <w:rsid w:val="00DB4B74"/>
    <w:rsid w:val="00DB4BC6"/>
    <w:rsid w:val="00DB4C7F"/>
    <w:rsid w:val="00DB4C9A"/>
    <w:rsid w:val="00DB4D72"/>
    <w:rsid w:val="00DB5087"/>
    <w:rsid w:val="00DB527B"/>
    <w:rsid w:val="00DB52B2"/>
    <w:rsid w:val="00DB5303"/>
    <w:rsid w:val="00DB5314"/>
    <w:rsid w:val="00DB53E9"/>
    <w:rsid w:val="00DB5421"/>
    <w:rsid w:val="00DB557D"/>
    <w:rsid w:val="00DB5686"/>
    <w:rsid w:val="00DB57A1"/>
    <w:rsid w:val="00DB57C5"/>
    <w:rsid w:val="00DB57F9"/>
    <w:rsid w:val="00DB585F"/>
    <w:rsid w:val="00DB590B"/>
    <w:rsid w:val="00DB5D61"/>
    <w:rsid w:val="00DB5E6F"/>
    <w:rsid w:val="00DB5FB5"/>
    <w:rsid w:val="00DB60EF"/>
    <w:rsid w:val="00DB62FD"/>
    <w:rsid w:val="00DB633B"/>
    <w:rsid w:val="00DB6397"/>
    <w:rsid w:val="00DB6410"/>
    <w:rsid w:val="00DB653A"/>
    <w:rsid w:val="00DB6592"/>
    <w:rsid w:val="00DB6A38"/>
    <w:rsid w:val="00DB6B94"/>
    <w:rsid w:val="00DB6C65"/>
    <w:rsid w:val="00DB6C88"/>
    <w:rsid w:val="00DB6FE6"/>
    <w:rsid w:val="00DB70C5"/>
    <w:rsid w:val="00DB73B5"/>
    <w:rsid w:val="00DB75DE"/>
    <w:rsid w:val="00DB7676"/>
    <w:rsid w:val="00DB7751"/>
    <w:rsid w:val="00DB781C"/>
    <w:rsid w:val="00DB7837"/>
    <w:rsid w:val="00DB7960"/>
    <w:rsid w:val="00DB7A05"/>
    <w:rsid w:val="00DB7AA4"/>
    <w:rsid w:val="00DB7ACE"/>
    <w:rsid w:val="00DC02A3"/>
    <w:rsid w:val="00DC02C7"/>
    <w:rsid w:val="00DC036F"/>
    <w:rsid w:val="00DC06D6"/>
    <w:rsid w:val="00DC06DD"/>
    <w:rsid w:val="00DC076D"/>
    <w:rsid w:val="00DC07BF"/>
    <w:rsid w:val="00DC0826"/>
    <w:rsid w:val="00DC0A1C"/>
    <w:rsid w:val="00DC0C23"/>
    <w:rsid w:val="00DC0D6B"/>
    <w:rsid w:val="00DC0D70"/>
    <w:rsid w:val="00DC0ED8"/>
    <w:rsid w:val="00DC0FDB"/>
    <w:rsid w:val="00DC13AC"/>
    <w:rsid w:val="00DC13B4"/>
    <w:rsid w:val="00DC1441"/>
    <w:rsid w:val="00DC1631"/>
    <w:rsid w:val="00DC1807"/>
    <w:rsid w:val="00DC1848"/>
    <w:rsid w:val="00DC18CD"/>
    <w:rsid w:val="00DC1981"/>
    <w:rsid w:val="00DC1A47"/>
    <w:rsid w:val="00DC1A75"/>
    <w:rsid w:val="00DC1AF9"/>
    <w:rsid w:val="00DC1BAB"/>
    <w:rsid w:val="00DC1C5E"/>
    <w:rsid w:val="00DC1D9F"/>
    <w:rsid w:val="00DC1F36"/>
    <w:rsid w:val="00DC2525"/>
    <w:rsid w:val="00DC2A9E"/>
    <w:rsid w:val="00DC2AAB"/>
    <w:rsid w:val="00DC2BC9"/>
    <w:rsid w:val="00DC2D9A"/>
    <w:rsid w:val="00DC2F23"/>
    <w:rsid w:val="00DC31CE"/>
    <w:rsid w:val="00DC32AA"/>
    <w:rsid w:val="00DC3519"/>
    <w:rsid w:val="00DC3521"/>
    <w:rsid w:val="00DC37CD"/>
    <w:rsid w:val="00DC3806"/>
    <w:rsid w:val="00DC3D1E"/>
    <w:rsid w:val="00DC3E94"/>
    <w:rsid w:val="00DC401A"/>
    <w:rsid w:val="00DC4203"/>
    <w:rsid w:val="00DC43B1"/>
    <w:rsid w:val="00DC4712"/>
    <w:rsid w:val="00DC4758"/>
    <w:rsid w:val="00DC48A5"/>
    <w:rsid w:val="00DC4A04"/>
    <w:rsid w:val="00DC4CB9"/>
    <w:rsid w:val="00DC4CD1"/>
    <w:rsid w:val="00DC4D1E"/>
    <w:rsid w:val="00DC4D8F"/>
    <w:rsid w:val="00DC4D96"/>
    <w:rsid w:val="00DC4DD2"/>
    <w:rsid w:val="00DC4E42"/>
    <w:rsid w:val="00DC4E66"/>
    <w:rsid w:val="00DC514E"/>
    <w:rsid w:val="00DC519A"/>
    <w:rsid w:val="00DC5269"/>
    <w:rsid w:val="00DC52B7"/>
    <w:rsid w:val="00DC52FE"/>
    <w:rsid w:val="00DC55C9"/>
    <w:rsid w:val="00DC5667"/>
    <w:rsid w:val="00DC574E"/>
    <w:rsid w:val="00DC584D"/>
    <w:rsid w:val="00DC5ABC"/>
    <w:rsid w:val="00DC5B28"/>
    <w:rsid w:val="00DC5B3D"/>
    <w:rsid w:val="00DC5B51"/>
    <w:rsid w:val="00DC5BE4"/>
    <w:rsid w:val="00DC5DC0"/>
    <w:rsid w:val="00DC5F17"/>
    <w:rsid w:val="00DC5FB7"/>
    <w:rsid w:val="00DC6023"/>
    <w:rsid w:val="00DC60D7"/>
    <w:rsid w:val="00DC611F"/>
    <w:rsid w:val="00DC63BC"/>
    <w:rsid w:val="00DC64DC"/>
    <w:rsid w:val="00DC65B0"/>
    <w:rsid w:val="00DC6693"/>
    <w:rsid w:val="00DC690A"/>
    <w:rsid w:val="00DC6943"/>
    <w:rsid w:val="00DC6998"/>
    <w:rsid w:val="00DC69E5"/>
    <w:rsid w:val="00DC6A55"/>
    <w:rsid w:val="00DC6D7B"/>
    <w:rsid w:val="00DC6F12"/>
    <w:rsid w:val="00DC7028"/>
    <w:rsid w:val="00DC70EE"/>
    <w:rsid w:val="00DC7161"/>
    <w:rsid w:val="00DC7186"/>
    <w:rsid w:val="00DC720B"/>
    <w:rsid w:val="00DC7260"/>
    <w:rsid w:val="00DC7416"/>
    <w:rsid w:val="00DC749C"/>
    <w:rsid w:val="00DC755A"/>
    <w:rsid w:val="00DC75C0"/>
    <w:rsid w:val="00DC776D"/>
    <w:rsid w:val="00DC7797"/>
    <w:rsid w:val="00DC7994"/>
    <w:rsid w:val="00DC7B2B"/>
    <w:rsid w:val="00DC7B92"/>
    <w:rsid w:val="00DC7BD1"/>
    <w:rsid w:val="00DC7C7E"/>
    <w:rsid w:val="00DC7CAC"/>
    <w:rsid w:val="00DC7DDE"/>
    <w:rsid w:val="00DC7E19"/>
    <w:rsid w:val="00DC7E93"/>
    <w:rsid w:val="00DC7F9B"/>
    <w:rsid w:val="00DD0034"/>
    <w:rsid w:val="00DD00A9"/>
    <w:rsid w:val="00DD00E4"/>
    <w:rsid w:val="00DD04BC"/>
    <w:rsid w:val="00DD04D6"/>
    <w:rsid w:val="00DD0583"/>
    <w:rsid w:val="00DD060B"/>
    <w:rsid w:val="00DD06E2"/>
    <w:rsid w:val="00DD0731"/>
    <w:rsid w:val="00DD0740"/>
    <w:rsid w:val="00DD078C"/>
    <w:rsid w:val="00DD07E7"/>
    <w:rsid w:val="00DD08BE"/>
    <w:rsid w:val="00DD0A01"/>
    <w:rsid w:val="00DD0B69"/>
    <w:rsid w:val="00DD0C17"/>
    <w:rsid w:val="00DD0C26"/>
    <w:rsid w:val="00DD0C7E"/>
    <w:rsid w:val="00DD0C84"/>
    <w:rsid w:val="00DD0DA8"/>
    <w:rsid w:val="00DD0E09"/>
    <w:rsid w:val="00DD0E7C"/>
    <w:rsid w:val="00DD0F4B"/>
    <w:rsid w:val="00DD0F59"/>
    <w:rsid w:val="00DD1016"/>
    <w:rsid w:val="00DD1035"/>
    <w:rsid w:val="00DD1065"/>
    <w:rsid w:val="00DD10DC"/>
    <w:rsid w:val="00DD11F3"/>
    <w:rsid w:val="00DD152A"/>
    <w:rsid w:val="00DD1996"/>
    <w:rsid w:val="00DD1C14"/>
    <w:rsid w:val="00DD1C63"/>
    <w:rsid w:val="00DD1DAC"/>
    <w:rsid w:val="00DD1E35"/>
    <w:rsid w:val="00DD2020"/>
    <w:rsid w:val="00DD206F"/>
    <w:rsid w:val="00DD20AA"/>
    <w:rsid w:val="00DD20EA"/>
    <w:rsid w:val="00DD2539"/>
    <w:rsid w:val="00DD2583"/>
    <w:rsid w:val="00DD25E6"/>
    <w:rsid w:val="00DD25EE"/>
    <w:rsid w:val="00DD261E"/>
    <w:rsid w:val="00DD27A2"/>
    <w:rsid w:val="00DD282A"/>
    <w:rsid w:val="00DD28C7"/>
    <w:rsid w:val="00DD2A2B"/>
    <w:rsid w:val="00DD2B65"/>
    <w:rsid w:val="00DD2E1E"/>
    <w:rsid w:val="00DD2F3B"/>
    <w:rsid w:val="00DD2F70"/>
    <w:rsid w:val="00DD32B2"/>
    <w:rsid w:val="00DD3604"/>
    <w:rsid w:val="00DD36DC"/>
    <w:rsid w:val="00DD3770"/>
    <w:rsid w:val="00DD377D"/>
    <w:rsid w:val="00DD37B0"/>
    <w:rsid w:val="00DD3809"/>
    <w:rsid w:val="00DD399A"/>
    <w:rsid w:val="00DD39B8"/>
    <w:rsid w:val="00DD3D0E"/>
    <w:rsid w:val="00DD3D19"/>
    <w:rsid w:val="00DD3F5E"/>
    <w:rsid w:val="00DD3F8C"/>
    <w:rsid w:val="00DD3FF0"/>
    <w:rsid w:val="00DD3FF2"/>
    <w:rsid w:val="00DD422C"/>
    <w:rsid w:val="00DD43D0"/>
    <w:rsid w:val="00DD43DA"/>
    <w:rsid w:val="00DD4648"/>
    <w:rsid w:val="00DD46C2"/>
    <w:rsid w:val="00DD470B"/>
    <w:rsid w:val="00DD4835"/>
    <w:rsid w:val="00DD4895"/>
    <w:rsid w:val="00DD48C0"/>
    <w:rsid w:val="00DD497D"/>
    <w:rsid w:val="00DD4B3A"/>
    <w:rsid w:val="00DD4B82"/>
    <w:rsid w:val="00DD4F02"/>
    <w:rsid w:val="00DD4FF8"/>
    <w:rsid w:val="00DD5022"/>
    <w:rsid w:val="00DD51B4"/>
    <w:rsid w:val="00DD5283"/>
    <w:rsid w:val="00DD53B4"/>
    <w:rsid w:val="00DD542B"/>
    <w:rsid w:val="00DD548D"/>
    <w:rsid w:val="00DD569D"/>
    <w:rsid w:val="00DD56A0"/>
    <w:rsid w:val="00DD56A3"/>
    <w:rsid w:val="00DD5858"/>
    <w:rsid w:val="00DD5A12"/>
    <w:rsid w:val="00DD5A37"/>
    <w:rsid w:val="00DD5B45"/>
    <w:rsid w:val="00DD5CA6"/>
    <w:rsid w:val="00DD5CB8"/>
    <w:rsid w:val="00DD5E7D"/>
    <w:rsid w:val="00DD5F48"/>
    <w:rsid w:val="00DD5F6F"/>
    <w:rsid w:val="00DD6071"/>
    <w:rsid w:val="00DD607A"/>
    <w:rsid w:val="00DD6099"/>
    <w:rsid w:val="00DD60CB"/>
    <w:rsid w:val="00DD61DC"/>
    <w:rsid w:val="00DD61E9"/>
    <w:rsid w:val="00DD63A9"/>
    <w:rsid w:val="00DD63DD"/>
    <w:rsid w:val="00DD645E"/>
    <w:rsid w:val="00DD64A7"/>
    <w:rsid w:val="00DD64DA"/>
    <w:rsid w:val="00DD64F7"/>
    <w:rsid w:val="00DD65AE"/>
    <w:rsid w:val="00DD6685"/>
    <w:rsid w:val="00DD66C6"/>
    <w:rsid w:val="00DD697A"/>
    <w:rsid w:val="00DD69DA"/>
    <w:rsid w:val="00DD6AB9"/>
    <w:rsid w:val="00DD6AF3"/>
    <w:rsid w:val="00DD6B24"/>
    <w:rsid w:val="00DD6BDE"/>
    <w:rsid w:val="00DD6C11"/>
    <w:rsid w:val="00DD6C85"/>
    <w:rsid w:val="00DD6D1E"/>
    <w:rsid w:val="00DD6F4C"/>
    <w:rsid w:val="00DD6FD6"/>
    <w:rsid w:val="00DD705C"/>
    <w:rsid w:val="00DD70EA"/>
    <w:rsid w:val="00DD71A0"/>
    <w:rsid w:val="00DD7399"/>
    <w:rsid w:val="00DD73A9"/>
    <w:rsid w:val="00DD73E6"/>
    <w:rsid w:val="00DD7549"/>
    <w:rsid w:val="00DD782E"/>
    <w:rsid w:val="00DD7880"/>
    <w:rsid w:val="00DD79D0"/>
    <w:rsid w:val="00DD7C14"/>
    <w:rsid w:val="00DD7C9C"/>
    <w:rsid w:val="00DE0104"/>
    <w:rsid w:val="00DE0258"/>
    <w:rsid w:val="00DE034F"/>
    <w:rsid w:val="00DE0584"/>
    <w:rsid w:val="00DE08C2"/>
    <w:rsid w:val="00DE0914"/>
    <w:rsid w:val="00DE0A9B"/>
    <w:rsid w:val="00DE0CDF"/>
    <w:rsid w:val="00DE0D76"/>
    <w:rsid w:val="00DE0D87"/>
    <w:rsid w:val="00DE0E45"/>
    <w:rsid w:val="00DE0EB4"/>
    <w:rsid w:val="00DE106C"/>
    <w:rsid w:val="00DE10B9"/>
    <w:rsid w:val="00DE1159"/>
    <w:rsid w:val="00DE116F"/>
    <w:rsid w:val="00DE13C4"/>
    <w:rsid w:val="00DE15A3"/>
    <w:rsid w:val="00DE16FB"/>
    <w:rsid w:val="00DE187B"/>
    <w:rsid w:val="00DE18D5"/>
    <w:rsid w:val="00DE18EC"/>
    <w:rsid w:val="00DE1A85"/>
    <w:rsid w:val="00DE1A94"/>
    <w:rsid w:val="00DE1ADA"/>
    <w:rsid w:val="00DE1B94"/>
    <w:rsid w:val="00DE1C30"/>
    <w:rsid w:val="00DE1CA5"/>
    <w:rsid w:val="00DE1E09"/>
    <w:rsid w:val="00DE1E49"/>
    <w:rsid w:val="00DE2042"/>
    <w:rsid w:val="00DE2177"/>
    <w:rsid w:val="00DE2426"/>
    <w:rsid w:val="00DE245B"/>
    <w:rsid w:val="00DE24EE"/>
    <w:rsid w:val="00DE25AA"/>
    <w:rsid w:val="00DE25F6"/>
    <w:rsid w:val="00DE2858"/>
    <w:rsid w:val="00DE2909"/>
    <w:rsid w:val="00DE2B5A"/>
    <w:rsid w:val="00DE2C3B"/>
    <w:rsid w:val="00DE2EE0"/>
    <w:rsid w:val="00DE2F24"/>
    <w:rsid w:val="00DE2FD0"/>
    <w:rsid w:val="00DE31BA"/>
    <w:rsid w:val="00DE339F"/>
    <w:rsid w:val="00DE33D8"/>
    <w:rsid w:val="00DE340B"/>
    <w:rsid w:val="00DE3456"/>
    <w:rsid w:val="00DE3756"/>
    <w:rsid w:val="00DE376F"/>
    <w:rsid w:val="00DE39E0"/>
    <w:rsid w:val="00DE3C4A"/>
    <w:rsid w:val="00DE3DD2"/>
    <w:rsid w:val="00DE3EBB"/>
    <w:rsid w:val="00DE3F0D"/>
    <w:rsid w:val="00DE3F81"/>
    <w:rsid w:val="00DE403F"/>
    <w:rsid w:val="00DE4065"/>
    <w:rsid w:val="00DE40B5"/>
    <w:rsid w:val="00DE40FE"/>
    <w:rsid w:val="00DE4144"/>
    <w:rsid w:val="00DE41AD"/>
    <w:rsid w:val="00DE423A"/>
    <w:rsid w:val="00DE441F"/>
    <w:rsid w:val="00DE44D2"/>
    <w:rsid w:val="00DE45CB"/>
    <w:rsid w:val="00DE4690"/>
    <w:rsid w:val="00DE47D8"/>
    <w:rsid w:val="00DE49DC"/>
    <w:rsid w:val="00DE4B5A"/>
    <w:rsid w:val="00DE4DCF"/>
    <w:rsid w:val="00DE52E0"/>
    <w:rsid w:val="00DE55B0"/>
    <w:rsid w:val="00DE5700"/>
    <w:rsid w:val="00DE57DF"/>
    <w:rsid w:val="00DE5920"/>
    <w:rsid w:val="00DE5A67"/>
    <w:rsid w:val="00DE5C56"/>
    <w:rsid w:val="00DE5C6E"/>
    <w:rsid w:val="00DE5E88"/>
    <w:rsid w:val="00DE5F1E"/>
    <w:rsid w:val="00DE5F26"/>
    <w:rsid w:val="00DE5F86"/>
    <w:rsid w:val="00DE5FE5"/>
    <w:rsid w:val="00DE611E"/>
    <w:rsid w:val="00DE6164"/>
    <w:rsid w:val="00DE6393"/>
    <w:rsid w:val="00DE63F1"/>
    <w:rsid w:val="00DE670C"/>
    <w:rsid w:val="00DE67B4"/>
    <w:rsid w:val="00DE680B"/>
    <w:rsid w:val="00DE68FA"/>
    <w:rsid w:val="00DE6953"/>
    <w:rsid w:val="00DE695D"/>
    <w:rsid w:val="00DE6B83"/>
    <w:rsid w:val="00DE6C98"/>
    <w:rsid w:val="00DE6CFC"/>
    <w:rsid w:val="00DE717B"/>
    <w:rsid w:val="00DE7194"/>
    <w:rsid w:val="00DE73C3"/>
    <w:rsid w:val="00DE73C8"/>
    <w:rsid w:val="00DE7694"/>
    <w:rsid w:val="00DE7783"/>
    <w:rsid w:val="00DE77CC"/>
    <w:rsid w:val="00DE77E5"/>
    <w:rsid w:val="00DE7824"/>
    <w:rsid w:val="00DE79AE"/>
    <w:rsid w:val="00DE7B6A"/>
    <w:rsid w:val="00DE7BAF"/>
    <w:rsid w:val="00DE7C10"/>
    <w:rsid w:val="00DE7F7A"/>
    <w:rsid w:val="00DE7FA9"/>
    <w:rsid w:val="00DF00C3"/>
    <w:rsid w:val="00DF012D"/>
    <w:rsid w:val="00DF0132"/>
    <w:rsid w:val="00DF0150"/>
    <w:rsid w:val="00DF0177"/>
    <w:rsid w:val="00DF02F8"/>
    <w:rsid w:val="00DF0386"/>
    <w:rsid w:val="00DF03B0"/>
    <w:rsid w:val="00DF05B6"/>
    <w:rsid w:val="00DF06EB"/>
    <w:rsid w:val="00DF0879"/>
    <w:rsid w:val="00DF08D0"/>
    <w:rsid w:val="00DF0A7F"/>
    <w:rsid w:val="00DF0A9E"/>
    <w:rsid w:val="00DF0C6A"/>
    <w:rsid w:val="00DF0DAB"/>
    <w:rsid w:val="00DF0E1E"/>
    <w:rsid w:val="00DF0FD9"/>
    <w:rsid w:val="00DF11CE"/>
    <w:rsid w:val="00DF11E3"/>
    <w:rsid w:val="00DF1247"/>
    <w:rsid w:val="00DF133F"/>
    <w:rsid w:val="00DF1394"/>
    <w:rsid w:val="00DF1427"/>
    <w:rsid w:val="00DF148A"/>
    <w:rsid w:val="00DF1564"/>
    <w:rsid w:val="00DF16B0"/>
    <w:rsid w:val="00DF1880"/>
    <w:rsid w:val="00DF18C8"/>
    <w:rsid w:val="00DF1A7A"/>
    <w:rsid w:val="00DF1BFC"/>
    <w:rsid w:val="00DF1D1A"/>
    <w:rsid w:val="00DF1D52"/>
    <w:rsid w:val="00DF1F3F"/>
    <w:rsid w:val="00DF1F49"/>
    <w:rsid w:val="00DF1F5B"/>
    <w:rsid w:val="00DF200C"/>
    <w:rsid w:val="00DF21EA"/>
    <w:rsid w:val="00DF2232"/>
    <w:rsid w:val="00DF226C"/>
    <w:rsid w:val="00DF24A5"/>
    <w:rsid w:val="00DF24E2"/>
    <w:rsid w:val="00DF26FA"/>
    <w:rsid w:val="00DF277F"/>
    <w:rsid w:val="00DF296E"/>
    <w:rsid w:val="00DF2A8C"/>
    <w:rsid w:val="00DF2AEB"/>
    <w:rsid w:val="00DF2CD7"/>
    <w:rsid w:val="00DF2CD9"/>
    <w:rsid w:val="00DF2D25"/>
    <w:rsid w:val="00DF2E9A"/>
    <w:rsid w:val="00DF2FC3"/>
    <w:rsid w:val="00DF2FC4"/>
    <w:rsid w:val="00DF2FF2"/>
    <w:rsid w:val="00DF3070"/>
    <w:rsid w:val="00DF308A"/>
    <w:rsid w:val="00DF30A8"/>
    <w:rsid w:val="00DF31E6"/>
    <w:rsid w:val="00DF33B4"/>
    <w:rsid w:val="00DF33BD"/>
    <w:rsid w:val="00DF3427"/>
    <w:rsid w:val="00DF3598"/>
    <w:rsid w:val="00DF36D0"/>
    <w:rsid w:val="00DF386C"/>
    <w:rsid w:val="00DF38C5"/>
    <w:rsid w:val="00DF3987"/>
    <w:rsid w:val="00DF3B19"/>
    <w:rsid w:val="00DF3C1D"/>
    <w:rsid w:val="00DF3C50"/>
    <w:rsid w:val="00DF3C67"/>
    <w:rsid w:val="00DF3D83"/>
    <w:rsid w:val="00DF3DB4"/>
    <w:rsid w:val="00DF3DDC"/>
    <w:rsid w:val="00DF3E74"/>
    <w:rsid w:val="00DF3FA1"/>
    <w:rsid w:val="00DF3FBA"/>
    <w:rsid w:val="00DF4099"/>
    <w:rsid w:val="00DF40DD"/>
    <w:rsid w:val="00DF40E0"/>
    <w:rsid w:val="00DF41CC"/>
    <w:rsid w:val="00DF4262"/>
    <w:rsid w:val="00DF4377"/>
    <w:rsid w:val="00DF43C8"/>
    <w:rsid w:val="00DF462D"/>
    <w:rsid w:val="00DF4777"/>
    <w:rsid w:val="00DF4785"/>
    <w:rsid w:val="00DF4A6D"/>
    <w:rsid w:val="00DF4A83"/>
    <w:rsid w:val="00DF4A8D"/>
    <w:rsid w:val="00DF4A9F"/>
    <w:rsid w:val="00DF4AD3"/>
    <w:rsid w:val="00DF4B86"/>
    <w:rsid w:val="00DF4DE8"/>
    <w:rsid w:val="00DF4E29"/>
    <w:rsid w:val="00DF4E89"/>
    <w:rsid w:val="00DF4EAB"/>
    <w:rsid w:val="00DF4F4F"/>
    <w:rsid w:val="00DF4FEF"/>
    <w:rsid w:val="00DF503E"/>
    <w:rsid w:val="00DF5110"/>
    <w:rsid w:val="00DF516E"/>
    <w:rsid w:val="00DF5342"/>
    <w:rsid w:val="00DF5A8C"/>
    <w:rsid w:val="00DF5AD7"/>
    <w:rsid w:val="00DF5B96"/>
    <w:rsid w:val="00DF5CC4"/>
    <w:rsid w:val="00DF5D85"/>
    <w:rsid w:val="00DF5F80"/>
    <w:rsid w:val="00DF5F93"/>
    <w:rsid w:val="00DF5F9C"/>
    <w:rsid w:val="00DF6056"/>
    <w:rsid w:val="00DF628C"/>
    <w:rsid w:val="00DF62D7"/>
    <w:rsid w:val="00DF6528"/>
    <w:rsid w:val="00DF658A"/>
    <w:rsid w:val="00DF65BF"/>
    <w:rsid w:val="00DF6764"/>
    <w:rsid w:val="00DF6787"/>
    <w:rsid w:val="00DF6867"/>
    <w:rsid w:val="00DF68C1"/>
    <w:rsid w:val="00DF6A98"/>
    <w:rsid w:val="00DF6BAD"/>
    <w:rsid w:val="00DF6BEF"/>
    <w:rsid w:val="00DF6C84"/>
    <w:rsid w:val="00DF6CDC"/>
    <w:rsid w:val="00DF6DAB"/>
    <w:rsid w:val="00DF704F"/>
    <w:rsid w:val="00DF72B9"/>
    <w:rsid w:val="00DF74E8"/>
    <w:rsid w:val="00DF764D"/>
    <w:rsid w:val="00DF76FF"/>
    <w:rsid w:val="00DF779E"/>
    <w:rsid w:val="00DF7971"/>
    <w:rsid w:val="00DF79AD"/>
    <w:rsid w:val="00DF7A12"/>
    <w:rsid w:val="00DF7C9A"/>
    <w:rsid w:val="00DF7CE1"/>
    <w:rsid w:val="00DF7F60"/>
    <w:rsid w:val="00E000A0"/>
    <w:rsid w:val="00E000BE"/>
    <w:rsid w:val="00E00318"/>
    <w:rsid w:val="00E00740"/>
    <w:rsid w:val="00E00763"/>
    <w:rsid w:val="00E007DD"/>
    <w:rsid w:val="00E0087B"/>
    <w:rsid w:val="00E008B8"/>
    <w:rsid w:val="00E00BDA"/>
    <w:rsid w:val="00E00CEE"/>
    <w:rsid w:val="00E00E66"/>
    <w:rsid w:val="00E00F1C"/>
    <w:rsid w:val="00E01101"/>
    <w:rsid w:val="00E01134"/>
    <w:rsid w:val="00E01146"/>
    <w:rsid w:val="00E012A2"/>
    <w:rsid w:val="00E012BD"/>
    <w:rsid w:val="00E012C8"/>
    <w:rsid w:val="00E01430"/>
    <w:rsid w:val="00E01472"/>
    <w:rsid w:val="00E01571"/>
    <w:rsid w:val="00E015E6"/>
    <w:rsid w:val="00E015F8"/>
    <w:rsid w:val="00E0162A"/>
    <w:rsid w:val="00E01AB5"/>
    <w:rsid w:val="00E01BB4"/>
    <w:rsid w:val="00E01E0F"/>
    <w:rsid w:val="00E01F25"/>
    <w:rsid w:val="00E01FA0"/>
    <w:rsid w:val="00E021B9"/>
    <w:rsid w:val="00E02350"/>
    <w:rsid w:val="00E02610"/>
    <w:rsid w:val="00E02668"/>
    <w:rsid w:val="00E026E4"/>
    <w:rsid w:val="00E027AD"/>
    <w:rsid w:val="00E02950"/>
    <w:rsid w:val="00E02972"/>
    <w:rsid w:val="00E02B29"/>
    <w:rsid w:val="00E02B4F"/>
    <w:rsid w:val="00E02BC1"/>
    <w:rsid w:val="00E02E4D"/>
    <w:rsid w:val="00E02EB4"/>
    <w:rsid w:val="00E02F6A"/>
    <w:rsid w:val="00E03035"/>
    <w:rsid w:val="00E033D2"/>
    <w:rsid w:val="00E036C8"/>
    <w:rsid w:val="00E036E4"/>
    <w:rsid w:val="00E0371D"/>
    <w:rsid w:val="00E03823"/>
    <w:rsid w:val="00E038F0"/>
    <w:rsid w:val="00E03990"/>
    <w:rsid w:val="00E039C2"/>
    <w:rsid w:val="00E03A14"/>
    <w:rsid w:val="00E03ACF"/>
    <w:rsid w:val="00E03C84"/>
    <w:rsid w:val="00E03CE5"/>
    <w:rsid w:val="00E03DF0"/>
    <w:rsid w:val="00E03FD3"/>
    <w:rsid w:val="00E040D2"/>
    <w:rsid w:val="00E040F8"/>
    <w:rsid w:val="00E04192"/>
    <w:rsid w:val="00E0427E"/>
    <w:rsid w:val="00E04282"/>
    <w:rsid w:val="00E042F4"/>
    <w:rsid w:val="00E04693"/>
    <w:rsid w:val="00E046C9"/>
    <w:rsid w:val="00E04728"/>
    <w:rsid w:val="00E04880"/>
    <w:rsid w:val="00E048E2"/>
    <w:rsid w:val="00E04A19"/>
    <w:rsid w:val="00E04BD9"/>
    <w:rsid w:val="00E04CF7"/>
    <w:rsid w:val="00E04D50"/>
    <w:rsid w:val="00E04D58"/>
    <w:rsid w:val="00E051C9"/>
    <w:rsid w:val="00E0525F"/>
    <w:rsid w:val="00E052F0"/>
    <w:rsid w:val="00E0558A"/>
    <w:rsid w:val="00E055F5"/>
    <w:rsid w:val="00E056B2"/>
    <w:rsid w:val="00E05704"/>
    <w:rsid w:val="00E059A4"/>
    <w:rsid w:val="00E059D4"/>
    <w:rsid w:val="00E05AD8"/>
    <w:rsid w:val="00E05AE4"/>
    <w:rsid w:val="00E05CA4"/>
    <w:rsid w:val="00E05DAC"/>
    <w:rsid w:val="00E05DE5"/>
    <w:rsid w:val="00E05E33"/>
    <w:rsid w:val="00E05F33"/>
    <w:rsid w:val="00E0610C"/>
    <w:rsid w:val="00E06162"/>
    <w:rsid w:val="00E06260"/>
    <w:rsid w:val="00E064AC"/>
    <w:rsid w:val="00E064EF"/>
    <w:rsid w:val="00E06723"/>
    <w:rsid w:val="00E067AA"/>
    <w:rsid w:val="00E068C6"/>
    <w:rsid w:val="00E06973"/>
    <w:rsid w:val="00E06ADB"/>
    <w:rsid w:val="00E06C0A"/>
    <w:rsid w:val="00E06C88"/>
    <w:rsid w:val="00E06CD7"/>
    <w:rsid w:val="00E06EAD"/>
    <w:rsid w:val="00E06F6B"/>
    <w:rsid w:val="00E070A7"/>
    <w:rsid w:val="00E07189"/>
    <w:rsid w:val="00E0725B"/>
    <w:rsid w:val="00E073AC"/>
    <w:rsid w:val="00E073D0"/>
    <w:rsid w:val="00E0763E"/>
    <w:rsid w:val="00E076B7"/>
    <w:rsid w:val="00E078CA"/>
    <w:rsid w:val="00E0792B"/>
    <w:rsid w:val="00E07A7E"/>
    <w:rsid w:val="00E07B92"/>
    <w:rsid w:val="00E07CA8"/>
    <w:rsid w:val="00E07D8A"/>
    <w:rsid w:val="00E07DD9"/>
    <w:rsid w:val="00E07E82"/>
    <w:rsid w:val="00E1002C"/>
    <w:rsid w:val="00E10187"/>
    <w:rsid w:val="00E1024F"/>
    <w:rsid w:val="00E10643"/>
    <w:rsid w:val="00E106F6"/>
    <w:rsid w:val="00E107EC"/>
    <w:rsid w:val="00E10832"/>
    <w:rsid w:val="00E10983"/>
    <w:rsid w:val="00E109EC"/>
    <w:rsid w:val="00E10A4E"/>
    <w:rsid w:val="00E10D85"/>
    <w:rsid w:val="00E10ECE"/>
    <w:rsid w:val="00E11094"/>
    <w:rsid w:val="00E11173"/>
    <w:rsid w:val="00E1126D"/>
    <w:rsid w:val="00E112D1"/>
    <w:rsid w:val="00E11437"/>
    <w:rsid w:val="00E115CF"/>
    <w:rsid w:val="00E11616"/>
    <w:rsid w:val="00E11636"/>
    <w:rsid w:val="00E11AB5"/>
    <w:rsid w:val="00E11AC7"/>
    <w:rsid w:val="00E11B07"/>
    <w:rsid w:val="00E11B66"/>
    <w:rsid w:val="00E11C15"/>
    <w:rsid w:val="00E11C5F"/>
    <w:rsid w:val="00E121DD"/>
    <w:rsid w:val="00E122B8"/>
    <w:rsid w:val="00E12309"/>
    <w:rsid w:val="00E1238E"/>
    <w:rsid w:val="00E1249C"/>
    <w:rsid w:val="00E12591"/>
    <w:rsid w:val="00E125FA"/>
    <w:rsid w:val="00E12806"/>
    <w:rsid w:val="00E12864"/>
    <w:rsid w:val="00E12986"/>
    <w:rsid w:val="00E12A3D"/>
    <w:rsid w:val="00E12A8E"/>
    <w:rsid w:val="00E12E18"/>
    <w:rsid w:val="00E12E8E"/>
    <w:rsid w:val="00E12F2F"/>
    <w:rsid w:val="00E130B2"/>
    <w:rsid w:val="00E13166"/>
    <w:rsid w:val="00E133EA"/>
    <w:rsid w:val="00E133F0"/>
    <w:rsid w:val="00E13402"/>
    <w:rsid w:val="00E13429"/>
    <w:rsid w:val="00E135E1"/>
    <w:rsid w:val="00E13765"/>
    <w:rsid w:val="00E138BF"/>
    <w:rsid w:val="00E13AE1"/>
    <w:rsid w:val="00E13BCB"/>
    <w:rsid w:val="00E13F01"/>
    <w:rsid w:val="00E14055"/>
    <w:rsid w:val="00E140D6"/>
    <w:rsid w:val="00E14201"/>
    <w:rsid w:val="00E142FE"/>
    <w:rsid w:val="00E14309"/>
    <w:rsid w:val="00E14329"/>
    <w:rsid w:val="00E14510"/>
    <w:rsid w:val="00E145A1"/>
    <w:rsid w:val="00E148EB"/>
    <w:rsid w:val="00E149EA"/>
    <w:rsid w:val="00E14A77"/>
    <w:rsid w:val="00E14B7F"/>
    <w:rsid w:val="00E14C8A"/>
    <w:rsid w:val="00E14D3F"/>
    <w:rsid w:val="00E14DA4"/>
    <w:rsid w:val="00E14FCE"/>
    <w:rsid w:val="00E15066"/>
    <w:rsid w:val="00E1506A"/>
    <w:rsid w:val="00E1511B"/>
    <w:rsid w:val="00E15135"/>
    <w:rsid w:val="00E1519B"/>
    <w:rsid w:val="00E15240"/>
    <w:rsid w:val="00E15433"/>
    <w:rsid w:val="00E1559F"/>
    <w:rsid w:val="00E15749"/>
    <w:rsid w:val="00E1574D"/>
    <w:rsid w:val="00E1577E"/>
    <w:rsid w:val="00E159B8"/>
    <w:rsid w:val="00E159D7"/>
    <w:rsid w:val="00E15A9C"/>
    <w:rsid w:val="00E15AA8"/>
    <w:rsid w:val="00E15E62"/>
    <w:rsid w:val="00E1600F"/>
    <w:rsid w:val="00E161B8"/>
    <w:rsid w:val="00E161D4"/>
    <w:rsid w:val="00E16307"/>
    <w:rsid w:val="00E1630B"/>
    <w:rsid w:val="00E16382"/>
    <w:rsid w:val="00E16626"/>
    <w:rsid w:val="00E1664E"/>
    <w:rsid w:val="00E168AE"/>
    <w:rsid w:val="00E16AAE"/>
    <w:rsid w:val="00E16B08"/>
    <w:rsid w:val="00E16B53"/>
    <w:rsid w:val="00E16E19"/>
    <w:rsid w:val="00E16FF8"/>
    <w:rsid w:val="00E17196"/>
    <w:rsid w:val="00E17227"/>
    <w:rsid w:val="00E17424"/>
    <w:rsid w:val="00E175AE"/>
    <w:rsid w:val="00E1765A"/>
    <w:rsid w:val="00E178AB"/>
    <w:rsid w:val="00E1790C"/>
    <w:rsid w:val="00E179D3"/>
    <w:rsid w:val="00E17A54"/>
    <w:rsid w:val="00E17B09"/>
    <w:rsid w:val="00E17D8D"/>
    <w:rsid w:val="00E17DB4"/>
    <w:rsid w:val="00E17F5B"/>
    <w:rsid w:val="00E17FF7"/>
    <w:rsid w:val="00E200B7"/>
    <w:rsid w:val="00E20127"/>
    <w:rsid w:val="00E2034C"/>
    <w:rsid w:val="00E204D7"/>
    <w:rsid w:val="00E207D9"/>
    <w:rsid w:val="00E20A40"/>
    <w:rsid w:val="00E20A83"/>
    <w:rsid w:val="00E20C0C"/>
    <w:rsid w:val="00E2109E"/>
    <w:rsid w:val="00E210D4"/>
    <w:rsid w:val="00E2111A"/>
    <w:rsid w:val="00E21134"/>
    <w:rsid w:val="00E21196"/>
    <w:rsid w:val="00E21291"/>
    <w:rsid w:val="00E212CE"/>
    <w:rsid w:val="00E21315"/>
    <w:rsid w:val="00E2140E"/>
    <w:rsid w:val="00E214CB"/>
    <w:rsid w:val="00E21AE6"/>
    <w:rsid w:val="00E21C15"/>
    <w:rsid w:val="00E21C67"/>
    <w:rsid w:val="00E221B2"/>
    <w:rsid w:val="00E223B5"/>
    <w:rsid w:val="00E22640"/>
    <w:rsid w:val="00E226CD"/>
    <w:rsid w:val="00E2282A"/>
    <w:rsid w:val="00E228B3"/>
    <w:rsid w:val="00E22B61"/>
    <w:rsid w:val="00E22B96"/>
    <w:rsid w:val="00E22DCC"/>
    <w:rsid w:val="00E22E82"/>
    <w:rsid w:val="00E22F33"/>
    <w:rsid w:val="00E232D4"/>
    <w:rsid w:val="00E232F7"/>
    <w:rsid w:val="00E233CE"/>
    <w:rsid w:val="00E23665"/>
    <w:rsid w:val="00E2368E"/>
    <w:rsid w:val="00E237A7"/>
    <w:rsid w:val="00E23900"/>
    <w:rsid w:val="00E23AC5"/>
    <w:rsid w:val="00E23AE5"/>
    <w:rsid w:val="00E23C84"/>
    <w:rsid w:val="00E23CDD"/>
    <w:rsid w:val="00E23D28"/>
    <w:rsid w:val="00E23E88"/>
    <w:rsid w:val="00E23F4D"/>
    <w:rsid w:val="00E24096"/>
    <w:rsid w:val="00E24098"/>
    <w:rsid w:val="00E240B5"/>
    <w:rsid w:val="00E2418E"/>
    <w:rsid w:val="00E24271"/>
    <w:rsid w:val="00E242F8"/>
    <w:rsid w:val="00E2433C"/>
    <w:rsid w:val="00E2435C"/>
    <w:rsid w:val="00E244F3"/>
    <w:rsid w:val="00E2454B"/>
    <w:rsid w:val="00E245D3"/>
    <w:rsid w:val="00E245E4"/>
    <w:rsid w:val="00E247E9"/>
    <w:rsid w:val="00E248B0"/>
    <w:rsid w:val="00E24951"/>
    <w:rsid w:val="00E249C1"/>
    <w:rsid w:val="00E24A3B"/>
    <w:rsid w:val="00E24AB8"/>
    <w:rsid w:val="00E24B4F"/>
    <w:rsid w:val="00E24D2A"/>
    <w:rsid w:val="00E24DCD"/>
    <w:rsid w:val="00E24F0C"/>
    <w:rsid w:val="00E25118"/>
    <w:rsid w:val="00E25119"/>
    <w:rsid w:val="00E25136"/>
    <w:rsid w:val="00E251BE"/>
    <w:rsid w:val="00E25241"/>
    <w:rsid w:val="00E2552C"/>
    <w:rsid w:val="00E2553B"/>
    <w:rsid w:val="00E25697"/>
    <w:rsid w:val="00E25700"/>
    <w:rsid w:val="00E259BE"/>
    <w:rsid w:val="00E25A64"/>
    <w:rsid w:val="00E25B73"/>
    <w:rsid w:val="00E25D01"/>
    <w:rsid w:val="00E25E77"/>
    <w:rsid w:val="00E25E85"/>
    <w:rsid w:val="00E25FAB"/>
    <w:rsid w:val="00E2603A"/>
    <w:rsid w:val="00E26071"/>
    <w:rsid w:val="00E260A2"/>
    <w:rsid w:val="00E261B0"/>
    <w:rsid w:val="00E26293"/>
    <w:rsid w:val="00E262A9"/>
    <w:rsid w:val="00E263BC"/>
    <w:rsid w:val="00E26569"/>
    <w:rsid w:val="00E265BD"/>
    <w:rsid w:val="00E26708"/>
    <w:rsid w:val="00E26773"/>
    <w:rsid w:val="00E26915"/>
    <w:rsid w:val="00E269A5"/>
    <w:rsid w:val="00E26AD1"/>
    <w:rsid w:val="00E26B13"/>
    <w:rsid w:val="00E26BE1"/>
    <w:rsid w:val="00E26C22"/>
    <w:rsid w:val="00E26EF5"/>
    <w:rsid w:val="00E26F20"/>
    <w:rsid w:val="00E26FF0"/>
    <w:rsid w:val="00E27067"/>
    <w:rsid w:val="00E271A7"/>
    <w:rsid w:val="00E271E1"/>
    <w:rsid w:val="00E27233"/>
    <w:rsid w:val="00E27239"/>
    <w:rsid w:val="00E27397"/>
    <w:rsid w:val="00E2748C"/>
    <w:rsid w:val="00E275AC"/>
    <w:rsid w:val="00E275E5"/>
    <w:rsid w:val="00E2762A"/>
    <w:rsid w:val="00E27631"/>
    <w:rsid w:val="00E27692"/>
    <w:rsid w:val="00E278D6"/>
    <w:rsid w:val="00E278F0"/>
    <w:rsid w:val="00E279F5"/>
    <w:rsid w:val="00E27AE1"/>
    <w:rsid w:val="00E27EBC"/>
    <w:rsid w:val="00E27F55"/>
    <w:rsid w:val="00E30018"/>
    <w:rsid w:val="00E30123"/>
    <w:rsid w:val="00E301CE"/>
    <w:rsid w:val="00E301D1"/>
    <w:rsid w:val="00E301E1"/>
    <w:rsid w:val="00E3022E"/>
    <w:rsid w:val="00E3028B"/>
    <w:rsid w:val="00E30292"/>
    <w:rsid w:val="00E3034C"/>
    <w:rsid w:val="00E30418"/>
    <w:rsid w:val="00E3042B"/>
    <w:rsid w:val="00E304DC"/>
    <w:rsid w:val="00E30574"/>
    <w:rsid w:val="00E3065D"/>
    <w:rsid w:val="00E30701"/>
    <w:rsid w:val="00E309CF"/>
    <w:rsid w:val="00E30B02"/>
    <w:rsid w:val="00E30D71"/>
    <w:rsid w:val="00E30ECC"/>
    <w:rsid w:val="00E30EE0"/>
    <w:rsid w:val="00E30FD0"/>
    <w:rsid w:val="00E3104F"/>
    <w:rsid w:val="00E31086"/>
    <w:rsid w:val="00E311BE"/>
    <w:rsid w:val="00E31315"/>
    <w:rsid w:val="00E3139A"/>
    <w:rsid w:val="00E313A3"/>
    <w:rsid w:val="00E313C7"/>
    <w:rsid w:val="00E315C9"/>
    <w:rsid w:val="00E317E6"/>
    <w:rsid w:val="00E31828"/>
    <w:rsid w:val="00E31831"/>
    <w:rsid w:val="00E31860"/>
    <w:rsid w:val="00E3189F"/>
    <w:rsid w:val="00E318BC"/>
    <w:rsid w:val="00E319C6"/>
    <w:rsid w:val="00E319EB"/>
    <w:rsid w:val="00E31AC2"/>
    <w:rsid w:val="00E31CBC"/>
    <w:rsid w:val="00E31D74"/>
    <w:rsid w:val="00E31E22"/>
    <w:rsid w:val="00E31E43"/>
    <w:rsid w:val="00E31F8C"/>
    <w:rsid w:val="00E320EE"/>
    <w:rsid w:val="00E32141"/>
    <w:rsid w:val="00E321A9"/>
    <w:rsid w:val="00E32354"/>
    <w:rsid w:val="00E323B1"/>
    <w:rsid w:val="00E32442"/>
    <w:rsid w:val="00E32539"/>
    <w:rsid w:val="00E32585"/>
    <w:rsid w:val="00E325AC"/>
    <w:rsid w:val="00E326D3"/>
    <w:rsid w:val="00E3275E"/>
    <w:rsid w:val="00E32A31"/>
    <w:rsid w:val="00E32B78"/>
    <w:rsid w:val="00E32B8E"/>
    <w:rsid w:val="00E32C66"/>
    <w:rsid w:val="00E32E6C"/>
    <w:rsid w:val="00E32FBC"/>
    <w:rsid w:val="00E330C3"/>
    <w:rsid w:val="00E331A2"/>
    <w:rsid w:val="00E334E5"/>
    <w:rsid w:val="00E33550"/>
    <w:rsid w:val="00E335B7"/>
    <w:rsid w:val="00E335FA"/>
    <w:rsid w:val="00E33861"/>
    <w:rsid w:val="00E33937"/>
    <w:rsid w:val="00E33981"/>
    <w:rsid w:val="00E339B5"/>
    <w:rsid w:val="00E339D3"/>
    <w:rsid w:val="00E339E3"/>
    <w:rsid w:val="00E339F2"/>
    <w:rsid w:val="00E33CB1"/>
    <w:rsid w:val="00E33D63"/>
    <w:rsid w:val="00E33EA6"/>
    <w:rsid w:val="00E33F2B"/>
    <w:rsid w:val="00E340A3"/>
    <w:rsid w:val="00E34105"/>
    <w:rsid w:val="00E3433B"/>
    <w:rsid w:val="00E34464"/>
    <w:rsid w:val="00E348DA"/>
    <w:rsid w:val="00E34991"/>
    <w:rsid w:val="00E34C0A"/>
    <w:rsid w:val="00E34DA7"/>
    <w:rsid w:val="00E34EDA"/>
    <w:rsid w:val="00E34EF2"/>
    <w:rsid w:val="00E35060"/>
    <w:rsid w:val="00E3552D"/>
    <w:rsid w:val="00E3557D"/>
    <w:rsid w:val="00E355DA"/>
    <w:rsid w:val="00E357AA"/>
    <w:rsid w:val="00E357DE"/>
    <w:rsid w:val="00E358DD"/>
    <w:rsid w:val="00E35BF0"/>
    <w:rsid w:val="00E35D64"/>
    <w:rsid w:val="00E35DAE"/>
    <w:rsid w:val="00E35F9E"/>
    <w:rsid w:val="00E35FF4"/>
    <w:rsid w:val="00E3601B"/>
    <w:rsid w:val="00E360B7"/>
    <w:rsid w:val="00E360F8"/>
    <w:rsid w:val="00E36175"/>
    <w:rsid w:val="00E36430"/>
    <w:rsid w:val="00E36454"/>
    <w:rsid w:val="00E36485"/>
    <w:rsid w:val="00E364BC"/>
    <w:rsid w:val="00E365EB"/>
    <w:rsid w:val="00E367CF"/>
    <w:rsid w:val="00E36867"/>
    <w:rsid w:val="00E368C0"/>
    <w:rsid w:val="00E3696E"/>
    <w:rsid w:val="00E369AD"/>
    <w:rsid w:val="00E36B92"/>
    <w:rsid w:val="00E36EBD"/>
    <w:rsid w:val="00E36EC0"/>
    <w:rsid w:val="00E36FC3"/>
    <w:rsid w:val="00E37180"/>
    <w:rsid w:val="00E3720A"/>
    <w:rsid w:val="00E37302"/>
    <w:rsid w:val="00E37327"/>
    <w:rsid w:val="00E373D6"/>
    <w:rsid w:val="00E37425"/>
    <w:rsid w:val="00E375D2"/>
    <w:rsid w:val="00E3771B"/>
    <w:rsid w:val="00E37746"/>
    <w:rsid w:val="00E3784F"/>
    <w:rsid w:val="00E37969"/>
    <w:rsid w:val="00E37997"/>
    <w:rsid w:val="00E379D0"/>
    <w:rsid w:val="00E37A8D"/>
    <w:rsid w:val="00E37B44"/>
    <w:rsid w:val="00E37B5C"/>
    <w:rsid w:val="00E37B62"/>
    <w:rsid w:val="00E37B69"/>
    <w:rsid w:val="00E37B92"/>
    <w:rsid w:val="00E37C92"/>
    <w:rsid w:val="00E37DD8"/>
    <w:rsid w:val="00E37E1E"/>
    <w:rsid w:val="00E37E57"/>
    <w:rsid w:val="00E37F79"/>
    <w:rsid w:val="00E40004"/>
    <w:rsid w:val="00E40028"/>
    <w:rsid w:val="00E40056"/>
    <w:rsid w:val="00E40057"/>
    <w:rsid w:val="00E400CB"/>
    <w:rsid w:val="00E400ED"/>
    <w:rsid w:val="00E4017F"/>
    <w:rsid w:val="00E40291"/>
    <w:rsid w:val="00E402F6"/>
    <w:rsid w:val="00E4031E"/>
    <w:rsid w:val="00E40378"/>
    <w:rsid w:val="00E40421"/>
    <w:rsid w:val="00E40631"/>
    <w:rsid w:val="00E406E5"/>
    <w:rsid w:val="00E408D7"/>
    <w:rsid w:val="00E40C73"/>
    <w:rsid w:val="00E40C98"/>
    <w:rsid w:val="00E40E98"/>
    <w:rsid w:val="00E40F6F"/>
    <w:rsid w:val="00E4131F"/>
    <w:rsid w:val="00E41437"/>
    <w:rsid w:val="00E41729"/>
    <w:rsid w:val="00E41743"/>
    <w:rsid w:val="00E418A0"/>
    <w:rsid w:val="00E418BA"/>
    <w:rsid w:val="00E41A2A"/>
    <w:rsid w:val="00E41CA1"/>
    <w:rsid w:val="00E41D55"/>
    <w:rsid w:val="00E41EF3"/>
    <w:rsid w:val="00E41F01"/>
    <w:rsid w:val="00E41FB5"/>
    <w:rsid w:val="00E41FEC"/>
    <w:rsid w:val="00E421DA"/>
    <w:rsid w:val="00E42253"/>
    <w:rsid w:val="00E422BD"/>
    <w:rsid w:val="00E4242C"/>
    <w:rsid w:val="00E42475"/>
    <w:rsid w:val="00E424DF"/>
    <w:rsid w:val="00E42629"/>
    <w:rsid w:val="00E426BE"/>
    <w:rsid w:val="00E4270D"/>
    <w:rsid w:val="00E427A3"/>
    <w:rsid w:val="00E42A30"/>
    <w:rsid w:val="00E42B03"/>
    <w:rsid w:val="00E42B48"/>
    <w:rsid w:val="00E42BF9"/>
    <w:rsid w:val="00E42C7D"/>
    <w:rsid w:val="00E42CF0"/>
    <w:rsid w:val="00E42D31"/>
    <w:rsid w:val="00E42D75"/>
    <w:rsid w:val="00E42FF9"/>
    <w:rsid w:val="00E4325C"/>
    <w:rsid w:val="00E432AB"/>
    <w:rsid w:val="00E434C1"/>
    <w:rsid w:val="00E4352C"/>
    <w:rsid w:val="00E439E0"/>
    <w:rsid w:val="00E43C8F"/>
    <w:rsid w:val="00E43D1D"/>
    <w:rsid w:val="00E43DAC"/>
    <w:rsid w:val="00E43F15"/>
    <w:rsid w:val="00E44298"/>
    <w:rsid w:val="00E444E6"/>
    <w:rsid w:val="00E445DD"/>
    <w:rsid w:val="00E447E1"/>
    <w:rsid w:val="00E44967"/>
    <w:rsid w:val="00E449DD"/>
    <w:rsid w:val="00E44A13"/>
    <w:rsid w:val="00E44A34"/>
    <w:rsid w:val="00E44B31"/>
    <w:rsid w:val="00E44FA6"/>
    <w:rsid w:val="00E44FF6"/>
    <w:rsid w:val="00E45085"/>
    <w:rsid w:val="00E45125"/>
    <w:rsid w:val="00E45210"/>
    <w:rsid w:val="00E4523B"/>
    <w:rsid w:val="00E45247"/>
    <w:rsid w:val="00E454D9"/>
    <w:rsid w:val="00E45919"/>
    <w:rsid w:val="00E45972"/>
    <w:rsid w:val="00E45B9E"/>
    <w:rsid w:val="00E45C1D"/>
    <w:rsid w:val="00E45DC6"/>
    <w:rsid w:val="00E45E31"/>
    <w:rsid w:val="00E45E94"/>
    <w:rsid w:val="00E45EB8"/>
    <w:rsid w:val="00E45F7B"/>
    <w:rsid w:val="00E4607D"/>
    <w:rsid w:val="00E46258"/>
    <w:rsid w:val="00E463FA"/>
    <w:rsid w:val="00E46482"/>
    <w:rsid w:val="00E464C3"/>
    <w:rsid w:val="00E4658A"/>
    <w:rsid w:val="00E4661B"/>
    <w:rsid w:val="00E468B3"/>
    <w:rsid w:val="00E46998"/>
    <w:rsid w:val="00E46A9E"/>
    <w:rsid w:val="00E46BF3"/>
    <w:rsid w:val="00E46C59"/>
    <w:rsid w:val="00E46C99"/>
    <w:rsid w:val="00E46E8D"/>
    <w:rsid w:val="00E46F15"/>
    <w:rsid w:val="00E471B3"/>
    <w:rsid w:val="00E4772C"/>
    <w:rsid w:val="00E47750"/>
    <w:rsid w:val="00E477A2"/>
    <w:rsid w:val="00E47820"/>
    <w:rsid w:val="00E478C1"/>
    <w:rsid w:val="00E47954"/>
    <w:rsid w:val="00E47BD3"/>
    <w:rsid w:val="00E47D01"/>
    <w:rsid w:val="00E47D6D"/>
    <w:rsid w:val="00E47E51"/>
    <w:rsid w:val="00E47EA2"/>
    <w:rsid w:val="00E5014A"/>
    <w:rsid w:val="00E5027D"/>
    <w:rsid w:val="00E502BB"/>
    <w:rsid w:val="00E502D0"/>
    <w:rsid w:val="00E503AA"/>
    <w:rsid w:val="00E50436"/>
    <w:rsid w:val="00E504EA"/>
    <w:rsid w:val="00E50526"/>
    <w:rsid w:val="00E50599"/>
    <w:rsid w:val="00E5079A"/>
    <w:rsid w:val="00E50902"/>
    <w:rsid w:val="00E50943"/>
    <w:rsid w:val="00E50A63"/>
    <w:rsid w:val="00E50AE5"/>
    <w:rsid w:val="00E50BAD"/>
    <w:rsid w:val="00E50BC4"/>
    <w:rsid w:val="00E50C8B"/>
    <w:rsid w:val="00E50D5D"/>
    <w:rsid w:val="00E50D99"/>
    <w:rsid w:val="00E50DBA"/>
    <w:rsid w:val="00E50E50"/>
    <w:rsid w:val="00E50E5D"/>
    <w:rsid w:val="00E50E7D"/>
    <w:rsid w:val="00E50E7E"/>
    <w:rsid w:val="00E50F32"/>
    <w:rsid w:val="00E510AD"/>
    <w:rsid w:val="00E510CE"/>
    <w:rsid w:val="00E510E7"/>
    <w:rsid w:val="00E5121E"/>
    <w:rsid w:val="00E51243"/>
    <w:rsid w:val="00E512C7"/>
    <w:rsid w:val="00E51369"/>
    <w:rsid w:val="00E5144A"/>
    <w:rsid w:val="00E51518"/>
    <w:rsid w:val="00E51543"/>
    <w:rsid w:val="00E517DF"/>
    <w:rsid w:val="00E517E6"/>
    <w:rsid w:val="00E51831"/>
    <w:rsid w:val="00E51915"/>
    <w:rsid w:val="00E519CB"/>
    <w:rsid w:val="00E51A3F"/>
    <w:rsid w:val="00E51A52"/>
    <w:rsid w:val="00E51EAA"/>
    <w:rsid w:val="00E51EB6"/>
    <w:rsid w:val="00E5216C"/>
    <w:rsid w:val="00E523F1"/>
    <w:rsid w:val="00E52446"/>
    <w:rsid w:val="00E52491"/>
    <w:rsid w:val="00E52496"/>
    <w:rsid w:val="00E527CB"/>
    <w:rsid w:val="00E52B3E"/>
    <w:rsid w:val="00E52BB0"/>
    <w:rsid w:val="00E52CB4"/>
    <w:rsid w:val="00E52D62"/>
    <w:rsid w:val="00E52FA7"/>
    <w:rsid w:val="00E52FC3"/>
    <w:rsid w:val="00E53064"/>
    <w:rsid w:val="00E53254"/>
    <w:rsid w:val="00E534ED"/>
    <w:rsid w:val="00E53586"/>
    <w:rsid w:val="00E535E3"/>
    <w:rsid w:val="00E53827"/>
    <w:rsid w:val="00E5394C"/>
    <w:rsid w:val="00E53AF5"/>
    <w:rsid w:val="00E53E7D"/>
    <w:rsid w:val="00E53F2B"/>
    <w:rsid w:val="00E54025"/>
    <w:rsid w:val="00E54141"/>
    <w:rsid w:val="00E542FF"/>
    <w:rsid w:val="00E54624"/>
    <w:rsid w:val="00E54640"/>
    <w:rsid w:val="00E54C49"/>
    <w:rsid w:val="00E54CAE"/>
    <w:rsid w:val="00E54D52"/>
    <w:rsid w:val="00E54DC3"/>
    <w:rsid w:val="00E54DF0"/>
    <w:rsid w:val="00E54DF1"/>
    <w:rsid w:val="00E54F04"/>
    <w:rsid w:val="00E55161"/>
    <w:rsid w:val="00E5525C"/>
    <w:rsid w:val="00E556B1"/>
    <w:rsid w:val="00E557F2"/>
    <w:rsid w:val="00E55AAB"/>
    <w:rsid w:val="00E55C8A"/>
    <w:rsid w:val="00E55C97"/>
    <w:rsid w:val="00E55D8A"/>
    <w:rsid w:val="00E5614D"/>
    <w:rsid w:val="00E561C6"/>
    <w:rsid w:val="00E5636D"/>
    <w:rsid w:val="00E5640B"/>
    <w:rsid w:val="00E56424"/>
    <w:rsid w:val="00E56896"/>
    <w:rsid w:val="00E568E8"/>
    <w:rsid w:val="00E56B10"/>
    <w:rsid w:val="00E56D3E"/>
    <w:rsid w:val="00E56EB9"/>
    <w:rsid w:val="00E57088"/>
    <w:rsid w:val="00E570C9"/>
    <w:rsid w:val="00E5719A"/>
    <w:rsid w:val="00E571B0"/>
    <w:rsid w:val="00E572B0"/>
    <w:rsid w:val="00E57307"/>
    <w:rsid w:val="00E57489"/>
    <w:rsid w:val="00E5750D"/>
    <w:rsid w:val="00E577E1"/>
    <w:rsid w:val="00E57A29"/>
    <w:rsid w:val="00E57A83"/>
    <w:rsid w:val="00E57C29"/>
    <w:rsid w:val="00E57D07"/>
    <w:rsid w:val="00E57D0A"/>
    <w:rsid w:val="00E57D13"/>
    <w:rsid w:val="00E57DEC"/>
    <w:rsid w:val="00E57DF1"/>
    <w:rsid w:val="00E6010E"/>
    <w:rsid w:val="00E60274"/>
    <w:rsid w:val="00E6028C"/>
    <w:rsid w:val="00E6036F"/>
    <w:rsid w:val="00E60397"/>
    <w:rsid w:val="00E60470"/>
    <w:rsid w:val="00E60652"/>
    <w:rsid w:val="00E60757"/>
    <w:rsid w:val="00E607B6"/>
    <w:rsid w:val="00E60884"/>
    <w:rsid w:val="00E60939"/>
    <w:rsid w:val="00E60D33"/>
    <w:rsid w:val="00E60D47"/>
    <w:rsid w:val="00E60E70"/>
    <w:rsid w:val="00E61042"/>
    <w:rsid w:val="00E61307"/>
    <w:rsid w:val="00E61407"/>
    <w:rsid w:val="00E61543"/>
    <w:rsid w:val="00E6178E"/>
    <w:rsid w:val="00E617EC"/>
    <w:rsid w:val="00E618CB"/>
    <w:rsid w:val="00E61964"/>
    <w:rsid w:val="00E61B9E"/>
    <w:rsid w:val="00E61C3E"/>
    <w:rsid w:val="00E61F7D"/>
    <w:rsid w:val="00E61FC3"/>
    <w:rsid w:val="00E62040"/>
    <w:rsid w:val="00E620E0"/>
    <w:rsid w:val="00E62296"/>
    <w:rsid w:val="00E62465"/>
    <w:rsid w:val="00E62687"/>
    <w:rsid w:val="00E62759"/>
    <w:rsid w:val="00E627ED"/>
    <w:rsid w:val="00E627FC"/>
    <w:rsid w:val="00E62813"/>
    <w:rsid w:val="00E62840"/>
    <w:rsid w:val="00E62E26"/>
    <w:rsid w:val="00E630EA"/>
    <w:rsid w:val="00E63110"/>
    <w:rsid w:val="00E6326A"/>
    <w:rsid w:val="00E636D2"/>
    <w:rsid w:val="00E6377C"/>
    <w:rsid w:val="00E63894"/>
    <w:rsid w:val="00E63945"/>
    <w:rsid w:val="00E639BC"/>
    <w:rsid w:val="00E63ACD"/>
    <w:rsid w:val="00E63ADC"/>
    <w:rsid w:val="00E63DB5"/>
    <w:rsid w:val="00E63DD5"/>
    <w:rsid w:val="00E63E6F"/>
    <w:rsid w:val="00E641E0"/>
    <w:rsid w:val="00E642D8"/>
    <w:rsid w:val="00E64347"/>
    <w:rsid w:val="00E644EF"/>
    <w:rsid w:val="00E6462C"/>
    <w:rsid w:val="00E6465F"/>
    <w:rsid w:val="00E64689"/>
    <w:rsid w:val="00E646DE"/>
    <w:rsid w:val="00E6473B"/>
    <w:rsid w:val="00E64968"/>
    <w:rsid w:val="00E649BF"/>
    <w:rsid w:val="00E64AA9"/>
    <w:rsid w:val="00E64DF8"/>
    <w:rsid w:val="00E64E92"/>
    <w:rsid w:val="00E65027"/>
    <w:rsid w:val="00E65044"/>
    <w:rsid w:val="00E650BA"/>
    <w:rsid w:val="00E6516D"/>
    <w:rsid w:val="00E65190"/>
    <w:rsid w:val="00E65361"/>
    <w:rsid w:val="00E6539B"/>
    <w:rsid w:val="00E65496"/>
    <w:rsid w:val="00E65589"/>
    <w:rsid w:val="00E656A0"/>
    <w:rsid w:val="00E6573E"/>
    <w:rsid w:val="00E65A28"/>
    <w:rsid w:val="00E65E82"/>
    <w:rsid w:val="00E65FDC"/>
    <w:rsid w:val="00E65FDD"/>
    <w:rsid w:val="00E65FDF"/>
    <w:rsid w:val="00E6614A"/>
    <w:rsid w:val="00E66254"/>
    <w:rsid w:val="00E6631B"/>
    <w:rsid w:val="00E663F8"/>
    <w:rsid w:val="00E66537"/>
    <w:rsid w:val="00E666A5"/>
    <w:rsid w:val="00E666CC"/>
    <w:rsid w:val="00E66733"/>
    <w:rsid w:val="00E66734"/>
    <w:rsid w:val="00E6688E"/>
    <w:rsid w:val="00E6694E"/>
    <w:rsid w:val="00E66B6C"/>
    <w:rsid w:val="00E66E09"/>
    <w:rsid w:val="00E66EFC"/>
    <w:rsid w:val="00E66F85"/>
    <w:rsid w:val="00E66FB8"/>
    <w:rsid w:val="00E6716E"/>
    <w:rsid w:val="00E671AE"/>
    <w:rsid w:val="00E671CD"/>
    <w:rsid w:val="00E6721A"/>
    <w:rsid w:val="00E6729F"/>
    <w:rsid w:val="00E672CB"/>
    <w:rsid w:val="00E67382"/>
    <w:rsid w:val="00E6760E"/>
    <w:rsid w:val="00E67696"/>
    <w:rsid w:val="00E67703"/>
    <w:rsid w:val="00E67801"/>
    <w:rsid w:val="00E67A46"/>
    <w:rsid w:val="00E67AB4"/>
    <w:rsid w:val="00E67ACF"/>
    <w:rsid w:val="00E67BA4"/>
    <w:rsid w:val="00E67BB5"/>
    <w:rsid w:val="00E67BD5"/>
    <w:rsid w:val="00E67E00"/>
    <w:rsid w:val="00E67E50"/>
    <w:rsid w:val="00E67EBE"/>
    <w:rsid w:val="00E67F1A"/>
    <w:rsid w:val="00E67FE3"/>
    <w:rsid w:val="00E67FEE"/>
    <w:rsid w:val="00E701BA"/>
    <w:rsid w:val="00E70203"/>
    <w:rsid w:val="00E7023C"/>
    <w:rsid w:val="00E70277"/>
    <w:rsid w:val="00E702C2"/>
    <w:rsid w:val="00E70478"/>
    <w:rsid w:val="00E70514"/>
    <w:rsid w:val="00E70537"/>
    <w:rsid w:val="00E70598"/>
    <w:rsid w:val="00E705B1"/>
    <w:rsid w:val="00E7076E"/>
    <w:rsid w:val="00E7079A"/>
    <w:rsid w:val="00E70810"/>
    <w:rsid w:val="00E70932"/>
    <w:rsid w:val="00E70972"/>
    <w:rsid w:val="00E70B68"/>
    <w:rsid w:val="00E70D10"/>
    <w:rsid w:val="00E70DE4"/>
    <w:rsid w:val="00E70E6D"/>
    <w:rsid w:val="00E70FFD"/>
    <w:rsid w:val="00E71009"/>
    <w:rsid w:val="00E71089"/>
    <w:rsid w:val="00E7129A"/>
    <w:rsid w:val="00E7136A"/>
    <w:rsid w:val="00E7187A"/>
    <w:rsid w:val="00E71A37"/>
    <w:rsid w:val="00E71AEB"/>
    <w:rsid w:val="00E71AF1"/>
    <w:rsid w:val="00E71B65"/>
    <w:rsid w:val="00E71C42"/>
    <w:rsid w:val="00E71CAA"/>
    <w:rsid w:val="00E71FB0"/>
    <w:rsid w:val="00E7223F"/>
    <w:rsid w:val="00E72377"/>
    <w:rsid w:val="00E72476"/>
    <w:rsid w:val="00E724BF"/>
    <w:rsid w:val="00E724F5"/>
    <w:rsid w:val="00E72606"/>
    <w:rsid w:val="00E72833"/>
    <w:rsid w:val="00E728B8"/>
    <w:rsid w:val="00E7293A"/>
    <w:rsid w:val="00E72FC5"/>
    <w:rsid w:val="00E7301C"/>
    <w:rsid w:val="00E73278"/>
    <w:rsid w:val="00E7335E"/>
    <w:rsid w:val="00E734FA"/>
    <w:rsid w:val="00E739F4"/>
    <w:rsid w:val="00E73B78"/>
    <w:rsid w:val="00E73B9F"/>
    <w:rsid w:val="00E73C44"/>
    <w:rsid w:val="00E73D7B"/>
    <w:rsid w:val="00E73DE3"/>
    <w:rsid w:val="00E73FD6"/>
    <w:rsid w:val="00E73FF2"/>
    <w:rsid w:val="00E7401B"/>
    <w:rsid w:val="00E740D2"/>
    <w:rsid w:val="00E7427E"/>
    <w:rsid w:val="00E743D6"/>
    <w:rsid w:val="00E743DD"/>
    <w:rsid w:val="00E74435"/>
    <w:rsid w:val="00E74497"/>
    <w:rsid w:val="00E74744"/>
    <w:rsid w:val="00E74748"/>
    <w:rsid w:val="00E74814"/>
    <w:rsid w:val="00E74829"/>
    <w:rsid w:val="00E74A44"/>
    <w:rsid w:val="00E74B3B"/>
    <w:rsid w:val="00E74BCE"/>
    <w:rsid w:val="00E74C5C"/>
    <w:rsid w:val="00E74CD1"/>
    <w:rsid w:val="00E74E1F"/>
    <w:rsid w:val="00E7506F"/>
    <w:rsid w:val="00E7508F"/>
    <w:rsid w:val="00E750DC"/>
    <w:rsid w:val="00E753F6"/>
    <w:rsid w:val="00E754A9"/>
    <w:rsid w:val="00E75554"/>
    <w:rsid w:val="00E756A5"/>
    <w:rsid w:val="00E75707"/>
    <w:rsid w:val="00E75775"/>
    <w:rsid w:val="00E7581D"/>
    <w:rsid w:val="00E758FB"/>
    <w:rsid w:val="00E75ACF"/>
    <w:rsid w:val="00E75C54"/>
    <w:rsid w:val="00E75CD4"/>
    <w:rsid w:val="00E75D4C"/>
    <w:rsid w:val="00E75DCE"/>
    <w:rsid w:val="00E75F60"/>
    <w:rsid w:val="00E762C6"/>
    <w:rsid w:val="00E76410"/>
    <w:rsid w:val="00E7654F"/>
    <w:rsid w:val="00E767A2"/>
    <w:rsid w:val="00E767A7"/>
    <w:rsid w:val="00E76952"/>
    <w:rsid w:val="00E76A65"/>
    <w:rsid w:val="00E76C74"/>
    <w:rsid w:val="00E76DDE"/>
    <w:rsid w:val="00E76DEA"/>
    <w:rsid w:val="00E76E57"/>
    <w:rsid w:val="00E77769"/>
    <w:rsid w:val="00E77978"/>
    <w:rsid w:val="00E77980"/>
    <w:rsid w:val="00E77BFF"/>
    <w:rsid w:val="00E77CF8"/>
    <w:rsid w:val="00E77F9A"/>
    <w:rsid w:val="00E77FB8"/>
    <w:rsid w:val="00E80080"/>
    <w:rsid w:val="00E801C6"/>
    <w:rsid w:val="00E80252"/>
    <w:rsid w:val="00E80342"/>
    <w:rsid w:val="00E80347"/>
    <w:rsid w:val="00E80421"/>
    <w:rsid w:val="00E806FF"/>
    <w:rsid w:val="00E80759"/>
    <w:rsid w:val="00E807D2"/>
    <w:rsid w:val="00E80872"/>
    <w:rsid w:val="00E808D3"/>
    <w:rsid w:val="00E80A31"/>
    <w:rsid w:val="00E80B86"/>
    <w:rsid w:val="00E80C5B"/>
    <w:rsid w:val="00E81139"/>
    <w:rsid w:val="00E81205"/>
    <w:rsid w:val="00E8129F"/>
    <w:rsid w:val="00E81341"/>
    <w:rsid w:val="00E814A0"/>
    <w:rsid w:val="00E81572"/>
    <w:rsid w:val="00E81622"/>
    <w:rsid w:val="00E816A2"/>
    <w:rsid w:val="00E81743"/>
    <w:rsid w:val="00E817C2"/>
    <w:rsid w:val="00E81824"/>
    <w:rsid w:val="00E81987"/>
    <w:rsid w:val="00E81AC9"/>
    <w:rsid w:val="00E81C17"/>
    <w:rsid w:val="00E81D2D"/>
    <w:rsid w:val="00E81DE9"/>
    <w:rsid w:val="00E81E5A"/>
    <w:rsid w:val="00E8204C"/>
    <w:rsid w:val="00E820B6"/>
    <w:rsid w:val="00E8236E"/>
    <w:rsid w:val="00E82387"/>
    <w:rsid w:val="00E825BC"/>
    <w:rsid w:val="00E826AF"/>
    <w:rsid w:val="00E826D6"/>
    <w:rsid w:val="00E8283C"/>
    <w:rsid w:val="00E8285F"/>
    <w:rsid w:val="00E828B7"/>
    <w:rsid w:val="00E828D6"/>
    <w:rsid w:val="00E829EB"/>
    <w:rsid w:val="00E82B2A"/>
    <w:rsid w:val="00E82B81"/>
    <w:rsid w:val="00E8307C"/>
    <w:rsid w:val="00E830AE"/>
    <w:rsid w:val="00E83169"/>
    <w:rsid w:val="00E831E5"/>
    <w:rsid w:val="00E832B4"/>
    <w:rsid w:val="00E83573"/>
    <w:rsid w:val="00E8377E"/>
    <w:rsid w:val="00E8380A"/>
    <w:rsid w:val="00E839D6"/>
    <w:rsid w:val="00E83A3B"/>
    <w:rsid w:val="00E83A88"/>
    <w:rsid w:val="00E83CC2"/>
    <w:rsid w:val="00E83F18"/>
    <w:rsid w:val="00E84064"/>
    <w:rsid w:val="00E8411D"/>
    <w:rsid w:val="00E8427A"/>
    <w:rsid w:val="00E84576"/>
    <w:rsid w:val="00E8464C"/>
    <w:rsid w:val="00E84651"/>
    <w:rsid w:val="00E8467B"/>
    <w:rsid w:val="00E8470B"/>
    <w:rsid w:val="00E84735"/>
    <w:rsid w:val="00E848DC"/>
    <w:rsid w:val="00E84A8F"/>
    <w:rsid w:val="00E84AA2"/>
    <w:rsid w:val="00E84C72"/>
    <w:rsid w:val="00E84C76"/>
    <w:rsid w:val="00E84C7B"/>
    <w:rsid w:val="00E84CDC"/>
    <w:rsid w:val="00E84F2D"/>
    <w:rsid w:val="00E84F64"/>
    <w:rsid w:val="00E8508B"/>
    <w:rsid w:val="00E850A3"/>
    <w:rsid w:val="00E85238"/>
    <w:rsid w:val="00E853F0"/>
    <w:rsid w:val="00E8556E"/>
    <w:rsid w:val="00E856B6"/>
    <w:rsid w:val="00E85704"/>
    <w:rsid w:val="00E8588C"/>
    <w:rsid w:val="00E85A3A"/>
    <w:rsid w:val="00E85B33"/>
    <w:rsid w:val="00E85E8E"/>
    <w:rsid w:val="00E85EFD"/>
    <w:rsid w:val="00E8604C"/>
    <w:rsid w:val="00E86187"/>
    <w:rsid w:val="00E862AE"/>
    <w:rsid w:val="00E86301"/>
    <w:rsid w:val="00E86327"/>
    <w:rsid w:val="00E86487"/>
    <w:rsid w:val="00E8651A"/>
    <w:rsid w:val="00E8677B"/>
    <w:rsid w:val="00E867B1"/>
    <w:rsid w:val="00E8680F"/>
    <w:rsid w:val="00E86A74"/>
    <w:rsid w:val="00E86C19"/>
    <w:rsid w:val="00E86C2A"/>
    <w:rsid w:val="00E86F6F"/>
    <w:rsid w:val="00E8711D"/>
    <w:rsid w:val="00E87144"/>
    <w:rsid w:val="00E87251"/>
    <w:rsid w:val="00E87357"/>
    <w:rsid w:val="00E87364"/>
    <w:rsid w:val="00E874B5"/>
    <w:rsid w:val="00E875F4"/>
    <w:rsid w:val="00E8767E"/>
    <w:rsid w:val="00E8775D"/>
    <w:rsid w:val="00E87867"/>
    <w:rsid w:val="00E879D9"/>
    <w:rsid w:val="00E87C7D"/>
    <w:rsid w:val="00E87C92"/>
    <w:rsid w:val="00E87D16"/>
    <w:rsid w:val="00E87D1F"/>
    <w:rsid w:val="00E87F3E"/>
    <w:rsid w:val="00E90049"/>
    <w:rsid w:val="00E9009D"/>
    <w:rsid w:val="00E905D5"/>
    <w:rsid w:val="00E906B7"/>
    <w:rsid w:val="00E90777"/>
    <w:rsid w:val="00E908F0"/>
    <w:rsid w:val="00E9090C"/>
    <w:rsid w:val="00E90A19"/>
    <w:rsid w:val="00E90B73"/>
    <w:rsid w:val="00E90C53"/>
    <w:rsid w:val="00E90DFB"/>
    <w:rsid w:val="00E90E05"/>
    <w:rsid w:val="00E910C3"/>
    <w:rsid w:val="00E91109"/>
    <w:rsid w:val="00E91181"/>
    <w:rsid w:val="00E9124D"/>
    <w:rsid w:val="00E912E2"/>
    <w:rsid w:val="00E91424"/>
    <w:rsid w:val="00E91472"/>
    <w:rsid w:val="00E91563"/>
    <w:rsid w:val="00E91629"/>
    <w:rsid w:val="00E91692"/>
    <w:rsid w:val="00E9186A"/>
    <w:rsid w:val="00E91B10"/>
    <w:rsid w:val="00E91D38"/>
    <w:rsid w:val="00E91F42"/>
    <w:rsid w:val="00E92180"/>
    <w:rsid w:val="00E92328"/>
    <w:rsid w:val="00E924CF"/>
    <w:rsid w:val="00E925C1"/>
    <w:rsid w:val="00E92787"/>
    <w:rsid w:val="00E929B0"/>
    <w:rsid w:val="00E92AB9"/>
    <w:rsid w:val="00E92C20"/>
    <w:rsid w:val="00E92C3C"/>
    <w:rsid w:val="00E92C7C"/>
    <w:rsid w:val="00E92F0F"/>
    <w:rsid w:val="00E9306A"/>
    <w:rsid w:val="00E931EF"/>
    <w:rsid w:val="00E93302"/>
    <w:rsid w:val="00E9364B"/>
    <w:rsid w:val="00E936AE"/>
    <w:rsid w:val="00E93755"/>
    <w:rsid w:val="00E93757"/>
    <w:rsid w:val="00E93951"/>
    <w:rsid w:val="00E939B8"/>
    <w:rsid w:val="00E93A60"/>
    <w:rsid w:val="00E93B73"/>
    <w:rsid w:val="00E93C52"/>
    <w:rsid w:val="00E93D08"/>
    <w:rsid w:val="00E93D81"/>
    <w:rsid w:val="00E93DD4"/>
    <w:rsid w:val="00E93EBB"/>
    <w:rsid w:val="00E93F28"/>
    <w:rsid w:val="00E9420D"/>
    <w:rsid w:val="00E94352"/>
    <w:rsid w:val="00E94674"/>
    <w:rsid w:val="00E947E3"/>
    <w:rsid w:val="00E949FD"/>
    <w:rsid w:val="00E94C75"/>
    <w:rsid w:val="00E9517E"/>
    <w:rsid w:val="00E951D4"/>
    <w:rsid w:val="00E952FD"/>
    <w:rsid w:val="00E953CF"/>
    <w:rsid w:val="00E9544A"/>
    <w:rsid w:val="00E95477"/>
    <w:rsid w:val="00E9564C"/>
    <w:rsid w:val="00E95657"/>
    <w:rsid w:val="00E9571F"/>
    <w:rsid w:val="00E958EB"/>
    <w:rsid w:val="00E959C0"/>
    <w:rsid w:val="00E95B3C"/>
    <w:rsid w:val="00E95B6A"/>
    <w:rsid w:val="00E95E22"/>
    <w:rsid w:val="00E95F6E"/>
    <w:rsid w:val="00E962F8"/>
    <w:rsid w:val="00E963E4"/>
    <w:rsid w:val="00E965EA"/>
    <w:rsid w:val="00E9690A"/>
    <w:rsid w:val="00E96A56"/>
    <w:rsid w:val="00E96A8D"/>
    <w:rsid w:val="00E96D38"/>
    <w:rsid w:val="00E96D54"/>
    <w:rsid w:val="00E96DAC"/>
    <w:rsid w:val="00E96E95"/>
    <w:rsid w:val="00E96EBB"/>
    <w:rsid w:val="00E96FE6"/>
    <w:rsid w:val="00E9707A"/>
    <w:rsid w:val="00E9719F"/>
    <w:rsid w:val="00E971B1"/>
    <w:rsid w:val="00E97201"/>
    <w:rsid w:val="00E97321"/>
    <w:rsid w:val="00E9762B"/>
    <w:rsid w:val="00E97782"/>
    <w:rsid w:val="00E97859"/>
    <w:rsid w:val="00E97906"/>
    <w:rsid w:val="00E979DB"/>
    <w:rsid w:val="00E97B19"/>
    <w:rsid w:val="00E97B4D"/>
    <w:rsid w:val="00E97B7A"/>
    <w:rsid w:val="00E97BB1"/>
    <w:rsid w:val="00E97BEB"/>
    <w:rsid w:val="00EA0076"/>
    <w:rsid w:val="00EA00F0"/>
    <w:rsid w:val="00EA00F4"/>
    <w:rsid w:val="00EA02C5"/>
    <w:rsid w:val="00EA02E6"/>
    <w:rsid w:val="00EA039C"/>
    <w:rsid w:val="00EA03D3"/>
    <w:rsid w:val="00EA0453"/>
    <w:rsid w:val="00EA069D"/>
    <w:rsid w:val="00EA0709"/>
    <w:rsid w:val="00EA08BD"/>
    <w:rsid w:val="00EA09CB"/>
    <w:rsid w:val="00EA0C50"/>
    <w:rsid w:val="00EA0E98"/>
    <w:rsid w:val="00EA0FB3"/>
    <w:rsid w:val="00EA1094"/>
    <w:rsid w:val="00EA1294"/>
    <w:rsid w:val="00EA133B"/>
    <w:rsid w:val="00EA13FC"/>
    <w:rsid w:val="00EA142E"/>
    <w:rsid w:val="00EA153A"/>
    <w:rsid w:val="00EA1606"/>
    <w:rsid w:val="00EA16A8"/>
    <w:rsid w:val="00EA17C0"/>
    <w:rsid w:val="00EA1834"/>
    <w:rsid w:val="00EA1895"/>
    <w:rsid w:val="00EA18ED"/>
    <w:rsid w:val="00EA18FC"/>
    <w:rsid w:val="00EA19F6"/>
    <w:rsid w:val="00EA1A87"/>
    <w:rsid w:val="00EA1A88"/>
    <w:rsid w:val="00EA1C06"/>
    <w:rsid w:val="00EA1D8A"/>
    <w:rsid w:val="00EA1E71"/>
    <w:rsid w:val="00EA1F11"/>
    <w:rsid w:val="00EA20E5"/>
    <w:rsid w:val="00EA2117"/>
    <w:rsid w:val="00EA2179"/>
    <w:rsid w:val="00EA2252"/>
    <w:rsid w:val="00EA2270"/>
    <w:rsid w:val="00EA22B1"/>
    <w:rsid w:val="00EA22B9"/>
    <w:rsid w:val="00EA23F4"/>
    <w:rsid w:val="00EA27AA"/>
    <w:rsid w:val="00EA2B0A"/>
    <w:rsid w:val="00EA2B7A"/>
    <w:rsid w:val="00EA2B7D"/>
    <w:rsid w:val="00EA2B81"/>
    <w:rsid w:val="00EA2BFF"/>
    <w:rsid w:val="00EA2DAE"/>
    <w:rsid w:val="00EA31DA"/>
    <w:rsid w:val="00EA31E5"/>
    <w:rsid w:val="00EA3203"/>
    <w:rsid w:val="00EA348B"/>
    <w:rsid w:val="00EA3552"/>
    <w:rsid w:val="00EA3558"/>
    <w:rsid w:val="00EA360B"/>
    <w:rsid w:val="00EA362B"/>
    <w:rsid w:val="00EA3665"/>
    <w:rsid w:val="00EA3682"/>
    <w:rsid w:val="00EA36C5"/>
    <w:rsid w:val="00EA3843"/>
    <w:rsid w:val="00EA384C"/>
    <w:rsid w:val="00EA3886"/>
    <w:rsid w:val="00EA38CC"/>
    <w:rsid w:val="00EA3B9B"/>
    <w:rsid w:val="00EA3BA8"/>
    <w:rsid w:val="00EA4009"/>
    <w:rsid w:val="00EA4088"/>
    <w:rsid w:val="00EA4175"/>
    <w:rsid w:val="00EA431B"/>
    <w:rsid w:val="00EA4331"/>
    <w:rsid w:val="00EA43C4"/>
    <w:rsid w:val="00EA43C5"/>
    <w:rsid w:val="00EA448D"/>
    <w:rsid w:val="00EA4492"/>
    <w:rsid w:val="00EA459C"/>
    <w:rsid w:val="00EA45A3"/>
    <w:rsid w:val="00EA45E3"/>
    <w:rsid w:val="00EA47BF"/>
    <w:rsid w:val="00EA486B"/>
    <w:rsid w:val="00EA4907"/>
    <w:rsid w:val="00EA4A20"/>
    <w:rsid w:val="00EA4A5C"/>
    <w:rsid w:val="00EA4C3F"/>
    <w:rsid w:val="00EA4CA2"/>
    <w:rsid w:val="00EA4F55"/>
    <w:rsid w:val="00EA5343"/>
    <w:rsid w:val="00EA534E"/>
    <w:rsid w:val="00EA5352"/>
    <w:rsid w:val="00EA5417"/>
    <w:rsid w:val="00EA5596"/>
    <w:rsid w:val="00EA56B5"/>
    <w:rsid w:val="00EA5737"/>
    <w:rsid w:val="00EA5824"/>
    <w:rsid w:val="00EA58CB"/>
    <w:rsid w:val="00EA5980"/>
    <w:rsid w:val="00EA5A61"/>
    <w:rsid w:val="00EA5A79"/>
    <w:rsid w:val="00EA5A80"/>
    <w:rsid w:val="00EA5AE0"/>
    <w:rsid w:val="00EA5C3C"/>
    <w:rsid w:val="00EA5C74"/>
    <w:rsid w:val="00EA5D76"/>
    <w:rsid w:val="00EA5D82"/>
    <w:rsid w:val="00EA5F72"/>
    <w:rsid w:val="00EA5FB5"/>
    <w:rsid w:val="00EA5FE4"/>
    <w:rsid w:val="00EA60B8"/>
    <w:rsid w:val="00EA63C3"/>
    <w:rsid w:val="00EA6409"/>
    <w:rsid w:val="00EA6540"/>
    <w:rsid w:val="00EA661F"/>
    <w:rsid w:val="00EA66C3"/>
    <w:rsid w:val="00EA6777"/>
    <w:rsid w:val="00EA6986"/>
    <w:rsid w:val="00EA699D"/>
    <w:rsid w:val="00EA6B41"/>
    <w:rsid w:val="00EA6B83"/>
    <w:rsid w:val="00EA6D9F"/>
    <w:rsid w:val="00EA6EC0"/>
    <w:rsid w:val="00EA70B6"/>
    <w:rsid w:val="00EA7273"/>
    <w:rsid w:val="00EA7296"/>
    <w:rsid w:val="00EA742C"/>
    <w:rsid w:val="00EA7674"/>
    <w:rsid w:val="00EA778A"/>
    <w:rsid w:val="00EA7962"/>
    <w:rsid w:val="00EA7AF6"/>
    <w:rsid w:val="00EA7B48"/>
    <w:rsid w:val="00EA7D6D"/>
    <w:rsid w:val="00EA7F6A"/>
    <w:rsid w:val="00EA7F89"/>
    <w:rsid w:val="00EB00C8"/>
    <w:rsid w:val="00EB01A3"/>
    <w:rsid w:val="00EB0279"/>
    <w:rsid w:val="00EB02EB"/>
    <w:rsid w:val="00EB0712"/>
    <w:rsid w:val="00EB0869"/>
    <w:rsid w:val="00EB08C4"/>
    <w:rsid w:val="00EB0928"/>
    <w:rsid w:val="00EB092E"/>
    <w:rsid w:val="00EB0AAA"/>
    <w:rsid w:val="00EB0BB7"/>
    <w:rsid w:val="00EB12E6"/>
    <w:rsid w:val="00EB1338"/>
    <w:rsid w:val="00EB1533"/>
    <w:rsid w:val="00EB1549"/>
    <w:rsid w:val="00EB16B2"/>
    <w:rsid w:val="00EB1845"/>
    <w:rsid w:val="00EB1A9A"/>
    <w:rsid w:val="00EB1ABD"/>
    <w:rsid w:val="00EB1AC4"/>
    <w:rsid w:val="00EB1B41"/>
    <w:rsid w:val="00EB1BC1"/>
    <w:rsid w:val="00EB1C5A"/>
    <w:rsid w:val="00EB237D"/>
    <w:rsid w:val="00EB2429"/>
    <w:rsid w:val="00EB248F"/>
    <w:rsid w:val="00EB24CB"/>
    <w:rsid w:val="00EB27F5"/>
    <w:rsid w:val="00EB284C"/>
    <w:rsid w:val="00EB29DD"/>
    <w:rsid w:val="00EB2AB9"/>
    <w:rsid w:val="00EB2AD3"/>
    <w:rsid w:val="00EB2B58"/>
    <w:rsid w:val="00EB2B69"/>
    <w:rsid w:val="00EB2C0C"/>
    <w:rsid w:val="00EB2C1F"/>
    <w:rsid w:val="00EB2CA3"/>
    <w:rsid w:val="00EB2F1D"/>
    <w:rsid w:val="00EB2F64"/>
    <w:rsid w:val="00EB2FB6"/>
    <w:rsid w:val="00EB3121"/>
    <w:rsid w:val="00EB31E5"/>
    <w:rsid w:val="00EB326A"/>
    <w:rsid w:val="00EB326D"/>
    <w:rsid w:val="00EB32F7"/>
    <w:rsid w:val="00EB3518"/>
    <w:rsid w:val="00EB36C9"/>
    <w:rsid w:val="00EB373C"/>
    <w:rsid w:val="00EB378C"/>
    <w:rsid w:val="00EB38B9"/>
    <w:rsid w:val="00EB3B44"/>
    <w:rsid w:val="00EB3B63"/>
    <w:rsid w:val="00EB3C83"/>
    <w:rsid w:val="00EB3D1E"/>
    <w:rsid w:val="00EB406B"/>
    <w:rsid w:val="00EB419C"/>
    <w:rsid w:val="00EB41B8"/>
    <w:rsid w:val="00EB4229"/>
    <w:rsid w:val="00EB4240"/>
    <w:rsid w:val="00EB42C1"/>
    <w:rsid w:val="00EB42CB"/>
    <w:rsid w:val="00EB4484"/>
    <w:rsid w:val="00EB44A8"/>
    <w:rsid w:val="00EB469E"/>
    <w:rsid w:val="00EB47AF"/>
    <w:rsid w:val="00EB490C"/>
    <w:rsid w:val="00EB4989"/>
    <w:rsid w:val="00EB49ED"/>
    <w:rsid w:val="00EB4B12"/>
    <w:rsid w:val="00EB4BEF"/>
    <w:rsid w:val="00EB4BFA"/>
    <w:rsid w:val="00EB4D13"/>
    <w:rsid w:val="00EB4E90"/>
    <w:rsid w:val="00EB4F33"/>
    <w:rsid w:val="00EB4F49"/>
    <w:rsid w:val="00EB5098"/>
    <w:rsid w:val="00EB5150"/>
    <w:rsid w:val="00EB5433"/>
    <w:rsid w:val="00EB5657"/>
    <w:rsid w:val="00EB56B0"/>
    <w:rsid w:val="00EB5752"/>
    <w:rsid w:val="00EB5791"/>
    <w:rsid w:val="00EB57C6"/>
    <w:rsid w:val="00EB57D1"/>
    <w:rsid w:val="00EB595A"/>
    <w:rsid w:val="00EB5965"/>
    <w:rsid w:val="00EB5A47"/>
    <w:rsid w:val="00EB5B1F"/>
    <w:rsid w:val="00EB5B69"/>
    <w:rsid w:val="00EB5BC1"/>
    <w:rsid w:val="00EB5D6D"/>
    <w:rsid w:val="00EB5F6F"/>
    <w:rsid w:val="00EB6034"/>
    <w:rsid w:val="00EB6139"/>
    <w:rsid w:val="00EB6183"/>
    <w:rsid w:val="00EB6327"/>
    <w:rsid w:val="00EB6410"/>
    <w:rsid w:val="00EB644D"/>
    <w:rsid w:val="00EB6522"/>
    <w:rsid w:val="00EB6786"/>
    <w:rsid w:val="00EB6A2F"/>
    <w:rsid w:val="00EB6A76"/>
    <w:rsid w:val="00EB6A8C"/>
    <w:rsid w:val="00EB6EB5"/>
    <w:rsid w:val="00EB6EDA"/>
    <w:rsid w:val="00EB6EFD"/>
    <w:rsid w:val="00EB704C"/>
    <w:rsid w:val="00EB705E"/>
    <w:rsid w:val="00EB7227"/>
    <w:rsid w:val="00EB7238"/>
    <w:rsid w:val="00EB7239"/>
    <w:rsid w:val="00EB74C4"/>
    <w:rsid w:val="00EB7626"/>
    <w:rsid w:val="00EB7905"/>
    <w:rsid w:val="00EB79BC"/>
    <w:rsid w:val="00EB7B1C"/>
    <w:rsid w:val="00EB7B64"/>
    <w:rsid w:val="00EB7BA2"/>
    <w:rsid w:val="00EB7BC6"/>
    <w:rsid w:val="00EB7BFA"/>
    <w:rsid w:val="00EB7C24"/>
    <w:rsid w:val="00EB7C41"/>
    <w:rsid w:val="00EB7CC6"/>
    <w:rsid w:val="00EB7CE3"/>
    <w:rsid w:val="00EB7CEB"/>
    <w:rsid w:val="00EB7E48"/>
    <w:rsid w:val="00EB7E63"/>
    <w:rsid w:val="00EB7FF2"/>
    <w:rsid w:val="00EC00D9"/>
    <w:rsid w:val="00EC01A4"/>
    <w:rsid w:val="00EC025E"/>
    <w:rsid w:val="00EC042C"/>
    <w:rsid w:val="00EC04A4"/>
    <w:rsid w:val="00EC04E2"/>
    <w:rsid w:val="00EC06A4"/>
    <w:rsid w:val="00EC07C0"/>
    <w:rsid w:val="00EC0954"/>
    <w:rsid w:val="00EC0973"/>
    <w:rsid w:val="00EC0A36"/>
    <w:rsid w:val="00EC0BE2"/>
    <w:rsid w:val="00EC0D39"/>
    <w:rsid w:val="00EC0D6E"/>
    <w:rsid w:val="00EC0D8F"/>
    <w:rsid w:val="00EC0DF9"/>
    <w:rsid w:val="00EC11F3"/>
    <w:rsid w:val="00EC140B"/>
    <w:rsid w:val="00EC1429"/>
    <w:rsid w:val="00EC15EB"/>
    <w:rsid w:val="00EC161C"/>
    <w:rsid w:val="00EC16AE"/>
    <w:rsid w:val="00EC16C9"/>
    <w:rsid w:val="00EC16DE"/>
    <w:rsid w:val="00EC18C0"/>
    <w:rsid w:val="00EC1955"/>
    <w:rsid w:val="00EC198B"/>
    <w:rsid w:val="00EC1AE1"/>
    <w:rsid w:val="00EC1BA2"/>
    <w:rsid w:val="00EC1C4C"/>
    <w:rsid w:val="00EC1C4E"/>
    <w:rsid w:val="00EC1CE3"/>
    <w:rsid w:val="00EC1D15"/>
    <w:rsid w:val="00EC1DFD"/>
    <w:rsid w:val="00EC1EB7"/>
    <w:rsid w:val="00EC1EF6"/>
    <w:rsid w:val="00EC1FD2"/>
    <w:rsid w:val="00EC2008"/>
    <w:rsid w:val="00EC220B"/>
    <w:rsid w:val="00EC2220"/>
    <w:rsid w:val="00EC236B"/>
    <w:rsid w:val="00EC245A"/>
    <w:rsid w:val="00EC265A"/>
    <w:rsid w:val="00EC2826"/>
    <w:rsid w:val="00EC288A"/>
    <w:rsid w:val="00EC289F"/>
    <w:rsid w:val="00EC28D4"/>
    <w:rsid w:val="00EC28DB"/>
    <w:rsid w:val="00EC2965"/>
    <w:rsid w:val="00EC2968"/>
    <w:rsid w:val="00EC2B00"/>
    <w:rsid w:val="00EC2B53"/>
    <w:rsid w:val="00EC2CA7"/>
    <w:rsid w:val="00EC2DB9"/>
    <w:rsid w:val="00EC2F24"/>
    <w:rsid w:val="00EC2F2F"/>
    <w:rsid w:val="00EC2F86"/>
    <w:rsid w:val="00EC3084"/>
    <w:rsid w:val="00EC3114"/>
    <w:rsid w:val="00EC317B"/>
    <w:rsid w:val="00EC3312"/>
    <w:rsid w:val="00EC3316"/>
    <w:rsid w:val="00EC3375"/>
    <w:rsid w:val="00EC3482"/>
    <w:rsid w:val="00EC34A4"/>
    <w:rsid w:val="00EC34CF"/>
    <w:rsid w:val="00EC372A"/>
    <w:rsid w:val="00EC38F0"/>
    <w:rsid w:val="00EC3B0D"/>
    <w:rsid w:val="00EC3B4E"/>
    <w:rsid w:val="00EC3C12"/>
    <w:rsid w:val="00EC3DEE"/>
    <w:rsid w:val="00EC3E87"/>
    <w:rsid w:val="00EC3EDF"/>
    <w:rsid w:val="00EC444D"/>
    <w:rsid w:val="00EC449B"/>
    <w:rsid w:val="00EC4758"/>
    <w:rsid w:val="00EC4948"/>
    <w:rsid w:val="00EC49A0"/>
    <w:rsid w:val="00EC49D0"/>
    <w:rsid w:val="00EC4A33"/>
    <w:rsid w:val="00EC4C6F"/>
    <w:rsid w:val="00EC4CB6"/>
    <w:rsid w:val="00EC4E5A"/>
    <w:rsid w:val="00EC4EB5"/>
    <w:rsid w:val="00EC4ED9"/>
    <w:rsid w:val="00EC4FD3"/>
    <w:rsid w:val="00EC5100"/>
    <w:rsid w:val="00EC527D"/>
    <w:rsid w:val="00EC5391"/>
    <w:rsid w:val="00EC57EF"/>
    <w:rsid w:val="00EC589C"/>
    <w:rsid w:val="00EC5933"/>
    <w:rsid w:val="00EC5C3E"/>
    <w:rsid w:val="00EC5D45"/>
    <w:rsid w:val="00EC5F7F"/>
    <w:rsid w:val="00EC5F95"/>
    <w:rsid w:val="00EC5FAA"/>
    <w:rsid w:val="00EC60FD"/>
    <w:rsid w:val="00EC6114"/>
    <w:rsid w:val="00EC62EF"/>
    <w:rsid w:val="00EC63D7"/>
    <w:rsid w:val="00EC65D4"/>
    <w:rsid w:val="00EC666A"/>
    <w:rsid w:val="00EC66C3"/>
    <w:rsid w:val="00EC6784"/>
    <w:rsid w:val="00EC6987"/>
    <w:rsid w:val="00EC69C6"/>
    <w:rsid w:val="00EC6B24"/>
    <w:rsid w:val="00EC6CCD"/>
    <w:rsid w:val="00EC6CF4"/>
    <w:rsid w:val="00EC6E54"/>
    <w:rsid w:val="00EC6ED9"/>
    <w:rsid w:val="00EC6FAD"/>
    <w:rsid w:val="00EC6FB6"/>
    <w:rsid w:val="00EC6FC3"/>
    <w:rsid w:val="00EC7115"/>
    <w:rsid w:val="00EC713C"/>
    <w:rsid w:val="00EC7262"/>
    <w:rsid w:val="00EC73E5"/>
    <w:rsid w:val="00EC746A"/>
    <w:rsid w:val="00EC74F9"/>
    <w:rsid w:val="00EC75C2"/>
    <w:rsid w:val="00EC75EE"/>
    <w:rsid w:val="00EC7614"/>
    <w:rsid w:val="00EC76F7"/>
    <w:rsid w:val="00EC771D"/>
    <w:rsid w:val="00EC7740"/>
    <w:rsid w:val="00EC7757"/>
    <w:rsid w:val="00EC785A"/>
    <w:rsid w:val="00EC78FB"/>
    <w:rsid w:val="00EC7BD8"/>
    <w:rsid w:val="00EC7D01"/>
    <w:rsid w:val="00EC7E4B"/>
    <w:rsid w:val="00EC7F10"/>
    <w:rsid w:val="00ED0040"/>
    <w:rsid w:val="00ED00D2"/>
    <w:rsid w:val="00ED00DB"/>
    <w:rsid w:val="00ED01B2"/>
    <w:rsid w:val="00ED0299"/>
    <w:rsid w:val="00ED02BA"/>
    <w:rsid w:val="00ED0392"/>
    <w:rsid w:val="00ED06A2"/>
    <w:rsid w:val="00ED0A5B"/>
    <w:rsid w:val="00ED0A65"/>
    <w:rsid w:val="00ED0A9A"/>
    <w:rsid w:val="00ED0C43"/>
    <w:rsid w:val="00ED0C6F"/>
    <w:rsid w:val="00ED0DEA"/>
    <w:rsid w:val="00ED0F35"/>
    <w:rsid w:val="00ED1052"/>
    <w:rsid w:val="00ED10E0"/>
    <w:rsid w:val="00ED113B"/>
    <w:rsid w:val="00ED1203"/>
    <w:rsid w:val="00ED1248"/>
    <w:rsid w:val="00ED1479"/>
    <w:rsid w:val="00ED15D8"/>
    <w:rsid w:val="00ED15E1"/>
    <w:rsid w:val="00ED1620"/>
    <w:rsid w:val="00ED1718"/>
    <w:rsid w:val="00ED1807"/>
    <w:rsid w:val="00ED185F"/>
    <w:rsid w:val="00ED1878"/>
    <w:rsid w:val="00ED18B1"/>
    <w:rsid w:val="00ED197C"/>
    <w:rsid w:val="00ED19A9"/>
    <w:rsid w:val="00ED1CB8"/>
    <w:rsid w:val="00ED1FD8"/>
    <w:rsid w:val="00ED2070"/>
    <w:rsid w:val="00ED209E"/>
    <w:rsid w:val="00ED23E5"/>
    <w:rsid w:val="00ED2408"/>
    <w:rsid w:val="00ED24C3"/>
    <w:rsid w:val="00ED2523"/>
    <w:rsid w:val="00ED2597"/>
    <w:rsid w:val="00ED2823"/>
    <w:rsid w:val="00ED2991"/>
    <w:rsid w:val="00ED2A59"/>
    <w:rsid w:val="00ED2A94"/>
    <w:rsid w:val="00ED2AE0"/>
    <w:rsid w:val="00ED2B4A"/>
    <w:rsid w:val="00ED2BD2"/>
    <w:rsid w:val="00ED2CBF"/>
    <w:rsid w:val="00ED2CEE"/>
    <w:rsid w:val="00ED30BC"/>
    <w:rsid w:val="00ED31FA"/>
    <w:rsid w:val="00ED3503"/>
    <w:rsid w:val="00ED36AC"/>
    <w:rsid w:val="00ED38D4"/>
    <w:rsid w:val="00ED39F2"/>
    <w:rsid w:val="00ED3A6D"/>
    <w:rsid w:val="00ED3AA0"/>
    <w:rsid w:val="00ED3D7A"/>
    <w:rsid w:val="00ED3DD2"/>
    <w:rsid w:val="00ED3E00"/>
    <w:rsid w:val="00ED3E3B"/>
    <w:rsid w:val="00ED3E68"/>
    <w:rsid w:val="00ED3EEC"/>
    <w:rsid w:val="00ED413F"/>
    <w:rsid w:val="00ED4258"/>
    <w:rsid w:val="00ED42A1"/>
    <w:rsid w:val="00ED43ED"/>
    <w:rsid w:val="00ED44C2"/>
    <w:rsid w:val="00ED4682"/>
    <w:rsid w:val="00ED4821"/>
    <w:rsid w:val="00ED4930"/>
    <w:rsid w:val="00ED49C1"/>
    <w:rsid w:val="00ED4AAF"/>
    <w:rsid w:val="00ED4DF7"/>
    <w:rsid w:val="00ED4E1E"/>
    <w:rsid w:val="00ED4FC2"/>
    <w:rsid w:val="00ED4FFC"/>
    <w:rsid w:val="00ED5095"/>
    <w:rsid w:val="00ED5148"/>
    <w:rsid w:val="00ED516E"/>
    <w:rsid w:val="00ED51FF"/>
    <w:rsid w:val="00ED5218"/>
    <w:rsid w:val="00ED53D7"/>
    <w:rsid w:val="00ED5440"/>
    <w:rsid w:val="00ED5462"/>
    <w:rsid w:val="00ED549C"/>
    <w:rsid w:val="00ED54CB"/>
    <w:rsid w:val="00ED5592"/>
    <w:rsid w:val="00ED55B4"/>
    <w:rsid w:val="00ED561F"/>
    <w:rsid w:val="00ED59A1"/>
    <w:rsid w:val="00ED5AAC"/>
    <w:rsid w:val="00ED5B77"/>
    <w:rsid w:val="00ED5C4B"/>
    <w:rsid w:val="00ED5CD2"/>
    <w:rsid w:val="00ED5E01"/>
    <w:rsid w:val="00ED5F3C"/>
    <w:rsid w:val="00ED5FE2"/>
    <w:rsid w:val="00ED604D"/>
    <w:rsid w:val="00ED6188"/>
    <w:rsid w:val="00ED620B"/>
    <w:rsid w:val="00ED626D"/>
    <w:rsid w:val="00ED6288"/>
    <w:rsid w:val="00ED634C"/>
    <w:rsid w:val="00ED63C3"/>
    <w:rsid w:val="00ED64D6"/>
    <w:rsid w:val="00ED6955"/>
    <w:rsid w:val="00ED69B6"/>
    <w:rsid w:val="00ED6A2D"/>
    <w:rsid w:val="00ED6CEC"/>
    <w:rsid w:val="00ED6D94"/>
    <w:rsid w:val="00ED7003"/>
    <w:rsid w:val="00ED70C9"/>
    <w:rsid w:val="00ED7123"/>
    <w:rsid w:val="00ED7318"/>
    <w:rsid w:val="00ED738E"/>
    <w:rsid w:val="00ED7489"/>
    <w:rsid w:val="00ED7509"/>
    <w:rsid w:val="00ED7640"/>
    <w:rsid w:val="00ED77BA"/>
    <w:rsid w:val="00ED77CC"/>
    <w:rsid w:val="00ED7998"/>
    <w:rsid w:val="00ED7A1E"/>
    <w:rsid w:val="00ED7AFD"/>
    <w:rsid w:val="00ED7B3E"/>
    <w:rsid w:val="00ED7C56"/>
    <w:rsid w:val="00ED7D40"/>
    <w:rsid w:val="00ED7EEA"/>
    <w:rsid w:val="00EE0124"/>
    <w:rsid w:val="00EE01F0"/>
    <w:rsid w:val="00EE02DE"/>
    <w:rsid w:val="00EE0412"/>
    <w:rsid w:val="00EE0443"/>
    <w:rsid w:val="00EE0524"/>
    <w:rsid w:val="00EE05A0"/>
    <w:rsid w:val="00EE0791"/>
    <w:rsid w:val="00EE0933"/>
    <w:rsid w:val="00EE0A95"/>
    <w:rsid w:val="00EE0B94"/>
    <w:rsid w:val="00EE0B99"/>
    <w:rsid w:val="00EE0BAA"/>
    <w:rsid w:val="00EE0D68"/>
    <w:rsid w:val="00EE0DD3"/>
    <w:rsid w:val="00EE0E08"/>
    <w:rsid w:val="00EE0FC6"/>
    <w:rsid w:val="00EE10A4"/>
    <w:rsid w:val="00EE10DE"/>
    <w:rsid w:val="00EE114D"/>
    <w:rsid w:val="00EE1155"/>
    <w:rsid w:val="00EE1172"/>
    <w:rsid w:val="00EE11AD"/>
    <w:rsid w:val="00EE12A5"/>
    <w:rsid w:val="00EE1349"/>
    <w:rsid w:val="00EE13B1"/>
    <w:rsid w:val="00EE154C"/>
    <w:rsid w:val="00EE15E3"/>
    <w:rsid w:val="00EE15F3"/>
    <w:rsid w:val="00EE1881"/>
    <w:rsid w:val="00EE18EC"/>
    <w:rsid w:val="00EE191E"/>
    <w:rsid w:val="00EE1A81"/>
    <w:rsid w:val="00EE1B29"/>
    <w:rsid w:val="00EE1B9C"/>
    <w:rsid w:val="00EE1D82"/>
    <w:rsid w:val="00EE1E5A"/>
    <w:rsid w:val="00EE1E86"/>
    <w:rsid w:val="00EE1FCB"/>
    <w:rsid w:val="00EE1FE6"/>
    <w:rsid w:val="00EE201E"/>
    <w:rsid w:val="00EE208A"/>
    <w:rsid w:val="00EE22F9"/>
    <w:rsid w:val="00EE24C0"/>
    <w:rsid w:val="00EE24ED"/>
    <w:rsid w:val="00EE2688"/>
    <w:rsid w:val="00EE273C"/>
    <w:rsid w:val="00EE28B6"/>
    <w:rsid w:val="00EE2A25"/>
    <w:rsid w:val="00EE2A7C"/>
    <w:rsid w:val="00EE2E28"/>
    <w:rsid w:val="00EE2F82"/>
    <w:rsid w:val="00EE3091"/>
    <w:rsid w:val="00EE30EB"/>
    <w:rsid w:val="00EE323B"/>
    <w:rsid w:val="00EE3323"/>
    <w:rsid w:val="00EE33E7"/>
    <w:rsid w:val="00EE3462"/>
    <w:rsid w:val="00EE34ED"/>
    <w:rsid w:val="00EE3894"/>
    <w:rsid w:val="00EE39E4"/>
    <w:rsid w:val="00EE3AAE"/>
    <w:rsid w:val="00EE3AEA"/>
    <w:rsid w:val="00EE3B8A"/>
    <w:rsid w:val="00EE3CD2"/>
    <w:rsid w:val="00EE3E8A"/>
    <w:rsid w:val="00EE3FDC"/>
    <w:rsid w:val="00EE4037"/>
    <w:rsid w:val="00EE4046"/>
    <w:rsid w:val="00EE40AC"/>
    <w:rsid w:val="00EE4175"/>
    <w:rsid w:val="00EE44B1"/>
    <w:rsid w:val="00EE45D5"/>
    <w:rsid w:val="00EE46D8"/>
    <w:rsid w:val="00EE474A"/>
    <w:rsid w:val="00EE4BB7"/>
    <w:rsid w:val="00EE4BE4"/>
    <w:rsid w:val="00EE4CA2"/>
    <w:rsid w:val="00EE4E50"/>
    <w:rsid w:val="00EE4F5F"/>
    <w:rsid w:val="00EE504E"/>
    <w:rsid w:val="00EE5060"/>
    <w:rsid w:val="00EE50F5"/>
    <w:rsid w:val="00EE5100"/>
    <w:rsid w:val="00EE522B"/>
    <w:rsid w:val="00EE526E"/>
    <w:rsid w:val="00EE581A"/>
    <w:rsid w:val="00EE58B6"/>
    <w:rsid w:val="00EE5B91"/>
    <w:rsid w:val="00EE5EF4"/>
    <w:rsid w:val="00EE5F74"/>
    <w:rsid w:val="00EE5FB8"/>
    <w:rsid w:val="00EE628F"/>
    <w:rsid w:val="00EE62F2"/>
    <w:rsid w:val="00EE6337"/>
    <w:rsid w:val="00EE63FE"/>
    <w:rsid w:val="00EE6472"/>
    <w:rsid w:val="00EE6706"/>
    <w:rsid w:val="00EE674E"/>
    <w:rsid w:val="00EE682C"/>
    <w:rsid w:val="00EE6AB2"/>
    <w:rsid w:val="00EE6BC9"/>
    <w:rsid w:val="00EE6D32"/>
    <w:rsid w:val="00EE6D8A"/>
    <w:rsid w:val="00EE6E8B"/>
    <w:rsid w:val="00EE7113"/>
    <w:rsid w:val="00EE712F"/>
    <w:rsid w:val="00EE7204"/>
    <w:rsid w:val="00EE7235"/>
    <w:rsid w:val="00EE7373"/>
    <w:rsid w:val="00EE737E"/>
    <w:rsid w:val="00EE759E"/>
    <w:rsid w:val="00EE77D4"/>
    <w:rsid w:val="00EE784F"/>
    <w:rsid w:val="00EE7897"/>
    <w:rsid w:val="00EE7911"/>
    <w:rsid w:val="00EE7A61"/>
    <w:rsid w:val="00EE7CAA"/>
    <w:rsid w:val="00EE7D17"/>
    <w:rsid w:val="00EE7D20"/>
    <w:rsid w:val="00EE7E44"/>
    <w:rsid w:val="00EE7F51"/>
    <w:rsid w:val="00EF02CD"/>
    <w:rsid w:val="00EF0330"/>
    <w:rsid w:val="00EF03CF"/>
    <w:rsid w:val="00EF03D1"/>
    <w:rsid w:val="00EF04C1"/>
    <w:rsid w:val="00EF074F"/>
    <w:rsid w:val="00EF091E"/>
    <w:rsid w:val="00EF09CC"/>
    <w:rsid w:val="00EF0A58"/>
    <w:rsid w:val="00EF0A5F"/>
    <w:rsid w:val="00EF0ACB"/>
    <w:rsid w:val="00EF0AF0"/>
    <w:rsid w:val="00EF0DB4"/>
    <w:rsid w:val="00EF0EE7"/>
    <w:rsid w:val="00EF0F23"/>
    <w:rsid w:val="00EF0FB4"/>
    <w:rsid w:val="00EF11BC"/>
    <w:rsid w:val="00EF173E"/>
    <w:rsid w:val="00EF185D"/>
    <w:rsid w:val="00EF19AB"/>
    <w:rsid w:val="00EF19CA"/>
    <w:rsid w:val="00EF1BBD"/>
    <w:rsid w:val="00EF1C6A"/>
    <w:rsid w:val="00EF1CD1"/>
    <w:rsid w:val="00EF1D67"/>
    <w:rsid w:val="00EF1D7F"/>
    <w:rsid w:val="00EF1DA8"/>
    <w:rsid w:val="00EF1E12"/>
    <w:rsid w:val="00EF1F79"/>
    <w:rsid w:val="00EF2033"/>
    <w:rsid w:val="00EF204F"/>
    <w:rsid w:val="00EF2083"/>
    <w:rsid w:val="00EF214F"/>
    <w:rsid w:val="00EF215C"/>
    <w:rsid w:val="00EF21BB"/>
    <w:rsid w:val="00EF2540"/>
    <w:rsid w:val="00EF27F3"/>
    <w:rsid w:val="00EF2808"/>
    <w:rsid w:val="00EF2BB5"/>
    <w:rsid w:val="00EF2BF7"/>
    <w:rsid w:val="00EF2C03"/>
    <w:rsid w:val="00EF2E45"/>
    <w:rsid w:val="00EF2E6E"/>
    <w:rsid w:val="00EF2E79"/>
    <w:rsid w:val="00EF2EE8"/>
    <w:rsid w:val="00EF2F97"/>
    <w:rsid w:val="00EF2FEA"/>
    <w:rsid w:val="00EF303C"/>
    <w:rsid w:val="00EF3170"/>
    <w:rsid w:val="00EF31D8"/>
    <w:rsid w:val="00EF3221"/>
    <w:rsid w:val="00EF3405"/>
    <w:rsid w:val="00EF3696"/>
    <w:rsid w:val="00EF3814"/>
    <w:rsid w:val="00EF389A"/>
    <w:rsid w:val="00EF38BD"/>
    <w:rsid w:val="00EF3A22"/>
    <w:rsid w:val="00EF3D5C"/>
    <w:rsid w:val="00EF3E6E"/>
    <w:rsid w:val="00EF3F13"/>
    <w:rsid w:val="00EF3F67"/>
    <w:rsid w:val="00EF405E"/>
    <w:rsid w:val="00EF4310"/>
    <w:rsid w:val="00EF434F"/>
    <w:rsid w:val="00EF436C"/>
    <w:rsid w:val="00EF4531"/>
    <w:rsid w:val="00EF45B6"/>
    <w:rsid w:val="00EF460E"/>
    <w:rsid w:val="00EF46E6"/>
    <w:rsid w:val="00EF47C1"/>
    <w:rsid w:val="00EF48C7"/>
    <w:rsid w:val="00EF4987"/>
    <w:rsid w:val="00EF49C2"/>
    <w:rsid w:val="00EF4A4D"/>
    <w:rsid w:val="00EF4C3C"/>
    <w:rsid w:val="00EF4C67"/>
    <w:rsid w:val="00EF4C87"/>
    <w:rsid w:val="00EF4D11"/>
    <w:rsid w:val="00EF4FAD"/>
    <w:rsid w:val="00EF507E"/>
    <w:rsid w:val="00EF50C1"/>
    <w:rsid w:val="00EF5457"/>
    <w:rsid w:val="00EF553B"/>
    <w:rsid w:val="00EF588D"/>
    <w:rsid w:val="00EF5F79"/>
    <w:rsid w:val="00EF5FE8"/>
    <w:rsid w:val="00EF6535"/>
    <w:rsid w:val="00EF6611"/>
    <w:rsid w:val="00EF6694"/>
    <w:rsid w:val="00EF68DB"/>
    <w:rsid w:val="00EF68F5"/>
    <w:rsid w:val="00EF6A4B"/>
    <w:rsid w:val="00EF6BA4"/>
    <w:rsid w:val="00EF6CD3"/>
    <w:rsid w:val="00EF7025"/>
    <w:rsid w:val="00EF712C"/>
    <w:rsid w:val="00EF73E8"/>
    <w:rsid w:val="00EF758A"/>
    <w:rsid w:val="00EF75BA"/>
    <w:rsid w:val="00EF771B"/>
    <w:rsid w:val="00EF7788"/>
    <w:rsid w:val="00EF7BF9"/>
    <w:rsid w:val="00EF7CD0"/>
    <w:rsid w:val="00EF7DA5"/>
    <w:rsid w:val="00EF7E2D"/>
    <w:rsid w:val="00F000B0"/>
    <w:rsid w:val="00F00159"/>
    <w:rsid w:val="00F001C1"/>
    <w:rsid w:val="00F001F6"/>
    <w:rsid w:val="00F00252"/>
    <w:rsid w:val="00F006F4"/>
    <w:rsid w:val="00F00763"/>
    <w:rsid w:val="00F00B20"/>
    <w:rsid w:val="00F00BB0"/>
    <w:rsid w:val="00F00BC2"/>
    <w:rsid w:val="00F00C09"/>
    <w:rsid w:val="00F00CDF"/>
    <w:rsid w:val="00F00CFE"/>
    <w:rsid w:val="00F00F3E"/>
    <w:rsid w:val="00F010FF"/>
    <w:rsid w:val="00F0116F"/>
    <w:rsid w:val="00F01624"/>
    <w:rsid w:val="00F0165B"/>
    <w:rsid w:val="00F01721"/>
    <w:rsid w:val="00F0175B"/>
    <w:rsid w:val="00F019DD"/>
    <w:rsid w:val="00F01A89"/>
    <w:rsid w:val="00F01AB3"/>
    <w:rsid w:val="00F01E10"/>
    <w:rsid w:val="00F0210B"/>
    <w:rsid w:val="00F02197"/>
    <w:rsid w:val="00F022A5"/>
    <w:rsid w:val="00F02371"/>
    <w:rsid w:val="00F02427"/>
    <w:rsid w:val="00F02556"/>
    <w:rsid w:val="00F02658"/>
    <w:rsid w:val="00F026E3"/>
    <w:rsid w:val="00F0294A"/>
    <w:rsid w:val="00F02A3F"/>
    <w:rsid w:val="00F02B12"/>
    <w:rsid w:val="00F02CB5"/>
    <w:rsid w:val="00F02CF0"/>
    <w:rsid w:val="00F02D8C"/>
    <w:rsid w:val="00F02DD7"/>
    <w:rsid w:val="00F02DE6"/>
    <w:rsid w:val="00F02F65"/>
    <w:rsid w:val="00F02FE9"/>
    <w:rsid w:val="00F03025"/>
    <w:rsid w:val="00F0306D"/>
    <w:rsid w:val="00F03141"/>
    <w:rsid w:val="00F03221"/>
    <w:rsid w:val="00F0347C"/>
    <w:rsid w:val="00F03638"/>
    <w:rsid w:val="00F03753"/>
    <w:rsid w:val="00F0378E"/>
    <w:rsid w:val="00F0389D"/>
    <w:rsid w:val="00F03A80"/>
    <w:rsid w:val="00F03DBD"/>
    <w:rsid w:val="00F03EAD"/>
    <w:rsid w:val="00F03F14"/>
    <w:rsid w:val="00F0418B"/>
    <w:rsid w:val="00F043AA"/>
    <w:rsid w:val="00F04983"/>
    <w:rsid w:val="00F04998"/>
    <w:rsid w:val="00F04AA2"/>
    <w:rsid w:val="00F04BC6"/>
    <w:rsid w:val="00F04FA1"/>
    <w:rsid w:val="00F050E4"/>
    <w:rsid w:val="00F051E0"/>
    <w:rsid w:val="00F05440"/>
    <w:rsid w:val="00F05956"/>
    <w:rsid w:val="00F05996"/>
    <w:rsid w:val="00F05A0D"/>
    <w:rsid w:val="00F05A19"/>
    <w:rsid w:val="00F05AA5"/>
    <w:rsid w:val="00F05AB1"/>
    <w:rsid w:val="00F05EB8"/>
    <w:rsid w:val="00F05F7E"/>
    <w:rsid w:val="00F06302"/>
    <w:rsid w:val="00F064F9"/>
    <w:rsid w:val="00F06704"/>
    <w:rsid w:val="00F06763"/>
    <w:rsid w:val="00F06A66"/>
    <w:rsid w:val="00F06FA7"/>
    <w:rsid w:val="00F07113"/>
    <w:rsid w:val="00F071B9"/>
    <w:rsid w:val="00F07258"/>
    <w:rsid w:val="00F0725A"/>
    <w:rsid w:val="00F07405"/>
    <w:rsid w:val="00F074AC"/>
    <w:rsid w:val="00F07587"/>
    <w:rsid w:val="00F076DE"/>
    <w:rsid w:val="00F079C5"/>
    <w:rsid w:val="00F079DC"/>
    <w:rsid w:val="00F07C50"/>
    <w:rsid w:val="00F07D30"/>
    <w:rsid w:val="00F07E4E"/>
    <w:rsid w:val="00F07E6C"/>
    <w:rsid w:val="00F07E89"/>
    <w:rsid w:val="00F07EBC"/>
    <w:rsid w:val="00F07EFD"/>
    <w:rsid w:val="00F07F78"/>
    <w:rsid w:val="00F10019"/>
    <w:rsid w:val="00F10076"/>
    <w:rsid w:val="00F10123"/>
    <w:rsid w:val="00F1026B"/>
    <w:rsid w:val="00F1048D"/>
    <w:rsid w:val="00F10901"/>
    <w:rsid w:val="00F10972"/>
    <w:rsid w:val="00F1097F"/>
    <w:rsid w:val="00F10A0D"/>
    <w:rsid w:val="00F10C32"/>
    <w:rsid w:val="00F10C85"/>
    <w:rsid w:val="00F10DE3"/>
    <w:rsid w:val="00F10E94"/>
    <w:rsid w:val="00F1111A"/>
    <w:rsid w:val="00F111AC"/>
    <w:rsid w:val="00F111DE"/>
    <w:rsid w:val="00F1126D"/>
    <w:rsid w:val="00F112DF"/>
    <w:rsid w:val="00F112F1"/>
    <w:rsid w:val="00F11328"/>
    <w:rsid w:val="00F11729"/>
    <w:rsid w:val="00F117C2"/>
    <w:rsid w:val="00F119A6"/>
    <w:rsid w:val="00F11C43"/>
    <w:rsid w:val="00F11D6E"/>
    <w:rsid w:val="00F11DF0"/>
    <w:rsid w:val="00F11E3C"/>
    <w:rsid w:val="00F1235B"/>
    <w:rsid w:val="00F123DA"/>
    <w:rsid w:val="00F1244A"/>
    <w:rsid w:val="00F12526"/>
    <w:rsid w:val="00F1252A"/>
    <w:rsid w:val="00F12562"/>
    <w:rsid w:val="00F125DC"/>
    <w:rsid w:val="00F12661"/>
    <w:rsid w:val="00F126F4"/>
    <w:rsid w:val="00F12A41"/>
    <w:rsid w:val="00F13382"/>
    <w:rsid w:val="00F13560"/>
    <w:rsid w:val="00F13562"/>
    <w:rsid w:val="00F13800"/>
    <w:rsid w:val="00F13886"/>
    <w:rsid w:val="00F13941"/>
    <w:rsid w:val="00F13981"/>
    <w:rsid w:val="00F13FC9"/>
    <w:rsid w:val="00F140A2"/>
    <w:rsid w:val="00F140FB"/>
    <w:rsid w:val="00F14309"/>
    <w:rsid w:val="00F14405"/>
    <w:rsid w:val="00F1445F"/>
    <w:rsid w:val="00F14509"/>
    <w:rsid w:val="00F14512"/>
    <w:rsid w:val="00F145DF"/>
    <w:rsid w:val="00F14717"/>
    <w:rsid w:val="00F1493F"/>
    <w:rsid w:val="00F1495B"/>
    <w:rsid w:val="00F14B57"/>
    <w:rsid w:val="00F14C94"/>
    <w:rsid w:val="00F14D8B"/>
    <w:rsid w:val="00F14DB3"/>
    <w:rsid w:val="00F14E2D"/>
    <w:rsid w:val="00F150FB"/>
    <w:rsid w:val="00F151C0"/>
    <w:rsid w:val="00F1521E"/>
    <w:rsid w:val="00F15253"/>
    <w:rsid w:val="00F153C8"/>
    <w:rsid w:val="00F15557"/>
    <w:rsid w:val="00F155C4"/>
    <w:rsid w:val="00F155F8"/>
    <w:rsid w:val="00F158EB"/>
    <w:rsid w:val="00F15CF1"/>
    <w:rsid w:val="00F161BD"/>
    <w:rsid w:val="00F164F6"/>
    <w:rsid w:val="00F165D6"/>
    <w:rsid w:val="00F167DD"/>
    <w:rsid w:val="00F16909"/>
    <w:rsid w:val="00F16A4E"/>
    <w:rsid w:val="00F16B2C"/>
    <w:rsid w:val="00F16BD4"/>
    <w:rsid w:val="00F16C73"/>
    <w:rsid w:val="00F16CF6"/>
    <w:rsid w:val="00F16DB3"/>
    <w:rsid w:val="00F16F60"/>
    <w:rsid w:val="00F16FA0"/>
    <w:rsid w:val="00F17315"/>
    <w:rsid w:val="00F17365"/>
    <w:rsid w:val="00F176B7"/>
    <w:rsid w:val="00F17721"/>
    <w:rsid w:val="00F177DB"/>
    <w:rsid w:val="00F17A05"/>
    <w:rsid w:val="00F17D32"/>
    <w:rsid w:val="00F20053"/>
    <w:rsid w:val="00F200F2"/>
    <w:rsid w:val="00F2031A"/>
    <w:rsid w:val="00F203FA"/>
    <w:rsid w:val="00F20442"/>
    <w:rsid w:val="00F204BE"/>
    <w:rsid w:val="00F20579"/>
    <w:rsid w:val="00F205C2"/>
    <w:rsid w:val="00F20619"/>
    <w:rsid w:val="00F20652"/>
    <w:rsid w:val="00F206C8"/>
    <w:rsid w:val="00F2075C"/>
    <w:rsid w:val="00F20859"/>
    <w:rsid w:val="00F208E6"/>
    <w:rsid w:val="00F20C92"/>
    <w:rsid w:val="00F20E86"/>
    <w:rsid w:val="00F20F10"/>
    <w:rsid w:val="00F20F66"/>
    <w:rsid w:val="00F21217"/>
    <w:rsid w:val="00F21295"/>
    <w:rsid w:val="00F212B3"/>
    <w:rsid w:val="00F214D3"/>
    <w:rsid w:val="00F216BA"/>
    <w:rsid w:val="00F217B5"/>
    <w:rsid w:val="00F21940"/>
    <w:rsid w:val="00F21A56"/>
    <w:rsid w:val="00F21B64"/>
    <w:rsid w:val="00F21D1C"/>
    <w:rsid w:val="00F21EEE"/>
    <w:rsid w:val="00F2222B"/>
    <w:rsid w:val="00F22703"/>
    <w:rsid w:val="00F2286E"/>
    <w:rsid w:val="00F228DA"/>
    <w:rsid w:val="00F22984"/>
    <w:rsid w:val="00F229D6"/>
    <w:rsid w:val="00F22A0E"/>
    <w:rsid w:val="00F22B30"/>
    <w:rsid w:val="00F22C76"/>
    <w:rsid w:val="00F22D00"/>
    <w:rsid w:val="00F22E84"/>
    <w:rsid w:val="00F22EAD"/>
    <w:rsid w:val="00F22FEB"/>
    <w:rsid w:val="00F23000"/>
    <w:rsid w:val="00F23057"/>
    <w:rsid w:val="00F23146"/>
    <w:rsid w:val="00F2326F"/>
    <w:rsid w:val="00F2334E"/>
    <w:rsid w:val="00F23414"/>
    <w:rsid w:val="00F23426"/>
    <w:rsid w:val="00F2343B"/>
    <w:rsid w:val="00F23538"/>
    <w:rsid w:val="00F23630"/>
    <w:rsid w:val="00F237F2"/>
    <w:rsid w:val="00F238B2"/>
    <w:rsid w:val="00F238E9"/>
    <w:rsid w:val="00F239DF"/>
    <w:rsid w:val="00F23C09"/>
    <w:rsid w:val="00F23E46"/>
    <w:rsid w:val="00F2403B"/>
    <w:rsid w:val="00F24056"/>
    <w:rsid w:val="00F241BE"/>
    <w:rsid w:val="00F242EF"/>
    <w:rsid w:val="00F243E8"/>
    <w:rsid w:val="00F244F0"/>
    <w:rsid w:val="00F2452B"/>
    <w:rsid w:val="00F245A3"/>
    <w:rsid w:val="00F2471A"/>
    <w:rsid w:val="00F2471B"/>
    <w:rsid w:val="00F24933"/>
    <w:rsid w:val="00F249F1"/>
    <w:rsid w:val="00F24B6E"/>
    <w:rsid w:val="00F24CDC"/>
    <w:rsid w:val="00F24F39"/>
    <w:rsid w:val="00F25010"/>
    <w:rsid w:val="00F2508A"/>
    <w:rsid w:val="00F250D8"/>
    <w:rsid w:val="00F251D8"/>
    <w:rsid w:val="00F25237"/>
    <w:rsid w:val="00F25275"/>
    <w:rsid w:val="00F252A0"/>
    <w:rsid w:val="00F254FF"/>
    <w:rsid w:val="00F2552F"/>
    <w:rsid w:val="00F256B6"/>
    <w:rsid w:val="00F256BC"/>
    <w:rsid w:val="00F257F4"/>
    <w:rsid w:val="00F2590D"/>
    <w:rsid w:val="00F25B69"/>
    <w:rsid w:val="00F25C21"/>
    <w:rsid w:val="00F26065"/>
    <w:rsid w:val="00F26334"/>
    <w:rsid w:val="00F26390"/>
    <w:rsid w:val="00F26737"/>
    <w:rsid w:val="00F26812"/>
    <w:rsid w:val="00F26847"/>
    <w:rsid w:val="00F268D7"/>
    <w:rsid w:val="00F26985"/>
    <w:rsid w:val="00F26A57"/>
    <w:rsid w:val="00F26ADB"/>
    <w:rsid w:val="00F26B90"/>
    <w:rsid w:val="00F26BA6"/>
    <w:rsid w:val="00F26C68"/>
    <w:rsid w:val="00F26CE7"/>
    <w:rsid w:val="00F27059"/>
    <w:rsid w:val="00F270B4"/>
    <w:rsid w:val="00F270C3"/>
    <w:rsid w:val="00F27145"/>
    <w:rsid w:val="00F2748F"/>
    <w:rsid w:val="00F2751A"/>
    <w:rsid w:val="00F2757C"/>
    <w:rsid w:val="00F276B5"/>
    <w:rsid w:val="00F2789B"/>
    <w:rsid w:val="00F278A7"/>
    <w:rsid w:val="00F2798A"/>
    <w:rsid w:val="00F2799D"/>
    <w:rsid w:val="00F279D9"/>
    <w:rsid w:val="00F27C16"/>
    <w:rsid w:val="00F27FE5"/>
    <w:rsid w:val="00F300C5"/>
    <w:rsid w:val="00F3013B"/>
    <w:rsid w:val="00F30155"/>
    <w:rsid w:val="00F30223"/>
    <w:rsid w:val="00F30256"/>
    <w:rsid w:val="00F30273"/>
    <w:rsid w:val="00F302FE"/>
    <w:rsid w:val="00F30417"/>
    <w:rsid w:val="00F30536"/>
    <w:rsid w:val="00F307DD"/>
    <w:rsid w:val="00F309AA"/>
    <w:rsid w:val="00F30BF5"/>
    <w:rsid w:val="00F30C1A"/>
    <w:rsid w:val="00F30D76"/>
    <w:rsid w:val="00F30DA9"/>
    <w:rsid w:val="00F30DC9"/>
    <w:rsid w:val="00F30E15"/>
    <w:rsid w:val="00F30E8C"/>
    <w:rsid w:val="00F30E90"/>
    <w:rsid w:val="00F311B9"/>
    <w:rsid w:val="00F31322"/>
    <w:rsid w:val="00F3142B"/>
    <w:rsid w:val="00F31528"/>
    <w:rsid w:val="00F315FA"/>
    <w:rsid w:val="00F31649"/>
    <w:rsid w:val="00F31684"/>
    <w:rsid w:val="00F3188B"/>
    <w:rsid w:val="00F318DF"/>
    <w:rsid w:val="00F31922"/>
    <w:rsid w:val="00F31B69"/>
    <w:rsid w:val="00F31E61"/>
    <w:rsid w:val="00F32015"/>
    <w:rsid w:val="00F321EE"/>
    <w:rsid w:val="00F32239"/>
    <w:rsid w:val="00F32355"/>
    <w:rsid w:val="00F3240A"/>
    <w:rsid w:val="00F3240E"/>
    <w:rsid w:val="00F324B4"/>
    <w:rsid w:val="00F32743"/>
    <w:rsid w:val="00F32807"/>
    <w:rsid w:val="00F328DD"/>
    <w:rsid w:val="00F32A11"/>
    <w:rsid w:val="00F32A94"/>
    <w:rsid w:val="00F32AE8"/>
    <w:rsid w:val="00F32B51"/>
    <w:rsid w:val="00F32B7C"/>
    <w:rsid w:val="00F32BDB"/>
    <w:rsid w:val="00F32CE7"/>
    <w:rsid w:val="00F32CF4"/>
    <w:rsid w:val="00F32DC5"/>
    <w:rsid w:val="00F32E31"/>
    <w:rsid w:val="00F32F10"/>
    <w:rsid w:val="00F32F25"/>
    <w:rsid w:val="00F32F30"/>
    <w:rsid w:val="00F33066"/>
    <w:rsid w:val="00F3321A"/>
    <w:rsid w:val="00F335EE"/>
    <w:rsid w:val="00F3372A"/>
    <w:rsid w:val="00F339A6"/>
    <w:rsid w:val="00F33C26"/>
    <w:rsid w:val="00F33F03"/>
    <w:rsid w:val="00F341BA"/>
    <w:rsid w:val="00F34327"/>
    <w:rsid w:val="00F34365"/>
    <w:rsid w:val="00F34378"/>
    <w:rsid w:val="00F3445D"/>
    <w:rsid w:val="00F34480"/>
    <w:rsid w:val="00F34519"/>
    <w:rsid w:val="00F34626"/>
    <w:rsid w:val="00F34810"/>
    <w:rsid w:val="00F348F6"/>
    <w:rsid w:val="00F34A5B"/>
    <w:rsid w:val="00F34BA3"/>
    <w:rsid w:val="00F34D75"/>
    <w:rsid w:val="00F34DAE"/>
    <w:rsid w:val="00F34E87"/>
    <w:rsid w:val="00F3510C"/>
    <w:rsid w:val="00F354D0"/>
    <w:rsid w:val="00F35561"/>
    <w:rsid w:val="00F3557D"/>
    <w:rsid w:val="00F355D6"/>
    <w:rsid w:val="00F35666"/>
    <w:rsid w:val="00F35671"/>
    <w:rsid w:val="00F356F4"/>
    <w:rsid w:val="00F3576C"/>
    <w:rsid w:val="00F35782"/>
    <w:rsid w:val="00F358B7"/>
    <w:rsid w:val="00F358E5"/>
    <w:rsid w:val="00F358EA"/>
    <w:rsid w:val="00F35C18"/>
    <w:rsid w:val="00F35E7A"/>
    <w:rsid w:val="00F36008"/>
    <w:rsid w:val="00F36048"/>
    <w:rsid w:val="00F360A7"/>
    <w:rsid w:val="00F36187"/>
    <w:rsid w:val="00F361B1"/>
    <w:rsid w:val="00F362F6"/>
    <w:rsid w:val="00F364CB"/>
    <w:rsid w:val="00F366C7"/>
    <w:rsid w:val="00F367AF"/>
    <w:rsid w:val="00F367CA"/>
    <w:rsid w:val="00F369FB"/>
    <w:rsid w:val="00F36A04"/>
    <w:rsid w:val="00F36C4C"/>
    <w:rsid w:val="00F370AE"/>
    <w:rsid w:val="00F37312"/>
    <w:rsid w:val="00F3736F"/>
    <w:rsid w:val="00F37670"/>
    <w:rsid w:val="00F376EF"/>
    <w:rsid w:val="00F378BD"/>
    <w:rsid w:val="00F37926"/>
    <w:rsid w:val="00F37A27"/>
    <w:rsid w:val="00F37A6D"/>
    <w:rsid w:val="00F37AE3"/>
    <w:rsid w:val="00F37CEF"/>
    <w:rsid w:val="00F37EAB"/>
    <w:rsid w:val="00F4017B"/>
    <w:rsid w:val="00F401E1"/>
    <w:rsid w:val="00F40330"/>
    <w:rsid w:val="00F403F5"/>
    <w:rsid w:val="00F4048C"/>
    <w:rsid w:val="00F4070E"/>
    <w:rsid w:val="00F40715"/>
    <w:rsid w:val="00F4071F"/>
    <w:rsid w:val="00F4087C"/>
    <w:rsid w:val="00F4099A"/>
    <w:rsid w:val="00F409AF"/>
    <w:rsid w:val="00F409E9"/>
    <w:rsid w:val="00F40B23"/>
    <w:rsid w:val="00F40D2A"/>
    <w:rsid w:val="00F40E1F"/>
    <w:rsid w:val="00F40E3B"/>
    <w:rsid w:val="00F40EE2"/>
    <w:rsid w:val="00F41001"/>
    <w:rsid w:val="00F41027"/>
    <w:rsid w:val="00F4129E"/>
    <w:rsid w:val="00F41311"/>
    <w:rsid w:val="00F41772"/>
    <w:rsid w:val="00F41810"/>
    <w:rsid w:val="00F41826"/>
    <w:rsid w:val="00F41AA9"/>
    <w:rsid w:val="00F41AB0"/>
    <w:rsid w:val="00F41B3C"/>
    <w:rsid w:val="00F41B52"/>
    <w:rsid w:val="00F41C1F"/>
    <w:rsid w:val="00F41E09"/>
    <w:rsid w:val="00F41E7A"/>
    <w:rsid w:val="00F41EAE"/>
    <w:rsid w:val="00F41ED1"/>
    <w:rsid w:val="00F41FA6"/>
    <w:rsid w:val="00F41FF6"/>
    <w:rsid w:val="00F42308"/>
    <w:rsid w:val="00F4242C"/>
    <w:rsid w:val="00F427AC"/>
    <w:rsid w:val="00F427AF"/>
    <w:rsid w:val="00F42A10"/>
    <w:rsid w:val="00F42A4F"/>
    <w:rsid w:val="00F42A90"/>
    <w:rsid w:val="00F42C8E"/>
    <w:rsid w:val="00F42C97"/>
    <w:rsid w:val="00F42D4F"/>
    <w:rsid w:val="00F42D87"/>
    <w:rsid w:val="00F42E38"/>
    <w:rsid w:val="00F42E66"/>
    <w:rsid w:val="00F42E91"/>
    <w:rsid w:val="00F42FB5"/>
    <w:rsid w:val="00F430F6"/>
    <w:rsid w:val="00F43135"/>
    <w:rsid w:val="00F43341"/>
    <w:rsid w:val="00F43358"/>
    <w:rsid w:val="00F434A9"/>
    <w:rsid w:val="00F4365A"/>
    <w:rsid w:val="00F439EE"/>
    <w:rsid w:val="00F43ADC"/>
    <w:rsid w:val="00F43C31"/>
    <w:rsid w:val="00F43C4C"/>
    <w:rsid w:val="00F43D9B"/>
    <w:rsid w:val="00F43E2A"/>
    <w:rsid w:val="00F447D8"/>
    <w:rsid w:val="00F44833"/>
    <w:rsid w:val="00F44946"/>
    <w:rsid w:val="00F44B0E"/>
    <w:rsid w:val="00F44C03"/>
    <w:rsid w:val="00F44C6C"/>
    <w:rsid w:val="00F44E77"/>
    <w:rsid w:val="00F45080"/>
    <w:rsid w:val="00F45262"/>
    <w:rsid w:val="00F45307"/>
    <w:rsid w:val="00F454C1"/>
    <w:rsid w:val="00F454C9"/>
    <w:rsid w:val="00F456A9"/>
    <w:rsid w:val="00F45981"/>
    <w:rsid w:val="00F459C3"/>
    <w:rsid w:val="00F45A8E"/>
    <w:rsid w:val="00F45A96"/>
    <w:rsid w:val="00F45ACC"/>
    <w:rsid w:val="00F45C34"/>
    <w:rsid w:val="00F45DA4"/>
    <w:rsid w:val="00F45E20"/>
    <w:rsid w:val="00F460BB"/>
    <w:rsid w:val="00F461C6"/>
    <w:rsid w:val="00F46302"/>
    <w:rsid w:val="00F4632D"/>
    <w:rsid w:val="00F46387"/>
    <w:rsid w:val="00F4648A"/>
    <w:rsid w:val="00F46525"/>
    <w:rsid w:val="00F46665"/>
    <w:rsid w:val="00F467F7"/>
    <w:rsid w:val="00F468F5"/>
    <w:rsid w:val="00F46B9D"/>
    <w:rsid w:val="00F46C33"/>
    <w:rsid w:val="00F46D0C"/>
    <w:rsid w:val="00F46E10"/>
    <w:rsid w:val="00F46F93"/>
    <w:rsid w:val="00F47032"/>
    <w:rsid w:val="00F470B3"/>
    <w:rsid w:val="00F47181"/>
    <w:rsid w:val="00F47220"/>
    <w:rsid w:val="00F473C1"/>
    <w:rsid w:val="00F4750F"/>
    <w:rsid w:val="00F47580"/>
    <w:rsid w:val="00F475C8"/>
    <w:rsid w:val="00F47884"/>
    <w:rsid w:val="00F47B57"/>
    <w:rsid w:val="00F47B87"/>
    <w:rsid w:val="00F47BCB"/>
    <w:rsid w:val="00F47DB7"/>
    <w:rsid w:val="00F47E1E"/>
    <w:rsid w:val="00F500DA"/>
    <w:rsid w:val="00F50180"/>
    <w:rsid w:val="00F502A7"/>
    <w:rsid w:val="00F50393"/>
    <w:rsid w:val="00F503FF"/>
    <w:rsid w:val="00F5049C"/>
    <w:rsid w:val="00F5050A"/>
    <w:rsid w:val="00F505D7"/>
    <w:rsid w:val="00F505F5"/>
    <w:rsid w:val="00F5067E"/>
    <w:rsid w:val="00F507E3"/>
    <w:rsid w:val="00F5080C"/>
    <w:rsid w:val="00F50965"/>
    <w:rsid w:val="00F50B06"/>
    <w:rsid w:val="00F50BCD"/>
    <w:rsid w:val="00F50C7C"/>
    <w:rsid w:val="00F50CCD"/>
    <w:rsid w:val="00F50D48"/>
    <w:rsid w:val="00F50FC2"/>
    <w:rsid w:val="00F5126F"/>
    <w:rsid w:val="00F5127C"/>
    <w:rsid w:val="00F513EB"/>
    <w:rsid w:val="00F513ED"/>
    <w:rsid w:val="00F514C4"/>
    <w:rsid w:val="00F51675"/>
    <w:rsid w:val="00F518B9"/>
    <w:rsid w:val="00F5192A"/>
    <w:rsid w:val="00F51947"/>
    <w:rsid w:val="00F51B20"/>
    <w:rsid w:val="00F51BE8"/>
    <w:rsid w:val="00F51BFD"/>
    <w:rsid w:val="00F51C2D"/>
    <w:rsid w:val="00F51D9B"/>
    <w:rsid w:val="00F51DDA"/>
    <w:rsid w:val="00F51EB8"/>
    <w:rsid w:val="00F52257"/>
    <w:rsid w:val="00F522C1"/>
    <w:rsid w:val="00F5239E"/>
    <w:rsid w:val="00F524F5"/>
    <w:rsid w:val="00F52501"/>
    <w:rsid w:val="00F5279A"/>
    <w:rsid w:val="00F52868"/>
    <w:rsid w:val="00F52872"/>
    <w:rsid w:val="00F52964"/>
    <w:rsid w:val="00F52B49"/>
    <w:rsid w:val="00F52C16"/>
    <w:rsid w:val="00F52C34"/>
    <w:rsid w:val="00F52C8F"/>
    <w:rsid w:val="00F52C94"/>
    <w:rsid w:val="00F52CBB"/>
    <w:rsid w:val="00F52CBC"/>
    <w:rsid w:val="00F52CF7"/>
    <w:rsid w:val="00F52D62"/>
    <w:rsid w:val="00F52D7B"/>
    <w:rsid w:val="00F52DC9"/>
    <w:rsid w:val="00F52E66"/>
    <w:rsid w:val="00F52EBD"/>
    <w:rsid w:val="00F531C7"/>
    <w:rsid w:val="00F5339E"/>
    <w:rsid w:val="00F53420"/>
    <w:rsid w:val="00F535C0"/>
    <w:rsid w:val="00F53AB5"/>
    <w:rsid w:val="00F53B9C"/>
    <w:rsid w:val="00F53BE5"/>
    <w:rsid w:val="00F53D92"/>
    <w:rsid w:val="00F5411C"/>
    <w:rsid w:val="00F541E4"/>
    <w:rsid w:val="00F54360"/>
    <w:rsid w:val="00F5442C"/>
    <w:rsid w:val="00F54459"/>
    <w:rsid w:val="00F544DA"/>
    <w:rsid w:val="00F54631"/>
    <w:rsid w:val="00F5468E"/>
    <w:rsid w:val="00F5469A"/>
    <w:rsid w:val="00F54826"/>
    <w:rsid w:val="00F54849"/>
    <w:rsid w:val="00F54878"/>
    <w:rsid w:val="00F549C3"/>
    <w:rsid w:val="00F54A19"/>
    <w:rsid w:val="00F54C12"/>
    <w:rsid w:val="00F54D2B"/>
    <w:rsid w:val="00F54D7F"/>
    <w:rsid w:val="00F54ECE"/>
    <w:rsid w:val="00F54EEC"/>
    <w:rsid w:val="00F54F5C"/>
    <w:rsid w:val="00F54F6D"/>
    <w:rsid w:val="00F54F92"/>
    <w:rsid w:val="00F55384"/>
    <w:rsid w:val="00F5538F"/>
    <w:rsid w:val="00F553C4"/>
    <w:rsid w:val="00F5563A"/>
    <w:rsid w:val="00F55954"/>
    <w:rsid w:val="00F55C4F"/>
    <w:rsid w:val="00F55CB3"/>
    <w:rsid w:val="00F55D48"/>
    <w:rsid w:val="00F561DD"/>
    <w:rsid w:val="00F56292"/>
    <w:rsid w:val="00F563DD"/>
    <w:rsid w:val="00F56662"/>
    <w:rsid w:val="00F56707"/>
    <w:rsid w:val="00F5677B"/>
    <w:rsid w:val="00F56834"/>
    <w:rsid w:val="00F5689C"/>
    <w:rsid w:val="00F568DE"/>
    <w:rsid w:val="00F5695F"/>
    <w:rsid w:val="00F56C09"/>
    <w:rsid w:val="00F56C82"/>
    <w:rsid w:val="00F56DF1"/>
    <w:rsid w:val="00F56EEF"/>
    <w:rsid w:val="00F56F20"/>
    <w:rsid w:val="00F5715E"/>
    <w:rsid w:val="00F57224"/>
    <w:rsid w:val="00F57253"/>
    <w:rsid w:val="00F57315"/>
    <w:rsid w:val="00F573CB"/>
    <w:rsid w:val="00F573CC"/>
    <w:rsid w:val="00F5766E"/>
    <w:rsid w:val="00F5788F"/>
    <w:rsid w:val="00F5796D"/>
    <w:rsid w:val="00F57B9A"/>
    <w:rsid w:val="00F57BCD"/>
    <w:rsid w:val="00F57E6C"/>
    <w:rsid w:val="00F57FE8"/>
    <w:rsid w:val="00F600FC"/>
    <w:rsid w:val="00F60172"/>
    <w:rsid w:val="00F601BD"/>
    <w:rsid w:val="00F60493"/>
    <w:rsid w:val="00F608B3"/>
    <w:rsid w:val="00F60920"/>
    <w:rsid w:val="00F60A1C"/>
    <w:rsid w:val="00F60B7C"/>
    <w:rsid w:val="00F60C89"/>
    <w:rsid w:val="00F60D07"/>
    <w:rsid w:val="00F60E8D"/>
    <w:rsid w:val="00F60F97"/>
    <w:rsid w:val="00F61259"/>
    <w:rsid w:val="00F61265"/>
    <w:rsid w:val="00F612CD"/>
    <w:rsid w:val="00F6132F"/>
    <w:rsid w:val="00F6137D"/>
    <w:rsid w:val="00F61466"/>
    <w:rsid w:val="00F6156F"/>
    <w:rsid w:val="00F61A17"/>
    <w:rsid w:val="00F61BBF"/>
    <w:rsid w:val="00F61BC1"/>
    <w:rsid w:val="00F61D1D"/>
    <w:rsid w:val="00F61DDC"/>
    <w:rsid w:val="00F61FAC"/>
    <w:rsid w:val="00F61FBB"/>
    <w:rsid w:val="00F6244E"/>
    <w:rsid w:val="00F6256F"/>
    <w:rsid w:val="00F62600"/>
    <w:rsid w:val="00F6267E"/>
    <w:rsid w:val="00F62760"/>
    <w:rsid w:val="00F62921"/>
    <w:rsid w:val="00F62BCB"/>
    <w:rsid w:val="00F62DE2"/>
    <w:rsid w:val="00F62EE9"/>
    <w:rsid w:val="00F63099"/>
    <w:rsid w:val="00F63252"/>
    <w:rsid w:val="00F633F5"/>
    <w:rsid w:val="00F63568"/>
    <w:rsid w:val="00F635B3"/>
    <w:rsid w:val="00F636AA"/>
    <w:rsid w:val="00F636D4"/>
    <w:rsid w:val="00F6372A"/>
    <w:rsid w:val="00F63730"/>
    <w:rsid w:val="00F63B73"/>
    <w:rsid w:val="00F63BD7"/>
    <w:rsid w:val="00F6402A"/>
    <w:rsid w:val="00F641B3"/>
    <w:rsid w:val="00F64357"/>
    <w:rsid w:val="00F64569"/>
    <w:rsid w:val="00F645D5"/>
    <w:rsid w:val="00F64759"/>
    <w:rsid w:val="00F64787"/>
    <w:rsid w:val="00F64853"/>
    <w:rsid w:val="00F64882"/>
    <w:rsid w:val="00F649A0"/>
    <w:rsid w:val="00F64AD2"/>
    <w:rsid w:val="00F64B6C"/>
    <w:rsid w:val="00F64BB1"/>
    <w:rsid w:val="00F64D0A"/>
    <w:rsid w:val="00F64EDB"/>
    <w:rsid w:val="00F64F34"/>
    <w:rsid w:val="00F65059"/>
    <w:rsid w:val="00F6523A"/>
    <w:rsid w:val="00F652DC"/>
    <w:rsid w:val="00F655E8"/>
    <w:rsid w:val="00F65691"/>
    <w:rsid w:val="00F65E07"/>
    <w:rsid w:val="00F65EBC"/>
    <w:rsid w:val="00F65FBA"/>
    <w:rsid w:val="00F660E2"/>
    <w:rsid w:val="00F66117"/>
    <w:rsid w:val="00F661B7"/>
    <w:rsid w:val="00F663A5"/>
    <w:rsid w:val="00F663D9"/>
    <w:rsid w:val="00F6661D"/>
    <w:rsid w:val="00F66746"/>
    <w:rsid w:val="00F66762"/>
    <w:rsid w:val="00F66836"/>
    <w:rsid w:val="00F668C1"/>
    <w:rsid w:val="00F66A0F"/>
    <w:rsid w:val="00F66C90"/>
    <w:rsid w:val="00F66D66"/>
    <w:rsid w:val="00F66DC6"/>
    <w:rsid w:val="00F66E54"/>
    <w:rsid w:val="00F66EF8"/>
    <w:rsid w:val="00F670F2"/>
    <w:rsid w:val="00F67327"/>
    <w:rsid w:val="00F67461"/>
    <w:rsid w:val="00F6747A"/>
    <w:rsid w:val="00F6773B"/>
    <w:rsid w:val="00F677D0"/>
    <w:rsid w:val="00F677E4"/>
    <w:rsid w:val="00F6794C"/>
    <w:rsid w:val="00F67B0F"/>
    <w:rsid w:val="00F67D0A"/>
    <w:rsid w:val="00F67DB8"/>
    <w:rsid w:val="00F70006"/>
    <w:rsid w:val="00F7034F"/>
    <w:rsid w:val="00F7037A"/>
    <w:rsid w:val="00F70454"/>
    <w:rsid w:val="00F70522"/>
    <w:rsid w:val="00F7078E"/>
    <w:rsid w:val="00F707A8"/>
    <w:rsid w:val="00F708A2"/>
    <w:rsid w:val="00F7092E"/>
    <w:rsid w:val="00F7095B"/>
    <w:rsid w:val="00F709D8"/>
    <w:rsid w:val="00F70B38"/>
    <w:rsid w:val="00F70BB0"/>
    <w:rsid w:val="00F712DE"/>
    <w:rsid w:val="00F713D1"/>
    <w:rsid w:val="00F713DE"/>
    <w:rsid w:val="00F7150A"/>
    <w:rsid w:val="00F7156F"/>
    <w:rsid w:val="00F716A7"/>
    <w:rsid w:val="00F71865"/>
    <w:rsid w:val="00F71A04"/>
    <w:rsid w:val="00F71A6B"/>
    <w:rsid w:val="00F71AC1"/>
    <w:rsid w:val="00F71AFD"/>
    <w:rsid w:val="00F71B6E"/>
    <w:rsid w:val="00F71BD2"/>
    <w:rsid w:val="00F71D8E"/>
    <w:rsid w:val="00F721AA"/>
    <w:rsid w:val="00F72203"/>
    <w:rsid w:val="00F72240"/>
    <w:rsid w:val="00F722CB"/>
    <w:rsid w:val="00F724B0"/>
    <w:rsid w:val="00F7254C"/>
    <w:rsid w:val="00F72693"/>
    <w:rsid w:val="00F72894"/>
    <w:rsid w:val="00F728C0"/>
    <w:rsid w:val="00F72930"/>
    <w:rsid w:val="00F72C62"/>
    <w:rsid w:val="00F72C63"/>
    <w:rsid w:val="00F72CA7"/>
    <w:rsid w:val="00F72DCF"/>
    <w:rsid w:val="00F72EBD"/>
    <w:rsid w:val="00F72F98"/>
    <w:rsid w:val="00F7325B"/>
    <w:rsid w:val="00F73504"/>
    <w:rsid w:val="00F73588"/>
    <w:rsid w:val="00F73619"/>
    <w:rsid w:val="00F7361E"/>
    <w:rsid w:val="00F73723"/>
    <w:rsid w:val="00F737C0"/>
    <w:rsid w:val="00F73843"/>
    <w:rsid w:val="00F738A4"/>
    <w:rsid w:val="00F73903"/>
    <w:rsid w:val="00F739F2"/>
    <w:rsid w:val="00F73A40"/>
    <w:rsid w:val="00F73F5F"/>
    <w:rsid w:val="00F74096"/>
    <w:rsid w:val="00F744A6"/>
    <w:rsid w:val="00F746DF"/>
    <w:rsid w:val="00F7494A"/>
    <w:rsid w:val="00F749EC"/>
    <w:rsid w:val="00F74D19"/>
    <w:rsid w:val="00F74DF0"/>
    <w:rsid w:val="00F74E21"/>
    <w:rsid w:val="00F74E6A"/>
    <w:rsid w:val="00F74F3D"/>
    <w:rsid w:val="00F74FCF"/>
    <w:rsid w:val="00F75069"/>
    <w:rsid w:val="00F75124"/>
    <w:rsid w:val="00F751AC"/>
    <w:rsid w:val="00F7572A"/>
    <w:rsid w:val="00F75996"/>
    <w:rsid w:val="00F7606C"/>
    <w:rsid w:val="00F76159"/>
    <w:rsid w:val="00F7636B"/>
    <w:rsid w:val="00F76371"/>
    <w:rsid w:val="00F763C7"/>
    <w:rsid w:val="00F765C5"/>
    <w:rsid w:val="00F76646"/>
    <w:rsid w:val="00F76689"/>
    <w:rsid w:val="00F7682E"/>
    <w:rsid w:val="00F76AC4"/>
    <w:rsid w:val="00F76C55"/>
    <w:rsid w:val="00F76D4C"/>
    <w:rsid w:val="00F76E01"/>
    <w:rsid w:val="00F76EB5"/>
    <w:rsid w:val="00F76ECA"/>
    <w:rsid w:val="00F770C5"/>
    <w:rsid w:val="00F77129"/>
    <w:rsid w:val="00F77167"/>
    <w:rsid w:val="00F772C6"/>
    <w:rsid w:val="00F7732A"/>
    <w:rsid w:val="00F77423"/>
    <w:rsid w:val="00F774E7"/>
    <w:rsid w:val="00F77505"/>
    <w:rsid w:val="00F77533"/>
    <w:rsid w:val="00F7758C"/>
    <w:rsid w:val="00F77648"/>
    <w:rsid w:val="00F77756"/>
    <w:rsid w:val="00F779EB"/>
    <w:rsid w:val="00F77C63"/>
    <w:rsid w:val="00F77CA2"/>
    <w:rsid w:val="00F77FFC"/>
    <w:rsid w:val="00F8005C"/>
    <w:rsid w:val="00F8009C"/>
    <w:rsid w:val="00F80204"/>
    <w:rsid w:val="00F80227"/>
    <w:rsid w:val="00F802FE"/>
    <w:rsid w:val="00F80377"/>
    <w:rsid w:val="00F80504"/>
    <w:rsid w:val="00F80521"/>
    <w:rsid w:val="00F8068D"/>
    <w:rsid w:val="00F80723"/>
    <w:rsid w:val="00F8077F"/>
    <w:rsid w:val="00F80F0A"/>
    <w:rsid w:val="00F80F40"/>
    <w:rsid w:val="00F81038"/>
    <w:rsid w:val="00F810BD"/>
    <w:rsid w:val="00F81119"/>
    <w:rsid w:val="00F81369"/>
    <w:rsid w:val="00F8141B"/>
    <w:rsid w:val="00F81448"/>
    <w:rsid w:val="00F8148E"/>
    <w:rsid w:val="00F81663"/>
    <w:rsid w:val="00F816FB"/>
    <w:rsid w:val="00F81828"/>
    <w:rsid w:val="00F818A6"/>
    <w:rsid w:val="00F81C53"/>
    <w:rsid w:val="00F81F6A"/>
    <w:rsid w:val="00F8201E"/>
    <w:rsid w:val="00F820E8"/>
    <w:rsid w:val="00F8213E"/>
    <w:rsid w:val="00F8248E"/>
    <w:rsid w:val="00F824C8"/>
    <w:rsid w:val="00F82737"/>
    <w:rsid w:val="00F827C4"/>
    <w:rsid w:val="00F82830"/>
    <w:rsid w:val="00F82990"/>
    <w:rsid w:val="00F829A6"/>
    <w:rsid w:val="00F82C50"/>
    <w:rsid w:val="00F82FF5"/>
    <w:rsid w:val="00F831CE"/>
    <w:rsid w:val="00F832F5"/>
    <w:rsid w:val="00F83421"/>
    <w:rsid w:val="00F83485"/>
    <w:rsid w:val="00F834D5"/>
    <w:rsid w:val="00F83739"/>
    <w:rsid w:val="00F838C9"/>
    <w:rsid w:val="00F839F6"/>
    <w:rsid w:val="00F83C33"/>
    <w:rsid w:val="00F83C85"/>
    <w:rsid w:val="00F83D83"/>
    <w:rsid w:val="00F83F83"/>
    <w:rsid w:val="00F83F88"/>
    <w:rsid w:val="00F840B1"/>
    <w:rsid w:val="00F840E1"/>
    <w:rsid w:val="00F8416D"/>
    <w:rsid w:val="00F8418A"/>
    <w:rsid w:val="00F8434F"/>
    <w:rsid w:val="00F844AC"/>
    <w:rsid w:val="00F844FD"/>
    <w:rsid w:val="00F845C6"/>
    <w:rsid w:val="00F8463D"/>
    <w:rsid w:val="00F84662"/>
    <w:rsid w:val="00F84893"/>
    <w:rsid w:val="00F84AFC"/>
    <w:rsid w:val="00F84B72"/>
    <w:rsid w:val="00F84C37"/>
    <w:rsid w:val="00F84C7B"/>
    <w:rsid w:val="00F84DC5"/>
    <w:rsid w:val="00F8504C"/>
    <w:rsid w:val="00F850F5"/>
    <w:rsid w:val="00F851C7"/>
    <w:rsid w:val="00F85233"/>
    <w:rsid w:val="00F852B2"/>
    <w:rsid w:val="00F8538F"/>
    <w:rsid w:val="00F853D4"/>
    <w:rsid w:val="00F853EC"/>
    <w:rsid w:val="00F85471"/>
    <w:rsid w:val="00F854CD"/>
    <w:rsid w:val="00F85577"/>
    <w:rsid w:val="00F855C4"/>
    <w:rsid w:val="00F855D7"/>
    <w:rsid w:val="00F85607"/>
    <w:rsid w:val="00F8563B"/>
    <w:rsid w:val="00F85750"/>
    <w:rsid w:val="00F859C6"/>
    <w:rsid w:val="00F85A97"/>
    <w:rsid w:val="00F85D33"/>
    <w:rsid w:val="00F85D3E"/>
    <w:rsid w:val="00F85D64"/>
    <w:rsid w:val="00F85E2C"/>
    <w:rsid w:val="00F85E3E"/>
    <w:rsid w:val="00F85E4E"/>
    <w:rsid w:val="00F85F06"/>
    <w:rsid w:val="00F85FB1"/>
    <w:rsid w:val="00F86082"/>
    <w:rsid w:val="00F861DA"/>
    <w:rsid w:val="00F86342"/>
    <w:rsid w:val="00F8647E"/>
    <w:rsid w:val="00F864BC"/>
    <w:rsid w:val="00F8652D"/>
    <w:rsid w:val="00F8664B"/>
    <w:rsid w:val="00F867C8"/>
    <w:rsid w:val="00F86800"/>
    <w:rsid w:val="00F86896"/>
    <w:rsid w:val="00F868A3"/>
    <w:rsid w:val="00F8695D"/>
    <w:rsid w:val="00F869EF"/>
    <w:rsid w:val="00F86A27"/>
    <w:rsid w:val="00F86A2D"/>
    <w:rsid w:val="00F86C2A"/>
    <w:rsid w:val="00F86C63"/>
    <w:rsid w:val="00F86D45"/>
    <w:rsid w:val="00F86DEC"/>
    <w:rsid w:val="00F86DF5"/>
    <w:rsid w:val="00F86E5E"/>
    <w:rsid w:val="00F87011"/>
    <w:rsid w:val="00F87040"/>
    <w:rsid w:val="00F87102"/>
    <w:rsid w:val="00F8711F"/>
    <w:rsid w:val="00F872F0"/>
    <w:rsid w:val="00F8733C"/>
    <w:rsid w:val="00F87394"/>
    <w:rsid w:val="00F8739A"/>
    <w:rsid w:val="00F874C9"/>
    <w:rsid w:val="00F874D2"/>
    <w:rsid w:val="00F87510"/>
    <w:rsid w:val="00F87666"/>
    <w:rsid w:val="00F876D5"/>
    <w:rsid w:val="00F8772C"/>
    <w:rsid w:val="00F877AB"/>
    <w:rsid w:val="00F87811"/>
    <w:rsid w:val="00F87AA1"/>
    <w:rsid w:val="00F87AD3"/>
    <w:rsid w:val="00F87BDC"/>
    <w:rsid w:val="00F87C57"/>
    <w:rsid w:val="00F87EE7"/>
    <w:rsid w:val="00F90013"/>
    <w:rsid w:val="00F902F5"/>
    <w:rsid w:val="00F9058D"/>
    <w:rsid w:val="00F9060A"/>
    <w:rsid w:val="00F9069F"/>
    <w:rsid w:val="00F906A9"/>
    <w:rsid w:val="00F906EC"/>
    <w:rsid w:val="00F90747"/>
    <w:rsid w:val="00F90788"/>
    <w:rsid w:val="00F9099B"/>
    <w:rsid w:val="00F909EC"/>
    <w:rsid w:val="00F90A3D"/>
    <w:rsid w:val="00F90A80"/>
    <w:rsid w:val="00F90ACB"/>
    <w:rsid w:val="00F90FDA"/>
    <w:rsid w:val="00F91053"/>
    <w:rsid w:val="00F91122"/>
    <w:rsid w:val="00F914DD"/>
    <w:rsid w:val="00F91534"/>
    <w:rsid w:val="00F915FC"/>
    <w:rsid w:val="00F91620"/>
    <w:rsid w:val="00F91664"/>
    <w:rsid w:val="00F91761"/>
    <w:rsid w:val="00F918AC"/>
    <w:rsid w:val="00F91931"/>
    <w:rsid w:val="00F91971"/>
    <w:rsid w:val="00F9199A"/>
    <w:rsid w:val="00F91C9B"/>
    <w:rsid w:val="00F91D33"/>
    <w:rsid w:val="00F91E4F"/>
    <w:rsid w:val="00F91E5F"/>
    <w:rsid w:val="00F91F84"/>
    <w:rsid w:val="00F91FF7"/>
    <w:rsid w:val="00F921CC"/>
    <w:rsid w:val="00F922C0"/>
    <w:rsid w:val="00F924F6"/>
    <w:rsid w:val="00F92505"/>
    <w:rsid w:val="00F92579"/>
    <w:rsid w:val="00F92774"/>
    <w:rsid w:val="00F9280B"/>
    <w:rsid w:val="00F92DAC"/>
    <w:rsid w:val="00F92ECE"/>
    <w:rsid w:val="00F92F32"/>
    <w:rsid w:val="00F9309A"/>
    <w:rsid w:val="00F931EF"/>
    <w:rsid w:val="00F93318"/>
    <w:rsid w:val="00F93547"/>
    <w:rsid w:val="00F935EC"/>
    <w:rsid w:val="00F9363F"/>
    <w:rsid w:val="00F93864"/>
    <w:rsid w:val="00F93A8B"/>
    <w:rsid w:val="00F93AB6"/>
    <w:rsid w:val="00F93ACE"/>
    <w:rsid w:val="00F93E15"/>
    <w:rsid w:val="00F94049"/>
    <w:rsid w:val="00F9421F"/>
    <w:rsid w:val="00F9423C"/>
    <w:rsid w:val="00F942D7"/>
    <w:rsid w:val="00F946F4"/>
    <w:rsid w:val="00F9472D"/>
    <w:rsid w:val="00F9476A"/>
    <w:rsid w:val="00F94C9A"/>
    <w:rsid w:val="00F94CBD"/>
    <w:rsid w:val="00F94CC1"/>
    <w:rsid w:val="00F94CE8"/>
    <w:rsid w:val="00F94D0D"/>
    <w:rsid w:val="00F94E2A"/>
    <w:rsid w:val="00F94E84"/>
    <w:rsid w:val="00F94FCC"/>
    <w:rsid w:val="00F951B6"/>
    <w:rsid w:val="00F954F6"/>
    <w:rsid w:val="00F955CF"/>
    <w:rsid w:val="00F955F0"/>
    <w:rsid w:val="00F95842"/>
    <w:rsid w:val="00F958D8"/>
    <w:rsid w:val="00F958DC"/>
    <w:rsid w:val="00F95A23"/>
    <w:rsid w:val="00F95C5A"/>
    <w:rsid w:val="00F9600B"/>
    <w:rsid w:val="00F96018"/>
    <w:rsid w:val="00F96122"/>
    <w:rsid w:val="00F962DF"/>
    <w:rsid w:val="00F9647C"/>
    <w:rsid w:val="00F964AD"/>
    <w:rsid w:val="00F964F3"/>
    <w:rsid w:val="00F9667F"/>
    <w:rsid w:val="00F966C0"/>
    <w:rsid w:val="00F96745"/>
    <w:rsid w:val="00F9683D"/>
    <w:rsid w:val="00F968B1"/>
    <w:rsid w:val="00F96C47"/>
    <w:rsid w:val="00F96D06"/>
    <w:rsid w:val="00F96DE8"/>
    <w:rsid w:val="00F96F3A"/>
    <w:rsid w:val="00F96F43"/>
    <w:rsid w:val="00F97038"/>
    <w:rsid w:val="00F9703E"/>
    <w:rsid w:val="00F970F8"/>
    <w:rsid w:val="00F97140"/>
    <w:rsid w:val="00F97462"/>
    <w:rsid w:val="00F9761F"/>
    <w:rsid w:val="00F97656"/>
    <w:rsid w:val="00F976CC"/>
    <w:rsid w:val="00F97731"/>
    <w:rsid w:val="00F97944"/>
    <w:rsid w:val="00F97CB2"/>
    <w:rsid w:val="00F97E74"/>
    <w:rsid w:val="00FA0205"/>
    <w:rsid w:val="00FA0448"/>
    <w:rsid w:val="00FA04A8"/>
    <w:rsid w:val="00FA0501"/>
    <w:rsid w:val="00FA06CF"/>
    <w:rsid w:val="00FA0AE3"/>
    <w:rsid w:val="00FA0AF4"/>
    <w:rsid w:val="00FA0BA5"/>
    <w:rsid w:val="00FA0C1F"/>
    <w:rsid w:val="00FA0F48"/>
    <w:rsid w:val="00FA12A8"/>
    <w:rsid w:val="00FA1319"/>
    <w:rsid w:val="00FA1594"/>
    <w:rsid w:val="00FA15CC"/>
    <w:rsid w:val="00FA1646"/>
    <w:rsid w:val="00FA16B8"/>
    <w:rsid w:val="00FA1761"/>
    <w:rsid w:val="00FA1771"/>
    <w:rsid w:val="00FA179B"/>
    <w:rsid w:val="00FA17F0"/>
    <w:rsid w:val="00FA183A"/>
    <w:rsid w:val="00FA18F4"/>
    <w:rsid w:val="00FA192C"/>
    <w:rsid w:val="00FA1BF9"/>
    <w:rsid w:val="00FA1DFF"/>
    <w:rsid w:val="00FA201E"/>
    <w:rsid w:val="00FA23E0"/>
    <w:rsid w:val="00FA2416"/>
    <w:rsid w:val="00FA2543"/>
    <w:rsid w:val="00FA254B"/>
    <w:rsid w:val="00FA26CD"/>
    <w:rsid w:val="00FA27F7"/>
    <w:rsid w:val="00FA2823"/>
    <w:rsid w:val="00FA291B"/>
    <w:rsid w:val="00FA292F"/>
    <w:rsid w:val="00FA295E"/>
    <w:rsid w:val="00FA2B0F"/>
    <w:rsid w:val="00FA2B74"/>
    <w:rsid w:val="00FA2B82"/>
    <w:rsid w:val="00FA2C9D"/>
    <w:rsid w:val="00FA2E50"/>
    <w:rsid w:val="00FA2E9A"/>
    <w:rsid w:val="00FA2EBC"/>
    <w:rsid w:val="00FA2F4B"/>
    <w:rsid w:val="00FA2F6B"/>
    <w:rsid w:val="00FA2FF4"/>
    <w:rsid w:val="00FA3009"/>
    <w:rsid w:val="00FA324A"/>
    <w:rsid w:val="00FA3387"/>
    <w:rsid w:val="00FA33FA"/>
    <w:rsid w:val="00FA35E3"/>
    <w:rsid w:val="00FA36BB"/>
    <w:rsid w:val="00FA37CE"/>
    <w:rsid w:val="00FA3898"/>
    <w:rsid w:val="00FA38C6"/>
    <w:rsid w:val="00FA38F0"/>
    <w:rsid w:val="00FA3905"/>
    <w:rsid w:val="00FA39D5"/>
    <w:rsid w:val="00FA3A0C"/>
    <w:rsid w:val="00FA3C90"/>
    <w:rsid w:val="00FA3DE4"/>
    <w:rsid w:val="00FA3EC9"/>
    <w:rsid w:val="00FA400F"/>
    <w:rsid w:val="00FA401B"/>
    <w:rsid w:val="00FA4072"/>
    <w:rsid w:val="00FA41A9"/>
    <w:rsid w:val="00FA41D1"/>
    <w:rsid w:val="00FA425D"/>
    <w:rsid w:val="00FA44E1"/>
    <w:rsid w:val="00FA47B0"/>
    <w:rsid w:val="00FA4844"/>
    <w:rsid w:val="00FA49B8"/>
    <w:rsid w:val="00FA4D0C"/>
    <w:rsid w:val="00FA4D9C"/>
    <w:rsid w:val="00FA4DDE"/>
    <w:rsid w:val="00FA4DE6"/>
    <w:rsid w:val="00FA4EB5"/>
    <w:rsid w:val="00FA5047"/>
    <w:rsid w:val="00FA51AF"/>
    <w:rsid w:val="00FA545E"/>
    <w:rsid w:val="00FA5496"/>
    <w:rsid w:val="00FA54A0"/>
    <w:rsid w:val="00FA553D"/>
    <w:rsid w:val="00FA55B2"/>
    <w:rsid w:val="00FA564E"/>
    <w:rsid w:val="00FA5778"/>
    <w:rsid w:val="00FA581F"/>
    <w:rsid w:val="00FA5A08"/>
    <w:rsid w:val="00FA5AB4"/>
    <w:rsid w:val="00FA5B55"/>
    <w:rsid w:val="00FA5BBC"/>
    <w:rsid w:val="00FA5BCB"/>
    <w:rsid w:val="00FA5C1C"/>
    <w:rsid w:val="00FA5C45"/>
    <w:rsid w:val="00FA5D21"/>
    <w:rsid w:val="00FA5DC0"/>
    <w:rsid w:val="00FA5E76"/>
    <w:rsid w:val="00FA5F7A"/>
    <w:rsid w:val="00FA606A"/>
    <w:rsid w:val="00FA637E"/>
    <w:rsid w:val="00FA6488"/>
    <w:rsid w:val="00FA65F5"/>
    <w:rsid w:val="00FA6780"/>
    <w:rsid w:val="00FA67BA"/>
    <w:rsid w:val="00FA681C"/>
    <w:rsid w:val="00FA6911"/>
    <w:rsid w:val="00FA6957"/>
    <w:rsid w:val="00FA6991"/>
    <w:rsid w:val="00FA69BC"/>
    <w:rsid w:val="00FA6B47"/>
    <w:rsid w:val="00FA6B4D"/>
    <w:rsid w:val="00FA6BB0"/>
    <w:rsid w:val="00FA6BE0"/>
    <w:rsid w:val="00FA6C22"/>
    <w:rsid w:val="00FA6CE3"/>
    <w:rsid w:val="00FA6D0F"/>
    <w:rsid w:val="00FA6FF1"/>
    <w:rsid w:val="00FA7083"/>
    <w:rsid w:val="00FA7473"/>
    <w:rsid w:val="00FA74DE"/>
    <w:rsid w:val="00FA7506"/>
    <w:rsid w:val="00FA758C"/>
    <w:rsid w:val="00FA7807"/>
    <w:rsid w:val="00FA7C69"/>
    <w:rsid w:val="00FA7E14"/>
    <w:rsid w:val="00FA7EE8"/>
    <w:rsid w:val="00FB00C9"/>
    <w:rsid w:val="00FB041F"/>
    <w:rsid w:val="00FB0546"/>
    <w:rsid w:val="00FB0573"/>
    <w:rsid w:val="00FB0623"/>
    <w:rsid w:val="00FB06DE"/>
    <w:rsid w:val="00FB06F9"/>
    <w:rsid w:val="00FB0754"/>
    <w:rsid w:val="00FB07AF"/>
    <w:rsid w:val="00FB084B"/>
    <w:rsid w:val="00FB0B5A"/>
    <w:rsid w:val="00FB0C32"/>
    <w:rsid w:val="00FB0CF9"/>
    <w:rsid w:val="00FB0E87"/>
    <w:rsid w:val="00FB0EEE"/>
    <w:rsid w:val="00FB0FDB"/>
    <w:rsid w:val="00FB110F"/>
    <w:rsid w:val="00FB11B5"/>
    <w:rsid w:val="00FB133A"/>
    <w:rsid w:val="00FB1401"/>
    <w:rsid w:val="00FB14B1"/>
    <w:rsid w:val="00FB14B6"/>
    <w:rsid w:val="00FB1664"/>
    <w:rsid w:val="00FB190B"/>
    <w:rsid w:val="00FB19A9"/>
    <w:rsid w:val="00FB1A0A"/>
    <w:rsid w:val="00FB1A4F"/>
    <w:rsid w:val="00FB1A52"/>
    <w:rsid w:val="00FB1A63"/>
    <w:rsid w:val="00FB1AB0"/>
    <w:rsid w:val="00FB1B98"/>
    <w:rsid w:val="00FB1DB6"/>
    <w:rsid w:val="00FB1FC9"/>
    <w:rsid w:val="00FB2189"/>
    <w:rsid w:val="00FB22E5"/>
    <w:rsid w:val="00FB232D"/>
    <w:rsid w:val="00FB2390"/>
    <w:rsid w:val="00FB258D"/>
    <w:rsid w:val="00FB25E0"/>
    <w:rsid w:val="00FB2619"/>
    <w:rsid w:val="00FB2686"/>
    <w:rsid w:val="00FB26B1"/>
    <w:rsid w:val="00FB26B3"/>
    <w:rsid w:val="00FB26D7"/>
    <w:rsid w:val="00FB2748"/>
    <w:rsid w:val="00FB27CA"/>
    <w:rsid w:val="00FB27E2"/>
    <w:rsid w:val="00FB292F"/>
    <w:rsid w:val="00FB2A07"/>
    <w:rsid w:val="00FB2B09"/>
    <w:rsid w:val="00FB2B6A"/>
    <w:rsid w:val="00FB2B91"/>
    <w:rsid w:val="00FB2B99"/>
    <w:rsid w:val="00FB2C47"/>
    <w:rsid w:val="00FB3093"/>
    <w:rsid w:val="00FB341A"/>
    <w:rsid w:val="00FB3612"/>
    <w:rsid w:val="00FB361A"/>
    <w:rsid w:val="00FB363D"/>
    <w:rsid w:val="00FB3789"/>
    <w:rsid w:val="00FB398D"/>
    <w:rsid w:val="00FB3AE4"/>
    <w:rsid w:val="00FB3B01"/>
    <w:rsid w:val="00FB3C05"/>
    <w:rsid w:val="00FB3C71"/>
    <w:rsid w:val="00FB3ED3"/>
    <w:rsid w:val="00FB40E5"/>
    <w:rsid w:val="00FB45E8"/>
    <w:rsid w:val="00FB45F5"/>
    <w:rsid w:val="00FB4892"/>
    <w:rsid w:val="00FB496A"/>
    <w:rsid w:val="00FB49B5"/>
    <w:rsid w:val="00FB4B09"/>
    <w:rsid w:val="00FB4B9C"/>
    <w:rsid w:val="00FB4BB2"/>
    <w:rsid w:val="00FB4C32"/>
    <w:rsid w:val="00FB4CFE"/>
    <w:rsid w:val="00FB4DAC"/>
    <w:rsid w:val="00FB4E06"/>
    <w:rsid w:val="00FB4FA9"/>
    <w:rsid w:val="00FB539D"/>
    <w:rsid w:val="00FB5478"/>
    <w:rsid w:val="00FB5542"/>
    <w:rsid w:val="00FB5741"/>
    <w:rsid w:val="00FB5787"/>
    <w:rsid w:val="00FB578B"/>
    <w:rsid w:val="00FB57CA"/>
    <w:rsid w:val="00FB582A"/>
    <w:rsid w:val="00FB59A5"/>
    <w:rsid w:val="00FB59A6"/>
    <w:rsid w:val="00FB5B91"/>
    <w:rsid w:val="00FB5CE9"/>
    <w:rsid w:val="00FB5DA9"/>
    <w:rsid w:val="00FB5DD8"/>
    <w:rsid w:val="00FB5E2D"/>
    <w:rsid w:val="00FB5E7C"/>
    <w:rsid w:val="00FB5F36"/>
    <w:rsid w:val="00FB6163"/>
    <w:rsid w:val="00FB637E"/>
    <w:rsid w:val="00FB6410"/>
    <w:rsid w:val="00FB64D5"/>
    <w:rsid w:val="00FB679C"/>
    <w:rsid w:val="00FB6866"/>
    <w:rsid w:val="00FB6918"/>
    <w:rsid w:val="00FB6988"/>
    <w:rsid w:val="00FB69D2"/>
    <w:rsid w:val="00FB69F1"/>
    <w:rsid w:val="00FB6B30"/>
    <w:rsid w:val="00FB6B37"/>
    <w:rsid w:val="00FB6B7A"/>
    <w:rsid w:val="00FB6B90"/>
    <w:rsid w:val="00FB6D63"/>
    <w:rsid w:val="00FB7118"/>
    <w:rsid w:val="00FB7166"/>
    <w:rsid w:val="00FB7218"/>
    <w:rsid w:val="00FB77AA"/>
    <w:rsid w:val="00FB77DC"/>
    <w:rsid w:val="00FB78B8"/>
    <w:rsid w:val="00FB797C"/>
    <w:rsid w:val="00FB7A9C"/>
    <w:rsid w:val="00FB7BA6"/>
    <w:rsid w:val="00FB7E53"/>
    <w:rsid w:val="00FB7E7E"/>
    <w:rsid w:val="00FB7F54"/>
    <w:rsid w:val="00FB7F69"/>
    <w:rsid w:val="00FB7F81"/>
    <w:rsid w:val="00FC0064"/>
    <w:rsid w:val="00FC052B"/>
    <w:rsid w:val="00FC052E"/>
    <w:rsid w:val="00FC062A"/>
    <w:rsid w:val="00FC0725"/>
    <w:rsid w:val="00FC0997"/>
    <w:rsid w:val="00FC0A77"/>
    <w:rsid w:val="00FC0BBA"/>
    <w:rsid w:val="00FC0C67"/>
    <w:rsid w:val="00FC0DED"/>
    <w:rsid w:val="00FC0FE7"/>
    <w:rsid w:val="00FC1030"/>
    <w:rsid w:val="00FC10AB"/>
    <w:rsid w:val="00FC1226"/>
    <w:rsid w:val="00FC1300"/>
    <w:rsid w:val="00FC143C"/>
    <w:rsid w:val="00FC14E0"/>
    <w:rsid w:val="00FC1548"/>
    <w:rsid w:val="00FC15BB"/>
    <w:rsid w:val="00FC165F"/>
    <w:rsid w:val="00FC18CD"/>
    <w:rsid w:val="00FC18E8"/>
    <w:rsid w:val="00FC19E0"/>
    <w:rsid w:val="00FC1B34"/>
    <w:rsid w:val="00FC1BED"/>
    <w:rsid w:val="00FC1CEA"/>
    <w:rsid w:val="00FC1D09"/>
    <w:rsid w:val="00FC1E0B"/>
    <w:rsid w:val="00FC1E6C"/>
    <w:rsid w:val="00FC20A0"/>
    <w:rsid w:val="00FC248C"/>
    <w:rsid w:val="00FC2568"/>
    <w:rsid w:val="00FC2625"/>
    <w:rsid w:val="00FC2685"/>
    <w:rsid w:val="00FC275C"/>
    <w:rsid w:val="00FC27AF"/>
    <w:rsid w:val="00FC27CA"/>
    <w:rsid w:val="00FC283F"/>
    <w:rsid w:val="00FC28F0"/>
    <w:rsid w:val="00FC29B1"/>
    <w:rsid w:val="00FC29CC"/>
    <w:rsid w:val="00FC29D4"/>
    <w:rsid w:val="00FC2BE5"/>
    <w:rsid w:val="00FC2D0E"/>
    <w:rsid w:val="00FC2D11"/>
    <w:rsid w:val="00FC3051"/>
    <w:rsid w:val="00FC32D2"/>
    <w:rsid w:val="00FC3330"/>
    <w:rsid w:val="00FC33FA"/>
    <w:rsid w:val="00FC3862"/>
    <w:rsid w:val="00FC3A9A"/>
    <w:rsid w:val="00FC3AA4"/>
    <w:rsid w:val="00FC3B9F"/>
    <w:rsid w:val="00FC3BA9"/>
    <w:rsid w:val="00FC3C8E"/>
    <w:rsid w:val="00FC3D11"/>
    <w:rsid w:val="00FC3E4F"/>
    <w:rsid w:val="00FC3E6A"/>
    <w:rsid w:val="00FC3F42"/>
    <w:rsid w:val="00FC3FC1"/>
    <w:rsid w:val="00FC4036"/>
    <w:rsid w:val="00FC40AE"/>
    <w:rsid w:val="00FC41CE"/>
    <w:rsid w:val="00FC42A5"/>
    <w:rsid w:val="00FC453E"/>
    <w:rsid w:val="00FC455C"/>
    <w:rsid w:val="00FC458B"/>
    <w:rsid w:val="00FC45DD"/>
    <w:rsid w:val="00FC47A1"/>
    <w:rsid w:val="00FC488D"/>
    <w:rsid w:val="00FC48FA"/>
    <w:rsid w:val="00FC4CBD"/>
    <w:rsid w:val="00FC4F33"/>
    <w:rsid w:val="00FC50C0"/>
    <w:rsid w:val="00FC50CD"/>
    <w:rsid w:val="00FC5111"/>
    <w:rsid w:val="00FC5172"/>
    <w:rsid w:val="00FC518A"/>
    <w:rsid w:val="00FC51BD"/>
    <w:rsid w:val="00FC53D5"/>
    <w:rsid w:val="00FC53D8"/>
    <w:rsid w:val="00FC54C0"/>
    <w:rsid w:val="00FC5594"/>
    <w:rsid w:val="00FC55E3"/>
    <w:rsid w:val="00FC575E"/>
    <w:rsid w:val="00FC5855"/>
    <w:rsid w:val="00FC585B"/>
    <w:rsid w:val="00FC58EC"/>
    <w:rsid w:val="00FC5A81"/>
    <w:rsid w:val="00FC5DE2"/>
    <w:rsid w:val="00FC5FAF"/>
    <w:rsid w:val="00FC64D1"/>
    <w:rsid w:val="00FC6604"/>
    <w:rsid w:val="00FC6734"/>
    <w:rsid w:val="00FC67F7"/>
    <w:rsid w:val="00FC6824"/>
    <w:rsid w:val="00FC6933"/>
    <w:rsid w:val="00FC693B"/>
    <w:rsid w:val="00FC6A21"/>
    <w:rsid w:val="00FC6BE3"/>
    <w:rsid w:val="00FC6C36"/>
    <w:rsid w:val="00FC6C3B"/>
    <w:rsid w:val="00FC6C59"/>
    <w:rsid w:val="00FC6D18"/>
    <w:rsid w:val="00FC6D37"/>
    <w:rsid w:val="00FC6E31"/>
    <w:rsid w:val="00FC6EE0"/>
    <w:rsid w:val="00FC6F6A"/>
    <w:rsid w:val="00FC6FA7"/>
    <w:rsid w:val="00FC703D"/>
    <w:rsid w:val="00FC7094"/>
    <w:rsid w:val="00FC715C"/>
    <w:rsid w:val="00FC7245"/>
    <w:rsid w:val="00FC7426"/>
    <w:rsid w:val="00FC74DF"/>
    <w:rsid w:val="00FC7518"/>
    <w:rsid w:val="00FC76C1"/>
    <w:rsid w:val="00FC77D2"/>
    <w:rsid w:val="00FC77F9"/>
    <w:rsid w:val="00FC785B"/>
    <w:rsid w:val="00FC7A79"/>
    <w:rsid w:val="00FC7B49"/>
    <w:rsid w:val="00FC7B4F"/>
    <w:rsid w:val="00FC7B74"/>
    <w:rsid w:val="00FC7BB7"/>
    <w:rsid w:val="00FC7BDA"/>
    <w:rsid w:val="00FC7C4F"/>
    <w:rsid w:val="00FC7DD4"/>
    <w:rsid w:val="00FD0003"/>
    <w:rsid w:val="00FD0009"/>
    <w:rsid w:val="00FD00FB"/>
    <w:rsid w:val="00FD0107"/>
    <w:rsid w:val="00FD016C"/>
    <w:rsid w:val="00FD0288"/>
    <w:rsid w:val="00FD04BB"/>
    <w:rsid w:val="00FD086D"/>
    <w:rsid w:val="00FD099B"/>
    <w:rsid w:val="00FD09A2"/>
    <w:rsid w:val="00FD0B98"/>
    <w:rsid w:val="00FD0C00"/>
    <w:rsid w:val="00FD119F"/>
    <w:rsid w:val="00FD1343"/>
    <w:rsid w:val="00FD1441"/>
    <w:rsid w:val="00FD1490"/>
    <w:rsid w:val="00FD1B3B"/>
    <w:rsid w:val="00FD1BE0"/>
    <w:rsid w:val="00FD1E95"/>
    <w:rsid w:val="00FD1ECE"/>
    <w:rsid w:val="00FD1F5F"/>
    <w:rsid w:val="00FD21DC"/>
    <w:rsid w:val="00FD23D8"/>
    <w:rsid w:val="00FD285B"/>
    <w:rsid w:val="00FD2A34"/>
    <w:rsid w:val="00FD2CB4"/>
    <w:rsid w:val="00FD2CCA"/>
    <w:rsid w:val="00FD2D9F"/>
    <w:rsid w:val="00FD2EC3"/>
    <w:rsid w:val="00FD3147"/>
    <w:rsid w:val="00FD331B"/>
    <w:rsid w:val="00FD3495"/>
    <w:rsid w:val="00FD34FF"/>
    <w:rsid w:val="00FD36A5"/>
    <w:rsid w:val="00FD378E"/>
    <w:rsid w:val="00FD379F"/>
    <w:rsid w:val="00FD37B5"/>
    <w:rsid w:val="00FD37CA"/>
    <w:rsid w:val="00FD3964"/>
    <w:rsid w:val="00FD3AC4"/>
    <w:rsid w:val="00FD3BC6"/>
    <w:rsid w:val="00FD3D92"/>
    <w:rsid w:val="00FD3E46"/>
    <w:rsid w:val="00FD425B"/>
    <w:rsid w:val="00FD427B"/>
    <w:rsid w:val="00FD42AD"/>
    <w:rsid w:val="00FD4322"/>
    <w:rsid w:val="00FD448A"/>
    <w:rsid w:val="00FD4559"/>
    <w:rsid w:val="00FD45EA"/>
    <w:rsid w:val="00FD4624"/>
    <w:rsid w:val="00FD4917"/>
    <w:rsid w:val="00FD4932"/>
    <w:rsid w:val="00FD4978"/>
    <w:rsid w:val="00FD4A11"/>
    <w:rsid w:val="00FD4ADE"/>
    <w:rsid w:val="00FD4B1B"/>
    <w:rsid w:val="00FD4D59"/>
    <w:rsid w:val="00FD4E1E"/>
    <w:rsid w:val="00FD4EC8"/>
    <w:rsid w:val="00FD4F36"/>
    <w:rsid w:val="00FD4FAD"/>
    <w:rsid w:val="00FD524E"/>
    <w:rsid w:val="00FD52ED"/>
    <w:rsid w:val="00FD531E"/>
    <w:rsid w:val="00FD5331"/>
    <w:rsid w:val="00FD53B1"/>
    <w:rsid w:val="00FD54E5"/>
    <w:rsid w:val="00FD55BB"/>
    <w:rsid w:val="00FD57A9"/>
    <w:rsid w:val="00FD57DB"/>
    <w:rsid w:val="00FD5933"/>
    <w:rsid w:val="00FD595A"/>
    <w:rsid w:val="00FD5B91"/>
    <w:rsid w:val="00FD5BCD"/>
    <w:rsid w:val="00FD5C12"/>
    <w:rsid w:val="00FD5CBC"/>
    <w:rsid w:val="00FD5D3B"/>
    <w:rsid w:val="00FD5E00"/>
    <w:rsid w:val="00FD5EB4"/>
    <w:rsid w:val="00FD5FB9"/>
    <w:rsid w:val="00FD5FFE"/>
    <w:rsid w:val="00FD60C6"/>
    <w:rsid w:val="00FD627C"/>
    <w:rsid w:val="00FD6371"/>
    <w:rsid w:val="00FD645E"/>
    <w:rsid w:val="00FD6634"/>
    <w:rsid w:val="00FD664C"/>
    <w:rsid w:val="00FD6708"/>
    <w:rsid w:val="00FD67A6"/>
    <w:rsid w:val="00FD67E4"/>
    <w:rsid w:val="00FD6AD6"/>
    <w:rsid w:val="00FD6D28"/>
    <w:rsid w:val="00FD6E88"/>
    <w:rsid w:val="00FD71ED"/>
    <w:rsid w:val="00FD72EC"/>
    <w:rsid w:val="00FD741B"/>
    <w:rsid w:val="00FD74CB"/>
    <w:rsid w:val="00FD7683"/>
    <w:rsid w:val="00FD7753"/>
    <w:rsid w:val="00FD77D9"/>
    <w:rsid w:val="00FD7AE5"/>
    <w:rsid w:val="00FE0075"/>
    <w:rsid w:val="00FE01C3"/>
    <w:rsid w:val="00FE03BD"/>
    <w:rsid w:val="00FE041D"/>
    <w:rsid w:val="00FE0583"/>
    <w:rsid w:val="00FE06B8"/>
    <w:rsid w:val="00FE071C"/>
    <w:rsid w:val="00FE0725"/>
    <w:rsid w:val="00FE08A4"/>
    <w:rsid w:val="00FE0CA9"/>
    <w:rsid w:val="00FE131C"/>
    <w:rsid w:val="00FE1603"/>
    <w:rsid w:val="00FE16A3"/>
    <w:rsid w:val="00FE172C"/>
    <w:rsid w:val="00FE1784"/>
    <w:rsid w:val="00FE17B5"/>
    <w:rsid w:val="00FE182C"/>
    <w:rsid w:val="00FE1843"/>
    <w:rsid w:val="00FE18D3"/>
    <w:rsid w:val="00FE1AC6"/>
    <w:rsid w:val="00FE1AF4"/>
    <w:rsid w:val="00FE1B65"/>
    <w:rsid w:val="00FE1C13"/>
    <w:rsid w:val="00FE1C9B"/>
    <w:rsid w:val="00FE1F2A"/>
    <w:rsid w:val="00FE2540"/>
    <w:rsid w:val="00FE26D3"/>
    <w:rsid w:val="00FE2732"/>
    <w:rsid w:val="00FE2881"/>
    <w:rsid w:val="00FE28D0"/>
    <w:rsid w:val="00FE2C89"/>
    <w:rsid w:val="00FE2CFF"/>
    <w:rsid w:val="00FE2F17"/>
    <w:rsid w:val="00FE319E"/>
    <w:rsid w:val="00FE32C3"/>
    <w:rsid w:val="00FE330B"/>
    <w:rsid w:val="00FE33AD"/>
    <w:rsid w:val="00FE3447"/>
    <w:rsid w:val="00FE3492"/>
    <w:rsid w:val="00FE3586"/>
    <w:rsid w:val="00FE35BF"/>
    <w:rsid w:val="00FE3798"/>
    <w:rsid w:val="00FE3A17"/>
    <w:rsid w:val="00FE3AE6"/>
    <w:rsid w:val="00FE3BA7"/>
    <w:rsid w:val="00FE3BCF"/>
    <w:rsid w:val="00FE3C89"/>
    <w:rsid w:val="00FE3D94"/>
    <w:rsid w:val="00FE3E2D"/>
    <w:rsid w:val="00FE3E80"/>
    <w:rsid w:val="00FE3F0F"/>
    <w:rsid w:val="00FE3F3A"/>
    <w:rsid w:val="00FE4147"/>
    <w:rsid w:val="00FE4298"/>
    <w:rsid w:val="00FE43D2"/>
    <w:rsid w:val="00FE46FC"/>
    <w:rsid w:val="00FE4849"/>
    <w:rsid w:val="00FE4885"/>
    <w:rsid w:val="00FE4B49"/>
    <w:rsid w:val="00FE4B7C"/>
    <w:rsid w:val="00FE4BBD"/>
    <w:rsid w:val="00FE4BC8"/>
    <w:rsid w:val="00FE4BE7"/>
    <w:rsid w:val="00FE4CE2"/>
    <w:rsid w:val="00FE5040"/>
    <w:rsid w:val="00FE518B"/>
    <w:rsid w:val="00FE5355"/>
    <w:rsid w:val="00FE5373"/>
    <w:rsid w:val="00FE5444"/>
    <w:rsid w:val="00FE54C1"/>
    <w:rsid w:val="00FE5578"/>
    <w:rsid w:val="00FE56DA"/>
    <w:rsid w:val="00FE57FF"/>
    <w:rsid w:val="00FE5DBF"/>
    <w:rsid w:val="00FE5E18"/>
    <w:rsid w:val="00FE5E9A"/>
    <w:rsid w:val="00FE5EF4"/>
    <w:rsid w:val="00FE5F32"/>
    <w:rsid w:val="00FE6039"/>
    <w:rsid w:val="00FE603B"/>
    <w:rsid w:val="00FE60BE"/>
    <w:rsid w:val="00FE61CD"/>
    <w:rsid w:val="00FE6382"/>
    <w:rsid w:val="00FE63A0"/>
    <w:rsid w:val="00FE63D1"/>
    <w:rsid w:val="00FE654E"/>
    <w:rsid w:val="00FE6564"/>
    <w:rsid w:val="00FE6573"/>
    <w:rsid w:val="00FE66DF"/>
    <w:rsid w:val="00FE67D1"/>
    <w:rsid w:val="00FE69B5"/>
    <w:rsid w:val="00FE69F6"/>
    <w:rsid w:val="00FE6A46"/>
    <w:rsid w:val="00FE6A64"/>
    <w:rsid w:val="00FE6AF2"/>
    <w:rsid w:val="00FE6B6F"/>
    <w:rsid w:val="00FE6BCF"/>
    <w:rsid w:val="00FE6C00"/>
    <w:rsid w:val="00FE6F49"/>
    <w:rsid w:val="00FE6FBD"/>
    <w:rsid w:val="00FE7160"/>
    <w:rsid w:val="00FE75BC"/>
    <w:rsid w:val="00FE75F5"/>
    <w:rsid w:val="00FE768C"/>
    <w:rsid w:val="00FE79B2"/>
    <w:rsid w:val="00FE7AA2"/>
    <w:rsid w:val="00FE7AB5"/>
    <w:rsid w:val="00FE7B73"/>
    <w:rsid w:val="00FE7C8D"/>
    <w:rsid w:val="00FE7D07"/>
    <w:rsid w:val="00FE7D5A"/>
    <w:rsid w:val="00FF00A8"/>
    <w:rsid w:val="00FF00BE"/>
    <w:rsid w:val="00FF01F9"/>
    <w:rsid w:val="00FF02EE"/>
    <w:rsid w:val="00FF0611"/>
    <w:rsid w:val="00FF07D4"/>
    <w:rsid w:val="00FF0A95"/>
    <w:rsid w:val="00FF0AF1"/>
    <w:rsid w:val="00FF0C1B"/>
    <w:rsid w:val="00FF0C84"/>
    <w:rsid w:val="00FF0EEA"/>
    <w:rsid w:val="00FF0FD0"/>
    <w:rsid w:val="00FF1072"/>
    <w:rsid w:val="00FF112D"/>
    <w:rsid w:val="00FF1221"/>
    <w:rsid w:val="00FF125A"/>
    <w:rsid w:val="00FF13E0"/>
    <w:rsid w:val="00FF1610"/>
    <w:rsid w:val="00FF1756"/>
    <w:rsid w:val="00FF192C"/>
    <w:rsid w:val="00FF19A0"/>
    <w:rsid w:val="00FF1A63"/>
    <w:rsid w:val="00FF1D8E"/>
    <w:rsid w:val="00FF1DBA"/>
    <w:rsid w:val="00FF1DDD"/>
    <w:rsid w:val="00FF1EFC"/>
    <w:rsid w:val="00FF1F1E"/>
    <w:rsid w:val="00FF2066"/>
    <w:rsid w:val="00FF236A"/>
    <w:rsid w:val="00FF2425"/>
    <w:rsid w:val="00FF246E"/>
    <w:rsid w:val="00FF24B0"/>
    <w:rsid w:val="00FF26BF"/>
    <w:rsid w:val="00FF26EE"/>
    <w:rsid w:val="00FF2B70"/>
    <w:rsid w:val="00FF3180"/>
    <w:rsid w:val="00FF32C5"/>
    <w:rsid w:val="00FF34D2"/>
    <w:rsid w:val="00FF361F"/>
    <w:rsid w:val="00FF367E"/>
    <w:rsid w:val="00FF38D5"/>
    <w:rsid w:val="00FF3939"/>
    <w:rsid w:val="00FF394D"/>
    <w:rsid w:val="00FF3AA1"/>
    <w:rsid w:val="00FF3BC6"/>
    <w:rsid w:val="00FF3C67"/>
    <w:rsid w:val="00FF3E57"/>
    <w:rsid w:val="00FF3F74"/>
    <w:rsid w:val="00FF3F8A"/>
    <w:rsid w:val="00FF4021"/>
    <w:rsid w:val="00FF417A"/>
    <w:rsid w:val="00FF4467"/>
    <w:rsid w:val="00FF455F"/>
    <w:rsid w:val="00FF45C0"/>
    <w:rsid w:val="00FF46DC"/>
    <w:rsid w:val="00FF472B"/>
    <w:rsid w:val="00FF47E3"/>
    <w:rsid w:val="00FF48CC"/>
    <w:rsid w:val="00FF49A6"/>
    <w:rsid w:val="00FF4A78"/>
    <w:rsid w:val="00FF4ACA"/>
    <w:rsid w:val="00FF4C9C"/>
    <w:rsid w:val="00FF4D0F"/>
    <w:rsid w:val="00FF4D4D"/>
    <w:rsid w:val="00FF4D58"/>
    <w:rsid w:val="00FF4D76"/>
    <w:rsid w:val="00FF4EA0"/>
    <w:rsid w:val="00FF4F95"/>
    <w:rsid w:val="00FF506F"/>
    <w:rsid w:val="00FF50F0"/>
    <w:rsid w:val="00FF50F6"/>
    <w:rsid w:val="00FF5105"/>
    <w:rsid w:val="00FF51AF"/>
    <w:rsid w:val="00FF52C1"/>
    <w:rsid w:val="00FF59E4"/>
    <w:rsid w:val="00FF5A29"/>
    <w:rsid w:val="00FF5B7E"/>
    <w:rsid w:val="00FF5B8E"/>
    <w:rsid w:val="00FF5BB7"/>
    <w:rsid w:val="00FF5CF1"/>
    <w:rsid w:val="00FF5D86"/>
    <w:rsid w:val="00FF5E95"/>
    <w:rsid w:val="00FF5EDB"/>
    <w:rsid w:val="00FF607B"/>
    <w:rsid w:val="00FF6158"/>
    <w:rsid w:val="00FF635D"/>
    <w:rsid w:val="00FF6497"/>
    <w:rsid w:val="00FF663F"/>
    <w:rsid w:val="00FF6646"/>
    <w:rsid w:val="00FF665C"/>
    <w:rsid w:val="00FF665E"/>
    <w:rsid w:val="00FF6723"/>
    <w:rsid w:val="00FF68D6"/>
    <w:rsid w:val="00FF6990"/>
    <w:rsid w:val="00FF6C93"/>
    <w:rsid w:val="00FF6EB1"/>
    <w:rsid w:val="00FF6EEC"/>
    <w:rsid w:val="00FF6F7F"/>
    <w:rsid w:val="00FF7059"/>
    <w:rsid w:val="00FF72DA"/>
    <w:rsid w:val="00FF741F"/>
    <w:rsid w:val="00FF77F5"/>
    <w:rsid w:val="00FF793D"/>
    <w:rsid w:val="00FF7A04"/>
    <w:rsid w:val="00FF7B23"/>
    <w:rsid w:val="00FF7D8E"/>
    <w:rsid w:val="00FF7E0D"/>
    <w:rsid w:val="00FF7E11"/>
    <w:rsid w:val="00FF7EB7"/>
    <w:rsid w:val="00FF7FBB"/>
    <w:rsid w:val="012D6C71"/>
    <w:rsid w:val="019006A0"/>
    <w:rsid w:val="0192737D"/>
    <w:rsid w:val="021621B9"/>
    <w:rsid w:val="02862B81"/>
    <w:rsid w:val="02CC7412"/>
    <w:rsid w:val="03BE7B3F"/>
    <w:rsid w:val="04427054"/>
    <w:rsid w:val="050655A7"/>
    <w:rsid w:val="05594EA2"/>
    <w:rsid w:val="05C00E59"/>
    <w:rsid w:val="060300C5"/>
    <w:rsid w:val="062F5F31"/>
    <w:rsid w:val="06A26D25"/>
    <w:rsid w:val="07596173"/>
    <w:rsid w:val="07E66B7E"/>
    <w:rsid w:val="081859DF"/>
    <w:rsid w:val="08BF1891"/>
    <w:rsid w:val="0A060C7D"/>
    <w:rsid w:val="0A3768CB"/>
    <w:rsid w:val="0BCC6D8F"/>
    <w:rsid w:val="0C231ADF"/>
    <w:rsid w:val="0D7D62E4"/>
    <w:rsid w:val="0DD423A8"/>
    <w:rsid w:val="0E8974E1"/>
    <w:rsid w:val="0ECB0A74"/>
    <w:rsid w:val="0EED0257"/>
    <w:rsid w:val="100B1B4A"/>
    <w:rsid w:val="11D408B8"/>
    <w:rsid w:val="12226EFA"/>
    <w:rsid w:val="123F48F1"/>
    <w:rsid w:val="12D55552"/>
    <w:rsid w:val="12EB3CF0"/>
    <w:rsid w:val="13F346CD"/>
    <w:rsid w:val="14376625"/>
    <w:rsid w:val="151C1B8C"/>
    <w:rsid w:val="15250840"/>
    <w:rsid w:val="15501A56"/>
    <w:rsid w:val="165223D3"/>
    <w:rsid w:val="16680603"/>
    <w:rsid w:val="16687181"/>
    <w:rsid w:val="166B0FBD"/>
    <w:rsid w:val="16C5302D"/>
    <w:rsid w:val="16CC3AB5"/>
    <w:rsid w:val="171353AA"/>
    <w:rsid w:val="18322A41"/>
    <w:rsid w:val="183D0F04"/>
    <w:rsid w:val="18494B2A"/>
    <w:rsid w:val="187D363C"/>
    <w:rsid w:val="18EE2F06"/>
    <w:rsid w:val="198A25B6"/>
    <w:rsid w:val="19E44721"/>
    <w:rsid w:val="1A2B34FD"/>
    <w:rsid w:val="1B590342"/>
    <w:rsid w:val="1C220782"/>
    <w:rsid w:val="1D07547A"/>
    <w:rsid w:val="1D2A7DFD"/>
    <w:rsid w:val="1D444A10"/>
    <w:rsid w:val="1EF812F9"/>
    <w:rsid w:val="1F0A0C08"/>
    <w:rsid w:val="20043F90"/>
    <w:rsid w:val="203F526E"/>
    <w:rsid w:val="2043CD98"/>
    <w:rsid w:val="2203708E"/>
    <w:rsid w:val="22C16CEA"/>
    <w:rsid w:val="22D83F7D"/>
    <w:rsid w:val="23290E8A"/>
    <w:rsid w:val="247916A6"/>
    <w:rsid w:val="251E00B2"/>
    <w:rsid w:val="251F5106"/>
    <w:rsid w:val="25F0643F"/>
    <w:rsid w:val="268F0213"/>
    <w:rsid w:val="27781721"/>
    <w:rsid w:val="278247CB"/>
    <w:rsid w:val="279113D8"/>
    <w:rsid w:val="27CA5256"/>
    <w:rsid w:val="294558BA"/>
    <w:rsid w:val="29550038"/>
    <w:rsid w:val="2A3E6F63"/>
    <w:rsid w:val="2B243B48"/>
    <w:rsid w:val="2C6C673F"/>
    <w:rsid w:val="2C6E4AD3"/>
    <w:rsid w:val="2D3409E1"/>
    <w:rsid w:val="2D4E1302"/>
    <w:rsid w:val="2E1168AB"/>
    <w:rsid w:val="2E4004A9"/>
    <w:rsid w:val="2E783721"/>
    <w:rsid w:val="2ECF241D"/>
    <w:rsid w:val="30C06819"/>
    <w:rsid w:val="31A36280"/>
    <w:rsid w:val="3249539B"/>
    <w:rsid w:val="328A61B4"/>
    <w:rsid w:val="32CF0434"/>
    <w:rsid w:val="33114C55"/>
    <w:rsid w:val="34216895"/>
    <w:rsid w:val="3463319E"/>
    <w:rsid w:val="34A73AC3"/>
    <w:rsid w:val="361357EB"/>
    <w:rsid w:val="36FE7497"/>
    <w:rsid w:val="375C089B"/>
    <w:rsid w:val="37E33064"/>
    <w:rsid w:val="384D4D91"/>
    <w:rsid w:val="385239CE"/>
    <w:rsid w:val="39963A6F"/>
    <w:rsid w:val="3A43603C"/>
    <w:rsid w:val="3C015D25"/>
    <w:rsid w:val="3CF2296A"/>
    <w:rsid w:val="3D574C1C"/>
    <w:rsid w:val="3DBD77B1"/>
    <w:rsid w:val="3E7D1F5E"/>
    <w:rsid w:val="3FE12573"/>
    <w:rsid w:val="4157061F"/>
    <w:rsid w:val="41831891"/>
    <w:rsid w:val="41E411EF"/>
    <w:rsid w:val="42A47894"/>
    <w:rsid w:val="42F500EF"/>
    <w:rsid w:val="437007FC"/>
    <w:rsid w:val="439F730E"/>
    <w:rsid w:val="43B745A0"/>
    <w:rsid w:val="450406CF"/>
    <w:rsid w:val="455B3E70"/>
    <w:rsid w:val="46004DE1"/>
    <w:rsid w:val="46933536"/>
    <w:rsid w:val="47D269E2"/>
    <w:rsid w:val="47ED256A"/>
    <w:rsid w:val="4870066E"/>
    <w:rsid w:val="48774AEE"/>
    <w:rsid w:val="48C447EC"/>
    <w:rsid w:val="48CD3476"/>
    <w:rsid w:val="497C4DAB"/>
    <w:rsid w:val="49AD21E4"/>
    <w:rsid w:val="49B16B72"/>
    <w:rsid w:val="4A4505BB"/>
    <w:rsid w:val="4A4F4589"/>
    <w:rsid w:val="4A8A55C1"/>
    <w:rsid w:val="4B173FFD"/>
    <w:rsid w:val="4B4D0D9C"/>
    <w:rsid w:val="4B836E90"/>
    <w:rsid w:val="4D5F3F1B"/>
    <w:rsid w:val="4DC3281F"/>
    <w:rsid w:val="4DD20E8C"/>
    <w:rsid w:val="4E335E8F"/>
    <w:rsid w:val="4E6525CD"/>
    <w:rsid w:val="4FD16C2B"/>
    <w:rsid w:val="50650E57"/>
    <w:rsid w:val="51052BF5"/>
    <w:rsid w:val="52536E96"/>
    <w:rsid w:val="527C23E9"/>
    <w:rsid w:val="528F320A"/>
    <w:rsid w:val="52A31ABC"/>
    <w:rsid w:val="538345A4"/>
    <w:rsid w:val="538C75F5"/>
    <w:rsid w:val="55320D2F"/>
    <w:rsid w:val="55803F3F"/>
    <w:rsid w:val="559E1056"/>
    <w:rsid w:val="55D03BE7"/>
    <w:rsid w:val="565571CF"/>
    <w:rsid w:val="5843718A"/>
    <w:rsid w:val="58DF345E"/>
    <w:rsid w:val="591B4138"/>
    <w:rsid w:val="59492461"/>
    <w:rsid w:val="5A2561FF"/>
    <w:rsid w:val="5A421155"/>
    <w:rsid w:val="5A7126ED"/>
    <w:rsid w:val="5AD811F9"/>
    <w:rsid w:val="5AE90BF4"/>
    <w:rsid w:val="5C023DDB"/>
    <w:rsid w:val="5CB536D2"/>
    <w:rsid w:val="5CCF76C8"/>
    <w:rsid w:val="5CDE6FA3"/>
    <w:rsid w:val="5DD531A1"/>
    <w:rsid w:val="5F863221"/>
    <w:rsid w:val="605A25B9"/>
    <w:rsid w:val="611B55A3"/>
    <w:rsid w:val="61502C69"/>
    <w:rsid w:val="61F950AE"/>
    <w:rsid w:val="62832BCA"/>
    <w:rsid w:val="62E2246D"/>
    <w:rsid w:val="63165705"/>
    <w:rsid w:val="6405681A"/>
    <w:rsid w:val="64F102BF"/>
    <w:rsid w:val="64F8658D"/>
    <w:rsid w:val="663F32AC"/>
    <w:rsid w:val="66906FB6"/>
    <w:rsid w:val="67E63EAA"/>
    <w:rsid w:val="68DB6F36"/>
    <w:rsid w:val="68E50ABA"/>
    <w:rsid w:val="696C43B8"/>
    <w:rsid w:val="69AF184E"/>
    <w:rsid w:val="6A0E7616"/>
    <w:rsid w:val="6BC93144"/>
    <w:rsid w:val="6C691082"/>
    <w:rsid w:val="6C7945A7"/>
    <w:rsid w:val="6C9939F5"/>
    <w:rsid w:val="6D2D3997"/>
    <w:rsid w:val="6DE24C48"/>
    <w:rsid w:val="6E305D2F"/>
    <w:rsid w:val="6FB70357"/>
    <w:rsid w:val="70672272"/>
    <w:rsid w:val="7099685F"/>
    <w:rsid w:val="70AF3DB3"/>
    <w:rsid w:val="714300F4"/>
    <w:rsid w:val="71636FF6"/>
    <w:rsid w:val="717B788E"/>
    <w:rsid w:val="726118E3"/>
    <w:rsid w:val="72CB03A1"/>
    <w:rsid w:val="748521B3"/>
    <w:rsid w:val="74DA4F05"/>
    <w:rsid w:val="74F20C84"/>
    <w:rsid w:val="75CC41D0"/>
    <w:rsid w:val="77D15313"/>
    <w:rsid w:val="77DF31A6"/>
    <w:rsid w:val="78AB06C6"/>
    <w:rsid w:val="78D11D19"/>
    <w:rsid w:val="7952784A"/>
    <w:rsid w:val="79640606"/>
    <w:rsid w:val="7ADB231E"/>
    <w:rsid w:val="7BE129E3"/>
    <w:rsid w:val="7CB7430E"/>
    <w:rsid w:val="7CB773FC"/>
    <w:rsid w:val="7D2877E6"/>
    <w:rsid w:val="7E181486"/>
    <w:rsid w:val="7E5D13DC"/>
    <w:rsid w:val="7E687A56"/>
    <w:rsid w:val="7EC73D2E"/>
    <w:rsid w:val="7FAA57E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Batang"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semiHidden="0" w:name="index 1"/>
    <w:lsdException w:qFormat="1" w:unhideWhenUsed="0" w:uiPriority="0" w:semiHidden="0" w:name="index 2"/>
    <w:lsdException w:qFormat="1" w:unhideWhenUsed="0" w:uiPriority="0" w:semiHidden="0" w:name="index 3"/>
    <w:lsdException w:qFormat="1" w:unhideWhenUsed="0" w:uiPriority="0" w:semiHidden="0" w:name="index 4"/>
    <w:lsdException w:qFormat="1" w:unhideWhenUsed="0" w:uiPriority="0" w:semiHidden="0" w:name="index 5"/>
    <w:lsdException w:qFormat="1" w:unhideWhenUsed="0" w:uiPriority="0" w:semiHidden="0" w:name="index 6"/>
    <w:lsdException w:qFormat="1" w:unhideWhenUsed="0" w:uiPriority="0" w:semiHidden="0" w:name="index 7"/>
    <w:lsdException w:qFormat="1" w:unhideWhenUsed="0" w:uiPriority="0" w:semiHidden="0" w:name="index 8"/>
    <w:lsdException w:qFormat="1" w:unhideWhenUsed="0" w:uiPriority="0" w:semiHidden="0" w:name="index 9"/>
    <w:lsdException w:qFormat="1" w:unhideWhenUsed="0" w:uiPriority="39" w:semiHidden="0" w:name="toc 1"/>
    <w:lsdException w:qFormat="1" w:unhideWhenUsed="0" w:uiPriority="39" w:semiHidden="0" w:name="toc 2"/>
    <w:lsdException w:qFormat="1" w:unhideWhenUsed="0" w:uiPriority="0" w:semiHidden="0" w:name="toc 3"/>
    <w:lsdException w:qFormat="1" w:unhideWhenUsed="0" w:uiPriority="0" w:semiHidden="0" w:name="toc 4"/>
    <w:lsdException w:qFormat="1" w:unhideWhenUsed="0" w:uiPriority="0" w:semiHidden="0" w:name="toc 5"/>
    <w:lsdException w:qFormat="1" w:unhideWhenUsed="0" w:uiPriority="0" w:semiHidden="0" w:name="toc 6"/>
    <w:lsdException w:qFormat="1" w:unhideWhenUsed="0" w:uiPriority="0" w:semiHidden="0" w:name="toc 7"/>
    <w:lsdException w:qFormat="1" w:unhideWhenUsed="0" w:uiPriority="39" w:semiHidden="0" w:name="toc 8"/>
    <w:lsdException w:qFormat="1" w:unhideWhenUsed="0" w:uiPriority="39" w:semiHidden="0" w:name="toc 9"/>
    <w:lsdException w:qFormat="1" w:unhideWhenUsed="0" w:uiPriority="0" w:semiHidden="0" w:name="Normal Indent"/>
    <w:lsdException w:qFormat="1" w:unhideWhenUsed="0" w:uiPriority="0" w:semiHidden="0" w:name="footnote text"/>
    <w:lsdException w:qFormat="1" w:unhideWhenUsed="0" w:uiPriority="99" w:semiHidden="0" w:name="annotation text"/>
    <w:lsdException w:qFormat="1" w:unhideWhenUsed="0" w:uiPriority="0" w:semiHidden="0" w:name="header"/>
    <w:lsdException w:qFormat="1" w:unhideWhenUsed="0" w:uiPriority="99" w:semiHidden="0" w:name="footer"/>
    <w:lsdException w:unhideWhenUsed="0" w:uiPriority="0" w:semiHidden="0" w:name="index heading"/>
    <w:lsdException w:qFormat="1" w:unhideWhenUsed="0" w:uiPriority="35" w:semiHidden="0" w:name="caption"/>
    <w:lsdException w:qFormat="1" w:unhideWhenUsed="0" w:uiPriority="99" w:semiHidden="0" w:name="table of figures"/>
    <w:lsdException w:qFormat="1" w:unhideWhenUsed="0" w:uiPriority="0" w:semiHidden="0" w:name="envelope address"/>
    <w:lsdException w:qFormat="1" w:unhideWhenUsed="0" w:uiPriority="0" w:semiHidden="0" w:name="envelope return"/>
    <w:lsdException w:unhideWhenUsed="0" w:uiPriority="0" w:semiHidden="0" w:name="footnote reference"/>
    <w:lsdException w:qFormat="1" w:unhideWhenUsed="0" w:uiPriority="99"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qFormat="1" w:unhideWhenUsed="0" w:uiPriority="0" w:semiHidden="0" w:name="endnote text"/>
    <w:lsdException w:qFormat="1" w:unhideWhenUsed="0" w:uiPriority="0" w:semiHidden="0" w:name="table of authorities"/>
    <w:lsdException w:qFormat="1" w:unhideWhenUsed="0" w:uiPriority="0" w:semiHidden="0" w:name="macro"/>
    <w:lsdException w:qFormat="1" w:unhideWhenUsed="0" w:uiPriority="0" w:semiHidden="0" w:name="toa heading"/>
    <w:lsdException w:qFormat="1" w:unhideWhenUsed="0" w:uiPriority="0" w:semiHidden="0" w:name="List"/>
    <w:lsdException w:qFormat="1" w:unhideWhenUsed="0" w:uiPriority="0" w:semiHidden="0" w:name="List Bullet"/>
    <w:lsdException w:qFormat="1" w:unhideWhenUsed="0" w:uiPriority="0" w:semiHidden="0" w:name="List Number"/>
    <w:lsdException w:qFormat="1" w:unhideWhenUsed="0" w:uiPriority="0" w:semiHidden="0" w:name="List 2"/>
    <w:lsdException w:qFormat="1" w:unhideWhenUsed="0" w:uiPriority="0" w:semiHidden="0" w:name="List 3"/>
    <w:lsdException w:qFormat="1" w:unhideWhenUsed="0" w:uiPriority="0" w:semiHidden="0" w:name="List 4"/>
    <w:lsdException w:qFormat="1" w:unhideWhenUsed="0" w:uiPriority="0" w:semiHidden="0" w:name="List 5"/>
    <w:lsdException w:qFormat="1" w:unhideWhenUsed="0" w:uiPriority="0" w:semiHidden="0" w:name="List Bullet 2"/>
    <w:lsdException w:qFormat="1" w:unhideWhenUsed="0" w:uiPriority="0" w:semiHidden="0" w:name="List Bullet 3"/>
    <w:lsdException w:qFormat="1" w:unhideWhenUsed="0" w:uiPriority="0" w:semiHidden="0" w:name="List Bullet 4"/>
    <w:lsdException w:qFormat="1" w:unhideWhenUsed="0" w:uiPriority="0" w:semiHidden="0" w:name="List Bullet 5"/>
    <w:lsdException w:qFormat="1" w:unhideWhenUsed="0" w:uiPriority="0" w:semiHidden="0" w:name="List Number 2"/>
    <w:lsdException w:qFormat="1" w:unhideWhenUsed="0" w:uiPriority="0" w:semiHidden="0" w:name="List Number 3"/>
    <w:lsdException w:qFormat="1" w:unhideWhenUsed="0" w:uiPriority="0" w:semiHidden="0" w:name="List Number 4"/>
    <w:lsdException w:qFormat="1" w:unhideWhenUsed="0" w:uiPriority="0" w:semiHidden="0" w:name="List Number 5"/>
    <w:lsdException w:qFormat="1" w:unhideWhenUsed="0" w:uiPriority="0" w:semiHidden="0" w:name="Title"/>
    <w:lsdException w:qFormat="1" w:unhideWhenUsed="0" w:uiPriority="0" w:semiHidden="0" w:name="Closing"/>
    <w:lsdException w:qFormat="1" w:unhideWhenUsed="0" w:uiPriority="0" w:semiHidden="0" w:name="Signature"/>
    <w:lsdException w:qFormat="1" w:uiPriority="1" w:name="Default Paragraph Font"/>
    <w:lsdException w:qFormat="1" w:unhideWhenUsed="0" w:uiPriority="0" w:semiHidden="0" w:name="Body Text"/>
    <w:lsdException w:qFormat="1" w:unhideWhenUsed="0" w:uiPriority="0" w:semiHidden="0" w:name="Body Text Indent"/>
    <w:lsdException w:qFormat="1" w:unhideWhenUsed="0" w:uiPriority="0" w:semiHidden="0" w:name="List Continue"/>
    <w:lsdException w:qFormat="1" w:unhideWhenUsed="0" w:uiPriority="0" w:semiHidden="0" w:name="List Continue 2"/>
    <w:lsdException w:qFormat="1" w:unhideWhenUsed="0" w:uiPriority="0" w:semiHidden="0" w:name="List Continue 3"/>
    <w:lsdException w:qFormat="1" w:unhideWhenUsed="0" w:uiPriority="0" w:semiHidden="0" w:name="List Continue 4"/>
    <w:lsdException w:qFormat="1" w:unhideWhenUsed="0" w:uiPriority="0" w:semiHidden="0" w:name="List Continue 5"/>
    <w:lsdException w:qFormat="1" w:unhideWhenUsed="0" w:uiPriority="0" w:semiHidden="0" w:name="Message Header"/>
    <w:lsdException w:qFormat="1" w:unhideWhenUsed="0" w:uiPriority="0" w:semiHidden="0" w:name="Subtitle"/>
    <w:lsdException w:qFormat="1" w:unhideWhenUsed="0" w:uiPriority="0" w:semiHidden="0" w:name="Salutation"/>
    <w:lsdException w:qFormat="1" w:unhideWhenUsed="0" w:uiPriority="0" w:semiHidden="0" w:name="Date"/>
    <w:lsdException w:qFormat="1" w:unhideWhenUsed="0" w:uiPriority="0" w:semiHidden="0" w:name="Body Text First Indent"/>
    <w:lsdException w:qFormat="1" w:unhideWhenUsed="0" w:uiPriority="0" w:semiHidden="0" w:name="Body Text First Indent 2"/>
    <w:lsdException w:qFormat="1" w:unhideWhenUsed="0" w:uiPriority="0" w:semiHidden="0" w:name="Note Heading"/>
    <w:lsdException w:qFormat="1" w:unhideWhenUsed="0" w:uiPriority="0" w:semiHidden="0" w:name="Body Text 2"/>
    <w:lsdException w:qFormat="1" w:unhideWhenUsed="0" w:uiPriority="0" w:semiHidden="0" w:name="Body Text 3"/>
    <w:lsdException w:qFormat="1" w:unhideWhenUsed="0" w:uiPriority="0" w:semiHidden="0" w:name="Body Text Indent 2"/>
    <w:lsdException w:qFormat="1" w:unhideWhenUsed="0" w:uiPriority="0" w:semiHidden="0" w:name="Body Text Indent 3"/>
    <w:lsdException w:qFormat="1" w:unhideWhenUsed="0" w:uiPriority="0" w:semiHidden="0" w:name="Block Text"/>
    <w:lsdException w:qFormat="1" w:unhideWhenUsed="0" w:uiPriority="99" w:semiHidden="0" w:name="Hyperlink"/>
    <w:lsdException w:qFormat="1" w:unhideWhenUsed="0" w:uiPriority="0" w:semiHidden="0" w:name="FollowedHyperlink"/>
    <w:lsdException w:qFormat="1" w:unhideWhenUsed="0" w:uiPriority="22" w:semiHidden="0" w:name="Strong"/>
    <w:lsdException w:qFormat="1" w:unhideWhenUsed="0" w:uiPriority="0" w:semiHidden="0" w:name="Emphasis"/>
    <w:lsdException w:qFormat="1" w:unhideWhenUsed="0" w:uiPriority="0" w:semiHidden="0" w:name="Document Map"/>
    <w:lsdException w:qFormat="1" w:unhideWhenUsed="0" w:uiPriority="0" w:semiHidden="0" w:name="Plain Text"/>
    <w:lsdException w:qFormat="1" w:unhideWhenUsed="0" w:uiPriority="0" w:semiHidden="0" w:name="E-mail Signature"/>
    <w:lsdException w:qFormat="1" w:uiPriority="99" w:semiHidden="0" w:name="Normal (Web)"/>
    <w:lsdException w:unhideWhenUsed="0" w:uiPriority="0" w:semiHidden="0" w:name="HTML Acronym"/>
    <w:lsdException w:qFormat="1"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qFormat="1" w:uiPriority="0" w:semiHidden="0" w:name="HTML Preformatted"/>
    <w:lsdException w:unhideWhenUsed="0" w:uiPriority="0" w:semiHidden="0" w:name="HTML Sample"/>
    <w:lsdException w:unhideWhenUsed="0" w:uiPriority="0" w:semiHidden="0" w:name="HTML Typewriter"/>
    <w:lsdException w:uiPriority="0" w:name="HTML Variable"/>
    <w:lsdException w:qFormat="1"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name="Balloon Text"/>
    <w:lsdException w:qFormat="1" w:unhideWhenUsed="0" w:uiPriority="0" w:semiHidden="0" w:name="Table Grid"/>
    <w:lsdException w:uiPriority="0" w:name="Table Theme"/>
    <w:lsdException w:qFormat="1" w:uiPriority="99" w:semiHidden="0" w:name="Placeholder Text"/>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qFormat="1" w:unhideWhenUsed="0" w:uiPriority="29" w:semiHidden="0" w:name="Quote"/>
    <w:lsdException w:qFormat="1" w:unhideWhenUsed="0" w:uiPriority="30" w:semiHidden="0" w:name="Intense 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rPr>
      <w:rFonts w:ascii="CG Times (WN)" w:hAnsi="CG Times (WN)" w:eastAsia="Batang" w:cs="Times New Roman"/>
      <w:szCs w:val="24"/>
      <w:lang w:val="en-US" w:eastAsia="en-US" w:bidi="ar-SA"/>
    </w:rPr>
  </w:style>
  <w:style w:type="paragraph" w:styleId="3">
    <w:name w:val="heading 1"/>
    <w:basedOn w:val="1"/>
    <w:next w:val="4"/>
    <w:link w:val="95"/>
    <w:qFormat/>
    <w:uiPriority w:val="0"/>
    <w:pPr>
      <w:keepNext/>
      <w:spacing w:before="360" w:after="120"/>
      <w:outlineLvl w:val="0"/>
    </w:pPr>
    <w:rPr>
      <w:rFonts w:ascii="Arial" w:hAnsi="Arial" w:eastAsia="宋体" w:cs="Arial"/>
      <w:b/>
      <w:bCs/>
      <w:kern w:val="32"/>
      <w:sz w:val="28"/>
      <w:szCs w:val="32"/>
      <w:lang w:eastAsia="zh-CN"/>
    </w:rPr>
  </w:style>
  <w:style w:type="paragraph" w:styleId="5">
    <w:name w:val="heading 2"/>
    <w:basedOn w:val="1"/>
    <w:next w:val="4"/>
    <w:link w:val="94"/>
    <w:qFormat/>
    <w:uiPriority w:val="0"/>
    <w:pPr>
      <w:keepNext/>
      <w:spacing w:before="240" w:after="60"/>
      <w:outlineLvl w:val="1"/>
    </w:pPr>
    <w:rPr>
      <w:rFonts w:ascii="Arial" w:hAnsi="Arial" w:eastAsia="MS Mincho" w:cs="Arial"/>
      <w:b/>
      <w:bCs/>
      <w:iCs/>
      <w:szCs w:val="28"/>
      <w:lang w:eastAsia="zh-CN"/>
    </w:rPr>
  </w:style>
  <w:style w:type="paragraph" w:styleId="6">
    <w:name w:val="heading 3"/>
    <w:basedOn w:val="1"/>
    <w:next w:val="1"/>
    <w:link w:val="98"/>
    <w:qFormat/>
    <w:uiPriority w:val="0"/>
    <w:pPr>
      <w:keepNext/>
      <w:keepLines/>
      <w:numPr>
        <w:ilvl w:val="2"/>
        <w:numId w:val="1"/>
      </w:numPr>
      <w:tabs>
        <w:tab w:val="left" w:pos="567"/>
      </w:tabs>
      <w:overflowPunct w:val="0"/>
      <w:autoSpaceDE w:val="0"/>
      <w:autoSpaceDN w:val="0"/>
      <w:adjustRightInd w:val="0"/>
      <w:spacing w:before="120" w:after="120" w:line="259" w:lineRule="auto"/>
      <w:ind w:right="198"/>
      <w:jc w:val="both"/>
      <w:textAlignment w:val="baseline"/>
      <w:outlineLvl w:val="2"/>
    </w:pPr>
    <w:rPr>
      <w:rFonts w:ascii="Arial" w:hAnsi="Arial" w:eastAsia="MS Mincho" w:cs="Arial"/>
      <w:bCs/>
      <w:sz w:val="26"/>
      <w:szCs w:val="26"/>
    </w:rPr>
  </w:style>
  <w:style w:type="paragraph" w:styleId="7">
    <w:name w:val="heading 4"/>
    <w:basedOn w:val="1"/>
    <w:next w:val="1"/>
    <w:link w:val="334"/>
    <w:qFormat/>
    <w:uiPriority w:val="0"/>
    <w:pPr>
      <w:keepNext/>
      <w:tabs>
        <w:tab w:val="left" w:pos="-5500"/>
      </w:tabs>
      <w:spacing w:before="240" w:after="60"/>
      <w:outlineLvl w:val="3"/>
    </w:pPr>
    <w:rPr>
      <w:rFonts w:ascii="Arial" w:hAnsi="Arial" w:cs="Arial" w:eastAsiaTheme="minorEastAsia"/>
      <w:sz w:val="22"/>
      <w:szCs w:val="22"/>
      <w:lang w:eastAsia="zh-CN"/>
    </w:rPr>
  </w:style>
  <w:style w:type="paragraph" w:styleId="8">
    <w:name w:val="heading 5"/>
    <w:basedOn w:val="1"/>
    <w:next w:val="1"/>
    <w:link w:val="335"/>
    <w:qFormat/>
    <w:uiPriority w:val="0"/>
    <w:pPr>
      <w:keepNext/>
      <w:keepLines/>
      <w:tabs>
        <w:tab w:val="left" w:pos="1188"/>
      </w:tabs>
      <w:spacing w:before="280" w:after="290" w:line="376" w:lineRule="auto"/>
      <w:ind w:left="851" w:hanging="851"/>
      <w:outlineLvl w:val="4"/>
    </w:pPr>
    <w:rPr>
      <w:rFonts w:ascii="Arial" w:hAnsi="Arial" w:cs="Arial"/>
      <w:szCs w:val="20"/>
    </w:rPr>
  </w:style>
  <w:style w:type="paragraph" w:styleId="9">
    <w:name w:val="heading 6"/>
    <w:basedOn w:val="1"/>
    <w:next w:val="1"/>
    <w:link w:val="336"/>
    <w:qFormat/>
    <w:uiPriority w:val="0"/>
    <w:pPr>
      <w:keepNext/>
      <w:keepLines/>
      <w:tabs>
        <w:tab w:val="left" w:pos="1152"/>
      </w:tabs>
      <w:spacing w:before="240" w:after="64" w:line="320" w:lineRule="auto"/>
      <w:ind w:left="851" w:hanging="851"/>
      <w:outlineLvl w:val="5"/>
    </w:pPr>
    <w:rPr>
      <w:rFonts w:ascii="Arial" w:hAnsi="Arial" w:eastAsia="黑体"/>
      <w:b/>
      <w:bCs/>
      <w:sz w:val="24"/>
    </w:rPr>
  </w:style>
  <w:style w:type="paragraph" w:styleId="10">
    <w:name w:val="heading 7"/>
    <w:basedOn w:val="1"/>
    <w:next w:val="1"/>
    <w:link w:val="337"/>
    <w:qFormat/>
    <w:uiPriority w:val="0"/>
    <w:pPr>
      <w:keepNext/>
      <w:keepLines/>
      <w:tabs>
        <w:tab w:val="left" w:pos="1476"/>
      </w:tabs>
      <w:spacing w:before="240" w:after="64" w:line="320" w:lineRule="auto"/>
      <w:ind w:left="1476" w:hanging="1476"/>
      <w:outlineLvl w:val="6"/>
    </w:pPr>
    <w:rPr>
      <w:b/>
      <w:bCs/>
      <w:sz w:val="24"/>
    </w:rPr>
  </w:style>
  <w:style w:type="paragraph" w:styleId="11">
    <w:name w:val="heading 8"/>
    <w:basedOn w:val="1"/>
    <w:next w:val="1"/>
    <w:link w:val="338"/>
    <w:qFormat/>
    <w:uiPriority w:val="0"/>
    <w:pPr>
      <w:keepNext/>
      <w:keepLines/>
      <w:tabs>
        <w:tab w:val="left" w:pos="1620"/>
      </w:tabs>
      <w:spacing w:before="240" w:after="64" w:line="320" w:lineRule="auto"/>
      <w:ind w:left="1620" w:hanging="1620"/>
      <w:outlineLvl w:val="7"/>
    </w:pPr>
    <w:rPr>
      <w:rFonts w:ascii="Arial" w:hAnsi="Arial" w:eastAsia="黑体"/>
      <w:sz w:val="24"/>
    </w:rPr>
  </w:style>
  <w:style w:type="paragraph" w:styleId="12">
    <w:name w:val="heading 9"/>
    <w:basedOn w:val="1"/>
    <w:next w:val="1"/>
    <w:link w:val="339"/>
    <w:qFormat/>
    <w:uiPriority w:val="0"/>
    <w:pPr>
      <w:keepNext/>
      <w:keepLines/>
      <w:tabs>
        <w:tab w:val="left" w:pos="1764"/>
      </w:tabs>
      <w:spacing w:before="240" w:after="64" w:line="320" w:lineRule="auto"/>
      <w:ind w:left="1764" w:hanging="1764"/>
      <w:outlineLvl w:val="8"/>
    </w:pPr>
    <w:rPr>
      <w:rFonts w:ascii="Arial" w:hAnsi="Arial" w:eastAsia="黑体"/>
      <w:sz w:val="21"/>
      <w:szCs w:val="21"/>
    </w:rPr>
  </w:style>
  <w:style w:type="character" w:default="1" w:styleId="89">
    <w:name w:val="Default Paragraph Font"/>
    <w:semiHidden/>
    <w:unhideWhenUsed/>
    <w:qFormat/>
    <w:uiPriority w:val="1"/>
  </w:style>
  <w:style w:type="table" w:default="1" w:styleId="87">
    <w:name w:val="Normal Table"/>
    <w:semiHidden/>
    <w:unhideWhenUsed/>
    <w:qFormat/>
    <w:uiPriority w:val="99"/>
    <w:tblPr>
      <w:tblCellMar>
        <w:top w:w="0" w:type="dxa"/>
        <w:left w:w="108" w:type="dxa"/>
        <w:bottom w:w="0" w:type="dxa"/>
        <w:right w:w="108" w:type="dxa"/>
      </w:tblCellMar>
    </w:tblPr>
  </w:style>
  <w:style w:type="paragraph" w:styleId="2">
    <w:name w:val="macro"/>
    <w:link w:val="230"/>
    <w:qFormat/>
    <w:uiPriority w:val="0"/>
    <w:pPr>
      <w:tabs>
        <w:tab w:val="left" w:pos="480"/>
        <w:tab w:val="left" w:pos="960"/>
        <w:tab w:val="left" w:pos="1440"/>
        <w:tab w:val="left" w:pos="1920"/>
        <w:tab w:val="left" w:pos="2400"/>
        <w:tab w:val="left" w:pos="2880"/>
        <w:tab w:val="left" w:pos="3360"/>
        <w:tab w:val="left" w:pos="3840"/>
        <w:tab w:val="left" w:pos="4320"/>
      </w:tabs>
    </w:pPr>
    <w:rPr>
      <w:rFonts w:ascii="Consolas" w:hAnsi="Consolas" w:eastAsia="MS Mincho" w:cs="Times New Roman"/>
      <w:lang w:val="en-GB" w:eastAsia="en-US" w:bidi="ar-SA"/>
    </w:rPr>
  </w:style>
  <w:style w:type="paragraph" w:styleId="4">
    <w:name w:val="Body Text"/>
    <w:basedOn w:val="1"/>
    <w:link w:val="116"/>
    <w:qFormat/>
    <w:uiPriority w:val="0"/>
    <w:pPr>
      <w:spacing w:after="120"/>
      <w:jc w:val="both"/>
    </w:pPr>
    <w:rPr>
      <w:rFonts w:ascii="Times New Roman" w:hAnsi="Times New Roman" w:eastAsiaTheme="minorEastAsia"/>
      <w:lang w:eastAsia="zh-CN"/>
    </w:rPr>
  </w:style>
  <w:style w:type="paragraph" w:styleId="13">
    <w:name w:val="List 3"/>
    <w:basedOn w:val="1"/>
    <w:qFormat/>
    <w:uiPriority w:val="0"/>
    <w:pPr>
      <w:spacing w:after="180"/>
      <w:ind w:left="849" w:hanging="283"/>
      <w:contextualSpacing/>
    </w:pPr>
    <w:rPr>
      <w:rFonts w:ascii="Times New Roman" w:hAnsi="Times New Roman" w:eastAsia="MS Mincho"/>
      <w:szCs w:val="20"/>
      <w:lang w:val="en-GB"/>
    </w:rPr>
  </w:style>
  <w:style w:type="paragraph" w:styleId="14">
    <w:name w:val="toc 7"/>
    <w:basedOn w:val="1"/>
    <w:next w:val="1"/>
    <w:qFormat/>
    <w:uiPriority w:val="0"/>
    <w:pPr>
      <w:ind w:left="2520" w:leftChars="1200"/>
    </w:pPr>
  </w:style>
  <w:style w:type="paragraph" w:styleId="15">
    <w:name w:val="List Number 2"/>
    <w:basedOn w:val="1"/>
    <w:qFormat/>
    <w:uiPriority w:val="0"/>
    <w:pPr>
      <w:numPr>
        <w:ilvl w:val="0"/>
        <w:numId w:val="2"/>
      </w:numPr>
      <w:spacing w:after="180"/>
      <w:contextualSpacing/>
    </w:pPr>
    <w:rPr>
      <w:rFonts w:ascii="Times New Roman" w:hAnsi="Times New Roman" w:eastAsia="MS Mincho"/>
      <w:szCs w:val="20"/>
      <w:lang w:val="en-GB"/>
    </w:rPr>
  </w:style>
  <w:style w:type="paragraph" w:styleId="16">
    <w:name w:val="table of authorities"/>
    <w:basedOn w:val="1"/>
    <w:next w:val="1"/>
    <w:qFormat/>
    <w:uiPriority w:val="0"/>
    <w:pPr>
      <w:ind w:left="200" w:hanging="200"/>
    </w:pPr>
    <w:rPr>
      <w:rFonts w:ascii="Times New Roman" w:hAnsi="Times New Roman" w:eastAsia="MS Mincho"/>
      <w:szCs w:val="20"/>
      <w:lang w:val="en-GB"/>
    </w:rPr>
  </w:style>
  <w:style w:type="paragraph" w:styleId="17">
    <w:name w:val="Note Heading"/>
    <w:basedOn w:val="1"/>
    <w:next w:val="1"/>
    <w:link w:val="234"/>
    <w:qFormat/>
    <w:uiPriority w:val="0"/>
    <w:rPr>
      <w:rFonts w:ascii="Times New Roman" w:hAnsi="Times New Roman" w:eastAsia="MS Mincho"/>
      <w:szCs w:val="20"/>
      <w:lang w:val="en-GB"/>
    </w:rPr>
  </w:style>
  <w:style w:type="paragraph" w:styleId="18">
    <w:name w:val="List Bullet 4"/>
    <w:basedOn w:val="1"/>
    <w:qFormat/>
    <w:uiPriority w:val="0"/>
    <w:pPr>
      <w:numPr>
        <w:ilvl w:val="0"/>
        <w:numId w:val="3"/>
      </w:numPr>
      <w:spacing w:after="180"/>
      <w:contextualSpacing/>
    </w:pPr>
    <w:rPr>
      <w:rFonts w:ascii="Times New Roman" w:hAnsi="Times New Roman" w:eastAsia="MS Mincho"/>
      <w:szCs w:val="20"/>
      <w:lang w:val="en-GB"/>
    </w:rPr>
  </w:style>
  <w:style w:type="paragraph" w:styleId="19">
    <w:name w:val="index 8"/>
    <w:basedOn w:val="1"/>
    <w:next w:val="1"/>
    <w:qFormat/>
    <w:uiPriority w:val="0"/>
    <w:pPr>
      <w:ind w:left="1600" w:hanging="200"/>
    </w:pPr>
    <w:rPr>
      <w:rFonts w:ascii="Times New Roman" w:hAnsi="Times New Roman" w:eastAsia="MS Mincho"/>
      <w:szCs w:val="20"/>
      <w:lang w:val="en-GB"/>
    </w:rPr>
  </w:style>
  <w:style w:type="paragraph" w:styleId="20">
    <w:name w:val="E-mail Signature"/>
    <w:basedOn w:val="1"/>
    <w:link w:val="220"/>
    <w:qFormat/>
    <w:uiPriority w:val="0"/>
    <w:rPr>
      <w:rFonts w:ascii="Times New Roman" w:hAnsi="Times New Roman" w:eastAsia="MS Mincho"/>
      <w:szCs w:val="20"/>
      <w:lang w:val="en-GB"/>
    </w:rPr>
  </w:style>
  <w:style w:type="paragraph" w:styleId="21">
    <w:name w:val="List Number"/>
    <w:basedOn w:val="1"/>
    <w:qFormat/>
    <w:uiPriority w:val="0"/>
    <w:pPr>
      <w:numPr>
        <w:ilvl w:val="0"/>
        <w:numId w:val="4"/>
      </w:numPr>
      <w:spacing w:after="180"/>
      <w:contextualSpacing/>
    </w:pPr>
    <w:rPr>
      <w:rFonts w:ascii="Times New Roman" w:hAnsi="Times New Roman" w:eastAsia="MS Mincho"/>
      <w:szCs w:val="20"/>
      <w:lang w:val="en-GB"/>
    </w:rPr>
  </w:style>
  <w:style w:type="paragraph" w:styleId="22">
    <w:name w:val="Normal Indent"/>
    <w:basedOn w:val="1"/>
    <w:qFormat/>
    <w:uiPriority w:val="0"/>
    <w:pPr>
      <w:spacing w:after="180"/>
      <w:ind w:left="720"/>
    </w:pPr>
    <w:rPr>
      <w:rFonts w:ascii="Times New Roman" w:hAnsi="Times New Roman" w:eastAsia="MS Mincho"/>
      <w:szCs w:val="20"/>
      <w:lang w:val="en-GB"/>
    </w:rPr>
  </w:style>
  <w:style w:type="paragraph" w:styleId="23">
    <w:name w:val="caption"/>
    <w:basedOn w:val="1"/>
    <w:next w:val="1"/>
    <w:link w:val="110"/>
    <w:qFormat/>
    <w:uiPriority w:val="35"/>
    <w:pPr>
      <w:overflowPunct w:val="0"/>
      <w:autoSpaceDE w:val="0"/>
      <w:autoSpaceDN w:val="0"/>
      <w:adjustRightInd w:val="0"/>
      <w:spacing w:before="120" w:after="120"/>
      <w:textAlignment w:val="baseline"/>
    </w:pPr>
    <w:rPr>
      <w:szCs w:val="20"/>
      <w:lang w:val="en-GB"/>
    </w:rPr>
  </w:style>
  <w:style w:type="paragraph" w:styleId="24">
    <w:name w:val="index 5"/>
    <w:basedOn w:val="1"/>
    <w:next w:val="1"/>
    <w:qFormat/>
    <w:uiPriority w:val="0"/>
    <w:pPr>
      <w:ind w:left="1000" w:hanging="200"/>
    </w:pPr>
    <w:rPr>
      <w:rFonts w:ascii="Times New Roman" w:hAnsi="Times New Roman" w:eastAsia="MS Mincho"/>
      <w:szCs w:val="20"/>
      <w:lang w:val="en-GB"/>
    </w:rPr>
  </w:style>
  <w:style w:type="paragraph" w:styleId="25">
    <w:name w:val="List Bullet"/>
    <w:basedOn w:val="1"/>
    <w:qFormat/>
    <w:uiPriority w:val="0"/>
    <w:pPr>
      <w:numPr>
        <w:ilvl w:val="0"/>
        <w:numId w:val="5"/>
      </w:numPr>
      <w:spacing w:after="180"/>
      <w:contextualSpacing/>
    </w:pPr>
    <w:rPr>
      <w:rFonts w:ascii="Times New Roman" w:hAnsi="Times New Roman" w:eastAsia="MS Mincho"/>
      <w:szCs w:val="20"/>
      <w:lang w:val="en-GB"/>
    </w:rPr>
  </w:style>
  <w:style w:type="paragraph" w:styleId="26">
    <w:name w:val="envelope address"/>
    <w:basedOn w:val="1"/>
    <w:qFormat/>
    <w:uiPriority w:val="0"/>
    <w:pPr>
      <w:framePr w:w="7920" w:h="1980" w:hRule="exact" w:hSpace="180" w:wrap="auto" w:vAnchor="margin" w:hAnchor="page" w:xAlign="center" w:yAlign="bottom"/>
      <w:snapToGrid w:val="0"/>
      <w:ind w:left="100" w:leftChars="1400"/>
    </w:pPr>
    <w:rPr>
      <w:rFonts w:asciiTheme="majorHAnsi" w:hAnsiTheme="majorHAnsi" w:eastAsiaTheme="majorEastAsia" w:cstheme="majorBidi"/>
      <w:sz w:val="24"/>
    </w:rPr>
  </w:style>
  <w:style w:type="paragraph" w:styleId="27">
    <w:name w:val="Document Map"/>
    <w:basedOn w:val="1"/>
    <w:link w:val="219"/>
    <w:qFormat/>
    <w:uiPriority w:val="0"/>
    <w:pPr>
      <w:shd w:val="clear" w:color="auto" w:fill="000080"/>
    </w:pPr>
  </w:style>
  <w:style w:type="paragraph" w:styleId="28">
    <w:name w:val="toa heading"/>
    <w:basedOn w:val="1"/>
    <w:next w:val="1"/>
    <w:qFormat/>
    <w:uiPriority w:val="0"/>
    <w:pPr>
      <w:spacing w:before="120"/>
    </w:pPr>
    <w:rPr>
      <w:rFonts w:asciiTheme="majorHAnsi" w:hAnsiTheme="majorHAnsi" w:eastAsiaTheme="majorEastAsia" w:cstheme="majorBidi"/>
      <w:sz w:val="24"/>
    </w:rPr>
  </w:style>
  <w:style w:type="paragraph" w:styleId="29">
    <w:name w:val="annotation text"/>
    <w:basedOn w:val="1"/>
    <w:link w:val="118"/>
    <w:qFormat/>
    <w:uiPriority w:val="99"/>
  </w:style>
  <w:style w:type="paragraph" w:styleId="30">
    <w:name w:val="index 6"/>
    <w:basedOn w:val="1"/>
    <w:next w:val="1"/>
    <w:qFormat/>
    <w:uiPriority w:val="0"/>
    <w:pPr>
      <w:ind w:left="1200" w:hanging="200"/>
    </w:pPr>
    <w:rPr>
      <w:rFonts w:ascii="Times New Roman" w:hAnsi="Times New Roman" w:eastAsia="MS Mincho"/>
      <w:szCs w:val="20"/>
      <w:lang w:val="en-GB"/>
    </w:rPr>
  </w:style>
  <w:style w:type="paragraph" w:styleId="31">
    <w:name w:val="Salutation"/>
    <w:basedOn w:val="1"/>
    <w:next w:val="1"/>
    <w:link w:val="239"/>
    <w:qFormat/>
    <w:uiPriority w:val="0"/>
    <w:pPr>
      <w:spacing w:after="180"/>
    </w:pPr>
    <w:rPr>
      <w:rFonts w:ascii="Times New Roman" w:hAnsi="Times New Roman" w:eastAsia="MS Mincho"/>
      <w:szCs w:val="20"/>
      <w:lang w:val="en-GB"/>
    </w:rPr>
  </w:style>
  <w:style w:type="paragraph" w:styleId="32">
    <w:name w:val="Body Text 3"/>
    <w:basedOn w:val="1"/>
    <w:link w:val="210"/>
    <w:qFormat/>
    <w:uiPriority w:val="0"/>
    <w:pPr>
      <w:spacing w:after="120"/>
    </w:pPr>
    <w:rPr>
      <w:rFonts w:ascii="Times New Roman" w:hAnsi="Times New Roman" w:eastAsia="MS Mincho"/>
      <w:sz w:val="16"/>
      <w:szCs w:val="16"/>
      <w:lang w:val="en-GB"/>
    </w:rPr>
  </w:style>
  <w:style w:type="paragraph" w:styleId="33">
    <w:name w:val="Closing"/>
    <w:basedOn w:val="1"/>
    <w:link w:val="216"/>
    <w:qFormat/>
    <w:uiPriority w:val="0"/>
    <w:pPr>
      <w:ind w:left="4252"/>
    </w:pPr>
    <w:rPr>
      <w:rFonts w:ascii="Times New Roman" w:hAnsi="Times New Roman" w:eastAsia="MS Mincho"/>
      <w:szCs w:val="20"/>
      <w:lang w:val="en-GB"/>
    </w:rPr>
  </w:style>
  <w:style w:type="paragraph" w:styleId="34">
    <w:name w:val="List Bullet 3"/>
    <w:basedOn w:val="1"/>
    <w:qFormat/>
    <w:uiPriority w:val="0"/>
    <w:pPr>
      <w:numPr>
        <w:ilvl w:val="0"/>
        <w:numId w:val="6"/>
      </w:numPr>
      <w:spacing w:after="180"/>
      <w:contextualSpacing/>
    </w:pPr>
    <w:rPr>
      <w:rFonts w:ascii="Times New Roman" w:hAnsi="Times New Roman" w:eastAsia="MS Mincho"/>
      <w:szCs w:val="20"/>
      <w:lang w:val="en-GB"/>
    </w:rPr>
  </w:style>
  <w:style w:type="paragraph" w:styleId="35">
    <w:name w:val="Body Text Indent"/>
    <w:basedOn w:val="1"/>
    <w:link w:val="212"/>
    <w:qFormat/>
    <w:uiPriority w:val="0"/>
    <w:pPr>
      <w:spacing w:after="120"/>
      <w:ind w:left="283"/>
    </w:pPr>
    <w:rPr>
      <w:rFonts w:ascii="Times New Roman" w:hAnsi="Times New Roman" w:eastAsia="MS Mincho"/>
      <w:szCs w:val="20"/>
      <w:lang w:val="en-GB"/>
    </w:rPr>
  </w:style>
  <w:style w:type="paragraph" w:styleId="36">
    <w:name w:val="List Number 3"/>
    <w:basedOn w:val="1"/>
    <w:qFormat/>
    <w:uiPriority w:val="0"/>
    <w:pPr>
      <w:numPr>
        <w:ilvl w:val="0"/>
        <w:numId w:val="7"/>
      </w:numPr>
      <w:spacing w:after="180"/>
      <w:contextualSpacing/>
    </w:pPr>
    <w:rPr>
      <w:rFonts w:ascii="Times New Roman" w:hAnsi="Times New Roman" w:eastAsia="MS Mincho"/>
      <w:szCs w:val="20"/>
      <w:lang w:val="en-GB"/>
    </w:rPr>
  </w:style>
  <w:style w:type="paragraph" w:styleId="37">
    <w:name w:val="List 2"/>
    <w:basedOn w:val="38"/>
    <w:qFormat/>
    <w:uiPriority w:val="0"/>
    <w:pPr>
      <w:numPr>
        <w:ilvl w:val="0"/>
        <w:numId w:val="8"/>
      </w:numPr>
      <w:spacing w:before="180"/>
    </w:pPr>
    <w:rPr>
      <w:rFonts w:ascii="Arial" w:hAnsi="Arial"/>
      <w:sz w:val="22"/>
      <w:szCs w:val="20"/>
    </w:rPr>
  </w:style>
  <w:style w:type="paragraph" w:styleId="38">
    <w:name w:val="List"/>
    <w:basedOn w:val="1"/>
    <w:qFormat/>
    <w:uiPriority w:val="0"/>
    <w:pPr>
      <w:ind w:left="283" w:hanging="283"/>
    </w:pPr>
  </w:style>
  <w:style w:type="paragraph" w:styleId="39">
    <w:name w:val="List Continue"/>
    <w:basedOn w:val="1"/>
    <w:qFormat/>
    <w:uiPriority w:val="0"/>
    <w:pPr>
      <w:spacing w:after="120"/>
      <w:ind w:left="283"/>
      <w:contextualSpacing/>
    </w:pPr>
    <w:rPr>
      <w:rFonts w:ascii="Times New Roman" w:hAnsi="Times New Roman" w:eastAsia="MS Mincho"/>
      <w:szCs w:val="20"/>
      <w:lang w:val="en-GB"/>
    </w:rPr>
  </w:style>
  <w:style w:type="paragraph" w:styleId="40">
    <w:name w:val="Block Text"/>
    <w:basedOn w:val="1"/>
    <w:qFormat/>
    <w:uiPriority w:val="0"/>
    <w:pPr>
      <w:spacing w:after="120"/>
      <w:ind w:left="1440" w:leftChars="700" w:right="1440" w:rightChars="700"/>
    </w:pPr>
  </w:style>
  <w:style w:type="paragraph" w:styleId="41">
    <w:name w:val="List Bullet 2"/>
    <w:basedOn w:val="1"/>
    <w:qFormat/>
    <w:uiPriority w:val="0"/>
    <w:pPr>
      <w:numPr>
        <w:ilvl w:val="0"/>
        <w:numId w:val="9"/>
      </w:numPr>
      <w:spacing w:after="180"/>
      <w:contextualSpacing/>
    </w:pPr>
    <w:rPr>
      <w:rFonts w:ascii="Times New Roman" w:hAnsi="Times New Roman" w:eastAsia="MS Mincho"/>
      <w:szCs w:val="20"/>
      <w:lang w:val="en-GB"/>
    </w:rPr>
  </w:style>
  <w:style w:type="paragraph" w:styleId="42">
    <w:name w:val="HTML Address"/>
    <w:basedOn w:val="1"/>
    <w:link w:val="225"/>
    <w:qFormat/>
    <w:uiPriority w:val="0"/>
    <w:rPr>
      <w:rFonts w:ascii="Times New Roman" w:hAnsi="Times New Roman" w:eastAsia="MS Mincho"/>
      <w:i/>
      <w:iCs/>
      <w:szCs w:val="20"/>
      <w:lang w:val="en-GB"/>
    </w:rPr>
  </w:style>
  <w:style w:type="paragraph" w:styleId="43">
    <w:name w:val="index 4"/>
    <w:basedOn w:val="1"/>
    <w:next w:val="1"/>
    <w:qFormat/>
    <w:uiPriority w:val="0"/>
    <w:pPr>
      <w:ind w:left="800" w:hanging="200"/>
    </w:pPr>
    <w:rPr>
      <w:rFonts w:ascii="Times New Roman" w:hAnsi="Times New Roman" w:eastAsia="MS Mincho"/>
      <w:szCs w:val="20"/>
      <w:lang w:val="en-GB"/>
    </w:rPr>
  </w:style>
  <w:style w:type="paragraph" w:styleId="44">
    <w:name w:val="toc 5"/>
    <w:basedOn w:val="45"/>
    <w:next w:val="1"/>
    <w:qFormat/>
    <w:uiPriority w:val="0"/>
    <w:pPr>
      <w:tabs>
        <w:tab w:val="right" w:leader="dot" w:pos="9639"/>
      </w:tabs>
      <w:ind w:left="1701" w:hanging="1701"/>
    </w:pPr>
  </w:style>
  <w:style w:type="paragraph" w:styleId="45">
    <w:name w:val="toc 4"/>
    <w:basedOn w:val="46"/>
    <w:next w:val="1"/>
    <w:qFormat/>
    <w:uiPriority w:val="0"/>
    <w:pPr>
      <w:tabs>
        <w:tab w:val="right" w:leader="dot" w:pos="9639"/>
      </w:tabs>
      <w:ind w:left="1418" w:hanging="1418"/>
    </w:pPr>
  </w:style>
  <w:style w:type="paragraph" w:styleId="46">
    <w:name w:val="toc 3"/>
    <w:basedOn w:val="47"/>
    <w:next w:val="1"/>
    <w:qFormat/>
    <w:uiPriority w:val="0"/>
    <w:pPr>
      <w:tabs>
        <w:tab w:val="right" w:leader="dot" w:pos="9639"/>
      </w:tabs>
      <w:ind w:left="1134" w:hanging="1134"/>
    </w:pPr>
  </w:style>
  <w:style w:type="paragraph" w:styleId="47">
    <w:name w:val="toc 2"/>
    <w:basedOn w:val="48"/>
    <w:next w:val="1"/>
    <w:qFormat/>
    <w:uiPriority w:val="39"/>
    <w:pPr>
      <w:keepLines/>
      <w:widowControl w:val="0"/>
      <w:tabs>
        <w:tab w:val="right" w:leader="dot" w:pos="9639"/>
      </w:tabs>
      <w:ind w:left="851" w:right="425" w:hanging="851"/>
    </w:pPr>
    <w:rPr>
      <w:rFonts w:ascii="Times New Roman" w:hAnsi="Times New Roman" w:eastAsia="MS Mincho"/>
      <w:szCs w:val="20"/>
      <w:lang w:val="en-GB"/>
    </w:rPr>
  </w:style>
  <w:style w:type="paragraph" w:styleId="48">
    <w:name w:val="toc 1"/>
    <w:basedOn w:val="1"/>
    <w:next w:val="1"/>
    <w:qFormat/>
    <w:uiPriority w:val="39"/>
  </w:style>
  <w:style w:type="paragraph" w:styleId="49">
    <w:name w:val="Plain Text"/>
    <w:basedOn w:val="1"/>
    <w:link w:val="235"/>
    <w:qFormat/>
    <w:uiPriority w:val="0"/>
    <w:rPr>
      <w:rFonts w:ascii="Consolas" w:hAnsi="Consolas" w:eastAsia="MS Mincho"/>
      <w:sz w:val="21"/>
      <w:szCs w:val="21"/>
      <w:lang w:val="en-GB"/>
    </w:rPr>
  </w:style>
  <w:style w:type="paragraph" w:styleId="50">
    <w:name w:val="List Bullet 5"/>
    <w:basedOn w:val="1"/>
    <w:qFormat/>
    <w:uiPriority w:val="0"/>
    <w:pPr>
      <w:numPr>
        <w:ilvl w:val="0"/>
        <w:numId w:val="10"/>
      </w:numPr>
      <w:spacing w:after="180"/>
      <w:contextualSpacing/>
    </w:pPr>
    <w:rPr>
      <w:rFonts w:ascii="Times New Roman" w:hAnsi="Times New Roman" w:eastAsia="MS Mincho"/>
      <w:szCs w:val="20"/>
      <w:lang w:val="en-GB"/>
    </w:rPr>
  </w:style>
  <w:style w:type="paragraph" w:styleId="51">
    <w:name w:val="List Number 4"/>
    <w:basedOn w:val="1"/>
    <w:qFormat/>
    <w:uiPriority w:val="0"/>
    <w:pPr>
      <w:numPr>
        <w:ilvl w:val="0"/>
        <w:numId w:val="11"/>
      </w:numPr>
      <w:spacing w:after="180"/>
      <w:contextualSpacing/>
    </w:pPr>
    <w:rPr>
      <w:rFonts w:ascii="Times New Roman" w:hAnsi="Times New Roman" w:eastAsia="MS Mincho"/>
      <w:szCs w:val="20"/>
      <w:lang w:val="en-GB"/>
    </w:rPr>
  </w:style>
  <w:style w:type="paragraph" w:styleId="52">
    <w:name w:val="toc 8"/>
    <w:basedOn w:val="48"/>
    <w:next w:val="1"/>
    <w:qFormat/>
    <w:uiPriority w:val="39"/>
    <w:pPr>
      <w:keepNext/>
      <w:keepLines/>
      <w:widowControl w:val="0"/>
      <w:tabs>
        <w:tab w:val="right" w:leader="dot" w:pos="9639"/>
      </w:tabs>
      <w:overflowPunct w:val="0"/>
      <w:autoSpaceDE w:val="0"/>
      <w:autoSpaceDN w:val="0"/>
      <w:adjustRightInd w:val="0"/>
      <w:spacing w:before="180"/>
      <w:ind w:left="2693" w:right="425" w:hanging="2693"/>
      <w:textAlignment w:val="baseline"/>
    </w:pPr>
    <w:rPr>
      <w:rFonts w:eastAsia="宋体"/>
      <w:b/>
      <w:sz w:val="22"/>
      <w:szCs w:val="20"/>
      <w:lang w:eastAsia="zh-CN"/>
    </w:rPr>
  </w:style>
  <w:style w:type="paragraph" w:styleId="53">
    <w:name w:val="index 3"/>
    <w:basedOn w:val="1"/>
    <w:next w:val="1"/>
    <w:qFormat/>
    <w:uiPriority w:val="0"/>
    <w:pPr>
      <w:ind w:left="600" w:hanging="200"/>
    </w:pPr>
    <w:rPr>
      <w:rFonts w:ascii="Times New Roman" w:hAnsi="Times New Roman" w:eastAsia="MS Mincho"/>
      <w:szCs w:val="20"/>
      <w:lang w:val="en-GB"/>
    </w:rPr>
  </w:style>
  <w:style w:type="paragraph" w:styleId="54">
    <w:name w:val="Date"/>
    <w:basedOn w:val="1"/>
    <w:next w:val="1"/>
    <w:link w:val="218"/>
    <w:qFormat/>
    <w:uiPriority w:val="0"/>
    <w:pPr>
      <w:spacing w:after="180"/>
    </w:pPr>
    <w:rPr>
      <w:rFonts w:ascii="Times New Roman" w:hAnsi="Times New Roman" w:eastAsia="MS Mincho"/>
      <w:szCs w:val="20"/>
      <w:lang w:val="en-GB"/>
    </w:rPr>
  </w:style>
  <w:style w:type="paragraph" w:styleId="55">
    <w:name w:val="Body Text Indent 2"/>
    <w:basedOn w:val="1"/>
    <w:link w:val="214"/>
    <w:qFormat/>
    <w:uiPriority w:val="0"/>
    <w:pPr>
      <w:spacing w:after="120" w:line="480" w:lineRule="auto"/>
      <w:ind w:left="283"/>
    </w:pPr>
    <w:rPr>
      <w:rFonts w:ascii="Times New Roman" w:hAnsi="Times New Roman" w:eastAsia="MS Mincho"/>
      <w:szCs w:val="20"/>
      <w:lang w:val="en-GB"/>
    </w:rPr>
  </w:style>
  <w:style w:type="paragraph" w:styleId="56">
    <w:name w:val="endnote text"/>
    <w:basedOn w:val="1"/>
    <w:link w:val="221"/>
    <w:qFormat/>
    <w:uiPriority w:val="0"/>
    <w:rPr>
      <w:rFonts w:ascii="Times New Roman" w:hAnsi="Times New Roman" w:eastAsia="MS Mincho"/>
      <w:szCs w:val="20"/>
      <w:lang w:val="en-GB"/>
    </w:rPr>
  </w:style>
  <w:style w:type="paragraph" w:styleId="57">
    <w:name w:val="List Continue 5"/>
    <w:basedOn w:val="1"/>
    <w:qFormat/>
    <w:uiPriority w:val="0"/>
    <w:pPr>
      <w:spacing w:after="120"/>
      <w:ind w:left="1415"/>
      <w:contextualSpacing/>
    </w:pPr>
    <w:rPr>
      <w:rFonts w:ascii="Times New Roman" w:hAnsi="Times New Roman" w:eastAsia="MS Mincho"/>
      <w:szCs w:val="20"/>
      <w:lang w:val="en-GB"/>
    </w:rPr>
  </w:style>
  <w:style w:type="paragraph" w:styleId="58">
    <w:name w:val="Balloon Text"/>
    <w:basedOn w:val="1"/>
    <w:link w:val="206"/>
    <w:semiHidden/>
    <w:qFormat/>
    <w:uiPriority w:val="0"/>
    <w:rPr>
      <w:sz w:val="18"/>
      <w:szCs w:val="18"/>
    </w:rPr>
  </w:style>
  <w:style w:type="paragraph" w:styleId="59">
    <w:name w:val="footer"/>
    <w:basedOn w:val="1"/>
    <w:link w:val="265"/>
    <w:qFormat/>
    <w:uiPriority w:val="99"/>
    <w:pPr>
      <w:tabs>
        <w:tab w:val="center" w:pos="4153"/>
        <w:tab w:val="right" w:pos="8306"/>
      </w:tabs>
      <w:snapToGrid w:val="0"/>
    </w:pPr>
    <w:rPr>
      <w:sz w:val="18"/>
      <w:szCs w:val="18"/>
    </w:rPr>
  </w:style>
  <w:style w:type="paragraph" w:styleId="60">
    <w:name w:val="envelope return"/>
    <w:basedOn w:val="1"/>
    <w:qFormat/>
    <w:uiPriority w:val="0"/>
    <w:pPr>
      <w:snapToGrid w:val="0"/>
    </w:pPr>
    <w:rPr>
      <w:rFonts w:asciiTheme="majorHAnsi" w:hAnsiTheme="majorHAnsi" w:eastAsiaTheme="majorEastAsia" w:cstheme="majorBidi"/>
    </w:rPr>
  </w:style>
  <w:style w:type="paragraph" w:styleId="61">
    <w:name w:val="header"/>
    <w:basedOn w:val="1"/>
    <w:link w:val="115"/>
    <w:qFormat/>
    <w:uiPriority w:val="0"/>
    <w:pPr>
      <w:tabs>
        <w:tab w:val="center" w:pos="4536"/>
        <w:tab w:val="right" w:pos="9072"/>
      </w:tabs>
    </w:pPr>
    <w:rPr>
      <w:rFonts w:ascii="Arial" w:hAnsi="Arial" w:eastAsia="MS Mincho"/>
      <w:b/>
    </w:rPr>
  </w:style>
  <w:style w:type="paragraph" w:styleId="62">
    <w:name w:val="Signature"/>
    <w:basedOn w:val="1"/>
    <w:link w:val="240"/>
    <w:qFormat/>
    <w:uiPriority w:val="0"/>
    <w:pPr>
      <w:ind w:left="4252"/>
    </w:pPr>
    <w:rPr>
      <w:rFonts w:ascii="Times New Roman" w:hAnsi="Times New Roman" w:eastAsia="MS Mincho"/>
      <w:szCs w:val="20"/>
      <w:lang w:val="en-GB"/>
    </w:rPr>
  </w:style>
  <w:style w:type="paragraph" w:styleId="63">
    <w:name w:val="List Continue 4"/>
    <w:basedOn w:val="1"/>
    <w:qFormat/>
    <w:uiPriority w:val="0"/>
    <w:pPr>
      <w:spacing w:after="120"/>
      <w:ind w:left="1132"/>
      <w:contextualSpacing/>
    </w:pPr>
    <w:rPr>
      <w:rFonts w:ascii="Times New Roman" w:hAnsi="Times New Roman" w:eastAsia="MS Mincho"/>
      <w:szCs w:val="20"/>
      <w:lang w:val="en-GB"/>
    </w:rPr>
  </w:style>
  <w:style w:type="paragraph" w:styleId="64">
    <w:name w:val="Subtitle"/>
    <w:basedOn w:val="1"/>
    <w:next w:val="1"/>
    <w:link w:val="242"/>
    <w:qFormat/>
    <w:uiPriority w:val="0"/>
    <w:pPr>
      <w:spacing w:before="240" w:after="60" w:line="312" w:lineRule="auto"/>
      <w:jc w:val="center"/>
      <w:outlineLvl w:val="1"/>
    </w:pPr>
    <w:rPr>
      <w:rFonts w:ascii="Calibri" w:hAnsi="Calibri" w:eastAsia="Yu Mincho"/>
      <w:color w:val="5A5A5A"/>
      <w:spacing w:val="15"/>
      <w:sz w:val="22"/>
      <w:szCs w:val="22"/>
    </w:rPr>
  </w:style>
  <w:style w:type="paragraph" w:styleId="65">
    <w:name w:val="List Number 5"/>
    <w:basedOn w:val="1"/>
    <w:qFormat/>
    <w:uiPriority w:val="0"/>
    <w:pPr>
      <w:numPr>
        <w:ilvl w:val="0"/>
        <w:numId w:val="12"/>
      </w:numPr>
      <w:spacing w:after="180"/>
      <w:contextualSpacing/>
    </w:pPr>
    <w:rPr>
      <w:rFonts w:ascii="Times New Roman" w:hAnsi="Times New Roman" w:eastAsia="MS Mincho"/>
      <w:szCs w:val="20"/>
      <w:lang w:val="en-GB"/>
    </w:rPr>
  </w:style>
  <w:style w:type="paragraph" w:styleId="66">
    <w:name w:val="footnote text"/>
    <w:basedOn w:val="1"/>
    <w:link w:val="224"/>
    <w:qFormat/>
    <w:uiPriority w:val="0"/>
    <w:rPr>
      <w:rFonts w:ascii="Times New Roman" w:hAnsi="Times New Roman" w:eastAsia="MS Mincho"/>
      <w:szCs w:val="20"/>
      <w:lang w:val="en-GB"/>
    </w:rPr>
  </w:style>
  <w:style w:type="paragraph" w:styleId="67">
    <w:name w:val="toc 6"/>
    <w:basedOn w:val="44"/>
    <w:next w:val="1"/>
    <w:qFormat/>
    <w:uiPriority w:val="0"/>
    <w:pPr>
      <w:ind w:left="1985" w:hanging="1985"/>
    </w:pPr>
  </w:style>
  <w:style w:type="paragraph" w:styleId="68">
    <w:name w:val="List 5"/>
    <w:basedOn w:val="1"/>
    <w:qFormat/>
    <w:uiPriority w:val="0"/>
    <w:pPr>
      <w:spacing w:after="180"/>
      <w:ind w:left="1415" w:hanging="283"/>
      <w:contextualSpacing/>
    </w:pPr>
    <w:rPr>
      <w:rFonts w:ascii="Times New Roman" w:hAnsi="Times New Roman" w:eastAsia="MS Mincho"/>
      <w:szCs w:val="20"/>
      <w:lang w:val="en-GB"/>
    </w:rPr>
  </w:style>
  <w:style w:type="paragraph" w:styleId="69">
    <w:name w:val="Body Text Indent 3"/>
    <w:basedOn w:val="1"/>
    <w:link w:val="215"/>
    <w:qFormat/>
    <w:uiPriority w:val="0"/>
    <w:pPr>
      <w:spacing w:after="120"/>
      <w:ind w:left="283"/>
    </w:pPr>
    <w:rPr>
      <w:rFonts w:ascii="Times New Roman" w:hAnsi="Times New Roman" w:eastAsia="MS Mincho"/>
      <w:sz w:val="16"/>
      <w:szCs w:val="16"/>
      <w:lang w:val="en-GB"/>
    </w:rPr>
  </w:style>
  <w:style w:type="paragraph" w:styleId="70">
    <w:name w:val="index 7"/>
    <w:basedOn w:val="1"/>
    <w:next w:val="1"/>
    <w:qFormat/>
    <w:uiPriority w:val="0"/>
    <w:pPr>
      <w:ind w:left="1400" w:hanging="200"/>
    </w:pPr>
    <w:rPr>
      <w:rFonts w:ascii="Times New Roman" w:hAnsi="Times New Roman" w:eastAsia="MS Mincho"/>
      <w:szCs w:val="20"/>
      <w:lang w:val="en-GB"/>
    </w:rPr>
  </w:style>
  <w:style w:type="paragraph" w:styleId="71">
    <w:name w:val="index 9"/>
    <w:basedOn w:val="1"/>
    <w:next w:val="1"/>
    <w:qFormat/>
    <w:uiPriority w:val="0"/>
    <w:pPr>
      <w:ind w:left="1800" w:hanging="200"/>
    </w:pPr>
    <w:rPr>
      <w:rFonts w:ascii="Times New Roman" w:hAnsi="Times New Roman" w:eastAsia="MS Mincho"/>
      <w:szCs w:val="20"/>
      <w:lang w:val="en-GB"/>
    </w:rPr>
  </w:style>
  <w:style w:type="paragraph" w:styleId="72">
    <w:name w:val="table of figures"/>
    <w:basedOn w:val="1"/>
    <w:next w:val="1"/>
    <w:qFormat/>
    <w:uiPriority w:val="99"/>
    <w:rPr>
      <w:rFonts w:ascii="Times New Roman" w:hAnsi="Times New Roman" w:eastAsia="MS Mincho"/>
      <w:szCs w:val="20"/>
      <w:lang w:val="en-GB"/>
    </w:rPr>
  </w:style>
  <w:style w:type="paragraph" w:styleId="73">
    <w:name w:val="toc 9"/>
    <w:basedOn w:val="52"/>
    <w:next w:val="1"/>
    <w:qFormat/>
    <w:uiPriority w:val="39"/>
    <w:pPr>
      <w:overflowPunct/>
      <w:autoSpaceDE/>
      <w:autoSpaceDN/>
      <w:adjustRightInd/>
      <w:ind w:left="1418" w:hanging="1418"/>
      <w:textAlignment w:val="auto"/>
    </w:pPr>
    <w:rPr>
      <w:rFonts w:ascii="Times New Roman" w:hAnsi="Times New Roman" w:eastAsia="MS Mincho"/>
      <w:lang w:val="en-GB" w:eastAsia="en-US"/>
    </w:rPr>
  </w:style>
  <w:style w:type="paragraph" w:styleId="74">
    <w:name w:val="Body Text 2"/>
    <w:basedOn w:val="1"/>
    <w:link w:val="209"/>
    <w:qFormat/>
    <w:uiPriority w:val="0"/>
    <w:pPr>
      <w:spacing w:after="120" w:line="480" w:lineRule="auto"/>
    </w:pPr>
    <w:rPr>
      <w:rFonts w:ascii="Times New Roman" w:hAnsi="Times New Roman" w:eastAsia="MS Mincho"/>
      <w:szCs w:val="20"/>
      <w:lang w:val="en-GB"/>
    </w:rPr>
  </w:style>
  <w:style w:type="paragraph" w:styleId="75">
    <w:name w:val="List 4"/>
    <w:basedOn w:val="1"/>
    <w:qFormat/>
    <w:uiPriority w:val="0"/>
    <w:pPr>
      <w:spacing w:after="180"/>
      <w:ind w:left="1132" w:hanging="283"/>
      <w:contextualSpacing/>
    </w:pPr>
    <w:rPr>
      <w:rFonts w:ascii="Times New Roman" w:hAnsi="Times New Roman" w:eastAsia="MS Mincho"/>
      <w:szCs w:val="20"/>
      <w:lang w:val="en-GB"/>
    </w:rPr>
  </w:style>
  <w:style w:type="paragraph" w:styleId="76">
    <w:name w:val="List Continue 2"/>
    <w:basedOn w:val="1"/>
    <w:qFormat/>
    <w:uiPriority w:val="0"/>
    <w:pPr>
      <w:spacing w:after="120"/>
      <w:ind w:left="566"/>
      <w:contextualSpacing/>
    </w:pPr>
    <w:rPr>
      <w:rFonts w:ascii="Times New Roman" w:hAnsi="Times New Roman" w:eastAsia="MS Mincho"/>
      <w:szCs w:val="20"/>
      <w:lang w:val="en-GB"/>
    </w:rPr>
  </w:style>
  <w:style w:type="paragraph" w:styleId="77">
    <w:name w:val="Message Header"/>
    <w:basedOn w:val="1"/>
    <w:link w:val="248"/>
    <w:qFormat/>
    <w:uiPriority w:val="0"/>
    <w:pPr>
      <w:pBdr>
        <w:top w:val="single" w:color="auto" w:sz="6" w:space="1"/>
        <w:left w:val="single" w:color="auto" w:sz="6" w:space="1"/>
        <w:bottom w:val="single" w:color="auto" w:sz="6" w:space="1"/>
        <w:right w:val="single" w:color="auto" w:sz="6" w:space="1"/>
      </w:pBdr>
      <w:shd w:val="pct20" w:color="auto" w:fill="auto"/>
      <w:ind w:left="1080" w:leftChars="500" w:hanging="1080" w:hangingChars="500"/>
    </w:pPr>
    <w:rPr>
      <w:rFonts w:asciiTheme="majorHAnsi" w:hAnsiTheme="majorHAnsi" w:eastAsiaTheme="majorEastAsia" w:cstheme="majorBidi"/>
      <w:sz w:val="24"/>
    </w:rPr>
  </w:style>
  <w:style w:type="paragraph" w:styleId="78">
    <w:name w:val="HTML Preformatted"/>
    <w:basedOn w:val="1"/>
    <w:link w:val="154"/>
    <w:unhideWhenUsed/>
    <w:qFormat/>
    <w:uiPriority w:val="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宋体" w:hAnsi="宋体" w:eastAsia="宋体" w:cs="宋体"/>
      <w:sz w:val="24"/>
      <w:lang w:eastAsia="zh-CN"/>
    </w:rPr>
  </w:style>
  <w:style w:type="paragraph" w:styleId="79">
    <w:name w:val="Normal (Web)"/>
    <w:basedOn w:val="1"/>
    <w:unhideWhenUsed/>
    <w:qFormat/>
    <w:uiPriority w:val="99"/>
    <w:pPr>
      <w:spacing w:before="100" w:beforeAutospacing="1" w:after="100" w:afterAutospacing="1"/>
    </w:pPr>
    <w:rPr>
      <w:rFonts w:ascii="宋体" w:hAnsi="宋体" w:eastAsia="宋体" w:cs="宋体"/>
      <w:sz w:val="24"/>
      <w:lang w:eastAsia="zh-CN"/>
    </w:rPr>
  </w:style>
  <w:style w:type="paragraph" w:styleId="80">
    <w:name w:val="List Continue 3"/>
    <w:basedOn w:val="1"/>
    <w:qFormat/>
    <w:uiPriority w:val="0"/>
    <w:pPr>
      <w:spacing w:after="120"/>
      <w:ind w:left="849"/>
      <w:contextualSpacing/>
    </w:pPr>
    <w:rPr>
      <w:rFonts w:ascii="Times New Roman" w:hAnsi="Times New Roman" w:eastAsia="MS Mincho"/>
      <w:szCs w:val="20"/>
      <w:lang w:val="en-GB"/>
    </w:rPr>
  </w:style>
  <w:style w:type="paragraph" w:styleId="81">
    <w:name w:val="index 1"/>
    <w:basedOn w:val="1"/>
    <w:next w:val="1"/>
    <w:qFormat/>
    <w:uiPriority w:val="0"/>
    <w:pPr>
      <w:ind w:left="200" w:hanging="200"/>
    </w:pPr>
    <w:rPr>
      <w:rFonts w:ascii="Times New Roman" w:hAnsi="Times New Roman" w:eastAsia="MS Mincho"/>
      <w:szCs w:val="20"/>
      <w:lang w:val="en-GB"/>
    </w:rPr>
  </w:style>
  <w:style w:type="paragraph" w:styleId="82">
    <w:name w:val="index 2"/>
    <w:basedOn w:val="1"/>
    <w:next w:val="1"/>
    <w:qFormat/>
    <w:uiPriority w:val="0"/>
    <w:pPr>
      <w:ind w:left="400" w:hanging="200"/>
    </w:pPr>
    <w:rPr>
      <w:rFonts w:ascii="Times New Roman" w:hAnsi="Times New Roman" w:eastAsia="MS Mincho"/>
      <w:szCs w:val="20"/>
      <w:lang w:val="en-GB"/>
    </w:rPr>
  </w:style>
  <w:style w:type="paragraph" w:styleId="83">
    <w:name w:val="Title"/>
    <w:basedOn w:val="1"/>
    <w:next w:val="1"/>
    <w:link w:val="244"/>
    <w:qFormat/>
    <w:uiPriority w:val="0"/>
    <w:pPr>
      <w:spacing w:before="240" w:after="60"/>
      <w:jc w:val="center"/>
      <w:outlineLvl w:val="0"/>
    </w:pPr>
    <w:rPr>
      <w:rFonts w:ascii="Calibri Light" w:hAnsi="Calibri Light" w:eastAsia="Yu Gothic Light"/>
      <w:spacing w:val="-10"/>
      <w:kern w:val="28"/>
      <w:sz w:val="56"/>
      <w:szCs w:val="56"/>
    </w:rPr>
  </w:style>
  <w:style w:type="paragraph" w:styleId="84">
    <w:name w:val="annotation subject"/>
    <w:basedOn w:val="29"/>
    <w:next w:val="29"/>
    <w:link w:val="217"/>
    <w:qFormat/>
    <w:uiPriority w:val="0"/>
    <w:rPr>
      <w:b/>
      <w:bCs/>
    </w:rPr>
  </w:style>
  <w:style w:type="paragraph" w:styleId="85">
    <w:name w:val="Body Text First Indent"/>
    <w:basedOn w:val="4"/>
    <w:link w:val="211"/>
    <w:qFormat/>
    <w:uiPriority w:val="0"/>
    <w:pPr>
      <w:spacing w:after="180"/>
      <w:ind w:firstLine="360"/>
      <w:jc w:val="left"/>
    </w:pPr>
    <w:rPr>
      <w:szCs w:val="20"/>
      <w:lang w:val="en-GB"/>
    </w:rPr>
  </w:style>
  <w:style w:type="paragraph" w:styleId="86">
    <w:name w:val="Body Text First Indent 2"/>
    <w:basedOn w:val="35"/>
    <w:link w:val="213"/>
    <w:qFormat/>
    <w:uiPriority w:val="0"/>
    <w:pPr>
      <w:spacing w:after="180"/>
      <w:ind w:left="360" w:firstLine="360"/>
    </w:pPr>
  </w:style>
  <w:style w:type="table" w:styleId="88">
    <w:name w:val="Table Grid"/>
    <w:basedOn w:val="87"/>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90">
    <w:name w:val="Strong"/>
    <w:basedOn w:val="89"/>
    <w:qFormat/>
    <w:uiPriority w:val="22"/>
    <w:rPr>
      <w:b/>
      <w:bCs/>
    </w:rPr>
  </w:style>
  <w:style w:type="character" w:styleId="91">
    <w:name w:val="FollowedHyperlink"/>
    <w:qFormat/>
    <w:uiPriority w:val="0"/>
    <w:rPr>
      <w:color w:val="954F72"/>
      <w:u w:val="single"/>
    </w:rPr>
  </w:style>
  <w:style w:type="character" w:styleId="92">
    <w:name w:val="Hyperlink"/>
    <w:qFormat/>
    <w:uiPriority w:val="99"/>
    <w:rPr>
      <w:color w:val="0000FF"/>
      <w:u w:val="single"/>
    </w:rPr>
  </w:style>
  <w:style w:type="character" w:styleId="93">
    <w:name w:val="annotation reference"/>
    <w:qFormat/>
    <w:uiPriority w:val="99"/>
    <w:rPr>
      <w:sz w:val="21"/>
      <w:szCs w:val="21"/>
    </w:rPr>
  </w:style>
  <w:style w:type="character" w:customStyle="1" w:styleId="94">
    <w:name w:val="标题 2 字符"/>
    <w:link w:val="5"/>
    <w:qFormat/>
    <w:uiPriority w:val="0"/>
    <w:rPr>
      <w:rFonts w:ascii="Arial" w:hAnsi="Arial" w:eastAsia="MS Mincho" w:cs="Arial"/>
      <w:b/>
      <w:bCs/>
      <w:iCs/>
      <w:szCs w:val="28"/>
    </w:rPr>
  </w:style>
  <w:style w:type="character" w:customStyle="1" w:styleId="95">
    <w:name w:val="标题 1 字符"/>
    <w:basedOn w:val="89"/>
    <w:link w:val="3"/>
    <w:qFormat/>
    <w:uiPriority w:val="0"/>
    <w:rPr>
      <w:rFonts w:ascii="Arial" w:hAnsi="Arial" w:cs="Arial"/>
      <w:b/>
      <w:bCs/>
      <w:kern w:val="32"/>
      <w:sz w:val="28"/>
      <w:szCs w:val="32"/>
    </w:rPr>
  </w:style>
  <w:style w:type="character" w:customStyle="1" w:styleId="96">
    <w:name w:val="apple-converted-space"/>
    <w:basedOn w:val="89"/>
    <w:qFormat/>
    <w:uiPriority w:val="0"/>
  </w:style>
  <w:style w:type="character" w:customStyle="1" w:styleId="97">
    <w:name w:val="题注 字符"/>
    <w:qFormat/>
    <w:uiPriority w:val="0"/>
    <w:rPr>
      <w:rFonts w:eastAsia="Times New Roman"/>
      <w:b/>
      <w:bCs/>
      <w:lang w:eastAsia="en-US"/>
    </w:rPr>
  </w:style>
  <w:style w:type="character" w:customStyle="1" w:styleId="98">
    <w:name w:val="标题 3 字符"/>
    <w:link w:val="6"/>
    <w:qFormat/>
    <w:uiPriority w:val="0"/>
    <w:rPr>
      <w:rFonts w:ascii="Arial" w:hAnsi="Arial" w:eastAsia="MS Mincho" w:cs="Arial"/>
      <w:bCs/>
      <w:sz w:val="26"/>
      <w:szCs w:val="26"/>
      <w:lang w:eastAsia="en-US"/>
    </w:rPr>
  </w:style>
  <w:style w:type="character" w:customStyle="1" w:styleId="99">
    <w:name w:val="B1 (文字)"/>
    <w:link w:val="100"/>
    <w:qFormat/>
    <w:uiPriority w:val="0"/>
    <w:rPr>
      <w:rFonts w:ascii="Times New Roman" w:hAnsi="Times New Roman" w:eastAsiaTheme="minorEastAsia"/>
      <w:lang w:val="en-GB" w:eastAsia="en-GB"/>
    </w:rPr>
  </w:style>
  <w:style w:type="paragraph" w:customStyle="1" w:styleId="100">
    <w:name w:val="B1"/>
    <w:basedOn w:val="38"/>
    <w:link w:val="99"/>
    <w:qFormat/>
    <w:uiPriority w:val="0"/>
    <w:pPr>
      <w:overflowPunct w:val="0"/>
      <w:autoSpaceDE w:val="0"/>
      <w:autoSpaceDN w:val="0"/>
      <w:adjustRightInd w:val="0"/>
      <w:spacing w:after="180"/>
      <w:ind w:left="568" w:hanging="284"/>
      <w:textAlignment w:val="baseline"/>
    </w:pPr>
    <w:rPr>
      <w:rFonts w:ascii="Times New Roman" w:hAnsi="Times New Roman" w:eastAsiaTheme="minorEastAsia"/>
      <w:szCs w:val="20"/>
      <w:lang w:val="en-GB" w:eastAsia="en-GB"/>
    </w:rPr>
  </w:style>
  <w:style w:type="character" w:customStyle="1" w:styleId="101">
    <w:name w:val="B1 Zchn"/>
    <w:qFormat/>
    <w:uiPriority w:val="0"/>
    <w:rPr>
      <w:lang w:eastAsia="en-US"/>
    </w:rPr>
  </w:style>
  <w:style w:type="character" w:customStyle="1" w:styleId="102">
    <w:name w:val="批注文字 字符2"/>
    <w:semiHidden/>
    <w:qFormat/>
    <w:uiPriority w:val="99"/>
    <w:rPr>
      <w:rFonts w:eastAsia="Times New Roman"/>
      <w:szCs w:val="24"/>
      <w:lang w:eastAsia="en-US"/>
    </w:rPr>
  </w:style>
  <w:style w:type="character" w:customStyle="1" w:styleId="103">
    <w:name w:val="tran"/>
    <w:qFormat/>
    <w:uiPriority w:val="0"/>
  </w:style>
  <w:style w:type="character" w:customStyle="1" w:styleId="104">
    <w:name w:val="TAH Car"/>
    <w:link w:val="105"/>
    <w:qFormat/>
    <w:uiPriority w:val="99"/>
    <w:rPr>
      <w:rFonts w:ascii="Arial" w:hAnsi="Arial" w:eastAsia="Times New Roman"/>
      <w:b/>
      <w:sz w:val="18"/>
      <w:lang w:val="en-GB" w:eastAsia="en-US"/>
    </w:rPr>
  </w:style>
  <w:style w:type="paragraph" w:customStyle="1" w:styleId="105">
    <w:name w:val="TAH"/>
    <w:basedOn w:val="1"/>
    <w:link w:val="104"/>
    <w:qFormat/>
    <w:uiPriority w:val="99"/>
    <w:pPr>
      <w:keepNext/>
      <w:keepLines/>
      <w:jc w:val="center"/>
    </w:pPr>
    <w:rPr>
      <w:rFonts w:ascii="Arial" w:hAnsi="Arial"/>
      <w:b/>
      <w:sz w:val="18"/>
      <w:szCs w:val="20"/>
      <w:lang w:val="en-GB"/>
    </w:rPr>
  </w:style>
  <w:style w:type="character" w:customStyle="1" w:styleId="106">
    <w:name w:val="B2 Char"/>
    <w:link w:val="107"/>
    <w:qFormat/>
    <w:uiPriority w:val="0"/>
    <w:rPr>
      <w:rFonts w:ascii="Times New Roman" w:hAnsi="Times New Roman" w:eastAsia="Times New Roman"/>
      <w:szCs w:val="24"/>
      <w:lang w:val="en-GB" w:eastAsia="en-US"/>
    </w:rPr>
  </w:style>
  <w:style w:type="paragraph" w:customStyle="1" w:styleId="107">
    <w:name w:val="B2"/>
    <w:basedOn w:val="37"/>
    <w:link w:val="106"/>
    <w:qFormat/>
    <w:uiPriority w:val="0"/>
    <w:pPr>
      <w:numPr>
        <w:numId w:val="0"/>
      </w:numPr>
      <w:overflowPunct w:val="0"/>
      <w:autoSpaceDE w:val="0"/>
      <w:autoSpaceDN w:val="0"/>
      <w:adjustRightInd w:val="0"/>
      <w:spacing w:before="0" w:after="180"/>
      <w:ind w:left="851" w:hanging="284"/>
      <w:textAlignment w:val="baseline"/>
    </w:pPr>
    <w:rPr>
      <w:rFonts w:ascii="Times New Roman" w:hAnsi="Times New Roman"/>
      <w:sz w:val="20"/>
      <w:szCs w:val="24"/>
      <w:lang w:val="en-GB"/>
    </w:rPr>
  </w:style>
  <w:style w:type="character" w:customStyle="1" w:styleId="108">
    <w:name w:val="LGTdoc_본문 Char"/>
    <w:link w:val="109"/>
    <w:qFormat/>
    <w:uiPriority w:val="0"/>
    <w:rPr>
      <w:rFonts w:eastAsia="Batang"/>
      <w:kern w:val="2"/>
      <w:sz w:val="22"/>
      <w:szCs w:val="24"/>
      <w:lang w:val="en-GB" w:eastAsia="ko-KR" w:bidi="ar-SA"/>
    </w:rPr>
  </w:style>
  <w:style w:type="paragraph" w:customStyle="1" w:styleId="109">
    <w:name w:val="LGTdoc_본문"/>
    <w:basedOn w:val="1"/>
    <w:link w:val="108"/>
    <w:qFormat/>
    <w:uiPriority w:val="0"/>
    <w:pPr>
      <w:widowControl w:val="0"/>
      <w:autoSpaceDE w:val="0"/>
      <w:autoSpaceDN w:val="0"/>
      <w:adjustRightInd w:val="0"/>
      <w:snapToGrid w:val="0"/>
      <w:spacing w:after="120" w:afterLines="50" w:line="264" w:lineRule="auto"/>
      <w:jc w:val="both"/>
    </w:pPr>
    <w:rPr>
      <w:kern w:val="2"/>
      <w:sz w:val="22"/>
      <w:lang w:val="en-GB" w:eastAsia="ko-KR"/>
    </w:rPr>
  </w:style>
  <w:style w:type="character" w:customStyle="1" w:styleId="110">
    <w:name w:val="题注 字符1"/>
    <w:link w:val="23"/>
    <w:qFormat/>
    <w:uiPriority w:val="0"/>
    <w:rPr>
      <w:lang w:val="en-GB" w:eastAsia="en-US" w:bidi="ar-SA"/>
    </w:rPr>
  </w:style>
  <w:style w:type="character" w:customStyle="1" w:styleId="111">
    <w:name w:val="批注文字 字符"/>
    <w:qFormat/>
    <w:uiPriority w:val="99"/>
    <w:rPr>
      <w:kern w:val="2"/>
      <w:sz w:val="24"/>
      <w:szCs w:val="22"/>
    </w:rPr>
  </w:style>
  <w:style w:type="character" w:customStyle="1" w:styleId="112">
    <w:name w:val="列表段落 字符"/>
    <w:qFormat/>
    <w:uiPriority w:val="34"/>
    <w:rPr>
      <w:rFonts w:ascii="Times" w:hAnsi="Times"/>
      <w:szCs w:val="24"/>
      <w:lang w:val="en-GB"/>
    </w:rPr>
  </w:style>
  <w:style w:type="character" w:customStyle="1" w:styleId="113">
    <w:name w:val="TAC Char"/>
    <w:link w:val="114"/>
    <w:qFormat/>
    <w:uiPriority w:val="0"/>
    <w:rPr>
      <w:rFonts w:ascii="Arial" w:hAnsi="Arial" w:eastAsia="Times New Roman"/>
      <w:sz w:val="18"/>
      <w:lang w:val="en-GB" w:eastAsia="en-GB"/>
    </w:rPr>
  </w:style>
  <w:style w:type="paragraph" w:customStyle="1" w:styleId="114">
    <w:name w:val="TAC"/>
    <w:basedOn w:val="1"/>
    <w:link w:val="113"/>
    <w:qFormat/>
    <w:uiPriority w:val="0"/>
    <w:pPr>
      <w:keepNext/>
      <w:keepLines/>
      <w:overflowPunct w:val="0"/>
      <w:autoSpaceDE w:val="0"/>
      <w:autoSpaceDN w:val="0"/>
      <w:adjustRightInd w:val="0"/>
      <w:jc w:val="center"/>
      <w:textAlignment w:val="baseline"/>
    </w:pPr>
    <w:rPr>
      <w:rFonts w:ascii="Arial" w:hAnsi="Arial"/>
      <w:sz w:val="18"/>
      <w:szCs w:val="20"/>
      <w:lang w:val="en-GB" w:eastAsia="en-GB"/>
    </w:rPr>
  </w:style>
  <w:style w:type="character" w:customStyle="1" w:styleId="115">
    <w:name w:val="页眉 字符"/>
    <w:link w:val="61"/>
    <w:qFormat/>
    <w:uiPriority w:val="0"/>
    <w:rPr>
      <w:rFonts w:ascii="Arial" w:hAnsi="Arial" w:eastAsia="MS Mincho"/>
      <w:b/>
      <w:szCs w:val="24"/>
      <w:lang w:val="en-US" w:eastAsia="en-US" w:bidi="ar-SA"/>
    </w:rPr>
  </w:style>
  <w:style w:type="character" w:customStyle="1" w:styleId="116">
    <w:name w:val="正文文本 字符"/>
    <w:link w:val="4"/>
    <w:qFormat/>
    <w:uiPriority w:val="0"/>
    <w:rPr>
      <w:rFonts w:ascii="Times New Roman" w:hAnsi="Times New Roman" w:eastAsiaTheme="minorEastAsia"/>
      <w:szCs w:val="24"/>
    </w:rPr>
  </w:style>
  <w:style w:type="character" w:customStyle="1" w:styleId="117">
    <w:name w:val="bt Char"/>
    <w:qFormat/>
    <w:uiPriority w:val="0"/>
    <w:rPr>
      <w:rFonts w:ascii="Arial" w:hAnsi="Arial" w:eastAsia="MS Mincho" w:cs="Arial"/>
      <w:color w:val="0000FF"/>
      <w:kern w:val="2"/>
      <w:szCs w:val="24"/>
      <w:lang w:val="en-US" w:eastAsia="en-US" w:bidi="ar-SA"/>
    </w:rPr>
  </w:style>
  <w:style w:type="character" w:customStyle="1" w:styleId="118">
    <w:name w:val="批注文字 字符1"/>
    <w:link w:val="29"/>
    <w:qFormat/>
    <w:uiPriority w:val="99"/>
    <w:rPr>
      <w:rFonts w:eastAsia="Times New Roman"/>
      <w:szCs w:val="24"/>
      <w:lang w:eastAsia="en-US"/>
    </w:rPr>
  </w:style>
  <w:style w:type="character" w:customStyle="1" w:styleId="119">
    <w:name w:val="列表段落 字符1"/>
    <w:link w:val="120"/>
    <w:qFormat/>
    <w:locked/>
    <w:uiPriority w:val="34"/>
    <w:rPr>
      <w:rFonts w:eastAsia="微软雅黑"/>
      <w:bCs/>
      <w:iCs/>
      <w:kern w:val="2"/>
      <w:lang w:val="en-GB"/>
    </w:rPr>
  </w:style>
  <w:style w:type="paragraph" w:styleId="120">
    <w:name w:val="List Paragraph"/>
    <w:basedOn w:val="1"/>
    <w:link w:val="119"/>
    <w:qFormat/>
    <w:uiPriority w:val="34"/>
    <w:pPr>
      <w:widowControl w:val="0"/>
      <w:numPr>
        <w:ilvl w:val="0"/>
        <w:numId w:val="13"/>
      </w:numPr>
      <w:tabs>
        <w:tab w:val="left" w:pos="420"/>
      </w:tabs>
      <w:overflowPunct w:val="0"/>
      <w:autoSpaceDE w:val="0"/>
      <w:autoSpaceDN w:val="0"/>
      <w:adjustRightInd w:val="0"/>
      <w:spacing w:after="120"/>
      <w:contextualSpacing/>
      <w:jc w:val="both"/>
      <w:textAlignment w:val="baseline"/>
    </w:pPr>
    <w:rPr>
      <w:rFonts w:ascii="Times New Roman" w:hAnsi="Times New Roman" w:eastAsia="微软雅黑"/>
      <w:bCs/>
      <w:iCs/>
      <w:kern w:val="2"/>
      <w:szCs w:val="20"/>
      <w:lang w:val="en-GB" w:eastAsia="zh-CN"/>
    </w:rPr>
  </w:style>
  <w:style w:type="character" w:customStyle="1" w:styleId="121">
    <w:name w:val="TH Char"/>
    <w:link w:val="122"/>
    <w:qFormat/>
    <w:uiPriority w:val="0"/>
    <w:rPr>
      <w:rFonts w:ascii="Arial" w:hAnsi="Arial" w:eastAsia="Times New Roman"/>
      <w:b/>
      <w:lang w:val="en-GB" w:eastAsia="en-US"/>
    </w:rPr>
  </w:style>
  <w:style w:type="paragraph" w:customStyle="1" w:styleId="122">
    <w:name w:val="TH"/>
    <w:basedOn w:val="1"/>
    <w:link w:val="121"/>
    <w:qFormat/>
    <w:uiPriority w:val="0"/>
    <w:pPr>
      <w:keepNext/>
      <w:keepLines/>
      <w:spacing w:before="60" w:after="180"/>
      <w:jc w:val="center"/>
    </w:pPr>
    <w:rPr>
      <w:rFonts w:ascii="Arial" w:hAnsi="Arial"/>
      <w:b/>
      <w:szCs w:val="20"/>
      <w:lang w:val="en-GB"/>
    </w:rPr>
  </w:style>
  <w:style w:type="character" w:customStyle="1" w:styleId="123">
    <w:name w:val="TAL Char"/>
    <w:link w:val="124"/>
    <w:qFormat/>
    <w:uiPriority w:val="0"/>
    <w:rPr>
      <w:rFonts w:ascii="Arial" w:hAnsi="Arial" w:eastAsia="Times New Roman"/>
      <w:sz w:val="18"/>
      <w:lang w:val="en-GB" w:eastAsia="en-US"/>
    </w:rPr>
  </w:style>
  <w:style w:type="paragraph" w:customStyle="1" w:styleId="124">
    <w:name w:val="TAL"/>
    <w:basedOn w:val="1"/>
    <w:link w:val="123"/>
    <w:qFormat/>
    <w:uiPriority w:val="0"/>
    <w:pPr>
      <w:keepNext/>
      <w:keepLines/>
    </w:pPr>
    <w:rPr>
      <w:rFonts w:ascii="Arial" w:hAnsi="Arial"/>
      <w:sz w:val="18"/>
      <w:szCs w:val="20"/>
      <w:lang w:val="en-GB"/>
    </w:rPr>
  </w:style>
  <w:style w:type="paragraph" w:customStyle="1" w:styleId="125">
    <w:name w:val="Char Char Char Char Char Char Char Char Char Char Char Char Char Char Char Char"/>
    <w:basedOn w:val="27"/>
    <w:qFormat/>
    <w:uiPriority w:val="0"/>
    <w:pPr>
      <w:widowControl w:val="0"/>
      <w:adjustRightInd w:val="0"/>
      <w:spacing w:line="436" w:lineRule="exact"/>
      <w:ind w:left="357"/>
      <w:outlineLvl w:val="3"/>
    </w:pPr>
    <w:rPr>
      <w:rFonts w:ascii="Tahoma" w:hAnsi="Tahoma" w:eastAsia="宋体"/>
      <w:b/>
      <w:kern w:val="2"/>
      <w:sz w:val="24"/>
      <w:lang w:eastAsia="zh-CN"/>
    </w:rPr>
  </w:style>
  <w:style w:type="paragraph" w:customStyle="1" w:styleId="126">
    <w:name w:val="Char Char1 Char Char Char Char Char Char Char Char Char Char1 Char Char Char Char Char Char Char Char Char Char Char Char"/>
    <w:next w:val="1"/>
    <w:semiHidden/>
    <w:qFormat/>
    <w:uiPriority w:val="0"/>
    <w:pPr>
      <w:keepNext/>
      <w:tabs>
        <w:tab w:val="left" w:pos="720"/>
      </w:tabs>
      <w:autoSpaceDE w:val="0"/>
      <w:autoSpaceDN w:val="0"/>
      <w:adjustRightInd w:val="0"/>
      <w:ind w:left="720" w:hanging="360"/>
      <w:jc w:val="both"/>
    </w:pPr>
    <w:rPr>
      <w:rFonts w:ascii="CG Times (WN)" w:hAnsi="CG Times (WN)" w:eastAsia="Batang" w:cs="Times New Roman"/>
      <w:kern w:val="2"/>
      <w:lang w:val="en-GB" w:eastAsia="zh-CN" w:bidi="ar-SA"/>
    </w:rPr>
  </w:style>
  <w:style w:type="paragraph" w:customStyle="1" w:styleId="127">
    <w:name w:val="Observation"/>
    <w:basedOn w:val="128"/>
    <w:link w:val="282"/>
    <w:qFormat/>
    <w:uiPriority w:val="0"/>
    <w:pPr>
      <w:numPr>
        <w:ilvl w:val="0"/>
        <w:numId w:val="14"/>
      </w:numPr>
      <w:tabs>
        <w:tab w:val="left" w:pos="1701"/>
      </w:tabs>
      <w:ind w:left="1701" w:hanging="1701"/>
    </w:pPr>
  </w:style>
  <w:style w:type="paragraph" w:customStyle="1" w:styleId="128">
    <w:name w:val="Proposal"/>
    <w:basedOn w:val="1"/>
    <w:link w:val="359"/>
    <w:qFormat/>
    <w:uiPriority w:val="0"/>
    <w:pPr>
      <w:numPr>
        <w:ilvl w:val="0"/>
        <w:numId w:val="15"/>
      </w:numPr>
      <w:tabs>
        <w:tab w:val="left" w:pos="1701"/>
        <w:tab w:val="clear" w:pos="1304"/>
      </w:tabs>
      <w:overflowPunct w:val="0"/>
      <w:autoSpaceDE w:val="0"/>
      <w:autoSpaceDN w:val="0"/>
      <w:adjustRightInd w:val="0"/>
      <w:spacing w:after="120"/>
      <w:ind w:left="1701" w:hanging="1701"/>
      <w:jc w:val="both"/>
      <w:textAlignment w:val="baseline"/>
    </w:pPr>
    <w:rPr>
      <w:rFonts w:ascii="Arial" w:hAnsi="Arial" w:eastAsia="宋体"/>
      <w:b/>
      <w:bCs/>
      <w:szCs w:val="20"/>
      <w:lang w:eastAsia="zh-CN"/>
    </w:rPr>
  </w:style>
  <w:style w:type="paragraph" w:customStyle="1" w:styleId="129">
    <w:name w:val="Char Char Char Char Char Char"/>
    <w:semiHidden/>
    <w:qFormat/>
    <w:uiPriority w:val="0"/>
    <w:pPr>
      <w:keepNext/>
      <w:tabs>
        <w:tab w:val="left" w:pos="567"/>
      </w:tabs>
      <w:autoSpaceDE w:val="0"/>
      <w:autoSpaceDN w:val="0"/>
      <w:adjustRightInd w:val="0"/>
      <w:spacing w:before="60" w:after="60"/>
      <w:jc w:val="both"/>
    </w:pPr>
    <w:rPr>
      <w:rFonts w:ascii="Arial" w:hAnsi="Arial" w:eastAsia="宋体" w:cs="Arial"/>
      <w:color w:val="0000FF"/>
      <w:kern w:val="2"/>
      <w:lang w:val="en-US" w:eastAsia="zh-CN" w:bidi="ar-SA"/>
    </w:rPr>
  </w:style>
  <w:style w:type="paragraph" w:customStyle="1" w:styleId="130">
    <w:name w:val="H6"/>
    <w:basedOn w:val="8"/>
    <w:next w:val="1"/>
    <w:qFormat/>
    <w:uiPriority w:val="0"/>
    <w:pPr>
      <w:tabs>
        <w:tab w:val="clear" w:pos="1188"/>
      </w:tabs>
      <w:spacing w:before="120" w:after="180" w:line="240" w:lineRule="auto"/>
      <w:ind w:left="1985" w:hanging="1985"/>
      <w:outlineLvl w:val="9"/>
    </w:pPr>
    <w:rPr>
      <w:rFonts w:eastAsia="宋体"/>
      <w:b/>
      <w:bCs/>
      <w:lang w:val="en-GB"/>
    </w:rPr>
  </w:style>
  <w:style w:type="paragraph" w:customStyle="1" w:styleId="131">
    <w:name w:val="Tdoc_Header_2"/>
    <w:basedOn w:val="1"/>
    <w:qFormat/>
    <w:uiPriority w:val="0"/>
    <w:pPr>
      <w:widowControl w:val="0"/>
      <w:tabs>
        <w:tab w:val="left" w:pos="1701"/>
        <w:tab w:val="right" w:pos="9072"/>
        <w:tab w:val="right" w:pos="10206"/>
      </w:tabs>
      <w:jc w:val="both"/>
    </w:pPr>
    <w:rPr>
      <w:rFonts w:ascii="Arial" w:hAnsi="Arial"/>
      <w:b/>
      <w:sz w:val="18"/>
      <w:szCs w:val="20"/>
      <w:lang w:val="en-GB"/>
    </w:rPr>
  </w:style>
  <w:style w:type="paragraph" w:customStyle="1" w:styleId="132">
    <w:name w:val="Char Char Char Char Char Char Char Char Char Char"/>
    <w:basedOn w:val="27"/>
    <w:qFormat/>
    <w:uiPriority w:val="0"/>
    <w:pPr>
      <w:widowControl w:val="0"/>
      <w:adjustRightInd w:val="0"/>
      <w:spacing w:line="436" w:lineRule="exact"/>
      <w:ind w:left="357"/>
      <w:outlineLvl w:val="3"/>
    </w:pPr>
    <w:rPr>
      <w:rFonts w:ascii="Tahoma" w:hAnsi="Tahoma" w:eastAsia="宋体"/>
      <w:b/>
      <w:kern w:val="2"/>
      <w:sz w:val="24"/>
      <w:lang w:eastAsia="zh-CN"/>
    </w:rPr>
  </w:style>
  <w:style w:type="paragraph" w:customStyle="1" w:styleId="133">
    <w:name w:val="Char1"/>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134">
    <w:name w:val="ecxmsonormal"/>
    <w:basedOn w:val="1"/>
    <w:qFormat/>
    <w:uiPriority w:val="0"/>
    <w:pPr>
      <w:spacing w:before="100" w:beforeAutospacing="1" w:after="100" w:afterAutospacing="1"/>
    </w:pPr>
    <w:rPr>
      <w:rFonts w:ascii="宋体" w:hAnsi="宋体" w:eastAsia="宋体" w:cs="宋体"/>
      <w:sz w:val="24"/>
      <w:lang w:eastAsia="zh-CN"/>
    </w:rPr>
  </w:style>
  <w:style w:type="paragraph" w:customStyle="1" w:styleId="135">
    <w:name w:val="ecxmsobodytext"/>
    <w:basedOn w:val="1"/>
    <w:qFormat/>
    <w:uiPriority w:val="0"/>
    <w:pPr>
      <w:spacing w:before="100" w:beforeAutospacing="1" w:after="100" w:afterAutospacing="1"/>
    </w:pPr>
    <w:rPr>
      <w:rFonts w:ascii="宋体" w:hAnsi="宋体" w:eastAsia="宋体" w:cs="宋体"/>
      <w:sz w:val="24"/>
      <w:lang w:eastAsia="zh-CN"/>
    </w:rPr>
  </w:style>
  <w:style w:type="paragraph" w:customStyle="1" w:styleId="136">
    <w:name w:val="Char"/>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137">
    <w:name w:val="Motorola Response1 Char Char Char Char Char Char"/>
    <w:next w:val="1"/>
    <w:semiHidden/>
    <w:qFormat/>
    <w:uiPriority w:val="0"/>
    <w:pPr>
      <w:keepNext/>
      <w:tabs>
        <w:tab w:val="left" w:pos="420"/>
      </w:tabs>
      <w:autoSpaceDE w:val="0"/>
      <w:autoSpaceDN w:val="0"/>
      <w:adjustRightInd w:val="0"/>
      <w:ind w:left="420" w:hanging="420"/>
      <w:jc w:val="both"/>
    </w:pPr>
    <w:rPr>
      <w:rFonts w:ascii="CG Times (WN)" w:hAnsi="CG Times (WN)" w:eastAsia="Batang" w:cs="Times New Roman"/>
      <w:kern w:val="2"/>
      <w:lang w:val="en-GB" w:eastAsia="zh-CN" w:bidi="ar-SA"/>
    </w:rPr>
  </w:style>
  <w:style w:type="paragraph" w:customStyle="1" w:styleId="138">
    <w:name w:val="TF"/>
    <w:basedOn w:val="122"/>
    <w:qFormat/>
    <w:uiPriority w:val="0"/>
    <w:pPr>
      <w:keepNext w:val="0"/>
      <w:spacing w:before="0" w:after="240"/>
    </w:pPr>
  </w:style>
  <w:style w:type="paragraph" w:customStyle="1" w:styleId="139">
    <w:name w:val="Char Char Char Char Char Char Char Char Char Char Char Char Char"/>
    <w:basedOn w:val="27"/>
    <w:qFormat/>
    <w:uiPriority w:val="0"/>
    <w:pPr>
      <w:widowControl w:val="0"/>
      <w:adjustRightInd w:val="0"/>
      <w:spacing w:line="436" w:lineRule="exact"/>
      <w:ind w:left="357"/>
      <w:outlineLvl w:val="3"/>
    </w:pPr>
    <w:rPr>
      <w:rFonts w:ascii="Tahoma" w:hAnsi="Tahoma" w:eastAsia="宋体"/>
      <w:b/>
      <w:kern w:val="2"/>
      <w:sz w:val="24"/>
      <w:lang w:eastAsia="zh-CN"/>
    </w:rPr>
  </w:style>
  <w:style w:type="paragraph" w:customStyle="1" w:styleId="140">
    <w:name w:val="EQ"/>
    <w:basedOn w:val="1"/>
    <w:next w:val="1"/>
    <w:qFormat/>
    <w:uiPriority w:val="0"/>
    <w:pPr>
      <w:keepLines/>
      <w:tabs>
        <w:tab w:val="center" w:pos="4536"/>
        <w:tab w:val="right" w:pos="9072"/>
      </w:tabs>
      <w:overflowPunct w:val="0"/>
      <w:autoSpaceDE w:val="0"/>
      <w:autoSpaceDN w:val="0"/>
      <w:adjustRightInd w:val="0"/>
      <w:spacing w:after="180"/>
      <w:textAlignment w:val="baseline"/>
    </w:pPr>
    <w:rPr>
      <w:szCs w:val="20"/>
      <w:lang w:val="en-GB" w:eastAsia="en-GB"/>
    </w:rPr>
  </w:style>
  <w:style w:type="paragraph" w:customStyle="1" w:styleId="141">
    <w:name w:val="Char Char1 Char Char"/>
    <w:basedOn w:val="1"/>
    <w:qFormat/>
    <w:uiPriority w:val="0"/>
    <w:rPr>
      <w:rFonts w:ascii="Times" w:hAnsi="Times"/>
      <w:sz w:val="22"/>
      <w:szCs w:val="20"/>
    </w:rPr>
  </w:style>
  <w:style w:type="paragraph" w:customStyle="1" w:styleId="142">
    <w:name w:val="수정1"/>
    <w:unhideWhenUsed/>
    <w:qFormat/>
    <w:uiPriority w:val="99"/>
    <w:rPr>
      <w:rFonts w:ascii="CG Times (WN)" w:hAnsi="CG Times (WN)" w:eastAsia="Batang" w:cs="Times New Roman"/>
      <w:szCs w:val="24"/>
      <w:lang w:val="en-US" w:eastAsia="en-US" w:bidi="ar-SA"/>
    </w:rPr>
  </w:style>
  <w:style w:type="paragraph" w:customStyle="1" w:styleId="143">
    <w:name w:val="Tdoc_Heading_1"/>
    <w:basedOn w:val="3"/>
    <w:next w:val="4"/>
    <w:qFormat/>
    <w:uiPriority w:val="0"/>
    <w:pPr>
      <w:numPr>
        <w:ilvl w:val="0"/>
        <w:numId w:val="16"/>
      </w:numPr>
      <w:tabs>
        <w:tab w:val="left" w:pos="567"/>
      </w:tabs>
      <w:spacing w:before="240"/>
      <w:ind w:left="357" w:hanging="357"/>
      <w:jc w:val="both"/>
    </w:pPr>
    <w:rPr>
      <w:rFonts w:eastAsia="Batang" w:cs="Times New Roman"/>
      <w:bCs w:val="0"/>
      <w:kern w:val="28"/>
      <w:sz w:val="24"/>
      <w:szCs w:val="20"/>
      <w:lang w:eastAsia="en-US"/>
    </w:rPr>
  </w:style>
  <w:style w:type="paragraph" w:customStyle="1" w:styleId="144">
    <w:name w:val="00 BodyText"/>
    <w:basedOn w:val="1"/>
    <w:qFormat/>
    <w:uiPriority w:val="0"/>
    <w:pPr>
      <w:spacing w:after="220"/>
    </w:pPr>
    <w:rPr>
      <w:rFonts w:ascii="Arial" w:hAnsi="Arial" w:eastAsia="宋体"/>
      <w:sz w:val="22"/>
      <w:szCs w:val="20"/>
    </w:rPr>
  </w:style>
  <w:style w:type="paragraph" w:customStyle="1" w:styleId="145">
    <w:name w:val="FP"/>
    <w:basedOn w:val="1"/>
    <w:qFormat/>
    <w:uiPriority w:val="0"/>
    <w:pPr>
      <w:overflowPunct w:val="0"/>
      <w:autoSpaceDE w:val="0"/>
      <w:autoSpaceDN w:val="0"/>
      <w:adjustRightInd w:val="0"/>
      <w:textAlignment w:val="baseline"/>
    </w:pPr>
    <w:rPr>
      <w:rFonts w:eastAsia="MS Mincho"/>
      <w:szCs w:val="20"/>
      <w:lang w:val="en-GB"/>
    </w:rPr>
  </w:style>
  <w:style w:type="character" w:customStyle="1" w:styleId="146">
    <w:name w:val="列出段落 Char"/>
    <w:qFormat/>
    <w:uiPriority w:val="34"/>
    <w:rPr>
      <w:rFonts w:ascii="Times" w:hAnsi="Times"/>
      <w:szCs w:val="24"/>
      <w:lang w:val="en-GB"/>
    </w:rPr>
  </w:style>
  <w:style w:type="character" w:customStyle="1" w:styleId="147">
    <w:name w:val="批注文字 Char"/>
    <w:qFormat/>
    <w:uiPriority w:val="99"/>
    <w:rPr>
      <w:rFonts w:ascii="Times" w:hAnsi="Times" w:eastAsia="Batang"/>
      <w:lang w:val="en-GB" w:eastAsia="en-US" w:bidi="ar-SA"/>
    </w:rPr>
  </w:style>
  <w:style w:type="character" w:customStyle="1" w:styleId="148">
    <w:name w:val="题注 Char"/>
    <w:qFormat/>
    <w:uiPriority w:val="0"/>
    <w:rPr>
      <w:lang w:val="en-GB" w:eastAsia="en-US" w:bidi="ar-SA"/>
    </w:rPr>
  </w:style>
  <w:style w:type="character" w:customStyle="1" w:styleId="149">
    <w:name w:val="列出段落 Char1"/>
    <w:qFormat/>
    <w:locked/>
    <w:uiPriority w:val="34"/>
    <w:rPr>
      <w:rFonts w:ascii="Calibri" w:hAnsi="Calibri"/>
      <w:kern w:val="2"/>
      <w:sz w:val="21"/>
      <w:szCs w:val="22"/>
    </w:rPr>
  </w:style>
  <w:style w:type="paragraph" w:customStyle="1" w:styleId="150">
    <w:name w:val="LD"/>
    <w:qFormat/>
    <w:uiPriority w:val="0"/>
    <w:pPr>
      <w:keepNext/>
      <w:keepLines/>
      <w:spacing w:line="180" w:lineRule="exact"/>
    </w:pPr>
    <w:rPr>
      <w:rFonts w:ascii="Courier New" w:hAnsi="Courier New" w:eastAsia="宋体" w:cs="Times New Roman"/>
      <w:lang w:val="en-GB" w:eastAsia="en-US" w:bidi="ar-SA"/>
    </w:rPr>
  </w:style>
  <w:style w:type="character" w:customStyle="1" w:styleId="151">
    <w:name w:val="B1 Char"/>
    <w:qFormat/>
    <w:uiPriority w:val="0"/>
    <w:rPr>
      <w:lang w:val="en-GB"/>
    </w:rPr>
  </w:style>
  <w:style w:type="paragraph" w:customStyle="1" w:styleId="152">
    <w:name w:val="样式1"/>
    <w:basedOn w:val="1"/>
    <w:qFormat/>
    <w:uiPriority w:val="0"/>
    <w:pPr>
      <w:keepNext/>
      <w:keepLines/>
      <w:numPr>
        <w:ilvl w:val="0"/>
        <w:numId w:val="17"/>
      </w:numPr>
      <w:overflowPunct w:val="0"/>
      <w:autoSpaceDE w:val="0"/>
      <w:autoSpaceDN w:val="0"/>
      <w:adjustRightInd w:val="0"/>
      <w:textAlignment w:val="baseline"/>
    </w:pPr>
    <w:rPr>
      <w:rFonts w:ascii="Arial" w:hAnsi="Arial" w:eastAsia="MS Mincho"/>
      <w:sz w:val="18"/>
      <w:szCs w:val="20"/>
      <w:lang w:val="zh-CN" w:eastAsia="ja-JP"/>
    </w:rPr>
  </w:style>
  <w:style w:type="character" w:customStyle="1" w:styleId="153">
    <w:name w:val="未处理的提及1"/>
    <w:semiHidden/>
    <w:unhideWhenUsed/>
    <w:qFormat/>
    <w:uiPriority w:val="99"/>
    <w:rPr>
      <w:color w:val="605E5C"/>
      <w:shd w:val="clear" w:color="auto" w:fill="E1DFDD"/>
    </w:rPr>
  </w:style>
  <w:style w:type="character" w:customStyle="1" w:styleId="154">
    <w:name w:val="HTML 预设格式 字符"/>
    <w:link w:val="78"/>
    <w:qFormat/>
    <w:uiPriority w:val="0"/>
    <w:rPr>
      <w:rFonts w:ascii="宋体" w:hAnsi="宋体" w:cs="宋体"/>
      <w:sz w:val="24"/>
      <w:szCs w:val="24"/>
    </w:rPr>
  </w:style>
  <w:style w:type="character" w:customStyle="1" w:styleId="155">
    <w:name w:val="页眉 Char"/>
    <w:qFormat/>
    <w:uiPriority w:val="0"/>
    <w:rPr>
      <w:rFonts w:ascii="Arial" w:hAnsi="Arial" w:eastAsia="MS Mincho"/>
      <w:b/>
      <w:szCs w:val="24"/>
      <w:lang w:val="en-US" w:eastAsia="en-US" w:bidi="ar-SA"/>
    </w:rPr>
  </w:style>
  <w:style w:type="paragraph" w:customStyle="1" w:styleId="156">
    <w:name w:val="Comments"/>
    <w:basedOn w:val="1"/>
    <w:link w:val="157"/>
    <w:qFormat/>
    <w:uiPriority w:val="0"/>
    <w:pPr>
      <w:spacing w:before="40"/>
    </w:pPr>
    <w:rPr>
      <w:rFonts w:ascii="Arial" w:hAnsi="Arial" w:eastAsia="MS Mincho"/>
      <w:i/>
      <w:sz w:val="18"/>
      <w:lang w:val="en-GB" w:eastAsia="en-GB"/>
    </w:rPr>
  </w:style>
  <w:style w:type="character" w:customStyle="1" w:styleId="157">
    <w:name w:val="Comments Char"/>
    <w:link w:val="156"/>
    <w:qFormat/>
    <w:uiPriority w:val="0"/>
    <w:rPr>
      <w:rFonts w:ascii="Arial" w:hAnsi="Arial" w:eastAsia="MS Mincho"/>
      <w:i/>
      <w:sz w:val="18"/>
      <w:szCs w:val="24"/>
      <w:lang w:val="en-GB" w:eastAsia="en-GB"/>
    </w:rPr>
  </w:style>
  <w:style w:type="paragraph" w:customStyle="1" w:styleId="158">
    <w:name w:val="ZT"/>
    <w:qFormat/>
    <w:uiPriority w:val="0"/>
    <w:pPr>
      <w:framePr w:wrap="notBeside" w:vAnchor="margin" w:hAnchor="margin" w:yAlign="center"/>
      <w:widowControl w:val="0"/>
      <w:overflowPunct w:val="0"/>
      <w:autoSpaceDE w:val="0"/>
      <w:autoSpaceDN w:val="0"/>
      <w:adjustRightInd w:val="0"/>
      <w:spacing w:line="240" w:lineRule="atLeast"/>
      <w:jc w:val="right"/>
      <w:textAlignment w:val="baseline"/>
    </w:pPr>
    <w:rPr>
      <w:rFonts w:ascii="Arial" w:hAnsi="Arial" w:eastAsia="Batang" w:cs="Times New Roman"/>
      <w:b/>
      <w:sz w:val="34"/>
      <w:lang w:val="en-GB" w:eastAsia="ja-JP" w:bidi="ar-SA"/>
    </w:rPr>
  </w:style>
  <w:style w:type="paragraph" w:customStyle="1" w:styleId="159">
    <w:name w:val="Doc-text2"/>
    <w:basedOn w:val="1"/>
    <w:link w:val="160"/>
    <w:qFormat/>
    <w:uiPriority w:val="0"/>
    <w:pPr>
      <w:tabs>
        <w:tab w:val="left" w:pos="1622"/>
      </w:tabs>
      <w:ind w:left="1622" w:hanging="363"/>
    </w:pPr>
    <w:rPr>
      <w:rFonts w:ascii="Arial" w:hAnsi="Arial" w:eastAsia="MS Mincho"/>
      <w:lang w:val="en-GB" w:eastAsia="en-GB"/>
    </w:rPr>
  </w:style>
  <w:style w:type="character" w:customStyle="1" w:styleId="160">
    <w:name w:val="Doc-text2 Char"/>
    <w:link w:val="159"/>
    <w:qFormat/>
    <w:uiPriority w:val="0"/>
    <w:rPr>
      <w:rFonts w:ascii="Arial" w:hAnsi="Arial" w:eastAsia="MS Mincho"/>
      <w:szCs w:val="24"/>
      <w:lang w:val="en-GB" w:eastAsia="en-GB"/>
    </w:rPr>
  </w:style>
  <w:style w:type="table" w:customStyle="1" w:styleId="161">
    <w:name w:val="눈금 표 5 어둡게 - 강조색 51"/>
    <w:basedOn w:val="87"/>
    <w:qFormat/>
    <w:uiPriority w:val="50"/>
    <w:tblPr>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Pr>
    <w:tcPr>
      <w:shd w:val="clear" w:color="auto" w:fill="DEEAF6" w:themeFill="accent5" w:themeFillTint="33"/>
    </w:tcPr>
    <w:tblStylePr w:type="firstRow">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right w:val="single" w:color="FFFFFF" w:themeColor="background1" w:sz="4" w:space="0"/>
          <w:insideH w:val="nil"/>
          <w:insideV w:val="nil"/>
        </w:tcBorders>
        <w:shd w:val="clear" w:color="auto" w:fill="5B9BD5" w:themeFill="accent5"/>
      </w:tcPr>
    </w:tblStylePr>
    <w:tblStylePr w:type="lastRow">
      <w:rPr>
        <w:b/>
        <w:bCs/>
        <w:color w:val="FFFFFF" w:themeColor="background1"/>
        <w14:textFill>
          <w14:solidFill>
            <w14:schemeClr w14:val="bg1"/>
          </w14:solidFill>
        </w14:textFill>
      </w:rPr>
      <w:tcPr>
        <w:tcBorders>
          <w:left w:val="single" w:color="FFFFFF" w:themeColor="background1" w:sz="4" w:space="0"/>
          <w:bottom w:val="single" w:color="FFFFFF" w:themeColor="background1" w:sz="4" w:space="0"/>
          <w:right w:val="single" w:color="FFFFFF" w:themeColor="background1" w:sz="4" w:space="0"/>
          <w:insideH w:val="nil"/>
          <w:insideV w:val="nil"/>
        </w:tcBorders>
        <w:shd w:val="clear" w:color="auto" w:fill="5B9BD5" w:themeFill="accent5"/>
      </w:tcPr>
    </w:tblStylePr>
    <w:tblStylePr w:type="firstCol">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bottom w:val="single" w:color="FFFFFF" w:themeColor="background1" w:sz="4" w:space="0"/>
          <w:insideV w:val="nil"/>
        </w:tcBorders>
        <w:shd w:val="clear" w:color="auto" w:fill="5B9BD5" w:themeFill="accent5"/>
      </w:tcPr>
    </w:tblStylePr>
    <w:tblStylePr w:type="lastCol">
      <w:rPr>
        <w:b/>
        <w:bCs/>
        <w:color w:val="FFFFFF" w:themeColor="background1"/>
        <w14:textFill>
          <w14:solidFill>
            <w14:schemeClr w14:val="bg1"/>
          </w14:solidFill>
        </w14:textFill>
      </w:rPr>
      <w:tcPr>
        <w:tcBorders>
          <w:top w:val="single" w:color="FFFFFF" w:themeColor="background1" w:sz="4" w:space="0"/>
          <w:bottom w:val="single" w:color="FFFFFF" w:themeColor="background1" w:sz="4" w:space="0"/>
          <w:right w:val="single" w:color="FFFFFF" w:themeColor="background1" w:sz="4" w:space="0"/>
          <w:insideV w:val="nil"/>
        </w:tcBorders>
        <w:shd w:val="clear" w:color="auto" w:fill="5B9BD5" w:themeFill="accent5"/>
      </w:tcPr>
    </w:tblStylePr>
    <w:tblStylePr w:type="band1Vert">
      <w:tcPr>
        <w:shd w:val="clear" w:color="auto" w:fill="BDD6EE" w:themeFill="accent5" w:themeFillTint="66"/>
      </w:tcPr>
    </w:tblStylePr>
    <w:tblStylePr w:type="band1Horz">
      <w:tcPr>
        <w:shd w:val="clear" w:color="auto" w:fill="BDD6EE" w:themeFill="accent5" w:themeFillTint="66"/>
      </w:tcPr>
    </w:tblStylePr>
  </w:style>
  <w:style w:type="table" w:customStyle="1" w:styleId="162">
    <w:name w:val="눈금 표 4 - 강조색 51"/>
    <w:basedOn w:val="87"/>
    <w:qFormat/>
    <w:uiPriority w:val="49"/>
    <w:tblPr>
      <w:tblBorders>
        <w:top w:val="single" w:color="9CC2E5" w:themeColor="accent5" w:themeTint="99" w:sz="4" w:space="0"/>
        <w:left w:val="single" w:color="9CC2E5" w:themeColor="accent5" w:themeTint="99" w:sz="4" w:space="0"/>
        <w:bottom w:val="single" w:color="9CC2E5" w:themeColor="accent5" w:themeTint="99" w:sz="4" w:space="0"/>
        <w:right w:val="single" w:color="9CC2E5" w:themeColor="accent5" w:themeTint="99" w:sz="4" w:space="0"/>
        <w:insideH w:val="single" w:color="9CC2E5" w:themeColor="accent5" w:themeTint="99" w:sz="4" w:space="0"/>
        <w:insideV w:val="single" w:color="9CC2E5" w:themeColor="accent5" w:themeTint="99" w:sz="4" w:space="0"/>
      </w:tblBorders>
    </w:tblPr>
    <w:tblStylePr w:type="firstRow">
      <w:rPr>
        <w:b/>
        <w:bCs/>
        <w:color w:val="FFFFFF" w:themeColor="background1"/>
        <w14:textFill>
          <w14:solidFill>
            <w14:schemeClr w14:val="bg1"/>
          </w14:solidFill>
        </w14:textFill>
      </w:rPr>
      <w:tcPr>
        <w:tcBorders>
          <w:top w:val="single" w:color="5B9BD5" w:themeColor="accent5" w:sz="4" w:space="0"/>
          <w:left w:val="single" w:color="5B9BD5" w:themeColor="accent5" w:sz="4" w:space="0"/>
          <w:bottom w:val="single" w:color="5B9BD5" w:themeColor="accent5" w:sz="4" w:space="0"/>
          <w:right w:val="single" w:color="5B9BD5" w:themeColor="accent5" w:sz="4" w:space="0"/>
          <w:insideH w:val="nil"/>
          <w:insideV w:val="nil"/>
        </w:tcBorders>
        <w:shd w:val="clear" w:color="auto" w:fill="5B9BD5" w:themeFill="accent5"/>
      </w:tcPr>
    </w:tblStylePr>
    <w:tblStylePr w:type="lastRow">
      <w:rPr>
        <w:b/>
        <w:bCs/>
      </w:rPr>
      <w:tcPr>
        <w:tcBorders>
          <w:top w:val="double" w:color="5B9BD5" w:themeColor="accent5" w:sz="4" w:space="0"/>
        </w:tcBorders>
      </w:tcPr>
    </w:tblStylePr>
    <w:tblStylePr w:type="firstCol">
      <w:rPr>
        <w:b/>
        <w:bCs/>
      </w:rPr>
    </w:tblStylePr>
    <w:tblStylePr w:type="lastCol">
      <w:rPr>
        <w:b/>
        <w:bCs/>
      </w:rPr>
    </w:tblStylePr>
    <w:tblStylePr w:type="band1Vert">
      <w:tcPr>
        <w:shd w:val="clear" w:color="auto" w:fill="DEEAF6" w:themeFill="accent5" w:themeFillTint="33"/>
      </w:tcPr>
    </w:tblStylePr>
    <w:tblStylePr w:type="band1Horz">
      <w:tcPr>
        <w:shd w:val="clear" w:color="auto" w:fill="DEEAF6" w:themeFill="accent5" w:themeFillTint="33"/>
      </w:tcPr>
    </w:tblStylePr>
  </w:style>
  <w:style w:type="paragraph" w:customStyle="1" w:styleId="163">
    <w:name w:val="Agreement"/>
    <w:basedOn w:val="1"/>
    <w:next w:val="159"/>
    <w:qFormat/>
    <w:uiPriority w:val="0"/>
    <w:pPr>
      <w:numPr>
        <w:ilvl w:val="0"/>
        <w:numId w:val="18"/>
      </w:numPr>
      <w:spacing w:before="60"/>
    </w:pPr>
    <w:rPr>
      <w:rFonts w:ascii="Arial" w:hAnsi="Arial" w:eastAsia="MS Mincho"/>
      <w:b/>
      <w:lang w:val="en-GB" w:eastAsia="en-GB"/>
    </w:rPr>
  </w:style>
  <w:style w:type="table" w:customStyle="1" w:styleId="164">
    <w:name w:val="网格型1"/>
    <w:basedOn w:val="87"/>
    <w:qFormat/>
    <w:uiPriority w:val="39"/>
    <w:rPr>
      <w:rFonts w:eastAsia="PMingLiU"/>
      <w:lang w:val="en-GB"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165">
    <w:name w:val="TAL Zchn"/>
    <w:qFormat/>
    <w:uiPriority w:val="0"/>
    <w:rPr>
      <w:rFonts w:ascii="Arial" w:hAnsi="Arial"/>
      <w:sz w:val="18"/>
      <w:lang w:val="en-GB" w:eastAsia="en-US"/>
    </w:rPr>
  </w:style>
  <w:style w:type="table" w:customStyle="1" w:styleId="166">
    <w:name w:val="TableGrid2"/>
    <w:basedOn w:val="87"/>
    <w:qFormat/>
    <w:uiPriority w:val="9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7">
    <w:name w:val="TableGrid1"/>
    <w:basedOn w:val="87"/>
    <w:qFormat/>
    <w:uiPriority w:val="5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8">
    <w:name w:val="网格表 5 深色 - 着色 51"/>
    <w:basedOn w:val="87"/>
    <w:qFormat/>
    <w:uiPriority w:val="50"/>
    <w:tblPr>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Pr>
    <w:tcPr>
      <w:shd w:val="clear" w:color="auto" w:fill="DEEAF6" w:themeFill="accent5" w:themeFillTint="33"/>
    </w:tcPr>
    <w:tblStylePr w:type="firstRow">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right w:val="single" w:color="FFFFFF" w:themeColor="background1" w:sz="4" w:space="0"/>
          <w:insideH w:val="nil"/>
          <w:insideV w:val="nil"/>
        </w:tcBorders>
        <w:shd w:val="clear" w:color="auto" w:fill="5B9BD5" w:themeFill="accent5"/>
      </w:tcPr>
    </w:tblStylePr>
    <w:tblStylePr w:type="lastRow">
      <w:rPr>
        <w:b/>
        <w:bCs/>
        <w:color w:val="FFFFFF" w:themeColor="background1"/>
        <w14:textFill>
          <w14:solidFill>
            <w14:schemeClr w14:val="bg1"/>
          </w14:solidFill>
        </w14:textFill>
      </w:rPr>
      <w:tcPr>
        <w:tcBorders>
          <w:left w:val="single" w:color="FFFFFF" w:themeColor="background1" w:sz="4" w:space="0"/>
          <w:bottom w:val="single" w:color="FFFFFF" w:themeColor="background1" w:sz="4" w:space="0"/>
          <w:right w:val="single" w:color="FFFFFF" w:themeColor="background1" w:sz="4" w:space="0"/>
          <w:insideH w:val="nil"/>
          <w:insideV w:val="nil"/>
        </w:tcBorders>
        <w:shd w:val="clear" w:color="auto" w:fill="5B9BD5" w:themeFill="accent5"/>
      </w:tcPr>
    </w:tblStylePr>
    <w:tblStylePr w:type="firstCol">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bottom w:val="single" w:color="FFFFFF" w:themeColor="background1" w:sz="4" w:space="0"/>
          <w:insideV w:val="nil"/>
        </w:tcBorders>
        <w:shd w:val="clear" w:color="auto" w:fill="5B9BD5" w:themeFill="accent5"/>
      </w:tcPr>
    </w:tblStylePr>
    <w:tblStylePr w:type="lastCol">
      <w:rPr>
        <w:b/>
        <w:bCs/>
        <w:color w:val="FFFFFF" w:themeColor="background1"/>
        <w14:textFill>
          <w14:solidFill>
            <w14:schemeClr w14:val="bg1"/>
          </w14:solidFill>
        </w14:textFill>
      </w:rPr>
      <w:tcPr>
        <w:tcBorders>
          <w:top w:val="single" w:color="FFFFFF" w:themeColor="background1" w:sz="4" w:space="0"/>
          <w:bottom w:val="single" w:color="FFFFFF" w:themeColor="background1" w:sz="4" w:space="0"/>
          <w:right w:val="single" w:color="FFFFFF" w:themeColor="background1" w:sz="4" w:space="0"/>
          <w:insideV w:val="nil"/>
        </w:tcBorders>
        <w:shd w:val="clear" w:color="auto" w:fill="5B9BD5" w:themeFill="accent5"/>
      </w:tcPr>
    </w:tblStylePr>
    <w:tblStylePr w:type="band1Vert">
      <w:tcPr>
        <w:shd w:val="clear" w:color="auto" w:fill="BDD6EE" w:themeFill="accent5" w:themeFillTint="66"/>
      </w:tcPr>
    </w:tblStylePr>
    <w:tblStylePr w:type="band1Horz">
      <w:tcPr>
        <w:shd w:val="clear" w:color="auto" w:fill="BDD6EE" w:themeFill="accent5" w:themeFillTint="66"/>
      </w:tcPr>
    </w:tblStylePr>
  </w:style>
  <w:style w:type="table" w:customStyle="1" w:styleId="169">
    <w:name w:val="网格表 4 - 着色 51"/>
    <w:basedOn w:val="87"/>
    <w:qFormat/>
    <w:uiPriority w:val="49"/>
    <w:tblPr>
      <w:tblBorders>
        <w:top w:val="single" w:color="9CC2E5" w:themeColor="accent5" w:themeTint="99" w:sz="4" w:space="0"/>
        <w:left w:val="single" w:color="9CC2E5" w:themeColor="accent5" w:themeTint="99" w:sz="4" w:space="0"/>
        <w:bottom w:val="single" w:color="9CC2E5" w:themeColor="accent5" w:themeTint="99" w:sz="4" w:space="0"/>
        <w:right w:val="single" w:color="9CC2E5" w:themeColor="accent5" w:themeTint="99" w:sz="4" w:space="0"/>
        <w:insideH w:val="single" w:color="9CC2E5" w:themeColor="accent5" w:themeTint="99" w:sz="4" w:space="0"/>
        <w:insideV w:val="single" w:color="9CC2E5" w:themeColor="accent5" w:themeTint="99" w:sz="4" w:space="0"/>
      </w:tblBorders>
    </w:tblPr>
    <w:tblStylePr w:type="firstRow">
      <w:rPr>
        <w:b/>
        <w:bCs/>
        <w:color w:val="FFFFFF" w:themeColor="background1"/>
        <w14:textFill>
          <w14:solidFill>
            <w14:schemeClr w14:val="bg1"/>
          </w14:solidFill>
        </w14:textFill>
      </w:rPr>
      <w:tcPr>
        <w:tcBorders>
          <w:top w:val="single" w:color="5B9BD5" w:themeColor="accent5" w:sz="4" w:space="0"/>
          <w:left w:val="single" w:color="5B9BD5" w:themeColor="accent5" w:sz="4" w:space="0"/>
          <w:bottom w:val="single" w:color="5B9BD5" w:themeColor="accent5" w:sz="4" w:space="0"/>
          <w:right w:val="single" w:color="5B9BD5" w:themeColor="accent5" w:sz="4" w:space="0"/>
          <w:insideH w:val="nil"/>
          <w:insideV w:val="nil"/>
        </w:tcBorders>
        <w:shd w:val="clear" w:color="auto" w:fill="5B9BD5" w:themeFill="accent5"/>
      </w:tcPr>
    </w:tblStylePr>
    <w:tblStylePr w:type="lastRow">
      <w:rPr>
        <w:b/>
        <w:bCs/>
      </w:rPr>
      <w:tcPr>
        <w:tcBorders>
          <w:top w:val="double" w:color="5B9BD5" w:themeColor="accent5" w:sz="4" w:space="0"/>
        </w:tcBorders>
      </w:tcPr>
    </w:tblStylePr>
    <w:tblStylePr w:type="firstCol">
      <w:rPr>
        <w:b/>
        <w:bCs/>
      </w:rPr>
    </w:tblStylePr>
    <w:tblStylePr w:type="lastCol">
      <w:rPr>
        <w:b/>
        <w:bCs/>
      </w:rPr>
    </w:tblStylePr>
    <w:tblStylePr w:type="band1Vert">
      <w:tcPr>
        <w:shd w:val="clear" w:color="auto" w:fill="DEEAF6" w:themeFill="accent5" w:themeFillTint="33"/>
      </w:tcPr>
    </w:tblStylePr>
    <w:tblStylePr w:type="band1Horz">
      <w:tcPr>
        <w:shd w:val="clear" w:color="auto" w:fill="DEEAF6" w:themeFill="accent5" w:themeFillTint="33"/>
      </w:tcPr>
    </w:tblStylePr>
  </w:style>
  <w:style w:type="table" w:customStyle="1" w:styleId="170">
    <w:name w:val="网格型11"/>
    <w:basedOn w:val="87"/>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1">
    <w:name w:val="网格型2"/>
    <w:basedOn w:val="87"/>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2">
    <w:name w:val="网格型3"/>
    <w:basedOn w:val="87"/>
    <w:qFormat/>
    <w:uiPriority w:val="59"/>
    <w:rPr>
      <w:rFonts w:ascii="Calibri" w:hAnsi="Calibri"/>
      <w:kern w:val="2"/>
      <w:sz w:val="21"/>
      <w:szCs w:val="22"/>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paragraph" w:customStyle="1" w:styleId="173">
    <w:name w:val="Body Text (first graph)"/>
    <w:basedOn w:val="4"/>
    <w:next w:val="4"/>
    <w:link w:val="174"/>
    <w:qFormat/>
    <w:uiPriority w:val="0"/>
    <w:pPr>
      <w:tabs>
        <w:tab w:val="left" w:pos="360"/>
      </w:tabs>
      <w:spacing w:before="30" w:after="30"/>
    </w:pPr>
    <w:rPr>
      <w:rFonts w:eastAsia="Batang"/>
      <w:sz w:val="24"/>
    </w:rPr>
  </w:style>
  <w:style w:type="character" w:customStyle="1" w:styleId="174">
    <w:name w:val="Body Text (first graph) Char"/>
    <w:link w:val="173"/>
    <w:qFormat/>
    <w:uiPriority w:val="0"/>
    <w:rPr>
      <w:rFonts w:ascii="Times New Roman" w:hAnsi="Times New Roman" w:eastAsia="Batang"/>
      <w:sz w:val="24"/>
      <w:szCs w:val="24"/>
      <w:lang w:eastAsia="en-US"/>
    </w:rPr>
  </w:style>
  <w:style w:type="paragraph" w:customStyle="1" w:styleId="175">
    <w:name w:val="正文1"/>
    <w:qFormat/>
    <w:uiPriority w:val="0"/>
    <w:pPr>
      <w:spacing w:before="100" w:beforeAutospacing="1" w:after="180"/>
      <w:jc w:val="both"/>
    </w:pPr>
    <w:rPr>
      <w:rFonts w:ascii="Times New Roman" w:hAnsi="Times New Roman" w:eastAsia="宋体" w:cs="Times New Roman"/>
      <w:sz w:val="24"/>
      <w:szCs w:val="24"/>
      <w:lang w:val="en-US" w:eastAsia="zh-CN" w:bidi="ar-SA"/>
    </w:rPr>
  </w:style>
  <w:style w:type="character" w:customStyle="1" w:styleId="176">
    <w:name w:val="Caption Char1"/>
    <w:qFormat/>
    <w:uiPriority w:val="0"/>
    <w:rPr>
      <w:rFonts w:ascii="Times New Roman" w:hAnsi="Times New Roman" w:eastAsia="等线" w:cs="Times New Roman"/>
      <w:i/>
      <w:iCs/>
      <w:color w:val="44546A" w:themeColor="text2"/>
      <w:sz w:val="18"/>
      <w:szCs w:val="18"/>
      <w:lang w:val="en-GB" w:eastAsia="en-US"/>
      <w14:textFill>
        <w14:solidFill>
          <w14:schemeClr w14:val="tx2"/>
        </w14:solidFill>
      </w14:textFill>
    </w:rPr>
  </w:style>
  <w:style w:type="paragraph" w:customStyle="1" w:styleId="177">
    <w:name w:val="正文2"/>
    <w:qFormat/>
    <w:uiPriority w:val="0"/>
    <w:pPr>
      <w:widowControl w:val="0"/>
      <w:jc w:val="both"/>
    </w:pPr>
    <w:rPr>
      <w:rFonts w:ascii="等线" w:hAnsi="等线" w:eastAsia="等线" w:cs="Times New Roman"/>
      <w:kern w:val="2"/>
      <w:sz w:val="21"/>
      <w:szCs w:val="21"/>
      <w:lang w:val="en-US" w:eastAsia="zh-CN" w:bidi="ar-SA"/>
    </w:rPr>
  </w:style>
  <w:style w:type="table" w:customStyle="1" w:styleId="178">
    <w:name w:val="网格型4"/>
    <w:basedOn w:val="87"/>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79">
    <w:name w:val="正文3"/>
    <w:qFormat/>
    <w:uiPriority w:val="0"/>
    <w:rPr>
      <w:rFonts w:ascii="Calibri" w:hAnsi="Calibri" w:eastAsia="宋体" w:cs="Times New Roman"/>
      <w:sz w:val="24"/>
      <w:szCs w:val="24"/>
      <w:lang w:val="en-US" w:eastAsia="zh-CN" w:bidi="ar-SA"/>
    </w:rPr>
  </w:style>
  <w:style w:type="character" w:customStyle="1" w:styleId="180">
    <w:name w:val="ZGSM"/>
    <w:qFormat/>
    <w:uiPriority w:val="0"/>
  </w:style>
  <w:style w:type="paragraph" w:customStyle="1" w:styleId="181">
    <w:name w:val="ZD"/>
    <w:qFormat/>
    <w:uiPriority w:val="0"/>
    <w:pPr>
      <w:framePr w:wrap="notBeside" w:vAnchor="page" w:hAnchor="margin" w:y="15764"/>
      <w:widowControl w:val="0"/>
    </w:pPr>
    <w:rPr>
      <w:rFonts w:ascii="Arial" w:hAnsi="Arial" w:eastAsia="MS Mincho" w:cs="Times New Roman"/>
      <w:sz w:val="32"/>
      <w:lang w:val="en-GB" w:eastAsia="en-US" w:bidi="ar-SA"/>
    </w:rPr>
  </w:style>
  <w:style w:type="paragraph" w:customStyle="1" w:styleId="182">
    <w:name w:val="TT"/>
    <w:basedOn w:val="3"/>
    <w:next w:val="1"/>
    <w:qFormat/>
    <w:uiPriority w:val="0"/>
    <w:pPr>
      <w:keepLines/>
      <w:pBdr>
        <w:top w:val="single" w:color="auto" w:sz="12" w:space="3"/>
      </w:pBdr>
      <w:spacing w:before="240" w:after="180"/>
      <w:ind w:left="1134" w:hanging="1134"/>
      <w:outlineLvl w:val="9"/>
    </w:pPr>
    <w:rPr>
      <w:rFonts w:eastAsia="MS Mincho" w:cs="Times New Roman"/>
      <w:b w:val="0"/>
      <w:bCs w:val="0"/>
      <w:kern w:val="0"/>
      <w:sz w:val="36"/>
      <w:szCs w:val="20"/>
      <w:lang w:val="en-GB" w:eastAsia="en-US"/>
    </w:rPr>
  </w:style>
  <w:style w:type="paragraph" w:customStyle="1" w:styleId="183">
    <w:name w:val="NF"/>
    <w:basedOn w:val="184"/>
    <w:qFormat/>
    <w:uiPriority w:val="0"/>
    <w:pPr>
      <w:keepNext/>
      <w:spacing w:after="0"/>
    </w:pPr>
    <w:rPr>
      <w:rFonts w:ascii="Arial" w:hAnsi="Arial"/>
      <w:sz w:val="18"/>
    </w:rPr>
  </w:style>
  <w:style w:type="paragraph" w:customStyle="1" w:styleId="184">
    <w:name w:val="NO"/>
    <w:basedOn w:val="1"/>
    <w:qFormat/>
    <w:uiPriority w:val="0"/>
    <w:pPr>
      <w:keepLines/>
      <w:spacing w:after="180"/>
      <w:ind w:left="1135" w:hanging="851"/>
    </w:pPr>
    <w:rPr>
      <w:rFonts w:ascii="Times New Roman" w:hAnsi="Times New Roman" w:eastAsia="MS Mincho"/>
      <w:szCs w:val="20"/>
      <w:lang w:val="en-GB"/>
    </w:rPr>
  </w:style>
  <w:style w:type="paragraph" w:customStyle="1" w:styleId="185">
    <w:name w:val="PL"/>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eastAsia="MS Mincho" w:cs="Times New Roman"/>
      <w:sz w:val="16"/>
      <w:lang w:val="en-GB" w:eastAsia="en-US" w:bidi="ar-SA"/>
    </w:rPr>
  </w:style>
  <w:style w:type="paragraph" w:customStyle="1" w:styleId="186">
    <w:name w:val="TAR"/>
    <w:basedOn w:val="124"/>
    <w:qFormat/>
    <w:uiPriority w:val="0"/>
    <w:pPr>
      <w:jc w:val="right"/>
    </w:pPr>
    <w:rPr>
      <w:rFonts w:eastAsia="MS Mincho"/>
    </w:rPr>
  </w:style>
  <w:style w:type="paragraph" w:customStyle="1" w:styleId="187">
    <w:name w:val="EX"/>
    <w:basedOn w:val="1"/>
    <w:qFormat/>
    <w:uiPriority w:val="0"/>
    <w:pPr>
      <w:keepLines/>
      <w:spacing w:after="180"/>
      <w:ind w:left="1702" w:hanging="1418"/>
    </w:pPr>
    <w:rPr>
      <w:rFonts w:ascii="Times New Roman" w:hAnsi="Times New Roman" w:eastAsia="MS Mincho"/>
      <w:szCs w:val="20"/>
      <w:lang w:val="en-GB"/>
    </w:rPr>
  </w:style>
  <w:style w:type="paragraph" w:customStyle="1" w:styleId="188">
    <w:name w:val="NW"/>
    <w:basedOn w:val="184"/>
    <w:qFormat/>
    <w:uiPriority w:val="0"/>
    <w:pPr>
      <w:spacing w:after="0"/>
    </w:pPr>
  </w:style>
  <w:style w:type="paragraph" w:customStyle="1" w:styleId="189">
    <w:name w:val="EW"/>
    <w:basedOn w:val="187"/>
    <w:qFormat/>
    <w:uiPriority w:val="0"/>
    <w:pPr>
      <w:spacing w:after="0"/>
    </w:pPr>
  </w:style>
  <w:style w:type="paragraph" w:customStyle="1" w:styleId="190">
    <w:name w:val="Editor's Note"/>
    <w:basedOn w:val="184"/>
    <w:qFormat/>
    <w:uiPriority w:val="0"/>
    <w:pPr>
      <w:ind w:left="1418" w:hanging="1134"/>
    </w:pPr>
    <w:rPr>
      <w:color w:val="FF0000"/>
    </w:rPr>
  </w:style>
  <w:style w:type="paragraph" w:customStyle="1" w:styleId="191">
    <w:name w:val="ZA"/>
    <w:qFormat/>
    <w:uiPriority w:val="0"/>
    <w:pPr>
      <w:keepNext/>
      <w:framePr w:w="10206" w:h="794" w:hRule="exact" w:wrap="notBeside" w:vAnchor="page" w:hAnchor="margin" w:y="1135"/>
      <w:widowControl w:val="0"/>
      <w:pBdr>
        <w:bottom w:val="single" w:color="auto" w:sz="12" w:space="1"/>
      </w:pBdr>
      <w:jc w:val="right"/>
    </w:pPr>
    <w:rPr>
      <w:rFonts w:ascii="Arial" w:hAnsi="Arial" w:eastAsia="MS Mincho" w:cs="Times New Roman"/>
      <w:sz w:val="40"/>
      <w:lang w:val="en-GB" w:eastAsia="en-US" w:bidi="ar-SA"/>
    </w:rPr>
  </w:style>
  <w:style w:type="paragraph" w:customStyle="1" w:styleId="192">
    <w:name w:val="ZB"/>
    <w:qFormat/>
    <w:uiPriority w:val="0"/>
    <w:pPr>
      <w:keepNext/>
      <w:framePr w:w="10206" w:h="284" w:hRule="exact" w:wrap="notBeside" w:vAnchor="page" w:hAnchor="margin" w:y="1986"/>
      <w:widowControl w:val="0"/>
      <w:ind w:right="28"/>
      <w:jc w:val="right"/>
    </w:pPr>
    <w:rPr>
      <w:rFonts w:ascii="Arial" w:hAnsi="Arial" w:eastAsia="MS Mincho" w:cs="Times New Roman"/>
      <w:i/>
      <w:lang w:val="en-GB" w:eastAsia="en-US" w:bidi="ar-SA"/>
    </w:rPr>
  </w:style>
  <w:style w:type="paragraph" w:customStyle="1" w:styleId="193">
    <w:name w:val="ZU"/>
    <w:qFormat/>
    <w:uiPriority w:val="0"/>
    <w:pPr>
      <w:keepNext/>
      <w:framePr w:w="10206" w:wrap="notBeside" w:vAnchor="page" w:hAnchor="margin" w:y="6238"/>
      <w:widowControl w:val="0"/>
      <w:pBdr>
        <w:top w:val="single" w:color="auto" w:sz="12" w:space="1"/>
      </w:pBdr>
      <w:jc w:val="right"/>
    </w:pPr>
    <w:rPr>
      <w:rFonts w:ascii="Arial" w:hAnsi="Arial" w:eastAsia="MS Mincho" w:cs="Times New Roman"/>
      <w:lang w:val="en-GB" w:eastAsia="en-US" w:bidi="ar-SA"/>
    </w:rPr>
  </w:style>
  <w:style w:type="paragraph" w:customStyle="1" w:styleId="194">
    <w:name w:val="TAN"/>
    <w:basedOn w:val="124"/>
    <w:qFormat/>
    <w:uiPriority w:val="0"/>
    <w:pPr>
      <w:ind w:left="851" w:hanging="851"/>
    </w:pPr>
    <w:rPr>
      <w:rFonts w:eastAsia="MS Mincho"/>
    </w:rPr>
  </w:style>
  <w:style w:type="paragraph" w:customStyle="1" w:styleId="195">
    <w:name w:val="ZH"/>
    <w:qFormat/>
    <w:uiPriority w:val="0"/>
    <w:pPr>
      <w:framePr w:wrap="notBeside" w:vAnchor="page" w:hAnchor="margin" w:xAlign="center" w:y="6805"/>
      <w:widowControl w:val="0"/>
    </w:pPr>
    <w:rPr>
      <w:rFonts w:ascii="Arial" w:hAnsi="Arial" w:eastAsia="MS Mincho" w:cs="Times New Roman"/>
      <w:lang w:val="en-GB" w:eastAsia="en-US" w:bidi="ar-SA"/>
    </w:rPr>
  </w:style>
  <w:style w:type="paragraph" w:customStyle="1" w:styleId="196">
    <w:name w:val="ZG"/>
    <w:qFormat/>
    <w:uiPriority w:val="0"/>
    <w:pPr>
      <w:framePr w:wrap="notBeside" w:vAnchor="page" w:hAnchor="margin" w:xAlign="right" w:y="6805"/>
      <w:widowControl w:val="0"/>
      <w:jc w:val="right"/>
    </w:pPr>
    <w:rPr>
      <w:rFonts w:ascii="Arial" w:hAnsi="Arial" w:eastAsia="MS Mincho" w:cs="Times New Roman"/>
      <w:lang w:val="en-GB" w:eastAsia="en-US" w:bidi="ar-SA"/>
    </w:rPr>
  </w:style>
  <w:style w:type="paragraph" w:customStyle="1" w:styleId="197">
    <w:name w:val="B3"/>
    <w:basedOn w:val="1"/>
    <w:qFormat/>
    <w:uiPriority w:val="0"/>
    <w:pPr>
      <w:spacing w:after="180"/>
      <w:ind w:left="1135" w:hanging="284"/>
    </w:pPr>
    <w:rPr>
      <w:rFonts w:ascii="Times New Roman" w:hAnsi="Times New Roman" w:eastAsia="MS Mincho"/>
      <w:szCs w:val="20"/>
      <w:lang w:val="en-GB"/>
    </w:rPr>
  </w:style>
  <w:style w:type="paragraph" w:customStyle="1" w:styleId="198">
    <w:name w:val="B4"/>
    <w:basedOn w:val="1"/>
    <w:qFormat/>
    <w:uiPriority w:val="0"/>
    <w:pPr>
      <w:spacing w:after="180"/>
      <w:ind w:left="1418" w:hanging="284"/>
    </w:pPr>
    <w:rPr>
      <w:rFonts w:ascii="Times New Roman" w:hAnsi="Times New Roman" w:eastAsia="MS Mincho"/>
      <w:szCs w:val="20"/>
      <w:lang w:val="en-GB"/>
    </w:rPr>
  </w:style>
  <w:style w:type="paragraph" w:customStyle="1" w:styleId="199">
    <w:name w:val="B5"/>
    <w:basedOn w:val="1"/>
    <w:qFormat/>
    <w:uiPriority w:val="0"/>
    <w:pPr>
      <w:spacing w:after="180"/>
      <w:ind w:left="1702" w:hanging="284"/>
    </w:pPr>
    <w:rPr>
      <w:rFonts w:ascii="Times New Roman" w:hAnsi="Times New Roman" w:eastAsia="MS Mincho"/>
      <w:szCs w:val="20"/>
      <w:lang w:val="en-GB"/>
    </w:rPr>
  </w:style>
  <w:style w:type="paragraph" w:customStyle="1" w:styleId="200">
    <w:name w:val="ZTD"/>
    <w:basedOn w:val="192"/>
    <w:qFormat/>
    <w:uiPriority w:val="0"/>
    <w:pPr>
      <w:framePr w:hRule="auto" w:y="852"/>
    </w:pPr>
    <w:rPr>
      <w:i w:val="0"/>
      <w:sz w:val="40"/>
    </w:rPr>
  </w:style>
  <w:style w:type="paragraph" w:customStyle="1" w:styleId="201">
    <w:name w:val="ZV"/>
    <w:basedOn w:val="193"/>
    <w:qFormat/>
    <w:uiPriority w:val="0"/>
    <w:pPr>
      <w:framePr w:y="16161"/>
    </w:pPr>
  </w:style>
  <w:style w:type="paragraph" w:customStyle="1" w:styleId="202">
    <w:name w:val="TAJ"/>
    <w:basedOn w:val="122"/>
    <w:qFormat/>
    <w:uiPriority w:val="0"/>
    <w:rPr>
      <w:rFonts w:eastAsia="MS Mincho"/>
    </w:rPr>
  </w:style>
  <w:style w:type="paragraph" w:customStyle="1" w:styleId="203">
    <w:name w:val="Guidance"/>
    <w:basedOn w:val="1"/>
    <w:qFormat/>
    <w:uiPriority w:val="0"/>
    <w:pPr>
      <w:spacing w:after="180"/>
    </w:pPr>
    <w:rPr>
      <w:rFonts w:ascii="Times New Roman" w:hAnsi="Times New Roman" w:eastAsia="MS Mincho"/>
      <w:i/>
      <w:color w:val="0000FF"/>
      <w:szCs w:val="20"/>
      <w:lang w:val="en-GB"/>
    </w:rPr>
  </w:style>
  <w:style w:type="table" w:customStyle="1" w:styleId="204">
    <w:name w:val="网格型5"/>
    <w:basedOn w:val="87"/>
    <w:qFormat/>
    <w:uiPriority w:val="0"/>
    <w:rPr>
      <w:rFonts w:eastAsia="MS Mincho"/>
      <w:lang w:val="en-GB"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205">
    <w:name w:val="확인되지 않은 멘션1"/>
    <w:semiHidden/>
    <w:unhideWhenUsed/>
    <w:qFormat/>
    <w:uiPriority w:val="99"/>
    <w:rPr>
      <w:color w:val="605E5C"/>
      <w:shd w:val="clear" w:color="auto" w:fill="E1DFDD"/>
    </w:rPr>
  </w:style>
  <w:style w:type="character" w:customStyle="1" w:styleId="206">
    <w:name w:val="批注框文本 字符"/>
    <w:basedOn w:val="89"/>
    <w:link w:val="58"/>
    <w:semiHidden/>
    <w:qFormat/>
    <w:uiPriority w:val="0"/>
    <w:rPr>
      <w:rFonts w:eastAsia="Times New Roman"/>
      <w:sz w:val="18"/>
      <w:szCs w:val="18"/>
      <w:lang w:eastAsia="en-US"/>
    </w:rPr>
  </w:style>
  <w:style w:type="paragraph" w:customStyle="1" w:styleId="207">
    <w:name w:val="참고 문헌1"/>
    <w:basedOn w:val="1"/>
    <w:next w:val="1"/>
    <w:semiHidden/>
    <w:unhideWhenUsed/>
    <w:qFormat/>
    <w:uiPriority w:val="37"/>
    <w:pPr>
      <w:spacing w:after="180"/>
    </w:pPr>
    <w:rPr>
      <w:rFonts w:ascii="Times New Roman" w:hAnsi="Times New Roman" w:eastAsia="MS Mincho"/>
      <w:szCs w:val="20"/>
      <w:lang w:val="en-GB"/>
    </w:rPr>
  </w:style>
  <w:style w:type="paragraph" w:customStyle="1" w:styleId="208">
    <w:name w:val="文本块1"/>
    <w:basedOn w:val="1"/>
    <w:next w:val="40"/>
    <w:qFormat/>
    <w:uiPriority w:val="0"/>
    <w:pPr>
      <w:pBdr>
        <w:top w:val="single" w:color="4472C4" w:sz="2" w:space="10"/>
        <w:left w:val="single" w:color="4472C4" w:sz="2" w:space="10"/>
        <w:bottom w:val="single" w:color="4472C4" w:sz="2" w:space="10"/>
        <w:right w:val="single" w:color="4472C4" w:sz="2" w:space="10"/>
      </w:pBdr>
      <w:spacing w:after="180"/>
      <w:ind w:left="1152" w:right="1152"/>
    </w:pPr>
    <w:rPr>
      <w:rFonts w:ascii="Calibri" w:hAnsi="Calibri" w:eastAsia="Yu Mincho"/>
      <w:i/>
      <w:iCs/>
      <w:color w:val="4472C4"/>
      <w:szCs w:val="20"/>
      <w:lang w:val="en-GB"/>
    </w:rPr>
  </w:style>
  <w:style w:type="character" w:customStyle="1" w:styleId="209">
    <w:name w:val="正文文本 2 字符"/>
    <w:basedOn w:val="89"/>
    <w:link w:val="74"/>
    <w:qFormat/>
    <w:uiPriority w:val="0"/>
    <w:rPr>
      <w:rFonts w:ascii="Times New Roman" w:hAnsi="Times New Roman" w:eastAsia="MS Mincho"/>
      <w:lang w:val="en-GB" w:eastAsia="en-US"/>
    </w:rPr>
  </w:style>
  <w:style w:type="character" w:customStyle="1" w:styleId="210">
    <w:name w:val="正文文本 3 字符"/>
    <w:basedOn w:val="89"/>
    <w:link w:val="32"/>
    <w:qFormat/>
    <w:uiPriority w:val="0"/>
    <w:rPr>
      <w:rFonts w:ascii="Times New Roman" w:hAnsi="Times New Roman" w:eastAsia="MS Mincho"/>
      <w:sz w:val="16"/>
      <w:szCs w:val="16"/>
      <w:lang w:val="en-GB" w:eastAsia="en-US"/>
    </w:rPr>
  </w:style>
  <w:style w:type="character" w:customStyle="1" w:styleId="211">
    <w:name w:val="正文文本首行缩进 字符"/>
    <w:basedOn w:val="116"/>
    <w:link w:val="85"/>
    <w:qFormat/>
    <w:uiPriority w:val="0"/>
    <w:rPr>
      <w:rFonts w:ascii="Times New Roman" w:hAnsi="Times New Roman" w:eastAsia="MS Mincho"/>
      <w:szCs w:val="24"/>
      <w:lang w:val="en-GB" w:eastAsia="en-US" w:bidi="ar-SA"/>
    </w:rPr>
  </w:style>
  <w:style w:type="character" w:customStyle="1" w:styleId="212">
    <w:name w:val="正文文本缩进 字符"/>
    <w:basedOn w:val="89"/>
    <w:link w:val="35"/>
    <w:qFormat/>
    <w:uiPriority w:val="0"/>
    <w:rPr>
      <w:rFonts w:ascii="Times New Roman" w:hAnsi="Times New Roman" w:eastAsia="MS Mincho"/>
      <w:lang w:val="en-GB" w:eastAsia="en-US"/>
    </w:rPr>
  </w:style>
  <w:style w:type="character" w:customStyle="1" w:styleId="213">
    <w:name w:val="正文文本首行缩进 2 字符"/>
    <w:basedOn w:val="212"/>
    <w:link w:val="86"/>
    <w:qFormat/>
    <w:uiPriority w:val="0"/>
    <w:rPr>
      <w:rFonts w:ascii="Times New Roman" w:hAnsi="Times New Roman" w:eastAsia="MS Mincho"/>
      <w:lang w:val="en-GB" w:eastAsia="en-US"/>
    </w:rPr>
  </w:style>
  <w:style w:type="character" w:customStyle="1" w:styleId="214">
    <w:name w:val="正文文本缩进 2 字符"/>
    <w:basedOn w:val="89"/>
    <w:link w:val="55"/>
    <w:qFormat/>
    <w:uiPriority w:val="0"/>
    <w:rPr>
      <w:rFonts w:ascii="Times New Roman" w:hAnsi="Times New Roman" w:eastAsia="MS Mincho"/>
      <w:lang w:val="en-GB" w:eastAsia="en-US"/>
    </w:rPr>
  </w:style>
  <w:style w:type="character" w:customStyle="1" w:styleId="215">
    <w:name w:val="正文文本缩进 3 字符"/>
    <w:basedOn w:val="89"/>
    <w:link w:val="69"/>
    <w:qFormat/>
    <w:uiPriority w:val="0"/>
    <w:rPr>
      <w:rFonts w:ascii="Times New Roman" w:hAnsi="Times New Roman" w:eastAsia="MS Mincho"/>
      <w:sz w:val="16"/>
      <w:szCs w:val="16"/>
      <w:lang w:val="en-GB" w:eastAsia="en-US"/>
    </w:rPr>
  </w:style>
  <w:style w:type="character" w:customStyle="1" w:styleId="216">
    <w:name w:val="结束语 字符"/>
    <w:basedOn w:val="89"/>
    <w:link w:val="33"/>
    <w:qFormat/>
    <w:uiPriority w:val="0"/>
    <w:rPr>
      <w:rFonts w:ascii="Times New Roman" w:hAnsi="Times New Roman" w:eastAsia="MS Mincho"/>
      <w:lang w:val="en-GB" w:eastAsia="en-US"/>
    </w:rPr>
  </w:style>
  <w:style w:type="character" w:customStyle="1" w:styleId="217">
    <w:name w:val="批注主题 字符"/>
    <w:basedOn w:val="111"/>
    <w:link w:val="84"/>
    <w:qFormat/>
    <w:uiPriority w:val="0"/>
    <w:rPr>
      <w:rFonts w:eastAsia="Times New Roman"/>
      <w:b/>
      <w:bCs/>
      <w:kern w:val="2"/>
      <w:sz w:val="24"/>
      <w:szCs w:val="24"/>
      <w:lang w:eastAsia="en-US"/>
    </w:rPr>
  </w:style>
  <w:style w:type="character" w:customStyle="1" w:styleId="218">
    <w:name w:val="日期 字符"/>
    <w:basedOn w:val="89"/>
    <w:link w:val="54"/>
    <w:qFormat/>
    <w:uiPriority w:val="0"/>
    <w:rPr>
      <w:rFonts w:ascii="Times New Roman" w:hAnsi="Times New Roman" w:eastAsia="MS Mincho"/>
      <w:lang w:val="en-GB" w:eastAsia="en-US"/>
    </w:rPr>
  </w:style>
  <w:style w:type="character" w:customStyle="1" w:styleId="219">
    <w:name w:val="文档结构图 字符"/>
    <w:basedOn w:val="89"/>
    <w:link w:val="27"/>
    <w:qFormat/>
    <w:uiPriority w:val="0"/>
    <w:rPr>
      <w:rFonts w:eastAsia="Times New Roman"/>
      <w:szCs w:val="24"/>
      <w:shd w:val="clear" w:color="auto" w:fill="000080"/>
      <w:lang w:eastAsia="en-US"/>
    </w:rPr>
  </w:style>
  <w:style w:type="character" w:customStyle="1" w:styleId="220">
    <w:name w:val="电子邮件签名 字符"/>
    <w:basedOn w:val="89"/>
    <w:link w:val="20"/>
    <w:qFormat/>
    <w:uiPriority w:val="0"/>
    <w:rPr>
      <w:rFonts w:ascii="Times New Roman" w:hAnsi="Times New Roman" w:eastAsia="MS Mincho"/>
      <w:lang w:val="en-GB" w:eastAsia="en-US"/>
    </w:rPr>
  </w:style>
  <w:style w:type="character" w:customStyle="1" w:styleId="221">
    <w:name w:val="尾注文本 字符"/>
    <w:basedOn w:val="89"/>
    <w:link w:val="56"/>
    <w:qFormat/>
    <w:uiPriority w:val="0"/>
    <w:rPr>
      <w:rFonts w:ascii="Times New Roman" w:hAnsi="Times New Roman" w:eastAsia="MS Mincho"/>
      <w:lang w:val="en-GB" w:eastAsia="en-US"/>
    </w:rPr>
  </w:style>
  <w:style w:type="paragraph" w:customStyle="1" w:styleId="222">
    <w:name w:val="收信人地址1"/>
    <w:basedOn w:val="1"/>
    <w:next w:val="26"/>
    <w:qFormat/>
    <w:uiPriority w:val="0"/>
    <w:pPr>
      <w:framePr w:w="7920" w:h="1980" w:hRule="exact" w:hSpace="180" w:wrap="auto" w:vAnchor="margin" w:hAnchor="page" w:xAlign="center" w:yAlign="bottom"/>
      <w:ind w:left="2880"/>
    </w:pPr>
    <w:rPr>
      <w:rFonts w:ascii="Calibri Light" w:hAnsi="Calibri Light" w:eastAsia="Yu Gothic Light"/>
      <w:sz w:val="24"/>
      <w:lang w:val="en-GB"/>
    </w:rPr>
  </w:style>
  <w:style w:type="paragraph" w:customStyle="1" w:styleId="223">
    <w:name w:val="寄信人地址1"/>
    <w:basedOn w:val="1"/>
    <w:next w:val="60"/>
    <w:qFormat/>
    <w:uiPriority w:val="0"/>
    <w:rPr>
      <w:rFonts w:ascii="Calibri Light" w:hAnsi="Calibri Light" w:eastAsia="Yu Gothic Light"/>
      <w:szCs w:val="20"/>
      <w:lang w:val="en-GB"/>
    </w:rPr>
  </w:style>
  <w:style w:type="character" w:customStyle="1" w:styleId="224">
    <w:name w:val="脚注文本 字符"/>
    <w:basedOn w:val="89"/>
    <w:link w:val="66"/>
    <w:qFormat/>
    <w:uiPriority w:val="0"/>
    <w:rPr>
      <w:rFonts w:ascii="Times New Roman" w:hAnsi="Times New Roman" w:eastAsia="MS Mincho"/>
      <w:lang w:val="en-GB" w:eastAsia="en-US"/>
    </w:rPr>
  </w:style>
  <w:style w:type="character" w:customStyle="1" w:styleId="225">
    <w:name w:val="HTML 地址 字符"/>
    <w:basedOn w:val="89"/>
    <w:link w:val="42"/>
    <w:qFormat/>
    <w:uiPriority w:val="0"/>
    <w:rPr>
      <w:rFonts w:ascii="Times New Roman" w:hAnsi="Times New Roman" w:eastAsia="MS Mincho"/>
      <w:i/>
      <w:iCs/>
      <w:lang w:val="en-GB" w:eastAsia="en-US"/>
    </w:rPr>
  </w:style>
  <w:style w:type="paragraph" w:customStyle="1" w:styleId="226">
    <w:name w:val="索引标题1"/>
    <w:basedOn w:val="1"/>
    <w:next w:val="81"/>
    <w:qFormat/>
    <w:uiPriority w:val="0"/>
    <w:pPr>
      <w:spacing w:after="180"/>
    </w:pPr>
    <w:rPr>
      <w:rFonts w:ascii="Calibri Light" w:hAnsi="Calibri Light" w:eastAsia="Yu Gothic Light"/>
      <w:b/>
      <w:bCs/>
      <w:szCs w:val="20"/>
      <w:lang w:val="en-GB"/>
    </w:rPr>
  </w:style>
  <w:style w:type="paragraph" w:customStyle="1" w:styleId="227">
    <w:name w:val="明显引用1"/>
    <w:basedOn w:val="1"/>
    <w:next w:val="1"/>
    <w:qFormat/>
    <w:uiPriority w:val="30"/>
    <w:pPr>
      <w:pBdr>
        <w:top w:val="single" w:color="4472C4" w:sz="4" w:space="10"/>
        <w:bottom w:val="single" w:color="4472C4" w:sz="4" w:space="10"/>
      </w:pBdr>
      <w:spacing w:before="360" w:after="360"/>
      <w:ind w:left="864" w:right="864"/>
      <w:jc w:val="center"/>
    </w:pPr>
    <w:rPr>
      <w:rFonts w:ascii="Times New Roman" w:hAnsi="Times New Roman" w:eastAsia="MS Mincho"/>
      <w:i/>
      <w:iCs/>
      <w:color w:val="4472C4"/>
      <w:szCs w:val="20"/>
      <w:lang w:val="en-GB"/>
    </w:rPr>
  </w:style>
  <w:style w:type="character" w:customStyle="1" w:styleId="228">
    <w:name w:val="明显引用 字符"/>
    <w:basedOn w:val="89"/>
    <w:link w:val="229"/>
    <w:qFormat/>
    <w:uiPriority w:val="30"/>
    <w:rPr>
      <w:i/>
      <w:iCs/>
      <w:color w:val="4472C4"/>
      <w:lang w:eastAsia="en-US"/>
    </w:rPr>
  </w:style>
  <w:style w:type="paragraph" w:styleId="229">
    <w:name w:val="Intense Quote"/>
    <w:basedOn w:val="1"/>
    <w:next w:val="1"/>
    <w:link w:val="228"/>
    <w:qFormat/>
    <w:uiPriority w:val="30"/>
    <w:pPr>
      <w:pBdr>
        <w:top w:val="single" w:color="4472C4" w:themeColor="accent1" w:sz="4" w:space="10"/>
        <w:bottom w:val="single" w:color="4472C4" w:themeColor="accent1" w:sz="4" w:space="10"/>
      </w:pBdr>
      <w:spacing w:before="360" w:after="360"/>
      <w:ind w:left="864" w:right="864"/>
      <w:jc w:val="center"/>
    </w:pPr>
    <w:rPr>
      <w:rFonts w:eastAsia="宋体"/>
      <w:i/>
      <w:iCs/>
      <w:color w:val="4472C4"/>
      <w:szCs w:val="20"/>
    </w:rPr>
  </w:style>
  <w:style w:type="character" w:customStyle="1" w:styleId="230">
    <w:name w:val="宏文本 字符"/>
    <w:basedOn w:val="89"/>
    <w:link w:val="2"/>
    <w:qFormat/>
    <w:uiPriority w:val="0"/>
    <w:rPr>
      <w:rFonts w:ascii="Consolas" w:hAnsi="Consolas" w:eastAsia="MS Mincho"/>
      <w:lang w:val="en-GB" w:eastAsia="en-US"/>
    </w:rPr>
  </w:style>
  <w:style w:type="paragraph" w:customStyle="1" w:styleId="231">
    <w:name w:val="信息标题1"/>
    <w:basedOn w:val="1"/>
    <w:next w:val="77"/>
    <w:link w:val="232"/>
    <w:qFormat/>
    <w:uiPriority w:val="0"/>
    <w:pPr>
      <w:pBdr>
        <w:top w:val="single" w:color="auto" w:sz="6" w:space="1"/>
        <w:left w:val="single" w:color="auto" w:sz="6" w:space="1"/>
        <w:bottom w:val="single" w:color="auto" w:sz="6" w:space="1"/>
        <w:right w:val="single" w:color="auto" w:sz="6" w:space="1"/>
      </w:pBdr>
      <w:shd w:val="pct20" w:color="auto" w:fill="auto"/>
      <w:ind w:left="1134" w:hanging="1134"/>
    </w:pPr>
    <w:rPr>
      <w:rFonts w:ascii="Calibri Light" w:hAnsi="Calibri Light" w:eastAsia="Yu Gothic Light"/>
      <w:sz w:val="24"/>
    </w:rPr>
  </w:style>
  <w:style w:type="character" w:customStyle="1" w:styleId="232">
    <w:name w:val="信息标题 字符"/>
    <w:basedOn w:val="89"/>
    <w:link w:val="231"/>
    <w:qFormat/>
    <w:uiPriority w:val="0"/>
    <w:rPr>
      <w:rFonts w:ascii="Calibri Light" w:hAnsi="Calibri Light" w:eastAsia="Yu Gothic Light"/>
      <w:sz w:val="24"/>
      <w:szCs w:val="24"/>
      <w:shd w:val="pct20" w:color="auto" w:fill="auto"/>
      <w:lang w:eastAsia="en-US"/>
    </w:rPr>
  </w:style>
  <w:style w:type="paragraph" w:styleId="233">
    <w:name w:val="No Spacing"/>
    <w:qFormat/>
    <w:uiPriority w:val="1"/>
    <w:rPr>
      <w:rFonts w:ascii="Times New Roman" w:hAnsi="Times New Roman" w:eastAsia="MS Mincho" w:cs="Times New Roman"/>
      <w:lang w:val="en-GB" w:eastAsia="en-US" w:bidi="ar-SA"/>
    </w:rPr>
  </w:style>
  <w:style w:type="character" w:customStyle="1" w:styleId="234">
    <w:name w:val="注释标题 字符"/>
    <w:basedOn w:val="89"/>
    <w:link w:val="17"/>
    <w:qFormat/>
    <w:uiPriority w:val="0"/>
    <w:rPr>
      <w:rFonts w:ascii="Times New Roman" w:hAnsi="Times New Roman" w:eastAsia="MS Mincho"/>
      <w:lang w:val="en-GB" w:eastAsia="en-US"/>
    </w:rPr>
  </w:style>
  <w:style w:type="character" w:customStyle="1" w:styleId="235">
    <w:name w:val="纯文本 字符"/>
    <w:basedOn w:val="89"/>
    <w:link w:val="49"/>
    <w:qFormat/>
    <w:uiPriority w:val="0"/>
    <w:rPr>
      <w:rFonts w:ascii="Consolas" w:hAnsi="Consolas" w:eastAsia="MS Mincho"/>
      <w:sz w:val="21"/>
      <w:szCs w:val="21"/>
      <w:lang w:val="en-GB" w:eastAsia="en-US"/>
    </w:rPr>
  </w:style>
  <w:style w:type="paragraph" w:customStyle="1" w:styleId="236">
    <w:name w:val="引用1"/>
    <w:basedOn w:val="1"/>
    <w:next w:val="1"/>
    <w:qFormat/>
    <w:uiPriority w:val="29"/>
    <w:pPr>
      <w:spacing w:before="200" w:after="160"/>
      <w:ind w:left="864" w:right="864"/>
      <w:jc w:val="center"/>
    </w:pPr>
    <w:rPr>
      <w:rFonts w:ascii="Times New Roman" w:hAnsi="Times New Roman" w:eastAsia="MS Mincho"/>
      <w:i/>
      <w:iCs/>
      <w:color w:val="404040"/>
      <w:szCs w:val="20"/>
      <w:lang w:val="en-GB"/>
    </w:rPr>
  </w:style>
  <w:style w:type="character" w:customStyle="1" w:styleId="237">
    <w:name w:val="引用 字符"/>
    <w:basedOn w:val="89"/>
    <w:link w:val="238"/>
    <w:qFormat/>
    <w:uiPriority w:val="29"/>
    <w:rPr>
      <w:i/>
      <w:iCs/>
      <w:color w:val="404040"/>
      <w:lang w:eastAsia="en-US"/>
    </w:rPr>
  </w:style>
  <w:style w:type="paragraph" w:styleId="238">
    <w:name w:val="Quote"/>
    <w:basedOn w:val="1"/>
    <w:next w:val="1"/>
    <w:link w:val="237"/>
    <w:qFormat/>
    <w:uiPriority w:val="29"/>
    <w:pPr>
      <w:spacing w:before="200" w:after="160"/>
      <w:ind w:left="864" w:right="864"/>
      <w:jc w:val="center"/>
    </w:pPr>
    <w:rPr>
      <w:rFonts w:eastAsia="宋体"/>
      <w:i/>
      <w:iCs/>
      <w:color w:val="404040"/>
      <w:szCs w:val="20"/>
    </w:rPr>
  </w:style>
  <w:style w:type="character" w:customStyle="1" w:styleId="239">
    <w:name w:val="称呼 字符"/>
    <w:basedOn w:val="89"/>
    <w:link w:val="31"/>
    <w:qFormat/>
    <w:uiPriority w:val="0"/>
    <w:rPr>
      <w:rFonts w:ascii="Times New Roman" w:hAnsi="Times New Roman" w:eastAsia="MS Mincho"/>
      <w:lang w:val="en-GB" w:eastAsia="en-US"/>
    </w:rPr>
  </w:style>
  <w:style w:type="character" w:customStyle="1" w:styleId="240">
    <w:name w:val="签名 字符"/>
    <w:basedOn w:val="89"/>
    <w:link w:val="62"/>
    <w:qFormat/>
    <w:uiPriority w:val="0"/>
    <w:rPr>
      <w:rFonts w:ascii="Times New Roman" w:hAnsi="Times New Roman" w:eastAsia="MS Mincho"/>
      <w:lang w:val="en-GB" w:eastAsia="en-US"/>
    </w:rPr>
  </w:style>
  <w:style w:type="paragraph" w:customStyle="1" w:styleId="241">
    <w:name w:val="副标题1"/>
    <w:basedOn w:val="1"/>
    <w:next w:val="1"/>
    <w:qFormat/>
    <w:uiPriority w:val="0"/>
    <w:pPr>
      <w:spacing w:after="160"/>
    </w:pPr>
    <w:rPr>
      <w:rFonts w:ascii="Calibri" w:hAnsi="Calibri" w:eastAsia="Yu Mincho"/>
      <w:color w:val="5A5A5A"/>
      <w:spacing w:val="15"/>
      <w:sz w:val="22"/>
      <w:szCs w:val="22"/>
      <w:lang w:val="en-GB"/>
    </w:rPr>
  </w:style>
  <w:style w:type="character" w:customStyle="1" w:styleId="242">
    <w:name w:val="副标题 字符"/>
    <w:basedOn w:val="89"/>
    <w:link w:val="64"/>
    <w:qFormat/>
    <w:uiPriority w:val="0"/>
    <w:rPr>
      <w:rFonts w:ascii="Calibri" w:hAnsi="Calibri" w:eastAsia="Yu Mincho"/>
      <w:color w:val="5A5A5A"/>
      <w:spacing w:val="15"/>
      <w:sz w:val="22"/>
      <w:szCs w:val="22"/>
      <w:lang w:eastAsia="en-US"/>
    </w:rPr>
  </w:style>
  <w:style w:type="paragraph" w:customStyle="1" w:styleId="243">
    <w:name w:val="标题1"/>
    <w:basedOn w:val="1"/>
    <w:next w:val="1"/>
    <w:qFormat/>
    <w:uiPriority w:val="0"/>
    <w:pPr>
      <w:contextualSpacing/>
    </w:pPr>
    <w:rPr>
      <w:rFonts w:ascii="Calibri Light" w:hAnsi="Calibri Light" w:eastAsia="Yu Gothic Light"/>
      <w:spacing w:val="-10"/>
      <w:kern w:val="28"/>
      <w:sz w:val="56"/>
      <w:szCs w:val="56"/>
      <w:lang w:val="en-GB"/>
    </w:rPr>
  </w:style>
  <w:style w:type="character" w:customStyle="1" w:styleId="244">
    <w:name w:val="标题 字符"/>
    <w:basedOn w:val="89"/>
    <w:link w:val="83"/>
    <w:qFormat/>
    <w:uiPriority w:val="0"/>
    <w:rPr>
      <w:rFonts w:ascii="Calibri Light" w:hAnsi="Calibri Light" w:eastAsia="Yu Gothic Light"/>
      <w:spacing w:val="-10"/>
      <w:kern w:val="28"/>
      <w:sz w:val="56"/>
      <w:szCs w:val="56"/>
      <w:lang w:eastAsia="en-US"/>
    </w:rPr>
  </w:style>
  <w:style w:type="paragraph" w:customStyle="1" w:styleId="245">
    <w:name w:val="TOC 标题1"/>
    <w:basedOn w:val="3"/>
    <w:next w:val="1"/>
    <w:semiHidden/>
    <w:unhideWhenUsed/>
    <w:qFormat/>
    <w:uiPriority w:val="39"/>
    <w:pPr>
      <w:keepLines/>
      <w:spacing w:before="240" w:after="0"/>
      <w:outlineLvl w:val="9"/>
    </w:pPr>
    <w:rPr>
      <w:rFonts w:ascii="Calibri Light" w:hAnsi="Calibri Light" w:eastAsia="Yu Gothic Light" w:cs="Times New Roman"/>
      <w:b w:val="0"/>
      <w:bCs w:val="0"/>
      <w:color w:val="2F5496"/>
      <w:kern w:val="0"/>
      <w:sz w:val="32"/>
      <w:lang w:val="en-GB" w:eastAsia="en-US"/>
    </w:rPr>
  </w:style>
  <w:style w:type="character" w:customStyle="1" w:styleId="246">
    <w:name w:val="列表段落 字符3"/>
    <w:qFormat/>
    <w:locked/>
    <w:uiPriority w:val="34"/>
    <w:rPr>
      <w:lang w:eastAsia="en-US"/>
    </w:rPr>
  </w:style>
  <w:style w:type="character" w:customStyle="1" w:styleId="247">
    <w:name w:val="明显引用 字符1"/>
    <w:basedOn w:val="89"/>
    <w:qFormat/>
    <w:uiPriority w:val="99"/>
    <w:rPr>
      <w:rFonts w:eastAsia="Times New Roman"/>
      <w:i/>
      <w:iCs/>
      <w:color w:val="4472C4" w:themeColor="accent1"/>
      <w:szCs w:val="24"/>
      <w:lang w:eastAsia="en-US"/>
      <w14:textFill>
        <w14:solidFill>
          <w14:schemeClr w14:val="accent1"/>
        </w14:solidFill>
      </w14:textFill>
    </w:rPr>
  </w:style>
  <w:style w:type="character" w:customStyle="1" w:styleId="248">
    <w:name w:val="信息标题 字符1"/>
    <w:basedOn w:val="89"/>
    <w:link w:val="77"/>
    <w:qFormat/>
    <w:uiPriority w:val="0"/>
    <w:rPr>
      <w:rFonts w:asciiTheme="majorHAnsi" w:hAnsiTheme="majorHAnsi" w:eastAsiaTheme="majorEastAsia" w:cstheme="majorBidi"/>
      <w:sz w:val="24"/>
      <w:szCs w:val="24"/>
      <w:shd w:val="pct20" w:color="auto" w:fill="auto"/>
      <w:lang w:eastAsia="en-US"/>
    </w:rPr>
  </w:style>
  <w:style w:type="character" w:customStyle="1" w:styleId="249">
    <w:name w:val="引用 字符1"/>
    <w:basedOn w:val="89"/>
    <w:qFormat/>
    <w:uiPriority w:val="99"/>
    <w:rPr>
      <w:rFonts w:eastAsia="Times New Roman"/>
      <w:i/>
      <w:iCs/>
      <w:color w:val="404040" w:themeColor="text1" w:themeTint="BF"/>
      <w:szCs w:val="24"/>
      <w:lang w:eastAsia="en-US"/>
      <w14:textFill>
        <w14:solidFill>
          <w14:schemeClr w14:val="tx1">
            <w14:lumMod w14:val="75000"/>
            <w14:lumOff w14:val="25000"/>
          </w14:schemeClr>
        </w14:solidFill>
      </w14:textFill>
    </w:rPr>
  </w:style>
  <w:style w:type="character" w:customStyle="1" w:styleId="250">
    <w:name w:val="副标题 字符1"/>
    <w:basedOn w:val="89"/>
    <w:qFormat/>
    <w:uiPriority w:val="0"/>
    <w:rPr>
      <w:rFonts w:asciiTheme="minorHAnsi" w:hAnsiTheme="minorHAnsi" w:eastAsiaTheme="minorEastAsia" w:cstheme="minorBidi"/>
      <w:b/>
      <w:bCs/>
      <w:kern w:val="28"/>
      <w:sz w:val="32"/>
      <w:szCs w:val="32"/>
      <w:lang w:eastAsia="en-US"/>
    </w:rPr>
  </w:style>
  <w:style w:type="character" w:customStyle="1" w:styleId="251">
    <w:name w:val="标题 字符1"/>
    <w:basedOn w:val="89"/>
    <w:qFormat/>
    <w:uiPriority w:val="0"/>
    <w:rPr>
      <w:rFonts w:asciiTheme="majorHAnsi" w:hAnsiTheme="majorHAnsi" w:eastAsiaTheme="majorEastAsia" w:cstheme="majorBidi"/>
      <w:b/>
      <w:bCs/>
      <w:sz w:val="32"/>
      <w:szCs w:val="32"/>
      <w:lang w:eastAsia="en-US"/>
    </w:rPr>
  </w:style>
  <w:style w:type="table" w:customStyle="1" w:styleId="252">
    <w:name w:val="网格型6"/>
    <w:basedOn w:val="87"/>
    <w:qFormat/>
    <w:uiPriority w:val="0"/>
    <w:rPr>
      <w:lang w:val="fr-FR" w:eastAsia="fr-F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53">
    <w:name w:val="TableGrid21"/>
    <w:basedOn w:val="87"/>
    <w:qFormat/>
    <w:uiPriority w:val="9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254">
    <w:name w:val="Default"/>
    <w:qFormat/>
    <w:uiPriority w:val="0"/>
    <w:pPr>
      <w:widowControl w:val="0"/>
      <w:autoSpaceDE w:val="0"/>
      <w:autoSpaceDN w:val="0"/>
      <w:adjustRightInd w:val="0"/>
    </w:pPr>
    <w:rPr>
      <w:rFonts w:ascii="Calibri" w:hAnsi="Calibri" w:eastAsia="宋体" w:cs="Calibri"/>
      <w:color w:val="000000"/>
      <w:sz w:val="24"/>
      <w:szCs w:val="24"/>
      <w:lang w:val="en-US" w:eastAsia="zh-CN" w:bidi="ar-SA"/>
    </w:rPr>
  </w:style>
  <w:style w:type="character" w:customStyle="1" w:styleId="255">
    <w:name w:val="font11"/>
    <w:basedOn w:val="89"/>
    <w:qFormat/>
    <w:uiPriority w:val="0"/>
    <w:rPr>
      <w:rFonts w:hint="default" w:ascii="Times New Roman" w:hAnsi="Times New Roman" w:cs="Times New Roman"/>
      <w:color w:val="000000"/>
      <w:sz w:val="22"/>
      <w:szCs w:val="22"/>
      <w:u w:val="none"/>
    </w:rPr>
  </w:style>
  <w:style w:type="character" w:customStyle="1" w:styleId="256">
    <w:name w:val="font41"/>
    <w:basedOn w:val="89"/>
    <w:qFormat/>
    <w:uiPriority w:val="0"/>
    <w:rPr>
      <w:rFonts w:hint="default" w:ascii="Times New Roman" w:hAnsi="Times New Roman" w:cs="Times New Roman"/>
      <w:color w:val="000000"/>
      <w:sz w:val="20"/>
      <w:szCs w:val="20"/>
      <w:u w:val="none"/>
    </w:rPr>
  </w:style>
  <w:style w:type="character" w:styleId="257">
    <w:name w:val="Placeholder Text"/>
    <w:basedOn w:val="89"/>
    <w:unhideWhenUsed/>
    <w:qFormat/>
    <w:uiPriority w:val="99"/>
    <w:rPr>
      <w:color w:val="808080"/>
    </w:rPr>
  </w:style>
  <w:style w:type="table" w:customStyle="1" w:styleId="258">
    <w:name w:val="网格型7"/>
    <w:basedOn w:val="87"/>
    <w:qFormat/>
    <w:uiPriority w:val="59"/>
    <w:rPr>
      <w:rFonts w:asciiTheme="minorHAnsi" w:hAnsiTheme="minorHAnsi" w:eastAsiaTheme="minorEastAsia" w:cstheme="minorBidi"/>
      <w:kern w:val="2"/>
      <w:sz w:val="21"/>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59">
    <w:name w:val="눈금 표 5 어둡게 - 강조색 11"/>
    <w:basedOn w:val="87"/>
    <w:qFormat/>
    <w:uiPriority w:val="50"/>
    <w:tblPr>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Pr>
    <w:tcPr>
      <w:shd w:val="clear" w:color="auto" w:fill="D9E2F3" w:themeFill="accent1" w:themeFillTint="33"/>
    </w:tcPr>
    <w:tblStylePr w:type="firstRow">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right w:val="single" w:color="FFFFFF" w:themeColor="background1" w:sz="4" w:space="0"/>
          <w:insideH w:val="nil"/>
          <w:insideV w:val="nil"/>
        </w:tcBorders>
        <w:shd w:val="clear" w:color="auto" w:fill="4472C4" w:themeFill="accent1"/>
      </w:tcPr>
    </w:tblStylePr>
    <w:tblStylePr w:type="lastRow">
      <w:rPr>
        <w:b/>
        <w:bCs/>
        <w:color w:val="FFFFFF" w:themeColor="background1"/>
        <w14:textFill>
          <w14:solidFill>
            <w14:schemeClr w14:val="bg1"/>
          </w14:solidFill>
        </w14:textFill>
      </w:rPr>
      <w:tcPr>
        <w:tcBorders>
          <w:left w:val="single" w:color="FFFFFF" w:themeColor="background1" w:sz="4" w:space="0"/>
          <w:bottom w:val="single" w:color="FFFFFF" w:themeColor="background1" w:sz="4" w:space="0"/>
          <w:right w:val="single" w:color="FFFFFF" w:themeColor="background1" w:sz="4" w:space="0"/>
          <w:insideH w:val="nil"/>
          <w:insideV w:val="nil"/>
        </w:tcBorders>
        <w:shd w:val="clear" w:color="auto" w:fill="4472C4" w:themeFill="accent1"/>
      </w:tcPr>
    </w:tblStylePr>
    <w:tblStylePr w:type="firstCol">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bottom w:val="single" w:color="FFFFFF" w:themeColor="background1" w:sz="4" w:space="0"/>
          <w:insideV w:val="nil"/>
        </w:tcBorders>
        <w:shd w:val="clear" w:color="auto" w:fill="4472C4" w:themeFill="accent1"/>
      </w:tcPr>
    </w:tblStylePr>
    <w:tblStylePr w:type="lastCol">
      <w:rPr>
        <w:b/>
        <w:bCs/>
        <w:color w:val="FFFFFF" w:themeColor="background1"/>
        <w14:textFill>
          <w14:solidFill>
            <w14:schemeClr w14:val="bg1"/>
          </w14:solidFill>
        </w14:textFill>
      </w:rPr>
      <w:tcPr>
        <w:tcBorders>
          <w:top w:val="single" w:color="FFFFFF" w:themeColor="background1" w:sz="4" w:space="0"/>
          <w:bottom w:val="single" w:color="FFFFFF" w:themeColor="background1" w:sz="4" w:space="0"/>
          <w:right w:val="single" w:color="FFFFFF" w:themeColor="background1" w:sz="4" w:space="0"/>
          <w:insideV w:val="nil"/>
        </w:tcBorders>
        <w:shd w:val="clear" w:color="auto" w:fill="4472C4" w:themeFill="accent1"/>
      </w:tcPr>
    </w:tblStylePr>
    <w:tblStylePr w:type="band1Vert">
      <w:tcPr>
        <w:shd w:val="clear" w:color="auto" w:fill="B4C6E7" w:themeFill="accent1" w:themeFillTint="66"/>
      </w:tcPr>
    </w:tblStylePr>
    <w:tblStylePr w:type="band1Horz">
      <w:tcPr>
        <w:shd w:val="clear" w:color="auto" w:fill="B4C6E7" w:themeFill="accent1" w:themeFillTint="66"/>
      </w:tcPr>
    </w:tblStylePr>
  </w:style>
  <w:style w:type="paragraph" w:customStyle="1" w:styleId="260">
    <w:name w:val="正文4"/>
    <w:qFormat/>
    <w:uiPriority w:val="0"/>
    <w:pPr>
      <w:jc w:val="both"/>
    </w:pPr>
    <w:rPr>
      <w:rFonts w:ascii="Times New Roman" w:hAnsi="Times New Roman" w:eastAsia="宋体" w:cs="Times New Roman"/>
      <w:kern w:val="2"/>
      <w:sz w:val="21"/>
      <w:szCs w:val="21"/>
      <w:lang w:val="en-US" w:eastAsia="zh-CN" w:bidi="ar-SA"/>
    </w:rPr>
  </w:style>
  <w:style w:type="paragraph" w:customStyle="1" w:styleId="261">
    <w:name w:val="x_msonormal"/>
    <w:basedOn w:val="1"/>
    <w:qFormat/>
    <w:uiPriority w:val="0"/>
    <w:rPr>
      <w:rFonts w:ascii="Calibri" w:hAnsi="Calibri" w:eastAsia="Calibri" w:cs="Calibri"/>
      <w:sz w:val="22"/>
      <w:szCs w:val="22"/>
    </w:rPr>
  </w:style>
  <w:style w:type="paragraph" w:customStyle="1" w:styleId="262">
    <w:name w:val="x_tah"/>
    <w:basedOn w:val="1"/>
    <w:qFormat/>
    <w:uiPriority w:val="0"/>
    <w:pPr>
      <w:keepNext/>
      <w:spacing w:line="252" w:lineRule="auto"/>
      <w:jc w:val="center"/>
    </w:pPr>
    <w:rPr>
      <w:rFonts w:ascii="Arial" w:hAnsi="Arial" w:eastAsia="宋体" w:cs="Arial"/>
      <w:b/>
      <w:bCs/>
      <w:sz w:val="18"/>
      <w:szCs w:val="18"/>
      <w:lang w:eastAsia="zh-CN"/>
    </w:rPr>
  </w:style>
  <w:style w:type="paragraph" w:customStyle="1" w:styleId="263">
    <w:name w:val="正文5"/>
    <w:qFormat/>
    <w:uiPriority w:val="0"/>
    <w:pPr>
      <w:jc w:val="both"/>
    </w:pPr>
    <w:rPr>
      <w:rFonts w:ascii="Malgun Gothic" w:hAnsi="Malgun Gothic" w:eastAsia="宋体" w:cs="宋体"/>
      <w:kern w:val="2"/>
      <w:sz w:val="21"/>
      <w:szCs w:val="21"/>
      <w:lang w:val="en-US" w:eastAsia="zh-CN" w:bidi="ar-SA"/>
    </w:rPr>
  </w:style>
  <w:style w:type="paragraph" w:customStyle="1" w:styleId="264">
    <w:name w:val="src"/>
    <w:basedOn w:val="1"/>
    <w:qFormat/>
    <w:uiPriority w:val="0"/>
    <w:pPr>
      <w:spacing w:before="100" w:beforeAutospacing="1" w:after="100" w:afterAutospacing="1"/>
    </w:pPr>
    <w:rPr>
      <w:rFonts w:ascii="宋体" w:hAnsi="宋体" w:eastAsia="宋体" w:cs="宋体"/>
      <w:sz w:val="24"/>
      <w:lang w:eastAsia="zh-CN"/>
    </w:rPr>
  </w:style>
  <w:style w:type="character" w:customStyle="1" w:styleId="265">
    <w:name w:val="页脚 字符"/>
    <w:basedOn w:val="89"/>
    <w:link w:val="59"/>
    <w:qFormat/>
    <w:uiPriority w:val="99"/>
    <w:rPr>
      <w:rFonts w:eastAsia="Times New Roman"/>
      <w:sz w:val="18"/>
      <w:szCs w:val="18"/>
      <w:lang w:eastAsia="en-US"/>
    </w:rPr>
  </w:style>
  <w:style w:type="table" w:customStyle="1" w:styleId="266">
    <w:name w:val="TableGrid3"/>
    <w:basedOn w:val="87"/>
    <w:qFormat/>
    <w:uiPriority w:val="39"/>
    <w:rPr>
      <w:rFonts w:asciiTheme="minorHAnsi" w:hAnsiTheme="minorHAnsi" w:eastAsiaTheme="minorEastAsia" w:cstheme="minorBidi"/>
      <w:kern w:val="2"/>
      <w:sz w:val="21"/>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67">
    <w:name w:val="TableGrid4"/>
    <w:basedOn w:val="87"/>
    <w:qFormat/>
    <w:uiPriority w:val="39"/>
    <w:rPr>
      <w:rFonts w:asciiTheme="minorHAnsi" w:hAnsiTheme="minorHAnsi" w:eastAsiaTheme="minorEastAsia" w:cstheme="minorBidi"/>
      <w:kern w:val="2"/>
      <w:sz w:val="21"/>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68">
    <w:name w:val="网格型12"/>
    <w:basedOn w:val="87"/>
    <w:qFormat/>
    <w:uiPriority w:val="5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69">
    <w:name w:val="TableGrid5"/>
    <w:basedOn w:val="87"/>
    <w:qFormat/>
    <w:uiPriority w:val="39"/>
    <w:rPr>
      <w:rFonts w:asciiTheme="minorHAnsi" w:hAnsiTheme="minorHAnsi" w:eastAsiaTheme="minorEastAsia" w:cstheme="minorBidi"/>
      <w:kern w:val="2"/>
      <w:sz w:val="21"/>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70">
    <w:name w:val="TableGrid6"/>
    <w:basedOn w:val="87"/>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71">
    <w:name w:val="TableGrid41"/>
    <w:basedOn w:val="87"/>
    <w:qFormat/>
    <w:uiPriority w:val="39"/>
    <w:rPr>
      <w:rFonts w:asciiTheme="minorHAnsi" w:hAnsiTheme="minorHAnsi" w:eastAsiaTheme="minorEastAsia" w:cstheme="minorBidi"/>
      <w:kern w:val="2"/>
      <w:sz w:val="21"/>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272">
    <w:name w:val="15"/>
    <w:basedOn w:val="89"/>
    <w:qFormat/>
    <w:uiPriority w:val="0"/>
    <w:rPr>
      <w:rFonts w:hint="eastAsia" w:ascii="Malgun Gothic" w:hAnsi="Malgun Gothic" w:eastAsia="Malgun Gothic"/>
      <w:b/>
      <w:bCs/>
    </w:rPr>
  </w:style>
  <w:style w:type="table" w:customStyle="1" w:styleId="273">
    <w:name w:val="TableGrid7"/>
    <w:basedOn w:val="87"/>
    <w:qFormat/>
    <w:uiPriority w:val="5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274">
    <w:name w:val="fontstyle01"/>
    <w:basedOn w:val="89"/>
    <w:qFormat/>
    <w:uiPriority w:val="0"/>
    <w:rPr>
      <w:rFonts w:hint="default" w:ascii="Times-Roman" w:hAnsi="Times-Roman"/>
      <w:color w:val="000000"/>
      <w:sz w:val="16"/>
      <w:szCs w:val="16"/>
    </w:rPr>
  </w:style>
  <w:style w:type="character" w:customStyle="1" w:styleId="275">
    <w:name w:val="fontstyle21"/>
    <w:basedOn w:val="89"/>
    <w:qFormat/>
    <w:uiPriority w:val="0"/>
    <w:rPr>
      <w:rFonts w:hint="default" w:ascii="Times-Italic" w:hAnsi="Times-Italic"/>
      <w:i/>
      <w:iCs/>
      <w:color w:val="000000"/>
      <w:sz w:val="16"/>
      <w:szCs w:val="16"/>
    </w:rPr>
  </w:style>
  <w:style w:type="paragraph" w:customStyle="1" w:styleId="276">
    <w:name w:val="References"/>
    <w:basedOn w:val="1"/>
    <w:qFormat/>
    <w:uiPriority w:val="0"/>
    <w:pPr>
      <w:numPr>
        <w:ilvl w:val="0"/>
        <w:numId w:val="19"/>
      </w:numPr>
      <w:autoSpaceDE w:val="0"/>
      <w:autoSpaceDN w:val="0"/>
      <w:snapToGrid w:val="0"/>
      <w:spacing w:after="60"/>
      <w:jc w:val="both"/>
    </w:pPr>
    <w:rPr>
      <w:rFonts w:ascii="Times New Roman" w:hAnsi="Times New Roman" w:eastAsia="宋体"/>
      <w:szCs w:val="16"/>
    </w:rPr>
  </w:style>
  <w:style w:type="table" w:customStyle="1" w:styleId="277">
    <w:name w:val="TableGrid19"/>
    <w:basedOn w:val="87"/>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78">
    <w:name w:val="TableGrid20"/>
    <w:basedOn w:val="87"/>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279">
    <w:name w:val="Arial Text"/>
    <w:basedOn w:val="1"/>
    <w:link w:val="280"/>
    <w:qFormat/>
    <w:uiPriority w:val="0"/>
    <w:pPr>
      <w:numPr>
        <w:ilvl w:val="1"/>
        <w:numId w:val="20"/>
      </w:numPr>
      <w:spacing w:after="50" w:line="259" w:lineRule="auto"/>
      <w:jc w:val="both"/>
    </w:pPr>
    <w:rPr>
      <w:rFonts w:ascii="Arial" w:hAnsi="Arial" w:eastAsiaTheme="minorHAnsi" w:cstheme="minorBidi"/>
      <w:szCs w:val="22"/>
      <w:lang w:eastAsia="ja-JP"/>
    </w:rPr>
  </w:style>
  <w:style w:type="character" w:customStyle="1" w:styleId="280">
    <w:name w:val="Arial Text Char"/>
    <w:basedOn w:val="89"/>
    <w:link w:val="279"/>
    <w:qFormat/>
    <w:uiPriority w:val="0"/>
    <w:rPr>
      <w:rFonts w:ascii="Arial" w:hAnsi="Arial" w:eastAsiaTheme="minorHAnsi" w:cstheme="minorBidi"/>
      <w:szCs w:val="22"/>
      <w:lang w:eastAsia="ja-JP"/>
    </w:rPr>
  </w:style>
  <w:style w:type="character" w:customStyle="1" w:styleId="281">
    <w:name w:val="cf01"/>
    <w:basedOn w:val="89"/>
    <w:qFormat/>
    <w:uiPriority w:val="0"/>
    <w:rPr>
      <w:rFonts w:hint="default" w:ascii="Segoe UI" w:hAnsi="Segoe UI" w:cs="Segoe UI"/>
      <w:sz w:val="18"/>
      <w:szCs w:val="18"/>
    </w:rPr>
  </w:style>
  <w:style w:type="character" w:customStyle="1" w:styleId="282">
    <w:name w:val="Observation Char"/>
    <w:basedOn w:val="89"/>
    <w:link w:val="127"/>
    <w:qFormat/>
    <w:uiPriority w:val="0"/>
    <w:rPr>
      <w:rFonts w:ascii="Arial" w:hAnsi="Arial" w:eastAsia="宋体"/>
      <w:b/>
      <w:bCs/>
    </w:rPr>
  </w:style>
  <w:style w:type="character" w:customStyle="1" w:styleId="283">
    <w:name w:val="Observation Text Char"/>
    <w:basedOn w:val="98"/>
    <w:link w:val="284"/>
    <w:qFormat/>
    <w:uiPriority w:val="0"/>
    <w:rPr>
      <w:rFonts w:ascii="Arial" w:hAnsi="Arial" w:eastAsia="微软雅黑" w:cs="Arial"/>
      <w:i/>
      <w:iCs/>
      <w:sz w:val="26"/>
      <w:szCs w:val="18"/>
      <w:lang w:val="en-GB" w:eastAsia="en-US"/>
    </w:rPr>
  </w:style>
  <w:style w:type="paragraph" w:customStyle="1" w:styleId="284">
    <w:name w:val="Observation Text"/>
    <w:basedOn w:val="120"/>
    <w:next w:val="1"/>
    <w:link w:val="283"/>
    <w:qFormat/>
    <w:uiPriority w:val="0"/>
    <w:pPr>
      <w:widowControl/>
      <w:numPr>
        <w:ilvl w:val="1"/>
        <w:numId w:val="21"/>
      </w:numPr>
      <w:tabs>
        <w:tab w:val="left" w:pos="1440"/>
      </w:tabs>
      <w:suppressAutoHyphens/>
      <w:spacing w:before="100" w:after="100" w:line="259" w:lineRule="auto"/>
      <w:ind w:left="1418" w:hanging="1418"/>
    </w:pPr>
    <w:rPr>
      <w:i/>
      <w:kern w:val="0"/>
      <w:szCs w:val="18"/>
    </w:rPr>
  </w:style>
  <w:style w:type="character" w:customStyle="1" w:styleId="285">
    <w:name w:val="Proposal Text Char"/>
    <w:basedOn w:val="283"/>
    <w:link w:val="286"/>
    <w:qFormat/>
    <w:uiPriority w:val="0"/>
    <w:rPr>
      <w:rFonts w:ascii="Arial" w:hAnsi="Arial" w:eastAsia="微软雅黑" w:cs="Arial"/>
      <w:b/>
      <w:sz w:val="26"/>
      <w:szCs w:val="18"/>
      <w:lang w:val="en-GB" w:eastAsia="en-US"/>
    </w:rPr>
  </w:style>
  <w:style w:type="paragraph" w:customStyle="1" w:styleId="286">
    <w:name w:val="Proposal Text"/>
    <w:basedOn w:val="120"/>
    <w:next w:val="1"/>
    <w:link w:val="285"/>
    <w:qFormat/>
    <w:uiPriority w:val="0"/>
    <w:pPr>
      <w:widowControl/>
      <w:numPr>
        <w:ilvl w:val="1"/>
        <w:numId w:val="22"/>
      </w:numPr>
      <w:tabs>
        <w:tab w:val="left" w:pos="1440"/>
      </w:tabs>
      <w:suppressAutoHyphens/>
      <w:spacing w:before="100" w:after="100"/>
      <w:ind w:left="1418" w:hanging="1418"/>
    </w:pPr>
    <w:rPr>
      <w:b/>
      <w:i/>
      <w:kern w:val="0"/>
      <w:szCs w:val="18"/>
    </w:rPr>
  </w:style>
  <w:style w:type="character" w:customStyle="1" w:styleId="287">
    <w:name w:val="Unresolved Mention1"/>
    <w:semiHidden/>
    <w:unhideWhenUsed/>
    <w:qFormat/>
    <w:uiPriority w:val="99"/>
    <w:rPr>
      <w:color w:val="605E5C"/>
      <w:shd w:val="clear" w:color="auto" w:fill="E1DFDD"/>
    </w:rPr>
  </w:style>
  <w:style w:type="paragraph" w:customStyle="1" w:styleId="288">
    <w:name w:val="3GPP_Header"/>
    <w:basedOn w:val="4"/>
    <w:qFormat/>
    <w:uiPriority w:val="0"/>
    <w:pPr>
      <w:tabs>
        <w:tab w:val="left" w:pos="1701"/>
        <w:tab w:val="right" w:pos="9639"/>
      </w:tabs>
      <w:spacing w:after="60"/>
      <w:ind w:left="600" w:leftChars="300"/>
    </w:pPr>
    <w:rPr>
      <w:rFonts w:ascii="Times New Roman" w:hAnsi="Times New Roman"/>
      <w:b/>
      <w:szCs w:val="20"/>
      <w:lang w:eastAsia="zh-CN"/>
    </w:rPr>
  </w:style>
  <w:style w:type="table" w:customStyle="1" w:styleId="289">
    <w:name w:val="TableGrid8"/>
    <w:basedOn w:val="87"/>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90">
    <w:name w:val="网格表 5 深色 - 着色 52"/>
    <w:basedOn w:val="87"/>
    <w:qFormat/>
    <w:uiPriority w:val="50"/>
    <w:tblPr>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Pr>
    <w:tcPr>
      <w:shd w:val="clear" w:color="auto" w:fill="DEEAF6" w:themeFill="accent5" w:themeFillTint="33"/>
    </w:tcPr>
    <w:tblStylePr w:type="firstRow">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right w:val="single" w:color="FFFFFF" w:themeColor="background1" w:sz="4" w:space="0"/>
          <w:insideH w:val="nil"/>
          <w:insideV w:val="nil"/>
        </w:tcBorders>
        <w:shd w:val="clear" w:color="auto" w:fill="5B9BD5" w:themeFill="accent5"/>
      </w:tcPr>
    </w:tblStylePr>
    <w:tblStylePr w:type="lastRow">
      <w:rPr>
        <w:b/>
        <w:bCs/>
        <w:color w:val="FFFFFF" w:themeColor="background1"/>
        <w14:textFill>
          <w14:solidFill>
            <w14:schemeClr w14:val="bg1"/>
          </w14:solidFill>
        </w14:textFill>
      </w:rPr>
      <w:tcPr>
        <w:tcBorders>
          <w:left w:val="single" w:color="FFFFFF" w:themeColor="background1" w:sz="4" w:space="0"/>
          <w:bottom w:val="single" w:color="FFFFFF" w:themeColor="background1" w:sz="4" w:space="0"/>
          <w:right w:val="single" w:color="FFFFFF" w:themeColor="background1" w:sz="4" w:space="0"/>
          <w:insideH w:val="nil"/>
          <w:insideV w:val="nil"/>
        </w:tcBorders>
        <w:shd w:val="clear" w:color="auto" w:fill="5B9BD5" w:themeFill="accent5"/>
      </w:tcPr>
    </w:tblStylePr>
    <w:tblStylePr w:type="firstCol">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bottom w:val="single" w:color="FFFFFF" w:themeColor="background1" w:sz="4" w:space="0"/>
          <w:insideV w:val="nil"/>
        </w:tcBorders>
        <w:shd w:val="clear" w:color="auto" w:fill="5B9BD5" w:themeFill="accent5"/>
      </w:tcPr>
    </w:tblStylePr>
    <w:tblStylePr w:type="lastCol">
      <w:rPr>
        <w:b/>
        <w:bCs/>
        <w:color w:val="FFFFFF" w:themeColor="background1"/>
        <w14:textFill>
          <w14:solidFill>
            <w14:schemeClr w14:val="bg1"/>
          </w14:solidFill>
        </w14:textFill>
      </w:rPr>
      <w:tcPr>
        <w:tcBorders>
          <w:top w:val="single" w:color="FFFFFF" w:themeColor="background1" w:sz="4" w:space="0"/>
          <w:bottom w:val="single" w:color="FFFFFF" w:themeColor="background1" w:sz="4" w:space="0"/>
          <w:right w:val="single" w:color="FFFFFF" w:themeColor="background1" w:sz="4" w:space="0"/>
          <w:insideV w:val="nil"/>
        </w:tcBorders>
        <w:shd w:val="clear" w:color="auto" w:fill="5B9BD5" w:themeFill="accent5"/>
      </w:tcPr>
    </w:tblStylePr>
    <w:tblStylePr w:type="band1Vert">
      <w:tcPr>
        <w:shd w:val="clear" w:color="auto" w:fill="BDD6EE" w:themeFill="accent5" w:themeFillTint="66"/>
      </w:tcPr>
    </w:tblStylePr>
    <w:tblStylePr w:type="band1Horz">
      <w:tcPr>
        <w:shd w:val="clear" w:color="auto" w:fill="BDD6EE" w:themeFill="accent5" w:themeFillTint="66"/>
      </w:tcPr>
    </w:tblStylePr>
  </w:style>
  <w:style w:type="table" w:customStyle="1" w:styleId="291">
    <w:name w:val="网格表 4 - 着色 52"/>
    <w:basedOn w:val="87"/>
    <w:qFormat/>
    <w:uiPriority w:val="49"/>
    <w:tblPr>
      <w:tblBorders>
        <w:top w:val="single" w:color="9CC2E5" w:themeColor="accent5" w:themeTint="99" w:sz="4" w:space="0"/>
        <w:left w:val="single" w:color="9CC2E5" w:themeColor="accent5" w:themeTint="99" w:sz="4" w:space="0"/>
        <w:bottom w:val="single" w:color="9CC2E5" w:themeColor="accent5" w:themeTint="99" w:sz="4" w:space="0"/>
        <w:right w:val="single" w:color="9CC2E5" w:themeColor="accent5" w:themeTint="99" w:sz="4" w:space="0"/>
        <w:insideH w:val="single" w:color="9CC2E5" w:themeColor="accent5" w:themeTint="99" w:sz="4" w:space="0"/>
        <w:insideV w:val="single" w:color="9CC2E5" w:themeColor="accent5" w:themeTint="99" w:sz="4" w:space="0"/>
      </w:tblBorders>
    </w:tblPr>
    <w:tblStylePr w:type="firstRow">
      <w:rPr>
        <w:b/>
        <w:bCs/>
        <w:color w:val="FFFFFF" w:themeColor="background1"/>
        <w14:textFill>
          <w14:solidFill>
            <w14:schemeClr w14:val="bg1"/>
          </w14:solidFill>
        </w14:textFill>
      </w:rPr>
      <w:tcPr>
        <w:tcBorders>
          <w:top w:val="single" w:color="5B9BD5" w:themeColor="accent5" w:sz="4" w:space="0"/>
          <w:left w:val="single" w:color="5B9BD5" w:themeColor="accent5" w:sz="4" w:space="0"/>
          <w:bottom w:val="single" w:color="5B9BD5" w:themeColor="accent5" w:sz="4" w:space="0"/>
          <w:right w:val="single" w:color="5B9BD5" w:themeColor="accent5" w:sz="4" w:space="0"/>
          <w:insideH w:val="nil"/>
          <w:insideV w:val="nil"/>
        </w:tcBorders>
        <w:shd w:val="clear" w:color="auto" w:fill="5B9BD5" w:themeFill="accent5"/>
      </w:tcPr>
    </w:tblStylePr>
    <w:tblStylePr w:type="lastRow">
      <w:rPr>
        <w:b/>
        <w:bCs/>
      </w:rPr>
      <w:tcPr>
        <w:tcBorders>
          <w:top w:val="double" w:color="5B9BD5" w:themeColor="accent5" w:sz="4" w:space="0"/>
        </w:tcBorders>
      </w:tcPr>
    </w:tblStylePr>
    <w:tblStylePr w:type="firstCol">
      <w:rPr>
        <w:b/>
        <w:bCs/>
      </w:rPr>
    </w:tblStylePr>
    <w:tblStylePr w:type="lastCol">
      <w:rPr>
        <w:b/>
        <w:bCs/>
      </w:rPr>
    </w:tblStylePr>
    <w:tblStylePr w:type="band1Vert">
      <w:tcPr>
        <w:shd w:val="clear" w:color="auto" w:fill="DEEAF6" w:themeFill="accent5" w:themeFillTint="33"/>
      </w:tcPr>
    </w:tblStylePr>
    <w:tblStylePr w:type="band1Horz">
      <w:tcPr>
        <w:shd w:val="clear" w:color="auto" w:fill="DEEAF6" w:themeFill="accent5" w:themeFillTint="33"/>
      </w:tcPr>
    </w:tblStylePr>
  </w:style>
  <w:style w:type="table" w:customStyle="1" w:styleId="292">
    <w:name w:val="网格型13"/>
    <w:basedOn w:val="87"/>
    <w:qFormat/>
    <w:uiPriority w:val="39"/>
    <w:rPr>
      <w:rFonts w:eastAsia="PMingLiU"/>
      <w:lang w:val="en-GB"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93">
    <w:name w:val="TableGrid22"/>
    <w:basedOn w:val="87"/>
    <w:qFormat/>
    <w:uiPriority w:val="9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94">
    <w:name w:val="TableGrid11"/>
    <w:basedOn w:val="87"/>
    <w:qFormat/>
    <w:uiPriority w:val="5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95">
    <w:name w:val="网格表 5 深色 - 着色 511"/>
    <w:basedOn w:val="87"/>
    <w:qFormat/>
    <w:uiPriority w:val="50"/>
    <w:tblPr>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Pr>
    <w:tcPr>
      <w:shd w:val="clear" w:color="auto" w:fill="DEEAF6" w:themeFill="accent5" w:themeFillTint="33"/>
    </w:tcPr>
    <w:tblStylePr w:type="firstRow">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right w:val="single" w:color="FFFFFF" w:themeColor="background1" w:sz="4" w:space="0"/>
          <w:insideH w:val="nil"/>
          <w:insideV w:val="nil"/>
        </w:tcBorders>
        <w:shd w:val="clear" w:color="auto" w:fill="5B9BD5" w:themeFill="accent5"/>
      </w:tcPr>
    </w:tblStylePr>
    <w:tblStylePr w:type="lastRow">
      <w:rPr>
        <w:b/>
        <w:bCs/>
        <w:color w:val="FFFFFF" w:themeColor="background1"/>
        <w14:textFill>
          <w14:solidFill>
            <w14:schemeClr w14:val="bg1"/>
          </w14:solidFill>
        </w14:textFill>
      </w:rPr>
      <w:tcPr>
        <w:tcBorders>
          <w:left w:val="single" w:color="FFFFFF" w:themeColor="background1" w:sz="4" w:space="0"/>
          <w:bottom w:val="single" w:color="FFFFFF" w:themeColor="background1" w:sz="4" w:space="0"/>
          <w:right w:val="single" w:color="FFFFFF" w:themeColor="background1" w:sz="4" w:space="0"/>
          <w:insideH w:val="nil"/>
          <w:insideV w:val="nil"/>
        </w:tcBorders>
        <w:shd w:val="clear" w:color="auto" w:fill="5B9BD5" w:themeFill="accent5"/>
      </w:tcPr>
    </w:tblStylePr>
    <w:tblStylePr w:type="firstCol">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bottom w:val="single" w:color="FFFFFF" w:themeColor="background1" w:sz="4" w:space="0"/>
          <w:insideV w:val="nil"/>
        </w:tcBorders>
        <w:shd w:val="clear" w:color="auto" w:fill="5B9BD5" w:themeFill="accent5"/>
      </w:tcPr>
    </w:tblStylePr>
    <w:tblStylePr w:type="lastCol">
      <w:rPr>
        <w:b/>
        <w:bCs/>
        <w:color w:val="FFFFFF" w:themeColor="background1"/>
        <w14:textFill>
          <w14:solidFill>
            <w14:schemeClr w14:val="bg1"/>
          </w14:solidFill>
        </w14:textFill>
      </w:rPr>
      <w:tcPr>
        <w:tcBorders>
          <w:top w:val="single" w:color="FFFFFF" w:themeColor="background1" w:sz="4" w:space="0"/>
          <w:bottom w:val="single" w:color="FFFFFF" w:themeColor="background1" w:sz="4" w:space="0"/>
          <w:right w:val="single" w:color="FFFFFF" w:themeColor="background1" w:sz="4" w:space="0"/>
          <w:insideV w:val="nil"/>
        </w:tcBorders>
        <w:shd w:val="clear" w:color="auto" w:fill="5B9BD5" w:themeFill="accent5"/>
      </w:tcPr>
    </w:tblStylePr>
    <w:tblStylePr w:type="band1Vert">
      <w:tcPr>
        <w:shd w:val="clear" w:color="auto" w:fill="BDD6EE" w:themeFill="accent5" w:themeFillTint="66"/>
      </w:tcPr>
    </w:tblStylePr>
    <w:tblStylePr w:type="band1Horz">
      <w:tcPr>
        <w:shd w:val="clear" w:color="auto" w:fill="BDD6EE" w:themeFill="accent5" w:themeFillTint="66"/>
      </w:tcPr>
    </w:tblStylePr>
  </w:style>
  <w:style w:type="table" w:customStyle="1" w:styleId="296">
    <w:name w:val="网格表 4 - 着色 511"/>
    <w:basedOn w:val="87"/>
    <w:qFormat/>
    <w:uiPriority w:val="49"/>
    <w:tblPr>
      <w:tblBorders>
        <w:top w:val="single" w:color="9CC2E5" w:themeColor="accent5" w:themeTint="99" w:sz="4" w:space="0"/>
        <w:left w:val="single" w:color="9CC2E5" w:themeColor="accent5" w:themeTint="99" w:sz="4" w:space="0"/>
        <w:bottom w:val="single" w:color="9CC2E5" w:themeColor="accent5" w:themeTint="99" w:sz="4" w:space="0"/>
        <w:right w:val="single" w:color="9CC2E5" w:themeColor="accent5" w:themeTint="99" w:sz="4" w:space="0"/>
        <w:insideH w:val="single" w:color="9CC2E5" w:themeColor="accent5" w:themeTint="99" w:sz="4" w:space="0"/>
        <w:insideV w:val="single" w:color="9CC2E5" w:themeColor="accent5" w:themeTint="99" w:sz="4" w:space="0"/>
      </w:tblBorders>
    </w:tblPr>
    <w:tblStylePr w:type="firstRow">
      <w:rPr>
        <w:b/>
        <w:bCs/>
        <w:color w:val="FFFFFF" w:themeColor="background1"/>
        <w14:textFill>
          <w14:solidFill>
            <w14:schemeClr w14:val="bg1"/>
          </w14:solidFill>
        </w14:textFill>
      </w:rPr>
      <w:tcPr>
        <w:tcBorders>
          <w:top w:val="single" w:color="5B9BD5" w:themeColor="accent5" w:sz="4" w:space="0"/>
          <w:left w:val="single" w:color="5B9BD5" w:themeColor="accent5" w:sz="4" w:space="0"/>
          <w:bottom w:val="single" w:color="5B9BD5" w:themeColor="accent5" w:sz="4" w:space="0"/>
          <w:right w:val="single" w:color="5B9BD5" w:themeColor="accent5" w:sz="4" w:space="0"/>
          <w:insideH w:val="nil"/>
          <w:insideV w:val="nil"/>
        </w:tcBorders>
        <w:shd w:val="clear" w:color="auto" w:fill="5B9BD5" w:themeFill="accent5"/>
      </w:tcPr>
    </w:tblStylePr>
    <w:tblStylePr w:type="lastRow">
      <w:rPr>
        <w:b/>
        <w:bCs/>
      </w:rPr>
      <w:tcPr>
        <w:tcBorders>
          <w:top w:val="double" w:color="5B9BD5" w:themeColor="accent5" w:sz="4" w:space="0"/>
        </w:tcBorders>
      </w:tcPr>
    </w:tblStylePr>
    <w:tblStylePr w:type="firstCol">
      <w:rPr>
        <w:b/>
        <w:bCs/>
      </w:rPr>
    </w:tblStylePr>
    <w:tblStylePr w:type="lastCol">
      <w:rPr>
        <w:b/>
        <w:bCs/>
      </w:rPr>
    </w:tblStylePr>
    <w:tblStylePr w:type="band1Vert">
      <w:tcPr>
        <w:shd w:val="clear" w:color="auto" w:fill="DEEAF6" w:themeFill="accent5" w:themeFillTint="33"/>
      </w:tcPr>
    </w:tblStylePr>
    <w:tblStylePr w:type="band1Horz">
      <w:tcPr>
        <w:shd w:val="clear" w:color="auto" w:fill="DEEAF6" w:themeFill="accent5" w:themeFillTint="33"/>
      </w:tcPr>
    </w:tblStylePr>
  </w:style>
  <w:style w:type="table" w:customStyle="1" w:styleId="297">
    <w:name w:val="网格型111"/>
    <w:basedOn w:val="87"/>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98">
    <w:name w:val="网格型21"/>
    <w:basedOn w:val="87"/>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99">
    <w:name w:val="网格型31"/>
    <w:basedOn w:val="87"/>
    <w:qFormat/>
    <w:uiPriority w:val="59"/>
    <w:rPr>
      <w:rFonts w:ascii="Calibri" w:hAnsi="Calibri"/>
      <w:kern w:val="2"/>
      <w:sz w:val="21"/>
      <w:szCs w:val="22"/>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table" w:customStyle="1" w:styleId="300">
    <w:name w:val="网格型41"/>
    <w:basedOn w:val="87"/>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01">
    <w:name w:val="网格型51"/>
    <w:basedOn w:val="87"/>
    <w:qFormat/>
    <w:uiPriority w:val="0"/>
    <w:rPr>
      <w:rFonts w:eastAsia="MS Mincho"/>
      <w:lang w:val="en-GB"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02">
    <w:name w:val="网格型61"/>
    <w:basedOn w:val="87"/>
    <w:qFormat/>
    <w:uiPriority w:val="0"/>
    <w:rPr>
      <w:lang w:val="fr-FR" w:eastAsia="fr-F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03">
    <w:name w:val="TableGrid211"/>
    <w:basedOn w:val="87"/>
    <w:qFormat/>
    <w:uiPriority w:val="9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04">
    <w:name w:val="网格型71"/>
    <w:basedOn w:val="87"/>
    <w:qFormat/>
    <w:uiPriority w:val="59"/>
    <w:rPr>
      <w:rFonts w:asciiTheme="minorHAnsi" w:hAnsiTheme="minorHAnsi" w:eastAsiaTheme="minorEastAsia" w:cstheme="minorBidi"/>
      <w:kern w:val="2"/>
      <w:sz w:val="21"/>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05">
    <w:name w:val="网格表 5 深色 - 着色 11"/>
    <w:basedOn w:val="87"/>
    <w:qFormat/>
    <w:uiPriority w:val="50"/>
    <w:tblPr>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Pr>
    <w:tcPr>
      <w:shd w:val="clear" w:color="auto" w:fill="D9E2F3" w:themeFill="accent1" w:themeFillTint="33"/>
    </w:tcPr>
    <w:tblStylePr w:type="firstRow">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right w:val="single" w:color="FFFFFF" w:themeColor="background1" w:sz="4" w:space="0"/>
          <w:insideH w:val="nil"/>
          <w:insideV w:val="nil"/>
        </w:tcBorders>
        <w:shd w:val="clear" w:color="auto" w:fill="4472C4" w:themeFill="accent1"/>
      </w:tcPr>
    </w:tblStylePr>
    <w:tblStylePr w:type="lastRow">
      <w:rPr>
        <w:b/>
        <w:bCs/>
        <w:color w:val="FFFFFF" w:themeColor="background1"/>
        <w14:textFill>
          <w14:solidFill>
            <w14:schemeClr w14:val="bg1"/>
          </w14:solidFill>
        </w14:textFill>
      </w:rPr>
      <w:tcPr>
        <w:tcBorders>
          <w:left w:val="single" w:color="FFFFFF" w:themeColor="background1" w:sz="4" w:space="0"/>
          <w:bottom w:val="single" w:color="FFFFFF" w:themeColor="background1" w:sz="4" w:space="0"/>
          <w:right w:val="single" w:color="FFFFFF" w:themeColor="background1" w:sz="4" w:space="0"/>
          <w:insideH w:val="nil"/>
          <w:insideV w:val="nil"/>
        </w:tcBorders>
        <w:shd w:val="clear" w:color="auto" w:fill="4472C4" w:themeFill="accent1"/>
      </w:tcPr>
    </w:tblStylePr>
    <w:tblStylePr w:type="firstCol">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bottom w:val="single" w:color="FFFFFF" w:themeColor="background1" w:sz="4" w:space="0"/>
          <w:insideV w:val="nil"/>
        </w:tcBorders>
        <w:shd w:val="clear" w:color="auto" w:fill="4472C4" w:themeFill="accent1"/>
      </w:tcPr>
    </w:tblStylePr>
    <w:tblStylePr w:type="lastCol">
      <w:rPr>
        <w:b/>
        <w:bCs/>
        <w:color w:val="FFFFFF" w:themeColor="background1"/>
        <w14:textFill>
          <w14:solidFill>
            <w14:schemeClr w14:val="bg1"/>
          </w14:solidFill>
        </w14:textFill>
      </w:rPr>
      <w:tcPr>
        <w:tcBorders>
          <w:top w:val="single" w:color="FFFFFF" w:themeColor="background1" w:sz="4" w:space="0"/>
          <w:bottom w:val="single" w:color="FFFFFF" w:themeColor="background1" w:sz="4" w:space="0"/>
          <w:right w:val="single" w:color="FFFFFF" w:themeColor="background1" w:sz="4" w:space="0"/>
          <w:insideV w:val="nil"/>
        </w:tcBorders>
        <w:shd w:val="clear" w:color="auto" w:fill="4472C4" w:themeFill="accent1"/>
      </w:tcPr>
    </w:tblStylePr>
    <w:tblStylePr w:type="band1Vert">
      <w:tcPr>
        <w:shd w:val="clear" w:color="auto" w:fill="B4C6E7" w:themeFill="accent1" w:themeFillTint="66"/>
      </w:tcPr>
    </w:tblStylePr>
    <w:tblStylePr w:type="band1Horz">
      <w:tcPr>
        <w:shd w:val="clear" w:color="auto" w:fill="B4C6E7" w:themeFill="accent1" w:themeFillTint="66"/>
      </w:tcPr>
    </w:tblStylePr>
  </w:style>
  <w:style w:type="table" w:customStyle="1" w:styleId="306">
    <w:name w:val="TableGrid31"/>
    <w:basedOn w:val="87"/>
    <w:qFormat/>
    <w:uiPriority w:val="39"/>
    <w:rPr>
      <w:rFonts w:asciiTheme="minorHAnsi" w:hAnsiTheme="minorHAnsi" w:eastAsiaTheme="minorEastAsia" w:cstheme="minorBidi"/>
      <w:kern w:val="2"/>
      <w:sz w:val="21"/>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07">
    <w:name w:val="TableGrid42"/>
    <w:basedOn w:val="87"/>
    <w:qFormat/>
    <w:uiPriority w:val="39"/>
    <w:rPr>
      <w:rFonts w:asciiTheme="minorHAnsi" w:hAnsiTheme="minorHAnsi" w:eastAsiaTheme="minorEastAsia" w:cstheme="minorBidi"/>
      <w:kern w:val="2"/>
      <w:sz w:val="21"/>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08">
    <w:name w:val="网格型121"/>
    <w:basedOn w:val="87"/>
    <w:qFormat/>
    <w:uiPriority w:val="5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09">
    <w:name w:val="TableGrid51"/>
    <w:basedOn w:val="87"/>
    <w:qFormat/>
    <w:uiPriority w:val="39"/>
    <w:rPr>
      <w:rFonts w:asciiTheme="minorHAnsi" w:hAnsiTheme="minorHAnsi" w:eastAsiaTheme="minorEastAsia" w:cstheme="minorBidi"/>
      <w:kern w:val="2"/>
      <w:sz w:val="21"/>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10">
    <w:name w:val="TableGrid61"/>
    <w:basedOn w:val="87"/>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11">
    <w:name w:val="TableGrid411"/>
    <w:basedOn w:val="87"/>
    <w:qFormat/>
    <w:uiPriority w:val="39"/>
    <w:rPr>
      <w:rFonts w:asciiTheme="minorHAnsi" w:hAnsiTheme="minorHAnsi" w:eastAsiaTheme="minorEastAsia" w:cstheme="minorBidi"/>
      <w:kern w:val="2"/>
      <w:sz w:val="21"/>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12">
    <w:name w:val="TableGrid71"/>
    <w:basedOn w:val="87"/>
    <w:qFormat/>
    <w:uiPriority w:val="5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13">
    <w:name w:val="TableGrid81"/>
    <w:basedOn w:val="87"/>
    <w:qFormat/>
    <w:uiPriority w:val="39"/>
    <w:rPr>
      <w:rFonts w:eastAsia="PMingLiU"/>
      <w:lang w:val="en-GB"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14">
    <w:name w:val="TableGrid9"/>
    <w:basedOn w:val="87"/>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15">
    <w:name w:val="TableGrid10"/>
    <w:basedOn w:val="87"/>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16">
    <w:name w:val="TableGrid12"/>
    <w:basedOn w:val="87"/>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17">
    <w:name w:val="TableGrid13"/>
    <w:basedOn w:val="87"/>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18">
    <w:name w:val="TableGrid14"/>
    <w:basedOn w:val="87"/>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19">
    <w:name w:val="TableGrid15"/>
    <w:basedOn w:val="87"/>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20">
    <w:name w:val="TableGrid16"/>
    <w:basedOn w:val="87"/>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21">
    <w:name w:val="TableGrid17"/>
    <w:basedOn w:val="87"/>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22">
    <w:name w:val="TableGrid18"/>
    <w:basedOn w:val="87"/>
    <w:qFormat/>
    <w:uiPriority w:val="39"/>
    <w:rPr>
      <w:rFonts w:eastAsia="PMingLiU"/>
      <w:lang w:val="en-GB"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23">
    <w:name w:val="网格型8"/>
    <w:basedOn w:val="87"/>
    <w:qFormat/>
    <w:uiPriority w:val="39"/>
    <w:rPr>
      <w:rFonts w:ascii="Calibri" w:hAnsi="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24">
    <w:name w:val="网格型9"/>
    <w:basedOn w:val="87"/>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25">
    <w:name w:val="Table Grid1"/>
    <w:basedOn w:val="87"/>
    <w:qFormat/>
    <w:uiPriority w:val="0"/>
    <w:rPr>
      <w:rFonts w:asciiTheme="minorHAnsi" w:hAnsiTheme="minorHAnsi" w:eastAsiaTheme="minorEastAsia" w:cstheme="minorBidi"/>
      <w:kern w:val="2"/>
      <w:sz w:val="21"/>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326">
    <w:name w:val="Revision1"/>
    <w:hidden/>
    <w:unhideWhenUsed/>
    <w:qFormat/>
    <w:uiPriority w:val="99"/>
    <w:rPr>
      <w:rFonts w:ascii="CG Times (WN)" w:hAnsi="CG Times (WN)" w:eastAsia="Batang" w:cs="Times New Roman"/>
      <w:szCs w:val="24"/>
      <w:lang w:val="en-US" w:eastAsia="en-US" w:bidi="ar-SA"/>
    </w:rPr>
  </w:style>
  <w:style w:type="paragraph" w:customStyle="1" w:styleId="327">
    <w:name w:val="修订1"/>
    <w:hidden/>
    <w:qFormat/>
    <w:uiPriority w:val="99"/>
    <w:rPr>
      <w:rFonts w:ascii="CG Times (WN)" w:hAnsi="CG Times (WN)" w:eastAsia="Batang" w:cs="Times New Roman"/>
      <w:szCs w:val="24"/>
      <w:lang w:val="en-US" w:eastAsia="en-US" w:bidi="ar-SA"/>
    </w:rPr>
  </w:style>
  <w:style w:type="table" w:customStyle="1" w:styleId="328">
    <w:name w:val="TableGrid45"/>
    <w:basedOn w:val="87"/>
    <w:qFormat/>
    <w:uiPriority w:val="39"/>
    <w:rPr>
      <w:lang w:eastAsia="ko-KR"/>
    </w:rPr>
    <w:tblPr>
      <w:tblBorders>
        <w:top w:val="double" w:color="A5A5A5" w:sz="4" w:space="0"/>
        <w:left w:val="double" w:color="A5A5A5" w:sz="4" w:space="0"/>
        <w:bottom w:val="double" w:color="A5A5A5" w:sz="4" w:space="0"/>
        <w:right w:val="double" w:color="A5A5A5" w:sz="4" w:space="0"/>
        <w:insideH w:val="double" w:color="A5A5A5" w:sz="4" w:space="0"/>
        <w:insideV w:val="double" w:color="A5A5A5" w:sz="4" w:space="0"/>
      </w:tblBorders>
    </w:tblPr>
  </w:style>
  <w:style w:type="table" w:customStyle="1" w:styleId="329">
    <w:name w:val="Grid Table 5 Dark - Accent 51"/>
    <w:basedOn w:val="87"/>
    <w:qFormat/>
    <w:uiPriority w:val="50"/>
    <w:tblPr>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Pr>
    <w:tcPr>
      <w:shd w:val="clear" w:color="auto" w:fill="DEEAF6" w:themeFill="accent5" w:themeFillTint="33"/>
    </w:tcPr>
    <w:tblStylePr w:type="firstRow">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right w:val="single" w:color="FFFFFF" w:themeColor="background1" w:sz="4" w:space="0"/>
          <w:insideH w:val="nil"/>
          <w:insideV w:val="nil"/>
        </w:tcBorders>
        <w:shd w:val="clear" w:color="auto" w:fill="5B9BD5" w:themeFill="accent5"/>
      </w:tcPr>
    </w:tblStylePr>
    <w:tblStylePr w:type="lastRow">
      <w:rPr>
        <w:b/>
        <w:bCs/>
        <w:color w:val="FFFFFF" w:themeColor="background1"/>
        <w14:textFill>
          <w14:solidFill>
            <w14:schemeClr w14:val="bg1"/>
          </w14:solidFill>
        </w14:textFill>
      </w:rPr>
      <w:tcPr>
        <w:tcBorders>
          <w:left w:val="single" w:color="FFFFFF" w:themeColor="background1" w:sz="4" w:space="0"/>
          <w:bottom w:val="single" w:color="FFFFFF" w:themeColor="background1" w:sz="4" w:space="0"/>
          <w:right w:val="single" w:color="FFFFFF" w:themeColor="background1" w:sz="4" w:space="0"/>
          <w:insideH w:val="nil"/>
          <w:insideV w:val="nil"/>
        </w:tcBorders>
        <w:shd w:val="clear" w:color="auto" w:fill="5B9BD5" w:themeFill="accent5"/>
      </w:tcPr>
    </w:tblStylePr>
    <w:tblStylePr w:type="firstCol">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bottom w:val="single" w:color="FFFFFF" w:themeColor="background1" w:sz="4" w:space="0"/>
          <w:insideV w:val="nil"/>
        </w:tcBorders>
        <w:shd w:val="clear" w:color="auto" w:fill="5B9BD5" w:themeFill="accent5"/>
      </w:tcPr>
    </w:tblStylePr>
    <w:tblStylePr w:type="lastCol">
      <w:rPr>
        <w:b/>
        <w:bCs/>
        <w:color w:val="FFFFFF" w:themeColor="background1"/>
        <w14:textFill>
          <w14:solidFill>
            <w14:schemeClr w14:val="bg1"/>
          </w14:solidFill>
        </w14:textFill>
      </w:rPr>
      <w:tcPr>
        <w:tcBorders>
          <w:top w:val="single" w:color="FFFFFF" w:themeColor="background1" w:sz="4" w:space="0"/>
          <w:bottom w:val="single" w:color="FFFFFF" w:themeColor="background1" w:sz="4" w:space="0"/>
          <w:right w:val="single" w:color="FFFFFF" w:themeColor="background1" w:sz="4" w:space="0"/>
          <w:insideV w:val="nil"/>
        </w:tcBorders>
        <w:shd w:val="clear" w:color="auto" w:fill="5B9BD5" w:themeFill="accent5"/>
      </w:tcPr>
    </w:tblStylePr>
    <w:tblStylePr w:type="band1Vert">
      <w:tcPr>
        <w:shd w:val="clear" w:color="auto" w:fill="BDD6EE" w:themeFill="accent5" w:themeFillTint="66"/>
      </w:tcPr>
    </w:tblStylePr>
    <w:tblStylePr w:type="band1Horz">
      <w:tcPr>
        <w:shd w:val="clear" w:color="auto" w:fill="BDD6EE" w:themeFill="accent5" w:themeFillTint="66"/>
      </w:tcPr>
    </w:tblStylePr>
  </w:style>
  <w:style w:type="table" w:customStyle="1" w:styleId="330">
    <w:name w:val="Grid Table 4 - Accent 51"/>
    <w:basedOn w:val="87"/>
    <w:qFormat/>
    <w:uiPriority w:val="49"/>
    <w:tblPr>
      <w:tblBorders>
        <w:top w:val="single" w:color="9CC2E5" w:themeColor="accent5" w:themeTint="99" w:sz="4" w:space="0"/>
        <w:left w:val="single" w:color="9CC2E5" w:themeColor="accent5" w:themeTint="99" w:sz="4" w:space="0"/>
        <w:bottom w:val="single" w:color="9CC2E5" w:themeColor="accent5" w:themeTint="99" w:sz="4" w:space="0"/>
        <w:right w:val="single" w:color="9CC2E5" w:themeColor="accent5" w:themeTint="99" w:sz="4" w:space="0"/>
        <w:insideH w:val="single" w:color="9CC2E5" w:themeColor="accent5" w:themeTint="99" w:sz="4" w:space="0"/>
        <w:insideV w:val="single" w:color="9CC2E5" w:themeColor="accent5" w:themeTint="99" w:sz="4" w:space="0"/>
      </w:tblBorders>
    </w:tblPr>
    <w:tblStylePr w:type="firstRow">
      <w:rPr>
        <w:b/>
        <w:bCs/>
        <w:color w:val="FFFFFF" w:themeColor="background1"/>
        <w14:textFill>
          <w14:solidFill>
            <w14:schemeClr w14:val="bg1"/>
          </w14:solidFill>
        </w14:textFill>
      </w:rPr>
      <w:tcPr>
        <w:tcBorders>
          <w:top w:val="single" w:color="5B9BD5" w:themeColor="accent5" w:sz="4" w:space="0"/>
          <w:left w:val="single" w:color="5B9BD5" w:themeColor="accent5" w:sz="4" w:space="0"/>
          <w:bottom w:val="single" w:color="5B9BD5" w:themeColor="accent5" w:sz="4" w:space="0"/>
          <w:right w:val="single" w:color="5B9BD5" w:themeColor="accent5" w:sz="4" w:space="0"/>
          <w:insideH w:val="nil"/>
          <w:insideV w:val="nil"/>
        </w:tcBorders>
        <w:shd w:val="clear" w:color="auto" w:fill="5B9BD5" w:themeFill="accent5"/>
      </w:tcPr>
    </w:tblStylePr>
    <w:tblStylePr w:type="lastRow">
      <w:rPr>
        <w:b/>
        <w:bCs/>
      </w:rPr>
      <w:tcPr>
        <w:tcBorders>
          <w:top w:val="double" w:color="5B9BD5" w:themeColor="accent5" w:sz="4" w:space="0"/>
        </w:tcBorders>
      </w:tcPr>
    </w:tblStylePr>
    <w:tblStylePr w:type="firstCol">
      <w:rPr>
        <w:b/>
        <w:bCs/>
      </w:rPr>
    </w:tblStylePr>
    <w:tblStylePr w:type="lastCol">
      <w:rPr>
        <w:b/>
        <w:bCs/>
      </w:rPr>
    </w:tblStylePr>
    <w:tblStylePr w:type="band1Vert">
      <w:tcPr>
        <w:shd w:val="clear" w:color="auto" w:fill="DEEAF6" w:themeFill="accent5" w:themeFillTint="33"/>
      </w:tcPr>
    </w:tblStylePr>
    <w:tblStylePr w:type="band1Horz">
      <w:tcPr>
        <w:shd w:val="clear" w:color="auto" w:fill="DEEAF6" w:themeFill="accent5" w:themeFillTint="33"/>
      </w:tcPr>
    </w:tblStylePr>
  </w:style>
  <w:style w:type="character" w:customStyle="1" w:styleId="331">
    <w:name w:val="Unresolved Mention2"/>
    <w:semiHidden/>
    <w:unhideWhenUsed/>
    <w:qFormat/>
    <w:uiPriority w:val="99"/>
    <w:rPr>
      <w:color w:val="605E5C"/>
      <w:shd w:val="clear" w:color="auto" w:fill="E1DFDD"/>
    </w:rPr>
  </w:style>
  <w:style w:type="paragraph" w:customStyle="1" w:styleId="332">
    <w:name w:val="书目1"/>
    <w:basedOn w:val="1"/>
    <w:next w:val="1"/>
    <w:semiHidden/>
    <w:unhideWhenUsed/>
    <w:qFormat/>
    <w:uiPriority w:val="37"/>
    <w:pPr>
      <w:spacing w:after="180"/>
    </w:pPr>
    <w:rPr>
      <w:rFonts w:ascii="Times New Roman" w:hAnsi="Times New Roman" w:eastAsia="MS Mincho"/>
      <w:szCs w:val="20"/>
      <w:lang w:val="en-GB"/>
    </w:rPr>
  </w:style>
  <w:style w:type="table" w:customStyle="1" w:styleId="333">
    <w:name w:val="Grid Table 5 Dark - Accent 11"/>
    <w:basedOn w:val="87"/>
    <w:qFormat/>
    <w:uiPriority w:val="50"/>
    <w:tblPr>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Pr>
    <w:tcPr>
      <w:shd w:val="clear" w:color="auto" w:fill="D9E2F3" w:themeFill="accent1" w:themeFillTint="33"/>
    </w:tcPr>
    <w:tblStylePr w:type="firstRow">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right w:val="single" w:color="FFFFFF" w:themeColor="background1" w:sz="4" w:space="0"/>
          <w:insideH w:val="nil"/>
          <w:insideV w:val="nil"/>
        </w:tcBorders>
        <w:shd w:val="clear" w:color="auto" w:fill="4472C4" w:themeFill="accent1"/>
      </w:tcPr>
    </w:tblStylePr>
    <w:tblStylePr w:type="lastRow">
      <w:rPr>
        <w:b/>
        <w:bCs/>
        <w:color w:val="FFFFFF" w:themeColor="background1"/>
        <w14:textFill>
          <w14:solidFill>
            <w14:schemeClr w14:val="bg1"/>
          </w14:solidFill>
        </w14:textFill>
      </w:rPr>
      <w:tcPr>
        <w:tcBorders>
          <w:left w:val="single" w:color="FFFFFF" w:themeColor="background1" w:sz="4" w:space="0"/>
          <w:bottom w:val="single" w:color="FFFFFF" w:themeColor="background1" w:sz="4" w:space="0"/>
          <w:right w:val="single" w:color="FFFFFF" w:themeColor="background1" w:sz="4" w:space="0"/>
          <w:insideH w:val="nil"/>
          <w:insideV w:val="nil"/>
        </w:tcBorders>
        <w:shd w:val="clear" w:color="auto" w:fill="4472C4" w:themeFill="accent1"/>
      </w:tcPr>
    </w:tblStylePr>
    <w:tblStylePr w:type="firstCol">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bottom w:val="single" w:color="FFFFFF" w:themeColor="background1" w:sz="4" w:space="0"/>
          <w:insideV w:val="nil"/>
        </w:tcBorders>
        <w:shd w:val="clear" w:color="auto" w:fill="4472C4" w:themeFill="accent1"/>
      </w:tcPr>
    </w:tblStylePr>
    <w:tblStylePr w:type="lastCol">
      <w:rPr>
        <w:b/>
        <w:bCs/>
        <w:color w:val="FFFFFF" w:themeColor="background1"/>
        <w14:textFill>
          <w14:solidFill>
            <w14:schemeClr w14:val="bg1"/>
          </w14:solidFill>
        </w14:textFill>
      </w:rPr>
      <w:tcPr>
        <w:tcBorders>
          <w:top w:val="single" w:color="FFFFFF" w:themeColor="background1" w:sz="4" w:space="0"/>
          <w:bottom w:val="single" w:color="FFFFFF" w:themeColor="background1" w:sz="4" w:space="0"/>
          <w:right w:val="single" w:color="FFFFFF" w:themeColor="background1" w:sz="4" w:space="0"/>
          <w:insideV w:val="nil"/>
        </w:tcBorders>
        <w:shd w:val="clear" w:color="auto" w:fill="4472C4" w:themeFill="accent1"/>
      </w:tcPr>
    </w:tblStylePr>
    <w:tblStylePr w:type="band1Vert">
      <w:tcPr>
        <w:shd w:val="clear" w:color="auto" w:fill="B4C6E7" w:themeFill="accent1" w:themeFillTint="66"/>
      </w:tcPr>
    </w:tblStylePr>
    <w:tblStylePr w:type="band1Horz">
      <w:tcPr>
        <w:shd w:val="clear" w:color="auto" w:fill="B4C6E7" w:themeFill="accent1" w:themeFillTint="66"/>
      </w:tcPr>
    </w:tblStylePr>
  </w:style>
  <w:style w:type="character" w:customStyle="1" w:styleId="334">
    <w:name w:val="标题 4 字符"/>
    <w:basedOn w:val="89"/>
    <w:link w:val="7"/>
    <w:qFormat/>
    <w:uiPriority w:val="0"/>
    <w:rPr>
      <w:rFonts w:ascii="Arial" w:hAnsi="Arial" w:cs="Arial" w:eastAsiaTheme="minorEastAsia"/>
      <w:sz w:val="22"/>
      <w:szCs w:val="22"/>
    </w:rPr>
  </w:style>
  <w:style w:type="character" w:customStyle="1" w:styleId="335">
    <w:name w:val="标题 5 字符"/>
    <w:basedOn w:val="89"/>
    <w:link w:val="8"/>
    <w:qFormat/>
    <w:uiPriority w:val="0"/>
    <w:rPr>
      <w:rFonts w:ascii="Arial" w:hAnsi="Arial" w:eastAsia="Times New Roman" w:cs="Arial"/>
      <w:lang w:eastAsia="en-US"/>
    </w:rPr>
  </w:style>
  <w:style w:type="character" w:customStyle="1" w:styleId="336">
    <w:name w:val="标题 6 字符"/>
    <w:basedOn w:val="89"/>
    <w:link w:val="9"/>
    <w:qFormat/>
    <w:uiPriority w:val="0"/>
    <w:rPr>
      <w:rFonts w:ascii="Arial" w:hAnsi="Arial" w:eastAsia="黑体"/>
      <w:b/>
      <w:bCs/>
      <w:sz w:val="24"/>
      <w:szCs w:val="24"/>
      <w:lang w:eastAsia="en-US"/>
    </w:rPr>
  </w:style>
  <w:style w:type="character" w:customStyle="1" w:styleId="337">
    <w:name w:val="标题 7 字符"/>
    <w:basedOn w:val="89"/>
    <w:link w:val="10"/>
    <w:qFormat/>
    <w:uiPriority w:val="0"/>
    <w:rPr>
      <w:rFonts w:eastAsia="Times New Roman"/>
      <w:b/>
      <w:bCs/>
      <w:sz w:val="24"/>
      <w:szCs w:val="24"/>
      <w:lang w:eastAsia="en-US"/>
    </w:rPr>
  </w:style>
  <w:style w:type="character" w:customStyle="1" w:styleId="338">
    <w:name w:val="标题 8 字符"/>
    <w:basedOn w:val="89"/>
    <w:link w:val="11"/>
    <w:qFormat/>
    <w:uiPriority w:val="0"/>
    <w:rPr>
      <w:rFonts w:ascii="Arial" w:hAnsi="Arial" w:eastAsia="黑体"/>
      <w:sz w:val="24"/>
      <w:szCs w:val="24"/>
      <w:lang w:eastAsia="en-US"/>
    </w:rPr>
  </w:style>
  <w:style w:type="character" w:customStyle="1" w:styleId="339">
    <w:name w:val="标题 9 字符"/>
    <w:basedOn w:val="89"/>
    <w:link w:val="12"/>
    <w:qFormat/>
    <w:uiPriority w:val="0"/>
    <w:rPr>
      <w:rFonts w:ascii="Arial" w:hAnsi="Arial" w:eastAsia="黑体"/>
      <w:sz w:val="21"/>
      <w:szCs w:val="21"/>
      <w:lang w:eastAsia="en-US"/>
    </w:rPr>
  </w:style>
  <w:style w:type="table" w:customStyle="1" w:styleId="340">
    <w:name w:val="网格表 5 深色 - 着色 21"/>
    <w:basedOn w:val="87"/>
    <w:qFormat/>
    <w:uiPriority w:val="50"/>
    <w:pPr>
      <w:suppressAutoHyphens/>
    </w:pPr>
    <w:rPr>
      <w:rFonts w:asciiTheme="minorHAnsi" w:hAnsiTheme="minorHAnsi" w:cstheme="minorBidi"/>
      <w:kern w:val="2"/>
      <w:sz w:val="22"/>
      <w:szCs w:val="22"/>
      <w:lang w:val="en-GB"/>
      <w14:ligatures w14:val="standardContextual"/>
    </w:rPr>
    <w:tblPr>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Pr>
    <w:tcPr>
      <w:shd w:val="clear" w:color="auto" w:fill="FBE4D5" w:themeFill="accent2" w:themeFillTint="33"/>
    </w:tcPr>
    <w:tblStylePr w:type="firstRow">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right w:val="single" w:color="FFFFFF" w:themeColor="background1" w:sz="4" w:space="0"/>
          <w:insideH w:val="nil"/>
          <w:insideV w:val="nil"/>
        </w:tcBorders>
        <w:shd w:val="clear" w:color="auto" w:fill="ED7D31" w:themeFill="accent2"/>
      </w:tcPr>
    </w:tblStylePr>
    <w:tblStylePr w:type="lastRow">
      <w:rPr>
        <w:b/>
        <w:bCs/>
        <w:color w:val="FFFFFF" w:themeColor="background1"/>
        <w14:textFill>
          <w14:solidFill>
            <w14:schemeClr w14:val="bg1"/>
          </w14:solidFill>
        </w14:textFill>
      </w:rPr>
      <w:tcPr>
        <w:tcBorders>
          <w:left w:val="single" w:color="FFFFFF" w:themeColor="background1" w:sz="4" w:space="0"/>
          <w:bottom w:val="single" w:color="FFFFFF" w:themeColor="background1" w:sz="4" w:space="0"/>
          <w:right w:val="single" w:color="FFFFFF" w:themeColor="background1" w:sz="4" w:space="0"/>
          <w:insideH w:val="nil"/>
          <w:insideV w:val="nil"/>
        </w:tcBorders>
        <w:shd w:val="clear" w:color="auto" w:fill="ED7D31" w:themeFill="accent2"/>
      </w:tcPr>
    </w:tblStylePr>
    <w:tblStylePr w:type="firstCol">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bottom w:val="single" w:color="FFFFFF" w:themeColor="background1" w:sz="4" w:space="0"/>
          <w:insideV w:val="nil"/>
        </w:tcBorders>
        <w:shd w:val="clear" w:color="auto" w:fill="ED7D31" w:themeFill="accent2"/>
      </w:tcPr>
    </w:tblStylePr>
    <w:tblStylePr w:type="lastCol">
      <w:rPr>
        <w:b/>
        <w:bCs/>
        <w:color w:val="FFFFFF" w:themeColor="background1"/>
        <w14:textFill>
          <w14:solidFill>
            <w14:schemeClr w14:val="bg1"/>
          </w14:solidFill>
        </w14:textFill>
      </w:rPr>
      <w:tcPr>
        <w:tcBorders>
          <w:top w:val="single" w:color="FFFFFF" w:themeColor="background1" w:sz="4" w:space="0"/>
          <w:bottom w:val="single" w:color="FFFFFF" w:themeColor="background1" w:sz="4" w:space="0"/>
          <w:right w:val="single" w:color="FFFFFF" w:themeColor="background1" w:sz="4" w:space="0"/>
          <w:insideV w:val="nil"/>
        </w:tcBorders>
        <w:shd w:val="clear" w:color="auto" w:fill="ED7D31" w:themeFill="accent2"/>
      </w:tcPr>
    </w:tblStylePr>
    <w:tblStylePr w:type="band1Vert">
      <w:tcPr>
        <w:shd w:val="clear" w:color="auto" w:fill="F7CAAC" w:themeFill="accent2" w:themeFillTint="66"/>
      </w:tcPr>
    </w:tblStylePr>
    <w:tblStylePr w:type="band1Horz">
      <w:tcPr>
        <w:shd w:val="clear" w:color="auto" w:fill="F7CAAC" w:themeFill="accent2" w:themeFillTint="66"/>
      </w:tcPr>
    </w:tblStylePr>
  </w:style>
  <w:style w:type="paragraph" w:customStyle="1" w:styleId="341">
    <w:name w:val="修订2"/>
    <w:unhideWhenUsed/>
    <w:qFormat/>
    <w:uiPriority w:val="99"/>
    <w:rPr>
      <w:rFonts w:ascii="CG Times (WN)" w:hAnsi="CG Times (WN)" w:eastAsia="Batang" w:cs="Times New Roman"/>
      <w:szCs w:val="24"/>
      <w:lang w:val="en-US" w:eastAsia="en-US" w:bidi="ar-SA"/>
    </w:rPr>
  </w:style>
  <w:style w:type="table" w:customStyle="1" w:styleId="342">
    <w:name w:val="网格表 5 深色 - 着色 53"/>
    <w:basedOn w:val="87"/>
    <w:qFormat/>
    <w:uiPriority w:val="50"/>
    <w:tblPr>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Pr>
    <w:tcPr>
      <w:shd w:val="clear" w:color="auto" w:fill="DEEAF6" w:themeFill="accent5" w:themeFillTint="33"/>
    </w:tcPr>
    <w:tblStylePr w:type="firstRow">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right w:val="single" w:color="FFFFFF" w:themeColor="background1" w:sz="4" w:space="0"/>
          <w:insideH w:val="nil"/>
          <w:insideV w:val="nil"/>
        </w:tcBorders>
        <w:shd w:val="clear" w:color="auto" w:fill="5B9BD5" w:themeFill="accent5"/>
      </w:tcPr>
    </w:tblStylePr>
    <w:tblStylePr w:type="lastRow">
      <w:rPr>
        <w:b/>
        <w:bCs/>
        <w:color w:val="FFFFFF" w:themeColor="background1"/>
        <w14:textFill>
          <w14:solidFill>
            <w14:schemeClr w14:val="bg1"/>
          </w14:solidFill>
        </w14:textFill>
      </w:rPr>
      <w:tcPr>
        <w:tcBorders>
          <w:left w:val="single" w:color="FFFFFF" w:themeColor="background1" w:sz="4" w:space="0"/>
          <w:bottom w:val="single" w:color="FFFFFF" w:themeColor="background1" w:sz="4" w:space="0"/>
          <w:right w:val="single" w:color="FFFFFF" w:themeColor="background1" w:sz="4" w:space="0"/>
          <w:insideH w:val="nil"/>
          <w:insideV w:val="nil"/>
        </w:tcBorders>
        <w:shd w:val="clear" w:color="auto" w:fill="5B9BD5" w:themeFill="accent5"/>
      </w:tcPr>
    </w:tblStylePr>
    <w:tblStylePr w:type="firstCol">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bottom w:val="single" w:color="FFFFFF" w:themeColor="background1" w:sz="4" w:space="0"/>
          <w:insideV w:val="nil"/>
        </w:tcBorders>
        <w:shd w:val="clear" w:color="auto" w:fill="5B9BD5" w:themeFill="accent5"/>
      </w:tcPr>
    </w:tblStylePr>
    <w:tblStylePr w:type="lastCol">
      <w:rPr>
        <w:b/>
        <w:bCs/>
        <w:color w:val="FFFFFF" w:themeColor="background1"/>
        <w14:textFill>
          <w14:solidFill>
            <w14:schemeClr w14:val="bg1"/>
          </w14:solidFill>
        </w14:textFill>
      </w:rPr>
      <w:tcPr>
        <w:tcBorders>
          <w:top w:val="single" w:color="FFFFFF" w:themeColor="background1" w:sz="4" w:space="0"/>
          <w:bottom w:val="single" w:color="FFFFFF" w:themeColor="background1" w:sz="4" w:space="0"/>
          <w:right w:val="single" w:color="FFFFFF" w:themeColor="background1" w:sz="4" w:space="0"/>
          <w:insideV w:val="nil"/>
        </w:tcBorders>
        <w:shd w:val="clear" w:color="auto" w:fill="5B9BD5" w:themeFill="accent5"/>
      </w:tcPr>
    </w:tblStylePr>
    <w:tblStylePr w:type="band1Vert">
      <w:tcPr>
        <w:shd w:val="clear" w:color="auto" w:fill="BDD6EE" w:themeFill="accent5" w:themeFillTint="66"/>
      </w:tcPr>
    </w:tblStylePr>
    <w:tblStylePr w:type="band1Horz">
      <w:tcPr>
        <w:shd w:val="clear" w:color="auto" w:fill="BDD6EE" w:themeFill="accent5" w:themeFillTint="66"/>
      </w:tcPr>
    </w:tblStylePr>
  </w:style>
  <w:style w:type="table" w:customStyle="1" w:styleId="343">
    <w:name w:val="网格表 4 - 着色 53"/>
    <w:basedOn w:val="87"/>
    <w:qFormat/>
    <w:uiPriority w:val="49"/>
    <w:tblPr>
      <w:tblBorders>
        <w:top w:val="single" w:color="9CC2E5" w:themeColor="accent5" w:themeTint="99" w:sz="4" w:space="0"/>
        <w:left w:val="single" w:color="9CC2E5" w:themeColor="accent5" w:themeTint="99" w:sz="4" w:space="0"/>
        <w:bottom w:val="single" w:color="9CC2E5" w:themeColor="accent5" w:themeTint="99" w:sz="4" w:space="0"/>
        <w:right w:val="single" w:color="9CC2E5" w:themeColor="accent5" w:themeTint="99" w:sz="4" w:space="0"/>
        <w:insideH w:val="single" w:color="9CC2E5" w:themeColor="accent5" w:themeTint="99" w:sz="4" w:space="0"/>
        <w:insideV w:val="single" w:color="9CC2E5" w:themeColor="accent5" w:themeTint="99" w:sz="4" w:space="0"/>
      </w:tblBorders>
    </w:tblPr>
    <w:tblStylePr w:type="firstRow">
      <w:rPr>
        <w:b/>
        <w:bCs/>
        <w:color w:val="FFFFFF" w:themeColor="background1"/>
        <w14:textFill>
          <w14:solidFill>
            <w14:schemeClr w14:val="bg1"/>
          </w14:solidFill>
        </w14:textFill>
      </w:rPr>
      <w:tcPr>
        <w:tcBorders>
          <w:top w:val="single" w:color="5B9BD5" w:themeColor="accent5" w:sz="4" w:space="0"/>
          <w:left w:val="single" w:color="5B9BD5" w:themeColor="accent5" w:sz="4" w:space="0"/>
          <w:bottom w:val="single" w:color="5B9BD5" w:themeColor="accent5" w:sz="4" w:space="0"/>
          <w:right w:val="single" w:color="5B9BD5" w:themeColor="accent5" w:sz="4" w:space="0"/>
          <w:insideH w:val="nil"/>
          <w:insideV w:val="nil"/>
        </w:tcBorders>
        <w:shd w:val="clear" w:color="auto" w:fill="5B9BD5" w:themeFill="accent5"/>
      </w:tcPr>
    </w:tblStylePr>
    <w:tblStylePr w:type="lastRow">
      <w:rPr>
        <w:b/>
        <w:bCs/>
      </w:rPr>
      <w:tcPr>
        <w:tcBorders>
          <w:top w:val="double" w:color="5B9BD5" w:themeColor="accent5" w:sz="4" w:space="0"/>
        </w:tcBorders>
      </w:tcPr>
    </w:tblStylePr>
    <w:tblStylePr w:type="firstCol">
      <w:rPr>
        <w:b/>
        <w:bCs/>
      </w:rPr>
    </w:tblStylePr>
    <w:tblStylePr w:type="lastCol">
      <w:rPr>
        <w:b/>
        <w:bCs/>
      </w:rPr>
    </w:tblStylePr>
    <w:tblStylePr w:type="band1Vert">
      <w:tcPr>
        <w:shd w:val="clear" w:color="auto" w:fill="DEEAF6" w:themeFill="accent5" w:themeFillTint="33"/>
      </w:tcPr>
    </w:tblStylePr>
    <w:tblStylePr w:type="band1Horz">
      <w:tcPr>
        <w:shd w:val="clear" w:color="auto" w:fill="DEEAF6" w:themeFill="accent5" w:themeFillTint="33"/>
      </w:tcPr>
    </w:tblStylePr>
  </w:style>
  <w:style w:type="paragraph" w:customStyle="1" w:styleId="344">
    <w:name w:val="书目2"/>
    <w:basedOn w:val="1"/>
    <w:next w:val="1"/>
    <w:semiHidden/>
    <w:unhideWhenUsed/>
    <w:qFormat/>
    <w:uiPriority w:val="37"/>
    <w:pPr>
      <w:spacing w:after="180"/>
    </w:pPr>
    <w:rPr>
      <w:rFonts w:ascii="Times New Roman" w:hAnsi="Times New Roman" w:eastAsia="MS Mincho"/>
      <w:szCs w:val="20"/>
      <w:lang w:val="en-GB"/>
    </w:rPr>
  </w:style>
  <w:style w:type="table" w:customStyle="1" w:styleId="345">
    <w:name w:val="网格表 5 深色 - 着色 12"/>
    <w:basedOn w:val="87"/>
    <w:qFormat/>
    <w:uiPriority w:val="50"/>
    <w:tblPr>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Pr>
    <w:tcPr>
      <w:shd w:val="clear" w:color="auto" w:fill="D9E2F3" w:themeFill="accent1" w:themeFillTint="33"/>
    </w:tcPr>
    <w:tblStylePr w:type="firstRow">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right w:val="single" w:color="FFFFFF" w:themeColor="background1" w:sz="4" w:space="0"/>
          <w:insideH w:val="nil"/>
          <w:insideV w:val="nil"/>
        </w:tcBorders>
        <w:shd w:val="clear" w:color="auto" w:fill="4472C4" w:themeFill="accent1"/>
      </w:tcPr>
    </w:tblStylePr>
    <w:tblStylePr w:type="lastRow">
      <w:rPr>
        <w:b/>
        <w:bCs/>
        <w:color w:val="FFFFFF" w:themeColor="background1"/>
        <w14:textFill>
          <w14:solidFill>
            <w14:schemeClr w14:val="bg1"/>
          </w14:solidFill>
        </w14:textFill>
      </w:rPr>
      <w:tcPr>
        <w:tcBorders>
          <w:left w:val="single" w:color="FFFFFF" w:themeColor="background1" w:sz="4" w:space="0"/>
          <w:bottom w:val="single" w:color="FFFFFF" w:themeColor="background1" w:sz="4" w:space="0"/>
          <w:right w:val="single" w:color="FFFFFF" w:themeColor="background1" w:sz="4" w:space="0"/>
          <w:insideH w:val="nil"/>
          <w:insideV w:val="nil"/>
        </w:tcBorders>
        <w:shd w:val="clear" w:color="auto" w:fill="4472C4" w:themeFill="accent1"/>
      </w:tcPr>
    </w:tblStylePr>
    <w:tblStylePr w:type="firstCol">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bottom w:val="single" w:color="FFFFFF" w:themeColor="background1" w:sz="4" w:space="0"/>
          <w:insideV w:val="nil"/>
        </w:tcBorders>
        <w:shd w:val="clear" w:color="auto" w:fill="4472C4" w:themeFill="accent1"/>
      </w:tcPr>
    </w:tblStylePr>
    <w:tblStylePr w:type="lastCol">
      <w:rPr>
        <w:b/>
        <w:bCs/>
        <w:color w:val="FFFFFF" w:themeColor="background1"/>
        <w14:textFill>
          <w14:solidFill>
            <w14:schemeClr w14:val="bg1"/>
          </w14:solidFill>
        </w14:textFill>
      </w:rPr>
      <w:tcPr>
        <w:tcBorders>
          <w:top w:val="single" w:color="FFFFFF" w:themeColor="background1" w:sz="4" w:space="0"/>
          <w:bottom w:val="single" w:color="FFFFFF" w:themeColor="background1" w:sz="4" w:space="0"/>
          <w:right w:val="single" w:color="FFFFFF" w:themeColor="background1" w:sz="4" w:space="0"/>
          <w:insideV w:val="nil"/>
        </w:tcBorders>
        <w:shd w:val="clear" w:color="auto" w:fill="4472C4" w:themeFill="accent1"/>
      </w:tcPr>
    </w:tblStylePr>
    <w:tblStylePr w:type="band1Vert">
      <w:tcPr>
        <w:shd w:val="clear" w:color="auto" w:fill="B4C6E7" w:themeFill="accent1" w:themeFillTint="66"/>
      </w:tcPr>
    </w:tblStylePr>
    <w:tblStylePr w:type="band1Horz">
      <w:tcPr>
        <w:shd w:val="clear" w:color="auto" w:fill="B4C6E7" w:themeFill="accent1" w:themeFillTint="66"/>
      </w:tcPr>
    </w:tblStylePr>
  </w:style>
  <w:style w:type="paragraph" w:customStyle="1" w:styleId="346">
    <w:name w:val="样式 (西文) Arial (中文) 宋体 16 磅 两端对齐 右侧:  0.35 厘米 段前: 6 磅 段后: 6..."/>
    <w:basedOn w:val="1"/>
    <w:qFormat/>
    <w:uiPriority w:val="0"/>
    <w:pPr>
      <w:spacing w:before="120" w:after="120"/>
      <w:ind w:right="200"/>
      <w:jc w:val="both"/>
    </w:pPr>
    <w:rPr>
      <w:rFonts w:ascii="Arial" w:hAnsi="Arial" w:eastAsia="宋体" w:cs="宋体"/>
      <w:sz w:val="28"/>
      <w:szCs w:val="20"/>
    </w:rPr>
  </w:style>
  <w:style w:type="paragraph" w:customStyle="1" w:styleId="347">
    <w:name w:val="样式 (西文) Arial (中文) 宋体 16 磅 两端对齐 右侧:  0.35 厘米 段前: 6 磅 段后: 6...1"/>
    <w:basedOn w:val="1"/>
    <w:next w:val="346"/>
    <w:qFormat/>
    <w:uiPriority w:val="0"/>
    <w:pPr>
      <w:spacing w:before="120" w:after="120"/>
      <w:ind w:right="200"/>
      <w:jc w:val="both"/>
    </w:pPr>
    <w:rPr>
      <w:rFonts w:ascii="Arial" w:hAnsi="Arial" w:eastAsia="宋体" w:cs="宋体"/>
      <w:sz w:val="32"/>
      <w:szCs w:val="20"/>
    </w:rPr>
  </w:style>
  <w:style w:type="paragraph" w:customStyle="1" w:styleId="348">
    <w:name w:val="修订3"/>
    <w:unhideWhenUsed/>
    <w:qFormat/>
    <w:uiPriority w:val="99"/>
    <w:rPr>
      <w:rFonts w:ascii="CG Times (WN)" w:hAnsi="CG Times (WN)" w:eastAsia="Batang" w:cs="Times New Roman"/>
      <w:szCs w:val="24"/>
      <w:lang w:val="en-US" w:eastAsia="en-US" w:bidi="ar-SA"/>
    </w:rPr>
  </w:style>
  <w:style w:type="table" w:customStyle="1" w:styleId="349">
    <w:name w:val="Grid Table 5 Dark - Accent 52"/>
    <w:basedOn w:val="87"/>
    <w:qFormat/>
    <w:uiPriority w:val="50"/>
    <w:rPr>
      <w:rFonts w:ascii="CG Times (WN)" w:hAnsi="CG Times (WN)"/>
      <w:szCs w:val="22"/>
    </w:rPr>
    <w:tblPr>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Pr>
    <w:tcPr>
      <w:shd w:val="clear" w:color="auto" w:fill="DEEAF6" w:themeFill="accent5" w:themeFillTint="33"/>
    </w:tcPr>
    <w:tblStylePr w:type="firstRow">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right w:val="single" w:color="FFFFFF" w:themeColor="background1" w:sz="4" w:space="0"/>
          <w:insideH w:val="nil"/>
          <w:insideV w:val="nil"/>
        </w:tcBorders>
        <w:shd w:val="clear" w:color="auto" w:fill="5B9BD5" w:themeFill="accent5"/>
      </w:tcPr>
    </w:tblStylePr>
    <w:tblStylePr w:type="lastRow">
      <w:rPr>
        <w:b/>
        <w:bCs/>
        <w:color w:val="FFFFFF" w:themeColor="background1"/>
        <w14:textFill>
          <w14:solidFill>
            <w14:schemeClr w14:val="bg1"/>
          </w14:solidFill>
        </w14:textFill>
      </w:rPr>
      <w:tcPr>
        <w:tcBorders>
          <w:left w:val="single" w:color="FFFFFF" w:themeColor="background1" w:sz="4" w:space="0"/>
          <w:bottom w:val="single" w:color="FFFFFF" w:themeColor="background1" w:sz="4" w:space="0"/>
          <w:right w:val="single" w:color="FFFFFF" w:themeColor="background1" w:sz="4" w:space="0"/>
          <w:insideH w:val="nil"/>
          <w:insideV w:val="nil"/>
        </w:tcBorders>
        <w:shd w:val="clear" w:color="auto" w:fill="5B9BD5" w:themeFill="accent5"/>
      </w:tcPr>
    </w:tblStylePr>
    <w:tblStylePr w:type="firstCol">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bottom w:val="single" w:color="FFFFFF" w:themeColor="background1" w:sz="4" w:space="0"/>
          <w:insideV w:val="nil"/>
        </w:tcBorders>
        <w:shd w:val="clear" w:color="auto" w:fill="5B9BD5" w:themeFill="accent5"/>
      </w:tcPr>
    </w:tblStylePr>
    <w:tblStylePr w:type="lastCol">
      <w:rPr>
        <w:b/>
        <w:bCs/>
        <w:color w:val="FFFFFF" w:themeColor="background1"/>
        <w14:textFill>
          <w14:solidFill>
            <w14:schemeClr w14:val="bg1"/>
          </w14:solidFill>
        </w14:textFill>
      </w:rPr>
      <w:tcPr>
        <w:tcBorders>
          <w:top w:val="single" w:color="FFFFFF" w:themeColor="background1" w:sz="4" w:space="0"/>
          <w:bottom w:val="single" w:color="FFFFFF" w:themeColor="background1" w:sz="4" w:space="0"/>
          <w:right w:val="single" w:color="FFFFFF" w:themeColor="background1" w:sz="4" w:space="0"/>
          <w:insideV w:val="nil"/>
        </w:tcBorders>
        <w:shd w:val="clear" w:color="auto" w:fill="5B9BD5" w:themeFill="accent5"/>
      </w:tcPr>
    </w:tblStylePr>
    <w:tblStylePr w:type="band1Vert">
      <w:tcPr>
        <w:shd w:val="clear" w:color="auto" w:fill="BDD6EE" w:themeFill="accent5" w:themeFillTint="66"/>
      </w:tcPr>
    </w:tblStylePr>
    <w:tblStylePr w:type="band1Horz">
      <w:tcPr>
        <w:shd w:val="clear" w:color="auto" w:fill="BDD6EE" w:themeFill="accent5" w:themeFillTint="66"/>
      </w:tcPr>
    </w:tblStylePr>
  </w:style>
  <w:style w:type="table" w:customStyle="1" w:styleId="350">
    <w:name w:val="Grid Table 4 - Accent 52"/>
    <w:basedOn w:val="87"/>
    <w:qFormat/>
    <w:uiPriority w:val="49"/>
    <w:rPr>
      <w:rFonts w:ascii="CG Times (WN)" w:hAnsi="CG Times (WN)"/>
      <w:szCs w:val="22"/>
    </w:rPr>
    <w:tblPr>
      <w:tblBorders>
        <w:top w:val="single" w:color="9CC2E5" w:themeColor="accent5" w:themeTint="99" w:sz="4" w:space="0"/>
        <w:left w:val="single" w:color="9CC2E5" w:themeColor="accent5" w:themeTint="99" w:sz="4" w:space="0"/>
        <w:bottom w:val="single" w:color="9CC2E5" w:themeColor="accent5" w:themeTint="99" w:sz="4" w:space="0"/>
        <w:right w:val="single" w:color="9CC2E5" w:themeColor="accent5" w:themeTint="99" w:sz="4" w:space="0"/>
        <w:insideH w:val="single" w:color="9CC2E5" w:themeColor="accent5" w:themeTint="99" w:sz="4" w:space="0"/>
        <w:insideV w:val="single" w:color="9CC2E5" w:themeColor="accent5" w:themeTint="99" w:sz="4" w:space="0"/>
      </w:tblBorders>
    </w:tblPr>
    <w:tblStylePr w:type="firstRow">
      <w:rPr>
        <w:b/>
        <w:bCs/>
        <w:color w:val="FFFFFF" w:themeColor="background1"/>
        <w14:textFill>
          <w14:solidFill>
            <w14:schemeClr w14:val="bg1"/>
          </w14:solidFill>
        </w14:textFill>
      </w:rPr>
      <w:tcPr>
        <w:tcBorders>
          <w:top w:val="single" w:color="5B9BD5" w:themeColor="accent5" w:sz="4" w:space="0"/>
          <w:left w:val="single" w:color="5B9BD5" w:themeColor="accent5" w:sz="4" w:space="0"/>
          <w:bottom w:val="single" w:color="5B9BD5" w:themeColor="accent5" w:sz="4" w:space="0"/>
          <w:right w:val="single" w:color="5B9BD5" w:themeColor="accent5" w:sz="4" w:space="0"/>
          <w:insideH w:val="nil"/>
          <w:insideV w:val="nil"/>
        </w:tcBorders>
        <w:shd w:val="clear" w:color="auto" w:fill="5B9BD5" w:themeFill="accent5"/>
      </w:tcPr>
    </w:tblStylePr>
    <w:tblStylePr w:type="lastRow">
      <w:rPr>
        <w:b/>
        <w:bCs/>
      </w:rPr>
      <w:tcPr>
        <w:tcBorders>
          <w:top w:val="double" w:color="5B9BD5" w:themeColor="accent5" w:sz="4" w:space="0"/>
        </w:tcBorders>
      </w:tcPr>
    </w:tblStylePr>
    <w:tblStylePr w:type="firstCol">
      <w:rPr>
        <w:b/>
        <w:bCs/>
      </w:rPr>
    </w:tblStylePr>
    <w:tblStylePr w:type="lastCol">
      <w:rPr>
        <w:b/>
        <w:bCs/>
      </w:rPr>
    </w:tblStylePr>
    <w:tblStylePr w:type="band1Vert">
      <w:tcPr>
        <w:shd w:val="clear" w:color="auto" w:fill="DEEAF6" w:themeFill="accent5" w:themeFillTint="33"/>
      </w:tcPr>
    </w:tblStylePr>
    <w:tblStylePr w:type="band1Horz">
      <w:tcPr>
        <w:shd w:val="clear" w:color="auto" w:fill="DEEAF6" w:themeFill="accent5" w:themeFillTint="33"/>
      </w:tcPr>
    </w:tblStylePr>
  </w:style>
  <w:style w:type="paragraph" w:customStyle="1" w:styleId="351">
    <w:name w:val="书目3"/>
    <w:basedOn w:val="1"/>
    <w:next w:val="1"/>
    <w:semiHidden/>
    <w:unhideWhenUsed/>
    <w:qFormat/>
    <w:uiPriority w:val="37"/>
    <w:pPr>
      <w:spacing w:after="180"/>
    </w:pPr>
    <w:rPr>
      <w:rFonts w:ascii="Times New Roman" w:hAnsi="Times New Roman" w:eastAsia="MS Mincho"/>
      <w:szCs w:val="20"/>
      <w:lang w:val="en-GB" w:eastAsia="zh-CN"/>
    </w:rPr>
  </w:style>
  <w:style w:type="table" w:customStyle="1" w:styleId="352">
    <w:name w:val="Grid Table 5 Dark - Accent 12"/>
    <w:basedOn w:val="87"/>
    <w:qFormat/>
    <w:uiPriority w:val="50"/>
    <w:rPr>
      <w:rFonts w:ascii="CG Times (WN)" w:hAnsi="CG Times (WN)"/>
      <w:szCs w:val="22"/>
    </w:rPr>
    <w:tblPr>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Pr>
    <w:tcPr>
      <w:shd w:val="clear" w:color="auto" w:fill="D9E2F3" w:themeFill="accent1" w:themeFillTint="33"/>
    </w:tcPr>
    <w:tblStylePr w:type="firstRow">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right w:val="single" w:color="FFFFFF" w:themeColor="background1" w:sz="4" w:space="0"/>
          <w:insideH w:val="nil"/>
          <w:insideV w:val="nil"/>
        </w:tcBorders>
        <w:shd w:val="clear" w:color="auto" w:fill="4472C4" w:themeFill="accent1"/>
      </w:tcPr>
    </w:tblStylePr>
    <w:tblStylePr w:type="lastRow">
      <w:rPr>
        <w:b/>
        <w:bCs/>
        <w:color w:val="FFFFFF" w:themeColor="background1"/>
        <w14:textFill>
          <w14:solidFill>
            <w14:schemeClr w14:val="bg1"/>
          </w14:solidFill>
        </w14:textFill>
      </w:rPr>
      <w:tcPr>
        <w:tcBorders>
          <w:left w:val="single" w:color="FFFFFF" w:themeColor="background1" w:sz="4" w:space="0"/>
          <w:bottom w:val="single" w:color="FFFFFF" w:themeColor="background1" w:sz="4" w:space="0"/>
          <w:right w:val="single" w:color="FFFFFF" w:themeColor="background1" w:sz="4" w:space="0"/>
          <w:insideH w:val="nil"/>
          <w:insideV w:val="nil"/>
        </w:tcBorders>
        <w:shd w:val="clear" w:color="auto" w:fill="4472C4" w:themeFill="accent1"/>
      </w:tcPr>
    </w:tblStylePr>
    <w:tblStylePr w:type="firstCol">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bottom w:val="single" w:color="FFFFFF" w:themeColor="background1" w:sz="4" w:space="0"/>
          <w:insideV w:val="nil"/>
        </w:tcBorders>
        <w:shd w:val="clear" w:color="auto" w:fill="4472C4" w:themeFill="accent1"/>
      </w:tcPr>
    </w:tblStylePr>
    <w:tblStylePr w:type="lastCol">
      <w:rPr>
        <w:b/>
        <w:bCs/>
        <w:color w:val="FFFFFF" w:themeColor="background1"/>
        <w14:textFill>
          <w14:solidFill>
            <w14:schemeClr w14:val="bg1"/>
          </w14:solidFill>
        </w14:textFill>
      </w:rPr>
      <w:tcPr>
        <w:tcBorders>
          <w:top w:val="single" w:color="FFFFFF" w:themeColor="background1" w:sz="4" w:space="0"/>
          <w:bottom w:val="single" w:color="FFFFFF" w:themeColor="background1" w:sz="4" w:space="0"/>
          <w:right w:val="single" w:color="FFFFFF" w:themeColor="background1" w:sz="4" w:space="0"/>
          <w:insideV w:val="nil"/>
        </w:tcBorders>
        <w:shd w:val="clear" w:color="auto" w:fill="4472C4" w:themeFill="accent1"/>
      </w:tcPr>
    </w:tblStylePr>
    <w:tblStylePr w:type="band1Vert">
      <w:tcPr>
        <w:shd w:val="clear" w:color="auto" w:fill="B4C6E7" w:themeFill="accent1" w:themeFillTint="66"/>
      </w:tcPr>
    </w:tblStylePr>
    <w:tblStylePr w:type="band1Horz">
      <w:tcPr>
        <w:shd w:val="clear" w:color="auto" w:fill="B4C6E7" w:themeFill="accent1" w:themeFillTint="66"/>
      </w:tcPr>
    </w:tblStylePr>
  </w:style>
  <w:style w:type="table" w:customStyle="1" w:styleId="353">
    <w:name w:val="网格型10"/>
    <w:basedOn w:val="87"/>
    <w:qFormat/>
    <w:uiPriority w:val="0"/>
    <w:rPr>
      <w:szCs w:val="22"/>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table" w:customStyle="1" w:styleId="354">
    <w:name w:val="网格型14"/>
    <w:basedOn w:val="87"/>
    <w:qFormat/>
    <w:uiPriority w:val="39"/>
    <w:rPr>
      <w:rFonts w:ascii="Cambria" w:hAnsi="Cambria" w:eastAsia="MS Mincho"/>
      <w:sz w:val="22"/>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55">
    <w:name w:val="TableGrid23"/>
    <w:basedOn w:val="87"/>
    <w:qFormat/>
    <w:uiPriority w:val="39"/>
    <w:rPr>
      <w:rFonts w:ascii="Calibri" w:hAnsi="Calibri" w:eastAsia="Calibri"/>
      <w:sz w:val="22"/>
      <w:szCs w:val="22"/>
      <w:lang w:val="de-DE"/>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56">
    <w:name w:val="TableGrid24"/>
    <w:basedOn w:val="87"/>
    <w:qFormat/>
    <w:uiPriority w:val="39"/>
    <w:rPr>
      <w:rFonts w:ascii="Calibri" w:hAnsi="Calibri" w:eastAsia="Calibri"/>
      <w:sz w:val="22"/>
      <w:szCs w:val="22"/>
      <w:lang w:val="de-DE"/>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57">
    <w:name w:val="网格型15"/>
    <w:basedOn w:val="87"/>
    <w:qFormat/>
    <w:uiPriority w:val="39"/>
    <w:pPr>
      <w:widowControl w:val="0"/>
      <w:jc w:val="both"/>
    </w:pPr>
    <w:rPr>
      <w:rFonts w:asciiTheme="minorHAnsi" w:hAnsiTheme="minorHAnsi" w:eastAsiaTheme="minorEastAsia" w:cstheme="minorBidi"/>
      <w:kern w:val="2"/>
      <w:sz w:val="21"/>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58">
    <w:name w:val="网格型16"/>
    <w:basedOn w:val="87"/>
    <w:qFormat/>
    <w:uiPriority w:val="39"/>
    <w:pPr>
      <w:widowControl w:val="0"/>
      <w:jc w:val="both"/>
    </w:pPr>
    <w:rPr>
      <w:rFonts w:asciiTheme="minorHAnsi" w:hAnsiTheme="minorHAnsi" w:eastAsiaTheme="minorEastAsia" w:cstheme="minorBidi"/>
      <w:kern w:val="2"/>
      <w:sz w:val="21"/>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359">
    <w:name w:val="Proposal Char"/>
    <w:link w:val="128"/>
    <w:qFormat/>
    <w:locked/>
    <w:uiPriority w:val="0"/>
    <w:rPr>
      <w:rFonts w:ascii="Arial" w:hAnsi="Arial" w:eastAsia="宋体"/>
      <w:b/>
      <w:bCs/>
    </w:rPr>
  </w:style>
  <w:style w:type="paragraph" w:customStyle="1" w:styleId="360">
    <w:name w:val="修订4"/>
    <w:unhideWhenUsed/>
    <w:qFormat/>
    <w:uiPriority w:val="99"/>
    <w:rPr>
      <w:rFonts w:ascii="CG Times (WN)" w:hAnsi="CG Times (WN)" w:eastAsia="Batang" w:cs="Times New Roman"/>
      <w:szCs w:val="24"/>
      <w:lang w:val="en-US" w:eastAsia="en-US" w:bidi="ar-SA"/>
    </w:rPr>
  </w:style>
  <w:style w:type="table" w:customStyle="1" w:styleId="361">
    <w:name w:val="网格表 5 深色 - 着色 54"/>
    <w:basedOn w:val="87"/>
    <w:qFormat/>
    <w:uiPriority w:val="50"/>
    <w:rPr>
      <w:rFonts w:ascii="CG Times (WN)" w:hAnsi="CG Times (WN)"/>
      <w:szCs w:val="22"/>
    </w:rPr>
    <w:tblPr>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Pr>
    <w:tcPr>
      <w:shd w:val="clear" w:color="auto" w:fill="DEEAF6" w:themeFill="accent5" w:themeFillTint="33"/>
    </w:tcPr>
    <w:tblStylePr w:type="firstRow">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right w:val="single" w:color="FFFFFF" w:themeColor="background1" w:sz="4" w:space="0"/>
          <w:insideH w:val="nil"/>
          <w:insideV w:val="nil"/>
        </w:tcBorders>
        <w:shd w:val="clear" w:color="auto" w:fill="5B9BD5" w:themeFill="accent5"/>
      </w:tcPr>
    </w:tblStylePr>
    <w:tblStylePr w:type="lastRow">
      <w:rPr>
        <w:b/>
        <w:bCs/>
        <w:color w:val="FFFFFF" w:themeColor="background1"/>
        <w14:textFill>
          <w14:solidFill>
            <w14:schemeClr w14:val="bg1"/>
          </w14:solidFill>
        </w14:textFill>
      </w:rPr>
      <w:tcPr>
        <w:tcBorders>
          <w:left w:val="single" w:color="FFFFFF" w:themeColor="background1" w:sz="4" w:space="0"/>
          <w:bottom w:val="single" w:color="FFFFFF" w:themeColor="background1" w:sz="4" w:space="0"/>
          <w:right w:val="single" w:color="FFFFFF" w:themeColor="background1" w:sz="4" w:space="0"/>
          <w:insideH w:val="nil"/>
          <w:insideV w:val="nil"/>
        </w:tcBorders>
        <w:shd w:val="clear" w:color="auto" w:fill="5B9BD5" w:themeFill="accent5"/>
      </w:tcPr>
    </w:tblStylePr>
    <w:tblStylePr w:type="firstCol">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bottom w:val="single" w:color="FFFFFF" w:themeColor="background1" w:sz="4" w:space="0"/>
          <w:insideV w:val="nil"/>
        </w:tcBorders>
        <w:shd w:val="clear" w:color="auto" w:fill="5B9BD5" w:themeFill="accent5"/>
      </w:tcPr>
    </w:tblStylePr>
    <w:tblStylePr w:type="lastCol">
      <w:rPr>
        <w:b/>
        <w:bCs/>
        <w:color w:val="FFFFFF" w:themeColor="background1"/>
        <w14:textFill>
          <w14:solidFill>
            <w14:schemeClr w14:val="bg1"/>
          </w14:solidFill>
        </w14:textFill>
      </w:rPr>
      <w:tcPr>
        <w:tcBorders>
          <w:top w:val="single" w:color="FFFFFF" w:themeColor="background1" w:sz="4" w:space="0"/>
          <w:bottom w:val="single" w:color="FFFFFF" w:themeColor="background1" w:sz="4" w:space="0"/>
          <w:right w:val="single" w:color="FFFFFF" w:themeColor="background1" w:sz="4" w:space="0"/>
          <w:insideV w:val="nil"/>
        </w:tcBorders>
        <w:shd w:val="clear" w:color="auto" w:fill="5B9BD5" w:themeFill="accent5"/>
      </w:tcPr>
    </w:tblStylePr>
    <w:tblStylePr w:type="band1Vert">
      <w:tcPr>
        <w:shd w:val="clear" w:color="auto" w:fill="BDD6EE" w:themeFill="accent5" w:themeFillTint="66"/>
      </w:tcPr>
    </w:tblStylePr>
    <w:tblStylePr w:type="band1Horz">
      <w:tcPr>
        <w:shd w:val="clear" w:color="auto" w:fill="BDD6EE" w:themeFill="accent5" w:themeFillTint="66"/>
      </w:tcPr>
    </w:tblStylePr>
  </w:style>
  <w:style w:type="table" w:customStyle="1" w:styleId="362">
    <w:name w:val="网格表 4 - 着色 54"/>
    <w:basedOn w:val="87"/>
    <w:qFormat/>
    <w:uiPriority w:val="49"/>
    <w:rPr>
      <w:rFonts w:ascii="CG Times (WN)" w:hAnsi="CG Times (WN)"/>
      <w:szCs w:val="22"/>
    </w:rPr>
    <w:tblPr>
      <w:tblBorders>
        <w:top w:val="single" w:color="9CC2E5" w:themeColor="accent5" w:themeTint="99" w:sz="4" w:space="0"/>
        <w:left w:val="single" w:color="9CC2E5" w:themeColor="accent5" w:themeTint="99" w:sz="4" w:space="0"/>
        <w:bottom w:val="single" w:color="9CC2E5" w:themeColor="accent5" w:themeTint="99" w:sz="4" w:space="0"/>
        <w:right w:val="single" w:color="9CC2E5" w:themeColor="accent5" w:themeTint="99" w:sz="4" w:space="0"/>
        <w:insideH w:val="single" w:color="9CC2E5" w:themeColor="accent5" w:themeTint="99" w:sz="4" w:space="0"/>
        <w:insideV w:val="single" w:color="9CC2E5" w:themeColor="accent5" w:themeTint="99" w:sz="4" w:space="0"/>
      </w:tblBorders>
    </w:tblPr>
    <w:tblStylePr w:type="firstRow">
      <w:rPr>
        <w:b/>
        <w:bCs/>
        <w:color w:val="FFFFFF" w:themeColor="background1"/>
        <w14:textFill>
          <w14:solidFill>
            <w14:schemeClr w14:val="bg1"/>
          </w14:solidFill>
        </w14:textFill>
      </w:rPr>
      <w:tcPr>
        <w:tcBorders>
          <w:top w:val="single" w:color="5B9BD5" w:themeColor="accent5" w:sz="4" w:space="0"/>
          <w:left w:val="single" w:color="5B9BD5" w:themeColor="accent5" w:sz="4" w:space="0"/>
          <w:bottom w:val="single" w:color="5B9BD5" w:themeColor="accent5" w:sz="4" w:space="0"/>
          <w:right w:val="single" w:color="5B9BD5" w:themeColor="accent5" w:sz="4" w:space="0"/>
          <w:insideH w:val="nil"/>
          <w:insideV w:val="nil"/>
        </w:tcBorders>
        <w:shd w:val="clear" w:color="auto" w:fill="5B9BD5" w:themeFill="accent5"/>
      </w:tcPr>
    </w:tblStylePr>
    <w:tblStylePr w:type="lastRow">
      <w:rPr>
        <w:b/>
        <w:bCs/>
      </w:rPr>
      <w:tcPr>
        <w:tcBorders>
          <w:top w:val="double" w:color="5B9BD5" w:themeColor="accent5" w:sz="4" w:space="0"/>
        </w:tcBorders>
      </w:tcPr>
    </w:tblStylePr>
    <w:tblStylePr w:type="firstCol">
      <w:rPr>
        <w:b/>
        <w:bCs/>
      </w:rPr>
    </w:tblStylePr>
    <w:tblStylePr w:type="lastCol">
      <w:rPr>
        <w:b/>
        <w:bCs/>
      </w:rPr>
    </w:tblStylePr>
    <w:tblStylePr w:type="band1Vert">
      <w:tcPr>
        <w:shd w:val="clear" w:color="auto" w:fill="DEEAF6" w:themeFill="accent5" w:themeFillTint="33"/>
      </w:tcPr>
    </w:tblStylePr>
    <w:tblStylePr w:type="band1Horz">
      <w:tcPr>
        <w:shd w:val="clear" w:color="auto" w:fill="DEEAF6" w:themeFill="accent5" w:themeFillTint="33"/>
      </w:tcPr>
    </w:tblStylePr>
  </w:style>
  <w:style w:type="paragraph" w:customStyle="1" w:styleId="363">
    <w:name w:val="书目4"/>
    <w:basedOn w:val="1"/>
    <w:next w:val="1"/>
    <w:semiHidden/>
    <w:unhideWhenUsed/>
    <w:qFormat/>
    <w:uiPriority w:val="37"/>
    <w:pPr>
      <w:spacing w:after="180"/>
    </w:pPr>
    <w:rPr>
      <w:rFonts w:ascii="Times New Roman" w:hAnsi="Times New Roman" w:eastAsia="MS Mincho"/>
      <w:szCs w:val="20"/>
      <w:lang w:val="en-GB" w:eastAsia="zh-CN"/>
    </w:rPr>
  </w:style>
  <w:style w:type="table" w:customStyle="1" w:styleId="364">
    <w:name w:val="网格表 5 深色 - 着色 13"/>
    <w:basedOn w:val="87"/>
    <w:qFormat/>
    <w:uiPriority w:val="50"/>
    <w:rPr>
      <w:rFonts w:ascii="CG Times (WN)" w:hAnsi="CG Times (WN)"/>
      <w:szCs w:val="22"/>
    </w:rPr>
    <w:tblPr>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Pr>
    <w:tcPr>
      <w:shd w:val="clear" w:color="auto" w:fill="D9E2F3" w:themeFill="accent1" w:themeFillTint="33"/>
    </w:tcPr>
    <w:tblStylePr w:type="firstRow">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right w:val="single" w:color="FFFFFF" w:themeColor="background1" w:sz="4" w:space="0"/>
          <w:insideH w:val="nil"/>
          <w:insideV w:val="nil"/>
        </w:tcBorders>
        <w:shd w:val="clear" w:color="auto" w:fill="4472C4" w:themeFill="accent1"/>
      </w:tcPr>
    </w:tblStylePr>
    <w:tblStylePr w:type="lastRow">
      <w:rPr>
        <w:b/>
        <w:bCs/>
        <w:color w:val="FFFFFF" w:themeColor="background1"/>
        <w14:textFill>
          <w14:solidFill>
            <w14:schemeClr w14:val="bg1"/>
          </w14:solidFill>
        </w14:textFill>
      </w:rPr>
      <w:tcPr>
        <w:tcBorders>
          <w:left w:val="single" w:color="FFFFFF" w:themeColor="background1" w:sz="4" w:space="0"/>
          <w:bottom w:val="single" w:color="FFFFFF" w:themeColor="background1" w:sz="4" w:space="0"/>
          <w:right w:val="single" w:color="FFFFFF" w:themeColor="background1" w:sz="4" w:space="0"/>
          <w:insideH w:val="nil"/>
          <w:insideV w:val="nil"/>
        </w:tcBorders>
        <w:shd w:val="clear" w:color="auto" w:fill="4472C4" w:themeFill="accent1"/>
      </w:tcPr>
    </w:tblStylePr>
    <w:tblStylePr w:type="firstCol">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bottom w:val="single" w:color="FFFFFF" w:themeColor="background1" w:sz="4" w:space="0"/>
          <w:insideV w:val="nil"/>
        </w:tcBorders>
        <w:shd w:val="clear" w:color="auto" w:fill="4472C4" w:themeFill="accent1"/>
      </w:tcPr>
    </w:tblStylePr>
    <w:tblStylePr w:type="lastCol">
      <w:rPr>
        <w:b/>
        <w:bCs/>
        <w:color w:val="FFFFFF" w:themeColor="background1"/>
        <w14:textFill>
          <w14:solidFill>
            <w14:schemeClr w14:val="bg1"/>
          </w14:solidFill>
        </w14:textFill>
      </w:rPr>
      <w:tcPr>
        <w:tcBorders>
          <w:top w:val="single" w:color="FFFFFF" w:themeColor="background1" w:sz="4" w:space="0"/>
          <w:bottom w:val="single" w:color="FFFFFF" w:themeColor="background1" w:sz="4" w:space="0"/>
          <w:right w:val="single" w:color="FFFFFF" w:themeColor="background1" w:sz="4" w:space="0"/>
          <w:insideV w:val="nil"/>
        </w:tcBorders>
        <w:shd w:val="clear" w:color="auto" w:fill="4472C4" w:themeFill="accent1"/>
      </w:tcPr>
    </w:tblStylePr>
    <w:tblStylePr w:type="band1Vert">
      <w:tcPr>
        <w:shd w:val="clear" w:color="auto" w:fill="B4C6E7" w:themeFill="accent1" w:themeFillTint="66"/>
      </w:tcPr>
    </w:tblStylePr>
    <w:tblStylePr w:type="band1Horz">
      <w:tcPr>
        <w:shd w:val="clear" w:color="auto" w:fill="B4C6E7" w:themeFill="accent1" w:themeFillTint="66"/>
      </w:tcPr>
    </w:tblStylePr>
  </w:style>
  <w:style w:type="character" w:customStyle="1" w:styleId="365">
    <w:name w:val="Proposal TOC Char"/>
    <w:basedOn w:val="89"/>
    <w:link w:val="366"/>
    <w:qFormat/>
    <w:uiPriority w:val="0"/>
    <w:rPr>
      <w:b/>
      <w:bCs/>
    </w:rPr>
  </w:style>
  <w:style w:type="paragraph" w:customStyle="1" w:styleId="366">
    <w:name w:val="Proposal TOC"/>
    <w:basedOn w:val="1"/>
    <w:link w:val="365"/>
    <w:autoRedefine/>
    <w:qFormat/>
    <w:uiPriority w:val="0"/>
    <w:pPr>
      <w:tabs>
        <w:tab w:val="left" w:pos="1440"/>
      </w:tabs>
      <w:suppressAutoHyphens/>
      <w:overflowPunct w:val="0"/>
      <w:spacing w:before="180" w:after="180"/>
      <w:ind w:left="1418" w:right="284" w:hanging="1418"/>
      <w:textAlignment w:val="baseline"/>
    </w:pPr>
    <w:rPr>
      <w:rFonts w:ascii="Times New Roman" w:hAnsi="Times New Roman" w:eastAsia="宋体"/>
      <w:b/>
      <w:bCs/>
      <w:szCs w:val="20"/>
      <w:lang w:eastAsia="zh-CN"/>
    </w:rPr>
  </w:style>
  <w:style w:type="table" w:customStyle="1" w:styleId="367">
    <w:name w:val="网格型17"/>
    <w:basedOn w:val="87"/>
    <w:qFormat/>
    <w:uiPriority w:val="39"/>
    <w:pPr>
      <w:widowControl w:val="0"/>
      <w:autoSpaceDE w:val="0"/>
      <w:autoSpaceDN w:val="0"/>
      <w:adjustRightInd w:val="0"/>
      <w:spacing w:after="12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68">
    <w:name w:val="网格型18"/>
    <w:basedOn w:val="87"/>
    <w:qFormat/>
    <w:uiPriority w:val="0"/>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paragraph" w:customStyle="1" w:styleId="369">
    <w:name w:val="带标号"/>
    <w:basedOn w:val="1"/>
    <w:qFormat/>
    <w:uiPriority w:val="0"/>
    <w:pPr>
      <w:numPr>
        <w:ilvl w:val="0"/>
        <w:numId w:val="23"/>
      </w:numPr>
      <w:tabs>
        <w:tab w:val="left" w:pos="511"/>
        <w:tab w:val="left" w:pos="600"/>
        <w:tab w:val="left" w:pos="1645"/>
        <w:tab w:val="left" w:pos="2071"/>
      </w:tabs>
      <w:snapToGrid w:val="0"/>
      <w:spacing w:before="50" w:beforeLines="50" w:after="120" w:line="480" w:lineRule="atLeast"/>
      <w:jc w:val="both"/>
    </w:pPr>
    <w:rPr>
      <w:rFonts w:ascii="Times New Roman" w:hAnsi="Times New Roman" w:eastAsia="楷体_GB2312"/>
      <w:spacing w:val="6"/>
      <w:sz w:val="30"/>
      <w:szCs w:val="22"/>
      <w:lang w:eastAsia="zh-CN"/>
    </w:rPr>
  </w:style>
  <w:style w:type="table" w:customStyle="1" w:styleId="370">
    <w:name w:val="눈금 표 5 어둡게 - 강조색 511"/>
    <w:basedOn w:val="87"/>
    <w:qFormat/>
    <w:uiPriority w:val="50"/>
    <w:tblPr>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Pr>
    <w:tcPr>
      <w:shd w:val="clear" w:color="auto" w:fill="DEEAF6" w:themeFill="accent5" w:themeFillTint="33"/>
    </w:tcPr>
    <w:tblStylePr w:type="firstRow">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right w:val="single" w:color="FFFFFF" w:themeColor="background1" w:sz="4" w:space="0"/>
          <w:insideH w:val="nil"/>
          <w:insideV w:val="nil"/>
        </w:tcBorders>
        <w:shd w:val="clear" w:color="auto" w:fill="5B9BD5" w:themeFill="accent5"/>
      </w:tcPr>
    </w:tblStylePr>
    <w:tblStylePr w:type="lastRow">
      <w:rPr>
        <w:b/>
        <w:bCs/>
        <w:color w:val="FFFFFF" w:themeColor="background1"/>
        <w14:textFill>
          <w14:solidFill>
            <w14:schemeClr w14:val="bg1"/>
          </w14:solidFill>
        </w14:textFill>
      </w:rPr>
      <w:tcPr>
        <w:tcBorders>
          <w:left w:val="single" w:color="FFFFFF" w:themeColor="background1" w:sz="4" w:space="0"/>
          <w:bottom w:val="single" w:color="FFFFFF" w:themeColor="background1" w:sz="4" w:space="0"/>
          <w:right w:val="single" w:color="FFFFFF" w:themeColor="background1" w:sz="4" w:space="0"/>
          <w:insideH w:val="nil"/>
          <w:insideV w:val="nil"/>
        </w:tcBorders>
        <w:shd w:val="clear" w:color="auto" w:fill="5B9BD5" w:themeFill="accent5"/>
      </w:tcPr>
    </w:tblStylePr>
    <w:tblStylePr w:type="firstCol">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bottom w:val="single" w:color="FFFFFF" w:themeColor="background1" w:sz="4" w:space="0"/>
          <w:insideV w:val="nil"/>
        </w:tcBorders>
        <w:shd w:val="clear" w:color="auto" w:fill="5B9BD5" w:themeFill="accent5"/>
      </w:tcPr>
    </w:tblStylePr>
    <w:tblStylePr w:type="lastCol">
      <w:rPr>
        <w:b/>
        <w:bCs/>
        <w:color w:val="FFFFFF" w:themeColor="background1"/>
        <w14:textFill>
          <w14:solidFill>
            <w14:schemeClr w14:val="bg1"/>
          </w14:solidFill>
        </w14:textFill>
      </w:rPr>
      <w:tcPr>
        <w:tcBorders>
          <w:top w:val="single" w:color="FFFFFF" w:themeColor="background1" w:sz="4" w:space="0"/>
          <w:bottom w:val="single" w:color="FFFFFF" w:themeColor="background1" w:sz="4" w:space="0"/>
          <w:right w:val="single" w:color="FFFFFF" w:themeColor="background1" w:sz="4" w:space="0"/>
          <w:insideV w:val="nil"/>
        </w:tcBorders>
        <w:shd w:val="clear" w:color="auto" w:fill="5B9BD5" w:themeFill="accent5"/>
      </w:tcPr>
    </w:tblStylePr>
    <w:tblStylePr w:type="band1Vert">
      <w:tcPr>
        <w:shd w:val="clear" w:color="auto" w:fill="BDD6EE" w:themeFill="accent5" w:themeFillTint="66"/>
      </w:tcPr>
    </w:tblStylePr>
    <w:tblStylePr w:type="band1Horz">
      <w:tcPr>
        <w:shd w:val="clear" w:color="auto" w:fill="BDD6EE" w:themeFill="accent5" w:themeFillTint="66"/>
      </w:tcPr>
    </w:tblStylePr>
  </w:style>
  <w:style w:type="table" w:customStyle="1" w:styleId="371">
    <w:name w:val="눈금 표 4 - 강조색 511"/>
    <w:basedOn w:val="87"/>
    <w:qFormat/>
    <w:uiPriority w:val="49"/>
    <w:tblPr>
      <w:tblBorders>
        <w:top w:val="single" w:color="9CC2E5" w:themeColor="accent5" w:themeTint="99" w:sz="4" w:space="0"/>
        <w:left w:val="single" w:color="9CC2E5" w:themeColor="accent5" w:themeTint="99" w:sz="4" w:space="0"/>
        <w:bottom w:val="single" w:color="9CC2E5" w:themeColor="accent5" w:themeTint="99" w:sz="4" w:space="0"/>
        <w:right w:val="single" w:color="9CC2E5" w:themeColor="accent5" w:themeTint="99" w:sz="4" w:space="0"/>
        <w:insideH w:val="single" w:color="9CC2E5" w:themeColor="accent5" w:themeTint="99" w:sz="4" w:space="0"/>
        <w:insideV w:val="single" w:color="9CC2E5" w:themeColor="accent5" w:themeTint="99" w:sz="4" w:space="0"/>
      </w:tblBorders>
    </w:tblPr>
    <w:tblStylePr w:type="firstRow">
      <w:rPr>
        <w:b/>
        <w:bCs/>
        <w:color w:val="FFFFFF" w:themeColor="background1"/>
        <w14:textFill>
          <w14:solidFill>
            <w14:schemeClr w14:val="bg1"/>
          </w14:solidFill>
        </w14:textFill>
      </w:rPr>
      <w:tcPr>
        <w:tcBorders>
          <w:top w:val="single" w:color="5B9BD5" w:themeColor="accent5" w:sz="4" w:space="0"/>
          <w:left w:val="single" w:color="5B9BD5" w:themeColor="accent5" w:sz="4" w:space="0"/>
          <w:bottom w:val="single" w:color="5B9BD5" w:themeColor="accent5" w:sz="4" w:space="0"/>
          <w:right w:val="single" w:color="5B9BD5" w:themeColor="accent5" w:sz="4" w:space="0"/>
          <w:insideH w:val="nil"/>
          <w:insideV w:val="nil"/>
        </w:tcBorders>
        <w:shd w:val="clear" w:color="auto" w:fill="5B9BD5" w:themeFill="accent5"/>
      </w:tcPr>
    </w:tblStylePr>
    <w:tblStylePr w:type="lastRow">
      <w:rPr>
        <w:b/>
        <w:bCs/>
      </w:rPr>
      <w:tcPr>
        <w:tcBorders>
          <w:top w:val="double" w:color="5B9BD5" w:themeColor="accent5" w:sz="4" w:space="0"/>
        </w:tcBorders>
      </w:tcPr>
    </w:tblStylePr>
    <w:tblStylePr w:type="firstCol">
      <w:rPr>
        <w:b/>
        <w:bCs/>
      </w:rPr>
    </w:tblStylePr>
    <w:tblStylePr w:type="lastCol">
      <w:rPr>
        <w:b/>
        <w:bCs/>
      </w:rPr>
    </w:tblStylePr>
    <w:tblStylePr w:type="band1Vert">
      <w:tcPr>
        <w:shd w:val="clear" w:color="auto" w:fill="DEEAF6" w:themeFill="accent5" w:themeFillTint="33"/>
      </w:tcPr>
    </w:tblStylePr>
    <w:tblStylePr w:type="band1Horz">
      <w:tcPr>
        <w:shd w:val="clear" w:color="auto" w:fill="DEEAF6" w:themeFill="accent5" w:themeFillTint="33"/>
      </w:tcPr>
    </w:tblStylePr>
  </w:style>
  <w:style w:type="table" w:customStyle="1" w:styleId="372">
    <w:name w:val="网格表 5 深色 - 着色 512"/>
    <w:basedOn w:val="87"/>
    <w:qFormat/>
    <w:uiPriority w:val="50"/>
    <w:tblPr>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Pr>
    <w:tcPr>
      <w:shd w:val="clear" w:color="auto" w:fill="DEEAF6" w:themeFill="accent5" w:themeFillTint="33"/>
    </w:tcPr>
    <w:tblStylePr w:type="firstRow">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right w:val="single" w:color="FFFFFF" w:themeColor="background1" w:sz="4" w:space="0"/>
          <w:insideH w:val="nil"/>
          <w:insideV w:val="nil"/>
        </w:tcBorders>
        <w:shd w:val="clear" w:color="auto" w:fill="5B9BD5" w:themeFill="accent5"/>
      </w:tcPr>
    </w:tblStylePr>
    <w:tblStylePr w:type="lastRow">
      <w:rPr>
        <w:b/>
        <w:bCs/>
        <w:color w:val="FFFFFF" w:themeColor="background1"/>
        <w14:textFill>
          <w14:solidFill>
            <w14:schemeClr w14:val="bg1"/>
          </w14:solidFill>
        </w14:textFill>
      </w:rPr>
      <w:tcPr>
        <w:tcBorders>
          <w:left w:val="single" w:color="FFFFFF" w:themeColor="background1" w:sz="4" w:space="0"/>
          <w:bottom w:val="single" w:color="FFFFFF" w:themeColor="background1" w:sz="4" w:space="0"/>
          <w:right w:val="single" w:color="FFFFFF" w:themeColor="background1" w:sz="4" w:space="0"/>
          <w:insideH w:val="nil"/>
          <w:insideV w:val="nil"/>
        </w:tcBorders>
        <w:shd w:val="clear" w:color="auto" w:fill="5B9BD5" w:themeFill="accent5"/>
      </w:tcPr>
    </w:tblStylePr>
    <w:tblStylePr w:type="firstCol">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bottom w:val="single" w:color="FFFFFF" w:themeColor="background1" w:sz="4" w:space="0"/>
          <w:insideV w:val="nil"/>
        </w:tcBorders>
        <w:shd w:val="clear" w:color="auto" w:fill="5B9BD5" w:themeFill="accent5"/>
      </w:tcPr>
    </w:tblStylePr>
    <w:tblStylePr w:type="lastCol">
      <w:rPr>
        <w:b/>
        <w:bCs/>
        <w:color w:val="FFFFFF" w:themeColor="background1"/>
        <w14:textFill>
          <w14:solidFill>
            <w14:schemeClr w14:val="bg1"/>
          </w14:solidFill>
        </w14:textFill>
      </w:rPr>
      <w:tcPr>
        <w:tcBorders>
          <w:top w:val="single" w:color="FFFFFF" w:themeColor="background1" w:sz="4" w:space="0"/>
          <w:bottom w:val="single" w:color="FFFFFF" w:themeColor="background1" w:sz="4" w:space="0"/>
          <w:right w:val="single" w:color="FFFFFF" w:themeColor="background1" w:sz="4" w:space="0"/>
          <w:insideV w:val="nil"/>
        </w:tcBorders>
        <w:shd w:val="clear" w:color="auto" w:fill="5B9BD5" w:themeFill="accent5"/>
      </w:tcPr>
    </w:tblStylePr>
    <w:tblStylePr w:type="band1Vert">
      <w:tcPr>
        <w:shd w:val="clear" w:color="auto" w:fill="BDD6EE" w:themeFill="accent5" w:themeFillTint="66"/>
      </w:tcPr>
    </w:tblStylePr>
    <w:tblStylePr w:type="band1Horz">
      <w:tcPr>
        <w:shd w:val="clear" w:color="auto" w:fill="BDD6EE" w:themeFill="accent5" w:themeFillTint="66"/>
      </w:tcPr>
    </w:tblStylePr>
  </w:style>
  <w:style w:type="table" w:customStyle="1" w:styleId="373">
    <w:name w:val="网格表 4 - 着色 512"/>
    <w:basedOn w:val="87"/>
    <w:qFormat/>
    <w:uiPriority w:val="49"/>
    <w:tblPr>
      <w:tblBorders>
        <w:top w:val="single" w:color="9CC2E5" w:themeColor="accent5" w:themeTint="99" w:sz="4" w:space="0"/>
        <w:left w:val="single" w:color="9CC2E5" w:themeColor="accent5" w:themeTint="99" w:sz="4" w:space="0"/>
        <w:bottom w:val="single" w:color="9CC2E5" w:themeColor="accent5" w:themeTint="99" w:sz="4" w:space="0"/>
        <w:right w:val="single" w:color="9CC2E5" w:themeColor="accent5" w:themeTint="99" w:sz="4" w:space="0"/>
        <w:insideH w:val="single" w:color="9CC2E5" w:themeColor="accent5" w:themeTint="99" w:sz="4" w:space="0"/>
        <w:insideV w:val="single" w:color="9CC2E5" w:themeColor="accent5" w:themeTint="99" w:sz="4" w:space="0"/>
      </w:tblBorders>
    </w:tblPr>
    <w:tblStylePr w:type="firstRow">
      <w:rPr>
        <w:b/>
        <w:bCs/>
        <w:color w:val="FFFFFF" w:themeColor="background1"/>
        <w14:textFill>
          <w14:solidFill>
            <w14:schemeClr w14:val="bg1"/>
          </w14:solidFill>
        </w14:textFill>
      </w:rPr>
      <w:tcPr>
        <w:tcBorders>
          <w:top w:val="single" w:color="5B9BD5" w:themeColor="accent5" w:sz="4" w:space="0"/>
          <w:left w:val="single" w:color="5B9BD5" w:themeColor="accent5" w:sz="4" w:space="0"/>
          <w:bottom w:val="single" w:color="5B9BD5" w:themeColor="accent5" w:sz="4" w:space="0"/>
          <w:right w:val="single" w:color="5B9BD5" w:themeColor="accent5" w:sz="4" w:space="0"/>
          <w:insideH w:val="nil"/>
          <w:insideV w:val="nil"/>
        </w:tcBorders>
        <w:shd w:val="clear" w:color="auto" w:fill="5B9BD5" w:themeFill="accent5"/>
      </w:tcPr>
    </w:tblStylePr>
    <w:tblStylePr w:type="lastRow">
      <w:rPr>
        <w:b/>
        <w:bCs/>
      </w:rPr>
      <w:tcPr>
        <w:tcBorders>
          <w:top w:val="double" w:color="5B9BD5" w:themeColor="accent5" w:sz="4" w:space="0"/>
        </w:tcBorders>
      </w:tcPr>
    </w:tblStylePr>
    <w:tblStylePr w:type="firstCol">
      <w:rPr>
        <w:b/>
        <w:bCs/>
      </w:rPr>
    </w:tblStylePr>
    <w:tblStylePr w:type="lastCol">
      <w:rPr>
        <w:b/>
        <w:bCs/>
      </w:rPr>
    </w:tblStylePr>
    <w:tblStylePr w:type="band1Vert">
      <w:tcPr>
        <w:shd w:val="clear" w:color="auto" w:fill="DEEAF6" w:themeFill="accent5" w:themeFillTint="33"/>
      </w:tcPr>
    </w:tblStylePr>
    <w:tblStylePr w:type="band1Horz">
      <w:tcPr>
        <w:shd w:val="clear" w:color="auto" w:fill="DEEAF6" w:themeFill="accent5" w:themeFillTint="33"/>
      </w:tcPr>
    </w:tblStylePr>
  </w:style>
  <w:style w:type="table" w:customStyle="1" w:styleId="374">
    <w:name w:val="눈금 표 5 어둡게 - 강조색 111"/>
    <w:basedOn w:val="87"/>
    <w:qFormat/>
    <w:uiPriority w:val="50"/>
    <w:tblPr>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Pr>
    <w:tcPr>
      <w:shd w:val="clear" w:color="auto" w:fill="D9E2F3" w:themeFill="accent1" w:themeFillTint="33"/>
    </w:tcPr>
    <w:tblStylePr w:type="firstRow">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right w:val="single" w:color="FFFFFF" w:themeColor="background1" w:sz="4" w:space="0"/>
          <w:insideH w:val="nil"/>
          <w:insideV w:val="nil"/>
        </w:tcBorders>
        <w:shd w:val="clear" w:color="auto" w:fill="4472C4" w:themeFill="accent1"/>
      </w:tcPr>
    </w:tblStylePr>
    <w:tblStylePr w:type="lastRow">
      <w:rPr>
        <w:b/>
        <w:bCs/>
        <w:color w:val="FFFFFF" w:themeColor="background1"/>
        <w14:textFill>
          <w14:solidFill>
            <w14:schemeClr w14:val="bg1"/>
          </w14:solidFill>
        </w14:textFill>
      </w:rPr>
      <w:tcPr>
        <w:tcBorders>
          <w:left w:val="single" w:color="FFFFFF" w:themeColor="background1" w:sz="4" w:space="0"/>
          <w:bottom w:val="single" w:color="FFFFFF" w:themeColor="background1" w:sz="4" w:space="0"/>
          <w:right w:val="single" w:color="FFFFFF" w:themeColor="background1" w:sz="4" w:space="0"/>
          <w:insideH w:val="nil"/>
          <w:insideV w:val="nil"/>
        </w:tcBorders>
        <w:shd w:val="clear" w:color="auto" w:fill="4472C4" w:themeFill="accent1"/>
      </w:tcPr>
    </w:tblStylePr>
    <w:tblStylePr w:type="firstCol">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bottom w:val="single" w:color="FFFFFF" w:themeColor="background1" w:sz="4" w:space="0"/>
          <w:insideV w:val="nil"/>
        </w:tcBorders>
        <w:shd w:val="clear" w:color="auto" w:fill="4472C4" w:themeFill="accent1"/>
      </w:tcPr>
    </w:tblStylePr>
    <w:tblStylePr w:type="lastCol">
      <w:rPr>
        <w:b/>
        <w:bCs/>
        <w:color w:val="FFFFFF" w:themeColor="background1"/>
        <w14:textFill>
          <w14:solidFill>
            <w14:schemeClr w14:val="bg1"/>
          </w14:solidFill>
        </w14:textFill>
      </w:rPr>
      <w:tcPr>
        <w:tcBorders>
          <w:top w:val="single" w:color="FFFFFF" w:themeColor="background1" w:sz="4" w:space="0"/>
          <w:bottom w:val="single" w:color="FFFFFF" w:themeColor="background1" w:sz="4" w:space="0"/>
          <w:right w:val="single" w:color="FFFFFF" w:themeColor="background1" w:sz="4" w:space="0"/>
          <w:insideV w:val="nil"/>
        </w:tcBorders>
        <w:shd w:val="clear" w:color="auto" w:fill="4472C4" w:themeFill="accent1"/>
      </w:tcPr>
    </w:tblStylePr>
    <w:tblStylePr w:type="band1Vert">
      <w:tcPr>
        <w:shd w:val="clear" w:color="auto" w:fill="B4C6E7" w:themeFill="accent1" w:themeFillTint="66"/>
      </w:tcPr>
    </w:tblStylePr>
    <w:tblStylePr w:type="band1Horz">
      <w:tcPr>
        <w:shd w:val="clear" w:color="auto" w:fill="B4C6E7" w:themeFill="accent1" w:themeFillTint="66"/>
      </w:tcPr>
    </w:tblStylePr>
  </w:style>
  <w:style w:type="table" w:customStyle="1" w:styleId="375">
    <w:name w:val="网格表 5 深色 - 着色 521"/>
    <w:basedOn w:val="87"/>
    <w:qFormat/>
    <w:uiPriority w:val="50"/>
    <w:tblPr>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Pr>
    <w:tcPr>
      <w:shd w:val="clear" w:color="auto" w:fill="DEEAF6" w:themeFill="accent5" w:themeFillTint="33"/>
    </w:tcPr>
    <w:tblStylePr w:type="firstRow">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right w:val="single" w:color="FFFFFF" w:themeColor="background1" w:sz="4" w:space="0"/>
          <w:insideH w:val="nil"/>
          <w:insideV w:val="nil"/>
        </w:tcBorders>
        <w:shd w:val="clear" w:color="auto" w:fill="5B9BD5" w:themeFill="accent5"/>
      </w:tcPr>
    </w:tblStylePr>
    <w:tblStylePr w:type="lastRow">
      <w:rPr>
        <w:b/>
        <w:bCs/>
        <w:color w:val="FFFFFF" w:themeColor="background1"/>
        <w14:textFill>
          <w14:solidFill>
            <w14:schemeClr w14:val="bg1"/>
          </w14:solidFill>
        </w14:textFill>
      </w:rPr>
      <w:tcPr>
        <w:tcBorders>
          <w:left w:val="single" w:color="FFFFFF" w:themeColor="background1" w:sz="4" w:space="0"/>
          <w:bottom w:val="single" w:color="FFFFFF" w:themeColor="background1" w:sz="4" w:space="0"/>
          <w:right w:val="single" w:color="FFFFFF" w:themeColor="background1" w:sz="4" w:space="0"/>
          <w:insideH w:val="nil"/>
          <w:insideV w:val="nil"/>
        </w:tcBorders>
        <w:shd w:val="clear" w:color="auto" w:fill="5B9BD5" w:themeFill="accent5"/>
      </w:tcPr>
    </w:tblStylePr>
    <w:tblStylePr w:type="firstCol">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bottom w:val="single" w:color="FFFFFF" w:themeColor="background1" w:sz="4" w:space="0"/>
          <w:insideV w:val="nil"/>
        </w:tcBorders>
        <w:shd w:val="clear" w:color="auto" w:fill="5B9BD5" w:themeFill="accent5"/>
      </w:tcPr>
    </w:tblStylePr>
    <w:tblStylePr w:type="lastCol">
      <w:rPr>
        <w:b/>
        <w:bCs/>
        <w:color w:val="FFFFFF" w:themeColor="background1"/>
        <w14:textFill>
          <w14:solidFill>
            <w14:schemeClr w14:val="bg1"/>
          </w14:solidFill>
        </w14:textFill>
      </w:rPr>
      <w:tcPr>
        <w:tcBorders>
          <w:top w:val="single" w:color="FFFFFF" w:themeColor="background1" w:sz="4" w:space="0"/>
          <w:bottom w:val="single" w:color="FFFFFF" w:themeColor="background1" w:sz="4" w:space="0"/>
          <w:right w:val="single" w:color="FFFFFF" w:themeColor="background1" w:sz="4" w:space="0"/>
          <w:insideV w:val="nil"/>
        </w:tcBorders>
        <w:shd w:val="clear" w:color="auto" w:fill="5B9BD5" w:themeFill="accent5"/>
      </w:tcPr>
    </w:tblStylePr>
    <w:tblStylePr w:type="band1Vert">
      <w:tcPr>
        <w:shd w:val="clear" w:color="auto" w:fill="BDD6EE" w:themeFill="accent5" w:themeFillTint="66"/>
      </w:tcPr>
    </w:tblStylePr>
    <w:tblStylePr w:type="band1Horz">
      <w:tcPr>
        <w:shd w:val="clear" w:color="auto" w:fill="BDD6EE" w:themeFill="accent5" w:themeFillTint="66"/>
      </w:tcPr>
    </w:tblStylePr>
  </w:style>
  <w:style w:type="table" w:customStyle="1" w:styleId="376">
    <w:name w:val="网格表 4 - 着色 521"/>
    <w:basedOn w:val="87"/>
    <w:qFormat/>
    <w:uiPriority w:val="49"/>
    <w:tblPr>
      <w:tblBorders>
        <w:top w:val="single" w:color="9CC2E5" w:themeColor="accent5" w:themeTint="99" w:sz="4" w:space="0"/>
        <w:left w:val="single" w:color="9CC2E5" w:themeColor="accent5" w:themeTint="99" w:sz="4" w:space="0"/>
        <w:bottom w:val="single" w:color="9CC2E5" w:themeColor="accent5" w:themeTint="99" w:sz="4" w:space="0"/>
        <w:right w:val="single" w:color="9CC2E5" w:themeColor="accent5" w:themeTint="99" w:sz="4" w:space="0"/>
        <w:insideH w:val="single" w:color="9CC2E5" w:themeColor="accent5" w:themeTint="99" w:sz="4" w:space="0"/>
        <w:insideV w:val="single" w:color="9CC2E5" w:themeColor="accent5" w:themeTint="99" w:sz="4" w:space="0"/>
      </w:tblBorders>
    </w:tblPr>
    <w:tblStylePr w:type="firstRow">
      <w:rPr>
        <w:b/>
        <w:bCs/>
        <w:color w:val="FFFFFF" w:themeColor="background1"/>
        <w14:textFill>
          <w14:solidFill>
            <w14:schemeClr w14:val="bg1"/>
          </w14:solidFill>
        </w14:textFill>
      </w:rPr>
      <w:tcPr>
        <w:tcBorders>
          <w:top w:val="single" w:color="5B9BD5" w:themeColor="accent5" w:sz="4" w:space="0"/>
          <w:left w:val="single" w:color="5B9BD5" w:themeColor="accent5" w:sz="4" w:space="0"/>
          <w:bottom w:val="single" w:color="5B9BD5" w:themeColor="accent5" w:sz="4" w:space="0"/>
          <w:right w:val="single" w:color="5B9BD5" w:themeColor="accent5" w:sz="4" w:space="0"/>
          <w:insideH w:val="nil"/>
          <w:insideV w:val="nil"/>
        </w:tcBorders>
        <w:shd w:val="clear" w:color="auto" w:fill="5B9BD5" w:themeFill="accent5"/>
      </w:tcPr>
    </w:tblStylePr>
    <w:tblStylePr w:type="lastRow">
      <w:rPr>
        <w:b/>
        <w:bCs/>
      </w:rPr>
      <w:tcPr>
        <w:tcBorders>
          <w:top w:val="double" w:color="5B9BD5" w:themeColor="accent5" w:sz="4" w:space="0"/>
        </w:tcBorders>
      </w:tcPr>
    </w:tblStylePr>
    <w:tblStylePr w:type="firstCol">
      <w:rPr>
        <w:b/>
        <w:bCs/>
      </w:rPr>
    </w:tblStylePr>
    <w:tblStylePr w:type="lastCol">
      <w:rPr>
        <w:b/>
        <w:bCs/>
      </w:rPr>
    </w:tblStylePr>
    <w:tblStylePr w:type="band1Vert">
      <w:tcPr>
        <w:shd w:val="clear" w:color="auto" w:fill="DEEAF6" w:themeFill="accent5" w:themeFillTint="33"/>
      </w:tcPr>
    </w:tblStylePr>
    <w:tblStylePr w:type="band1Horz">
      <w:tcPr>
        <w:shd w:val="clear" w:color="auto" w:fill="DEEAF6" w:themeFill="accent5" w:themeFillTint="33"/>
      </w:tcPr>
    </w:tblStylePr>
  </w:style>
  <w:style w:type="table" w:customStyle="1" w:styleId="377">
    <w:name w:val="网格表 5 深色 - 着色 5111"/>
    <w:basedOn w:val="87"/>
    <w:qFormat/>
    <w:uiPriority w:val="50"/>
    <w:tblPr>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Pr>
    <w:tcPr>
      <w:shd w:val="clear" w:color="auto" w:fill="DEEAF6" w:themeFill="accent5" w:themeFillTint="33"/>
    </w:tcPr>
    <w:tblStylePr w:type="firstRow">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right w:val="single" w:color="FFFFFF" w:themeColor="background1" w:sz="4" w:space="0"/>
          <w:insideH w:val="nil"/>
          <w:insideV w:val="nil"/>
        </w:tcBorders>
        <w:shd w:val="clear" w:color="auto" w:fill="5B9BD5" w:themeFill="accent5"/>
      </w:tcPr>
    </w:tblStylePr>
    <w:tblStylePr w:type="lastRow">
      <w:rPr>
        <w:b/>
        <w:bCs/>
        <w:color w:val="FFFFFF" w:themeColor="background1"/>
        <w14:textFill>
          <w14:solidFill>
            <w14:schemeClr w14:val="bg1"/>
          </w14:solidFill>
        </w14:textFill>
      </w:rPr>
      <w:tcPr>
        <w:tcBorders>
          <w:left w:val="single" w:color="FFFFFF" w:themeColor="background1" w:sz="4" w:space="0"/>
          <w:bottom w:val="single" w:color="FFFFFF" w:themeColor="background1" w:sz="4" w:space="0"/>
          <w:right w:val="single" w:color="FFFFFF" w:themeColor="background1" w:sz="4" w:space="0"/>
          <w:insideH w:val="nil"/>
          <w:insideV w:val="nil"/>
        </w:tcBorders>
        <w:shd w:val="clear" w:color="auto" w:fill="5B9BD5" w:themeFill="accent5"/>
      </w:tcPr>
    </w:tblStylePr>
    <w:tblStylePr w:type="firstCol">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bottom w:val="single" w:color="FFFFFF" w:themeColor="background1" w:sz="4" w:space="0"/>
          <w:insideV w:val="nil"/>
        </w:tcBorders>
        <w:shd w:val="clear" w:color="auto" w:fill="5B9BD5" w:themeFill="accent5"/>
      </w:tcPr>
    </w:tblStylePr>
    <w:tblStylePr w:type="lastCol">
      <w:rPr>
        <w:b/>
        <w:bCs/>
        <w:color w:val="FFFFFF" w:themeColor="background1"/>
        <w14:textFill>
          <w14:solidFill>
            <w14:schemeClr w14:val="bg1"/>
          </w14:solidFill>
        </w14:textFill>
      </w:rPr>
      <w:tcPr>
        <w:tcBorders>
          <w:top w:val="single" w:color="FFFFFF" w:themeColor="background1" w:sz="4" w:space="0"/>
          <w:bottom w:val="single" w:color="FFFFFF" w:themeColor="background1" w:sz="4" w:space="0"/>
          <w:right w:val="single" w:color="FFFFFF" w:themeColor="background1" w:sz="4" w:space="0"/>
          <w:insideV w:val="nil"/>
        </w:tcBorders>
        <w:shd w:val="clear" w:color="auto" w:fill="5B9BD5" w:themeFill="accent5"/>
      </w:tcPr>
    </w:tblStylePr>
    <w:tblStylePr w:type="band1Vert">
      <w:tcPr>
        <w:shd w:val="clear" w:color="auto" w:fill="BDD6EE" w:themeFill="accent5" w:themeFillTint="66"/>
      </w:tcPr>
    </w:tblStylePr>
    <w:tblStylePr w:type="band1Horz">
      <w:tcPr>
        <w:shd w:val="clear" w:color="auto" w:fill="BDD6EE" w:themeFill="accent5" w:themeFillTint="66"/>
      </w:tcPr>
    </w:tblStylePr>
  </w:style>
  <w:style w:type="table" w:customStyle="1" w:styleId="378">
    <w:name w:val="网格表 4 - 着色 5111"/>
    <w:basedOn w:val="87"/>
    <w:qFormat/>
    <w:uiPriority w:val="49"/>
    <w:tblPr>
      <w:tblBorders>
        <w:top w:val="single" w:color="9CC2E5" w:themeColor="accent5" w:themeTint="99" w:sz="4" w:space="0"/>
        <w:left w:val="single" w:color="9CC2E5" w:themeColor="accent5" w:themeTint="99" w:sz="4" w:space="0"/>
        <w:bottom w:val="single" w:color="9CC2E5" w:themeColor="accent5" w:themeTint="99" w:sz="4" w:space="0"/>
        <w:right w:val="single" w:color="9CC2E5" w:themeColor="accent5" w:themeTint="99" w:sz="4" w:space="0"/>
        <w:insideH w:val="single" w:color="9CC2E5" w:themeColor="accent5" w:themeTint="99" w:sz="4" w:space="0"/>
        <w:insideV w:val="single" w:color="9CC2E5" w:themeColor="accent5" w:themeTint="99" w:sz="4" w:space="0"/>
      </w:tblBorders>
    </w:tblPr>
    <w:tblStylePr w:type="firstRow">
      <w:rPr>
        <w:b/>
        <w:bCs/>
        <w:color w:val="FFFFFF" w:themeColor="background1"/>
        <w14:textFill>
          <w14:solidFill>
            <w14:schemeClr w14:val="bg1"/>
          </w14:solidFill>
        </w14:textFill>
      </w:rPr>
      <w:tcPr>
        <w:tcBorders>
          <w:top w:val="single" w:color="5B9BD5" w:themeColor="accent5" w:sz="4" w:space="0"/>
          <w:left w:val="single" w:color="5B9BD5" w:themeColor="accent5" w:sz="4" w:space="0"/>
          <w:bottom w:val="single" w:color="5B9BD5" w:themeColor="accent5" w:sz="4" w:space="0"/>
          <w:right w:val="single" w:color="5B9BD5" w:themeColor="accent5" w:sz="4" w:space="0"/>
          <w:insideH w:val="nil"/>
          <w:insideV w:val="nil"/>
        </w:tcBorders>
        <w:shd w:val="clear" w:color="auto" w:fill="5B9BD5" w:themeFill="accent5"/>
      </w:tcPr>
    </w:tblStylePr>
    <w:tblStylePr w:type="lastRow">
      <w:rPr>
        <w:b/>
        <w:bCs/>
      </w:rPr>
      <w:tcPr>
        <w:tcBorders>
          <w:top w:val="double" w:color="5B9BD5" w:themeColor="accent5" w:sz="4" w:space="0"/>
        </w:tcBorders>
      </w:tcPr>
    </w:tblStylePr>
    <w:tblStylePr w:type="firstCol">
      <w:rPr>
        <w:b/>
        <w:bCs/>
      </w:rPr>
    </w:tblStylePr>
    <w:tblStylePr w:type="lastCol">
      <w:rPr>
        <w:b/>
        <w:bCs/>
      </w:rPr>
    </w:tblStylePr>
    <w:tblStylePr w:type="band1Vert">
      <w:tcPr>
        <w:shd w:val="clear" w:color="auto" w:fill="DEEAF6" w:themeFill="accent5" w:themeFillTint="33"/>
      </w:tcPr>
    </w:tblStylePr>
    <w:tblStylePr w:type="band1Horz">
      <w:tcPr>
        <w:shd w:val="clear" w:color="auto" w:fill="DEEAF6" w:themeFill="accent5" w:themeFillTint="33"/>
      </w:tcPr>
    </w:tblStylePr>
  </w:style>
  <w:style w:type="table" w:customStyle="1" w:styleId="379">
    <w:name w:val="网格表 5 深色 - 着色 111"/>
    <w:basedOn w:val="87"/>
    <w:qFormat/>
    <w:uiPriority w:val="50"/>
    <w:tblPr>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Pr>
    <w:tcPr>
      <w:shd w:val="clear" w:color="auto" w:fill="D9E2F3" w:themeFill="accent1" w:themeFillTint="33"/>
    </w:tcPr>
    <w:tblStylePr w:type="firstRow">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right w:val="single" w:color="FFFFFF" w:themeColor="background1" w:sz="4" w:space="0"/>
          <w:insideH w:val="nil"/>
          <w:insideV w:val="nil"/>
        </w:tcBorders>
        <w:shd w:val="clear" w:color="auto" w:fill="4472C4" w:themeFill="accent1"/>
      </w:tcPr>
    </w:tblStylePr>
    <w:tblStylePr w:type="lastRow">
      <w:rPr>
        <w:b/>
        <w:bCs/>
        <w:color w:val="FFFFFF" w:themeColor="background1"/>
        <w14:textFill>
          <w14:solidFill>
            <w14:schemeClr w14:val="bg1"/>
          </w14:solidFill>
        </w14:textFill>
      </w:rPr>
      <w:tcPr>
        <w:tcBorders>
          <w:left w:val="single" w:color="FFFFFF" w:themeColor="background1" w:sz="4" w:space="0"/>
          <w:bottom w:val="single" w:color="FFFFFF" w:themeColor="background1" w:sz="4" w:space="0"/>
          <w:right w:val="single" w:color="FFFFFF" w:themeColor="background1" w:sz="4" w:space="0"/>
          <w:insideH w:val="nil"/>
          <w:insideV w:val="nil"/>
        </w:tcBorders>
        <w:shd w:val="clear" w:color="auto" w:fill="4472C4" w:themeFill="accent1"/>
      </w:tcPr>
    </w:tblStylePr>
    <w:tblStylePr w:type="firstCol">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bottom w:val="single" w:color="FFFFFF" w:themeColor="background1" w:sz="4" w:space="0"/>
          <w:insideV w:val="nil"/>
        </w:tcBorders>
        <w:shd w:val="clear" w:color="auto" w:fill="4472C4" w:themeFill="accent1"/>
      </w:tcPr>
    </w:tblStylePr>
    <w:tblStylePr w:type="lastCol">
      <w:rPr>
        <w:b/>
        <w:bCs/>
        <w:color w:val="FFFFFF" w:themeColor="background1"/>
        <w14:textFill>
          <w14:solidFill>
            <w14:schemeClr w14:val="bg1"/>
          </w14:solidFill>
        </w14:textFill>
      </w:rPr>
      <w:tcPr>
        <w:tcBorders>
          <w:top w:val="single" w:color="FFFFFF" w:themeColor="background1" w:sz="4" w:space="0"/>
          <w:bottom w:val="single" w:color="FFFFFF" w:themeColor="background1" w:sz="4" w:space="0"/>
          <w:right w:val="single" w:color="FFFFFF" w:themeColor="background1" w:sz="4" w:space="0"/>
          <w:insideV w:val="nil"/>
        </w:tcBorders>
        <w:shd w:val="clear" w:color="auto" w:fill="4472C4" w:themeFill="accent1"/>
      </w:tcPr>
    </w:tblStylePr>
    <w:tblStylePr w:type="band1Vert">
      <w:tcPr>
        <w:shd w:val="clear" w:color="auto" w:fill="B4C6E7" w:themeFill="accent1" w:themeFillTint="66"/>
      </w:tcPr>
    </w:tblStylePr>
    <w:tblStylePr w:type="band1Horz">
      <w:tcPr>
        <w:shd w:val="clear" w:color="auto" w:fill="B4C6E7" w:themeFill="accent1" w:themeFillTint="66"/>
      </w:tcPr>
    </w:tblStylePr>
  </w:style>
  <w:style w:type="table" w:customStyle="1" w:styleId="380">
    <w:name w:val="Grid Table 5 Dark - Accent 511"/>
    <w:basedOn w:val="87"/>
    <w:qFormat/>
    <w:uiPriority w:val="50"/>
    <w:tblPr>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Pr>
    <w:tcPr>
      <w:shd w:val="clear" w:color="auto" w:fill="DEEAF6" w:themeFill="accent5" w:themeFillTint="33"/>
    </w:tcPr>
    <w:tblStylePr w:type="firstRow">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right w:val="single" w:color="FFFFFF" w:themeColor="background1" w:sz="4" w:space="0"/>
          <w:insideH w:val="nil"/>
          <w:insideV w:val="nil"/>
        </w:tcBorders>
        <w:shd w:val="clear" w:color="auto" w:fill="5B9BD5" w:themeFill="accent5"/>
      </w:tcPr>
    </w:tblStylePr>
    <w:tblStylePr w:type="lastRow">
      <w:rPr>
        <w:b/>
        <w:bCs/>
        <w:color w:val="FFFFFF" w:themeColor="background1"/>
        <w14:textFill>
          <w14:solidFill>
            <w14:schemeClr w14:val="bg1"/>
          </w14:solidFill>
        </w14:textFill>
      </w:rPr>
      <w:tcPr>
        <w:tcBorders>
          <w:left w:val="single" w:color="FFFFFF" w:themeColor="background1" w:sz="4" w:space="0"/>
          <w:bottom w:val="single" w:color="FFFFFF" w:themeColor="background1" w:sz="4" w:space="0"/>
          <w:right w:val="single" w:color="FFFFFF" w:themeColor="background1" w:sz="4" w:space="0"/>
          <w:insideH w:val="nil"/>
          <w:insideV w:val="nil"/>
        </w:tcBorders>
        <w:shd w:val="clear" w:color="auto" w:fill="5B9BD5" w:themeFill="accent5"/>
      </w:tcPr>
    </w:tblStylePr>
    <w:tblStylePr w:type="firstCol">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bottom w:val="single" w:color="FFFFFF" w:themeColor="background1" w:sz="4" w:space="0"/>
          <w:insideV w:val="nil"/>
        </w:tcBorders>
        <w:shd w:val="clear" w:color="auto" w:fill="5B9BD5" w:themeFill="accent5"/>
      </w:tcPr>
    </w:tblStylePr>
    <w:tblStylePr w:type="lastCol">
      <w:rPr>
        <w:b/>
        <w:bCs/>
        <w:color w:val="FFFFFF" w:themeColor="background1"/>
        <w14:textFill>
          <w14:solidFill>
            <w14:schemeClr w14:val="bg1"/>
          </w14:solidFill>
        </w14:textFill>
      </w:rPr>
      <w:tcPr>
        <w:tcBorders>
          <w:top w:val="single" w:color="FFFFFF" w:themeColor="background1" w:sz="4" w:space="0"/>
          <w:bottom w:val="single" w:color="FFFFFF" w:themeColor="background1" w:sz="4" w:space="0"/>
          <w:right w:val="single" w:color="FFFFFF" w:themeColor="background1" w:sz="4" w:space="0"/>
          <w:insideV w:val="nil"/>
        </w:tcBorders>
        <w:shd w:val="clear" w:color="auto" w:fill="5B9BD5" w:themeFill="accent5"/>
      </w:tcPr>
    </w:tblStylePr>
    <w:tblStylePr w:type="band1Vert">
      <w:tcPr>
        <w:shd w:val="clear" w:color="auto" w:fill="BDD6EE" w:themeFill="accent5" w:themeFillTint="66"/>
      </w:tcPr>
    </w:tblStylePr>
    <w:tblStylePr w:type="band1Horz">
      <w:tcPr>
        <w:shd w:val="clear" w:color="auto" w:fill="BDD6EE" w:themeFill="accent5" w:themeFillTint="66"/>
      </w:tcPr>
    </w:tblStylePr>
  </w:style>
  <w:style w:type="table" w:customStyle="1" w:styleId="381">
    <w:name w:val="Grid Table 4 - Accent 511"/>
    <w:basedOn w:val="87"/>
    <w:qFormat/>
    <w:uiPriority w:val="49"/>
    <w:tblPr>
      <w:tblBorders>
        <w:top w:val="single" w:color="9CC2E5" w:themeColor="accent5" w:themeTint="99" w:sz="4" w:space="0"/>
        <w:left w:val="single" w:color="9CC2E5" w:themeColor="accent5" w:themeTint="99" w:sz="4" w:space="0"/>
        <w:bottom w:val="single" w:color="9CC2E5" w:themeColor="accent5" w:themeTint="99" w:sz="4" w:space="0"/>
        <w:right w:val="single" w:color="9CC2E5" w:themeColor="accent5" w:themeTint="99" w:sz="4" w:space="0"/>
        <w:insideH w:val="single" w:color="9CC2E5" w:themeColor="accent5" w:themeTint="99" w:sz="4" w:space="0"/>
        <w:insideV w:val="single" w:color="9CC2E5" w:themeColor="accent5" w:themeTint="99" w:sz="4" w:space="0"/>
      </w:tblBorders>
    </w:tblPr>
    <w:tblStylePr w:type="firstRow">
      <w:rPr>
        <w:b/>
        <w:bCs/>
        <w:color w:val="FFFFFF" w:themeColor="background1"/>
        <w14:textFill>
          <w14:solidFill>
            <w14:schemeClr w14:val="bg1"/>
          </w14:solidFill>
        </w14:textFill>
      </w:rPr>
      <w:tcPr>
        <w:tcBorders>
          <w:top w:val="single" w:color="5B9BD5" w:themeColor="accent5" w:sz="4" w:space="0"/>
          <w:left w:val="single" w:color="5B9BD5" w:themeColor="accent5" w:sz="4" w:space="0"/>
          <w:bottom w:val="single" w:color="5B9BD5" w:themeColor="accent5" w:sz="4" w:space="0"/>
          <w:right w:val="single" w:color="5B9BD5" w:themeColor="accent5" w:sz="4" w:space="0"/>
          <w:insideH w:val="nil"/>
          <w:insideV w:val="nil"/>
        </w:tcBorders>
        <w:shd w:val="clear" w:color="auto" w:fill="5B9BD5" w:themeFill="accent5"/>
      </w:tcPr>
    </w:tblStylePr>
    <w:tblStylePr w:type="lastRow">
      <w:rPr>
        <w:b/>
        <w:bCs/>
      </w:rPr>
      <w:tcPr>
        <w:tcBorders>
          <w:top w:val="double" w:color="5B9BD5" w:themeColor="accent5" w:sz="4" w:space="0"/>
        </w:tcBorders>
      </w:tcPr>
    </w:tblStylePr>
    <w:tblStylePr w:type="firstCol">
      <w:rPr>
        <w:b/>
        <w:bCs/>
      </w:rPr>
    </w:tblStylePr>
    <w:tblStylePr w:type="lastCol">
      <w:rPr>
        <w:b/>
        <w:bCs/>
      </w:rPr>
    </w:tblStylePr>
    <w:tblStylePr w:type="band1Vert">
      <w:tcPr>
        <w:shd w:val="clear" w:color="auto" w:fill="DEEAF6" w:themeFill="accent5" w:themeFillTint="33"/>
      </w:tcPr>
    </w:tblStylePr>
    <w:tblStylePr w:type="band1Horz">
      <w:tcPr>
        <w:shd w:val="clear" w:color="auto" w:fill="DEEAF6" w:themeFill="accent5" w:themeFillTint="33"/>
      </w:tcPr>
    </w:tblStylePr>
  </w:style>
  <w:style w:type="table" w:customStyle="1" w:styleId="382">
    <w:name w:val="Grid Table 5 Dark - Accent 111"/>
    <w:basedOn w:val="87"/>
    <w:qFormat/>
    <w:uiPriority w:val="50"/>
    <w:tblPr>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Pr>
    <w:tcPr>
      <w:shd w:val="clear" w:color="auto" w:fill="D9E2F3" w:themeFill="accent1" w:themeFillTint="33"/>
    </w:tcPr>
    <w:tblStylePr w:type="firstRow">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right w:val="single" w:color="FFFFFF" w:themeColor="background1" w:sz="4" w:space="0"/>
          <w:insideH w:val="nil"/>
          <w:insideV w:val="nil"/>
        </w:tcBorders>
        <w:shd w:val="clear" w:color="auto" w:fill="4472C4" w:themeFill="accent1"/>
      </w:tcPr>
    </w:tblStylePr>
    <w:tblStylePr w:type="lastRow">
      <w:rPr>
        <w:b/>
        <w:bCs/>
        <w:color w:val="FFFFFF" w:themeColor="background1"/>
        <w14:textFill>
          <w14:solidFill>
            <w14:schemeClr w14:val="bg1"/>
          </w14:solidFill>
        </w14:textFill>
      </w:rPr>
      <w:tcPr>
        <w:tcBorders>
          <w:left w:val="single" w:color="FFFFFF" w:themeColor="background1" w:sz="4" w:space="0"/>
          <w:bottom w:val="single" w:color="FFFFFF" w:themeColor="background1" w:sz="4" w:space="0"/>
          <w:right w:val="single" w:color="FFFFFF" w:themeColor="background1" w:sz="4" w:space="0"/>
          <w:insideH w:val="nil"/>
          <w:insideV w:val="nil"/>
        </w:tcBorders>
        <w:shd w:val="clear" w:color="auto" w:fill="4472C4" w:themeFill="accent1"/>
      </w:tcPr>
    </w:tblStylePr>
    <w:tblStylePr w:type="firstCol">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bottom w:val="single" w:color="FFFFFF" w:themeColor="background1" w:sz="4" w:space="0"/>
          <w:insideV w:val="nil"/>
        </w:tcBorders>
        <w:shd w:val="clear" w:color="auto" w:fill="4472C4" w:themeFill="accent1"/>
      </w:tcPr>
    </w:tblStylePr>
    <w:tblStylePr w:type="lastCol">
      <w:rPr>
        <w:b/>
        <w:bCs/>
        <w:color w:val="FFFFFF" w:themeColor="background1"/>
        <w14:textFill>
          <w14:solidFill>
            <w14:schemeClr w14:val="bg1"/>
          </w14:solidFill>
        </w14:textFill>
      </w:rPr>
      <w:tcPr>
        <w:tcBorders>
          <w:top w:val="single" w:color="FFFFFF" w:themeColor="background1" w:sz="4" w:space="0"/>
          <w:bottom w:val="single" w:color="FFFFFF" w:themeColor="background1" w:sz="4" w:space="0"/>
          <w:right w:val="single" w:color="FFFFFF" w:themeColor="background1" w:sz="4" w:space="0"/>
          <w:insideV w:val="nil"/>
        </w:tcBorders>
        <w:shd w:val="clear" w:color="auto" w:fill="4472C4" w:themeFill="accent1"/>
      </w:tcPr>
    </w:tblStylePr>
    <w:tblStylePr w:type="band1Vert">
      <w:tcPr>
        <w:shd w:val="clear" w:color="auto" w:fill="B4C6E7" w:themeFill="accent1" w:themeFillTint="66"/>
      </w:tcPr>
    </w:tblStylePr>
    <w:tblStylePr w:type="band1Horz">
      <w:tcPr>
        <w:shd w:val="clear" w:color="auto" w:fill="B4C6E7" w:themeFill="accent1" w:themeFillTint="66"/>
      </w:tcPr>
    </w:tblStylePr>
  </w:style>
  <w:style w:type="table" w:customStyle="1" w:styleId="383">
    <w:name w:val="网格表 5 深色 - 着色 211"/>
    <w:basedOn w:val="87"/>
    <w:qFormat/>
    <w:uiPriority w:val="50"/>
    <w:pPr>
      <w:suppressAutoHyphens/>
    </w:pPr>
    <w:rPr>
      <w:rFonts w:asciiTheme="minorHAnsi" w:hAnsiTheme="minorHAnsi" w:cstheme="minorBidi"/>
      <w:kern w:val="2"/>
      <w:sz w:val="22"/>
      <w:szCs w:val="22"/>
      <w:lang w:val="en-GB"/>
      <w14:ligatures w14:val="standardContextual"/>
    </w:rPr>
    <w:tblPr>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Pr>
    <w:tcPr>
      <w:shd w:val="clear" w:color="auto" w:fill="FBE4D5" w:themeFill="accent2" w:themeFillTint="33"/>
    </w:tcPr>
    <w:tblStylePr w:type="firstRow">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right w:val="single" w:color="FFFFFF" w:themeColor="background1" w:sz="4" w:space="0"/>
          <w:insideH w:val="nil"/>
          <w:insideV w:val="nil"/>
        </w:tcBorders>
        <w:shd w:val="clear" w:color="auto" w:fill="ED7D31" w:themeFill="accent2"/>
      </w:tcPr>
    </w:tblStylePr>
    <w:tblStylePr w:type="lastRow">
      <w:rPr>
        <w:b/>
        <w:bCs/>
        <w:color w:val="FFFFFF" w:themeColor="background1"/>
        <w14:textFill>
          <w14:solidFill>
            <w14:schemeClr w14:val="bg1"/>
          </w14:solidFill>
        </w14:textFill>
      </w:rPr>
      <w:tcPr>
        <w:tcBorders>
          <w:left w:val="single" w:color="FFFFFF" w:themeColor="background1" w:sz="4" w:space="0"/>
          <w:bottom w:val="single" w:color="FFFFFF" w:themeColor="background1" w:sz="4" w:space="0"/>
          <w:right w:val="single" w:color="FFFFFF" w:themeColor="background1" w:sz="4" w:space="0"/>
          <w:insideH w:val="nil"/>
          <w:insideV w:val="nil"/>
        </w:tcBorders>
        <w:shd w:val="clear" w:color="auto" w:fill="ED7D31" w:themeFill="accent2"/>
      </w:tcPr>
    </w:tblStylePr>
    <w:tblStylePr w:type="firstCol">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bottom w:val="single" w:color="FFFFFF" w:themeColor="background1" w:sz="4" w:space="0"/>
          <w:insideV w:val="nil"/>
        </w:tcBorders>
        <w:shd w:val="clear" w:color="auto" w:fill="ED7D31" w:themeFill="accent2"/>
      </w:tcPr>
    </w:tblStylePr>
    <w:tblStylePr w:type="lastCol">
      <w:rPr>
        <w:b/>
        <w:bCs/>
        <w:color w:val="FFFFFF" w:themeColor="background1"/>
        <w14:textFill>
          <w14:solidFill>
            <w14:schemeClr w14:val="bg1"/>
          </w14:solidFill>
        </w14:textFill>
      </w:rPr>
      <w:tcPr>
        <w:tcBorders>
          <w:top w:val="single" w:color="FFFFFF" w:themeColor="background1" w:sz="4" w:space="0"/>
          <w:bottom w:val="single" w:color="FFFFFF" w:themeColor="background1" w:sz="4" w:space="0"/>
          <w:right w:val="single" w:color="FFFFFF" w:themeColor="background1" w:sz="4" w:space="0"/>
          <w:insideV w:val="nil"/>
        </w:tcBorders>
        <w:shd w:val="clear" w:color="auto" w:fill="ED7D31" w:themeFill="accent2"/>
      </w:tcPr>
    </w:tblStylePr>
    <w:tblStylePr w:type="band1Vert">
      <w:tcPr>
        <w:shd w:val="clear" w:color="auto" w:fill="F7CAAC" w:themeFill="accent2" w:themeFillTint="66"/>
      </w:tcPr>
    </w:tblStylePr>
    <w:tblStylePr w:type="band1Horz">
      <w:tcPr>
        <w:shd w:val="clear" w:color="auto" w:fill="F7CAAC" w:themeFill="accent2" w:themeFillTint="66"/>
      </w:tcPr>
    </w:tblStylePr>
  </w:style>
  <w:style w:type="table" w:customStyle="1" w:styleId="384">
    <w:name w:val="网格表 5 深色 - 着色 531"/>
    <w:basedOn w:val="87"/>
    <w:qFormat/>
    <w:uiPriority w:val="50"/>
    <w:tblPr>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Pr>
    <w:tcPr>
      <w:shd w:val="clear" w:color="auto" w:fill="DEEAF6" w:themeFill="accent5" w:themeFillTint="33"/>
    </w:tcPr>
    <w:tblStylePr w:type="firstRow">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right w:val="single" w:color="FFFFFF" w:themeColor="background1" w:sz="4" w:space="0"/>
          <w:insideH w:val="nil"/>
          <w:insideV w:val="nil"/>
        </w:tcBorders>
        <w:shd w:val="clear" w:color="auto" w:fill="5B9BD5" w:themeFill="accent5"/>
      </w:tcPr>
    </w:tblStylePr>
    <w:tblStylePr w:type="lastRow">
      <w:rPr>
        <w:b/>
        <w:bCs/>
        <w:color w:val="FFFFFF" w:themeColor="background1"/>
        <w14:textFill>
          <w14:solidFill>
            <w14:schemeClr w14:val="bg1"/>
          </w14:solidFill>
        </w14:textFill>
      </w:rPr>
      <w:tcPr>
        <w:tcBorders>
          <w:left w:val="single" w:color="FFFFFF" w:themeColor="background1" w:sz="4" w:space="0"/>
          <w:bottom w:val="single" w:color="FFFFFF" w:themeColor="background1" w:sz="4" w:space="0"/>
          <w:right w:val="single" w:color="FFFFFF" w:themeColor="background1" w:sz="4" w:space="0"/>
          <w:insideH w:val="nil"/>
          <w:insideV w:val="nil"/>
        </w:tcBorders>
        <w:shd w:val="clear" w:color="auto" w:fill="5B9BD5" w:themeFill="accent5"/>
      </w:tcPr>
    </w:tblStylePr>
    <w:tblStylePr w:type="firstCol">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bottom w:val="single" w:color="FFFFFF" w:themeColor="background1" w:sz="4" w:space="0"/>
          <w:insideV w:val="nil"/>
        </w:tcBorders>
        <w:shd w:val="clear" w:color="auto" w:fill="5B9BD5" w:themeFill="accent5"/>
      </w:tcPr>
    </w:tblStylePr>
    <w:tblStylePr w:type="lastCol">
      <w:rPr>
        <w:b/>
        <w:bCs/>
        <w:color w:val="FFFFFF" w:themeColor="background1"/>
        <w14:textFill>
          <w14:solidFill>
            <w14:schemeClr w14:val="bg1"/>
          </w14:solidFill>
        </w14:textFill>
      </w:rPr>
      <w:tcPr>
        <w:tcBorders>
          <w:top w:val="single" w:color="FFFFFF" w:themeColor="background1" w:sz="4" w:space="0"/>
          <w:bottom w:val="single" w:color="FFFFFF" w:themeColor="background1" w:sz="4" w:space="0"/>
          <w:right w:val="single" w:color="FFFFFF" w:themeColor="background1" w:sz="4" w:space="0"/>
          <w:insideV w:val="nil"/>
        </w:tcBorders>
        <w:shd w:val="clear" w:color="auto" w:fill="5B9BD5" w:themeFill="accent5"/>
      </w:tcPr>
    </w:tblStylePr>
    <w:tblStylePr w:type="band1Vert">
      <w:tcPr>
        <w:shd w:val="clear" w:color="auto" w:fill="BDD6EE" w:themeFill="accent5" w:themeFillTint="66"/>
      </w:tcPr>
    </w:tblStylePr>
    <w:tblStylePr w:type="band1Horz">
      <w:tcPr>
        <w:shd w:val="clear" w:color="auto" w:fill="BDD6EE" w:themeFill="accent5" w:themeFillTint="66"/>
      </w:tcPr>
    </w:tblStylePr>
  </w:style>
  <w:style w:type="table" w:customStyle="1" w:styleId="385">
    <w:name w:val="网格表 4 - 着色 531"/>
    <w:basedOn w:val="87"/>
    <w:qFormat/>
    <w:uiPriority w:val="49"/>
    <w:tblPr>
      <w:tblBorders>
        <w:top w:val="single" w:color="9CC2E5" w:themeColor="accent5" w:themeTint="99" w:sz="4" w:space="0"/>
        <w:left w:val="single" w:color="9CC2E5" w:themeColor="accent5" w:themeTint="99" w:sz="4" w:space="0"/>
        <w:bottom w:val="single" w:color="9CC2E5" w:themeColor="accent5" w:themeTint="99" w:sz="4" w:space="0"/>
        <w:right w:val="single" w:color="9CC2E5" w:themeColor="accent5" w:themeTint="99" w:sz="4" w:space="0"/>
        <w:insideH w:val="single" w:color="9CC2E5" w:themeColor="accent5" w:themeTint="99" w:sz="4" w:space="0"/>
        <w:insideV w:val="single" w:color="9CC2E5" w:themeColor="accent5" w:themeTint="99" w:sz="4" w:space="0"/>
      </w:tblBorders>
    </w:tblPr>
    <w:tblStylePr w:type="firstRow">
      <w:rPr>
        <w:b/>
        <w:bCs/>
        <w:color w:val="FFFFFF" w:themeColor="background1"/>
        <w14:textFill>
          <w14:solidFill>
            <w14:schemeClr w14:val="bg1"/>
          </w14:solidFill>
        </w14:textFill>
      </w:rPr>
      <w:tcPr>
        <w:tcBorders>
          <w:top w:val="single" w:color="5B9BD5" w:themeColor="accent5" w:sz="4" w:space="0"/>
          <w:left w:val="single" w:color="5B9BD5" w:themeColor="accent5" w:sz="4" w:space="0"/>
          <w:bottom w:val="single" w:color="5B9BD5" w:themeColor="accent5" w:sz="4" w:space="0"/>
          <w:right w:val="single" w:color="5B9BD5" w:themeColor="accent5" w:sz="4" w:space="0"/>
          <w:insideH w:val="nil"/>
          <w:insideV w:val="nil"/>
        </w:tcBorders>
        <w:shd w:val="clear" w:color="auto" w:fill="5B9BD5" w:themeFill="accent5"/>
      </w:tcPr>
    </w:tblStylePr>
    <w:tblStylePr w:type="lastRow">
      <w:rPr>
        <w:b/>
        <w:bCs/>
      </w:rPr>
      <w:tcPr>
        <w:tcBorders>
          <w:top w:val="double" w:color="5B9BD5" w:themeColor="accent5" w:sz="4" w:space="0"/>
        </w:tcBorders>
      </w:tcPr>
    </w:tblStylePr>
    <w:tblStylePr w:type="firstCol">
      <w:rPr>
        <w:b/>
        <w:bCs/>
      </w:rPr>
    </w:tblStylePr>
    <w:tblStylePr w:type="lastCol">
      <w:rPr>
        <w:b/>
        <w:bCs/>
      </w:rPr>
    </w:tblStylePr>
    <w:tblStylePr w:type="band1Vert">
      <w:tcPr>
        <w:shd w:val="clear" w:color="auto" w:fill="DEEAF6" w:themeFill="accent5" w:themeFillTint="33"/>
      </w:tcPr>
    </w:tblStylePr>
    <w:tblStylePr w:type="band1Horz">
      <w:tcPr>
        <w:shd w:val="clear" w:color="auto" w:fill="DEEAF6" w:themeFill="accent5" w:themeFillTint="33"/>
      </w:tcPr>
    </w:tblStylePr>
  </w:style>
  <w:style w:type="table" w:customStyle="1" w:styleId="386">
    <w:name w:val="网格表 5 深色 - 着色 121"/>
    <w:basedOn w:val="87"/>
    <w:qFormat/>
    <w:uiPriority w:val="50"/>
    <w:tblPr>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Pr>
    <w:tcPr>
      <w:shd w:val="clear" w:color="auto" w:fill="D9E2F3" w:themeFill="accent1" w:themeFillTint="33"/>
    </w:tcPr>
    <w:tblStylePr w:type="firstRow">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right w:val="single" w:color="FFFFFF" w:themeColor="background1" w:sz="4" w:space="0"/>
          <w:insideH w:val="nil"/>
          <w:insideV w:val="nil"/>
        </w:tcBorders>
        <w:shd w:val="clear" w:color="auto" w:fill="4472C4" w:themeFill="accent1"/>
      </w:tcPr>
    </w:tblStylePr>
    <w:tblStylePr w:type="lastRow">
      <w:rPr>
        <w:b/>
        <w:bCs/>
        <w:color w:val="FFFFFF" w:themeColor="background1"/>
        <w14:textFill>
          <w14:solidFill>
            <w14:schemeClr w14:val="bg1"/>
          </w14:solidFill>
        </w14:textFill>
      </w:rPr>
      <w:tcPr>
        <w:tcBorders>
          <w:left w:val="single" w:color="FFFFFF" w:themeColor="background1" w:sz="4" w:space="0"/>
          <w:bottom w:val="single" w:color="FFFFFF" w:themeColor="background1" w:sz="4" w:space="0"/>
          <w:right w:val="single" w:color="FFFFFF" w:themeColor="background1" w:sz="4" w:space="0"/>
          <w:insideH w:val="nil"/>
          <w:insideV w:val="nil"/>
        </w:tcBorders>
        <w:shd w:val="clear" w:color="auto" w:fill="4472C4" w:themeFill="accent1"/>
      </w:tcPr>
    </w:tblStylePr>
    <w:tblStylePr w:type="firstCol">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bottom w:val="single" w:color="FFFFFF" w:themeColor="background1" w:sz="4" w:space="0"/>
          <w:insideV w:val="nil"/>
        </w:tcBorders>
        <w:shd w:val="clear" w:color="auto" w:fill="4472C4" w:themeFill="accent1"/>
      </w:tcPr>
    </w:tblStylePr>
    <w:tblStylePr w:type="lastCol">
      <w:rPr>
        <w:b/>
        <w:bCs/>
        <w:color w:val="FFFFFF" w:themeColor="background1"/>
        <w14:textFill>
          <w14:solidFill>
            <w14:schemeClr w14:val="bg1"/>
          </w14:solidFill>
        </w14:textFill>
      </w:rPr>
      <w:tcPr>
        <w:tcBorders>
          <w:top w:val="single" w:color="FFFFFF" w:themeColor="background1" w:sz="4" w:space="0"/>
          <w:bottom w:val="single" w:color="FFFFFF" w:themeColor="background1" w:sz="4" w:space="0"/>
          <w:right w:val="single" w:color="FFFFFF" w:themeColor="background1" w:sz="4" w:space="0"/>
          <w:insideV w:val="nil"/>
        </w:tcBorders>
        <w:shd w:val="clear" w:color="auto" w:fill="4472C4" w:themeFill="accent1"/>
      </w:tcPr>
    </w:tblStylePr>
    <w:tblStylePr w:type="band1Vert">
      <w:tcPr>
        <w:shd w:val="clear" w:color="auto" w:fill="B4C6E7" w:themeFill="accent1" w:themeFillTint="66"/>
      </w:tcPr>
    </w:tblStylePr>
    <w:tblStylePr w:type="band1Horz">
      <w:tcPr>
        <w:shd w:val="clear" w:color="auto" w:fill="B4C6E7" w:themeFill="accent1" w:themeFillTint="66"/>
      </w:tcPr>
    </w:tblStylePr>
  </w:style>
  <w:style w:type="table" w:customStyle="1" w:styleId="387">
    <w:name w:val="Grid Table 5 Dark - Accent 521"/>
    <w:basedOn w:val="87"/>
    <w:qFormat/>
    <w:uiPriority w:val="50"/>
    <w:rPr>
      <w:rFonts w:ascii="CG Times (WN)" w:hAnsi="CG Times (WN)"/>
      <w:szCs w:val="22"/>
    </w:rPr>
    <w:tblPr>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Pr>
    <w:tcPr>
      <w:shd w:val="clear" w:color="auto" w:fill="DEEAF6" w:themeFill="accent5" w:themeFillTint="33"/>
    </w:tcPr>
    <w:tblStylePr w:type="firstRow">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right w:val="single" w:color="FFFFFF" w:themeColor="background1" w:sz="4" w:space="0"/>
          <w:insideH w:val="nil"/>
          <w:insideV w:val="nil"/>
        </w:tcBorders>
        <w:shd w:val="clear" w:color="auto" w:fill="5B9BD5" w:themeFill="accent5"/>
      </w:tcPr>
    </w:tblStylePr>
    <w:tblStylePr w:type="lastRow">
      <w:rPr>
        <w:b/>
        <w:bCs/>
        <w:color w:val="FFFFFF" w:themeColor="background1"/>
        <w14:textFill>
          <w14:solidFill>
            <w14:schemeClr w14:val="bg1"/>
          </w14:solidFill>
        </w14:textFill>
      </w:rPr>
      <w:tcPr>
        <w:tcBorders>
          <w:left w:val="single" w:color="FFFFFF" w:themeColor="background1" w:sz="4" w:space="0"/>
          <w:bottom w:val="single" w:color="FFFFFF" w:themeColor="background1" w:sz="4" w:space="0"/>
          <w:right w:val="single" w:color="FFFFFF" w:themeColor="background1" w:sz="4" w:space="0"/>
          <w:insideH w:val="nil"/>
          <w:insideV w:val="nil"/>
        </w:tcBorders>
        <w:shd w:val="clear" w:color="auto" w:fill="5B9BD5" w:themeFill="accent5"/>
      </w:tcPr>
    </w:tblStylePr>
    <w:tblStylePr w:type="firstCol">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bottom w:val="single" w:color="FFFFFF" w:themeColor="background1" w:sz="4" w:space="0"/>
          <w:insideV w:val="nil"/>
        </w:tcBorders>
        <w:shd w:val="clear" w:color="auto" w:fill="5B9BD5" w:themeFill="accent5"/>
      </w:tcPr>
    </w:tblStylePr>
    <w:tblStylePr w:type="lastCol">
      <w:rPr>
        <w:b/>
        <w:bCs/>
        <w:color w:val="FFFFFF" w:themeColor="background1"/>
        <w14:textFill>
          <w14:solidFill>
            <w14:schemeClr w14:val="bg1"/>
          </w14:solidFill>
        </w14:textFill>
      </w:rPr>
      <w:tcPr>
        <w:tcBorders>
          <w:top w:val="single" w:color="FFFFFF" w:themeColor="background1" w:sz="4" w:space="0"/>
          <w:bottom w:val="single" w:color="FFFFFF" w:themeColor="background1" w:sz="4" w:space="0"/>
          <w:right w:val="single" w:color="FFFFFF" w:themeColor="background1" w:sz="4" w:space="0"/>
          <w:insideV w:val="nil"/>
        </w:tcBorders>
        <w:shd w:val="clear" w:color="auto" w:fill="5B9BD5" w:themeFill="accent5"/>
      </w:tcPr>
    </w:tblStylePr>
    <w:tblStylePr w:type="band1Vert">
      <w:tcPr>
        <w:shd w:val="clear" w:color="auto" w:fill="BDD6EE" w:themeFill="accent5" w:themeFillTint="66"/>
      </w:tcPr>
    </w:tblStylePr>
    <w:tblStylePr w:type="band1Horz">
      <w:tcPr>
        <w:shd w:val="clear" w:color="auto" w:fill="BDD6EE" w:themeFill="accent5" w:themeFillTint="66"/>
      </w:tcPr>
    </w:tblStylePr>
  </w:style>
  <w:style w:type="table" w:customStyle="1" w:styleId="388">
    <w:name w:val="Grid Table 4 - Accent 521"/>
    <w:basedOn w:val="87"/>
    <w:qFormat/>
    <w:uiPriority w:val="49"/>
    <w:rPr>
      <w:rFonts w:ascii="CG Times (WN)" w:hAnsi="CG Times (WN)"/>
      <w:szCs w:val="22"/>
    </w:rPr>
    <w:tblPr>
      <w:tblBorders>
        <w:top w:val="single" w:color="9CC2E5" w:themeColor="accent5" w:themeTint="99" w:sz="4" w:space="0"/>
        <w:left w:val="single" w:color="9CC2E5" w:themeColor="accent5" w:themeTint="99" w:sz="4" w:space="0"/>
        <w:bottom w:val="single" w:color="9CC2E5" w:themeColor="accent5" w:themeTint="99" w:sz="4" w:space="0"/>
        <w:right w:val="single" w:color="9CC2E5" w:themeColor="accent5" w:themeTint="99" w:sz="4" w:space="0"/>
        <w:insideH w:val="single" w:color="9CC2E5" w:themeColor="accent5" w:themeTint="99" w:sz="4" w:space="0"/>
        <w:insideV w:val="single" w:color="9CC2E5" w:themeColor="accent5" w:themeTint="99" w:sz="4" w:space="0"/>
      </w:tblBorders>
    </w:tblPr>
    <w:tblStylePr w:type="firstRow">
      <w:rPr>
        <w:b/>
        <w:bCs/>
        <w:color w:val="FFFFFF" w:themeColor="background1"/>
        <w14:textFill>
          <w14:solidFill>
            <w14:schemeClr w14:val="bg1"/>
          </w14:solidFill>
        </w14:textFill>
      </w:rPr>
      <w:tcPr>
        <w:tcBorders>
          <w:top w:val="single" w:color="5B9BD5" w:themeColor="accent5" w:sz="4" w:space="0"/>
          <w:left w:val="single" w:color="5B9BD5" w:themeColor="accent5" w:sz="4" w:space="0"/>
          <w:bottom w:val="single" w:color="5B9BD5" w:themeColor="accent5" w:sz="4" w:space="0"/>
          <w:right w:val="single" w:color="5B9BD5" w:themeColor="accent5" w:sz="4" w:space="0"/>
          <w:insideH w:val="nil"/>
          <w:insideV w:val="nil"/>
        </w:tcBorders>
        <w:shd w:val="clear" w:color="auto" w:fill="5B9BD5" w:themeFill="accent5"/>
      </w:tcPr>
    </w:tblStylePr>
    <w:tblStylePr w:type="lastRow">
      <w:rPr>
        <w:b/>
        <w:bCs/>
      </w:rPr>
      <w:tcPr>
        <w:tcBorders>
          <w:top w:val="double" w:color="5B9BD5" w:themeColor="accent5" w:sz="4" w:space="0"/>
        </w:tcBorders>
      </w:tcPr>
    </w:tblStylePr>
    <w:tblStylePr w:type="firstCol">
      <w:rPr>
        <w:b/>
        <w:bCs/>
      </w:rPr>
    </w:tblStylePr>
    <w:tblStylePr w:type="lastCol">
      <w:rPr>
        <w:b/>
        <w:bCs/>
      </w:rPr>
    </w:tblStylePr>
    <w:tblStylePr w:type="band1Vert">
      <w:tcPr>
        <w:shd w:val="clear" w:color="auto" w:fill="DEEAF6" w:themeFill="accent5" w:themeFillTint="33"/>
      </w:tcPr>
    </w:tblStylePr>
    <w:tblStylePr w:type="band1Horz">
      <w:tcPr>
        <w:shd w:val="clear" w:color="auto" w:fill="DEEAF6" w:themeFill="accent5" w:themeFillTint="33"/>
      </w:tcPr>
    </w:tblStylePr>
  </w:style>
  <w:style w:type="table" w:customStyle="1" w:styleId="389">
    <w:name w:val="Grid Table 5 Dark - Accent 121"/>
    <w:basedOn w:val="87"/>
    <w:qFormat/>
    <w:uiPriority w:val="50"/>
    <w:rPr>
      <w:rFonts w:ascii="CG Times (WN)" w:hAnsi="CG Times (WN)"/>
      <w:szCs w:val="22"/>
    </w:rPr>
    <w:tblPr>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Pr>
    <w:tcPr>
      <w:shd w:val="clear" w:color="auto" w:fill="D9E2F3" w:themeFill="accent1" w:themeFillTint="33"/>
    </w:tcPr>
    <w:tblStylePr w:type="firstRow">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right w:val="single" w:color="FFFFFF" w:themeColor="background1" w:sz="4" w:space="0"/>
          <w:insideH w:val="nil"/>
          <w:insideV w:val="nil"/>
        </w:tcBorders>
        <w:shd w:val="clear" w:color="auto" w:fill="4472C4" w:themeFill="accent1"/>
      </w:tcPr>
    </w:tblStylePr>
    <w:tblStylePr w:type="lastRow">
      <w:rPr>
        <w:b/>
        <w:bCs/>
        <w:color w:val="FFFFFF" w:themeColor="background1"/>
        <w14:textFill>
          <w14:solidFill>
            <w14:schemeClr w14:val="bg1"/>
          </w14:solidFill>
        </w14:textFill>
      </w:rPr>
      <w:tcPr>
        <w:tcBorders>
          <w:left w:val="single" w:color="FFFFFF" w:themeColor="background1" w:sz="4" w:space="0"/>
          <w:bottom w:val="single" w:color="FFFFFF" w:themeColor="background1" w:sz="4" w:space="0"/>
          <w:right w:val="single" w:color="FFFFFF" w:themeColor="background1" w:sz="4" w:space="0"/>
          <w:insideH w:val="nil"/>
          <w:insideV w:val="nil"/>
        </w:tcBorders>
        <w:shd w:val="clear" w:color="auto" w:fill="4472C4" w:themeFill="accent1"/>
      </w:tcPr>
    </w:tblStylePr>
    <w:tblStylePr w:type="firstCol">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bottom w:val="single" w:color="FFFFFF" w:themeColor="background1" w:sz="4" w:space="0"/>
          <w:insideV w:val="nil"/>
        </w:tcBorders>
        <w:shd w:val="clear" w:color="auto" w:fill="4472C4" w:themeFill="accent1"/>
      </w:tcPr>
    </w:tblStylePr>
    <w:tblStylePr w:type="lastCol">
      <w:rPr>
        <w:b/>
        <w:bCs/>
        <w:color w:val="FFFFFF" w:themeColor="background1"/>
        <w14:textFill>
          <w14:solidFill>
            <w14:schemeClr w14:val="bg1"/>
          </w14:solidFill>
        </w14:textFill>
      </w:rPr>
      <w:tcPr>
        <w:tcBorders>
          <w:top w:val="single" w:color="FFFFFF" w:themeColor="background1" w:sz="4" w:space="0"/>
          <w:bottom w:val="single" w:color="FFFFFF" w:themeColor="background1" w:sz="4" w:space="0"/>
          <w:right w:val="single" w:color="FFFFFF" w:themeColor="background1" w:sz="4" w:space="0"/>
          <w:insideV w:val="nil"/>
        </w:tcBorders>
        <w:shd w:val="clear" w:color="auto" w:fill="4472C4" w:themeFill="accent1"/>
      </w:tcPr>
    </w:tblStylePr>
    <w:tblStylePr w:type="band1Vert">
      <w:tcPr>
        <w:shd w:val="clear" w:color="auto" w:fill="B4C6E7" w:themeFill="accent1" w:themeFillTint="66"/>
      </w:tcPr>
    </w:tblStylePr>
    <w:tblStylePr w:type="band1Horz">
      <w:tcPr>
        <w:shd w:val="clear" w:color="auto" w:fill="B4C6E7" w:themeFill="accent1" w:themeFillTint="66"/>
      </w:tcPr>
    </w:tblStylePr>
  </w:style>
  <w:style w:type="paragraph" w:customStyle="1" w:styleId="390">
    <w:name w:val="Bullets"/>
    <w:basedOn w:val="1"/>
    <w:link w:val="391"/>
    <w:qFormat/>
    <w:uiPriority w:val="0"/>
    <w:pPr>
      <w:numPr>
        <w:ilvl w:val="0"/>
        <w:numId w:val="24"/>
      </w:numPr>
      <w:suppressAutoHyphens/>
      <w:spacing w:before="120" w:after="120" w:line="259" w:lineRule="auto"/>
    </w:pPr>
    <w:rPr>
      <w:rFonts w:ascii="Times New Roman" w:hAnsi="Times New Roman" w:eastAsia="宋体"/>
      <w:bCs/>
      <w:iCs/>
      <w:kern w:val="2"/>
      <w:szCs w:val="18"/>
      <w14:ligatures w14:val="standardContextual"/>
    </w:rPr>
  </w:style>
  <w:style w:type="character" w:customStyle="1" w:styleId="391">
    <w:name w:val="Bullets Char"/>
    <w:basedOn w:val="89"/>
    <w:link w:val="390"/>
    <w:qFormat/>
    <w:uiPriority w:val="0"/>
    <w:rPr>
      <w:rFonts w:eastAsia="宋体"/>
      <w:bCs/>
      <w:iCs/>
      <w:kern w:val="2"/>
      <w:szCs w:val="18"/>
      <w:lang w:eastAsia="en-US"/>
      <w14:ligatures w14:val="standardContextual"/>
    </w:rPr>
  </w:style>
  <w:style w:type="table" w:customStyle="1" w:styleId="392">
    <w:name w:val="网格表 5 深色 - 着色 61"/>
    <w:basedOn w:val="87"/>
    <w:qFormat/>
    <w:uiPriority w:val="50"/>
    <w:pPr>
      <w:suppressAutoHyphens/>
    </w:pPr>
    <w:rPr>
      <w:rFonts w:asciiTheme="minorHAnsi" w:hAnsiTheme="minorHAnsi" w:cstheme="minorBidi"/>
      <w:kern w:val="2"/>
      <w:sz w:val="22"/>
      <w:szCs w:val="22"/>
      <w:lang w:val="en-GB"/>
      <w14:ligatures w14:val="standardContextual"/>
    </w:rPr>
    <w:tblPr>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Pr>
    <w:tcPr>
      <w:shd w:val="clear" w:color="auto" w:fill="E2EFD9" w:themeFill="accent6" w:themeFillTint="33"/>
    </w:tcPr>
    <w:tblStylePr w:type="firstRow">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right w:val="single" w:color="FFFFFF" w:themeColor="background1" w:sz="4" w:space="0"/>
          <w:insideH w:val="nil"/>
          <w:insideV w:val="nil"/>
        </w:tcBorders>
        <w:shd w:val="clear" w:color="auto" w:fill="70AD47" w:themeFill="accent6"/>
      </w:tcPr>
    </w:tblStylePr>
    <w:tblStylePr w:type="lastRow">
      <w:rPr>
        <w:b/>
        <w:bCs/>
        <w:color w:val="FFFFFF" w:themeColor="background1"/>
        <w14:textFill>
          <w14:solidFill>
            <w14:schemeClr w14:val="bg1"/>
          </w14:solidFill>
        </w14:textFill>
      </w:rPr>
      <w:tcPr>
        <w:tcBorders>
          <w:left w:val="single" w:color="FFFFFF" w:themeColor="background1" w:sz="4" w:space="0"/>
          <w:bottom w:val="single" w:color="FFFFFF" w:themeColor="background1" w:sz="4" w:space="0"/>
          <w:right w:val="single" w:color="FFFFFF" w:themeColor="background1" w:sz="4" w:space="0"/>
          <w:insideH w:val="nil"/>
          <w:insideV w:val="nil"/>
        </w:tcBorders>
        <w:shd w:val="clear" w:color="auto" w:fill="70AD47" w:themeFill="accent6"/>
      </w:tcPr>
    </w:tblStylePr>
    <w:tblStylePr w:type="firstCol">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bottom w:val="single" w:color="FFFFFF" w:themeColor="background1" w:sz="4" w:space="0"/>
          <w:insideV w:val="nil"/>
        </w:tcBorders>
        <w:shd w:val="clear" w:color="auto" w:fill="70AD47" w:themeFill="accent6"/>
      </w:tcPr>
    </w:tblStylePr>
    <w:tblStylePr w:type="lastCol">
      <w:rPr>
        <w:b/>
        <w:bCs/>
        <w:color w:val="FFFFFF" w:themeColor="background1"/>
        <w14:textFill>
          <w14:solidFill>
            <w14:schemeClr w14:val="bg1"/>
          </w14:solidFill>
        </w14:textFill>
      </w:rPr>
      <w:tcPr>
        <w:tcBorders>
          <w:top w:val="single" w:color="FFFFFF" w:themeColor="background1" w:sz="4" w:space="0"/>
          <w:bottom w:val="single" w:color="FFFFFF" w:themeColor="background1" w:sz="4" w:space="0"/>
          <w:right w:val="single" w:color="FFFFFF" w:themeColor="background1" w:sz="4" w:space="0"/>
          <w:insideV w:val="nil"/>
        </w:tcBorders>
        <w:shd w:val="clear" w:color="auto" w:fill="70AD47" w:themeFill="accent6"/>
      </w:tcPr>
    </w:tblStylePr>
    <w:tblStylePr w:type="band1Vert">
      <w:tcPr>
        <w:shd w:val="clear" w:color="auto" w:fill="C5E0B3" w:themeFill="accent6" w:themeFillTint="66"/>
      </w:tcPr>
    </w:tblStylePr>
    <w:tblStylePr w:type="band1Horz">
      <w:tcPr>
        <w:shd w:val="clear" w:color="auto" w:fill="C5E0B3" w:themeFill="accent6" w:themeFillTint="66"/>
      </w:tcPr>
    </w:tblStylePr>
  </w:style>
</w:styles>
</file>

<file path=word/_rels/document.xml.rels><?xml version="1.0" encoding="UTF-8" standalone="yes"?>
<Relationships xmlns="http://schemas.openxmlformats.org/package/2006/relationships"><Relationship Id="rId9" Type="http://schemas.openxmlformats.org/officeDocument/2006/relationships/package" Target="embeddings/Microsoft_Visio___2.vsdx"/><Relationship Id="rId8" Type="http://schemas.openxmlformats.org/officeDocument/2006/relationships/image" Target="media/image1.emf"/><Relationship Id="rId7" Type="http://schemas.openxmlformats.org/officeDocument/2006/relationships/package" Target="embeddings/Microsoft_Visio___1.vsdx"/><Relationship Id="rId6" Type="http://schemas.openxmlformats.org/officeDocument/2006/relationships/theme" Target="theme/theme1.xml"/><Relationship Id="rId5" Type="http://schemas.openxmlformats.org/officeDocument/2006/relationships/footer" Target="footer3.xml"/><Relationship Id="rId4" Type="http://schemas.openxmlformats.org/officeDocument/2006/relationships/footer" Target="footer2.xml"/><Relationship Id="rId37" Type="http://schemas.openxmlformats.org/officeDocument/2006/relationships/fontTable" Target="fontTable.xml"/><Relationship Id="rId36" Type="http://schemas.openxmlformats.org/officeDocument/2006/relationships/customXml" Target="../customXml/item5.xml"/><Relationship Id="rId35" Type="http://schemas.openxmlformats.org/officeDocument/2006/relationships/customXml" Target="../customXml/item4.xml"/><Relationship Id="rId34" Type="http://schemas.openxmlformats.org/officeDocument/2006/relationships/customXml" Target="../customXml/item3.xml"/><Relationship Id="rId33" Type="http://schemas.openxmlformats.org/officeDocument/2006/relationships/customXml" Target="../customXml/item2.xml"/><Relationship Id="rId32" Type="http://schemas.openxmlformats.org/officeDocument/2006/relationships/numbering" Target="numbering.xml"/><Relationship Id="rId31" Type="http://schemas.openxmlformats.org/officeDocument/2006/relationships/customXml" Target="../customXml/item1.xml"/><Relationship Id="rId30" Type="http://schemas.openxmlformats.org/officeDocument/2006/relationships/image" Target="media/image18.wmf"/><Relationship Id="rId3" Type="http://schemas.openxmlformats.org/officeDocument/2006/relationships/footer" Target="footer1.xml"/><Relationship Id="rId29" Type="http://schemas.openxmlformats.org/officeDocument/2006/relationships/oleObject" Target="embeddings/oleObject2.bin"/><Relationship Id="rId28" Type="http://schemas.openxmlformats.org/officeDocument/2006/relationships/image" Target="media/image17.wmf"/><Relationship Id="rId27" Type="http://schemas.openxmlformats.org/officeDocument/2006/relationships/oleObject" Target="embeddings/oleObject1.bin"/><Relationship Id="rId26" Type="http://schemas.openxmlformats.org/officeDocument/2006/relationships/image" Target="media/image16.png"/><Relationship Id="rId25" Type="http://schemas.openxmlformats.org/officeDocument/2006/relationships/image" Target="media/image15.emf"/><Relationship Id="rId24" Type="http://schemas.openxmlformats.org/officeDocument/2006/relationships/image" Target="media/image14.emf"/><Relationship Id="rId23" Type="http://schemas.openxmlformats.org/officeDocument/2006/relationships/image" Target="media/image13.emf"/><Relationship Id="rId22" Type="http://schemas.openxmlformats.org/officeDocument/2006/relationships/package" Target="embeddings/Microsoft_Visio___4.vsdx"/><Relationship Id="rId21" Type="http://schemas.openxmlformats.org/officeDocument/2006/relationships/image" Target="media/image12.emf"/><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emf"/><Relationship Id="rId13" Type="http://schemas.openxmlformats.org/officeDocument/2006/relationships/package" Target="embeddings/Microsoft_Visio___3.vsdx"/><Relationship Id="rId12" Type="http://schemas.openxmlformats.org/officeDocument/2006/relationships/image" Target="media/image4.png"/><Relationship Id="rId11" Type="http://schemas.openxmlformats.org/officeDocument/2006/relationships/image" Target="media/image3.png"/><Relationship Id="rId10" Type="http://schemas.openxmlformats.org/officeDocument/2006/relationships/image" Target="media/image2.emf"/><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文档" ma:contentTypeID="0x01010057CC4845EE989D469C4AF99498678D58" ma:contentTypeVersion="3" ma:contentTypeDescription="新建文档。" ma:contentTypeScope="" ma:versionID="a98484e546a48d1d22dd0d66fb774c0e">
  <xsd:schema xmlns:xsd="http://www.w3.org/2001/XMLSchema" xmlns:xs="http://www.w3.org/2001/XMLSchema" xmlns:p="http://schemas.microsoft.com/office/2006/metadata/properties" xmlns:ns2="1c248485-b98a-4513-a581-ff7cb1688d78" xmlns:ns3="98194d48-cc26-4b7e-909f-baa95c83abfa" targetNamespace="http://schemas.microsoft.com/office/2006/metadata/properties" ma:root="true" ma:fieldsID="730bd8106cfdf0fad59b44c732536e03" ns2:_="" ns3:_="">
    <xsd:import namespace="1c248485-b98a-4513-a581-ff7cb1688d78"/>
    <xsd:import namespace="98194d48-cc26-4b7e-909f-baa95c83abfa"/>
    <xsd:element name="properties">
      <xsd:complexType>
        <xsd:sequence>
          <xsd:element name="documentManagement">
            <xsd:complexType>
              <xsd:all>
                <xsd:element ref="ns2:SharedWithUsers" minOccurs="0"/>
                <xsd:element ref="ns2:SharedWithDetails" minOccurs="0"/>
                <xsd:element ref="ns3:_x6587__x7a3f_deadlin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c248485-b98a-4513-a581-ff7cb1688d78" elementFormDefault="qualified">
    <xsd:import namespace="http://schemas.microsoft.com/office/2006/documentManagement/types"/>
    <xsd:import namespace="http://schemas.microsoft.com/office/infopath/2007/PartnerControls"/>
    <xsd:element name="SharedWithUsers" ma:index="8" nillable="true" ma:displayName="共享对象:"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共享对象详细信息"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8194d48-cc26-4b7e-909f-baa95c83abfa" elementFormDefault="qualified">
    <xsd:import namespace="http://schemas.microsoft.com/office/2006/documentManagement/types"/>
    <xsd:import namespace="http://schemas.microsoft.com/office/infopath/2007/PartnerControls"/>
    <xsd:element name="_x6587__x7a3f_deadline" ma:index="10" nillable="true" ma:displayName="文稿deadline" ma:description="文稿上传截止时间" ma:internalName="_x6587__x7a3f_deadline">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p:properties xmlns:p="http://schemas.microsoft.com/office/2006/metadata/properties" xmlns:xsi="http://www.w3.org/2001/XMLSchema-instance" xmlns:pc="http://schemas.microsoft.com/office/infopath/2007/PartnerControls">
  <documentManagement>
    <_x6587__x7a3f_deadline xmlns="98194d48-cc26-4b7e-909f-baa95c83abfa" xsi:nil="true"/>
  </documentManagement>
</p:properties>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851A16FD-D6FD-4A2C-812D-922C6B45B445}">
  <ds:schemaRefs/>
</ds:datastoreItem>
</file>

<file path=customXml/itemProps3.xml><?xml version="1.0" encoding="utf-8"?>
<ds:datastoreItem xmlns:ds="http://schemas.openxmlformats.org/officeDocument/2006/customXml" ds:itemID="{65810D13-3654-44F4-977D-363AEE1EFDAC}">
  <ds:schemaRefs/>
</ds:datastoreItem>
</file>

<file path=customXml/itemProps4.xml><?xml version="1.0" encoding="utf-8"?>
<ds:datastoreItem xmlns:ds="http://schemas.openxmlformats.org/officeDocument/2006/customXml" ds:itemID="{47B8094C-4950-4170-A8A0-DB28CC456108}">
  <ds:schemaRefs/>
</ds:datastoreItem>
</file>

<file path=customXml/itemProps5.xml><?xml version="1.0" encoding="utf-8"?>
<ds:datastoreItem xmlns:ds="http://schemas.openxmlformats.org/officeDocument/2006/customXml" ds:itemID="{4F249816-E98F-43BF-BDD7-CA221FAA96DE}">
  <ds:schemaRefs/>
</ds:datastoreItem>
</file>

<file path=docProps/app.xml><?xml version="1.0" encoding="utf-8"?>
<Properties xmlns="http://schemas.openxmlformats.org/officeDocument/2006/extended-properties" xmlns:vt="http://schemas.openxmlformats.org/officeDocument/2006/docPropsVTypes">
  <Template>Normal.dotm</Template>
  <Company>Vivo</Company>
  <Pages>85</Pages>
  <Words>5040</Words>
  <Characters>23437</Characters>
  <Lines>1512</Lines>
  <Paragraphs>425</Paragraphs>
  <TotalTime>2</TotalTime>
  <ScaleCrop>false</ScaleCrop>
  <LinksUpToDate>false</LinksUpToDate>
  <CharactersWithSpaces>28273</CharactersWithSpaces>
  <Application>WPS Office_12.1.0.19770_F1E327BC-269C-435d-A152-05C5408002CA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2025-04-09T11:36:00Z</dcterms:created>
  <dc:creator>vivo</dc:creator>
  <cp:lastModifiedBy>hatsuqu</cp:lastModifiedBy>
  <cp:lastPrinted>2011-08-03T09:36:00Z</cp:lastPrinted>
  <dcterms:modified xsi:type="dcterms:W3CDTF">2025-04-12T07:05:20Z</dcterms:modified>
  <dc:title>3GPP contribution</dc:title>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2052-12.1.0.19770</vt:lpwstr>
  </property>
  <property fmtid="{D5CDD505-2E9C-101B-9397-08002B2CF9AE}" pid="3" name="ContentTypeId">
    <vt:lpwstr>0x01010057CC4845EE989D469C4AF99498678D58</vt:lpwstr>
  </property>
  <property fmtid="{D5CDD505-2E9C-101B-9397-08002B2CF9AE}" pid="4" name="MSIP_Label_4d2f777e-4347-4fc6-823a-b44ab313546a_Enabled">
    <vt:lpwstr>true</vt:lpwstr>
  </property>
  <property fmtid="{D5CDD505-2E9C-101B-9397-08002B2CF9AE}" pid="5" name="MSIP_Label_4d2f777e-4347-4fc6-823a-b44ab313546a_SetDate">
    <vt:lpwstr>2024-08-19T12:43:53Z</vt:lpwstr>
  </property>
  <property fmtid="{D5CDD505-2E9C-101B-9397-08002B2CF9AE}" pid="6" name="MSIP_Label_4d2f777e-4347-4fc6-823a-b44ab313546a_Method">
    <vt:lpwstr>Standard</vt:lpwstr>
  </property>
  <property fmtid="{D5CDD505-2E9C-101B-9397-08002B2CF9AE}" pid="7" name="MSIP_Label_4d2f777e-4347-4fc6-823a-b44ab313546a_Name">
    <vt:lpwstr>Non-Public</vt:lpwstr>
  </property>
  <property fmtid="{D5CDD505-2E9C-101B-9397-08002B2CF9AE}" pid="8" name="MSIP_Label_4d2f777e-4347-4fc6-823a-b44ab313546a_SiteId">
    <vt:lpwstr>e351b779-f6d5-4e50-8568-80e922d180ae</vt:lpwstr>
  </property>
  <property fmtid="{D5CDD505-2E9C-101B-9397-08002B2CF9AE}" pid="9" name="MSIP_Label_4d2f777e-4347-4fc6-823a-b44ab313546a_ActionId">
    <vt:lpwstr>bcd8ba23-c2c4-4170-9404-c6ea83dd0e89</vt:lpwstr>
  </property>
  <property fmtid="{D5CDD505-2E9C-101B-9397-08002B2CF9AE}" pid="10" name="MSIP_Label_4d2f777e-4347-4fc6-823a-b44ab313546a_ContentBits">
    <vt:lpwstr>0</vt:lpwstr>
  </property>
  <property fmtid="{D5CDD505-2E9C-101B-9397-08002B2CF9AE}" pid="11" name="MSIP_Label_83bcef13-7cac-433f-ba1d-47a323951816_Enabled">
    <vt:lpwstr>true</vt:lpwstr>
  </property>
  <property fmtid="{D5CDD505-2E9C-101B-9397-08002B2CF9AE}" pid="12" name="MSIP_Label_83bcef13-7cac-433f-ba1d-47a323951816_SetDate">
    <vt:lpwstr>2024-08-19T14:43:35Z</vt:lpwstr>
  </property>
  <property fmtid="{D5CDD505-2E9C-101B-9397-08002B2CF9AE}" pid="13" name="MSIP_Label_83bcef13-7cac-433f-ba1d-47a323951816_Method">
    <vt:lpwstr>Privileged</vt:lpwstr>
  </property>
  <property fmtid="{D5CDD505-2E9C-101B-9397-08002B2CF9AE}" pid="14" name="MSIP_Label_83bcef13-7cac-433f-ba1d-47a323951816_Name">
    <vt:lpwstr>MTK_Unclassified</vt:lpwstr>
  </property>
  <property fmtid="{D5CDD505-2E9C-101B-9397-08002B2CF9AE}" pid="15" name="MSIP_Label_83bcef13-7cac-433f-ba1d-47a323951816_SiteId">
    <vt:lpwstr>a7687ede-7a6b-4ef6-bace-642f677fbe31</vt:lpwstr>
  </property>
  <property fmtid="{D5CDD505-2E9C-101B-9397-08002B2CF9AE}" pid="16" name="MSIP_Label_83bcef13-7cac-433f-ba1d-47a323951816_ActionId">
    <vt:lpwstr>f853d4f2-0f78-4d60-8055-20624e8aca77</vt:lpwstr>
  </property>
  <property fmtid="{D5CDD505-2E9C-101B-9397-08002B2CF9AE}" pid="17" name="MSIP_Label_83bcef13-7cac-433f-ba1d-47a323951816_ContentBits">
    <vt:lpwstr>0</vt:lpwstr>
  </property>
  <property fmtid="{D5CDD505-2E9C-101B-9397-08002B2CF9AE}" pid="18" name="ICV">
    <vt:lpwstr>7A81253CB8B74688954134B54B9C9AF3_13</vt:lpwstr>
  </property>
  <property fmtid="{D5CDD505-2E9C-101B-9397-08002B2CF9AE}" pid="19" name="ClassificationContentMarkingFooterShapeIds">
    <vt:lpwstr>68977d1f,22645744,2bc6c2c8</vt:lpwstr>
  </property>
  <property fmtid="{D5CDD505-2E9C-101B-9397-08002B2CF9AE}" pid="20" name="ClassificationContentMarkingFooterFontProps">
    <vt:lpwstr>#000000,7,Calibri</vt:lpwstr>
  </property>
  <property fmtid="{D5CDD505-2E9C-101B-9397-08002B2CF9AE}" pid="21" name="ClassificationContentMarkingFooterText">
    <vt:lpwstr>C2 General</vt:lpwstr>
  </property>
  <property fmtid="{D5CDD505-2E9C-101B-9397-08002B2CF9AE}" pid="22" name="MSIP_Label_0359f705-2ba0-454b-9cfc-6ce5bcaac040_Enabled">
    <vt:lpwstr>true</vt:lpwstr>
  </property>
  <property fmtid="{D5CDD505-2E9C-101B-9397-08002B2CF9AE}" pid="23" name="MSIP_Label_0359f705-2ba0-454b-9cfc-6ce5bcaac040_SetDate">
    <vt:lpwstr>2024-11-18T22:23:21Z</vt:lpwstr>
  </property>
  <property fmtid="{D5CDD505-2E9C-101B-9397-08002B2CF9AE}" pid="24" name="MSIP_Label_0359f705-2ba0-454b-9cfc-6ce5bcaac040_Method">
    <vt:lpwstr>Standard</vt:lpwstr>
  </property>
  <property fmtid="{D5CDD505-2E9C-101B-9397-08002B2CF9AE}" pid="25" name="MSIP_Label_0359f705-2ba0-454b-9cfc-6ce5bcaac040_Name">
    <vt:lpwstr>0359f705-2ba0-454b-9cfc-6ce5bcaac040</vt:lpwstr>
  </property>
  <property fmtid="{D5CDD505-2E9C-101B-9397-08002B2CF9AE}" pid="26" name="MSIP_Label_0359f705-2ba0-454b-9cfc-6ce5bcaac040_SiteId">
    <vt:lpwstr>68283f3b-8487-4c86-adb3-a5228f18b893</vt:lpwstr>
  </property>
  <property fmtid="{D5CDD505-2E9C-101B-9397-08002B2CF9AE}" pid="27" name="MSIP_Label_0359f705-2ba0-454b-9cfc-6ce5bcaac040_ActionId">
    <vt:lpwstr>972fda96-4a19-4bfc-945b-d5392aa9ec3a</vt:lpwstr>
  </property>
  <property fmtid="{D5CDD505-2E9C-101B-9397-08002B2CF9AE}" pid="28" name="MSIP_Label_0359f705-2ba0-454b-9cfc-6ce5bcaac040_ContentBits">
    <vt:lpwstr>2</vt:lpwstr>
  </property>
  <property fmtid="{D5CDD505-2E9C-101B-9397-08002B2CF9AE}" pid="29" name="CWM4d7b3660ed0311ef8000219000002190">
    <vt:lpwstr>CWMpM3vixm+gH7GjgDWCIXAyIp+jT/iWUKwjkIwBTiezUJbKCDVhB7H/9v0R7KebF9hz13xi9inLs1yvar7xaPw/A==</vt:lpwstr>
  </property>
  <property fmtid="{D5CDD505-2E9C-101B-9397-08002B2CF9AE}" pid="30" name="KSOTemplateDocerSaveRecord">
    <vt:lpwstr>eyJoZGlkIjoiMDljYzUzMWQ4OWI0YzBkYjYzMDRhZTY5ZjZkYmFmYTgiLCJ1c2VySWQiOiIxMDY5ODM4Njk0In0=</vt:lpwstr>
  </property>
  <property fmtid="{D5CDD505-2E9C-101B-9397-08002B2CF9AE}" pid="31" name="FLCMData">
    <vt:lpwstr>220A55ADCE36907C21BB3A5F60327C49B35535195ED0A006E9B85294D6E9DE51ADBF92A174F4D1E2F8EB6AA60ACD8A0255890610ABF6F3E3254C268BA5284636</vt:lpwstr>
  </property>
</Properties>
</file>