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61312"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AAAAA&#10;ZHJzL1BLAQIUABQAAAAIAIdO4kBNuzdmzwAAAP8AAAAPAAAAAAAAAAEAIAAAACIAAABkcnMvZG93&#10;bnJldi54bWxQSwECFAAUAAAACACHTuJAdRU5AScFAACmFgAADgAAAAAAAAABACAAAAAe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20bis</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502541</w:t>
      </w:r>
      <w:bookmarkStart w:id="11" w:name="_GoBack"/>
      <w:bookmarkEnd w:id="11"/>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szCs w:val="28"/>
          <w:lang w:val="en-US" w:eastAsia="zh-CN"/>
        </w:rPr>
        <w:t>Wuhan</w:t>
      </w:r>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szCs w:val="28"/>
          <w:lang w:val="en-US" w:eastAsia="zh-CN"/>
        </w:rPr>
        <w:t>China</w:t>
      </w:r>
      <w:r>
        <w:rPr>
          <w:rFonts w:hint="eastAsia" w:ascii="Arial" w:hAnsi="Arial" w:cs="Arial"/>
          <w:b/>
          <w:bCs/>
          <w:sz w:val="28"/>
          <w:lang w:val="en-US" w:eastAsia="zh-CN"/>
        </w:rPr>
        <w:t>, April</w:t>
      </w:r>
      <w:r>
        <w:rPr>
          <w:rFonts w:ascii="Arial" w:hAnsi="Arial" w:eastAsia="MS Mincho" w:cs="Arial"/>
          <w:b/>
          <w:bCs/>
          <w:sz w:val="28"/>
          <w:lang w:eastAsia="ja-JP"/>
        </w:rPr>
        <w:t xml:space="preserve"> </w:t>
      </w:r>
      <w:r>
        <w:rPr>
          <w:rFonts w:hint="eastAsia" w:ascii="Arial" w:hAnsi="Arial" w:cs="Arial"/>
          <w:b/>
          <w:bCs/>
          <w:sz w:val="28"/>
          <w:lang w:val="en-US" w:eastAsia="zh-CN"/>
        </w:rPr>
        <w:t>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1</w:t>
      </w:r>
      <w:r>
        <w:rPr>
          <w:rFonts w:hint="eastAsia" w:ascii="Arial" w:hAnsi="Arial" w:cs="Arial"/>
          <w:b/>
          <w:bCs/>
          <w:sz w:val="28"/>
          <w:lang w:val="en-US" w:eastAsia="zh-CN"/>
        </w:rPr>
        <w:t>1</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5</w:t>
      </w:r>
      <w:r>
        <w:rPr>
          <w:b/>
          <w:lang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GF3xScFAACm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KV5ZTBzm2lfPKZs05Wa&#10;rfgWPLuHqk1we70Jl7vQyLn47qAtXG3OHPltTQVzUHlTQ+WXYN+H8FOm4wdQHECSH84shjO0TkHU&#10;zFEOvN9081xBD5asG1GsctjJvmRq/h6qxWWhazujn9Wq7cD1paG8vWrV96PDvkE9XC+f/A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AAAAA&#10;ZHJzL1BLAQIUABQAAAAIAIdO4kBNuzdmzwAAAP8AAAAPAAAAAAAAAAEAIAAAACIAAABkcnMvZG93&#10;bnJldi54bWxQSwECFAAUAAAACACHTuJAaGF3xScFAACmFgAADgAAAAAAAAABACAAAAAe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random access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both"/>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1"/>
                <w:numId w:val="8"/>
              </w:numPr>
              <w:suppressLineNumbers w:val="0"/>
              <w:spacing w:before="0" w:beforeAutospacing="0" w:afterAutospacing="0"/>
              <w:ind w:right="0"/>
              <w:rPr>
                <w:rFonts w:hint="eastAsia"/>
                <w:lang w:val="en-US" w:eastAsia="zh-CN"/>
              </w:rPr>
            </w:pPr>
            <w:r>
              <w:rPr>
                <w:rFonts w:hint="eastAsia"/>
                <w:lang w:val="en-US" w:eastAsia="zh-CN"/>
              </w:rPr>
              <w:t>Specify SBFD operation to support random access in SBFD symbols by UEs in RRC CONNECTED mode [RAN1, RAN2]</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Study and specify, if justified, SBFD operation to UE in RRC_IDLE/INACTIVE mode for random access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RAN#104 to check whether to proceed normative work</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2" w:name="OLE_LINK10"/>
      <w:bookmarkStart w:id="3"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random access operation, including</w:t>
      </w:r>
      <w:r>
        <w:t xml:space="preserve"> </w:t>
      </w:r>
      <w:bookmarkEnd w:id="2"/>
      <w:r>
        <w:rPr>
          <w:rFonts w:hint="eastAsia"/>
          <w:lang w:val="en-US" w:eastAsia="zh-CN"/>
        </w:rPr>
        <w:t>random access in Connected mode</w:t>
      </w:r>
      <w:r>
        <w:rPr>
          <w:rFonts w:hint="eastAsia"/>
          <w:bCs/>
          <w:lang w:val="en-US" w:eastAsia="zh-CN"/>
        </w:rPr>
        <w:t>.</w:t>
      </w:r>
      <w:bookmarkEnd w:id="3"/>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ind w:left="431" w:hanging="431"/>
        <w:rPr>
          <w:rFonts w:hint="default"/>
          <w:b/>
          <w:i w:val="0"/>
          <w:iCs w:val="0"/>
          <w:strike w:val="0"/>
          <w:dstrike w:val="0"/>
          <w:szCs w:val="28"/>
          <w:lang w:val="en-US" w:eastAsia="zh-CN"/>
        </w:rPr>
      </w:pPr>
      <w:r>
        <w:rPr>
          <w:rFonts w:hint="eastAsia"/>
          <w:b/>
          <w:i w:val="0"/>
          <w:iCs w:val="0"/>
          <w:strike w:val="0"/>
          <w:dstrike w:val="0"/>
          <w:szCs w:val="28"/>
          <w:lang w:val="en-US" w:eastAsia="zh-CN"/>
        </w:rPr>
        <w:t>PRACH Power Control</w:t>
      </w:r>
    </w:p>
    <w:p>
      <w:pPr>
        <w:widowControl/>
        <w:spacing w:before="240" w:after="120" w:line="276" w:lineRule="auto"/>
        <w:rPr>
          <w:rFonts w:hint="eastAsia"/>
          <w:lang w:val="en-US" w:eastAsia="zh-CN"/>
        </w:rPr>
      </w:pPr>
      <w:r>
        <w:rPr>
          <w:rFonts w:hint="eastAsia"/>
          <w:lang w:val="en-US" w:eastAsia="zh-CN"/>
        </w:rPr>
        <w:t>In RAN1#118bis meeting, the following agreement was made: [3]</w:t>
      </w:r>
    </w:p>
    <w:tbl>
      <w:tblPr>
        <w:tblStyle w:val="30"/>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27"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US"/>
              </w:rPr>
            </w:pPr>
            <w:r>
              <w:rPr>
                <w:rFonts w:hint="eastAsia" w:ascii="Times" w:hAnsi="Times" w:eastAsia="Batang" w:cs="Times New Roman"/>
                <w:b/>
                <w:bCs/>
                <w:sz w:val="22"/>
                <w:szCs w:val="32"/>
                <w:highlight w:val="green"/>
                <w:lang w:val="en-US"/>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For RACH configuration Option 1, support separate power control parameters for PRACH transmission in SBFD symbols and non-SBFD symbols</w:t>
            </w:r>
          </w:p>
          <w:p>
            <w:pPr>
              <w:keepNext w:val="0"/>
              <w:keepLines w:val="0"/>
              <w:widowControl w:val="0"/>
              <w:numPr>
                <w:ilvl w:val="0"/>
                <w:numId w:val="9"/>
              </w:numPr>
              <w:suppressLineNumbers w:val="0"/>
              <w:overflowPunct w:val="0"/>
              <w:autoSpaceDE/>
              <w:autoSpaceDN/>
              <w:adjustRightInd/>
              <w:snapToGrid/>
              <w:spacing w:before="0" w:beforeAutospacing="0" w:after="160" w:afterAutospacing="0" w:line="259" w:lineRule="auto"/>
              <w:ind w:left="720" w:leftChars="0" w:right="0" w:hanging="360"/>
              <w:jc w:val="left"/>
              <w:textAlignment w:val="baseline"/>
              <w:rPr>
                <w:rFonts w:hint="default"/>
                <w:vertAlign w:val="baseline"/>
                <w:lang w:val="en-US" w:eastAsia="zh-CN"/>
              </w:rPr>
            </w:pPr>
            <w:r>
              <w:rPr>
                <w:rFonts w:hint="eastAsia" w:ascii="Times" w:hAnsi="Times" w:eastAsia="Batang" w:cs="Times New Roman"/>
                <w:sz w:val="22"/>
                <w:szCs w:val="32"/>
                <w:lang w:val="en-GB" w:eastAsia="zh-CN" w:bidi="ar-SA"/>
              </w:rPr>
              <w:t>FFS: Details of the separate power control parameters</w:t>
            </w:r>
          </w:p>
        </w:tc>
      </w:tr>
    </w:tbl>
    <w:p>
      <w:pPr>
        <w:spacing w:before="120" w:beforeLines="50"/>
        <w:rPr>
          <w:rFonts w:hint="default" w:ascii="Times" w:hAnsi="Times"/>
          <w:lang w:val="en-US" w:eastAsia="zh-CN"/>
        </w:rPr>
      </w:pPr>
      <w:r>
        <w:rPr>
          <w:rFonts w:hint="eastAsia" w:ascii="Times" w:hAnsi="Times"/>
          <w:lang w:val="en-US" w:eastAsia="zh-CN"/>
        </w:rPr>
        <w:t>In RAN1#119 meeting, the following agreement was achieved [4]:</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2" w:type="dxa"/>
          </w:tcPr>
          <w:p>
            <w:pPr>
              <w:keepNext w:val="0"/>
              <w:keepLines w:val="0"/>
              <w:widowControl/>
              <w:numPr>
                <w:ilvl w:val="-1"/>
                <w:numId w:val="0"/>
              </w:numPr>
              <w:suppressLineNumbers w:val="0"/>
              <w:autoSpaceDE/>
              <w:autoSpaceDN/>
              <w:adjustRightInd/>
              <w:snapToGrid/>
              <w:spacing w:before="0" w:beforeAutospacing="0" w:after="0" w:afterAutospacing="0" w:line="240" w:lineRule="auto"/>
              <w:ind w:left="0" w:right="0" w:firstLine="0"/>
              <w:jc w:val="left"/>
              <w:rPr>
                <w:rFonts w:hint="eastAsia" w:ascii="Times" w:hAnsi="Times" w:eastAsia="바탕" w:cs="Times New Roman"/>
                <w:b/>
                <w:bCs/>
                <w:sz w:val="22"/>
                <w:szCs w:val="22"/>
                <w:lang w:val="en-US" w:eastAsia="zh-CN"/>
              </w:rPr>
            </w:pPr>
            <w:r>
              <w:rPr>
                <w:rFonts w:hint="eastAsia" w:ascii="Times" w:hAnsi="Times" w:eastAsia="바탕" w:cs="Times New Roman"/>
                <w:b/>
                <w:bCs/>
                <w:sz w:val="22"/>
                <w:szCs w:val="22"/>
                <w:highlight w:val="green"/>
                <w:lang w:val="en-US" w:eastAsia="zh-CN"/>
              </w:rPr>
              <w:t>Agreement</w:t>
            </w:r>
          </w:p>
          <w:p>
            <w:pPr>
              <w:keepNext w:val="0"/>
              <w:keepLines w:val="0"/>
              <w:widowControl/>
              <w:numPr>
                <w:ilvl w:val="-1"/>
                <w:numId w:val="0"/>
              </w:numPr>
              <w:suppressLineNumbers w:val="0"/>
              <w:autoSpaceDE/>
              <w:autoSpaceDN/>
              <w:adjustRightInd/>
              <w:snapToGrid/>
              <w:spacing w:before="0" w:beforeAutospacing="0" w:after="0" w:afterAutospacing="0" w:line="240" w:lineRule="auto"/>
              <w:ind w:left="0" w:right="0" w:firstLine="0"/>
              <w:jc w:val="left"/>
              <w:rPr>
                <w:rFonts w:hint="eastAsia" w:ascii="Times" w:hAnsi="Times" w:eastAsia="바탕" w:cs="Aptos"/>
                <w:sz w:val="22"/>
                <w:szCs w:val="22"/>
                <w:lang w:val="en-GB"/>
              </w:rPr>
            </w:pPr>
            <w:r>
              <w:rPr>
                <w:rFonts w:hint="eastAsia" w:ascii="Times" w:hAnsi="Times" w:eastAsia="바탕" w:cs="Times New Roman"/>
                <w:sz w:val="22"/>
                <w:szCs w:val="22"/>
                <w:lang w:val="en-GB"/>
              </w:rPr>
              <w:t xml:space="preserve">For RACH configuration Option 1, for support of separate power control parameters for PRACH transmission in additional-ROs and legacy-ROs, support separate </w:t>
            </w:r>
            <w:r>
              <w:rPr>
                <w:rFonts w:hint="eastAsia" w:ascii="Times" w:hAnsi="Times" w:eastAsia="바탕" w:cs="Aptos"/>
                <w:i/>
                <w:iCs/>
                <w:sz w:val="22"/>
                <w:szCs w:val="22"/>
                <w:lang w:val="en-GB"/>
              </w:rPr>
              <w:t>preambleReceivedTargetPower</w:t>
            </w:r>
            <w:r>
              <w:rPr>
                <w:rFonts w:hint="eastAsia" w:ascii="Times" w:hAnsi="Times" w:eastAsia="바탕" w:cs="Aptos"/>
                <w:sz w:val="22"/>
                <w:szCs w:val="22"/>
                <w:lang w:val="en-GB"/>
              </w:rPr>
              <w:t xml:space="preserve"> for </w:t>
            </w:r>
            <w:r>
              <w:rPr>
                <w:rFonts w:hint="eastAsia" w:ascii="Times" w:hAnsi="Times" w:eastAsia="바탕" w:cs="Times New Roman"/>
                <w:sz w:val="22"/>
                <w:szCs w:val="22"/>
                <w:lang w:val="en-GB"/>
              </w:rPr>
              <w:t>additional-ROs.</w:t>
            </w:r>
          </w:p>
          <w:p>
            <w:pPr>
              <w:keepNext w:val="0"/>
              <w:keepLines w:val="0"/>
              <w:widowControl/>
              <w:numPr>
                <w:ilvl w:val="0"/>
                <w:numId w:val="9"/>
              </w:numPr>
              <w:suppressLineNumbers w:val="0"/>
              <w:overflowPunct/>
              <w:autoSpaceDE/>
              <w:autoSpaceDN/>
              <w:adjustRightInd/>
              <w:snapToGrid/>
              <w:spacing w:before="0" w:beforeAutospacing="0" w:after="0" w:afterAutospacing="0" w:line="240" w:lineRule="auto"/>
              <w:ind w:left="720" w:leftChars="0" w:right="0" w:hanging="360"/>
              <w:jc w:val="left"/>
              <w:textAlignment w:val="auto"/>
              <w:rPr>
                <w:rFonts w:hint="default" w:ascii="Times" w:hAnsi="Times"/>
                <w:vertAlign w:val="baseline"/>
                <w:lang w:val="en-US" w:eastAsia="zh-CN"/>
              </w:rPr>
            </w:pPr>
            <w:r>
              <w:rPr>
                <w:rFonts w:hint="eastAsia" w:ascii="Times" w:hAnsi="Times" w:eastAsia="바탕" w:cs="Aptos"/>
                <w:sz w:val="22"/>
                <w:szCs w:val="22"/>
                <w:lang w:val="en-GB" w:eastAsia="zh-CN" w:bidi="ar-SA"/>
              </w:rPr>
              <w:t xml:space="preserve">FFS: </w:t>
            </w:r>
            <w:r>
              <w:rPr>
                <w:rFonts w:hint="eastAsia" w:ascii="Times" w:hAnsi="Times" w:eastAsia="바탕" w:cs="Aptos"/>
                <w:i/>
                <w:iCs/>
                <w:sz w:val="22"/>
                <w:szCs w:val="22"/>
                <w:lang w:val="en-GB" w:eastAsia="zh-CN" w:bidi="ar-SA"/>
              </w:rPr>
              <w:t>powerRampingStep</w:t>
            </w:r>
            <w:r>
              <w:rPr>
                <w:rFonts w:hint="eastAsia" w:ascii="Times" w:hAnsi="Times" w:eastAsia="等线" w:cs="Aptos"/>
                <w:i/>
                <w:iCs/>
                <w:sz w:val="22"/>
                <w:szCs w:val="22"/>
                <w:lang w:val="en-GB" w:eastAsia="zh-CN" w:bidi="ar-SA"/>
              </w:rPr>
              <w:t>,</w:t>
            </w:r>
            <w:r>
              <w:rPr>
                <w:rFonts w:hint="eastAsia" w:ascii="Times" w:hAnsi="Times" w:eastAsia="바탕" w:cs="Aptos"/>
                <w:sz w:val="22"/>
                <w:szCs w:val="22"/>
                <w:lang w:val="en-GB" w:eastAsia="zh-CN" w:bidi="ar-SA"/>
              </w:rPr>
              <w:t xml:space="preserve"> preamble maximum output power</w:t>
            </w:r>
            <w:r>
              <w:rPr>
                <w:rFonts w:hint="eastAsia" w:ascii="Times" w:hAnsi="Times" w:eastAsia="바탕" w:cs="Times New Roman"/>
                <w:sz w:val="22"/>
                <w:szCs w:val="22"/>
                <w:lang w:val="en-GB" w:eastAsia="zh-CN" w:bidi="ar-SA"/>
              </w:rPr>
              <w:t xml:space="preserve"> </w:t>
            </w:r>
            <m:oMath>
              <m:sSub>
                <m:sSubPr>
                  <m:ctrlPr>
                    <w:rPr>
                      <w:rFonts w:hint="eastAsia" w:ascii="Cambria Math" w:hAnsi="Cambria Math"/>
                      <w:sz w:val="22"/>
                      <w:szCs w:val="22"/>
                    </w:rPr>
                  </m:ctrlPr>
                </m:sSubPr>
                <m:e>
                  <m:r>
                    <m:rPr/>
                    <w:rPr>
                      <w:rFonts w:hint="eastAsia" w:ascii="Cambria Math" w:hAnsi="Cambria Math"/>
                      <w:sz w:val="22"/>
                      <w:szCs w:val="22"/>
                    </w:rPr>
                    <m:t>P</m:t>
                  </m:r>
                  <m:ctrlPr>
                    <w:rPr>
                      <w:rFonts w:hint="eastAsia" w:ascii="Cambria Math" w:hAnsi="Cambria Math"/>
                      <w:sz w:val="22"/>
                      <w:szCs w:val="22"/>
                    </w:rPr>
                  </m:ctrlPr>
                </m:e>
                <m:sub>
                  <m:r>
                    <m:rPr/>
                    <w:rPr>
                      <w:rFonts w:hint="eastAsia" w:ascii="Cambria Math" w:hAnsi="Cambria Math"/>
                      <w:sz w:val="22"/>
                      <w:szCs w:val="22"/>
                    </w:rPr>
                    <m:t>CMAX</m:t>
                  </m:r>
                  <m:ctrlPr>
                    <w:rPr>
                      <w:rFonts w:hint="eastAsia" w:ascii="Cambria Math" w:hAnsi="Cambria Math"/>
                      <w:sz w:val="22"/>
                      <w:szCs w:val="22"/>
                    </w:rPr>
                  </m:ctrlPr>
                </m:sub>
              </m:sSub>
            </m:oMath>
            <w:r>
              <w:rPr>
                <w:rFonts w:hint="eastAsia" w:ascii="Times" w:hAnsi="Times" w:eastAsia="바탕" w:cs="Times New Roman"/>
                <w:sz w:val="22"/>
                <w:szCs w:val="22"/>
                <w:lang w:val="en-GB" w:eastAsia="zh-CN" w:bidi="ar-SA"/>
              </w:rPr>
              <w:t>,</w:t>
            </w:r>
            <w:r>
              <w:rPr>
                <w:rFonts w:hint="eastAsia" w:ascii="Times" w:hAnsi="Times" w:eastAsia="바탕" w:cs="Aptos"/>
                <w:i/>
                <w:iCs/>
                <w:sz w:val="22"/>
                <w:szCs w:val="22"/>
                <w:lang w:val="en-GB" w:eastAsia="zh-CN" w:bidi="ar-SA"/>
              </w:rPr>
              <w:t xml:space="preserve"> preambleTransMax</w:t>
            </w:r>
            <w:r>
              <w:rPr>
                <w:rFonts w:hint="eastAsia" w:ascii="Times" w:hAnsi="Times" w:eastAsia="바탕" w:cs="Aptos"/>
                <w:sz w:val="22"/>
                <w:szCs w:val="22"/>
                <w:lang w:val="en-GB" w:eastAsia="zh-CN" w:bidi="ar-SA"/>
              </w:rPr>
              <w:t xml:space="preserve">, </w:t>
            </w:r>
            <w:r>
              <w:rPr>
                <w:rFonts w:hint="eastAsia" w:ascii="Times" w:hAnsi="Times" w:eastAsia="바탕" w:cs="Aptos"/>
                <w:i/>
                <w:iCs/>
                <w:sz w:val="22"/>
                <w:szCs w:val="22"/>
                <w:lang w:val="en-GB" w:eastAsia="zh-CN" w:bidi="ar-SA"/>
              </w:rPr>
              <w:t>powerRampingStepHighPriority</w:t>
            </w:r>
          </w:p>
        </w:tc>
      </w:tr>
    </w:tbl>
    <w:p>
      <w:pPr>
        <w:keepNext w:val="0"/>
        <w:keepLines w:val="0"/>
        <w:pageBreakBefore w:val="0"/>
        <w:widowControl/>
        <w:kinsoku/>
        <w:wordWrap/>
        <w:overflowPunct/>
        <w:topLinePunct w:val="0"/>
        <w:autoSpaceDE w:val="0"/>
        <w:autoSpaceDN w:val="0"/>
        <w:bidi w:val="0"/>
        <w:adjustRightInd w:val="0"/>
        <w:snapToGrid w:val="0"/>
        <w:spacing w:before="0" w:after="0" w:line="240" w:lineRule="auto"/>
        <w:textAlignment w:val="auto"/>
        <w:rPr>
          <w:rFonts w:hint="default"/>
          <w:lang w:val="en-US" w:eastAsia="zh-CN"/>
        </w:rPr>
      </w:pPr>
    </w:p>
    <w:p>
      <w:pPr>
        <w:widowControl/>
        <w:spacing w:before="240" w:after="120" w:line="276" w:lineRule="auto"/>
        <w:rPr>
          <w:rFonts w:hint="eastAsia"/>
          <w:lang w:val="en-US" w:eastAsia="zh-CN"/>
        </w:rPr>
      </w:pPr>
      <w:r>
        <w:rPr>
          <w:rFonts w:hint="eastAsia"/>
          <w:lang w:val="en-US" w:eastAsia="zh-CN"/>
        </w:rPr>
        <w:t>In RAN1#120 meeting, the following conclusion was achieved [5]:</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2"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24"/>
                <w:lang w:val="en-GB"/>
              </w:rPr>
            </w:pPr>
            <w:r>
              <w:rPr>
                <w:rFonts w:hint="eastAsia" w:ascii="Times" w:hAnsi="Times" w:eastAsia="Batang" w:cs="Times New Roman"/>
                <w:b/>
                <w:bCs/>
                <w:sz w:val="22"/>
                <w:szCs w:val="24"/>
                <w:lang w:val="en-GB"/>
              </w:rPr>
              <w:t>Conclusion</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4"/>
                <w:lang w:val="en-GB"/>
              </w:rPr>
            </w:pPr>
            <w:r>
              <w:rPr>
                <w:rFonts w:hint="eastAsia" w:ascii="Times" w:hAnsi="Times" w:eastAsia="Batang" w:cs="Times New Roman"/>
                <w:sz w:val="22"/>
                <w:szCs w:val="24"/>
                <w:lang w:val="en-GB"/>
              </w:rPr>
              <w:t xml:space="preserve">There is no RAN1 consensus on the following proposal: </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i/>
                <w:iCs/>
                <w:sz w:val="22"/>
                <w:szCs w:val="24"/>
                <w:lang w:val="en-GB"/>
              </w:rPr>
            </w:pPr>
            <w:r>
              <w:rPr>
                <w:rFonts w:hint="eastAsia" w:ascii="Times" w:hAnsi="Times" w:eastAsia="Batang" w:cs="Times New Roman"/>
                <w:i/>
                <w:iCs/>
                <w:sz w:val="22"/>
                <w:szCs w:val="24"/>
                <w:lang w:val="en-GB"/>
              </w:rPr>
              <w:t xml:space="preserve">For RACH configuration Option 1, for support of separate power control parameters for PRACH transmission in additional-ROs and legacy-ROs, </w:t>
            </w:r>
          </w:p>
          <w:p>
            <w:pPr>
              <w:keepNext w:val="0"/>
              <w:keepLines w:val="0"/>
              <w:widowControl/>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default" w:ascii="Times" w:hAnsi="Times"/>
                <w:vertAlign w:val="baseline"/>
                <w:lang w:val="en-US" w:eastAsia="zh-CN"/>
              </w:rPr>
            </w:pPr>
            <w:r>
              <w:rPr>
                <w:rFonts w:hint="eastAsia" w:ascii="Times" w:hAnsi="Times" w:eastAsia="Batang" w:cs="Times New Roman"/>
                <w:i/>
                <w:iCs/>
                <w:sz w:val="22"/>
                <w:szCs w:val="24"/>
                <w:lang w:val="en-GB" w:eastAsia="zh-CN" w:bidi="ar-SA"/>
              </w:rPr>
              <w:t xml:space="preserve">also support separate </w:t>
            </w:r>
            <w:r>
              <w:rPr>
                <w:rFonts w:hint="eastAsia" w:ascii="Times" w:hAnsi="Times" w:eastAsia="Batang" w:cs="Calibri"/>
                <w:i/>
                <w:iCs/>
                <w:sz w:val="22"/>
                <w:szCs w:val="24"/>
                <w:lang w:val="en-GB" w:eastAsia="zh-CN" w:bidi="ar-SA"/>
              </w:rPr>
              <w:t xml:space="preserve">powerRampingStep </w:t>
            </w:r>
            <w:r>
              <w:rPr>
                <w:rFonts w:hint="eastAsia" w:ascii="Times" w:hAnsi="Times" w:eastAsia="等线" w:cs="Calibri"/>
                <w:i/>
                <w:iCs/>
                <w:sz w:val="22"/>
                <w:szCs w:val="24"/>
                <w:lang w:val="en-GB" w:eastAsia="zh-CN" w:bidi="ar-SA"/>
              </w:rPr>
              <w:t xml:space="preserve">and </w:t>
            </w:r>
            <w:r>
              <w:rPr>
                <w:rFonts w:hint="eastAsia" w:ascii="Times" w:hAnsi="Times" w:eastAsia="Batang" w:cs="Calibri"/>
                <w:i/>
                <w:iCs/>
                <w:sz w:val="22"/>
                <w:szCs w:val="24"/>
                <w:lang w:val="en-GB" w:eastAsia="zh-CN" w:bidi="ar-SA"/>
              </w:rPr>
              <w:t xml:space="preserve">powerRampingStepHighPriority for </w:t>
            </w:r>
            <w:r>
              <w:rPr>
                <w:rFonts w:hint="eastAsia" w:ascii="Times" w:hAnsi="Times" w:eastAsia="Batang" w:cs="Times New Roman"/>
                <w:i/>
                <w:iCs/>
                <w:sz w:val="22"/>
                <w:szCs w:val="24"/>
                <w:lang w:val="en-GB" w:eastAsia="zh-CN" w:bidi="ar-SA"/>
              </w:rPr>
              <w:t>additional-ROs.</w:t>
            </w:r>
          </w:p>
        </w:tc>
      </w:tr>
    </w:tbl>
    <w:p>
      <w:pPr>
        <w:widowControl/>
        <w:spacing w:before="240" w:after="120" w:line="276" w:lineRule="auto"/>
        <w:rPr>
          <w:rFonts w:hint="default" w:ascii="Times New Roman" w:hAnsi="Times New Roman" w:eastAsia="宋体" w:cs="Times New Roman"/>
          <w:kern w:val="0"/>
          <w:sz w:val="22"/>
          <w:szCs w:val="22"/>
          <w:lang w:val="en-US"/>
        </w:rPr>
      </w:pPr>
      <w:r>
        <w:rPr>
          <w:rFonts w:hint="eastAsia"/>
          <w:lang w:val="en-US" w:eastAsia="zh-CN"/>
        </w:rPr>
        <w:t xml:space="preserve">On the one hand, the antenna/panel configurations of the gNB in SBFD symbols and non-SBFD symbols may be different. On the other hand, the interference suffered by the gNB reception and the UL link quality may be different in SBFD symbols and non-SBFD symbols. Therefore, the power required for PRACH transmission may be different in SBFD symbols and non-SBFD symbols. In current specification, the PRACH transmission power is determined using an open-loop power control mechanism with power increments between PRACH retransmissions as follows: </w:t>
      </w:r>
    </w:p>
    <w:p>
      <w:pPr>
        <w:widowControl/>
        <w:spacing w:before="240" w:after="120"/>
        <w:jc w:val="center"/>
        <w:rPr>
          <w:rFonts w:ascii="Times New Roman" w:hAnsi="Times New Roman" w:cs="Times New Roman"/>
          <w:sz w:val="22"/>
          <w:szCs w:val="22"/>
        </w:rPr>
      </w:pPr>
      <m:oMath>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m:t>
            </m:r>
            <m:r>
              <m:rPr/>
              <w:rPr>
                <w:rFonts w:ascii="Cambria Math"/>
                <w:sz w:val="22"/>
                <w:szCs w:val="22"/>
              </w:rPr>
              <m:t>b</m:t>
            </m:r>
            <m:r>
              <m:rPr>
                <m:sty m:val="p"/>
              </m:rPr>
              <w:rPr>
                <w:rFonts w:ascii="Cambria Math"/>
                <w:sz w:val="22"/>
                <w:szCs w:val="22"/>
              </w:rPr>
              <m: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(i)=</m:t>
        </m:r>
        <m:func>
          <m:funcPr>
            <m:ctrlPr>
              <w:rPr>
                <w:rFonts w:ascii="Cambria Math" w:hAnsi="Cambria Math"/>
                <w:i/>
                <w:sz w:val="22"/>
                <w:szCs w:val="22"/>
              </w:rPr>
            </m:ctrlPr>
          </m:funcPr>
          <m:fName>
            <m:r>
              <m:rPr/>
              <w:rPr>
                <w:rFonts w:ascii="Cambria Math"/>
                <w:sz w:val="22"/>
                <w:szCs w:val="22"/>
              </w:rPr>
              <m:t>min</m:t>
            </m:r>
            <m:ctrlPr>
              <w:rPr>
                <w:rFonts w:ascii="Cambria Math" w:hAnsi="Cambria Math"/>
                <w:i/>
                <w:sz w:val="22"/>
                <w:szCs w:val="22"/>
              </w:rPr>
            </m:ctrlPr>
          </m:fName>
          <m:e>
            <m:d>
              <m:dPr>
                <m:begChr m:val="{"/>
                <m:endChr m:val="}"/>
                <m:ctrlPr>
                  <w:rPr>
                    <w:rFonts w:ascii="Cambria Math" w:hAnsi="Cambria Math"/>
                    <w:i/>
                    <w:sz w:val="22"/>
                    <w:szCs w:val="22"/>
                  </w:rPr>
                </m:ctrlPr>
              </m:dPr>
              <m:e>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CMAX,</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(i), </m:t>
                </m:r>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+P</m:t>
                </m:r>
                <m:sSub>
                  <m:sSubPr>
                    <m:ctrlPr>
                      <w:rPr>
                        <w:rFonts w:ascii="Cambria Math" w:hAnsi="Cambria Math"/>
                        <w:i/>
                        <w:sz w:val="22"/>
                        <w:szCs w:val="22"/>
                      </w:rPr>
                    </m:ctrlPr>
                  </m:sSubPr>
                  <m:e>
                    <m:r>
                      <m:rPr/>
                      <w:rPr>
                        <w:rFonts w:ascii="Cambria Math"/>
                        <w:sz w:val="22"/>
                        <w:szCs w:val="22"/>
                      </w:rPr>
                      <m:t>L</m:t>
                    </m:r>
                    <m:ctrlPr>
                      <w:rPr>
                        <w:rFonts w:ascii="Cambria Math" w:hAnsi="Cambria Math"/>
                        <w:i/>
                        <w:sz w:val="22"/>
                        <w:szCs w:val="22"/>
                      </w:rPr>
                    </m:ctrlPr>
                  </m:e>
                  <m:sub>
                    <m:r>
                      <m:rPr/>
                      <w:rPr>
                        <w:rFonts w:ascii="Cambria Math"/>
                        <w:sz w:val="22"/>
                        <w:szCs w:val="22"/>
                      </w:rPr>
                      <m:t>b,f,c</m:t>
                    </m:r>
                    <m:ctrlPr>
                      <w:rPr>
                        <w:rFonts w:ascii="Cambria Math" w:hAnsi="Cambria Math"/>
                        <w:i/>
                        <w:sz w:val="22"/>
                        <w:szCs w:val="22"/>
                      </w:rPr>
                    </m:ctrlPr>
                  </m:sub>
                </m:sSub>
                <m:ctrlPr>
                  <w:rPr>
                    <w:rFonts w:ascii="Cambria Math" w:hAnsi="Cambria Math"/>
                    <w:i/>
                    <w:sz w:val="22"/>
                    <w:szCs w:val="22"/>
                  </w:rPr>
                </m:ctrlPr>
              </m:e>
            </m:d>
            <m:ctrlPr>
              <w:rPr>
                <w:rFonts w:ascii="Cambria Math" w:hAnsi="Cambria Math"/>
                <w:i/>
                <w:sz w:val="22"/>
                <w:szCs w:val="22"/>
              </w:rPr>
            </m:ctrlPr>
          </m:e>
        </m:func>
      </m:oMath>
      <w:r>
        <w:rPr>
          <w:sz w:val="22"/>
          <w:szCs w:val="22"/>
        </w:rPr>
        <w:t xml:space="preserve"> </w:t>
      </w:r>
      <w:r>
        <w:rPr>
          <w:rFonts w:ascii="Times New Roman" w:hAnsi="Times New Roman" w:cs="Times New Roman"/>
          <w:sz w:val="22"/>
          <w:szCs w:val="22"/>
        </w:rPr>
        <w:t>[dBm],</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kern w:val="0"/>
          <w:sz w:val="22"/>
          <w:szCs w:val="22"/>
        </w:rPr>
        <w:t xml:space="preserve">Where </w:t>
      </w:r>
      <m:oMath>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oMath>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is the PRACH target reception power provided by higher layer</w:t>
      </w:r>
      <w:r>
        <w:rPr>
          <w:rFonts w:hint="eastAsia" w:cs="Times New Roman"/>
          <w:sz w:val="22"/>
          <w:szCs w:val="22"/>
          <w:lang w:val="en-US" w:eastAsia="zh-CN"/>
        </w:rPr>
        <w:t xml:space="preserve"> signaling</w:t>
      </w:r>
      <w:r>
        <w:rPr>
          <w:rFonts w:ascii="Times New Roman" w:hAnsi="Times New Roman" w:eastAsia="宋体" w:cs="Times New Roman"/>
          <w:sz w:val="22"/>
          <w:szCs w:val="22"/>
        </w:rPr>
        <w:t xml:space="preserve"> as:</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sz w:val="22"/>
          <w:szCs w:val="22"/>
        </w:rPr>
        <w:t>PREAMBLE_RECEIVED_TARGET_POWER=</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+DELTA_PREAMBLE + (PREAMBLE_POWER_RAMPING_COUNTER – 1) × PREAMBLE_POWER_RAMPING_STEP. </w:t>
      </w:r>
      <w:r>
        <w:rPr>
          <w:rFonts w:hint="eastAsia" w:cs="Times New Roman"/>
          <w:sz w:val="22"/>
          <w:szCs w:val="22"/>
          <w:lang w:val="en-US" w:eastAsia="zh-CN"/>
        </w:rPr>
        <w:t xml:space="preserve">Where, </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 is the target power level at the </w:t>
      </w:r>
      <w:r>
        <w:rPr>
          <w:rFonts w:hint="eastAsia" w:cs="Times New Roman"/>
          <w:sz w:val="22"/>
          <w:szCs w:val="22"/>
          <w:lang w:val="en-US" w:eastAsia="zh-CN"/>
        </w:rPr>
        <w:t>gNB</w:t>
      </w:r>
      <w:r>
        <w:rPr>
          <w:rFonts w:ascii="Times New Roman" w:hAnsi="Times New Roman" w:eastAsia="宋体" w:cs="Times New Roman"/>
          <w:sz w:val="22"/>
          <w:szCs w:val="22"/>
        </w:rPr>
        <w:t xml:space="preserve"> receiver side.</w:t>
      </w:r>
    </w:p>
    <w:p>
      <w:pPr>
        <w:widowControl/>
        <w:spacing w:before="240" w:after="120" w:line="276" w:lineRule="auto"/>
        <w:rPr>
          <w:rFonts w:hint="eastAsia" w:ascii="Times New Roman" w:hAnsi="Times New Roman" w:eastAsia="宋体" w:cs="Times New Roman"/>
          <w:sz w:val="22"/>
          <w:szCs w:val="22"/>
        </w:rPr>
      </w:pPr>
      <w:r>
        <w:rPr>
          <w:rFonts w:hint="eastAsia" w:cs="Times New Roman"/>
          <w:sz w:val="22"/>
          <w:szCs w:val="22"/>
          <w:lang w:val="en-US" w:eastAsia="zh-CN"/>
        </w:rPr>
        <w:t>According to the analyse above, c</w:t>
      </w:r>
      <w:r>
        <w:rPr>
          <w:rFonts w:hint="eastAsia" w:ascii="Times New Roman" w:hAnsi="Times New Roman" w:eastAsia="宋体" w:cs="Times New Roman"/>
          <w:sz w:val="22"/>
          <w:szCs w:val="22"/>
        </w:rPr>
        <w:t xml:space="preserve">onfiguring power control parameters separately for SBFD symbols and non-SBFD symbols is beneficial to adapt to interference and antenna/panel configurations for different types of symbols. </w:t>
      </w:r>
      <w:r>
        <w:rPr>
          <w:rFonts w:hint="eastAsia" w:cs="Times New Roman"/>
          <w:sz w:val="22"/>
          <w:szCs w:val="22"/>
          <w:lang w:val="en-US" w:eastAsia="zh-CN"/>
        </w:rPr>
        <w:t>T</w:t>
      </w:r>
      <w:r>
        <w:rPr>
          <w:rFonts w:hint="eastAsia" w:ascii="Times New Roman" w:hAnsi="Times New Roman" w:eastAsia="宋体" w:cs="Times New Roman"/>
          <w:sz w:val="22"/>
          <w:szCs w:val="22"/>
        </w:rPr>
        <w:t xml:space="preserve">he </w:t>
      </w:r>
      <w:r>
        <w:rPr>
          <w:rFonts w:hint="eastAsia" w:cs="Times New Roman"/>
          <w:sz w:val="22"/>
          <w:szCs w:val="22"/>
          <w:lang w:val="en-US" w:eastAsia="zh-CN"/>
        </w:rPr>
        <w:t xml:space="preserve">target </w:t>
      </w:r>
      <w:r>
        <w:rPr>
          <w:rFonts w:hint="eastAsia" w:ascii="Times New Roman" w:hAnsi="Times New Roman" w:eastAsia="宋体" w:cs="Times New Roman"/>
          <w:sz w:val="22"/>
          <w:szCs w:val="22"/>
        </w:rPr>
        <w:t xml:space="preserve">PRACH received power </w:t>
      </w:r>
      <w:r>
        <w:rPr>
          <w:rFonts w:hint="eastAsia" w:ascii="Times New Roman" w:hAnsi="Times New Roman" w:eastAsia="宋体" w:cs="Times New Roman"/>
          <w:i/>
          <w:iCs/>
          <w:sz w:val="22"/>
          <w:szCs w:val="22"/>
        </w:rPr>
        <w:t>preambleReceivedTargetPower</w:t>
      </w:r>
      <w:r>
        <w:rPr>
          <w:rFonts w:hint="eastAsia" w:ascii="Times New Roman" w:hAnsi="Times New Roman" w:eastAsia="宋体" w:cs="Times New Roman"/>
          <w:sz w:val="22"/>
          <w:szCs w:val="22"/>
        </w:rPr>
        <w:t xml:space="preserve"> </w:t>
      </w:r>
      <w:r>
        <w:rPr>
          <w:rFonts w:hint="eastAsia" w:cs="Times New Roman"/>
          <w:sz w:val="22"/>
          <w:szCs w:val="22"/>
          <w:lang w:val="en-US" w:eastAsia="zh-CN"/>
        </w:rPr>
        <w:t>was agreed to be</w:t>
      </w:r>
      <w:r>
        <w:rPr>
          <w:rFonts w:hint="eastAsia" w:ascii="Times New Roman" w:hAnsi="Times New Roman" w:eastAsia="宋体" w:cs="Times New Roman"/>
          <w:sz w:val="22"/>
          <w:szCs w:val="22"/>
        </w:rPr>
        <w:t xml:space="preserve"> configured separately</w:t>
      </w:r>
      <w:r>
        <w:rPr>
          <w:rFonts w:hint="eastAsia" w:cs="Times New Roman"/>
          <w:sz w:val="22"/>
          <w:szCs w:val="22"/>
          <w:lang w:val="en-US" w:eastAsia="zh-CN"/>
        </w:rPr>
        <w:t xml:space="preserve"> in additional RO and legacy RO</w:t>
      </w:r>
      <w:r>
        <w:rPr>
          <w:rFonts w:hint="eastAsia" w:ascii="Times New Roman" w:hAnsi="Times New Roman" w:eastAsia="宋体" w:cs="Times New Roman"/>
          <w:sz w:val="22"/>
          <w:szCs w:val="22"/>
        </w:rPr>
        <w:t>.</w:t>
      </w:r>
    </w:p>
    <w:p>
      <w:pPr>
        <w:widowControl/>
        <w:spacing w:before="240" w:after="120" w:line="276" w:lineRule="auto"/>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rPr>
        <w:t>If the UE can change the symbol type</w:t>
      </w:r>
      <w:r>
        <w:rPr>
          <w:rFonts w:hint="eastAsia" w:cs="Times New Roman"/>
          <w:sz w:val="22"/>
          <w:szCs w:val="22"/>
          <w:lang w:val="en-US" w:eastAsia="zh-CN"/>
        </w:rPr>
        <w:t>s</w:t>
      </w:r>
      <w:r>
        <w:rPr>
          <w:rFonts w:hint="eastAsia" w:ascii="Times New Roman" w:hAnsi="Times New Roman" w:eastAsia="宋体" w:cs="Times New Roman"/>
          <w:sz w:val="22"/>
          <w:szCs w:val="22"/>
        </w:rPr>
        <w:t xml:space="preserve"> (SBFD vs. non-SBFD) between </w:t>
      </w:r>
      <w:bookmarkStart w:id="4" w:name="OLE_LINK11"/>
      <w:r>
        <w:rPr>
          <w:rFonts w:hint="eastAsia" w:ascii="Times New Roman" w:hAnsi="Times New Roman" w:eastAsia="宋体" w:cs="Times New Roman"/>
          <w:sz w:val="22"/>
          <w:szCs w:val="22"/>
        </w:rPr>
        <w:t xml:space="preserve">the initial PRACH transmission and retransmission, how the power </w:t>
      </w:r>
      <w:r>
        <w:rPr>
          <w:rFonts w:hint="eastAsia" w:cs="Times New Roman"/>
          <w:sz w:val="22"/>
          <w:szCs w:val="22"/>
          <w:lang w:val="en-US" w:eastAsia="zh-CN"/>
        </w:rPr>
        <w:t>ramping</w:t>
      </w:r>
      <w:r>
        <w:rPr>
          <w:rFonts w:hint="eastAsia" w:ascii="Times New Roman" w:hAnsi="Times New Roman" w:eastAsia="宋体" w:cs="Times New Roman"/>
          <w:sz w:val="22"/>
          <w:szCs w:val="22"/>
        </w:rPr>
        <w:t xml:space="preserve"> counter is handled when the symbol type changes compared to the last PRACH (re)transmission needs to be discussed</w:t>
      </w:r>
      <w:bookmarkEnd w:id="4"/>
      <w:r>
        <w:rPr>
          <w:rFonts w:hint="eastAsia" w:ascii="Times New Roman" w:hAnsi="Times New Roman" w:eastAsia="宋体" w:cs="Times New Roman"/>
          <w:sz w:val="22"/>
          <w:szCs w:val="22"/>
        </w:rPr>
        <w:t xml:space="preserve"> in order to avoid serious interference </w:t>
      </w:r>
      <w:r>
        <w:rPr>
          <w:rFonts w:hint="eastAsia" w:cs="Times New Roman"/>
          <w:sz w:val="22"/>
          <w:szCs w:val="22"/>
          <w:lang w:val="en-US" w:eastAsia="zh-CN"/>
        </w:rPr>
        <w:t>on</w:t>
      </w:r>
      <w:r>
        <w:rPr>
          <w:rFonts w:hint="eastAsia" w:ascii="Times New Roman" w:hAnsi="Times New Roman" w:eastAsia="宋体" w:cs="Times New Roman"/>
          <w:sz w:val="22"/>
          <w:szCs w:val="22"/>
        </w:rPr>
        <w:t xml:space="preserve"> the target symbol </w:t>
      </w:r>
      <w:r>
        <w:rPr>
          <w:rFonts w:hint="eastAsia" w:cs="Times New Roman"/>
          <w:sz w:val="22"/>
          <w:szCs w:val="22"/>
          <w:lang w:val="en-US" w:eastAsia="zh-CN"/>
        </w:rPr>
        <w:t>where</w:t>
      </w:r>
      <w:r>
        <w:rPr>
          <w:rFonts w:hint="eastAsia" w:ascii="Times New Roman" w:hAnsi="Times New Roman" w:eastAsia="宋体" w:cs="Times New Roman"/>
          <w:sz w:val="22"/>
          <w:szCs w:val="22"/>
        </w:rPr>
        <w:t xml:space="preserve"> the PRACH re-transmission</w:t>
      </w:r>
      <w:r>
        <w:rPr>
          <w:rFonts w:hint="eastAsia" w:cs="Times New Roman"/>
          <w:sz w:val="22"/>
          <w:szCs w:val="22"/>
          <w:lang w:val="en-US" w:eastAsia="zh-CN"/>
        </w:rPr>
        <w:t xml:space="preserve"> took place</w:t>
      </w:r>
      <w:r>
        <w:rPr>
          <w:rFonts w:hint="eastAsia" w:ascii="Times New Roman" w:hAnsi="Times New Roman" w:eastAsia="宋体" w:cs="Times New Roman"/>
          <w:sz w:val="22"/>
          <w:szCs w:val="22"/>
        </w:rPr>
        <w:t>.</w:t>
      </w:r>
      <w:r>
        <w:rPr>
          <w:rFonts w:ascii="Times New Roman" w:hAnsi="Times New Roman" w:eastAsia="宋体" w:cs="Times New Roman"/>
          <w:sz w:val="22"/>
          <w:szCs w:val="22"/>
        </w:rPr>
        <w:t xml:space="preserve"> Some candidate alternatives are </w:t>
      </w:r>
      <w:r>
        <w:rPr>
          <w:rFonts w:hint="eastAsia" w:cs="Times New Roman"/>
          <w:sz w:val="22"/>
          <w:szCs w:val="22"/>
          <w:lang w:val="en-US" w:eastAsia="zh-CN"/>
        </w:rPr>
        <w:t>list below</w:t>
      </w:r>
      <w:r>
        <w:rPr>
          <w:rFonts w:ascii="Times New Roman" w:hAnsi="Times New Roman" w:eastAsia="宋体" w:cs="Times New Roman"/>
          <w:sz w:val="22"/>
          <w:szCs w:val="22"/>
        </w:rPr>
        <w:t>:</w:t>
      </w:r>
      <w:r>
        <w:rPr>
          <w:rFonts w:hint="eastAsia" w:cs="Times New Roman"/>
          <w:sz w:val="22"/>
          <w:szCs w:val="22"/>
          <w:lang w:val="en-US" w:eastAsia="zh-CN"/>
        </w:rPr>
        <w:t xml:space="preserve"> [5]</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2"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22"/>
                <w:lang w:val="en-GB"/>
              </w:rPr>
            </w:pPr>
            <w:r>
              <w:rPr>
                <w:rFonts w:hint="eastAsia" w:ascii="Times" w:hAnsi="Times" w:eastAsia="Batang" w:cs="Times New Roman"/>
                <w:b/>
                <w:bCs/>
                <w:sz w:val="22"/>
                <w:szCs w:val="22"/>
                <w:highlight w:val="green"/>
                <w:lang w:val="en-GB"/>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2"/>
                <w:lang w:val="en-GB"/>
              </w:rPr>
            </w:pPr>
            <w:r>
              <w:rPr>
                <w:rFonts w:hint="eastAsia" w:ascii="Times" w:hAnsi="Times" w:eastAsia="Batang" w:cs="Times New Roman"/>
                <w:sz w:val="22"/>
                <w:szCs w:val="22"/>
                <w:lang w:val="en-GB"/>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pPr>
              <w:keepNext w:val="0"/>
              <w:keepLines w:val="0"/>
              <w:widowControl/>
              <w:numPr>
                <w:ilvl w:val="0"/>
                <w:numId w:val="9"/>
              </w:numPr>
              <w:suppressLineNumbers w:val="0"/>
              <w:overflowPunct w:val="0"/>
              <w:autoSpaceDE/>
              <w:autoSpaceDN/>
              <w:adjustRightInd/>
              <w:snapToGrid/>
              <w:spacing w:before="0" w:beforeAutospacing="0" w:after="160" w:afterAutospacing="0" w:line="259" w:lineRule="auto"/>
              <w:ind w:left="720" w:leftChars="0" w:right="0" w:hanging="360"/>
              <w:jc w:val="left"/>
              <w:textAlignment w:val="baseline"/>
              <w:rPr>
                <w:rFonts w:hint="eastAsia" w:ascii="Times" w:hAnsi="Times" w:eastAsia="Batang" w:cs="Times New Roman"/>
                <w:sz w:val="22"/>
                <w:szCs w:val="22"/>
                <w:lang w:val="en-GB" w:eastAsia="zh-CN" w:bidi="ar-SA"/>
              </w:rPr>
            </w:pPr>
            <w:r>
              <w:rPr>
                <w:rFonts w:hint="eastAsia" w:ascii="Times" w:hAnsi="Times" w:eastAsia="Batang" w:cs="Times New Roman"/>
                <w:sz w:val="22"/>
                <w:szCs w:val="22"/>
                <w:lang w:val="en-GB" w:eastAsia="zh-CN" w:bidi="ar-SA"/>
              </w:rPr>
              <w:t>Alt-1: Increase the power ramping counter</w:t>
            </w:r>
            <w:r>
              <w:rPr>
                <w:rFonts w:hint="eastAsia" w:ascii="Times" w:hAnsi="Times" w:eastAsia="等线" w:cs="Times New Roman"/>
                <w:sz w:val="22"/>
                <w:szCs w:val="22"/>
                <w:lang w:val="en-GB" w:eastAsia="zh-CN" w:bidi="ar-SA"/>
              </w:rPr>
              <w:t>.</w:t>
            </w:r>
          </w:p>
          <w:p>
            <w:pPr>
              <w:keepNext w:val="0"/>
              <w:keepLines w:val="0"/>
              <w:widowControl/>
              <w:numPr>
                <w:ilvl w:val="1"/>
                <w:numId w:val="9"/>
              </w:numPr>
              <w:suppressLineNumbers w:val="0"/>
              <w:overflowPunct w:val="0"/>
              <w:autoSpaceDE/>
              <w:autoSpaceDN/>
              <w:adjustRightInd/>
              <w:snapToGrid/>
              <w:spacing w:before="0" w:beforeAutospacing="0" w:after="160" w:afterAutospacing="0" w:line="259" w:lineRule="auto"/>
              <w:ind w:left="1440" w:leftChars="0" w:right="0" w:hanging="360"/>
              <w:jc w:val="left"/>
              <w:textAlignment w:val="baseline"/>
              <w:rPr>
                <w:rFonts w:hint="eastAsia" w:ascii="Times" w:hAnsi="Times" w:eastAsia="Batang" w:cs="Times New Roman"/>
                <w:sz w:val="22"/>
                <w:szCs w:val="22"/>
                <w:lang w:val="en-GB" w:eastAsia="zh-CN" w:bidi="ar-SA"/>
              </w:rPr>
            </w:pPr>
            <w:r>
              <w:rPr>
                <w:rFonts w:hint="eastAsia" w:ascii="Times" w:hAnsi="Times" w:eastAsia="等线" w:cs="Times New Roman"/>
                <w:sz w:val="22"/>
                <w:szCs w:val="22"/>
                <w:lang w:val="en-GB" w:eastAsia="zh-CN" w:bidi="ar-SA"/>
              </w:rPr>
              <w:t>FFS</w:t>
            </w:r>
            <w:r>
              <w:rPr>
                <w:rFonts w:hint="eastAsia" w:ascii="Times" w:hAnsi="Times" w:eastAsia="Batang" w:cs="Times New Roman"/>
                <w:sz w:val="22"/>
                <w:szCs w:val="22"/>
                <w:lang w:val="en-GB" w:eastAsia="zh-CN" w:bidi="ar-SA"/>
              </w:rPr>
              <w:t xml:space="preserve"> </w:t>
            </w:r>
            <w:r>
              <w:rPr>
                <w:rFonts w:hint="eastAsia" w:ascii="Times" w:hAnsi="Times" w:eastAsia="等线" w:cs="Times New Roman"/>
                <w:sz w:val="22"/>
                <w:szCs w:val="22"/>
                <w:lang w:val="en-GB" w:eastAsia="zh-CN" w:bidi="ar-SA"/>
              </w:rPr>
              <w:t xml:space="preserve">whether to </w:t>
            </w:r>
            <w:r>
              <w:rPr>
                <w:rFonts w:hint="eastAsia" w:ascii="Times" w:hAnsi="Times" w:eastAsia="Batang" w:cs="Times New Roman"/>
                <w:sz w:val="22"/>
                <w:szCs w:val="22"/>
                <w:lang w:val="en-GB" w:eastAsia="zh-CN" w:bidi="ar-SA"/>
              </w:rPr>
              <w:t xml:space="preserve">introduce a power offset to </w:t>
            </w:r>
            <w:r>
              <w:rPr>
                <w:rFonts w:hint="eastAsia" w:ascii="Times" w:hAnsi="Times" w:eastAsia="Batang" w:cs="Calibri"/>
                <w:sz w:val="22"/>
                <w:szCs w:val="22"/>
                <w:lang w:val="en-GB" w:eastAsia="zh-CN" w:bidi="ar-SA"/>
              </w:rPr>
              <w:t xml:space="preserve">compensate the power ramping difference </w:t>
            </w:r>
            <w:r>
              <w:rPr>
                <w:rFonts w:hint="eastAsia" w:ascii="Times" w:hAnsi="Times" w:eastAsia="等线" w:cs="Calibri"/>
                <w:sz w:val="22"/>
                <w:szCs w:val="22"/>
                <w:lang w:val="en-GB" w:eastAsia="zh-CN" w:bidi="ar-SA"/>
              </w:rPr>
              <w:t>for RACH configuration Option 2</w:t>
            </w:r>
            <w:r>
              <w:rPr>
                <w:rFonts w:hint="eastAsia" w:ascii="Times" w:hAnsi="Times" w:eastAsia="Batang" w:cs="Calibri"/>
                <w:sz w:val="22"/>
                <w:szCs w:val="22"/>
                <w:lang w:val="en-GB" w:eastAsia="zh-CN" w:bidi="ar-SA"/>
              </w:rPr>
              <w:t>.</w:t>
            </w:r>
          </w:p>
          <w:p>
            <w:pPr>
              <w:keepNext w:val="0"/>
              <w:keepLines w:val="0"/>
              <w:widowControl/>
              <w:numPr>
                <w:ilvl w:val="0"/>
                <w:numId w:val="9"/>
              </w:numPr>
              <w:suppressLineNumbers w:val="0"/>
              <w:overflowPunct w:val="0"/>
              <w:autoSpaceDE/>
              <w:autoSpaceDN/>
              <w:adjustRightInd/>
              <w:snapToGrid/>
              <w:spacing w:before="0" w:beforeAutospacing="0" w:after="160" w:afterAutospacing="0" w:line="259" w:lineRule="auto"/>
              <w:ind w:left="720" w:leftChars="0" w:right="0" w:hanging="360"/>
              <w:jc w:val="left"/>
              <w:textAlignment w:val="baseline"/>
              <w:rPr>
                <w:rFonts w:hint="eastAsia" w:ascii="Times" w:hAnsi="Times" w:eastAsia="Batang" w:cs="Times New Roman"/>
                <w:sz w:val="22"/>
                <w:szCs w:val="22"/>
                <w:lang w:val="en-GB" w:eastAsia="zh-CN" w:bidi="ar-SA"/>
              </w:rPr>
            </w:pPr>
            <w:r>
              <w:rPr>
                <w:rFonts w:hint="eastAsia" w:ascii="Times" w:hAnsi="Times" w:eastAsia="Batang" w:cs="Times New Roman"/>
                <w:sz w:val="22"/>
                <w:szCs w:val="22"/>
                <w:lang w:val="en-GB" w:eastAsia="zh-CN" w:bidi="ar-SA"/>
              </w:rPr>
              <w:t>Alt-2: Reset the power ramping.</w:t>
            </w:r>
          </w:p>
          <w:p>
            <w:pPr>
              <w:keepNext w:val="0"/>
              <w:keepLines w:val="0"/>
              <w:widowControl/>
              <w:numPr>
                <w:ilvl w:val="0"/>
                <w:numId w:val="9"/>
              </w:numPr>
              <w:suppressLineNumbers w:val="0"/>
              <w:overflowPunct w:val="0"/>
              <w:autoSpaceDE/>
              <w:autoSpaceDN/>
              <w:adjustRightInd/>
              <w:snapToGrid/>
              <w:spacing w:before="0" w:beforeAutospacing="0" w:after="160" w:afterAutospacing="0" w:line="259" w:lineRule="auto"/>
              <w:ind w:left="720" w:leftChars="0" w:right="0" w:hanging="360"/>
              <w:jc w:val="left"/>
              <w:textAlignment w:val="baseline"/>
              <w:rPr>
                <w:rFonts w:hint="default" w:ascii="Times" w:hAnsi="Times"/>
                <w:vertAlign w:val="baseline"/>
                <w:lang w:val="en-US" w:eastAsia="zh-CN"/>
              </w:rPr>
            </w:pPr>
            <w:r>
              <w:rPr>
                <w:rFonts w:hint="eastAsia" w:ascii="Times" w:hAnsi="Times" w:eastAsia="等线" w:cs="Times New Roman"/>
                <w:sz w:val="22"/>
                <w:szCs w:val="22"/>
                <w:lang w:val="en-GB" w:eastAsia="zh-CN" w:bidi="ar-SA"/>
              </w:rPr>
              <w:t>Note: different alternatives can be applied for different RACH configuration options.</w:t>
            </w:r>
          </w:p>
        </w:tc>
      </w:tr>
    </w:tbl>
    <w:p>
      <w:pPr>
        <w:widowControl/>
        <w:spacing w:before="240" w:after="120" w:line="276" w:lineRule="auto"/>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 xml:space="preserve">Of the two </w:t>
      </w:r>
      <w:r>
        <w:rPr>
          <w:rFonts w:ascii="Times New Roman" w:hAnsi="Times New Roman" w:eastAsia="宋体" w:cs="Times New Roman"/>
          <w:sz w:val="22"/>
          <w:szCs w:val="22"/>
        </w:rPr>
        <w:t>alternatives</w:t>
      </w:r>
      <w:r>
        <w:rPr>
          <w:rFonts w:hint="eastAsia" w:ascii="Times New Roman" w:hAnsi="Times New Roman" w:eastAsia="宋体" w:cs="Times New Roman"/>
          <w:sz w:val="22"/>
          <w:szCs w:val="22"/>
        </w:rPr>
        <w:t xml:space="preserve">, Alt 1 not only causes more interference to other UEs in the target symbols, but also affects all UL traffic in these symbols. Alt 2 is a conservative </w:t>
      </w:r>
      <w:r>
        <w:rPr>
          <w:rFonts w:ascii="Times New Roman" w:hAnsi="Times New Roman" w:eastAsia="宋体" w:cs="Times New Roman"/>
          <w:sz w:val="22"/>
          <w:szCs w:val="22"/>
        </w:rPr>
        <w:t>alternative</w:t>
      </w:r>
      <w:r>
        <w:rPr>
          <w:rFonts w:hint="eastAsia" w:ascii="Times New Roman" w:hAnsi="Times New Roman" w:eastAsia="宋体" w:cs="Times New Roman"/>
          <w:sz w:val="22"/>
          <w:szCs w:val="22"/>
        </w:rPr>
        <w:t xml:space="preserve"> that avoids such interference, but may introduce some random access delay.</w:t>
      </w:r>
    </w:p>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1</w:t>
      </w:r>
      <w:r>
        <w:rPr>
          <w:rFonts w:ascii="Times New Roman" w:hAnsi="Times New Roman" w:eastAsia="宋体" w:cs="Times New Roman"/>
          <w:b/>
          <w:i/>
          <w:kern w:val="0"/>
          <w:sz w:val="22"/>
          <w:szCs w:val="22"/>
        </w:rPr>
        <w:t xml:space="preserve">: </w:t>
      </w:r>
      <w:r>
        <w:rPr>
          <w:rFonts w:hint="eastAsia" w:cs="Times New Roman"/>
          <w:b/>
          <w:i/>
          <w:kern w:val="0"/>
          <w:sz w:val="22"/>
          <w:szCs w:val="22"/>
          <w:lang w:val="en-US" w:eastAsia="zh-CN"/>
        </w:rPr>
        <w:t>W</w:t>
      </w:r>
      <w:r>
        <w:rPr>
          <w:rFonts w:ascii="Times New Roman" w:hAnsi="Times New Roman" w:eastAsia="宋体" w:cs="Times New Roman"/>
          <w:b/>
          <w:i/>
          <w:kern w:val="0"/>
          <w:sz w:val="22"/>
          <w:szCs w:val="22"/>
          <w:lang w:val="en-GB"/>
        </w:rPr>
        <w:t>hen</w:t>
      </w:r>
      <w:r>
        <w:rPr>
          <w:rFonts w:hint="eastAsia" w:ascii="Times New Roman" w:hAnsi="Times New Roman" w:eastAsia="宋体" w:cs="Times New Roman"/>
          <w:b/>
          <w:i/>
          <w:kern w:val="0"/>
          <w:sz w:val="22"/>
          <w:szCs w:val="22"/>
          <w:lang w:val="en-GB"/>
        </w:rPr>
        <w:t xml:space="preserve"> a SBFD-aware UE </w:t>
      </w:r>
      <w:r>
        <w:rPr>
          <w:rFonts w:ascii="Times New Roman" w:hAnsi="Times New Roman" w:eastAsia="宋体" w:cs="Times New Roman"/>
          <w:b/>
          <w:i/>
          <w:kern w:val="0"/>
          <w:sz w:val="22"/>
          <w:szCs w:val="22"/>
          <w:lang w:val="en-GB"/>
        </w:rPr>
        <w:t>switch</w:t>
      </w:r>
      <w:r>
        <w:rPr>
          <w:rFonts w:hint="eastAsia" w:ascii="Times New Roman" w:hAnsi="Times New Roman" w:eastAsia="宋体" w:cs="Times New Roman"/>
          <w:b/>
          <w:i/>
          <w:kern w:val="0"/>
          <w:sz w:val="22"/>
          <w:szCs w:val="22"/>
          <w:lang w:val="en-GB"/>
        </w:rPr>
        <w:t xml:space="preserve">es from additional-ROs to legacy-ROs and from legacy-ROs to additional-ROs (if supported) in </w:t>
      </w:r>
      <w:r>
        <w:rPr>
          <w:rFonts w:ascii="Times New Roman" w:hAnsi="Times New Roman" w:eastAsia="宋体" w:cs="Times New Roman"/>
          <w:b/>
          <w:i/>
          <w:kern w:val="0"/>
          <w:sz w:val="22"/>
          <w:szCs w:val="22"/>
          <w:lang w:val="en-GB"/>
        </w:rPr>
        <w:t>PRACH transmission re-attempt in one RACH procedure</w:t>
      </w:r>
      <w:r>
        <w:rPr>
          <w:rFonts w:hint="eastAsia" w:ascii="Times New Roman" w:hAnsi="Times New Roman" w:eastAsia="宋体" w:cs="Times New Roman"/>
          <w:b/>
          <w:i/>
          <w:kern w:val="0"/>
          <w:sz w:val="22"/>
          <w:szCs w:val="22"/>
          <w:lang w:val="en-GB"/>
        </w:rPr>
        <w:t xml:space="preserve"> for RACH configuration O</w:t>
      </w:r>
      <w:r>
        <w:rPr>
          <w:rFonts w:ascii="Times New Roman" w:hAnsi="Times New Roman" w:eastAsia="宋体" w:cs="Times New Roman"/>
          <w:b/>
          <w:i/>
          <w:kern w:val="0"/>
          <w:sz w:val="22"/>
          <w:szCs w:val="22"/>
          <w:lang w:val="en-GB"/>
        </w:rPr>
        <w:t>p</w:t>
      </w:r>
      <w:r>
        <w:rPr>
          <w:rFonts w:hint="eastAsia" w:ascii="Times New Roman" w:hAnsi="Times New Roman" w:eastAsia="宋体" w:cs="Times New Roman"/>
          <w:b/>
          <w:i/>
          <w:kern w:val="0"/>
          <w:sz w:val="22"/>
          <w:szCs w:val="22"/>
          <w:lang w:val="en-GB"/>
        </w:rPr>
        <w:t>tion 1 and O</w:t>
      </w:r>
      <w:r>
        <w:rPr>
          <w:rFonts w:ascii="Times New Roman" w:hAnsi="Times New Roman" w:eastAsia="宋体" w:cs="Times New Roman"/>
          <w:b/>
          <w:i/>
          <w:kern w:val="0"/>
          <w:sz w:val="22"/>
          <w:szCs w:val="22"/>
          <w:lang w:val="en-GB"/>
        </w:rPr>
        <w:t>p</w:t>
      </w:r>
      <w:r>
        <w:rPr>
          <w:rFonts w:hint="eastAsia" w:ascii="Times New Roman" w:hAnsi="Times New Roman" w:eastAsia="宋体" w:cs="Times New Roman"/>
          <w:b/>
          <w:i/>
          <w:kern w:val="0"/>
          <w:sz w:val="22"/>
          <w:szCs w:val="22"/>
          <w:lang w:val="en-GB"/>
        </w:rPr>
        <w:t>tion 2</w:t>
      </w:r>
      <w:r>
        <w:rPr>
          <w:rFonts w:hint="eastAsia" w:cs="Times New Roman"/>
          <w:b/>
          <w:i/>
          <w:kern w:val="0"/>
          <w:sz w:val="22"/>
          <w:szCs w:val="22"/>
          <w:lang w:val="en-US" w:eastAsia="zh-CN"/>
        </w:rPr>
        <w:t>, reset the power ramping</w:t>
      </w:r>
      <w:r>
        <w:rPr>
          <w:rFonts w:ascii="Times New Roman" w:hAnsi="Times New Roman" w:eastAsia="宋体" w:cs="Times New Roman"/>
          <w:b/>
          <w:i/>
          <w:kern w:val="0"/>
          <w:sz w:val="22"/>
          <w:szCs w:val="22"/>
        </w:rPr>
        <w:t>.</w:t>
      </w:r>
    </w:p>
    <w:p>
      <w:pPr>
        <w:rPr>
          <w:rFonts w:hint="default"/>
          <w:b/>
          <w:i/>
          <w:iCs w:val="0"/>
          <w:strike w:val="0"/>
          <w:dstrike w:val="0"/>
          <w:szCs w:val="20"/>
          <w:lang w:val="en-US" w:eastAsia="zh-CN"/>
        </w:rPr>
      </w:pPr>
    </w:p>
    <w:p>
      <w:pPr>
        <w:pStyle w:val="3"/>
        <w:ind w:left="431" w:hanging="431"/>
        <w:rPr>
          <w:rFonts w:hint="eastAsia"/>
          <w:b w:val="0"/>
          <w:i w:val="0"/>
          <w:iCs w:val="0"/>
          <w:strike w:val="0"/>
          <w:dstrike w:val="0"/>
          <w:szCs w:val="22"/>
          <w:lang w:val="en-US" w:eastAsia="zh-CN"/>
        </w:rPr>
      </w:pPr>
      <w:r>
        <w:rPr>
          <w:rFonts w:hint="eastAsia"/>
          <w:b/>
          <w:i w:val="0"/>
          <w:iCs w:val="0"/>
          <w:strike w:val="0"/>
          <w:dstrike w:val="0"/>
          <w:szCs w:val="28"/>
          <w:lang w:val="en-US" w:eastAsia="zh-CN"/>
        </w:rPr>
        <w:t>PRACH mask index</w:t>
      </w:r>
    </w:p>
    <w:p>
      <w:pPr>
        <w:widowControl/>
        <w:spacing w:before="240" w:after="120" w:line="276" w:lineRule="auto"/>
        <w:rPr>
          <w:rFonts w:hint="eastAsia"/>
          <w:lang w:val="en-US" w:eastAsia="zh-CN"/>
        </w:rPr>
      </w:pPr>
      <w:r>
        <w:rPr>
          <w:rFonts w:hint="eastAsia"/>
          <w:lang w:val="en-US" w:eastAsia="zh-CN"/>
        </w:rPr>
        <w:t>In RAN1#118bis meeting, the following agreement was made: [3]</w:t>
      </w:r>
    </w:p>
    <w:tbl>
      <w:tblPr>
        <w:tblStyle w:val="30"/>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8"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default"/>
                <w:vertAlign w:val="baseline"/>
                <w:lang w:val="en-US" w:eastAsia="zh-CN"/>
              </w:rPr>
            </w:pPr>
            <w:r>
              <w:rPr>
                <w:rFonts w:hint="eastAsia" w:ascii="Times" w:hAnsi="Times" w:eastAsia="Batang" w:cs="Aptos"/>
                <w:bCs/>
                <w:sz w:val="22"/>
                <w:szCs w:val="24"/>
                <w:lang w:val="en-GB"/>
              </w:rPr>
              <w:t xml:space="preserve">For SBFD-aware UEs and </w:t>
            </w:r>
            <w:r>
              <w:rPr>
                <w:rFonts w:hint="eastAsia" w:ascii="Times" w:hAnsi="Times" w:eastAsia="等线" w:cs="Aptos"/>
                <w:bCs/>
                <w:sz w:val="22"/>
                <w:szCs w:val="24"/>
                <w:lang w:val="en-GB"/>
              </w:rPr>
              <w:t>PRACH mask indication for</w:t>
            </w:r>
            <w:r>
              <w:rPr>
                <w:rFonts w:hint="eastAsia" w:ascii="Times" w:hAnsi="Times" w:eastAsia="Batang" w:cs="Aptos"/>
                <w:bCs/>
                <w:sz w:val="22"/>
                <w:szCs w:val="24"/>
                <w:lang w:val="en-GB"/>
              </w:rPr>
              <w:t xml:space="preserve"> CFRA triggered by PDCCH order, discuss whether/how to indicate/determine a</w:t>
            </w:r>
            <w:r>
              <w:rPr>
                <w:rFonts w:hint="eastAsia" w:ascii="Times" w:hAnsi="Times" w:eastAsia="Batang" w:cs="Aptos"/>
                <w:bCs/>
                <w:sz w:val="22"/>
                <w:szCs w:val="24"/>
                <w:lang w:val="en-US"/>
              </w:rPr>
              <w:t>dditional-RO only, legacy-RO only, or both is used.</w:t>
            </w:r>
          </w:p>
        </w:tc>
      </w:tr>
    </w:tbl>
    <w:p>
      <w:pPr>
        <w:widowControl/>
        <w:spacing w:before="240" w:after="120" w:line="276" w:lineRule="auto"/>
        <w:rPr>
          <w:rFonts w:hint="eastAsia"/>
          <w:lang w:val="en-US" w:eastAsia="zh-CN"/>
        </w:rPr>
      </w:pPr>
      <w:r>
        <w:rPr>
          <w:rFonts w:hint="eastAsia"/>
          <w:lang w:val="en-US" w:eastAsia="zh-CN"/>
        </w:rPr>
        <w:t>In RAN1#119 meeting, the following conclusion was made: [4]</w:t>
      </w:r>
    </w:p>
    <w:tbl>
      <w:tblPr>
        <w:tblStyle w:val="30"/>
        <w:tblW w:w="0" w:type="auto"/>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tcPr>
          <w:p>
            <w:pPr>
              <w:keepNext w:val="0"/>
              <w:keepLines w:val="0"/>
              <w:widowControl w:val="0"/>
              <w:suppressLineNumbers w:val="0"/>
              <w:spacing w:before="0" w:beforeAutospacing="0" w:after="0" w:afterAutospacing="0" w:line="240" w:lineRule="auto"/>
              <w:ind w:left="0" w:right="0"/>
              <w:rPr>
                <w:rFonts w:hint="eastAsia" w:eastAsia="바탕" w:cs="Times New Roman"/>
                <w:b/>
                <w:bCs/>
                <w:lang w:val="en-US" w:eastAsia="zh-CN"/>
              </w:rPr>
            </w:pPr>
            <w:r>
              <w:rPr>
                <w:rFonts w:hint="eastAsia" w:eastAsia="바탕" w:cs="Times New Roman"/>
                <w:b/>
                <w:bCs/>
                <w:highlight w:val="green"/>
                <w:lang w:val="en-US" w:eastAsia="zh-CN"/>
              </w:rPr>
              <w:t>Agreement</w:t>
            </w:r>
          </w:p>
          <w:p>
            <w:pPr>
              <w:keepNext w:val="0"/>
              <w:keepLines w:val="0"/>
              <w:widowControl w:val="0"/>
              <w:suppressLineNumbers w:val="0"/>
              <w:spacing w:before="0" w:beforeAutospacing="0" w:after="0" w:afterAutospacing="0" w:line="240" w:lineRule="auto"/>
              <w:ind w:left="0" w:right="0"/>
              <w:rPr>
                <w:rFonts w:hint="eastAsia"/>
                <w:b w:val="0"/>
                <w:i w:val="0"/>
                <w:iCs w:val="0"/>
                <w:strike w:val="0"/>
                <w:dstrike w:val="0"/>
                <w:szCs w:val="22"/>
                <w:vertAlign w:val="baseline"/>
                <w:lang w:val="en-US" w:eastAsia="zh-CN"/>
              </w:rPr>
            </w:pPr>
            <w:r>
              <w:rPr>
                <w:rFonts w:hint="eastAsia" w:eastAsia="바탕" w:cs="Aptos"/>
                <w:bCs/>
                <w:szCs w:val="21"/>
              </w:rPr>
              <w:t>For CFRA triggered by PDCCH order for SBFD aware-UEs,</w:t>
            </w:r>
            <w:r>
              <w:rPr>
                <w:rFonts w:hint="eastAsia" w:eastAsia="바탕" w:cs="Times New Roman"/>
                <w:bCs/>
              </w:rPr>
              <w:t xml:space="preserve"> </w:t>
            </w:r>
            <w:r>
              <w:rPr>
                <w:rFonts w:hint="eastAsia" w:eastAsia="바탕" w:cs="Aptos"/>
                <w:bCs/>
                <w:szCs w:val="21"/>
              </w:rPr>
              <w:t>SBFD-aware UE is explicitly indicated to use additional-RO or legacy-RO via a 1-bit field in the DCI of PDCCH order</w:t>
            </w:r>
          </w:p>
        </w:tc>
      </w:tr>
    </w:tbl>
    <w:p>
      <w:pPr>
        <w:widowControl/>
        <w:spacing w:before="240" w:after="120" w:line="276" w:lineRule="auto"/>
        <w:rPr>
          <w:rFonts w:hint="eastAsia"/>
          <w:b w:val="0"/>
          <w:i w:val="0"/>
          <w:iCs w:val="0"/>
          <w:strike w:val="0"/>
          <w:dstrike w:val="0"/>
          <w:szCs w:val="22"/>
          <w:lang w:val="en-US" w:eastAsia="zh-CN"/>
        </w:rPr>
      </w:pPr>
      <w:r>
        <w:rPr>
          <w:rFonts w:hint="eastAsia"/>
          <w:lang w:val="en-US" w:eastAsia="zh-CN"/>
        </w:rPr>
        <w:t>In RAN1#120 meeting, the following conclusion was made: [5]</w:t>
      </w:r>
    </w:p>
    <w:tbl>
      <w:tblPr>
        <w:tblStyle w:val="30"/>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8" w:type="dxa"/>
          </w:tcPr>
          <w:p>
            <w:pPr>
              <w:keepNext w:val="0"/>
              <w:keepLines w:val="0"/>
              <w:widowControl w:val="0"/>
              <w:suppressLineNumbers w:val="0"/>
              <w:spacing w:before="0" w:beforeAutospacing="0" w:after="0" w:afterAutospacing="0" w:line="240" w:lineRule="auto"/>
              <w:ind w:left="0" w:right="0"/>
              <w:rPr>
                <w:rFonts w:hint="eastAsia" w:cs="Times New Roman"/>
                <w:b/>
                <w:bCs/>
                <w:szCs w:val="20"/>
              </w:rPr>
            </w:pPr>
            <w:r>
              <w:rPr>
                <w:rFonts w:hint="eastAsia" w:cs="Times New Roman"/>
                <w:b/>
                <w:bCs/>
                <w:szCs w:val="20"/>
                <w:highlight w:val="green"/>
              </w:rPr>
              <w:t>Agreement</w:t>
            </w:r>
          </w:p>
          <w:p>
            <w:pPr>
              <w:keepNext w:val="0"/>
              <w:keepLines w:val="0"/>
              <w:widowControl w:val="0"/>
              <w:suppressLineNumbers w:val="0"/>
              <w:spacing w:before="0" w:beforeAutospacing="0" w:after="0" w:afterAutospacing="0" w:line="240" w:lineRule="auto"/>
              <w:ind w:left="0" w:right="0"/>
              <w:rPr>
                <w:rFonts w:hint="eastAsia" w:cs="Calibri"/>
                <w:bCs/>
                <w:szCs w:val="21"/>
              </w:rPr>
            </w:pPr>
            <w:r>
              <w:rPr>
                <w:rFonts w:hint="eastAsia" w:cs="Calibri"/>
                <w:bCs/>
                <w:szCs w:val="21"/>
              </w:rPr>
              <w:t>For RACH configuration Option 1, down-select from the following two alternatives:</w:t>
            </w:r>
          </w:p>
          <w:p>
            <w:pPr>
              <w:keepNext w:val="0"/>
              <w:keepLines w:val="0"/>
              <w:widowControl w:val="0"/>
              <w:numPr>
                <w:ilvl w:val="0"/>
                <w:numId w:val="9"/>
              </w:numPr>
              <w:suppressLineNumbers w:val="0"/>
              <w:tabs>
                <w:tab w:val="left" w:pos="0"/>
              </w:tabs>
              <w:snapToGrid w:val="0"/>
              <w:spacing w:before="0" w:beforeAutospacing="0" w:afterAutospacing="0"/>
              <w:ind w:left="720" w:leftChars="0" w:right="0" w:hanging="360"/>
              <w:rPr>
                <w:rFonts w:hint="eastAsia" w:ascii="Times" w:hAnsi="Times" w:eastAsia="Batang" w:cs="Calibri"/>
                <w:bCs/>
                <w:iCs/>
                <w:szCs w:val="21"/>
                <w:lang w:val="en-GB" w:eastAsia="zh-CN" w:bidi="ar-SA"/>
              </w:rPr>
            </w:pPr>
            <w:r>
              <w:rPr>
                <w:rFonts w:hint="eastAsia" w:ascii="Times" w:hAnsi="Times" w:eastAsia="Batang" w:cs="Calibri"/>
                <w:bCs/>
                <w:iCs/>
                <w:szCs w:val="21"/>
                <w:lang w:val="en-GB" w:eastAsia="zh-CN" w:bidi="ar-SA"/>
              </w:rPr>
              <w:t xml:space="preserve">Alt-1: Shared </w:t>
            </w:r>
            <w:r>
              <w:rPr>
                <w:rFonts w:hint="eastAsia" w:ascii="Times" w:hAnsi="Times" w:eastAsia="Batang" w:cs="Times New Roman"/>
                <w:bCs/>
                <w:i/>
                <w:szCs w:val="21"/>
                <w:lang w:val="en-GB" w:eastAsia="zh-CN" w:bidi="ar-SA"/>
              </w:rPr>
              <w:t>ssb-SharedRO-MaskIndex</w:t>
            </w:r>
            <w:r>
              <w:rPr>
                <w:rFonts w:hint="eastAsia" w:ascii="Times" w:hAnsi="Times" w:eastAsia="Batang" w:cs="Calibri"/>
                <w:bCs/>
                <w:iCs/>
                <w:szCs w:val="21"/>
                <w:lang w:val="en-GB" w:eastAsia="zh-CN" w:bidi="ar-SA"/>
              </w:rPr>
              <w:t xml:space="preserve"> configuration</w:t>
            </w:r>
            <w:r>
              <w:rPr>
                <w:rFonts w:hint="eastAsia" w:ascii="Times" w:hAnsi="Times" w:eastAsia="等线" w:cs="Calibri"/>
                <w:bCs/>
                <w:iCs/>
                <w:szCs w:val="21"/>
                <w:lang w:val="en-GB" w:eastAsia="zh-CN" w:bidi="ar-SA"/>
              </w:rPr>
              <w:t xml:space="preserve"> </w:t>
            </w:r>
            <w:r>
              <w:rPr>
                <w:rFonts w:hint="eastAsia" w:ascii="Times" w:hAnsi="Times" w:eastAsia="Batang" w:cs="Calibri"/>
                <w:bCs/>
                <w:iCs/>
                <w:szCs w:val="21"/>
                <w:lang w:val="en-GB" w:eastAsia="zh-CN" w:bidi="ar-SA"/>
              </w:rPr>
              <w:t xml:space="preserve">for Additional-ROs and Legacy-ROs. </w:t>
            </w:r>
          </w:p>
          <w:p>
            <w:pPr>
              <w:keepNext w:val="0"/>
              <w:keepLines w:val="0"/>
              <w:widowControl w:val="0"/>
              <w:numPr>
                <w:ilvl w:val="0"/>
                <w:numId w:val="9"/>
              </w:numPr>
              <w:suppressLineNumbers w:val="0"/>
              <w:tabs>
                <w:tab w:val="left" w:pos="0"/>
              </w:tabs>
              <w:snapToGrid w:val="0"/>
              <w:spacing w:before="0" w:beforeAutospacing="0" w:afterAutospacing="0"/>
              <w:ind w:left="720" w:leftChars="0" w:right="0" w:hanging="360"/>
              <w:rPr>
                <w:rFonts w:hint="eastAsia"/>
                <w:b w:val="0"/>
                <w:i w:val="0"/>
                <w:iCs w:val="0"/>
                <w:strike w:val="0"/>
                <w:dstrike w:val="0"/>
                <w:szCs w:val="22"/>
                <w:vertAlign w:val="baseline"/>
                <w:lang w:val="en-US" w:eastAsia="zh-CN"/>
              </w:rPr>
            </w:pPr>
            <w:r>
              <w:rPr>
                <w:rFonts w:hint="eastAsia" w:ascii="Times" w:hAnsi="Times" w:eastAsia="Batang" w:cs="Calibri"/>
                <w:bCs/>
                <w:iCs/>
                <w:szCs w:val="21"/>
                <w:lang w:val="en-GB" w:eastAsia="zh-CN" w:bidi="ar-SA"/>
              </w:rPr>
              <w:t xml:space="preserve">Alt-2: Separate </w:t>
            </w:r>
            <w:r>
              <w:rPr>
                <w:rFonts w:hint="eastAsia" w:ascii="Times" w:hAnsi="Times" w:eastAsia="Batang" w:cs="Times New Roman"/>
                <w:bCs/>
                <w:i/>
                <w:szCs w:val="21"/>
                <w:lang w:val="en-GB" w:eastAsia="zh-CN" w:bidi="ar-SA"/>
              </w:rPr>
              <w:t>ssb-SharedRO-MaskIndex</w:t>
            </w:r>
            <w:r>
              <w:rPr>
                <w:rFonts w:hint="eastAsia" w:ascii="Times" w:hAnsi="Times" w:eastAsia="Batang" w:cs="Calibri"/>
                <w:bCs/>
                <w:iCs/>
                <w:szCs w:val="21"/>
                <w:lang w:val="en-GB" w:eastAsia="zh-CN" w:bidi="ar-SA"/>
              </w:rPr>
              <w:t xml:space="preserve"> configurations for Additional-ROs and Legacy-ROs. </w:t>
            </w:r>
          </w:p>
        </w:tc>
      </w:tr>
    </w:tbl>
    <w:p>
      <w:pPr>
        <w:spacing w:before="0" w:line="240" w:lineRule="auto"/>
        <w:rPr>
          <w:rFonts w:hint="default"/>
          <w:b w:val="0"/>
          <w:i w:val="0"/>
          <w:iCs w:val="0"/>
          <w:strike w:val="0"/>
          <w:dstrike w:val="0"/>
          <w:szCs w:val="22"/>
          <w:lang w:val="en-US" w:eastAsia="zh-CN"/>
        </w:rPr>
      </w:pPr>
      <w:r>
        <w:rPr>
          <w:rFonts w:hint="default"/>
          <w:b w:val="0"/>
          <w:i w:val="0"/>
          <w:iCs w:val="0"/>
          <w:strike w:val="0"/>
          <w:dstrike w:val="0"/>
          <w:szCs w:val="22"/>
          <w:lang w:val="en-US" w:eastAsia="zh-CN"/>
        </w:rPr>
        <w:t xml:space="preserve">In the current </w:t>
      </w:r>
      <w:r>
        <w:rPr>
          <w:rFonts w:hint="eastAsia"/>
          <w:b w:val="0"/>
          <w:i w:val="0"/>
          <w:iCs w:val="0"/>
          <w:strike w:val="0"/>
          <w:dstrike w:val="0"/>
          <w:szCs w:val="22"/>
          <w:lang w:val="en-US" w:eastAsia="zh-CN"/>
        </w:rPr>
        <w:t>specification</w:t>
      </w:r>
      <w:r>
        <w:rPr>
          <w:rFonts w:hint="default"/>
          <w:b w:val="0"/>
          <w:i w:val="0"/>
          <w:iCs w:val="0"/>
          <w:strike w:val="0"/>
          <w:dstrike w:val="0"/>
          <w:szCs w:val="22"/>
          <w:lang w:val="en-US" w:eastAsia="zh-CN"/>
        </w:rPr>
        <w:t xml:space="preserve">, the random access </w:t>
      </w:r>
      <w:r>
        <w:rPr>
          <w:rFonts w:hint="eastAsia"/>
          <w:b w:val="0"/>
          <w:i w:val="0"/>
          <w:iCs w:val="0"/>
          <w:strike w:val="0"/>
          <w:dstrike w:val="0"/>
          <w:szCs w:val="22"/>
          <w:lang w:val="en-US" w:eastAsia="zh-CN"/>
        </w:rPr>
        <w:t>occasion</w:t>
      </w:r>
      <w:r>
        <w:rPr>
          <w:rFonts w:hint="default"/>
          <w:b w:val="0"/>
          <w:i w:val="0"/>
          <w:iCs w:val="0"/>
          <w:strike w:val="0"/>
          <w:dstrike w:val="0"/>
          <w:szCs w:val="22"/>
          <w:lang w:val="en-US" w:eastAsia="zh-CN"/>
        </w:rPr>
        <w:t xml:space="preserve"> </w:t>
      </w:r>
      <w:r>
        <w:rPr>
          <w:rFonts w:hint="eastAsia"/>
          <w:b w:val="0"/>
          <w:i w:val="0"/>
          <w:iCs w:val="0"/>
          <w:strike w:val="0"/>
          <w:dstrike w:val="0"/>
          <w:szCs w:val="22"/>
          <w:lang w:val="en-US" w:eastAsia="zh-CN"/>
        </w:rPr>
        <w:t xml:space="preserve">(RO) </w:t>
      </w:r>
      <w:r>
        <w:rPr>
          <w:rFonts w:hint="default"/>
          <w:b w:val="0"/>
          <w:i w:val="0"/>
          <w:iCs w:val="0"/>
          <w:strike w:val="0"/>
          <w:dstrike w:val="0"/>
          <w:szCs w:val="22"/>
          <w:lang w:val="en-US" w:eastAsia="zh-CN"/>
        </w:rPr>
        <w:t xml:space="preserve">used by the </w:t>
      </w:r>
      <w:r>
        <w:rPr>
          <w:rFonts w:hint="eastAsia"/>
          <w:b w:val="0"/>
          <w:i w:val="0"/>
          <w:iCs w:val="0"/>
          <w:strike w:val="0"/>
          <w:dstrike w:val="0"/>
          <w:szCs w:val="22"/>
          <w:lang w:val="en-US" w:eastAsia="zh-CN"/>
        </w:rPr>
        <w:t>UE</w:t>
      </w:r>
      <w:r>
        <w:rPr>
          <w:rFonts w:hint="default"/>
          <w:b w:val="0"/>
          <w:i w:val="0"/>
          <w:iCs w:val="0"/>
          <w:strike w:val="0"/>
          <w:dstrike w:val="0"/>
          <w:szCs w:val="22"/>
          <w:lang w:val="en-US" w:eastAsia="zh-CN"/>
        </w:rPr>
        <w:t xml:space="preserve"> to transmit the </w:t>
      </w:r>
      <w:r>
        <w:rPr>
          <w:rFonts w:hint="eastAsia"/>
          <w:b w:val="0"/>
          <w:i w:val="0"/>
          <w:iCs w:val="0"/>
          <w:strike w:val="0"/>
          <w:dstrike w:val="0"/>
          <w:szCs w:val="22"/>
          <w:lang w:val="en-US" w:eastAsia="zh-CN"/>
        </w:rPr>
        <w:t>PRACH</w:t>
      </w:r>
      <w:r>
        <w:rPr>
          <w:rFonts w:hint="default"/>
          <w:b w:val="0"/>
          <w:i w:val="0"/>
          <w:iCs w:val="0"/>
          <w:strike w:val="0"/>
          <w:dstrike w:val="0"/>
          <w:szCs w:val="22"/>
          <w:lang w:val="en-US" w:eastAsia="zh-CN"/>
        </w:rPr>
        <w:t xml:space="preserve"> preamble can be indicated by a </w:t>
      </w:r>
      <w:r>
        <w:rPr>
          <w:rFonts w:hint="eastAsia"/>
          <w:b w:val="0"/>
          <w:i w:val="0"/>
          <w:iCs w:val="0"/>
          <w:strike w:val="0"/>
          <w:dstrike w:val="0"/>
          <w:szCs w:val="22"/>
          <w:lang w:val="en-US" w:eastAsia="zh-CN"/>
        </w:rPr>
        <w:t>PRACH</w:t>
      </w:r>
      <w:r>
        <w:rPr>
          <w:rFonts w:hint="default"/>
          <w:b w:val="0"/>
          <w:i w:val="0"/>
          <w:iCs w:val="0"/>
          <w:strike w:val="0"/>
          <w:dstrike w:val="0"/>
          <w:szCs w:val="22"/>
          <w:lang w:val="en-US" w:eastAsia="zh-CN"/>
        </w:rPr>
        <w:t xml:space="preserve"> mask index, </w:t>
      </w:r>
      <w:r>
        <w:rPr>
          <w:rFonts w:hint="eastAsia"/>
          <w:b w:val="0"/>
          <w:i w:val="0"/>
          <w:iCs w:val="0"/>
          <w:strike w:val="0"/>
          <w:dstrike w:val="0"/>
          <w:szCs w:val="22"/>
          <w:lang w:val="en-US" w:eastAsia="zh-CN"/>
        </w:rPr>
        <w:t>where the mask index is included</w:t>
      </w:r>
      <w:r>
        <w:rPr>
          <w:rFonts w:hint="default"/>
          <w:b w:val="0"/>
          <w:i w:val="0"/>
          <w:iCs w:val="0"/>
          <w:strike w:val="0"/>
          <w:dstrike w:val="0"/>
          <w:szCs w:val="22"/>
          <w:lang w:val="en-US" w:eastAsia="zh-CN"/>
        </w:rPr>
        <w:t xml:space="preserve"> </w:t>
      </w:r>
      <w:r>
        <w:rPr>
          <w:rFonts w:hint="eastAsia"/>
          <w:b w:val="0"/>
          <w:i w:val="0"/>
          <w:iCs w:val="0"/>
          <w:strike w:val="0"/>
          <w:dstrike w:val="0"/>
          <w:szCs w:val="22"/>
          <w:lang w:val="en-US" w:eastAsia="zh-CN"/>
        </w:rPr>
        <w:t>in the</w:t>
      </w:r>
      <w:r>
        <w:rPr>
          <w:rFonts w:hint="default"/>
          <w:b w:val="0"/>
          <w:i w:val="0"/>
          <w:iCs w:val="0"/>
          <w:strike w:val="0"/>
          <w:dstrike w:val="0"/>
          <w:szCs w:val="22"/>
          <w:lang w:val="en-US" w:eastAsia="zh-CN"/>
        </w:rPr>
        <w:t xml:space="preserve"> RRC signaling or </w:t>
      </w:r>
      <w:r>
        <w:rPr>
          <w:rFonts w:hint="eastAsia"/>
          <w:b w:val="0"/>
          <w:i w:val="0"/>
          <w:iCs w:val="0"/>
          <w:strike w:val="0"/>
          <w:dstrike w:val="0"/>
          <w:szCs w:val="22"/>
          <w:lang w:val="en-US" w:eastAsia="zh-CN"/>
        </w:rPr>
        <w:t>the</w:t>
      </w:r>
      <w:r>
        <w:rPr>
          <w:rFonts w:hint="default"/>
          <w:b w:val="0"/>
          <w:i w:val="0"/>
          <w:iCs w:val="0"/>
          <w:strike w:val="0"/>
          <w:dstrike w:val="0"/>
          <w:szCs w:val="22"/>
          <w:lang w:val="en-US" w:eastAsia="zh-CN"/>
        </w:rPr>
        <w:t xml:space="preserve"> PDCCH </w:t>
      </w:r>
      <w:r>
        <w:rPr>
          <w:rFonts w:hint="eastAsia"/>
          <w:b w:val="0"/>
          <w:i w:val="0"/>
          <w:iCs w:val="0"/>
          <w:strike w:val="0"/>
          <w:dstrike w:val="0"/>
          <w:szCs w:val="22"/>
          <w:lang w:val="en-US" w:eastAsia="zh-CN"/>
        </w:rPr>
        <w:t>order</w:t>
      </w:r>
      <w:r>
        <w:rPr>
          <w:rFonts w:hint="default"/>
          <w:b w:val="0"/>
          <w:i w:val="0"/>
          <w:iCs w:val="0"/>
          <w:strike w:val="0"/>
          <w:dstrike w:val="0"/>
          <w:szCs w:val="22"/>
          <w:lang w:val="en-US" w:eastAsia="zh-CN"/>
        </w:rPr>
        <w:t>.</w:t>
      </w:r>
      <w:r>
        <w:rPr>
          <w:rFonts w:hint="eastAsia"/>
          <w:b w:val="0"/>
          <w:i w:val="0"/>
          <w:iCs w:val="0"/>
          <w:strike w:val="0"/>
          <w:dstrike w:val="0"/>
          <w:szCs w:val="22"/>
          <w:lang w:val="en-US" w:eastAsia="zh-CN"/>
        </w:rPr>
        <w:t xml:space="preserve"> There are two types of ROs for SBFD-aware UEs, namely additional ROs and legacy ROs. In particular, for RACH configuration option 1, the SSB-RO mapping rules need to be reused for additional ROs, therefore, if additional RO and legacy RO are configured with the same parameters, the same mask index indicates the same ROs associated with the same or different SS/PBCHs. Otherwise if additional RO and legacy RO are configured with the different parameters, the same mask index indicates can indicate different ROs. It is nature to follow the principle that only common parameters will be applied for RACH configuration option 1.</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default"/>
          <w:b/>
          <w:bCs/>
          <w:i/>
          <w:iCs/>
          <w:strike w:val="0"/>
          <w:dstrike w:val="0"/>
          <w:szCs w:val="22"/>
          <w:lang w:val="en-US" w:eastAsia="zh-CN"/>
        </w:rPr>
      </w:pPr>
      <w:r>
        <w:rPr>
          <w:rFonts w:hint="eastAsia"/>
          <w:b/>
          <w:bCs/>
          <w:i/>
          <w:iCs/>
          <w:strike w:val="0"/>
          <w:dstrike w:val="0"/>
          <w:szCs w:val="22"/>
          <w:lang w:val="en-US" w:eastAsia="zh-CN"/>
        </w:rPr>
        <w:t xml:space="preserve">Proposal 2: For RACH configuration Option 1, support Alt-1: Shared ssb-SharedRO-MaskIndex configuration for Additional-ROs and Legacy-ROs. </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b w:val="0"/>
          <w:i w:val="0"/>
          <w:iCs w:val="0"/>
          <w:strike w:val="0"/>
          <w:dstrike w:val="0"/>
          <w:szCs w:val="22"/>
          <w:lang w:val="en-US" w:eastAsia="zh-CN"/>
        </w:rPr>
      </w:pPr>
    </w:p>
    <w:p>
      <w:pPr>
        <w:pStyle w:val="3"/>
        <w:ind w:left="431" w:hanging="431"/>
        <w:rPr>
          <w:rFonts w:hint="eastAsia"/>
          <w:b/>
          <w:i w:val="0"/>
          <w:iCs w:val="0"/>
          <w:strike w:val="0"/>
          <w:dstrike w:val="0"/>
          <w:szCs w:val="28"/>
          <w:lang w:val="en-US" w:eastAsia="zh-CN"/>
        </w:rPr>
      </w:pPr>
      <w:r>
        <w:rPr>
          <w:rFonts w:hint="eastAsia"/>
          <w:b/>
          <w:i w:val="0"/>
          <w:iCs w:val="0"/>
          <w:strike w:val="0"/>
          <w:dstrike w:val="0"/>
          <w:szCs w:val="28"/>
          <w:lang w:val="en-US" w:eastAsia="zh-CN"/>
        </w:rPr>
        <w:t>PRACH resource selection</w:t>
      </w:r>
    </w:p>
    <w:p>
      <w:pPr>
        <w:spacing w:before="120" w:after="120" w:afterLines="50"/>
        <w:rPr>
          <w:rFonts w:hint="default" w:ascii="Times New Roman" w:hAnsi="Times New Roman" w:eastAsia="黑体" w:cs="Times New Roman"/>
          <w:b/>
          <w:bCs/>
          <w:kern w:val="2"/>
          <w:sz w:val="22"/>
          <w:szCs w:val="22"/>
          <w:u w:val="single" w:color="4472C4"/>
          <w:lang w:val="en-US" w:eastAsia="zh-CN" w:bidi="ar-SA"/>
        </w:rPr>
      </w:pPr>
      <w:r>
        <w:t xml:space="preserve">Regarding </w:t>
      </w:r>
      <w:r>
        <w:rPr>
          <w:rFonts w:hint="eastAsia"/>
          <w:lang w:val="en-US" w:eastAsia="zh-CN"/>
        </w:rPr>
        <w:t>PRACH reource selection</w:t>
      </w:r>
      <w:r>
        <w:t xml:space="preserve"> for SBFD-aware UEs</w:t>
      </w:r>
      <w:r>
        <w:rPr>
          <w:rFonts w:hint="eastAsia"/>
          <w:lang w:val="en-US" w:eastAsia="zh-CN"/>
        </w:rPr>
        <w:t>,</w:t>
      </w:r>
      <w:r>
        <w:t xml:space="preserve"> </w:t>
      </w:r>
      <w:r>
        <w:rPr>
          <w:rFonts w:hint="eastAsia"/>
          <w:lang w:val="en-US" w:eastAsia="zh-CN"/>
        </w:rPr>
        <w:t>agreements have been achieved in RAN1#118 meeting [2]</w:t>
      </w:r>
      <w:r>
        <w:t>.</w:t>
      </w:r>
    </w:p>
    <w:tbl>
      <w:tblPr>
        <w:tblStyle w:val="30"/>
        <w:tblW w:w="9318"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32"/>
                <w:lang w:val="en-GB"/>
              </w:rPr>
            </w:pPr>
            <w:r>
              <w:rPr>
                <w:rFonts w:hint="eastAsia" w:ascii="Times New Roman" w:hAnsi="Times New Roman" w:eastAsia="Batang" w:cs="Times New Roman"/>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SBFD-aware UEs and RACH configuration Option 1 with Alt 1-1, consider the following options for initial PRACH transmission attempt in one random access procedure:</w:t>
            </w:r>
          </w:p>
          <w:p>
            <w:pPr>
              <w:keepNext w:val="0"/>
              <w:keepLines w:val="0"/>
              <w:widowControl w:val="0"/>
              <w:numPr>
                <w:ilvl w:val="0"/>
                <w:numId w:val="10"/>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2: Select one type between legacy-ROs and additional-ROs based on certain specified/configured conditions/prioritizations.</w:t>
            </w:r>
          </w:p>
          <w:p>
            <w:pPr>
              <w:keepNext w:val="0"/>
              <w:keepLines w:val="0"/>
              <w:widowControl w:val="0"/>
              <w:numPr>
                <w:ilvl w:val="0"/>
                <w:numId w:val="10"/>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3: It’s up to UE implementation to select one type between legacy-ROs and additional-ROs.</w:t>
            </w:r>
          </w:p>
          <w:p>
            <w:pPr>
              <w:keepNext w:val="0"/>
              <w:keepLines w:val="0"/>
              <w:widowControl w:val="0"/>
              <w:suppressLineNumbers w:val="0"/>
              <w:autoSpaceDE/>
              <w:autoSpaceDN/>
              <w:adjustRightInd/>
              <w:snapToGrid/>
              <w:spacing w:before="0" w:beforeAutospacing="0" w:after="160" w:afterAutospacing="0" w:line="259" w:lineRule="auto"/>
              <w:ind w:left="0" w:right="0"/>
              <w:jc w:val="left"/>
              <w:rPr>
                <w:rFonts w:hint="default" w:ascii="Times" w:hAnsi="Times" w:eastAsia="宋体"/>
                <w:sz w:val="22"/>
                <w:szCs w:val="32"/>
                <w:lang w:val="en-US" w:eastAsia="zh-CN"/>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32"/>
                <w:lang w:val="en-GB"/>
              </w:rPr>
            </w:pPr>
            <w:r>
              <w:rPr>
                <w:rFonts w:hint="eastAsia" w:ascii="Times New Roman" w:hAnsi="Times New Roman" w:eastAsia="Batang" w:cs="Times New Roman"/>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SBFD-aware UEs and RACH configuration Option 2, consider the following options for initial PRACH transmission attempt in one random access procedure:</w:t>
            </w:r>
          </w:p>
          <w:p>
            <w:pPr>
              <w:keepNext w:val="0"/>
              <w:keepLines w:val="0"/>
              <w:widowControl w:val="0"/>
              <w:numPr>
                <w:ilvl w:val="0"/>
                <w:numId w:val="11"/>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lang w:val="en-GB" w:eastAsia="zh-CN"/>
              </w:rPr>
              <w:t>Option 2: Select one type between legacy-ROs and additional-ROs based on certain specified/configured conditions/prioritizations</w:t>
            </w:r>
          </w:p>
          <w:p>
            <w:pPr>
              <w:keepNext w:val="0"/>
              <w:keepLines w:val="0"/>
              <w:widowControl w:val="0"/>
              <w:numPr>
                <w:ilvl w:val="0"/>
                <w:numId w:val="11"/>
              </w:numPr>
              <w:suppressLineNumbers w:val="0"/>
              <w:autoSpaceDE/>
              <w:autoSpaceDN/>
              <w:adjustRightInd/>
              <w:snapToGrid/>
              <w:spacing w:before="0" w:beforeAutospacing="0" w:after="0" w:afterAutospacing="0" w:line="278" w:lineRule="auto"/>
              <w:ind w:left="720" w:right="0" w:hanging="360"/>
              <w:jc w:val="left"/>
              <w:rPr>
                <w:rFonts w:hint="default" w:ascii="Times" w:hAnsi="Times"/>
                <w:vertAlign w:val="baseline"/>
                <w:lang w:val="en-US" w:eastAsia="zh-CN"/>
              </w:rPr>
            </w:pPr>
            <w:r>
              <w:rPr>
                <w:rFonts w:hint="eastAsia" w:ascii="Times New Roman" w:hAnsi="Times New Roman" w:eastAsia="Batang" w:cs="Times New Roman"/>
                <w:sz w:val="22"/>
                <w:szCs w:val="22"/>
                <w:lang w:val="en-GB" w:eastAsia="zh-CN"/>
              </w:rPr>
              <w:t>Option 3: It’s up to UE implementation to select one type between legacy-ROs and additional-ROs.</w:t>
            </w:r>
          </w:p>
        </w:tc>
      </w:tr>
    </w:tbl>
    <w:p>
      <w:pPr>
        <w:widowControl/>
        <w:spacing w:before="240" w:after="120" w:line="276" w:lineRule="auto"/>
        <w:rPr>
          <w:rFonts w:hint="eastAsia"/>
          <w:lang w:val="en-US" w:eastAsia="zh-CN"/>
        </w:rPr>
      </w:pPr>
      <w:r>
        <w:rPr>
          <w:rFonts w:hint="eastAsia"/>
          <w:lang w:val="en-US" w:eastAsia="zh-CN"/>
        </w:rPr>
        <w:t>In RAN1#118bis meeting, the following conclusion was made: [3]</w:t>
      </w:r>
    </w:p>
    <w:tbl>
      <w:tblPr>
        <w:tblStyle w:val="3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9"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US"/>
              </w:rPr>
            </w:pPr>
            <w:r>
              <w:rPr>
                <w:rFonts w:hint="eastAsia" w:ascii="Times" w:hAnsi="Times" w:eastAsia="Batang" w:cs="Times New Roman"/>
                <w:b/>
                <w:bCs/>
                <w:sz w:val="22"/>
                <w:szCs w:val="32"/>
                <w:lang w:val="en-US"/>
              </w:rPr>
              <w:t>Conclusion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US"/>
              </w:rPr>
            </w:pPr>
            <w:r>
              <w:rPr>
                <w:rFonts w:hint="eastAsia" w:ascii="Times" w:hAnsi="Times" w:eastAsia="Batang" w:cs="Times New Roman"/>
                <w:sz w:val="22"/>
                <w:szCs w:val="32"/>
                <w:lang w:val="en-US"/>
              </w:rPr>
              <w:t>There is no consensus in RAN1 to support the following in Rel-19:</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default"/>
                <w:vertAlign w:val="baseline"/>
                <w:lang w:val="en-US" w:eastAsia="zh-CN"/>
              </w:rPr>
            </w:pPr>
            <w:r>
              <w:rPr>
                <w:rFonts w:hint="eastAsia" w:ascii="Times" w:hAnsi="Times" w:eastAsia="Batang" w:cs="Times New Roman"/>
                <w:sz w:val="22"/>
                <w:szCs w:val="24"/>
                <w:lang w:val="en-GB" w:eastAsia="zh-CN" w:bidi="ar-SA"/>
              </w:rPr>
              <w:t>Enabling both RACH configuration Option 1 and Option 2 for SBFD random access operation in a cell from network side.</w:t>
            </w:r>
          </w:p>
        </w:tc>
      </w:tr>
    </w:tbl>
    <w:p>
      <w:pPr>
        <w:spacing w:before="0" w:line="240" w:lineRule="auto"/>
        <w:rPr>
          <w:rFonts w:hint="eastAsia"/>
          <w:b w:val="0"/>
          <w:i w:val="0"/>
          <w:iCs w:val="0"/>
          <w:strike w:val="0"/>
          <w:dstrike w:val="0"/>
          <w:szCs w:val="22"/>
          <w:lang w:val="en-US" w:eastAsia="zh-CN"/>
        </w:rPr>
      </w:pPr>
    </w:p>
    <w:p>
      <w:pPr>
        <w:spacing w:before="0" w:line="240" w:lineRule="auto"/>
        <w:rPr>
          <w:rFonts w:hint="eastAsia"/>
          <w:b w:val="0"/>
          <w:i w:val="0"/>
          <w:iCs w:val="0"/>
          <w:strike w:val="0"/>
          <w:dstrike w:val="0"/>
          <w:szCs w:val="22"/>
          <w:lang w:val="en-US" w:eastAsia="zh-CN"/>
        </w:rPr>
      </w:pPr>
      <w:r>
        <w:rPr>
          <w:rFonts w:hint="eastAsia"/>
          <w:b w:val="0"/>
          <w:i w:val="0"/>
          <w:iCs w:val="0"/>
          <w:strike w:val="0"/>
          <w:dstrike w:val="0"/>
          <w:szCs w:val="22"/>
          <w:lang w:val="en-US" w:eastAsia="zh-CN"/>
        </w:rPr>
        <w:t xml:space="preserve">For both RACH configuration option 1 and RACH configuration option 2, PRACH resources in SBFD symbols (additional RO) and PRACH resources in non-SBFD symbols (legacy RO) are valid for SBFD-aware UEs. However, for the initial PRACH transmission, it is not clear how the UE selects PRACH resources from additional RO and legacy RO for transmission. </w:t>
      </w:r>
    </w:p>
    <w:p>
      <w:pPr>
        <w:spacing w:before="0" w:line="240" w:lineRule="auto"/>
        <w:rPr>
          <w:rFonts w:hint="eastAsia"/>
          <w:b w:val="0"/>
          <w:i w:val="0"/>
          <w:iCs w:val="0"/>
          <w:strike w:val="0"/>
          <w:dstrike w:val="0"/>
          <w:szCs w:val="22"/>
          <w:lang w:val="en-US" w:eastAsia="zh-CN"/>
        </w:rPr>
      </w:pPr>
      <w:r>
        <w:rPr>
          <w:rFonts w:hint="default"/>
          <w:b w:val="0"/>
          <w:i w:val="0"/>
          <w:iCs w:val="0"/>
          <w:strike w:val="0"/>
          <w:dstrike w:val="0"/>
          <w:szCs w:val="22"/>
          <w:lang w:val="en-US" w:eastAsia="zh-CN"/>
        </w:rPr>
        <w:t xml:space="preserve">The introduction of additional RO resources greatly increases RO resources, thereby reducing </w:t>
      </w:r>
      <w:r>
        <w:rPr>
          <w:rFonts w:hint="eastAsia"/>
          <w:b w:val="0"/>
          <w:i w:val="0"/>
          <w:iCs w:val="0"/>
          <w:strike w:val="0"/>
          <w:dstrike w:val="0"/>
          <w:szCs w:val="22"/>
          <w:lang w:val="en-US" w:eastAsia="zh-CN"/>
        </w:rPr>
        <w:t>P</w:t>
      </w:r>
      <w:r>
        <w:rPr>
          <w:rFonts w:hint="default"/>
          <w:b w:val="0"/>
          <w:i w:val="0"/>
          <w:iCs w:val="0"/>
          <w:strike w:val="0"/>
          <w:dstrike w:val="0"/>
          <w:szCs w:val="22"/>
          <w:lang w:val="en-US" w:eastAsia="zh-CN"/>
        </w:rPr>
        <w:t xml:space="preserve">RACH conflicts and delays. However, it is also necessary to consider that transmitting PRACH on additional RO resources may cause UE-to-UE CLI, especially when the </w:t>
      </w:r>
      <w:r>
        <w:rPr>
          <w:rFonts w:hint="eastAsia"/>
          <w:b w:val="0"/>
          <w:i w:val="0"/>
          <w:iCs w:val="0"/>
          <w:strike w:val="0"/>
          <w:dstrike w:val="0"/>
          <w:szCs w:val="22"/>
          <w:lang w:val="en-US" w:eastAsia="zh-CN"/>
        </w:rPr>
        <w:t>UE</w:t>
      </w:r>
      <w:r>
        <w:rPr>
          <w:rFonts w:hint="default"/>
          <w:b w:val="0"/>
          <w:i w:val="0"/>
          <w:iCs w:val="0"/>
          <w:strike w:val="0"/>
          <w:dstrike w:val="0"/>
          <w:szCs w:val="22"/>
          <w:lang w:val="en-US" w:eastAsia="zh-CN"/>
        </w:rPr>
        <w:t>'s transmit power is very high.</w:t>
      </w:r>
      <w:r>
        <w:rPr>
          <w:rFonts w:hint="eastAsia"/>
          <w:b w:val="0"/>
          <w:i w:val="0"/>
          <w:iCs w:val="0"/>
          <w:strike w:val="0"/>
          <w:dstrike w:val="0"/>
          <w:szCs w:val="22"/>
          <w:lang w:val="en-US" w:eastAsia="zh-CN"/>
        </w:rPr>
        <w:t xml:space="preserve"> Therefore, the gNB can enable the SBFD-aware UE to use additional RO resources based on the PRACH load and UE-to-UE CLI interference situation.</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3: For PRACH resource selection for SBFD aware UEs, the gNB can enable the SBFD-aware UE to use additional RO resources by RRC signaling.</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b w:val="0"/>
          <w:i w:val="0"/>
          <w:iCs w:val="0"/>
          <w:strike w:val="0"/>
          <w:dstrike w:val="0"/>
          <w:szCs w:val="22"/>
          <w:lang w:val="en-US" w:eastAsia="zh-CN"/>
        </w:rPr>
      </w:pPr>
    </w:p>
    <w:p>
      <w:pPr>
        <w:pStyle w:val="2"/>
      </w:pPr>
      <w:r>
        <w:t>Conclusion</w:t>
      </w:r>
    </w:p>
    <w:p>
      <w:pPr>
        <w:rPr>
          <w:rFonts w:hint="eastAsia"/>
          <w:lang w:val="en-US" w:eastAsia="zh-CN"/>
        </w:rPr>
      </w:pPr>
      <w:bookmarkStart w:id="5" w:name="OLE_LINK6"/>
      <w:bookmarkStart w:id="6" w:name="OLE_LINK3"/>
      <w:bookmarkStart w:id="7" w:name="OLE_LINK4"/>
      <w:bookmarkStart w:id="8" w:name="OLE_LINK39"/>
      <w:bookmarkStart w:id="9" w:name="OLE_LINK40"/>
      <w:bookmarkStart w:id="10" w:name="OLE_LINK5"/>
      <w:r>
        <w:t>In this contribution, we focus on</w:t>
      </w:r>
      <w:r>
        <w:rPr>
          <w:rFonts w:hint="eastAsia"/>
          <w:lang w:val="en-US" w:eastAsia="zh-CN"/>
        </w:rPr>
        <w:t xml:space="preserve"> the SBFD random access operation, including</w:t>
      </w:r>
      <w:r>
        <w:t xml:space="preserve"> </w:t>
      </w:r>
      <w:r>
        <w:rPr>
          <w:rFonts w:hint="eastAsia"/>
          <w:lang w:val="en-US" w:eastAsia="zh-CN"/>
        </w:rPr>
        <w:t>including</w:t>
      </w:r>
      <w:r>
        <w:t xml:space="preserve"> </w:t>
      </w:r>
      <w:r>
        <w:rPr>
          <w:rFonts w:hint="eastAsia"/>
          <w:lang w:val="en-US" w:eastAsia="zh-CN"/>
        </w:rPr>
        <w:t>random access in Connected mode</w:t>
      </w:r>
      <w:r>
        <w:rPr>
          <w:rFonts w:hint="eastAsia"/>
          <w:bCs/>
          <w:lang w:val="en-US" w:eastAsia="zh-CN"/>
        </w:rPr>
        <w:t>.</w:t>
      </w:r>
      <w:r>
        <w:t xml:space="preserve"> Based on the discussion in section 2, we provide the following proposals</w:t>
      </w:r>
      <w:r>
        <w:rPr>
          <w:rFonts w:hint="eastAsia"/>
          <w:lang w:val="en-US" w:eastAsia="zh-CN"/>
        </w:rPr>
        <w:t>:</w:t>
      </w:r>
    </w:p>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1</w:t>
      </w:r>
      <w:r>
        <w:rPr>
          <w:rFonts w:ascii="Times New Roman" w:hAnsi="Times New Roman" w:eastAsia="宋体" w:cs="Times New Roman"/>
          <w:b/>
          <w:i/>
          <w:kern w:val="0"/>
          <w:sz w:val="22"/>
          <w:szCs w:val="22"/>
        </w:rPr>
        <w:t xml:space="preserve">: </w:t>
      </w:r>
      <w:r>
        <w:rPr>
          <w:rFonts w:hint="eastAsia" w:cs="Times New Roman"/>
          <w:b/>
          <w:i/>
          <w:kern w:val="0"/>
          <w:sz w:val="22"/>
          <w:szCs w:val="22"/>
          <w:lang w:val="en-US" w:eastAsia="zh-CN"/>
        </w:rPr>
        <w:t>W</w:t>
      </w:r>
      <w:r>
        <w:rPr>
          <w:rFonts w:ascii="Times New Roman" w:hAnsi="Times New Roman" w:eastAsia="宋体" w:cs="Times New Roman"/>
          <w:b/>
          <w:i/>
          <w:kern w:val="0"/>
          <w:sz w:val="22"/>
          <w:szCs w:val="22"/>
          <w:lang w:val="en-GB"/>
        </w:rPr>
        <w:t>hen</w:t>
      </w:r>
      <w:r>
        <w:rPr>
          <w:rFonts w:hint="eastAsia" w:ascii="Times New Roman" w:hAnsi="Times New Roman" w:eastAsia="宋体" w:cs="Times New Roman"/>
          <w:b/>
          <w:i/>
          <w:kern w:val="0"/>
          <w:sz w:val="22"/>
          <w:szCs w:val="22"/>
          <w:lang w:val="en-GB"/>
        </w:rPr>
        <w:t xml:space="preserve"> a SBFD-aware UE </w:t>
      </w:r>
      <w:r>
        <w:rPr>
          <w:rFonts w:ascii="Times New Roman" w:hAnsi="Times New Roman" w:eastAsia="宋体" w:cs="Times New Roman"/>
          <w:b/>
          <w:i/>
          <w:kern w:val="0"/>
          <w:sz w:val="22"/>
          <w:szCs w:val="22"/>
          <w:lang w:val="en-GB"/>
        </w:rPr>
        <w:t>switch</w:t>
      </w:r>
      <w:r>
        <w:rPr>
          <w:rFonts w:hint="eastAsia" w:ascii="Times New Roman" w:hAnsi="Times New Roman" w:eastAsia="宋体" w:cs="Times New Roman"/>
          <w:b/>
          <w:i/>
          <w:kern w:val="0"/>
          <w:sz w:val="22"/>
          <w:szCs w:val="22"/>
          <w:lang w:val="en-GB"/>
        </w:rPr>
        <w:t xml:space="preserve">es from additional-ROs to legacy-ROs and from legacy-ROs to additional-ROs (if supported) in </w:t>
      </w:r>
      <w:r>
        <w:rPr>
          <w:rFonts w:ascii="Times New Roman" w:hAnsi="Times New Roman" w:eastAsia="宋体" w:cs="Times New Roman"/>
          <w:b/>
          <w:i/>
          <w:kern w:val="0"/>
          <w:sz w:val="22"/>
          <w:szCs w:val="22"/>
          <w:lang w:val="en-GB"/>
        </w:rPr>
        <w:t>PRACH transmission re-attempt in one RACH procedure</w:t>
      </w:r>
      <w:r>
        <w:rPr>
          <w:rFonts w:hint="eastAsia" w:ascii="Times New Roman" w:hAnsi="Times New Roman" w:eastAsia="宋体" w:cs="Times New Roman"/>
          <w:b/>
          <w:i/>
          <w:kern w:val="0"/>
          <w:sz w:val="22"/>
          <w:szCs w:val="22"/>
          <w:lang w:val="en-GB"/>
        </w:rPr>
        <w:t xml:space="preserve"> for RACH configuration O</w:t>
      </w:r>
      <w:r>
        <w:rPr>
          <w:rFonts w:ascii="Times New Roman" w:hAnsi="Times New Roman" w:eastAsia="宋体" w:cs="Times New Roman"/>
          <w:b/>
          <w:i/>
          <w:kern w:val="0"/>
          <w:sz w:val="22"/>
          <w:szCs w:val="22"/>
          <w:lang w:val="en-GB"/>
        </w:rPr>
        <w:t>p</w:t>
      </w:r>
      <w:r>
        <w:rPr>
          <w:rFonts w:hint="eastAsia" w:ascii="Times New Roman" w:hAnsi="Times New Roman" w:eastAsia="宋体" w:cs="Times New Roman"/>
          <w:b/>
          <w:i/>
          <w:kern w:val="0"/>
          <w:sz w:val="22"/>
          <w:szCs w:val="22"/>
          <w:lang w:val="en-GB"/>
        </w:rPr>
        <w:t>tion 1 and O</w:t>
      </w:r>
      <w:r>
        <w:rPr>
          <w:rFonts w:ascii="Times New Roman" w:hAnsi="Times New Roman" w:eastAsia="宋体" w:cs="Times New Roman"/>
          <w:b/>
          <w:i/>
          <w:kern w:val="0"/>
          <w:sz w:val="22"/>
          <w:szCs w:val="22"/>
          <w:lang w:val="en-GB"/>
        </w:rPr>
        <w:t>p</w:t>
      </w:r>
      <w:r>
        <w:rPr>
          <w:rFonts w:hint="eastAsia" w:ascii="Times New Roman" w:hAnsi="Times New Roman" w:eastAsia="宋体" w:cs="Times New Roman"/>
          <w:b/>
          <w:i/>
          <w:kern w:val="0"/>
          <w:sz w:val="22"/>
          <w:szCs w:val="22"/>
          <w:lang w:val="en-GB"/>
        </w:rPr>
        <w:t>tion 2</w:t>
      </w:r>
      <w:r>
        <w:rPr>
          <w:rFonts w:hint="eastAsia" w:cs="Times New Roman"/>
          <w:b/>
          <w:i/>
          <w:kern w:val="0"/>
          <w:sz w:val="22"/>
          <w:szCs w:val="22"/>
          <w:lang w:val="en-US" w:eastAsia="zh-CN"/>
        </w:rPr>
        <w:t>, reset the power ramping</w:t>
      </w:r>
      <w:r>
        <w:rPr>
          <w:rFonts w:ascii="Times New Roman" w:hAnsi="Times New Roman" w:eastAsia="宋体" w:cs="Times New Roman"/>
          <w:b/>
          <w:i/>
          <w:kern w:val="0"/>
          <w:sz w:val="22"/>
          <w:szCs w:val="22"/>
        </w:rPr>
        <w:t>.</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b/>
          <w:bCs/>
          <w:i/>
          <w:iCs/>
          <w:strike w:val="0"/>
          <w:dstrike w:val="0"/>
          <w:szCs w:val="22"/>
          <w:lang w:val="en-US" w:eastAsia="zh-CN"/>
        </w:rPr>
      </w:pPr>
      <w:r>
        <w:rPr>
          <w:rFonts w:hint="eastAsia"/>
          <w:b/>
          <w:bCs/>
          <w:i/>
          <w:iCs/>
          <w:strike w:val="0"/>
          <w:dstrike w:val="0"/>
          <w:szCs w:val="22"/>
          <w:lang w:val="en-US" w:eastAsia="zh-CN"/>
        </w:rPr>
        <w:t xml:space="preserve">Proposal 2: For RACH configuration Option 1, support Alt-1: Shared ssb-SharedRO-MaskIndex configuration for Additional-ROs and Legacy-ROs. </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3: For PRACH resource selection for SBFD aware UEs, the gNB can enable the SBFD-aware UE to use additional RO resources by RRC signaling.</w:t>
      </w:r>
    </w:p>
    <w:p>
      <w:pPr>
        <w:rPr>
          <w:rFonts w:hint="eastAsia"/>
          <w:b/>
          <w:bCs w:val="0"/>
          <w:i/>
          <w:iCs w:val="0"/>
          <w:szCs w:val="20"/>
          <w:lang w:val="en-US" w:eastAsia="zh-CN"/>
        </w:rPr>
      </w:pPr>
    </w:p>
    <w:bookmarkEnd w:id="5"/>
    <w:bookmarkEnd w:id="6"/>
    <w:bookmarkEnd w:id="7"/>
    <w:bookmarkEnd w:id="8"/>
    <w:bookmarkEnd w:id="9"/>
    <w:bookmarkEnd w:id="10"/>
    <w:p>
      <w:pPr>
        <w:pStyle w:val="2"/>
      </w:pPr>
      <w:r>
        <w:t>Reference</w:t>
      </w:r>
    </w:p>
    <w:bookmarkEnd w:id="1"/>
    <w:p>
      <w:pPr>
        <w:pStyle w:val="55"/>
        <w:numPr>
          <w:ilvl w:val="0"/>
          <w:numId w:val="12"/>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2"/>
        </w:numPr>
        <w:ind w:firstLineChars="0"/>
        <w:jc w:val="left"/>
        <w:rPr>
          <w:lang w:eastAsia="zh-CN"/>
        </w:rPr>
      </w:pPr>
      <w:r>
        <w:rPr>
          <w:rFonts w:hint="eastAsia"/>
          <w:lang w:val="en-US" w:eastAsia="zh-CN"/>
        </w:rPr>
        <w:t>Draft_Minutes_report_RAN1#118_v020, 2024-08</w:t>
      </w:r>
    </w:p>
    <w:p>
      <w:pPr>
        <w:pStyle w:val="55"/>
        <w:numPr>
          <w:ilvl w:val="0"/>
          <w:numId w:val="12"/>
        </w:numPr>
        <w:ind w:firstLineChars="0"/>
        <w:jc w:val="left"/>
        <w:rPr>
          <w:lang w:eastAsia="zh-CN"/>
        </w:rPr>
      </w:pPr>
      <w:r>
        <w:rPr>
          <w:rFonts w:hint="eastAsia"/>
          <w:lang w:val="en-US" w:eastAsia="zh-CN"/>
        </w:rPr>
        <w:t>Draft_Minutes_report_RAN1#118bis_v020, 2024-10</w:t>
      </w:r>
    </w:p>
    <w:p>
      <w:pPr>
        <w:pStyle w:val="55"/>
        <w:numPr>
          <w:ilvl w:val="0"/>
          <w:numId w:val="12"/>
        </w:numPr>
        <w:ind w:firstLineChars="0"/>
        <w:jc w:val="left"/>
        <w:rPr>
          <w:lang w:eastAsia="zh-CN"/>
        </w:rPr>
      </w:pPr>
      <w:r>
        <w:rPr>
          <w:rFonts w:hint="eastAsia"/>
          <w:lang w:val="en-US" w:eastAsia="zh-CN"/>
        </w:rPr>
        <w:t>Draft_Minutes_report_RAN1#119_v020, 2024-11</w:t>
      </w:r>
    </w:p>
    <w:p>
      <w:pPr>
        <w:pStyle w:val="55"/>
        <w:numPr>
          <w:ilvl w:val="0"/>
          <w:numId w:val="12"/>
        </w:numPr>
        <w:ind w:firstLineChars="0"/>
        <w:jc w:val="left"/>
        <w:rPr>
          <w:lang w:eastAsia="zh-CN"/>
        </w:rPr>
      </w:pPr>
      <w:r>
        <w:rPr>
          <w:rFonts w:hint="eastAsia"/>
          <w:lang w:val="en-US" w:eastAsia="zh-CN"/>
        </w:rPr>
        <w:t>Draft_Minutes_report_RAN1#120_v020, 2025-02</w:t>
      </w: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Aptos">
    <w:altName w:val="Segoe Print"/>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9318C"/>
    <w:multiLevelType w:val="multilevel"/>
    <w:tmpl w:val="11A9318C"/>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B82736B"/>
    <w:multiLevelType w:val="multilevel"/>
    <w:tmpl w:val="1B82736B"/>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6"/>
  </w:num>
  <w:num w:numId="4">
    <w:abstractNumId w:val="9"/>
  </w:num>
  <w:num w:numId="5">
    <w:abstractNumId w:val="10"/>
  </w:num>
  <w:num w:numId="6">
    <w:abstractNumId w:val="7"/>
  </w:num>
  <w:num w:numId="7">
    <w:abstractNumId w:val="11"/>
  </w:num>
  <w:num w:numId="8">
    <w:abstractNumId w:val="2"/>
  </w:num>
  <w:num w:numId="9">
    <w:abstractNumId w:val="5"/>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2961702"/>
    <w:rsid w:val="0556552C"/>
    <w:rsid w:val="0571183F"/>
    <w:rsid w:val="05F32C94"/>
    <w:rsid w:val="0698494C"/>
    <w:rsid w:val="0A117D20"/>
    <w:rsid w:val="0AE04D11"/>
    <w:rsid w:val="0B602FBE"/>
    <w:rsid w:val="0B8506E5"/>
    <w:rsid w:val="0BD27D1A"/>
    <w:rsid w:val="0C4B0E93"/>
    <w:rsid w:val="0DB02C8D"/>
    <w:rsid w:val="0E1A61D8"/>
    <w:rsid w:val="0E225C58"/>
    <w:rsid w:val="0E6911DF"/>
    <w:rsid w:val="0E762382"/>
    <w:rsid w:val="0EC4383D"/>
    <w:rsid w:val="0F157B40"/>
    <w:rsid w:val="0FF52C16"/>
    <w:rsid w:val="10A80B60"/>
    <w:rsid w:val="10AA4AD6"/>
    <w:rsid w:val="119F406C"/>
    <w:rsid w:val="135A4548"/>
    <w:rsid w:val="139E1370"/>
    <w:rsid w:val="14283870"/>
    <w:rsid w:val="1483507E"/>
    <w:rsid w:val="16881E22"/>
    <w:rsid w:val="16896A50"/>
    <w:rsid w:val="192E0655"/>
    <w:rsid w:val="197E1E30"/>
    <w:rsid w:val="1ADF4FC4"/>
    <w:rsid w:val="1B6D049A"/>
    <w:rsid w:val="1D233F3F"/>
    <w:rsid w:val="1D537CF1"/>
    <w:rsid w:val="1D885B45"/>
    <w:rsid w:val="1E00487E"/>
    <w:rsid w:val="1E3F33CA"/>
    <w:rsid w:val="1F4B31FF"/>
    <w:rsid w:val="1FE60956"/>
    <w:rsid w:val="21FC0AD4"/>
    <w:rsid w:val="220C2222"/>
    <w:rsid w:val="22824807"/>
    <w:rsid w:val="23602280"/>
    <w:rsid w:val="24164F9F"/>
    <w:rsid w:val="27BB1EC9"/>
    <w:rsid w:val="28330378"/>
    <w:rsid w:val="283369D9"/>
    <w:rsid w:val="298441EF"/>
    <w:rsid w:val="2A5F45C1"/>
    <w:rsid w:val="2B560BA8"/>
    <w:rsid w:val="2B6B276D"/>
    <w:rsid w:val="2B7E5FB4"/>
    <w:rsid w:val="2C84203A"/>
    <w:rsid w:val="2C876C12"/>
    <w:rsid w:val="2D346D5E"/>
    <w:rsid w:val="2D6E7958"/>
    <w:rsid w:val="2E3E13E7"/>
    <w:rsid w:val="2E7349E0"/>
    <w:rsid w:val="2EE771F5"/>
    <w:rsid w:val="2F29409D"/>
    <w:rsid w:val="31C52518"/>
    <w:rsid w:val="31DE45D1"/>
    <w:rsid w:val="32C75EC2"/>
    <w:rsid w:val="34382BF7"/>
    <w:rsid w:val="34F02636"/>
    <w:rsid w:val="35A345E4"/>
    <w:rsid w:val="36C571C3"/>
    <w:rsid w:val="37DC2534"/>
    <w:rsid w:val="385910DC"/>
    <w:rsid w:val="39E25372"/>
    <w:rsid w:val="3BE35599"/>
    <w:rsid w:val="3CF87929"/>
    <w:rsid w:val="3D1A31D5"/>
    <w:rsid w:val="4020102C"/>
    <w:rsid w:val="40E64C03"/>
    <w:rsid w:val="43B92A18"/>
    <w:rsid w:val="45ED6C35"/>
    <w:rsid w:val="47004D5B"/>
    <w:rsid w:val="47A46C49"/>
    <w:rsid w:val="48143D3A"/>
    <w:rsid w:val="48792000"/>
    <w:rsid w:val="489B7424"/>
    <w:rsid w:val="48B03A9C"/>
    <w:rsid w:val="48C33C84"/>
    <w:rsid w:val="49E667D5"/>
    <w:rsid w:val="4A0F5398"/>
    <w:rsid w:val="4A247D73"/>
    <w:rsid w:val="4A5563BA"/>
    <w:rsid w:val="4EE31812"/>
    <w:rsid w:val="511B2E45"/>
    <w:rsid w:val="51A6413F"/>
    <w:rsid w:val="554116C1"/>
    <w:rsid w:val="557D7CF0"/>
    <w:rsid w:val="55977CE0"/>
    <w:rsid w:val="568D08AA"/>
    <w:rsid w:val="57832449"/>
    <w:rsid w:val="57896873"/>
    <w:rsid w:val="58031A2E"/>
    <w:rsid w:val="58A36C07"/>
    <w:rsid w:val="5A236FFA"/>
    <w:rsid w:val="5AD73495"/>
    <w:rsid w:val="5B8C599C"/>
    <w:rsid w:val="5BA83404"/>
    <w:rsid w:val="5D562785"/>
    <w:rsid w:val="5EC32BF6"/>
    <w:rsid w:val="5FE404A4"/>
    <w:rsid w:val="61F1064B"/>
    <w:rsid w:val="620A281A"/>
    <w:rsid w:val="62E36ECA"/>
    <w:rsid w:val="643111CD"/>
    <w:rsid w:val="68122C5B"/>
    <w:rsid w:val="68E32000"/>
    <w:rsid w:val="68E450C8"/>
    <w:rsid w:val="69065363"/>
    <w:rsid w:val="6A0E2B4C"/>
    <w:rsid w:val="6AC8766D"/>
    <w:rsid w:val="6ACC0F2D"/>
    <w:rsid w:val="6B6A27A4"/>
    <w:rsid w:val="6DFF249A"/>
    <w:rsid w:val="6E4F0843"/>
    <w:rsid w:val="6F4D21C6"/>
    <w:rsid w:val="70A23833"/>
    <w:rsid w:val="70DC11F3"/>
    <w:rsid w:val="71066533"/>
    <w:rsid w:val="71881DE0"/>
    <w:rsid w:val="71F37DF8"/>
    <w:rsid w:val="72E826E6"/>
    <w:rsid w:val="7338000B"/>
    <w:rsid w:val="745E0D6E"/>
    <w:rsid w:val="748450D3"/>
    <w:rsid w:val="75F13A79"/>
    <w:rsid w:val="7606352A"/>
    <w:rsid w:val="78F66947"/>
    <w:rsid w:val="7ADD3110"/>
    <w:rsid w:val="7AF56612"/>
    <w:rsid w:val="7B6244CD"/>
    <w:rsid w:val="7C8724C1"/>
    <w:rsid w:val="7CD65923"/>
    <w:rsid w:val="7DBF7E6A"/>
    <w:rsid w:val="7DEF34B5"/>
    <w:rsid w:val="7FBD46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1501</Words>
  <Characters>8593</Characters>
  <Lines>65</Lines>
  <Paragraphs>18</Paragraphs>
  <TotalTime>8</TotalTime>
  <ScaleCrop>false</ScaleCrop>
  <LinksUpToDate>false</LinksUpToDate>
  <CharactersWithSpaces>9966</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2025-03-27T11:37:29Z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8DD09DED35B946B6BF8869D4025C84B1</vt:lpwstr>
  </property>
</Properties>
</file>