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714F9" w14:textId="580B3F67" w:rsidR="00677ED5" w:rsidRPr="00677ED5" w:rsidRDefault="00677ED5" w:rsidP="00677ED5">
      <w:pPr>
        <w:adjustRightInd w:val="0"/>
        <w:snapToGrid w:val="0"/>
        <w:spacing w:after="120"/>
        <w:rPr>
          <w:rFonts w:ascii="Arial" w:eastAsia="宋体" w:hAnsi="Arial" w:cs="Arial"/>
          <w:b/>
          <w:bCs/>
          <w:sz w:val="24"/>
        </w:rPr>
      </w:pPr>
      <w:r w:rsidRPr="00677ED5">
        <w:rPr>
          <w:rFonts w:ascii="Arial" w:eastAsia="宋体" w:hAnsi="Arial" w:cs="Arial"/>
          <w:b/>
          <w:bCs/>
          <w:sz w:val="24"/>
        </w:rPr>
        <w:t>3GPP TSG RAN WG1 #120bis</w:t>
      </w:r>
      <w:r w:rsidRPr="00677ED5">
        <w:rPr>
          <w:rFonts w:ascii="Arial" w:eastAsia="宋体" w:hAnsi="Arial" w:cs="Arial"/>
          <w:b/>
          <w:bCs/>
          <w:sz w:val="24"/>
        </w:rPr>
        <w:tab/>
      </w:r>
      <w:r w:rsidRPr="00677ED5">
        <w:rPr>
          <w:rFonts w:ascii="Arial" w:eastAsia="宋体" w:hAnsi="Arial" w:cs="Arial"/>
          <w:b/>
          <w:bCs/>
          <w:sz w:val="24"/>
        </w:rPr>
        <w:tab/>
      </w:r>
      <w:r w:rsidRPr="00677ED5">
        <w:rPr>
          <w:rFonts w:ascii="Arial" w:eastAsia="宋体" w:hAnsi="Arial" w:cs="Arial"/>
          <w:b/>
          <w:bCs/>
          <w:sz w:val="24"/>
        </w:rPr>
        <w:tab/>
      </w:r>
      <w:r>
        <w:rPr>
          <w:rFonts w:ascii="Arial" w:eastAsia="宋体" w:hAnsi="Arial" w:cs="Arial"/>
          <w:b/>
          <w:bCs/>
          <w:sz w:val="24"/>
        </w:rPr>
        <w:t xml:space="preserve">                       </w:t>
      </w:r>
      <w:r w:rsidRPr="00677ED5">
        <w:rPr>
          <w:rFonts w:ascii="Arial" w:eastAsia="宋体" w:hAnsi="Arial" w:cs="Arial"/>
          <w:b/>
          <w:bCs/>
          <w:sz w:val="24"/>
        </w:rPr>
        <w:t>R1-250</w:t>
      </w:r>
      <w:r w:rsidR="00366489">
        <w:rPr>
          <w:rFonts w:ascii="Arial" w:eastAsia="宋体" w:hAnsi="Arial" w:cs="Arial"/>
          <w:b/>
          <w:bCs/>
          <w:sz w:val="24"/>
        </w:rPr>
        <w:t>2536</w:t>
      </w:r>
    </w:p>
    <w:p w14:paraId="4D3168AF" w14:textId="016C830E" w:rsidR="00F302D9" w:rsidRDefault="00677ED5" w:rsidP="00677ED5">
      <w:pPr>
        <w:adjustRightInd w:val="0"/>
        <w:snapToGrid w:val="0"/>
        <w:spacing w:after="120"/>
        <w:rPr>
          <w:rFonts w:ascii="Arial" w:hAnsi="Arial" w:cs="Arial"/>
          <w:b/>
          <w:bCs/>
          <w:sz w:val="24"/>
        </w:rPr>
      </w:pPr>
      <w:r w:rsidRPr="00677ED5">
        <w:rPr>
          <w:rFonts w:ascii="Arial" w:eastAsia="宋体" w:hAnsi="Arial" w:cs="Arial"/>
          <w:b/>
          <w:bCs/>
          <w:sz w:val="24"/>
        </w:rPr>
        <w:t>Wuhan, China, April 7th – 11th, 2025</w:t>
      </w:r>
    </w:p>
    <w:p w14:paraId="7B89E66D" w14:textId="77777777" w:rsidR="00F302D9" w:rsidRPr="00677ED5" w:rsidRDefault="00F302D9">
      <w:pPr>
        <w:adjustRightInd w:val="0"/>
        <w:snapToGrid w:val="0"/>
        <w:spacing w:after="120"/>
        <w:rPr>
          <w:rFonts w:ascii="Arial" w:hAnsi="Arial" w:cs="Arial"/>
          <w:b/>
          <w:bCs/>
          <w:sz w:val="24"/>
        </w:rPr>
      </w:pPr>
    </w:p>
    <w:p w14:paraId="7459D02A" w14:textId="77777777" w:rsidR="00F302D9" w:rsidRDefault="00216AD2">
      <w:pPr>
        <w:adjustRightInd w:val="0"/>
        <w:snapToGrid w:val="0"/>
        <w:spacing w:after="120"/>
        <w:rPr>
          <w:rFonts w:ascii="Arial" w:hAnsi="Arial" w:cs="Arial"/>
          <w:b/>
          <w:bCs/>
          <w:sz w:val="24"/>
        </w:rPr>
      </w:pPr>
      <w:r>
        <w:rPr>
          <w:rFonts w:ascii="Arial" w:hAnsi="Arial" w:cs="Arial"/>
          <w:b/>
          <w:bCs/>
          <w:sz w:val="24"/>
        </w:rPr>
        <w:t>Agenda Item:</w:t>
      </w:r>
      <w:r>
        <w:rPr>
          <w:rFonts w:ascii="Arial" w:hAnsi="Arial" w:cs="Arial"/>
          <w:b/>
          <w:bCs/>
          <w:sz w:val="24"/>
        </w:rPr>
        <w:tab/>
        <w:t>9.2.4</w:t>
      </w:r>
    </w:p>
    <w:p w14:paraId="3493E31B" w14:textId="77777777" w:rsidR="00F302D9" w:rsidRDefault="00216AD2">
      <w:pPr>
        <w:adjustRightInd w:val="0"/>
        <w:snapToGrid w:val="0"/>
        <w:spacing w:after="120"/>
        <w:rPr>
          <w:rFonts w:ascii="Arial" w:hAnsi="Arial" w:cs="Arial"/>
          <w:b/>
          <w:sz w:val="24"/>
        </w:rPr>
      </w:pPr>
      <w:r>
        <w:rPr>
          <w:rFonts w:ascii="Arial" w:hAnsi="Arial" w:cs="Arial"/>
          <w:b/>
          <w:sz w:val="24"/>
        </w:rPr>
        <w:t>Source:</w:t>
      </w:r>
      <w:r>
        <w:rPr>
          <w:rFonts w:ascii="Arial" w:hAnsi="Arial" w:cs="Arial"/>
          <w:b/>
          <w:sz w:val="24"/>
        </w:rPr>
        <w:tab/>
      </w:r>
      <w:r>
        <w:rPr>
          <w:rFonts w:ascii="Arial" w:hAnsi="Arial" w:cs="Arial"/>
          <w:b/>
          <w:sz w:val="24"/>
        </w:rPr>
        <w:tab/>
        <w:t>TCL</w:t>
      </w:r>
    </w:p>
    <w:p w14:paraId="287C426D" w14:textId="77777777" w:rsidR="00F302D9" w:rsidRDefault="00216AD2">
      <w:pPr>
        <w:adjustRightInd w:val="0"/>
        <w:snapToGrid w:val="0"/>
        <w:spacing w:after="120"/>
        <w:rPr>
          <w:rFonts w:ascii="Arial" w:eastAsia="宋体" w:hAnsi="Arial" w:cs="Arial"/>
          <w:b/>
          <w:sz w:val="24"/>
        </w:rPr>
      </w:pPr>
      <w:r>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Pr>
          <w:rFonts w:ascii="Arial" w:eastAsia="宋体" w:hAnsi="Arial" w:cs="Arial"/>
          <w:b/>
          <w:sz w:val="24"/>
        </w:rPr>
        <w:t xml:space="preserve">Discussion on </w:t>
      </w:r>
      <w:bookmarkStart w:id="0" w:name="OLE_LINK1"/>
      <w:bookmarkStart w:id="1" w:name="OLE_LINK2"/>
      <w:r>
        <w:rPr>
          <w:rFonts w:ascii="Arial" w:eastAsia="宋体" w:hAnsi="Arial" w:cs="Arial"/>
          <w:b/>
          <w:sz w:val="24"/>
        </w:rPr>
        <w:t>asymmetric DL sTRP/UL mTRP scenarios</w:t>
      </w:r>
      <w:bookmarkEnd w:id="0"/>
      <w:bookmarkEnd w:id="1"/>
    </w:p>
    <w:p w14:paraId="420D0B3E" w14:textId="77777777" w:rsidR="00F302D9" w:rsidRDefault="00216AD2">
      <w:pPr>
        <w:adjustRightInd w:val="0"/>
        <w:snapToGrid w:val="0"/>
        <w:spacing w:after="240"/>
        <w:rPr>
          <w:rFonts w:ascii="Arial" w:eastAsia="宋体" w:hAnsi="Arial" w:cs="Arial"/>
          <w:b/>
          <w:sz w:val="24"/>
        </w:rPr>
      </w:pPr>
      <w:r>
        <w:rPr>
          <w:rFonts w:ascii="Arial" w:eastAsia="宋体" w:hAnsi="Arial" w:cs="Arial"/>
          <w:b/>
          <w:noProof/>
          <w:sz w:val="24"/>
          <w:lang w:val="en-US" w:eastAsia="zh-CN"/>
        </w:rPr>
        <mc:AlternateContent>
          <mc:Choice Requires="wps">
            <w:drawing>
              <wp:anchor distT="0" distB="0" distL="114300" distR="114300" simplePos="0" relativeHeight="251659264" behindDoc="0" locked="0" layoutInCell="1" allowOverlap="1" wp14:anchorId="28C84477" wp14:editId="25F74E2B">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45E5BC8"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" strokecolor="black [3213]" strokeweight="1.5pt">
                <v:stroke joinstyle="miter"/>
                <w10:wrap anchorx="margin"/>
              </v:line>
            </w:pict>
          </mc:Fallback>
        </mc:AlternateContent>
      </w:r>
      <w:r>
        <w:rPr>
          <w:rFonts w:ascii="Arial" w:eastAsia="宋体" w:hAnsi="Arial" w:cs="Arial"/>
          <w:b/>
          <w:sz w:val="24"/>
        </w:rPr>
        <w:t>Document for:</w:t>
      </w:r>
      <w:r>
        <w:rPr>
          <w:rFonts w:ascii="Arial" w:eastAsia="宋体" w:hAnsi="Arial" w:cs="Arial"/>
          <w:b/>
          <w:sz w:val="24"/>
        </w:rPr>
        <w:tab/>
        <w:t>Discussion and Decision</w:t>
      </w:r>
    </w:p>
    <w:p w14:paraId="0975137B" w14:textId="77777777" w:rsidR="00F302D9" w:rsidRDefault="00216AD2">
      <w:pPr>
        <w:pStyle w:val="1"/>
        <w:rPr>
          <w:rFonts w:ascii="Times New Roman" w:hAnsi="Times New Roman"/>
          <w:sz w:val="36"/>
        </w:rPr>
      </w:pPr>
      <w:r>
        <w:rPr>
          <w:rFonts w:ascii="Times New Roman" w:hAnsi="Times New Roman"/>
          <w:sz w:val="36"/>
        </w:rPr>
        <w:t>1 Introduction</w:t>
      </w:r>
    </w:p>
    <w:p w14:paraId="6B7913DF" w14:textId="73EF60FB" w:rsidR="00F302D9" w:rsidRDefault="00B3038E" w:rsidP="00A12FBA">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sidR="00216AD2">
        <w:rPr>
          <w:rFonts w:ascii="Times New Roman" w:hAnsi="Times New Roman"/>
          <w:szCs w:val="20"/>
        </w:rPr>
        <w:t xml:space="preserve"> RAN#102 meeting, the Rel-19 WID of NR MIMO Phase 5 was approved</w:t>
      </w:r>
      <w:r>
        <w:rPr>
          <w:rFonts w:ascii="Times New Roman" w:hAnsi="Times New Roman"/>
          <w:szCs w:val="20"/>
        </w:rPr>
        <w:t xml:space="preserve"> [1]</w:t>
      </w:r>
      <w:r w:rsidR="00216AD2">
        <w:rPr>
          <w:rFonts w:ascii="Times New Roman" w:hAnsi="Times New Roman"/>
          <w:szCs w:val="20"/>
        </w:rPr>
        <w:t>. The following objective is related to this AI.</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302D9" w14:paraId="4AEF3706" w14:textId="77777777">
        <w:tc>
          <w:tcPr>
            <w:tcW w:w="9576" w:type="dxa"/>
          </w:tcPr>
          <w:p w14:paraId="1EFC4913" w14:textId="77777777" w:rsidR="00F302D9" w:rsidRDefault="00216AD2" w:rsidP="00A12FBA">
            <w:pPr>
              <w:numPr>
                <w:ilvl w:val="0"/>
                <w:numId w:val="1"/>
              </w:numPr>
              <w:overflowPunct w:val="0"/>
              <w:autoSpaceDE w:val="0"/>
              <w:autoSpaceDN w:val="0"/>
              <w:adjustRightInd w:val="0"/>
              <w:snapToGrid w:val="0"/>
              <w:spacing w:after="180"/>
              <w:jc w:val="both"/>
              <w:textAlignment w:val="baseline"/>
              <w:rPr>
                <w:rFonts w:eastAsia="Times New Roman"/>
              </w:rPr>
            </w:pPr>
            <w:bookmarkStart w:id="2" w:name="_Hlk145555364"/>
            <w:bookmarkStart w:id="3" w:name="_Hlk146642115"/>
            <w:r>
              <w:rPr>
                <w:rFonts w:eastAsia="Times New Roman"/>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F8C2981"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UL signaling content(s) (and procedure(s) as required) for UE-initiated/event-driven beam reporting facilitating fast beam switching </w:t>
            </w:r>
          </w:p>
          <w:p w14:paraId="4F211E44"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UL signaling medium/container considering the UE-initiated/event-driven nature of the UL transmission, designed primarily for the purpose of beam reporting</w:t>
            </w:r>
            <w:bookmarkEnd w:id="2"/>
          </w:p>
          <w:p w14:paraId="4492FFD4" w14:textId="77777777" w:rsidR="00F302D9" w:rsidRDefault="00F302D9" w:rsidP="00A12FBA">
            <w:pPr>
              <w:snapToGrid w:val="0"/>
              <w:jc w:val="both"/>
              <w:rPr>
                <w:rFonts w:eastAsia="Times New Roman"/>
              </w:rPr>
            </w:pPr>
          </w:p>
          <w:p w14:paraId="566D3BC9"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bookmarkStart w:id="4" w:name="_Hlk146697700"/>
            <w:r>
              <w:rPr>
                <w:rFonts w:eastAsia="Times New Roman"/>
              </w:rPr>
              <w:t>Specify CSI support for up to 128 CSI-RS ports, targeting FR1</w:t>
            </w:r>
          </w:p>
          <w:p w14:paraId="379B6AB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60596FAD"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1E3C74"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4"/>
          </w:p>
          <w:p w14:paraId="3D020A9A" w14:textId="77777777" w:rsidR="00F302D9" w:rsidRDefault="00F302D9" w:rsidP="00A12FBA">
            <w:pPr>
              <w:snapToGrid w:val="0"/>
              <w:jc w:val="both"/>
              <w:rPr>
                <w:rFonts w:eastAsia="Times New Roman"/>
              </w:rPr>
            </w:pPr>
          </w:p>
          <w:p w14:paraId="125D9555"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2B369A1F" w14:textId="77777777" w:rsidR="00F302D9" w:rsidRDefault="00216AD2" w:rsidP="00A12FBA">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68C37299" w14:textId="77777777" w:rsidR="00F302D9" w:rsidRDefault="00216AD2" w:rsidP="00A12FBA">
            <w:pPr>
              <w:snapToGrid w:val="0"/>
              <w:jc w:val="both"/>
              <w:rPr>
                <w:rFonts w:eastAsia="Times New Roman"/>
              </w:rPr>
            </w:pPr>
            <w:r>
              <w:rPr>
                <w:rFonts w:eastAsia="Times New Roman"/>
              </w:rPr>
              <w:t> </w:t>
            </w:r>
          </w:p>
          <w:p w14:paraId="2D104188"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3AED219" w14:textId="77777777" w:rsidR="00F302D9" w:rsidRDefault="00216AD2" w:rsidP="00A12FBA">
            <w:pPr>
              <w:snapToGrid w:val="0"/>
              <w:ind w:firstLine="720"/>
              <w:jc w:val="both"/>
              <w:rPr>
                <w:rFonts w:eastAsia="Times New Roman"/>
              </w:rPr>
            </w:pPr>
            <w:r>
              <w:rPr>
                <w:rFonts w:eastAsia="Times New Roman"/>
              </w:rPr>
              <w:t>Note: UL full power transmission mode 1 and 2 are not supported.</w:t>
            </w:r>
          </w:p>
          <w:p w14:paraId="44BF052A" w14:textId="77777777" w:rsidR="00F302D9" w:rsidRDefault="00F302D9" w:rsidP="00A12FBA">
            <w:pPr>
              <w:snapToGrid w:val="0"/>
              <w:jc w:val="both"/>
              <w:rPr>
                <w:rFonts w:eastAsia="Times New Roman"/>
              </w:rPr>
            </w:pPr>
          </w:p>
          <w:p w14:paraId="6F35EE4D"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highlight w:val="yellow"/>
              </w:rPr>
            </w:pPr>
            <w:r>
              <w:rPr>
                <w:rFonts w:eastAsia="Times New Roman"/>
                <w:highlight w:val="yellow"/>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highlight w:val="yellow"/>
              </w:rPr>
              <w:t xml:space="preserve"> </w:t>
            </w:r>
            <w:r>
              <w:rPr>
                <w:rFonts w:eastAsia="Times New Roman"/>
                <w:highlight w:val="yellow"/>
              </w:rPr>
              <w:t xml:space="preserve">and fully reusing the legacy QCL/UL spatial relation rules, targeting FR1 and FR2 </w:t>
            </w:r>
          </w:p>
          <w:p w14:paraId="0303FC3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highlight w:val="yellow"/>
              </w:rPr>
              <w:t>Two closed-loop PC adjustment states for SRS, both separate from PUSCH; and pathloss offset configurations for pathloss calculation to UL TRP(s), when the pathloss RS is from DL sTRP.</w:t>
            </w:r>
            <w:r>
              <w:rPr>
                <w:rFonts w:eastAsia="Times New Roman"/>
              </w:rPr>
              <w:t xml:space="preserve"> </w:t>
            </w:r>
            <w:bookmarkEnd w:id="3"/>
          </w:p>
        </w:tc>
      </w:tr>
    </w:tbl>
    <w:p w14:paraId="561EBCBE" w14:textId="77777777" w:rsidR="00F302D9" w:rsidRDefault="00216AD2" w:rsidP="00A12FBA">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 asymmetric DL sTRP/UL mTRP scenarios are presented.</w:t>
      </w:r>
    </w:p>
    <w:p w14:paraId="743BB484" w14:textId="77777777" w:rsidR="00F302D9" w:rsidRDefault="00216AD2">
      <w:pPr>
        <w:pStyle w:val="1"/>
        <w:rPr>
          <w:rFonts w:ascii="Times New Roman" w:hAnsi="Times New Roman"/>
          <w:sz w:val="36"/>
        </w:rPr>
      </w:pPr>
      <w:r>
        <w:rPr>
          <w:rFonts w:ascii="Times New Roman" w:hAnsi="Times New Roman"/>
          <w:sz w:val="36"/>
        </w:rPr>
        <w:t>2 Discussion</w:t>
      </w:r>
    </w:p>
    <w:p w14:paraId="31891095" w14:textId="77777777" w:rsidR="00F302D9" w:rsidRDefault="00216AD2">
      <w:pPr>
        <w:pStyle w:val="2"/>
      </w:pPr>
      <w:r>
        <w:t xml:space="preserve">2.1 </w:t>
      </w:r>
      <w:r w:rsidR="00580DBC">
        <w:t>D</w:t>
      </w:r>
      <w:r w:rsidR="00580DBC" w:rsidRPr="00580DBC">
        <w:t xml:space="preserve">eployment </w:t>
      </w:r>
      <w:r w:rsidR="001E4AF8">
        <w:t>scenarios</w:t>
      </w:r>
    </w:p>
    <w:p w14:paraId="724DFBDE" w14:textId="3DE55CB8" w:rsidR="00F302D9" w:rsidRDefault="00216AD2" w:rsidP="006E1C13">
      <w:pPr>
        <w:pStyle w:val="a4"/>
      </w:pPr>
      <w:r>
        <w:rPr>
          <w:rFonts w:hint="eastAsia"/>
        </w:rPr>
        <w:t xml:space="preserve">Within the NR system, the </w:t>
      </w:r>
      <w:r w:rsidR="00D83A25">
        <w:rPr>
          <w:rFonts w:hint="eastAsia"/>
        </w:rPr>
        <w:t>UL</w:t>
      </w:r>
      <w:r>
        <w:rPr>
          <w:rFonts w:hint="eastAsia"/>
        </w:rPr>
        <w:t xml:space="preserve"> performance has always been significantly constrained due to the limitations of UE transmission power and the number of antennas. Particularly for UEs at the edge of the cell, power control often employs partial </w:t>
      </w:r>
      <w:r w:rsidR="00D23551">
        <w:rPr>
          <w:rFonts w:hint="eastAsia"/>
        </w:rPr>
        <w:t>PL</w:t>
      </w:r>
      <w:r>
        <w:rPr>
          <w:rFonts w:hint="eastAsia"/>
        </w:rPr>
        <w:t xml:space="preserve"> compensation, which further diminishes the </w:t>
      </w:r>
      <w:r w:rsidR="00D83A25">
        <w:rPr>
          <w:rFonts w:hint="eastAsia"/>
        </w:rPr>
        <w:t>UL</w:t>
      </w:r>
      <w:r>
        <w:rPr>
          <w:rFonts w:hint="eastAsia"/>
        </w:rPr>
        <w:t xml:space="preserve"> performance of these UEs. Moreover, the currently commercially used networks generally employ TDD patterns with a large number of </w:t>
      </w:r>
      <w:r w:rsidR="0047368C">
        <w:rPr>
          <w:rFonts w:hint="eastAsia"/>
        </w:rPr>
        <w:t>DL</w:t>
      </w:r>
      <w:r>
        <w:rPr>
          <w:rFonts w:hint="eastAsia"/>
        </w:rPr>
        <w:t xml:space="preserve"> resources, which further restricts </w:t>
      </w:r>
      <w:r w:rsidR="00D83A25">
        <w:rPr>
          <w:rFonts w:hint="eastAsia"/>
        </w:rPr>
        <w:t>UL</w:t>
      </w:r>
      <w:r>
        <w:rPr>
          <w:rFonts w:hint="eastAsia"/>
        </w:rPr>
        <w:t xml:space="preserve"> performance.</w:t>
      </w:r>
    </w:p>
    <w:p w14:paraId="34C46863" w14:textId="77777777" w:rsidR="00F302D9" w:rsidRDefault="00216AD2" w:rsidP="006E1C13">
      <w:pPr>
        <w:pStyle w:val="a4"/>
      </w:pPr>
      <w:r>
        <w:rPr>
          <w:rFonts w:hint="eastAsia"/>
        </w:rPr>
        <w:t xml:space="preserve">To enhance </w:t>
      </w:r>
      <w:r w:rsidR="00D83A25">
        <w:rPr>
          <w:rFonts w:hint="eastAsia"/>
        </w:rPr>
        <w:t>UL</w:t>
      </w:r>
      <w:r>
        <w:rPr>
          <w:rFonts w:hint="eastAsia"/>
        </w:rPr>
        <w:t xml:space="preserve"> performance, a rudimentary idea would be to increase the deployment density of base stations. However, given that the </w:t>
      </w:r>
      <w:r w:rsidR="0047368C">
        <w:rPr>
          <w:rFonts w:hint="eastAsia"/>
        </w:rPr>
        <w:t>DL</w:t>
      </w:r>
      <w:r>
        <w:rPr>
          <w:rFonts w:hint="eastAsia"/>
        </w:rPr>
        <w:t xml:space="preserve"> performance is sufficient, it may be considered to on</w:t>
      </w:r>
      <w:r w:rsidR="00D3641A">
        <w:rPr>
          <w:rFonts w:hint="eastAsia"/>
        </w:rPr>
        <w:t xml:space="preserve">ly increase the base stations </w:t>
      </w:r>
      <w:r w:rsidR="006C4453">
        <w:t xml:space="preserve">only </w:t>
      </w:r>
      <w:r w:rsidR="00D3641A">
        <w:t>with</w:t>
      </w:r>
      <w:r>
        <w:rPr>
          <w:rFonts w:hint="eastAsia"/>
        </w:rPr>
        <w:t xml:space="preserve"> </w:t>
      </w:r>
      <w:r w:rsidR="00D83A25">
        <w:rPr>
          <w:rFonts w:hint="eastAsia"/>
        </w:rPr>
        <w:t>UL</w:t>
      </w:r>
      <w:r>
        <w:rPr>
          <w:rFonts w:hint="eastAsia"/>
        </w:rPr>
        <w:t xml:space="preserve"> nodes. Such base stations only need to receive signals, without the need to transmit signals, thus conserving energy consumption. Furthermore, these base stations only require a receiving system, without the need for a transmitting system, thereby saving on hardware costs.</w:t>
      </w:r>
    </w:p>
    <w:p w14:paraId="6DE577CD" w14:textId="62731A5A" w:rsidR="00F302D9" w:rsidRDefault="009D6E3C" w:rsidP="006E1C13">
      <w:pPr>
        <w:pStyle w:val="a4"/>
      </w:pPr>
      <w:r>
        <w:t>In WID, the</w:t>
      </w:r>
      <w:r w:rsidR="007D69AD">
        <w:t xml:space="preserve"> deployment scenario with</w:t>
      </w:r>
      <w:r>
        <w:t xml:space="preserve"> </w:t>
      </w:r>
      <w:r w:rsidR="007D69AD">
        <w:t xml:space="preserve">less DL nodes and more UL nodes is called as an </w:t>
      </w:r>
      <w:r w:rsidR="007D69AD" w:rsidRPr="007D69AD">
        <w:t>asymmetric DL sTRP/UL mTRP deployment scenario</w:t>
      </w:r>
      <w:r w:rsidR="007D69AD">
        <w:t>.</w:t>
      </w:r>
      <w:r w:rsidR="004B79AE">
        <w:t xml:space="preserve"> These </w:t>
      </w:r>
      <w:r w:rsidR="0096320D">
        <w:t>TRPs</w:t>
      </w:r>
      <w:r w:rsidR="004B79AE">
        <w:t xml:space="preserve"> are non-co-located and ideal-backhaul. Meanwhile, these </w:t>
      </w:r>
      <w:r w:rsidR="0096320D">
        <w:t>TRPs</w:t>
      </w:r>
      <w:r w:rsidR="004B79AE">
        <w:t xml:space="preserve"> utilize the same bandwidth part.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216AD2">
        <w:rPr>
          <w:rFonts w:hint="eastAsia"/>
        </w:rPr>
        <w:t xml:space="preserve"> illustrates two deployment </w:t>
      </w:r>
      <w:r w:rsidR="00EC30A6">
        <w:t>modes</w:t>
      </w:r>
      <w:r w:rsidR="00216AD2">
        <w:rPr>
          <w:rFonts w:hint="eastAsia"/>
        </w:rPr>
        <w:t xml:space="preserve">.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(a),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completely separated; the </w:t>
      </w:r>
      <w:r w:rsidR="00923CBB">
        <w:t>DL-only</w:t>
      </w:r>
      <w:r w:rsidR="00216AD2">
        <w:rPr>
          <w:rFonts w:hint="eastAsia"/>
        </w:rPr>
        <w:t xml:space="preserve"> TRP only transmits </w:t>
      </w:r>
      <w:r w:rsidR="0047368C">
        <w:rPr>
          <w:rFonts w:hint="eastAsia"/>
        </w:rPr>
        <w:t>DL</w:t>
      </w:r>
      <w:r w:rsidR="00216AD2">
        <w:rPr>
          <w:rFonts w:hint="eastAsia"/>
        </w:rPr>
        <w:t xml:space="preserve"> signals, while the </w:t>
      </w:r>
      <w:r w:rsidR="006C4453">
        <w:t>UL</w:t>
      </w:r>
      <w:r w:rsidR="00216AD2">
        <w:rPr>
          <w:rFonts w:hint="eastAsia"/>
        </w:rPr>
        <w:t xml:space="preserve">-only TRP only receives signals.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(b),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partially separated; the </w:t>
      </w:r>
      <w:r w:rsidR="00923CBB">
        <w:t>DL and UL</w:t>
      </w:r>
      <w:r w:rsidR="008D2913">
        <w:t xml:space="preserve"> TRP</w:t>
      </w:r>
      <w:r w:rsidR="00216AD2">
        <w:rPr>
          <w:rFonts w:hint="eastAsia"/>
        </w:rPr>
        <w:t xml:space="preserve"> </w:t>
      </w:r>
      <w:r w:rsidR="00AB362A">
        <w:t xml:space="preserve">can </w:t>
      </w:r>
      <w:r w:rsidR="00216AD2">
        <w:rPr>
          <w:rFonts w:hint="eastAsia"/>
        </w:rPr>
        <w:t xml:space="preserve">transmit signals </w:t>
      </w:r>
      <w:r w:rsidR="001F2DE6">
        <w:t>and</w:t>
      </w:r>
      <w:r w:rsidR="00216AD2">
        <w:rPr>
          <w:rFonts w:hint="eastAsia"/>
        </w:rPr>
        <w:t xml:space="preserve"> receive signals, while the </w:t>
      </w:r>
      <w:r w:rsidR="008D2913">
        <w:t>UL</w:t>
      </w:r>
      <w:r w:rsidR="00216AD2">
        <w:rPr>
          <w:rFonts w:hint="eastAsia"/>
        </w:rPr>
        <w:t>-only TRP only receives signals.</w:t>
      </w:r>
    </w:p>
    <w:p w14:paraId="1731EB83" w14:textId="77777777" w:rsidR="00B34606" w:rsidRDefault="00923CBB" w:rsidP="006E1C13">
      <w:pPr>
        <w:pStyle w:val="a4"/>
      </w:pPr>
      <w:r>
        <w:rPr>
          <w:noProof/>
          <w:lang w:val="en-US"/>
        </w:rPr>
        <w:lastRenderedPageBreak/>
        <w:drawing>
          <wp:inline distT="0" distB="0" distL="0" distR="0" wp14:anchorId="1B7E7F4C" wp14:editId="04896F1E">
            <wp:extent cx="5278120" cy="187524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8277" cy="1882408"/>
                    </a:xfrm>
                    <a:prstGeom prst="rect">
                      <a:avLst/>
                    </a:prstGeom>
                    <a:noFill/>
                  </pic:spPr>
                </pic:pic>
              </a:graphicData>
            </a:graphic>
          </wp:inline>
        </w:drawing>
      </w:r>
    </w:p>
    <w:p w14:paraId="7124B3C3" w14:textId="755259A9" w:rsidR="00D3641A" w:rsidRPr="00D707E6" w:rsidRDefault="00B34606" w:rsidP="00BF4B91">
      <w:pPr>
        <w:pStyle w:val="aa"/>
        <w:spacing w:after="180"/>
        <w:jc w:val="center"/>
        <w:rPr>
          <w:rFonts w:ascii="Times New Roman" w:hAnsi="Times New Roman" w:cs="Times New Roman"/>
        </w:rPr>
      </w:pPr>
      <w:bookmarkStart w:id="5" w:name="_Ref157949601"/>
      <w:r w:rsidRPr="00D707E6">
        <w:rPr>
          <w:rFonts w:ascii="Times New Roman" w:hAnsi="Times New Roman" w:cs="Times New Roman"/>
        </w:rPr>
        <w:t xml:space="preserve">Figure </w:t>
      </w:r>
      <w:r w:rsidRPr="00D707E6">
        <w:rPr>
          <w:rFonts w:ascii="Times New Roman" w:hAnsi="Times New Roman" w:cs="Times New Roman"/>
        </w:rPr>
        <w:fldChar w:fldCharType="begin"/>
      </w:r>
      <w:r w:rsidRPr="00D707E6">
        <w:rPr>
          <w:rFonts w:ascii="Times New Roman" w:hAnsi="Times New Roman" w:cs="Times New Roman"/>
        </w:rPr>
        <w:instrText xml:space="preserve"> SEQ Figure \* ARABIC </w:instrText>
      </w:r>
      <w:r w:rsidRPr="00D707E6">
        <w:rPr>
          <w:rFonts w:ascii="Times New Roman" w:hAnsi="Times New Roman" w:cs="Times New Roman"/>
        </w:rPr>
        <w:fldChar w:fldCharType="separate"/>
      </w:r>
      <w:r w:rsidR="009B618D">
        <w:rPr>
          <w:rFonts w:ascii="Times New Roman" w:hAnsi="Times New Roman" w:cs="Times New Roman"/>
          <w:noProof/>
        </w:rPr>
        <w:t>1</w:t>
      </w:r>
      <w:r w:rsidRPr="00D707E6">
        <w:rPr>
          <w:rFonts w:ascii="Times New Roman" w:hAnsi="Times New Roman" w:cs="Times New Roman"/>
          <w:noProof/>
        </w:rPr>
        <w:fldChar w:fldCharType="end"/>
      </w:r>
      <w:bookmarkEnd w:id="5"/>
      <w:r w:rsidR="00D707E6">
        <w:rPr>
          <w:rFonts w:ascii="Times New Roman" w:hAnsi="Times New Roman" w:cs="Times New Roman"/>
          <w:noProof/>
        </w:rPr>
        <w:t xml:space="preserve">. Two modes of </w:t>
      </w:r>
      <w:r w:rsidR="00D707E6" w:rsidRPr="00D707E6">
        <w:rPr>
          <w:rFonts w:ascii="Times New Roman" w:hAnsi="Times New Roman" w:cs="Times New Roman"/>
          <w:noProof/>
        </w:rPr>
        <w:t>asymmetric DL sTRP/UL mTRP deployment scenario</w:t>
      </w:r>
      <w:r w:rsidR="0015345E">
        <w:rPr>
          <w:rFonts w:ascii="Times New Roman" w:hAnsi="Times New Roman" w:cs="Times New Roman"/>
          <w:noProof/>
        </w:rPr>
        <w:t>.</w:t>
      </w:r>
    </w:p>
    <w:p w14:paraId="2811425E" w14:textId="699380AE" w:rsidR="00EC30A6" w:rsidRPr="00A5662A" w:rsidRDefault="00EC30A6" w:rsidP="006E1C13">
      <w:pPr>
        <w:pStyle w:val="a4"/>
        <w:numPr>
          <w:ilvl w:val="0"/>
          <w:numId w:val="7"/>
        </w:numPr>
        <w:rPr>
          <w:b/>
        </w:rPr>
      </w:pPr>
      <w:r w:rsidRPr="00A5662A">
        <w:rPr>
          <w:b/>
        </w:rPr>
        <w:t xml:space="preserve">The </w:t>
      </w:r>
      <w:bookmarkStart w:id="6" w:name="OLE_LINK15"/>
      <w:r w:rsidRPr="00A5662A">
        <w:rPr>
          <w:b/>
        </w:rPr>
        <w:t>asymmetric DL sTRP/UL mTRP deployment</w:t>
      </w:r>
      <w:r w:rsidR="00C63C3F" w:rsidRPr="00A5662A">
        <w:rPr>
          <w:b/>
        </w:rPr>
        <w:t xml:space="preserve"> scenario</w:t>
      </w:r>
      <w:bookmarkEnd w:id="6"/>
      <w:r w:rsidRPr="00A5662A">
        <w:rPr>
          <w:b/>
        </w:rPr>
        <w:t xml:space="preserve"> have two modes, complete</w:t>
      </w:r>
      <w:r w:rsidR="00E26A53" w:rsidRPr="00A5662A">
        <w:rPr>
          <w:b/>
        </w:rPr>
        <w:t xml:space="preserve"> separation and partial</w:t>
      </w:r>
      <w:r w:rsidRPr="00A5662A">
        <w:rPr>
          <w:b/>
        </w:rPr>
        <w:t xml:space="preserve"> separation.</w:t>
      </w:r>
    </w:p>
    <w:p w14:paraId="447A1C07" w14:textId="77777777" w:rsidR="00D3641A" w:rsidRDefault="00D3641A" w:rsidP="00D3641A">
      <w:pPr>
        <w:pStyle w:val="2"/>
      </w:pPr>
      <w:r>
        <w:t>2.2 TCI framework</w:t>
      </w:r>
    </w:p>
    <w:p w14:paraId="402492D2" w14:textId="4E213295" w:rsidR="00E42448" w:rsidRPr="003E6C12" w:rsidRDefault="00E42448"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w:t>
      </w:r>
      <w:r w:rsidR="00B34D37" w:rsidRPr="00B34D37">
        <w:rPr>
          <w:rFonts w:ascii="Times New Roman" w:hAnsi="Times New Roman" w:hint="eastAsia"/>
          <w:szCs w:val="20"/>
        </w:rPr>
        <w:t>conclusion</w:t>
      </w:r>
      <w:r w:rsidR="00B34D37">
        <w:rPr>
          <w:rFonts w:ascii="Times New Roman" w:hAnsi="Times New Roman"/>
          <w:szCs w:val="20"/>
        </w:rPr>
        <w:t xml:space="preserve"> </w:t>
      </w:r>
      <w:r>
        <w:rPr>
          <w:rFonts w:ascii="Times New Roman" w:hAnsi="Times New Roman"/>
          <w:szCs w:val="20"/>
        </w:rPr>
        <w:t xml:space="preserve">on unified TCI framework for </w:t>
      </w:r>
      <w:r w:rsidR="00DA73FD"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w:t>
      </w:r>
      <w:r w:rsidR="00B34D37">
        <w:rPr>
          <w:rFonts w:ascii="Times New Roman" w:eastAsia="宋体" w:hAnsi="Times New Roman"/>
          <w:szCs w:val="20"/>
          <w:lang w:eastAsia="ko-KR"/>
        </w:rPr>
        <w:t>7</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E42448" w14:paraId="5BED3F57" w14:textId="77777777" w:rsidTr="00E42448">
        <w:tc>
          <w:tcPr>
            <w:tcW w:w="8296" w:type="dxa"/>
          </w:tcPr>
          <w:p w14:paraId="35E05727" w14:textId="77777777" w:rsidR="00B34D37" w:rsidRPr="00B34D37" w:rsidRDefault="00B34D37" w:rsidP="00B34D37">
            <w:pPr>
              <w:rPr>
                <w:rFonts w:eastAsia="等线"/>
                <w:lang w:val="en-CA" w:eastAsia="zh-CN"/>
              </w:rPr>
            </w:pPr>
            <w:r w:rsidRPr="00B34D37">
              <w:rPr>
                <w:rFonts w:eastAsia="等线" w:hint="eastAsia"/>
                <w:b/>
                <w:bCs/>
                <w:lang w:val="en-CA" w:eastAsia="zh-CN"/>
              </w:rPr>
              <w:t>Conclusion</w:t>
            </w:r>
          </w:p>
          <w:p w14:paraId="7A7C4F7A" w14:textId="77777777" w:rsidR="00B34D37" w:rsidRPr="00B34D37" w:rsidRDefault="00B34D37" w:rsidP="00B34D37">
            <w:pPr>
              <w:rPr>
                <w:rFonts w:eastAsia="等线"/>
                <w:lang w:val="en-CA" w:eastAsia="zh-CN"/>
              </w:rPr>
            </w:pPr>
            <w:r w:rsidRPr="00B34D37">
              <w:rPr>
                <w:rFonts w:eastAsia="等线"/>
                <w:lang w:val="en-CA" w:eastAsia="zh-CN"/>
              </w:rPr>
              <w:t>For the asymmetric DL sTRP/UL mTRP deployment scenario, reuse the rel-17 unified TCI/ICBM and rel-18 unified TCI framework:</w:t>
            </w:r>
          </w:p>
          <w:p w14:paraId="0E01F322"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rel-17 unified TCI/ICBM is configured:</w:t>
            </w:r>
          </w:p>
          <w:p w14:paraId="7BD923E8"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one joint TCI state or {one DL TCI state + one UL TCI state} can be applied.</w:t>
            </w:r>
          </w:p>
          <w:p w14:paraId="54438333"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one UL TCI state} can be applied.</w:t>
            </w:r>
          </w:p>
          <w:p w14:paraId="3D0D288C"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rel-18 unified TCI is configured:</w:t>
            </w:r>
          </w:p>
          <w:p w14:paraId="3CD967B7"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up to two joint TCI states or {one DL TCI state + up to two UL TCI state} can be applied.</w:t>
            </w:r>
          </w:p>
          <w:p w14:paraId="1FCECF23" w14:textId="7D880D47" w:rsidR="00E42448"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up to two UL TCI states} can be applied.</w:t>
            </w:r>
          </w:p>
        </w:tc>
      </w:tr>
    </w:tbl>
    <w:p w14:paraId="1B9203EC" w14:textId="1E45B51C" w:rsidR="006B7624" w:rsidRDefault="0080553B" w:rsidP="00B61D43">
      <w:pPr>
        <w:spacing w:after="180"/>
        <w:jc w:val="both"/>
        <w:rPr>
          <w:rFonts w:ascii="Times New Roman" w:hAnsi="Times New Roman"/>
          <w:szCs w:val="20"/>
        </w:rPr>
      </w:pPr>
      <w:r>
        <w:rPr>
          <w:rFonts w:ascii="Times New Roman" w:hAnsi="Times New Roman"/>
          <w:szCs w:val="20"/>
        </w:rPr>
        <w:t xml:space="preserve">In </w:t>
      </w:r>
      <w:r w:rsidR="00B3038E">
        <w:rPr>
          <w:rFonts w:ascii="Times New Roman" w:hAnsi="Times New Roman" w:hint="eastAsia"/>
          <w:szCs w:val="20"/>
        </w:rPr>
        <w:t>current</w:t>
      </w:r>
      <w:r>
        <w:rPr>
          <w:rFonts w:ascii="Times New Roman" w:hAnsi="Times New Roman"/>
          <w:szCs w:val="20"/>
        </w:rPr>
        <w:t xml:space="preserve"> specifications,</w:t>
      </w:r>
      <w:r w:rsidR="006B7624" w:rsidRPr="006B7624">
        <w:rPr>
          <w:rFonts w:ascii="Times New Roman" w:hAnsi="Times New Roman"/>
          <w:szCs w:val="20"/>
        </w:rPr>
        <w:t xml:space="preserve"> </w:t>
      </w:r>
      <w:r>
        <w:rPr>
          <w:rFonts w:ascii="Times New Roman" w:hAnsi="Times New Roman"/>
          <w:szCs w:val="20"/>
        </w:rPr>
        <w:t xml:space="preserve">in unified </w:t>
      </w:r>
      <w:r w:rsidR="006B7624" w:rsidRPr="006B7624">
        <w:rPr>
          <w:rFonts w:ascii="Times New Roman" w:hAnsi="Times New Roman"/>
          <w:szCs w:val="20"/>
        </w:rPr>
        <w:t>TCI framework, TCI</w:t>
      </w:r>
      <w:r w:rsidR="00D76F20">
        <w:rPr>
          <w:rFonts w:ascii="Times New Roman" w:hAnsi="Times New Roman"/>
          <w:szCs w:val="20"/>
        </w:rPr>
        <w:t xml:space="preserve"> state</w:t>
      </w:r>
      <w:r w:rsidR="006B7624" w:rsidRPr="006B7624">
        <w:rPr>
          <w:rFonts w:ascii="Times New Roman" w:hAnsi="Times New Roman"/>
          <w:szCs w:val="20"/>
        </w:rPr>
        <w:t xml:space="preserve"> </w:t>
      </w:r>
      <w:r w:rsidR="000A6613">
        <w:rPr>
          <w:rFonts w:ascii="Times New Roman" w:hAnsi="Times New Roman"/>
          <w:szCs w:val="20"/>
        </w:rPr>
        <w:t>modes</w:t>
      </w:r>
      <w:r w:rsidR="006B7624" w:rsidRPr="006B7624">
        <w:rPr>
          <w:rFonts w:ascii="Times New Roman" w:hAnsi="Times New Roman"/>
          <w:szCs w:val="20"/>
        </w:rPr>
        <w:t xml:space="preserve"> </w:t>
      </w:r>
      <w:r w:rsidR="00D76F20">
        <w:rPr>
          <w:rFonts w:ascii="Times New Roman" w:hAnsi="Times New Roman"/>
          <w:szCs w:val="20"/>
        </w:rPr>
        <w:t xml:space="preserve">are </w:t>
      </w:r>
      <w:r w:rsidR="006B7624" w:rsidRPr="006B7624">
        <w:rPr>
          <w:rFonts w:ascii="Times New Roman" w:hAnsi="Times New Roman"/>
          <w:szCs w:val="20"/>
        </w:rPr>
        <w:t xml:space="preserve">joint </w:t>
      </w:r>
      <w:bookmarkStart w:id="7" w:name="OLE_LINK5"/>
      <w:r w:rsidR="00747710">
        <w:rPr>
          <w:rFonts w:ascii="Times New Roman" w:hAnsi="Times New Roman"/>
          <w:szCs w:val="20"/>
        </w:rPr>
        <w:t xml:space="preserve">TCI </w:t>
      </w:r>
      <w:r w:rsidR="00D76F20">
        <w:rPr>
          <w:rFonts w:ascii="Times New Roman" w:hAnsi="Times New Roman"/>
          <w:szCs w:val="20"/>
        </w:rPr>
        <w:t xml:space="preserve">state </w:t>
      </w:r>
      <w:r w:rsidR="000A6613">
        <w:rPr>
          <w:rFonts w:ascii="Times New Roman" w:hAnsi="Times New Roman"/>
          <w:szCs w:val="20"/>
        </w:rPr>
        <w:t>mode</w:t>
      </w:r>
      <w:r w:rsidR="00747710">
        <w:rPr>
          <w:rFonts w:ascii="Times New Roman" w:hAnsi="Times New Roman"/>
          <w:szCs w:val="20"/>
        </w:rPr>
        <w:t xml:space="preserve"> </w:t>
      </w:r>
      <w:bookmarkEnd w:id="7"/>
      <w:r w:rsidR="006B7624" w:rsidRPr="006B7624">
        <w:rPr>
          <w:rFonts w:ascii="Times New Roman" w:hAnsi="Times New Roman"/>
          <w:szCs w:val="20"/>
        </w:rPr>
        <w:t xml:space="preserve">and separate </w:t>
      </w:r>
      <w:r w:rsidR="00D76F20">
        <w:rPr>
          <w:rFonts w:ascii="Times New Roman" w:hAnsi="Times New Roman"/>
          <w:szCs w:val="20"/>
        </w:rPr>
        <w:t xml:space="preserve">TCI state </w:t>
      </w:r>
      <w:r w:rsidR="000A6613">
        <w:rPr>
          <w:rFonts w:ascii="Times New Roman" w:hAnsi="Times New Roman"/>
          <w:szCs w:val="20"/>
        </w:rPr>
        <w:t>mode</w:t>
      </w:r>
      <w:r w:rsidR="006B7624" w:rsidRPr="006B7624">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 reciprocal</w:t>
      </w:r>
      <w:r w:rsidR="00747710">
        <w:rPr>
          <w:rFonts w:ascii="Times New Roman" w:hAnsi="Times New Roman"/>
          <w:szCs w:val="20"/>
        </w:rPr>
        <w:t>, the former is applicable</w:t>
      </w:r>
      <w:r w:rsidR="00747710" w:rsidRPr="00747710">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w:t>
      </w:r>
      <w:r w:rsidR="00747710">
        <w:rPr>
          <w:rFonts w:ascii="Times New Roman" w:hAnsi="Times New Roman"/>
          <w:szCs w:val="20"/>
        </w:rPr>
        <w:t xml:space="preserve"> not</w:t>
      </w:r>
      <w:r w:rsidR="00747710" w:rsidRPr="00747710">
        <w:rPr>
          <w:rFonts w:ascii="Times New Roman" w:hAnsi="Times New Roman"/>
          <w:szCs w:val="20"/>
        </w:rPr>
        <w:t xml:space="preserve"> </w:t>
      </w:r>
      <w:bookmarkStart w:id="8" w:name="OLE_LINK3"/>
      <w:r w:rsidR="00747710" w:rsidRPr="00747710">
        <w:rPr>
          <w:rFonts w:ascii="Times New Roman" w:hAnsi="Times New Roman"/>
          <w:szCs w:val="20"/>
        </w:rPr>
        <w:t>reciprocal</w:t>
      </w:r>
      <w:bookmarkEnd w:id="8"/>
      <w:r w:rsidR="00747710">
        <w:rPr>
          <w:rFonts w:ascii="Times New Roman" w:hAnsi="Times New Roman"/>
          <w:szCs w:val="20"/>
        </w:rPr>
        <w:t>, the latter is applicable</w:t>
      </w:r>
      <w:r w:rsidR="00747710" w:rsidRPr="00747710">
        <w:rPr>
          <w:rFonts w:ascii="Times New Roman" w:hAnsi="Times New Roman"/>
          <w:szCs w:val="20"/>
        </w:rPr>
        <w:t>.</w:t>
      </w:r>
      <w:r w:rsidR="00747710">
        <w:rPr>
          <w:rFonts w:ascii="Times New Roman" w:hAnsi="Times New Roman"/>
          <w:szCs w:val="20"/>
        </w:rPr>
        <w:t xml:space="preserve"> When </w:t>
      </w:r>
      <w:r w:rsidR="00747710" w:rsidRPr="001F23A1">
        <w:rPr>
          <w:rFonts w:ascii="Times New Roman" w:hAnsi="Times New Roman"/>
          <w:i/>
          <w:iCs/>
          <w:szCs w:val="20"/>
        </w:rPr>
        <w:t>unifiedTCI-StateType-r17</w:t>
      </w:r>
      <w:r w:rsidR="00747710">
        <w:rPr>
          <w:rFonts w:ascii="Times New Roman" w:hAnsi="Times New Roman"/>
          <w:szCs w:val="20"/>
        </w:rPr>
        <w:t xml:space="preserve"> is configured as </w:t>
      </w:r>
      <w:r w:rsidR="00747710" w:rsidRPr="001F23A1">
        <w:rPr>
          <w:rFonts w:ascii="Times New Roman" w:hAnsi="Times New Roman"/>
          <w:i/>
          <w:iCs/>
          <w:szCs w:val="20"/>
        </w:rPr>
        <w:t>joint</w:t>
      </w:r>
      <w:r w:rsidR="00747710">
        <w:rPr>
          <w:rFonts w:ascii="Times New Roman" w:hAnsi="Times New Roman"/>
          <w:szCs w:val="20"/>
        </w:rPr>
        <w:t xml:space="preserve">, </w:t>
      </w:r>
      <w:r w:rsidR="006B7624" w:rsidRPr="006B7624">
        <w:rPr>
          <w:rFonts w:ascii="Times New Roman" w:hAnsi="Times New Roman"/>
          <w:szCs w:val="20"/>
        </w:rPr>
        <w:t xml:space="preserve">the UE employs a joint TCI </w:t>
      </w:r>
      <w:r w:rsidR="00D76F20">
        <w:rPr>
          <w:rFonts w:ascii="Times New Roman" w:hAnsi="Times New Roman"/>
          <w:szCs w:val="20"/>
        </w:rPr>
        <w:t xml:space="preserve">state </w:t>
      </w:r>
      <w:r w:rsidR="000A6613">
        <w:rPr>
          <w:rFonts w:ascii="Times New Roman" w:hAnsi="Times New Roman"/>
          <w:szCs w:val="20"/>
        </w:rPr>
        <w:t>mode</w:t>
      </w:r>
      <w:r w:rsidR="006B7624" w:rsidRPr="006B7624">
        <w:rPr>
          <w:rFonts w:ascii="Times New Roman" w:hAnsi="Times New Roman"/>
          <w:szCs w:val="20"/>
        </w:rPr>
        <w:t xml:space="preserve">. </w:t>
      </w:r>
      <w:r w:rsidR="00747710">
        <w:rPr>
          <w:rFonts w:ascii="Times New Roman" w:hAnsi="Times New Roman"/>
          <w:szCs w:val="20"/>
        </w:rPr>
        <w:t xml:space="preserve">When </w:t>
      </w:r>
      <w:bookmarkStart w:id="9" w:name="OLE_LINK12"/>
      <w:r w:rsidR="00747710" w:rsidRPr="001F23A1">
        <w:rPr>
          <w:rFonts w:ascii="Times New Roman" w:hAnsi="Times New Roman"/>
          <w:i/>
          <w:iCs/>
          <w:szCs w:val="20"/>
        </w:rPr>
        <w:t>unifiedTCI-StateType</w:t>
      </w:r>
      <w:bookmarkEnd w:id="9"/>
      <w:r w:rsidR="00747710" w:rsidRPr="001F23A1">
        <w:rPr>
          <w:rFonts w:ascii="Times New Roman" w:hAnsi="Times New Roman"/>
          <w:i/>
          <w:iCs/>
          <w:szCs w:val="20"/>
        </w:rPr>
        <w:t>-r17</w:t>
      </w:r>
      <w:r w:rsidR="00747710">
        <w:rPr>
          <w:rFonts w:ascii="Times New Roman" w:hAnsi="Times New Roman"/>
          <w:szCs w:val="20"/>
        </w:rPr>
        <w:t xml:space="preserve"> is configured as </w:t>
      </w:r>
      <w:r w:rsidR="00747710" w:rsidRPr="001F23A1">
        <w:rPr>
          <w:rFonts w:ascii="Times New Roman" w:hAnsi="Times New Roman"/>
          <w:i/>
          <w:iCs/>
          <w:szCs w:val="20"/>
        </w:rPr>
        <w:t>separate</w:t>
      </w:r>
      <w:r w:rsidR="00747710">
        <w:rPr>
          <w:rFonts w:ascii="Times New Roman" w:hAnsi="Times New Roman"/>
          <w:szCs w:val="20"/>
        </w:rPr>
        <w:t>,</w:t>
      </w:r>
      <w:r w:rsidR="006B7624" w:rsidRPr="006B7624">
        <w:rPr>
          <w:rFonts w:ascii="Times New Roman" w:hAnsi="Times New Roman"/>
          <w:szCs w:val="20"/>
        </w:rPr>
        <w:t xml:space="preserve"> the UE </w:t>
      </w:r>
      <w:r w:rsidR="00747710" w:rsidRPr="006B7624">
        <w:rPr>
          <w:rFonts w:ascii="Times New Roman" w:hAnsi="Times New Roman"/>
          <w:szCs w:val="20"/>
        </w:rPr>
        <w:t xml:space="preserve">employs </w:t>
      </w:r>
      <w:r w:rsidR="006B7624" w:rsidRPr="006B7624">
        <w:rPr>
          <w:rFonts w:ascii="Times New Roman" w:hAnsi="Times New Roman"/>
          <w:szCs w:val="20"/>
        </w:rPr>
        <w:t xml:space="preserve">a separate TCI </w:t>
      </w:r>
      <w:bookmarkStart w:id="10" w:name="OLE_LINK6"/>
      <w:r w:rsidR="00D76F20">
        <w:rPr>
          <w:rFonts w:ascii="Times New Roman" w:hAnsi="Times New Roman"/>
          <w:szCs w:val="20"/>
        </w:rPr>
        <w:t xml:space="preserve">state </w:t>
      </w:r>
      <w:bookmarkEnd w:id="10"/>
      <w:r w:rsidR="000A6613">
        <w:rPr>
          <w:rFonts w:ascii="Times New Roman" w:hAnsi="Times New Roman"/>
          <w:szCs w:val="20"/>
        </w:rPr>
        <w:t>mode</w:t>
      </w:r>
      <w:r w:rsidR="006B7624" w:rsidRPr="006B7624">
        <w:rPr>
          <w:rFonts w:ascii="Times New Roman" w:hAnsi="Times New Roman"/>
          <w:szCs w:val="20"/>
        </w:rPr>
        <w:t xml:space="preserve">. The network cannot configure two different TCI </w:t>
      </w:r>
      <w:r w:rsidR="00D76F20">
        <w:rPr>
          <w:rFonts w:ascii="Times New Roman" w:hAnsi="Times New Roman"/>
          <w:szCs w:val="20"/>
        </w:rPr>
        <w:t xml:space="preserve">state </w:t>
      </w:r>
      <w:r w:rsidR="000A6613">
        <w:rPr>
          <w:rFonts w:ascii="Times New Roman" w:hAnsi="Times New Roman"/>
          <w:szCs w:val="20"/>
        </w:rPr>
        <w:t xml:space="preserve">modes </w:t>
      </w:r>
      <w:r w:rsidR="006B7624" w:rsidRPr="006B7624">
        <w:rPr>
          <w:rFonts w:ascii="Times New Roman" w:hAnsi="Times New Roman"/>
          <w:szCs w:val="20"/>
        </w:rPr>
        <w:t xml:space="preserve">for the UE simultaneously. If a joint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configures a joint/</w:t>
      </w:r>
      <w:r>
        <w:rPr>
          <w:rFonts w:ascii="Times New Roman" w:hAnsi="Times New Roman"/>
          <w:szCs w:val="20"/>
        </w:rPr>
        <w:t>DL</w:t>
      </w:r>
      <w:r w:rsidR="006B7624" w:rsidRPr="006B7624">
        <w:rPr>
          <w:rFonts w:ascii="Times New Roman" w:hAnsi="Times New Roman"/>
          <w:szCs w:val="20"/>
        </w:rPr>
        <w:t xml:space="preserve"> TCI state list for the UE, activating and indicating one or more joint/</w:t>
      </w:r>
      <w:r>
        <w:rPr>
          <w:rFonts w:ascii="Times New Roman" w:hAnsi="Times New Roman"/>
          <w:szCs w:val="20"/>
        </w:rPr>
        <w:t>DL</w:t>
      </w:r>
      <w:r w:rsidR="006B7624" w:rsidRPr="006B7624">
        <w:rPr>
          <w:rFonts w:ascii="Times New Roman" w:hAnsi="Times New Roman"/>
          <w:szCs w:val="20"/>
        </w:rPr>
        <w:t xml:space="preserve"> TCI states. T</w:t>
      </w:r>
      <w:r>
        <w:rPr>
          <w:rFonts w:ascii="Times New Roman" w:hAnsi="Times New Roman"/>
          <w:szCs w:val="20"/>
        </w:rPr>
        <w:t>he</w:t>
      </w:r>
      <w:r w:rsidR="006B7624" w:rsidRPr="006B7624">
        <w:rPr>
          <w:rFonts w:ascii="Times New Roman" w:hAnsi="Times New Roman"/>
          <w:szCs w:val="20"/>
        </w:rPr>
        <w:t xml:space="preserve"> indicated joint/</w:t>
      </w:r>
      <w:r>
        <w:rPr>
          <w:rFonts w:ascii="Times New Roman" w:hAnsi="Times New Roman"/>
          <w:szCs w:val="20"/>
        </w:rPr>
        <w:t>DL</w:t>
      </w:r>
      <w:r w:rsidR="006B7624" w:rsidRPr="006B7624">
        <w:rPr>
          <w:rFonts w:ascii="Times New Roman" w:hAnsi="Times New Roman"/>
          <w:szCs w:val="20"/>
        </w:rPr>
        <w:t xml:space="preserve"> TCI state</w:t>
      </w:r>
      <w:r>
        <w:rPr>
          <w:rFonts w:ascii="Times New Roman" w:hAnsi="Times New Roman"/>
          <w:szCs w:val="20"/>
        </w:rPr>
        <w:t xml:space="preserve"> </w:t>
      </w:r>
      <w:r w:rsidR="0013315F">
        <w:rPr>
          <w:rFonts w:ascii="Times New Roman" w:hAnsi="Times New Roman"/>
          <w:szCs w:val="20"/>
        </w:rPr>
        <w:t xml:space="preserve">is used </w:t>
      </w:r>
      <w:r>
        <w:rPr>
          <w:rFonts w:ascii="Times New Roman" w:hAnsi="Times New Roman"/>
          <w:szCs w:val="20"/>
        </w:rPr>
        <w:t>for both UL and DL transmission</w:t>
      </w:r>
      <w:r w:rsidR="006B7624" w:rsidRPr="006B7624">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not only configures a joint/</w:t>
      </w:r>
      <w:r>
        <w:rPr>
          <w:rFonts w:ascii="Times New Roman" w:hAnsi="Times New Roman"/>
          <w:szCs w:val="20"/>
        </w:rPr>
        <w:t>DL</w:t>
      </w:r>
      <w:r w:rsidR="006B7624" w:rsidRPr="006B7624">
        <w:rPr>
          <w:rFonts w:ascii="Times New Roman" w:hAnsi="Times New Roman"/>
          <w:szCs w:val="20"/>
        </w:rPr>
        <w:t xml:space="preserve"> TCI state list for the UE</w:t>
      </w:r>
      <w:r w:rsidR="0013315F">
        <w:rPr>
          <w:rFonts w:ascii="Times New Roman" w:hAnsi="Times New Roman"/>
          <w:szCs w:val="20"/>
        </w:rPr>
        <w:t>,</w:t>
      </w:r>
      <w:r w:rsidR="006B7624" w:rsidRPr="006B7624">
        <w:rPr>
          <w:rFonts w:ascii="Times New Roman" w:hAnsi="Times New Roman"/>
          <w:szCs w:val="20"/>
        </w:rPr>
        <w:t xml:space="preserve"> but also configures an </w:t>
      </w:r>
      <w:r>
        <w:rPr>
          <w:rFonts w:ascii="Times New Roman" w:hAnsi="Times New Roman"/>
          <w:szCs w:val="20"/>
        </w:rPr>
        <w:t>UL</w:t>
      </w:r>
      <w:r w:rsidR="006B7624" w:rsidRPr="006B7624">
        <w:rPr>
          <w:rFonts w:ascii="Times New Roman" w:hAnsi="Times New Roman"/>
          <w:szCs w:val="20"/>
        </w:rPr>
        <w:t xml:space="preserve"> TCI state list. The network activates and indicates one or more joint/</w:t>
      </w:r>
      <w:r>
        <w:rPr>
          <w:rFonts w:ascii="Times New Roman" w:hAnsi="Times New Roman"/>
          <w:szCs w:val="20"/>
        </w:rPr>
        <w:t>DL</w:t>
      </w:r>
      <w:r w:rsidR="006B7624" w:rsidRPr="006B7624">
        <w:rPr>
          <w:rFonts w:ascii="Times New Roman" w:hAnsi="Times New Roman"/>
          <w:szCs w:val="20"/>
        </w:rPr>
        <w:t xml:space="preserve"> TCI states from the joint/</w:t>
      </w:r>
      <w:r>
        <w:rPr>
          <w:rFonts w:ascii="Times New Roman" w:hAnsi="Times New Roman"/>
          <w:szCs w:val="20"/>
        </w:rPr>
        <w:t>DL</w:t>
      </w:r>
      <w:r w:rsidR="006B7624" w:rsidRPr="006B7624">
        <w:rPr>
          <w:rFonts w:ascii="Times New Roman" w:hAnsi="Times New Roman"/>
          <w:szCs w:val="20"/>
        </w:rPr>
        <w:t xml:space="preserve"> TCI state list, as well as one or more </w:t>
      </w:r>
      <w:r>
        <w:rPr>
          <w:rFonts w:ascii="Times New Roman" w:hAnsi="Times New Roman"/>
          <w:szCs w:val="20"/>
        </w:rPr>
        <w:t>UL</w:t>
      </w:r>
      <w:r w:rsidR="006B7624" w:rsidRPr="006B7624">
        <w:rPr>
          <w:rFonts w:ascii="Times New Roman" w:hAnsi="Times New Roman"/>
          <w:szCs w:val="20"/>
        </w:rPr>
        <w:t xml:space="preserve"> TCI states from the </w:t>
      </w:r>
      <w:r>
        <w:rPr>
          <w:rFonts w:ascii="Times New Roman" w:hAnsi="Times New Roman"/>
          <w:szCs w:val="20"/>
        </w:rPr>
        <w:t>UL</w:t>
      </w:r>
      <w:r w:rsidR="006B7624" w:rsidRPr="006B7624">
        <w:rPr>
          <w:rFonts w:ascii="Times New Roman" w:hAnsi="Times New Roman"/>
          <w:szCs w:val="20"/>
        </w:rPr>
        <w:t xml:space="preserve"> TCI state list. </w:t>
      </w:r>
      <w:bookmarkStart w:id="11" w:name="OLE_LINK13"/>
      <w:r w:rsidR="006B7624" w:rsidRPr="006B7624">
        <w:rPr>
          <w:rFonts w:ascii="Times New Roman" w:hAnsi="Times New Roman"/>
          <w:szCs w:val="20"/>
        </w:rPr>
        <w:t xml:space="preserve">The indicated </w:t>
      </w:r>
      <w:r>
        <w:rPr>
          <w:rFonts w:ascii="Times New Roman" w:hAnsi="Times New Roman"/>
          <w:szCs w:val="20"/>
        </w:rPr>
        <w:t>UL</w:t>
      </w:r>
      <w:r w:rsidR="006B7624" w:rsidRPr="006B7624">
        <w:rPr>
          <w:rFonts w:ascii="Times New Roman" w:hAnsi="Times New Roman"/>
          <w:szCs w:val="20"/>
        </w:rPr>
        <w:t xml:space="preserve"> TCI state</w:t>
      </w:r>
      <w:r w:rsidR="0013315F">
        <w:rPr>
          <w:rFonts w:ascii="Times New Roman" w:hAnsi="Times New Roman"/>
          <w:szCs w:val="20"/>
        </w:rPr>
        <w:t>(s) is used for UL transmission</w:t>
      </w:r>
      <w:r w:rsidR="006B7624" w:rsidRPr="006B7624">
        <w:rPr>
          <w:rFonts w:ascii="Times New Roman" w:hAnsi="Times New Roman"/>
          <w:szCs w:val="20"/>
        </w:rPr>
        <w:t>, while the indicated joint/</w:t>
      </w:r>
      <w:r>
        <w:rPr>
          <w:rFonts w:ascii="Times New Roman" w:hAnsi="Times New Roman"/>
          <w:szCs w:val="20"/>
        </w:rPr>
        <w:t>DL</w:t>
      </w:r>
      <w:r w:rsidR="006B7624" w:rsidRPr="006B7624">
        <w:rPr>
          <w:rFonts w:ascii="Times New Roman" w:hAnsi="Times New Roman"/>
          <w:szCs w:val="20"/>
        </w:rPr>
        <w:t xml:space="preserve"> TCI state</w:t>
      </w:r>
      <w:r w:rsidR="0013315F">
        <w:rPr>
          <w:rFonts w:ascii="Times New Roman" w:hAnsi="Times New Roman"/>
          <w:szCs w:val="20"/>
        </w:rPr>
        <w:t>(s) is used for DL transmission</w:t>
      </w:r>
      <w:r w:rsidR="006B7624" w:rsidRPr="006B7624">
        <w:rPr>
          <w:rFonts w:ascii="Times New Roman" w:hAnsi="Times New Roman"/>
          <w:szCs w:val="20"/>
        </w:rPr>
        <w:t>.</w:t>
      </w:r>
      <w:bookmarkEnd w:id="11"/>
    </w:p>
    <w:p w14:paraId="4BAD443C" w14:textId="39F0F7C7" w:rsidR="00C63C3F" w:rsidRDefault="00B80365" w:rsidP="00B61D43">
      <w:pPr>
        <w:spacing w:after="180"/>
        <w:jc w:val="both"/>
        <w:rPr>
          <w:rFonts w:ascii="Times New Roman" w:hAnsi="Times New Roman"/>
          <w:szCs w:val="20"/>
        </w:rPr>
      </w:pPr>
      <w:r>
        <w:rPr>
          <w:rFonts w:ascii="Times New Roman" w:hAnsi="Times New Roman"/>
          <w:szCs w:val="20"/>
        </w:rPr>
        <w:lastRenderedPageBreak/>
        <w:t>For</w:t>
      </w:r>
      <w:r w:rsidR="000A6613">
        <w:rPr>
          <w:rFonts w:ascii="Times New Roman" w:hAnsi="Times New Roman"/>
          <w:szCs w:val="20"/>
        </w:rPr>
        <w:t xml:space="preserve"> FR2 with</w:t>
      </w:r>
      <w:r w:rsidR="00C63C3F">
        <w:rPr>
          <w:rFonts w:ascii="Times New Roman" w:hAnsi="Times New Roman"/>
          <w:szCs w:val="20"/>
        </w:rPr>
        <w:t xml:space="preserve"> </w:t>
      </w:r>
      <w:r w:rsidR="00C63C3F" w:rsidRPr="00C63C3F">
        <w:rPr>
          <w:rFonts w:ascii="Times New Roman" w:hAnsi="Times New Roman"/>
          <w:szCs w:val="20"/>
        </w:rPr>
        <w:t>asymmetric DL sTRP/UL mTRP deployment scenario</w:t>
      </w:r>
      <w:r w:rsidR="00C63C3F">
        <w:rPr>
          <w:rFonts w:ascii="Times New Roman" w:hAnsi="Times New Roman"/>
          <w:szCs w:val="20"/>
        </w:rPr>
        <w:t xml:space="preserve">, </w:t>
      </w:r>
      <w:r w:rsidR="00275127" w:rsidRPr="00275127">
        <w:rPr>
          <w:rFonts w:ascii="Times New Roman" w:hAnsi="Times New Roman"/>
          <w:szCs w:val="20"/>
        </w:rPr>
        <w:t xml:space="preserve">if a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is configured</w:t>
      </w:r>
      <w:r w:rsidR="00275127" w:rsidRPr="00275127">
        <w:rPr>
          <w:rFonts w:ascii="Times New Roman" w:hAnsi="Times New Roman"/>
          <w:szCs w:val="20"/>
        </w:rPr>
        <w:t>, the network configures a joint/DL TCI state list for the UE but does not configure an UL TCI state list.</w:t>
      </w:r>
      <w:r w:rsidR="004A6FA9">
        <w:rPr>
          <w:rFonts w:ascii="Times New Roman" w:hAnsi="Times New Roman"/>
          <w:szCs w:val="20"/>
        </w:rPr>
        <w:t xml:space="preserve"> </w:t>
      </w:r>
      <w:r w:rsidR="004A6FA9" w:rsidRPr="006B7624">
        <w:rPr>
          <w:rFonts w:ascii="Times New Roman" w:hAnsi="Times New Roman"/>
          <w:szCs w:val="20"/>
        </w:rPr>
        <w:t xml:space="preserve">However, as the </w:t>
      </w:r>
      <w:r w:rsidR="004A6FA9">
        <w:rPr>
          <w:rFonts w:ascii="Times New Roman" w:hAnsi="Times New Roman"/>
          <w:szCs w:val="20"/>
        </w:rPr>
        <w:t>UL</w:t>
      </w:r>
      <w:r w:rsidR="004A6FA9" w:rsidRPr="006B7624">
        <w:rPr>
          <w:rFonts w:ascii="Times New Roman" w:hAnsi="Times New Roman"/>
          <w:szCs w:val="20"/>
        </w:rPr>
        <w:t xml:space="preserve">-only TRP cannot transmit </w:t>
      </w:r>
      <w:r w:rsidR="004A6FA9">
        <w:rPr>
          <w:rFonts w:ascii="Times New Roman" w:hAnsi="Times New Roman"/>
          <w:szCs w:val="20"/>
        </w:rPr>
        <w:t>DL</w:t>
      </w:r>
      <w:r w:rsidR="004A6FA9" w:rsidRPr="006B7624">
        <w:rPr>
          <w:rFonts w:ascii="Times New Roman" w:hAnsi="Times New Roman"/>
          <w:szCs w:val="20"/>
        </w:rPr>
        <w:t xml:space="preserve"> signals and can only receive </w:t>
      </w:r>
      <w:r w:rsidR="004A6FA9">
        <w:rPr>
          <w:rFonts w:ascii="Times New Roman" w:hAnsi="Times New Roman"/>
          <w:szCs w:val="20"/>
        </w:rPr>
        <w:t>UL</w:t>
      </w:r>
      <w:r w:rsidR="004A6FA9" w:rsidRPr="006B7624">
        <w:rPr>
          <w:rFonts w:ascii="Times New Roman" w:hAnsi="Times New Roman"/>
          <w:szCs w:val="20"/>
        </w:rPr>
        <w:t xml:space="preserve"> signals, the UE must use an </w:t>
      </w:r>
      <w:r w:rsidR="004A6FA9">
        <w:rPr>
          <w:rFonts w:ascii="Times New Roman" w:hAnsi="Times New Roman"/>
          <w:szCs w:val="20"/>
        </w:rPr>
        <w:t>UL</w:t>
      </w:r>
      <w:r w:rsidR="004A6FA9" w:rsidRPr="006B7624">
        <w:rPr>
          <w:rFonts w:ascii="Times New Roman" w:hAnsi="Times New Roman"/>
          <w:szCs w:val="20"/>
        </w:rPr>
        <w:t xml:space="preserve"> TCI state when communicating with the </w:t>
      </w:r>
      <w:r w:rsidR="004A6FA9">
        <w:rPr>
          <w:rFonts w:ascii="Times New Roman" w:hAnsi="Times New Roman"/>
          <w:szCs w:val="20"/>
        </w:rPr>
        <w:t>UL</w:t>
      </w:r>
      <w:r w:rsidR="004A6FA9" w:rsidRPr="006B7624">
        <w:rPr>
          <w:rFonts w:ascii="Times New Roman" w:hAnsi="Times New Roman"/>
          <w:szCs w:val="20"/>
        </w:rPr>
        <w:t xml:space="preserve">-only TRP. Therefore, the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sidRPr="006B7624">
        <w:rPr>
          <w:rFonts w:ascii="Times New Roman" w:hAnsi="Times New Roman"/>
          <w:szCs w:val="20"/>
        </w:rPr>
        <w:t>is not suitable for this</w:t>
      </w:r>
      <w:r w:rsidR="00706957">
        <w:rPr>
          <w:rFonts w:ascii="Times New Roman" w:hAnsi="Times New Roman"/>
          <w:szCs w:val="20"/>
        </w:rPr>
        <w:t xml:space="preserve"> deployment</w:t>
      </w:r>
      <w:r w:rsidR="004A6FA9" w:rsidRPr="006B7624">
        <w:rPr>
          <w:rFonts w:ascii="Times New Roman" w:hAnsi="Times New Roman"/>
          <w:szCs w:val="20"/>
        </w:rPr>
        <w:t xml:space="preserve"> scenario.</w:t>
      </w:r>
      <w:r w:rsidR="004A6FA9">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 xml:space="preserve">is configured, </w:t>
      </w:r>
      <w:r w:rsidR="00A01A7C" w:rsidRPr="006B7624">
        <w:rPr>
          <w:rFonts w:ascii="Times New Roman" w:hAnsi="Times New Roman"/>
          <w:szCs w:val="20"/>
        </w:rPr>
        <w:t xml:space="preserve">the network configures </w:t>
      </w:r>
      <w:r w:rsidR="00A01A7C">
        <w:rPr>
          <w:rFonts w:ascii="Times New Roman" w:hAnsi="Times New Roman"/>
          <w:szCs w:val="20"/>
        </w:rPr>
        <w:t>DL</w:t>
      </w:r>
      <w:r w:rsidR="00A01A7C" w:rsidRPr="006B7624">
        <w:rPr>
          <w:rFonts w:ascii="Times New Roman" w:hAnsi="Times New Roman"/>
          <w:szCs w:val="20"/>
        </w:rPr>
        <w:t xml:space="preserve"> TCI state and </w:t>
      </w:r>
      <w:r w:rsidR="00A01A7C">
        <w:rPr>
          <w:rFonts w:ascii="Times New Roman" w:hAnsi="Times New Roman"/>
          <w:szCs w:val="20"/>
        </w:rPr>
        <w:t>UL</w:t>
      </w:r>
      <w:r w:rsidR="00A01A7C" w:rsidRPr="006B7624">
        <w:rPr>
          <w:rFonts w:ascii="Times New Roman" w:hAnsi="Times New Roman"/>
          <w:szCs w:val="20"/>
        </w:rPr>
        <w:t xml:space="preserve"> TCI state lists for the UE.</w:t>
      </w:r>
      <w:r w:rsidR="005023A4">
        <w:rPr>
          <w:rFonts w:ascii="Times New Roman" w:hAnsi="Times New Roman"/>
          <w:szCs w:val="20"/>
        </w:rPr>
        <w:t xml:space="preserve"> </w:t>
      </w:r>
      <w:r w:rsidR="006A422D">
        <w:rPr>
          <w:rFonts w:ascii="Times New Roman" w:hAnsi="Times New Roman"/>
          <w:szCs w:val="20"/>
        </w:rPr>
        <w:t>However, t</w:t>
      </w:r>
      <w:r w:rsidR="005023A4">
        <w:rPr>
          <w:rFonts w:ascii="Times New Roman" w:hAnsi="Times New Roman"/>
          <w:szCs w:val="20"/>
        </w:rPr>
        <w:t xml:space="preserve">he separate TCI </w:t>
      </w:r>
      <w:r w:rsidR="00D76F20">
        <w:rPr>
          <w:rFonts w:ascii="Times New Roman" w:hAnsi="Times New Roman"/>
          <w:szCs w:val="20"/>
        </w:rPr>
        <w:t xml:space="preserve">state </w:t>
      </w:r>
      <w:r w:rsidR="000A6613">
        <w:rPr>
          <w:rFonts w:ascii="Times New Roman" w:hAnsi="Times New Roman"/>
          <w:szCs w:val="20"/>
        </w:rPr>
        <w:t xml:space="preserve">mode </w:t>
      </w:r>
      <w:r w:rsidR="005023A4">
        <w:rPr>
          <w:rFonts w:ascii="Times New Roman" w:hAnsi="Times New Roman"/>
          <w:szCs w:val="20"/>
        </w:rPr>
        <w:t>means that 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not </w:t>
      </w:r>
      <w:r w:rsidR="005023A4" w:rsidRPr="00747710">
        <w:rPr>
          <w:rFonts w:ascii="Times New Roman" w:hAnsi="Times New Roman"/>
          <w:szCs w:val="20"/>
        </w:rPr>
        <w:t>reciprocal</w:t>
      </w:r>
      <w:r w:rsidR="005023A4">
        <w:rPr>
          <w:rFonts w:ascii="Times New Roman" w:hAnsi="Times New Roman"/>
          <w:szCs w:val="20"/>
        </w:rPr>
        <w:t xml:space="preserve">, even for the DL and UL TRP. </w:t>
      </w:r>
      <w:r w:rsidR="006A422D">
        <w:rPr>
          <w:rFonts w:ascii="Times New Roman" w:hAnsi="Times New Roman"/>
          <w:szCs w:val="20"/>
        </w:rPr>
        <w:t xml:space="preserve">Even if </w:t>
      </w:r>
      <w:bookmarkStart w:id="12" w:name="OLE_LINK4"/>
      <w:r w:rsidR="005023A4">
        <w:rPr>
          <w:rFonts w:ascii="Times New Roman" w:hAnsi="Times New Roman"/>
          <w:szCs w:val="20"/>
        </w:rPr>
        <w:t>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w:t>
      </w:r>
      <w:r w:rsidR="005023A4" w:rsidRPr="00747710">
        <w:rPr>
          <w:rFonts w:ascii="Times New Roman" w:hAnsi="Times New Roman"/>
          <w:szCs w:val="20"/>
        </w:rPr>
        <w:t>reciprocal</w:t>
      </w:r>
      <w:bookmarkEnd w:id="12"/>
      <w:r w:rsidR="005023A4">
        <w:rPr>
          <w:rFonts w:ascii="Times New Roman" w:hAnsi="Times New Roman"/>
          <w:szCs w:val="20"/>
        </w:rPr>
        <w:t xml:space="preserve"> between UE and DL and UL TRP</w:t>
      </w:r>
      <w:r w:rsidR="005023A4" w:rsidRPr="006B7624">
        <w:rPr>
          <w:rFonts w:ascii="Times New Roman" w:hAnsi="Times New Roman"/>
          <w:szCs w:val="20"/>
        </w:rPr>
        <w:t>,</w:t>
      </w:r>
      <w:r w:rsidR="006A422D">
        <w:rPr>
          <w:rFonts w:ascii="Times New Roman" w:hAnsi="Times New Roman"/>
          <w:szCs w:val="20"/>
        </w:rPr>
        <w:t xml:space="preserve"> UE should also perform UL beam management. </w:t>
      </w:r>
      <w:r w:rsidR="00706957">
        <w:rPr>
          <w:rFonts w:ascii="Times New Roman" w:hAnsi="Times New Roman"/>
          <w:szCs w:val="20"/>
        </w:rPr>
        <w:t>This</w:t>
      </w:r>
      <w:r w:rsidR="005023A4" w:rsidRPr="006B7624">
        <w:rPr>
          <w:rFonts w:ascii="Times New Roman" w:hAnsi="Times New Roman"/>
          <w:szCs w:val="20"/>
        </w:rPr>
        <w:t xml:space="preserve"> result</w:t>
      </w:r>
      <w:r w:rsidR="00706957">
        <w:rPr>
          <w:rFonts w:ascii="Times New Roman" w:hAnsi="Times New Roman"/>
          <w:szCs w:val="20"/>
        </w:rPr>
        <w:t>s</w:t>
      </w:r>
      <w:r w:rsidR="005023A4" w:rsidRPr="006B7624">
        <w:rPr>
          <w:rFonts w:ascii="Times New Roman" w:hAnsi="Times New Roman"/>
          <w:szCs w:val="20"/>
        </w:rPr>
        <w:t xml:space="preserve"> in unnecessary resource and energy consumption</w:t>
      </w:r>
      <w:r w:rsidR="00706957">
        <w:rPr>
          <w:rFonts w:ascii="Times New Roman" w:hAnsi="Times New Roman"/>
          <w:szCs w:val="20"/>
        </w:rPr>
        <w:t xml:space="preserve">. </w:t>
      </w:r>
    </w:p>
    <w:p w14:paraId="38162650" w14:textId="29757404" w:rsidR="00117E39" w:rsidRPr="00117E39" w:rsidRDefault="000A6613" w:rsidP="00B61D43">
      <w:pPr>
        <w:spacing w:after="180"/>
        <w:jc w:val="both"/>
        <w:rPr>
          <w:rFonts w:ascii="Times New Roman" w:eastAsiaTheme="minorEastAsia" w:hAnsi="Times New Roman"/>
          <w:szCs w:val="20"/>
          <w:lang w:eastAsia="zh-CN"/>
        </w:rPr>
      </w:pPr>
      <w:r w:rsidRPr="000A6613">
        <w:rPr>
          <w:rFonts w:ascii="Times New Roman" w:eastAsiaTheme="minorEastAsia" w:hAnsi="Times New Roman"/>
          <w:szCs w:val="20"/>
          <w:lang w:eastAsia="zh-CN"/>
        </w:rPr>
        <w:t xml:space="preserve">In order to make better use of the </w:t>
      </w:r>
      <w:r>
        <w:rPr>
          <w:rFonts w:ascii="Times New Roman" w:eastAsiaTheme="minorEastAsia" w:hAnsi="Times New Roman"/>
          <w:szCs w:val="20"/>
          <w:lang w:eastAsia="zh-CN"/>
        </w:rPr>
        <w:t>UL</w:t>
      </w:r>
      <w:r w:rsidRPr="000A6613">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DL</w:t>
      </w:r>
      <w:r w:rsidRPr="000A6613">
        <w:rPr>
          <w:rFonts w:ascii="Times New Roman" w:eastAsiaTheme="minorEastAsia" w:hAnsi="Times New Roman"/>
          <w:szCs w:val="20"/>
          <w:lang w:eastAsia="zh-CN"/>
        </w:rPr>
        <w:t xml:space="preserve"> reciprocity of </w:t>
      </w:r>
      <w:r>
        <w:rPr>
          <w:rFonts w:ascii="Times New Roman" w:eastAsiaTheme="minorEastAsia" w:hAnsi="Times New Roman"/>
          <w:szCs w:val="20"/>
          <w:lang w:eastAsia="zh-CN"/>
        </w:rPr>
        <w:t xml:space="preserve">DL and UL </w:t>
      </w:r>
      <w:r w:rsidRPr="000A6613">
        <w:rPr>
          <w:rFonts w:ascii="Times New Roman" w:eastAsiaTheme="minorEastAsia" w:hAnsi="Times New Roman"/>
          <w:szCs w:val="20"/>
          <w:lang w:eastAsia="zh-CN"/>
        </w:rPr>
        <w:t>TRP</w:t>
      </w:r>
      <w:r>
        <w:rPr>
          <w:rFonts w:ascii="Times New Roman" w:eastAsiaTheme="minorEastAsia" w:hAnsi="Times New Roman"/>
          <w:szCs w:val="20"/>
          <w:lang w:eastAsia="zh-CN"/>
        </w:rPr>
        <w:t xml:space="preserve">, introduce a new unified TCI state mode (e.g. named as </w:t>
      </w:r>
      <w:r w:rsidRPr="000A6613">
        <w:rPr>
          <w:rFonts w:ascii="Times New Roman" w:eastAsiaTheme="minorEastAsia" w:hAnsi="Times New Roman"/>
          <w:i/>
          <w:iCs/>
          <w:szCs w:val="20"/>
          <w:lang w:eastAsia="zh-CN"/>
        </w:rPr>
        <w:t>partialJoint</w:t>
      </w:r>
      <w:r>
        <w:rPr>
          <w:rFonts w:ascii="Times New Roman" w:eastAsiaTheme="minorEastAsia" w:hAnsi="Times New Roman"/>
          <w:szCs w:val="20"/>
          <w:lang w:eastAsia="zh-CN"/>
        </w:rPr>
        <w:t xml:space="preserve">) which is used to indicate partial joint TCI state mode. </w:t>
      </w:r>
      <w:r>
        <w:rPr>
          <w:rFonts w:ascii="Times New Roman" w:hAnsi="Times New Roman"/>
          <w:szCs w:val="20"/>
        </w:rPr>
        <w:t xml:space="preserve">When </w:t>
      </w:r>
      <w:r w:rsidRPr="001F23A1">
        <w:rPr>
          <w:rFonts w:ascii="Times New Roman" w:hAnsi="Times New Roman"/>
          <w:i/>
          <w:iCs/>
          <w:szCs w:val="20"/>
        </w:rPr>
        <w:t>unifiedTCI-StateType-r17</w:t>
      </w:r>
      <w:r>
        <w:rPr>
          <w:rFonts w:ascii="Times New Roman" w:hAnsi="Times New Roman"/>
          <w:szCs w:val="20"/>
        </w:rPr>
        <w:t xml:space="preserve"> is configured as </w:t>
      </w:r>
      <w:r w:rsidRPr="000A6613">
        <w:rPr>
          <w:rFonts w:ascii="Times New Roman" w:hAnsi="Times New Roman"/>
          <w:i/>
          <w:iCs/>
          <w:szCs w:val="20"/>
        </w:rPr>
        <w:t>partialJ</w:t>
      </w:r>
      <w:r w:rsidRPr="001F23A1">
        <w:rPr>
          <w:rFonts w:ascii="Times New Roman" w:hAnsi="Times New Roman"/>
          <w:i/>
          <w:iCs/>
          <w:szCs w:val="20"/>
        </w:rPr>
        <w:t>oint</w:t>
      </w:r>
      <w:r>
        <w:rPr>
          <w:rFonts w:ascii="Times New Roman" w:hAnsi="Times New Roman"/>
          <w:szCs w:val="20"/>
        </w:rPr>
        <w:t>,</w:t>
      </w:r>
      <w:r>
        <w:rPr>
          <w:rFonts w:ascii="Times New Roman" w:eastAsiaTheme="minorEastAsia" w:hAnsi="Times New Roman"/>
          <w:szCs w:val="20"/>
          <w:lang w:eastAsia="zh-CN"/>
        </w:rPr>
        <w:t xml:space="preserve"> </w:t>
      </w:r>
      <w:r w:rsidR="00DD0A48" w:rsidRPr="006B7624">
        <w:rPr>
          <w:rFonts w:ascii="Times New Roman" w:hAnsi="Times New Roman"/>
          <w:szCs w:val="20"/>
        </w:rPr>
        <w:t>the UE employs a</w:t>
      </w:r>
      <w:r w:rsidR="00DD0A48">
        <w:rPr>
          <w:rFonts w:ascii="Times New Roman" w:hAnsi="Times New Roman"/>
          <w:szCs w:val="20"/>
        </w:rPr>
        <w:t xml:space="preserve"> partial</w:t>
      </w:r>
      <w:r w:rsidR="00DD0A48" w:rsidRPr="006B7624">
        <w:rPr>
          <w:rFonts w:ascii="Times New Roman" w:hAnsi="Times New Roman"/>
          <w:szCs w:val="20"/>
        </w:rPr>
        <w:t xml:space="preserve"> joint TCI </w:t>
      </w:r>
      <w:r w:rsidR="00DD0A48">
        <w:rPr>
          <w:rFonts w:ascii="Times New Roman" w:hAnsi="Times New Roman"/>
          <w:szCs w:val="20"/>
        </w:rPr>
        <w:t>state mode</w:t>
      </w:r>
      <w:r w:rsidR="00DD0A48" w:rsidRPr="006B7624">
        <w:rPr>
          <w:rFonts w:ascii="Times New Roman" w:hAnsi="Times New Roman"/>
          <w:szCs w:val="20"/>
        </w:rPr>
        <w:t xml:space="preserve">, wherein the </w:t>
      </w:r>
      <w:r w:rsidR="00DD0A48">
        <w:rPr>
          <w:rFonts w:ascii="Times New Roman" w:hAnsi="Times New Roman"/>
          <w:szCs w:val="20"/>
        </w:rPr>
        <w:t>DL</w:t>
      </w:r>
      <w:r w:rsidR="00DD0A48" w:rsidRPr="006B7624">
        <w:rPr>
          <w:rFonts w:ascii="Times New Roman" w:hAnsi="Times New Roman"/>
          <w:szCs w:val="20"/>
        </w:rPr>
        <w:t xml:space="preserve"> TCI state and </w:t>
      </w:r>
      <w:r w:rsidR="00DD0A48">
        <w:rPr>
          <w:rFonts w:ascii="Times New Roman" w:hAnsi="Times New Roman"/>
          <w:szCs w:val="20"/>
        </w:rPr>
        <w:t>UL</w:t>
      </w:r>
      <w:r w:rsidR="00DD0A48" w:rsidRPr="006B7624">
        <w:rPr>
          <w:rFonts w:ascii="Times New Roman" w:hAnsi="Times New Roman"/>
          <w:szCs w:val="20"/>
        </w:rPr>
        <w:t xml:space="preserve"> TCI state </w:t>
      </w:r>
      <w:r w:rsidR="00DD0A48">
        <w:rPr>
          <w:rFonts w:ascii="Times New Roman" w:hAnsi="Times New Roman"/>
          <w:szCs w:val="20"/>
        </w:rPr>
        <w:t xml:space="preserve">corresponding to DL and UL TRP </w:t>
      </w:r>
      <w:r w:rsidR="00DD0A48" w:rsidRPr="006B7624">
        <w:rPr>
          <w:rFonts w:ascii="Times New Roman" w:hAnsi="Times New Roman"/>
          <w:szCs w:val="20"/>
        </w:rPr>
        <w:t>are identical</w:t>
      </w:r>
      <w:r w:rsidR="007D268C">
        <w:rPr>
          <w:rFonts w:ascii="Times New Roman" w:hAnsi="Times New Roman"/>
          <w:szCs w:val="20"/>
        </w:rPr>
        <w:t>, and</w:t>
      </w:r>
      <w:r w:rsidR="00DD0A48">
        <w:rPr>
          <w:rFonts w:ascii="Times New Roman" w:hAnsi="Times New Roman"/>
          <w:szCs w:val="20"/>
        </w:rPr>
        <w:t xml:space="preserve"> the UL TCI state corresponding to UL-only TRP is different from the TCI states corresponding to DL and UL TRP.</w:t>
      </w:r>
      <w:r w:rsidR="002820D3">
        <w:rPr>
          <w:rFonts w:ascii="Times New Roman" w:hAnsi="Times New Roman"/>
          <w:szCs w:val="20"/>
        </w:rPr>
        <w:t xml:space="preserve"> </w:t>
      </w:r>
      <w:r w:rsidR="002820D3" w:rsidRPr="006B7624">
        <w:rPr>
          <w:rFonts w:ascii="Times New Roman" w:hAnsi="Times New Roman"/>
          <w:szCs w:val="20"/>
        </w:rPr>
        <w:t xml:space="preserve">If a </w:t>
      </w:r>
      <w:r w:rsidR="002820D3">
        <w:rPr>
          <w:rFonts w:ascii="Times New Roman" w:hAnsi="Times New Roman"/>
          <w:szCs w:val="20"/>
        </w:rPr>
        <w:t>partial joint</w:t>
      </w:r>
      <w:r w:rsidR="002820D3" w:rsidRPr="006B7624">
        <w:rPr>
          <w:rFonts w:ascii="Times New Roman" w:hAnsi="Times New Roman"/>
          <w:szCs w:val="20"/>
        </w:rPr>
        <w:t xml:space="preserve"> TCI </w:t>
      </w:r>
      <w:r w:rsidR="002820D3">
        <w:rPr>
          <w:rFonts w:ascii="Times New Roman" w:hAnsi="Times New Roman"/>
          <w:szCs w:val="20"/>
        </w:rPr>
        <w:t xml:space="preserve">state mode </w:t>
      </w:r>
      <w:r w:rsidR="002820D3" w:rsidRPr="006B7624">
        <w:rPr>
          <w:rFonts w:ascii="Times New Roman" w:hAnsi="Times New Roman"/>
          <w:szCs w:val="20"/>
        </w:rPr>
        <w:t>is employed, the network configures a joint/</w:t>
      </w:r>
      <w:r w:rsidR="002820D3">
        <w:rPr>
          <w:rFonts w:ascii="Times New Roman" w:hAnsi="Times New Roman"/>
          <w:szCs w:val="20"/>
        </w:rPr>
        <w:t>DL</w:t>
      </w:r>
      <w:r w:rsidR="002820D3" w:rsidRPr="006B7624">
        <w:rPr>
          <w:rFonts w:ascii="Times New Roman" w:hAnsi="Times New Roman"/>
          <w:szCs w:val="20"/>
        </w:rPr>
        <w:t xml:space="preserve"> TCI state list </w:t>
      </w:r>
      <w:r w:rsidR="002820D3">
        <w:rPr>
          <w:rFonts w:ascii="Times New Roman" w:hAnsi="Times New Roman"/>
          <w:szCs w:val="20"/>
        </w:rPr>
        <w:t xml:space="preserve">and an UL TCI state list </w:t>
      </w:r>
      <w:r w:rsidR="002820D3" w:rsidRPr="006B7624">
        <w:rPr>
          <w:rFonts w:ascii="Times New Roman" w:hAnsi="Times New Roman"/>
          <w:szCs w:val="20"/>
        </w:rPr>
        <w:t>for the UE.</w:t>
      </w:r>
      <w:r w:rsidR="002820D3">
        <w:rPr>
          <w:rFonts w:ascii="Times New Roman" w:hAnsi="Times New Roman"/>
          <w:szCs w:val="20"/>
        </w:rPr>
        <w:t xml:space="preserve"> </w:t>
      </w:r>
      <w:r w:rsidR="002820D3" w:rsidRPr="006B7624">
        <w:rPr>
          <w:rFonts w:ascii="Times New Roman" w:hAnsi="Times New Roman"/>
          <w:szCs w:val="20"/>
        </w:rPr>
        <w:t>The network activates and indicates one or more joint/</w:t>
      </w:r>
      <w:r w:rsidR="002820D3">
        <w:rPr>
          <w:rFonts w:ascii="Times New Roman" w:hAnsi="Times New Roman"/>
          <w:szCs w:val="20"/>
        </w:rPr>
        <w:t>DL</w:t>
      </w:r>
      <w:r w:rsidR="002820D3" w:rsidRPr="006B7624">
        <w:rPr>
          <w:rFonts w:ascii="Times New Roman" w:hAnsi="Times New Roman"/>
          <w:szCs w:val="20"/>
        </w:rPr>
        <w:t xml:space="preserve"> TCI states from the joint/</w:t>
      </w:r>
      <w:r w:rsidR="002820D3">
        <w:rPr>
          <w:rFonts w:ascii="Times New Roman" w:hAnsi="Times New Roman"/>
          <w:szCs w:val="20"/>
        </w:rPr>
        <w:t>DL</w:t>
      </w:r>
      <w:r w:rsidR="002820D3" w:rsidRPr="006B7624">
        <w:rPr>
          <w:rFonts w:ascii="Times New Roman" w:hAnsi="Times New Roman"/>
          <w:szCs w:val="20"/>
        </w:rPr>
        <w:t xml:space="preserve"> TCI state list, as well as one or more </w:t>
      </w:r>
      <w:r w:rsidR="002820D3">
        <w:rPr>
          <w:rFonts w:ascii="Times New Roman" w:hAnsi="Times New Roman"/>
          <w:szCs w:val="20"/>
        </w:rPr>
        <w:t>UL</w:t>
      </w:r>
      <w:r w:rsidR="002820D3" w:rsidRPr="006B7624">
        <w:rPr>
          <w:rFonts w:ascii="Times New Roman" w:hAnsi="Times New Roman"/>
          <w:szCs w:val="20"/>
        </w:rPr>
        <w:t xml:space="preserve"> TCI states from the </w:t>
      </w:r>
      <w:r w:rsidR="002820D3">
        <w:rPr>
          <w:rFonts w:ascii="Times New Roman" w:hAnsi="Times New Roman"/>
          <w:szCs w:val="20"/>
        </w:rPr>
        <w:t>UL</w:t>
      </w:r>
      <w:r w:rsidR="002820D3" w:rsidRPr="006B7624">
        <w:rPr>
          <w:rFonts w:ascii="Times New Roman" w:hAnsi="Times New Roman"/>
          <w:szCs w:val="20"/>
        </w:rPr>
        <w:t xml:space="preserve"> TCI state list.</w:t>
      </w:r>
      <w:r w:rsidR="002820D3">
        <w:rPr>
          <w:rFonts w:ascii="Times New Roman" w:hAnsi="Times New Roman"/>
          <w:szCs w:val="20"/>
        </w:rPr>
        <w:t xml:space="preserve"> </w:t>
      </w:r>
      <w:r w:rsidR="002820D3" w:rsidRPr="006B7624">
        <w:rPr>
          <w:rFonts w:ascii="Times New Roman" w:hAnsi="Times New Roman"/>
          <w:szCs w:val="20"/>
        </w:rPr>
        <w:t xml:space="preserve">The indicated </w:t>
      </w:r>
      <w:r w:rsidR="002820D3">
        <w:rPr>
          <w:rFonts w:ascii="Times New Roman" w:hAnsi="Times New Roman"/>
          <w:szCs w:val="20"/>
        </w:rPr>
        <w:t>UL</w:t>
      </w:r>
      <w:r w:rsidR="002820D3" w:rsidRPr="006B7624">
        <w:rPr>
          <w:rFonts w:ascii="Times New Roman" w:hAnsi="Times New Roman"/>
          <w:szCs w:val="20"/>
        </w:rPr>
        <w:t xml:space="preserve"> TCI state</w:t>
      </w:r>
      <w:r w:rsidR="002820D3">
        <w:rPr>
          <w:rFonts w:ascii="Times New Roman" w:hAnsi="Times New Roman"/>
          <w:szCs w:val="20"/>
        </w:rPr>
        <w:t>(s) is used for UL transmission</w:t>
      </w:r>
      <w:r w:rsidR="002820D3" w:rsidRPr="006B7624">
        <w:rPr>
          <w:rFonts w:ascii="Times New Roman" w:hAnsi="Times New Roman"/>
          <w:szCs w:val="20"/>
        </w:rPr>
        <w:t>, while the indicated joint/</w:t>
      </w:r>
      <w:r w:rsidR="002820D3">
        <w:rPr>
          <w:rFonts w:ascii="Times New Roman" w:hAnsi="Times New Roman"/>
          <w:szCs w:val="20"/>
        </w:rPr>
        <w:t>DL</w:t>
      </w:r>
      <w:r w:rsidR="002820D3" w:rsidRPr="006B7624">
        <w:rPr>
          <w:rFonts w:ascii="Times New Roman" w:hAnsi="Times New Roman"/>
          <w:szCs w:val="20"/>
        </w:rPr>
        <w:t xml:space="preserve"> TCI state</w:t>
      </w:r>
      <w:r w:rsidR="002820D3">
        <w:rPr>
          <w:rFonts w:ascii="Times New Roman" w:hAnsi="Times New Roman"/>
          <w:szCs w:val="20"/>
        </w:rPr>
        <w:t>(s) is used for DL and UL transmission</w:t>
      </w:r>
      <w:r w:rsidR="002820D3" w:rsidRPr="006B7624">
        <w:rPr>
          <w:rFonts w:ascii="Times New Roman" w:hAnsi="Times New Roman"/>
          <w:szCs w:val="20"/>
        </w:rPr>
        <w:t>.</w:t>
      </w:r>
      <w:r w:rsidR="00FF3034">
        <w:rPr>
          <w:rFonts w:ascii="Times New Roman" w:hAnsi="Times New Roman"/>
          <w:szCs w:val="20"/>
        </w:rPr>
        <w:t xml:space="preserve"> </w:t>
      </w:r>
      <w:r w:rsidR="00D2224D">
        <w:rPr>
          <w:rFonts w:ascii="Times New Roman" w:hAnsi="Times New Roman"/>
          <w:szCs w:val="20"/>
        </w:rPr>
        <w:t>In fact, t</w:t>
      </w:r>
      <w:r w:rsidR="00117E39">
        <w:rPr>
          <w:rFonts w:ascii="Times New Roman" w:eastAsiaTheme="minorEastAsia" w:hAnsi="Times New Roman"/>
          <w:szCs w:val="20"/>
          <w:lang w:eastAsia="zh-CN"/>
        </w:rPr>
        <w:t xml:space="preserve">he configured joint/DL TCI state list, the activated joint/DL TCI states and the indicated joint/DL TCI state are corresponding to the DL and UL TRP. The configured </w:t>
      </w:r>
      <w:bookmarkStart w:id="13" w:name="OLE_LINK14"/>
      <w:r w:rsidR="00117E39">
        <w:rPr>
          <w:rFonts w:ascii="Times New Roman" w:eastAsiaTheme="minorEastAsia" w:hAnsi="Times New Roman"/>
          <w:szCs w:val="20"/>
          <w:lang w:eastAsia="zh-CN"/>
        </w:rPr>
        <w:t xml:space="preserve">UL </w:t>
      </w:r>
      <w:bookmarkEnd w:id="13"/>
      <w:r w:rsidR="00117E39">
        <w:rPr>
          <w:rFonts w:ascii="Times New Roman" w:eastAsiaTheme="minorEastAsia" w:hAnsi="Times New Roman"/>
          <w:szCs w:val="20"/>
          <w:lang w:eastAsia="zh-CN"/>
        </w:rPr>
        <w:t xml:space="preserve">TCI state list, the activated UL TCI states and the indicated UL TCI state are corresponding to the UL-only TRP. </w:t>
      </w:r>
      <w:r w:rsidR="00002CFB">
        <w:rPr>
          <w:rFonts w:ascii="Times New Roman" w:eastAsiaTheme="minorEastAsia" w:hAnsi="Times New Roman"/>
          <w:szCs w:val="20"/>
          <w:lang w:eastAsia="zh-CN"/>
        </w:rPr>
        <w:t>Therefore, UL beam management is not need to be perform between U</w:t>
      </w:r>
      <w:r w:rsidR="00BF4B91">
        <w:rPr>
          <w:rFonts w:ascii="Times New Roman" w:eastAsiaTheme="minorEastAsia" w:hAnsi="Times New Roman"/>
          <w:szCs w:val="20"/>
          <w:lang w:eastAsia="zh-CN"/>
        </w:rPr>
        <w:t>E</w:t>
      </w:r>
      <w:r w:rsidR="00002CFB">
        <w:rPr>
          <w:rFonts w:ascii="Times New Roman" w:eastAsiaTheme="minorEastAsia" w:hAnsi="Times New Roman"/>
          <w:szCs w:val="20"/>
          <w:lang w:eastAsia="zh-CN"/>
        </w:rPr>
        <w:t xml:space="preserve"> and DL and UL TRP.</w:t>
      </w:r>
      <w:r w:rsidR="00D237EB">
        <w:rPr>
          <w:rFonts w:ascii="Times New Roman" w:eastAsiaTheme="minorEastAsia" w:hAnsi="Times New Roman"/>
          <w:szCs w:val="20"/>
          <w:lang w:eastAsia="zh-CN"/>
        </w:rPr>
        <w:t xml:space="preserve"> This</w:t>
      </w:r>
      <w:r w:rsidR="001D2AE0">
        <w:rPr>
          <w:rFonts w:ascii="Times New Roman" w:eastAsiaTheme="minorEastAsia" w:hAnsi="Times New Roman"/>
          <w:szCs w:val="20"/>
          <w:lang w:eastAsia="zh-CN"/>
        </w:rPr>
        <w:t xml:space="preserve"> can</w:t>
      </w:r>
      <w:r w:rsidR="00D237EB">
        <w:rPr>
          <w:rFonts w:ascii="Times New Roman" w:eastAsiaTheme="minorEastAsia" w:hAnsi="Times New Roman"/>
          <w:szCs w:val="20"/>
          <w:lang w:eastAsia="zh-CN"/>
        </w:rPr>
        <w:t xml:space="preserve"> save resource and energy consumption.</w:t>
      </w:r>
    </w:p>
    <w:p w14:paraId="3C5C56EC" w14:textId="709F96F3" w:rsidR="00D3641A" w:rsidRPr="0032181D" w:rsidRDefault="00D2224D" w:rsidP="006E1C13">
      <w:pPr>
        <w:pStyle w:val="a4"/>
        <w:numPr>
          <w:ilvl w:val="0"/>
          <w:numId w:val="6"/>
        </w:numPr>
        <w:rPr>
          <w:b/>
        </w:rPr>
      </w:pPr>
      <w:r w:rsidRPr="0032181D">
        <w:rPr>
          <w:b/>
        </w:rPr>
        <w:t>Introduce a new unified TCI state mode (e.g. named as partialJoint) which is used to indicate partial joint TCI state mode</w:t>
      </w:r>
      <w:r w:rsidR="008C52B6" w:rsidRPr="0032181D">
        <w:rPr>
          <w:b/>
        </w:rPr>
        <w:t>.</w:t>
      </w:r>
    </w:p>
    <w:p w14:paraId="3D7F8097" w14:textId="7079EBBE" w:rsidR="00E433CC" w:rsidRDefault="00E433CC" w:rsidP="00E433CC">
      <w:pPr>
        <w:pStyle w:val="2"/>
      </w:pPr>
      <w:r>
        <w:t>2.</w:t>
      </w:r>
      <w:r w:rsidR="00D04490">
        <w:t>3</w:t>
      </w:r>
      <w:r>
        <w:t xml:space="preserve"> </w:t>
      </w:r>
      <w:r w:rsidR="00923CBB">
        <w:t>Power control</w:t>
      </w:r>
    </w:p>
    <w:p w14:paraId="5F74E710" w14:textId="3087ED59" w:rsidR="00923CBB" w:rsidRPr="00923CBB" w:rsidRDefault="00923CBB" w:rsidP="00923CBB">
      <w:pPr>
        <w:pStyle w:val="3"/>
      </w:pPr>
      <w:r>
        <w:t>2.</w:t>
      </w:r>
      <w:r w:rsidR="00D04490">
        <w:t>3</w:t>
      </w:r>
      <w:r>
        <w:t>.</w:t>
      </w:r>
      <w:r w:rsidR="00B74832">
        <w:t>1</w:t>
      </w:r>
      <w:r>
        <w:t xml:space="preserve"> </w:t>
      </w:r>
      <w:bookmarkStart w:id="14" w:name="OLE_LINK7"/>
      <w:bookmarkStart w:id="15" w:name="OLE_LINK8"/>
      <w:r>
        <w:t>Path loss</w:t>
      </w:r>
      <w:r w:rsidR="008606A6">
        <w:t xml:space="preserve"> </w:t>
      </w:r>
      <w:r w:rsidR="008606A6">
        <w:rPr>
          <w:rFonts w:hint="eastAsia"/>
        </w:rPr>
        <w:t>acquisition</w:t>
      </w:r>
      <w:bookmarkEnd w:id="14"/>
      <w:bookmarkEnd w:id="15"/>
    </w:p>
    <w:p w14:paraId="5810F905"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In </w:t>
      </w:r>
      <w:r>
        <w:rPr>
          <w:rFonts w:ascii="Times New Roman" w:hAnsi="Times New Roman" w:hint="eastAsia"/>
          <w:szCs w:val="20"/>
        </w:rPr>
        <w:t>current</w:t>
      </w:r>
      <w:r>
        <w:rPr>
          <w:rFonts w:ascii="Times New Roman" w:hAnsi="Times New Roman"/>
          <w:szCs w:val="20"/>
        </w:rPr>
        <w:t xml:space="preserve"> specifications, when UE performs initial access, the UE will identify a SSB with superior signal quality. If the UE adopts 4-step random access, </w:t>
      </w:r>
      <w:r w:rsidRPr="00972D95">
        <w:rPr>
          <w:rFonts w:ascii="Times New Roman" w:hAnsi="Times New Roman"/>
          <w:szCs w:val="20"/>
        </w:rPr>
        <w:t>in subsequent</w:t>
      </w:r>
      <w:r>
        <w:rPr>
          <w:rFonts w:ascii="Times New Roman" w:hAnsi="Times New Roman"/>
          <w:szCs w:val="20"/>
        </w:rPr>
        <w:t xml:space="preserve"> transmission of msg1 and msg3 and</w:t>
      </w:r>
      <w:r w:rsidRPr="00972D95">
        <w:rPr>
          <w:rFonts w:ascii="Times New Roman" w:hAnsi="Times New Roman"/>
          <w:szCs w:val="20"/>
        </w:rPr>
        <w:t xml:space="preserve"> receptions of msg2 and msg4,</w:t>
      </w:r>
      <w:r>
        <w:rPr>
          <w:rFonts w:ascii="Times New Roman" w:hAnsi="Times New Roman"/>
          <w:szCs w:val="20"/>
        </w:rPr>
        <w:t xml:space="preserve"> the UE</w:t>
      </w:r>
      <w:r w:rsidRPr="00972D95">
        <w:rPr>
          <w:rFonts w:ascii="Times New Roman" w:hAnsi="Times New Roman"/>
          <w:szCs w:val="20"/>
        </w:rPr>
        <w:t xml:space="preserve"> 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 xml:space="preserve">identified SSB beam. If the UE adopts 2-step random access, </w:t>
      </w:r>
      <w:r w:rsidRPr="00972D95">
        <w:rPr>
          <w:rFonts w:ascii="Times New Roman" w:hAnsi="Times New Roman"/>
          <w:szCs w:val="20"/>
        </w:rPr>
        <w:t>in subsequent</w:t>
      </w:r>
      <w:r>
        <w:rPr>
          <w:rFonts w:ascii="Times New Roman" w:hAnsi="Times New Roman"/>
          <w:szCs w:val="20"/>
        </w:rPr>
        <w:t xml:space="preserve"> transmission of msgA and</w:t>
      </w:r>
      <w:r w:rsidRPr="00972D95">
        <w:rPr>
          <w:rFonts w:ascii="Times New Roman" w:hAnsi="Times New Roman"/>
          <w:szCs w:val="20"/>
        </w:rPr>
        <w:t xml:space="preserve"> receptions of msg</w:t>
      </w:r>
      <w:r>
        <w:rPr>
          <w:rFonts w:ascii="Times New Roman" w:hAnsi="Times New Roman"/>
          <w:szCs w:val="20"/>
        </w:rPr>
        <w:t>B</w:t>
      </w:r>
      <w:r w:rsidRPr="00972D95">
        <w:rPr>
          <w:rFonts w:ascii="Times New Roman" w:hAnsi="Times New Roman"/>
          <w:szCs w:val="20"/>
        </w:rPr>
        <w:t>,</w:t>
      </w:r>
      <w:r>
        <w:rPr>
          <w:rFonts w:ascii="Times New Roman" w:hAnsi="Times New Roman"/>
          <w:szCs w:val="20"/>
        </w:rPr>
        <w:t xml:space="preserve"> the UE</w:t>
      </w:r>
      <w:r w:rsidRPr="00972D95">
        <w:rPr>
          <w:rFonts w:ascii="Times New Roman" w:hAnsi="Times New Roman"/>
          <w:szCs w:val="20"/>
        </w:rPr>
        <w:t xml:space="preserve"> </w:t>
      </w:r>
      <w:r>
        <w:rPr>
          <w:rFonts w:ascii="Times New Roman" w:hAnsi="Times New Roman"/>
          <w:szCs w:val="20"/>
        </w:rPr>
        <w:t xml:space="preserve">also </w:t>
      </w:r>
      <w:r w:rsidRPr="00972D95">
        <w:rPr>
          <w:rFonts w:ascii="Times New Roman" w:hAnsi="Times New Roman"/>
          <w:szCs w:val="20"/>
        </w:rPr>
        <w:t>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identified SSB beam.</w:t>
      </w:r>
    </w:p>
    <w:p w14:paraId="1E2E2A62"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For </w:t>
      </w:r>
      <w:r w:rsidRPr="00C63C3F">
        <w:rPr>
          <w:rFonts w:ascii="Times New Roman" w:hAnsi="Times New Roman"/>
          <w:szCs w:val="20"/>
        </w:rPr>
        <w:t>asymmetric DL sTRP/UL mTRP deployment scenario</w:t>
      </w:r>
      <w:r>
        <w:rPr>
          <w:rFonts w:ascii="Times New Roman" w:hAnsi="Times New Roman" w:hint="eastAsia"/>
          <w:szCs w:val="20"/>
        </w:rPr>
        <w:t>,</w:t>
      </w:r>
      <w:r>
        <w:rPr>
          <w:rFonts w:ascii="Times New Roman" w:hAnsi="Times New Roman"/>
          <w:szCs w:val="20"/>
        </w:rPr>
        <w:t xml:space="preserve"> </w:t>
      </w:r>
      <w:r w:rsidRPr="002E1CAC">
        <w:rPr>
          <w:rFonts w:ascii="Times New Roman" w:hAnsi="Times New Roman"/>
          <w:szCs w:val="20"/>
        </w:rPr>
        <w:t>if the UE is</w:t>
      </w:r>
      <w:r>
        <w:rPr>
          <w:rFonts w:ascii="Times New Roman" w:hAnsi="Times New Roman"/>
          <w:szCs w:val="20"/>
        </w:rPr>
        <w:t xml:space="preserve"> close</w:t>
      </w:r>
      <w:r w:rsidRPr="002E1CAC">
        <w:rPr>
          <w:rFonts w:ascii="Times New Roman" w:hAnsi="Times New Roman"/>
          <w:szCs w:val="20"/>
        </w:rPr>
        <w:t xml:space="preserve"> to the </w:t>
      </w:r>
      <w:r>
        <w:rPr>
          <w:rFonts w:ascii="Times New Roman" w:hAnsi="Times New Roman"/>
          <w:szCs w:val="20"/>
        </w:rPr>
        <w:t xml:space="preserve">DL and UL </w:t>
      </w:r>
      <w:r w:rsidRPr="002E1CAC">
        <w:rPr>
          <w:rFonts w:ascii="Times New Roman" w:hAnsi="Times New Roman"/>
          <w:szCs w:val="20"/>
        </w:rPr>
        <w:t xml:space="preserve">TRP, the UE employs the access method 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 xml:space="preserve">TRP. However, if the UE is </w:t>
      </w:r>
      <w:r>
        <w:rPr>
          <w:rFonts w:ascii="Times New Roman" w:hAnsi="Times New Roman"/>
          <w:szCs w:val="20"/>
        </w:rPr>
        <w:t>close</w:t>
      </w:r>
      <w:r w:rsidRPr="002E1CAC">
        <w:rPr>
          <w:rFonts w:ascii="Times New Roman" w:hAnsi="Times New Roman"/>
          <w:szCs w:val="20"/>
        </w:rPr>
        <w:t xml:space="preserve"> to the </w:t>
      </w:r>
      <w:r>
        <w:rPr>
          <w:rFonts w:ascii="Times New Roman" w:hAnsi="Times New Roman"/>
          <w:szCs w:val="20"/>
        </w:rPr>
        <w:t xml:space="preserve">UL-only </w:t>
      </w:r>
      <w:r w:rsidRPr="002E1CAC">
        <w:rPr>
          <w:rFonts w:ascii="Times New Roman" w:hAnsi="Times New Roman"/>
          <w:szCs w:val="20"/>
        </w:rPr>
        <w:t>TRP, utilizing the access method</w:t>
      </w:r>
      <w:r w:rsidRPr="006306DB">
        <w:rPr>
          <w:rFonts w:ascii="Times New Roman" w:hAnsi="Times New Roman"/>
          <w:szCs w:val="20"/>
        </w:rPr>
        <w:t xml:space="preserve"> </w:t>
      </w:r>
      <w:r w:rsidRPr="002E1CAC">
        <w:rPr>
          <w:rFonts w:ascii="Times New Roman" w:hAnsi="Times New Roman"/>
          <w:szCs w:val="20"/>
        </w:rPr>
        <w:t xml:space="preserve">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TRP could result in significant interference</w:t>
      </w:r>
      <w:r>
        <w:rPr>
          <w:rFonts w:ascii="Times New Roman" w:hAnsi="Times New Roman"/>
          <w:szCs w:val="20"/>
        </w:rPr>
        <w:t xml:space="preserve"> and large latency</w:t>
      </w:r>
      <w:r w:rsidRPr="002E1CAC">
        <w:rPr>
          <w:rFonts w:ascii="Times New Roman" w:hAnsi="Times New Roman"/>
          <w:szCs w:val="20"/>
        </w:rPr>
        <w:t>.</w:t>
      </w:r>
      <w:r>
        <w:rPr>
          <w:rFonts w:ascii="Times New Roman" w:hAnsi="Times New Roman"/>
          <w:szCs w:val="20"/>
        </w:rPr>
        <w:t xml:space="preserve"> </w:t>
      </w:r>
      <w:r w:rsidRPr="002E1CAC">
        <w:rPr>
          <w:rFonts w:ascii="Times New Roman" w:hAnsi="Times New Roman"/>
          <w:szCs w:val="20"/>
        </w:rPr>
        <w:t xml:space="preserve">In such instances, it is preferable for the UE to </w:t>
      </w:r>
      <w:r>
        <w:rPr>
          <w:rFonts w:ascii="Times New Roman" w:hAnsi="Times New Roman"/>
          <w:szCs w:val="20"/>
        </w:rPr>
        <w:t>receive DL signals of initial access</w:t>
      </w:r>
      <w:r w:rsidRPr="002E1CAC">
        <w:rPr>
          <w:rFonts w:ascii="Times New Roman" w:hAnsi="Times New Roman"/>
          <w:szCs w:val="20"/>
        </w:rPr>
        <w:t xml:space="preserve"> </w:t>
      </w:r>
      <w:r w:rsidRPr="002E1CAC">
        <w:rPr>
          <w:rFonts w:ascii="Times New Roman" w:hAnsi="Times New Roman"/>
          <w:szCs w:val="20"/>
        </w:rPr>
        <w:lastRenderedPageBreak/>
        <w:t xml:space="preserve">from the </w:t>
      </w:r>
      <w:r>
        <w:rPr>
          <w:rFonts w:ascii="Times New Roman" w:hAnsi="Times New Roman"/>
          <w:szCs w:val="20"/>
        </w:rPr>
        <w:t>DL and UL</w:t>
      </w:r>
      <w:r w:rsidRPr="002E1CAC">
        <w:rPr>
          <w:rFonts w:ascii="Times New Roman" w:hAnsi="Times New Roman"/>
          <w:szCs w:val="20"/>
        </w:rPr>
        <w:t xml:space="preserve"> TRP and transmit </w:t>
      </w:r>
      <w:r>
        <w:rPr>
          <w:rFonts w:ascii="Times New Roman" w:hAnsi="Times New Roman"/>
          <w:szCs w:val="20"/>
        </w:rPr>
        <w:t>UL</w:t>
      </w:r>
      <w:r w:rsidRPr="002E1CAC">
        <w:rPr>
          <w:rFonts w:ascii="Times New Roman" w:hAnsi="Times New Roman"/>
          <w:szCs w:val="20"/>
        </w:rPr>
        <w:t xml:space="preserve"> </w:t>
      </w:r>
      <w:r>
        <w:rPr>
          <w:rFonts w:ascii="Times New Roman" w:hAnsi="Times New Roman"/>
          <w:szCs w:val="20"/>
        </w:rPr>
        <w:t>signals of initial access</w:t>
      </w:r>
      <w:r w:rsidRPr="002E1CAC">
        <w:rPr>
          <w:rFonts w:ascii="Times New Roman" w:hAnsi="Times New Roman"/>
          <w:szCs w:val="20"/>
        </w:rPr>
        <w:t xml:space="preserve"> to the </w:t>
      </w:r>
      <w:r>
        <w:rPr>
          <w:rFonts w:ascii="Times New Roman" w:hAnsi="Times New Roman"/>
          <w:szCs w:val="20"/>
        </w:rPr>
        <w:t xml:space="preserve">UL-only TRP. </w:t>
      </w:r>
      <w:r>
        <w:rPr>
          <w:rFonts w:ascii="Times New Roman" w:hAnsi="Times New Roman" w:hint="eastAsia"/>
          <w:szCs w:val="20"/>
        </w:rPr>
        <w:t>This</w:t>
      </w:r>
      <w:r>
        <w:rPr>
          <w:rFonts w:ascii="Times New Roman" w:hAnsi="Times New Roman"/>
          <w:szCs w:val="20"/>
        </w:rPr>
        <w:t xml:space="preserve"> procedure can reduce interference and latency.</w:t>
      </w:r>
    </w:p>
    <w:p w14:paraId="6C1CA4DA" w14:textId="0BE79A34" w:rsidR="00A12FBA" w:rsidRPr="00A241CE" w:rsidRDefault="00A12FBA" w:rsidP="00A12FBA">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 straightforward method is to include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in system information (e.g. SIB1). When UE performs initial access, UE use this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to transmit msg1 and msgA. For msg3, the UE can also use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 system information. Besides, because msg3 is scheduled by msg2,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for msg3 can be carried by msg2.</w:t>
      </w:r>
    </w:p>
    <w:p w14:paraId="21ED2254" w14:textId="3A8AD823" w:rsidR="00A12FBA" w:rsidRPr="0032181D" w:rsidRDefault="00A12FBA" w:rsidP="006E1C13">
      <w:pPr>
        <w:pStyle w:val="a4"/>
        <w:numPr>
          <w:ilvl w:val="0"/>
          <w:numId w:val="6"/>
        </w:numPr>
        <w:rPr>
          <w:b/>
        </w:rPr>
      </w:pPr>
      <w:r w:rsidRPr="0032181D">
        <w:rPr>
          <w:b/>
        </w:rPr>
        <w:t xml:space="preserve">SIB1 can carry </w:t>
      </w:r>
      <w:r w:rsidR="00D23551" w:rsidRPr="0032181D">
        <w:rPr>
          <w:b/>
        </w:rPr>
        <w:t>PL</w:t>
      </w:r>
      <w:r w:rsidRPr="0032181D">
        <w:rPr>
          <w:b/>
        </w:rPr>
        <w:t xml:space="preserve"> information for msg1, msgA and msg3.</w:t>
      </w:r>
    </w:p>
    <w:p w14:paraId="487C47C3" w14:textId="6D9DEB1D" w:rsidR="00A12FBA" w:rsidRPr="0032181D" w:rsidRDefault="00A12FBA" w:rsidP="006E1C13">
      <w:pPr>
        <w:pStyle w:val="a4"/>
        <w:numPr>
          <w:ilvl w:val="0"/>
          <w:numId w:val="6"/>
        </w:numPr>
        <w:rPr>
          <w:b/>
        </w:rPr>
      </w:pPr>
      <w:r w:rsidRPr="0032181D">
        <w:rPr>
          <w:b/>
        </w:rPr>
        <w:t xml:space="preserve">Msg2 can carry </w:t>
      </w:r>
      <w:r w:rsidR="00D23551" w:rsidRPr="0032181D">
        <w:rPr>
          <w:b/>
        </w:rPr>
        <w:t>PL</w:t>
      </w:r>
      <w:r w:rsidRPr="0032181D">
        <w:rPr>
          <w:b/>
        </w:rPr>
        <w:t xml:space="preserve"> information for msg3.</w:t>
      </w:r>
    </w:p>
    <w:p w14:paraId="5E51A8AD" w14:textId="0E8BEDDA" w:rsidR="004A5AA3" w:rsidRPr="004A5AA3" w:rsidRDefault="004A5AA3" w:rsidP="00112ADD">
      <w:pPr>
        <w:spacing w:after="180"/>
        <w:jc w:val="both"/>
        <w:rPr>
          <w:rFonts w:ascii="Times New Roman" w:eastAsiaTheme="minorEastAsia" w:hAnsi="Times New Roman"/>
          <w:szCs w:val="20"/>
          <w:lang w:eastAsia="zh-CN"/>
        </w:rPr>
      </w:pPr>
      <w:r w:rsidRPr="004A5AA3">
        <w:rPr>
          <w:rFonts w:ascii="Times New Roman" w:eastAsiaTheme="minorEastAsia" w:hAnsi="Times New Roman"/>
          <w:szCs w:val="20"/>
          <w:lang w:eastAsia="zh-CN"/>
        </w:rPr>
        <w:t>The asymmetric DL sTRP/UL mTRP deployment scenario have two modes, complete separation and partial separation.</w:t>
      </w:r>
      <w:r>
        <w:rPr>
          <w:rFonts w:ascii="Times New Roman" w:eastAsiaTheme="minorEastAsia" w:hAnsi="Times New Roman"/>
          <w:szCs w:val="20"/>
          <w:lang w:eastAsia="zh-CN"/>
        </w:rPr>
        <w:t xml:space="preserve"> In </w:t>
      </w:r>
      <w:r w:rsidR="0062085F" w:rsidRPr="004A5AA3">
        <w:rPr>
          <w:rFonts w:ascii="Times New Roman" w:eastAsiaTheme="minorEastAsia" w:hAnsi="Times New Roman"/>
          <w:szCs w:val="20"/>
          <w:lang w:eastAsia="zh-CN"/>
        </w:rPr>
        <w:t>partial</w:t>
      </w:r>
      <w:r w:rsidR="0062085F" w:rsidRPr="0062085F">
        <w:rPr>
          <w:rFonts w:ascii="Times New Roman" w:eastAsiaTheme="minorEastAsia" w:hAnsi="Times New Roman"/>
          <w:szCs w:val="20"/>
          <w:lang w:eastAsia="zh-CN"/>
        </w:rPr>
        <w:t xml:space="preserve"> </w:t>
      </w:r>
      <w:r w:rsidR="0062085F" w:rsidRPr="004A5AA3">
        <w:rPr>
          <w:rFonts w:ascii="Times New Roman" w:eastAsiaTheme="minorEastAsia" w:hAnsi="Times New Roman"/>
          <w:szCs w:val="20"/>
          <w:lang w:eastAsia="zh-CN"/>
        </w:rPr>
        <w:t xml:space="preserve">separation </w:t>
      </w:r>
      <w:r>
        <w:rPr>
          <w:rFonts w:ascii="Times New Roman" w:eastAsiaTheme="minorEastAsia" w:hAnsi="Times New Roman"/>
          <w:szCs w:val="20"/>
          <w:lang w:eastAsia="zh-CN"/>
        </w:rPr>
        <w:t xml:space="preserve">scenario, </w:t>
      </w:r>
      <w:r w:rsidR="00112ADD">
        <w:rPr>
          <w:rFonts w:ascii="Times New Roman" w:eastAsiaTheme="minorEastAsia" w:hAnsi="Times New Roman"/>
          <w:szCs w:val="20"/>
          <w:lang w:eastAsia="zh-CN"/>
        </w:rPr>
        <w:t xml:space="preserve">UE acquires </w:t>
      </w:r>
      <w:r>
        <w:rPr>
          <w:rFonts w:ascii="Times New Roman" w:eastAsiaTheme="minorEastAsia" w:hAnsi="Times New Roman"/>
          <w:szCs w:val="20"/>
          <w:lang w:eastAsia="zh-CN"/>
        </w:rPr>
        <w:t xml:space="preserve">the PL of </w:t>
      </w:r>
      <w:r w:rsidR="00112ADD">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UL-only TRP according to the corresponding PL of </w:t>
      </w:r>
      <w:r w:rsidR="00112ADD">
        <w:rPr>
          <w:rFonts w:ascii="Times New Roman" w:eastAsiaTheme="minorEastAsia" w:hAnsi="Times New Roman"/>
          <w:szCs w:val="20"/>
          <w:lang w:eastAsia="zh-CN"/>
        </w:rPr>
        <w:t xml:space="preserve">the DL and UL TRP and the PL offset. At UE side, the PL offset is configured by RRC parameters and updated by MAC CE. At network side, the PL offset is acquired according to the difference value between UL measurement of the UL-only TRP and the DL and UL TRP. </w:t>
      </w:r>
      <w:r w:rsidR="0062085F">
        <w:rPr>
          <w:rFonts w:ascii="Times New Roman" w:eastAsiaTheme="minorEastAsia" w:hAnsi="Times New Roman"/>
          <w:szCs w:val="20"/>
          <w:lang w:eastAsia="zh-CN"/>
        </w:rPr>
        <w:t xml:space="preserve">However, in complete separation scenario, there is not a DL and UL TRP and there are a DL-only TRP and an UL-only TRP. At network side, the PL offset cannot be acquired because the DL-only TRP </w:t>
      </w:r>
      <w:r w:rsidR="00E6640A">
        <w:rPr>
          <w:rFonts w:ascii="Times New Roman" w:eastAsiaTheme="minorEastAsia" w:hAnsi="Times New Roman"/>
          <w:szCs w:val="20"/>
          <w:lang w:eastAsia="zh-CN"/>
        </w:rPr>
        <w:t xml:space="preserve">cannot perform UL reception. </w:t>
      </w:r>
    </w:p>
    <w:p w14:paraId="3231AB9F" w14:textId="77777777" w:rsidR="00DF2346" w:rsidRPr="0032181D" w:rsidRDefault="00DF2346" w:rsidP="006E1C13">
      <w:pPr>
        <w:pStyle w:val="a4"/>
        <w:numPr>
          <w:ilvl w:val="0"/>
          <w:numId w:val="7"/>
        </w:numPr>
        <w:rPr>
          <w:b/>
        </w:rPr>
      </w:pPr>
      <w:r w:rsidRPr="0032181D">
        <w:rPr>
          <w:b/>
        </w:rPr>
        <w:t>In complete separation scenario, network side cannot acquire PL offset.</w:t>
      </w:r>
    </w:p>
    <w:p w14:paraId="26F222E6" w14:textId="2DF44409" w:rsidR="00DF2346" w:rsidRDefault="00DF2346" w:rsidP="00112ADD">
      <w:pPr>
        <w:spacing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t is necessary to find a new mechanism to measure PL between UE and the UL-only TRP in complete separation scenario. A straightforward way to acquire PL of the UL-only TRP</w:t>
      </w:r>
      <w:r w:rsidR="003E7100">
        <w:rPr>
          <w:rFonts w:ascii="Times New Roman" w:eastAsiaTheme="minorEastAsia" w:hAnsi="Times New Roman"/>
          <w:szCs w:val="20"/>
          <w:lang w:eastAsia="zh-CN"/>
        </w:rPr>
        <w:t xml:space="preserve"> at network side</w:t>
      </w:r>
      <w:r>
        <w:rPr>
          <w:rFonts w:ascii="Times New Roman" w:eastAsiaTheme="minorEastAsia" w:hAnsi="Times New Roman"/>
          <w:szCs w:val="20"/>
          <w:lang w:eastAsia="zh-CN"/>
        </w:rPr>
        <w:t xml:space="preserve"> is to measure the </w:t>
      </w:r>
      <w:r w:rsidR="003E7100">
        <w:rPr>
          <w:rFonts w:ascii="Times New Roman" w:eastAsiaTheme="minorEastAsia" w:hAnsi="Times New Roman"/>
          <w:szCs w:val="20"/>
          <w:lang w:eastAsia="zh-CN"/>
        </w:rPr>
        <w:t xml:space="preserve">UL signals, such as SRS. Then network configures and/or indicates the measured PL value to UE. </w:t>
      </w:r>
      <w:r w:rsidR="00390AB0">
        <w:rPr>
          <w:rFonts w:ascii="Times New Roman" w:eastAsiaTheme="minorEastAsia" w:hAnsi="Times New Roman"/>
          <w:szCs w:val="20"/>
          <w:lang w:eastAsia="zh-CN"/>
        </w:rPr>
        <w:t>This mechanism can also apply to partial separation scenario. It is simpler and more universal than the mechanism of PL offset</w:t>
      </w:r>
      <w:r w:rsidR="00D62556">
        <w:rPr>
          <w:rFonts w:ascii="Times New Roman" w:eastAsiaTheme="minorEastAsia" w:hAnsi="Times New Roman"/>
          <w:szCs w:val="20"/>
          <w:lang w:eastAsia="zh-CN"/>
        </w:rPr>
        <w:t>.</w:t>
      </w:r>
    </w:p>
    <w:p w14:paraId="41C82643" w14:textId="206CB1BF" w:rsidR="00D62556" w:rsidRDefault="00D62556" w:rsidP="006E1C13">
      <w:pPr>
        <w:pStyle w:val="a4"/>
        <w:numPr>
          <w:ilvl w:val="0"/>
          <w:numId w:val="6"/>
        </w:numPr>
        <w:rPr>
          <w:b/>
        </w:rPr>
      </w:pPr>
      <w:r w:rsidRPr="0032181D">
        <w:rPr>
          <w:b/>
        </w:rPr>
        <w:t>Network can acquire PL of the UL-only TRP according to the measurement of UL signals and indicates to UE.</w:t>
      </w:r>
    </w:p>
    <w:p w14:paraId="292D7B2A" w14:textId="03AD343B" w:rsidR="00D3641A" w:rsidRDefault="00D3641A" w:rsidP="00923CBB">
      <w:pPr>
        <w:pStyle w:val="3"/>
      </w:pPr>
      <w:r>
        <w:t>2.3</w:t>
      </w:r>
      <w:r w:rsidR="00B74832">
        <w:t>.2</w:t>
      </w:r>
      <w:r>
        <w:t xml:space="preserve"> Closed loop power control</w:t>
      </w:r>
    </w:p>
    <w:p w14:paraId="3EEDB628" w14:textId="2123F594" w:rsidR="00D81021" w:rsidRPr="00D81021" w:rsidRDefault="00D81021" w:rsidP="00D81021">
      <w:pPr>
        <w:pStyle w:val="a4"/>
      </w:pPr>
      <w:r w:rsidRPr="00D81021">
        <w:t>T</w:t>
      </w:r>
      <w:r w:rsidRPr="00D81021">
        <w:rPr>
          <w:rFonts w:hint="eastAsia"/>
        </w:rPr>
        <w:t>he</w:t>
      </w:r>
      <w:r w:rsidRPr="00D81021">
        <w:t xml:space="preserve"> following agreement on </w:t>
      </w:r>
      <w:r w:rsidRPr="00D81021">
        <w:t>whether/how to reset the CLPC of PUSCH/PUCCH/SRS</w:t>
      </w:r>
      <w:r w:rsidRPr="00D81021">
        <w:t xml:space="preserve"> for </w:t>
      </w:r>
      <w:r w:rsidRPr="00E42448">
        <w:t>the asymmetric DL sTRP/UL mTRP deployment scenarios</w:t>
      </w:r>
      <w:r w:rsidRPr="00D81021">
        <w:t xml:space="preserve"> </w:t>
      </w:r>
      <w:r w:rsidRPr="00D81021">
        <w:rPr>
          <w:rFonts w:eastAsia="宋体"/>
          <w:lang w:eastAsia="ko-KR"/>
        </w:rPr>
        <w:t>was made in RAN1#1</w:t>
      </w:r>
      <w:r>
        <w:rPr>
          <w:rFonts w:eastAsia="宋体"/>
          <w:lang w:eastAsia="ko-KR"/>
        </w:rPr>
        <w:t>20</w:t>
      </w:r>
      <w:r w:rsidRPr="00D81021">
        <w:rPr>
          <w:rFonts w:eastAsia="宋体"/>
          <w:lang w:eastAsia="ko-KR"/>
        </w:rPr>
        <w:t xml:space="preserve"> meeting:</w:t>
      </w:r>
    </w:p>
    <w:tbl>
      <w:tblPr>
        <w:tblStyle w:val="a3"/>
        <w:tblW w:w="0" w:type="auto"/>
        <w:tblLook w:val="04A0" w:firstRow="1" w:lastRow="0" w:firstColumn="1" w:lastColumn="0" w:noHBand="0" w:noVBand="1"/>
      </w:tblPr>
      <w:tblGrid>
        <w:gridCol w:w="8296"/>
      </w:tblGrid>
      <w:tr w:rsidR="00C07707" w14:paraId="4DC8CAF5" w14:textId="77777777" w:rsidTr="00C07707">
        <w:tc>
          <w:tcPr>
            <w:tcW w:w="8296" w:type="dxa"/>
          </w:tcPr>
          <w:p w14:paraId="3BACB7E1" w14:textId="77777777" w:rsidR="00D81021" w:rsidRPr="00D81021" w:rsidRDefault="00D81021" w:rsidP="00D81021">
            <w:pPr>
              <w:rPr>
                <w:rFonts w:cs="Times"/>
                <w:lang w:val="en-US"/>
              </w:rPr>
            </w:pPr>
            <w:r w:rsidRPr="00D81021">
              <w:rPr>
                <w:rFonts w:cs="Times"/>
                <w:highlight w:val="green"/>
                <w:lang w:val="en-US"/>
              </w:rPr>
              <w:t>Agreement</w:t>
            </w:r>
          </w:p>
          <w:p w14:paraId="6C170515" w14:textId="77777777" w:rsidR="00D81021" w:rsidRPr="00D81021" w:rsidRDefault="00D81021" w:rsidP="00D81021">
            <w:pPr>
              <w:jc w:val="both"/>
              <w:rPr>
                <w:rFonts w:eastAsia="等线" w:cs="Times"/>
                <w:szCs w:val="20"/>
                <w:lang w:val="en-CA" w:eastAsia="zh-CN"/>
              </w:rPr>
            </w:pPr>
            <w:r w:rsidRPr="00D81021">
              <w:rPr>
                <w:rFonts w:eastAsia="等线" w:cs="Times"/>
                <w:szCs w:val="20"/>
                <w:lang w:val="en-CA" w:eastAsia="zh-CN"/>
              </w:rPr>
              <w:t>Study whether/how to reset the CLPC of PUSCH/PUCCH/SRS based on the following alternatives (including if any enhancement is necessary and other alternatives are not precluded)</w:t>
            </w:r>
          </w:p>
          <w:p w14:paraId="4A2AE85F" w14:textId="77777777" w:rsidR="00D81021" w:rsidRPr="00D81021" w:rsidRDefault="00D81021" w:rsidP="00D81021">
            <w:pPr>
              <w:numPr>
                <w:ilvl w:val="0"/>
                <w:numId w:val="24"/>
              </w:numPr>
              <w:jc w:val="both"/>
              <w:rPr>
                <w:rFonts w:eastAsia="等线" w:cs="Times"/>
                <w:szCs w:val="20"/>
                <w:lang w:val="en-CA" w:eastAsia="zh-CN"/>
              </w:rPr>
            </w:pPr>
            <w:r w:rsidRPr="00D81021">
              <w:rPr>
                <w:rFonts w:eastAsia="等线" w:cs="Times"/>
                <w:szCs w:val="20"/>
                <w:lang w:val="en-CA" w:eastAsia="zh-CN"/>
              </w:rPr>
              <w:t>Alt1: For a UE configured with two TAGs, when the UE receives a RAR of a PDCCH-order PRACH, according to the new 1-bit DCI field PL offset indication in DCI format 1_0:</w:t>
            </w:r>
          </w:p>
          <w:p w14:paraId="6B215428" w14:textId="77777777" w:rsidR="00D81021" w:rsidRPr="00D81021" w:rsidRDefault="00D81021" w:rsidP="00D81021">
            <w:pPr>
              <w:numPr>
                <w:ilvl w:val="1"/>
                <w:numId w:val="24"/>
              </w:numPr>
              <w:jc w:val="both"/>
              <w:rPr>
                <w:rFonts w:eastAsia="等线" w:cs="Times"/>
                <w:szCs w:val="20"/>
                <w:lang w:val="en-CA" w:eastAsia="zh-CN"/>
              </w:rPr>
            </w:pPr>
            <w:r w:rsidRPr="00D81021">
              <w:rPr>
                <w:rFonts w:eastAsia="等线" w:cs="Times"/>
                <w:szCs w:val="20"/>
                <w:lang w:val="en-CA" w:eastAsia="zh-CN"/>
              </w:rPr>
              <w:t>When there is one indicated joint/UL TCI state in Rel-17 Unified TCI:</w:t>
            </w:r>
          </w:p>
          <w:p w14:paraId="78A685F4" w14:textId="77777777" w:rsidR="00D81021" w:rsidRPr="00D81021" w:rsidRDefault="00D81021" w:rsidP="00D81021">
            <w:pPr>
              <w:numPr>
                <w:ilvl w:val="2"/>
                <w:numId w:val="24"/>
              </w:numPr>
              <w:jc w:val="both"/>
              <w:rPr>
                <w:rFonts w:eastAsia="等线" w:cs="Times"/>
                <w:szCs w:val="20"/>
                <w:lang w:val="en-CA" w:eastAsia="zh-CN"/>
              </w:rPr>
            </w:pPr>
            <w:r w:rsidRPr="00D81021">
              <w:rPr>
                <w:rFonts w:eastAsia="等线" w:cs="Times"/>
                <w:szCs w:val="20"/>
                <w:lang w:val="en-CA" w:eastAsia="zh-CN"/>
              </w:rPr>
              <w:t>If the 1-bit DCI field is 0, the UE resets the CLPC that is different from the CLPC associated with the indicated joint/UL TCI state.</w:t>
            </w:r>
          </w:p>
          <w:p w14:paraId="276DD28F" w14:textId="77777777" w:rsidR="00D81021" w:rsidRPr="00D81021" w:rsidRDefault="00D81021" w:rsidP="00D81021">
            <w:pPr>
              <w:numPr>
                <w:ilvl w:val="2"/>
                <w:numId w:val="24"/>
              </w:numPr>
              <w:jc w:val="both"/>
              <w:rPr>
                <w:rFonts w:eastAsia="等线" w:cs="Times"/>
                <w:szCs w:val="20"/>
                <w:lang w:val="en-CA" w:eastAsia="zh-CN"/>
              </w:rPr>
            </w:pPr>
            <w:r w:rsidRPr="00D81021">
              <w:rPr>
                <w:rFonts w:eastAsia="等线" w:cs="Times"/>
                <w:szCs w:val="20"/>
                <w:lang w:val="en-CA" w:eastAsia="zh-CN"/>
              </w:rPr>
              <w:t>If the 1-bit DCI field is 1, the UE resets the CLPC associated with the indicated joint/UL TCI state.</w:t>
            </w:r>
          </w:p>
          <w:p w14:paraId="3B338799" w14:textId="77777777" w:rsidR="00D81021" w:rsidRPr="00D81021" w:rsidRDefault="00D81021" w:rsidP="00D81021">
            <w:pPr>
              <w:numPr>
                <w:ilvl w:val="1"/>
                <w:numId w:val="24"/>
              </w:numPr>
              <w:jc w:val="both"/>
              <w:rPr>
                <w:rFonts w:eastAsia="等线" w:cs="Times"/>
                <w:szCs w:val="20"/>
                <w:lang w:val="en-CA" w:eastAsia="zh-CN"/>
              </w:rPr>
            </w:pPr>
            <w:r w:rsidRPr="00D81021">
              <w:rPr>
                <w:rFonts w:eastAsia="等线" w:cs="Times"/>
                <w:szCs w:val="20"/>
                <w:lang w:val="en-CA" w:eastAsia="zh-CN"/>
              </w:rPr>
              <w:lastRenderedPageBreak/>
              <w:t>When there are two indicated joint/UL TCI states in Rel-18 Unified TCI:</w:t>
            </w:r>
          </w:p>
          <w:p w14:paraId="42E5D5A5" w14:textId="77777777" w:rsidR="00D81021" w:rsidRPr="00D81021" w:rsidRDefault="00D81021" w:rsidP="00D81021">
            <w:pPr>
              <w:numPr>
                <w:ilvl w:val="2"/>
                <w:numId w:val="24"/>
              </w:numPr>
              <w:jc w:val="both"/>
              <w:rPr>
                <w:rFonts w:eastAsia="等线" w:cs="Times"/>
                <w:szCs w:val="20"/>
                <w:lang w:val="en-CA" w:eastAsia="zh-CN"/>
              </w:rPr>
            </w:pPr>
            <w:r w:rsidRPr="00D81021">
              <w:rPr>
                <w:rFonts w:eastAsia="等线" w:cs="Times"/>
                <w:szCs w:val="20"/>
                <w:lang w:val="en-CA" w:eastAsia="zh-CN"/>
              </w:rPr>
              <w:t>If the 1-bit DCI field is 0, the UE resets the CLPC associated with the first indicated joint/UL TCI state;</w:t>
            </w:r>
          </w:p>
          <w:p w14:paraId="0641E559" w14:textId="77777777" w:rsidR="00D81021" w:rsidRPr="00D81021" w:rsidRDefault="00D81021" w:rsidP="00D81021">
            <w:pPr>
              <w:numPr>
                <w:ilvl w:val="2"/>
                <w:numId w:val="24"/>
              </w:numPr>
              <w:jc w:val="both"/>
              <w:rPr>
                <w:rFonts w:eastAsia="等线" w:cs="Times"/>
                <w:szCs w:val="20"/>
                <w:lang w:val="en-CA" w:eastAsia="zh-CN"/>
              </w:rPr>
            </w:pPr>
            <w:r w:rsidRPr="00D81021">
              <w:rPr>
                <w:rFonts w:eastAsia="等线" w:cs="Times"/>
                <w:szCs w:val="20"/>
                <w:lang w:val="en-CA" w:eastAsia="zh-CN"/>
              </w:rPr>
              <w:t>If the 1-bit DCI field is 1, the UE resets the CLPC associated with the second indicated joint/UL TCI state</w:t>
            </w:r>
          </w:p>
          <w:p w14:paraId="290848F9" w14:textId="77777777" w:rsidR="00D81021" w:rsidRPr="00D81021" w:rsidRDefault="00D81021" w:rsidP="00D81021">
            <w:pPr>
              <w:numPr>
                <w:ilvl w:val="0"/>
                <w:numId w:val="24"/>
              </w:numPr>
              <w:jc w:val="both"/>
              <w:rPr>
                <w:rFonts w:eastAsia="等线" w:cs="Times"/>
                <w:szCs w:val="20"/>
                <w:lang w:eastAsia="zh-CN"/>
              </w:rPr>
            </w:pPr>
            <w:r w:rsidRPr="00D81021">
              <w:rPr>
                <w:rFonts w:eastAsia="等线" w:cs="Times"/>
                <w:szCs w:val="20"/>
                <w:lang w:val="en-CA" w:eastAsia="zh-CN"/>
              </w:rPr>
              <w:t>Alt 2:</w:t>
            </w:r>
            <w:r w:rsidRPr="00D81021">
              <w:rPr>
                <w:rFonts w:cs="Times"/>
                <w:szCs w:val="20"/>
                <w:lang w:eastAsia="x-none"/>
              </w:rPr>
              <w:t xml:space="preserve"> For a UE configured with two TAGs, </w:t>
            </w:r>
            <w:r w:rsidRPr="00D81021">
              <w:rPr>
                <w:rFonts w:eastAsia="等线" w:cs="Times"/>
                <w:szCs w:val="20"/>
                <w:lang w:eastAsia="zh-CN"/>
              </w:rPr>
              <w:t>one TAG ID is indicated in the RAR</w:t>
            </w:r>
          </w:p>
          <w:p w14:paraId="6985D1A6" w14:textId="14DF2C83" w:rsidR="00C07707" w:rsidRPr="00D81021" w:rsidRDefault="00D81021" w:rsidP="00D81021">
            <w:pPr>
              <w:numPr>
                <w:ilvl w:val="1"/>
                <w:numId w:val="24"/>
              </w:numPr>
              <w:jc w:val="both"/>
              <w:rPr>
                <w:rFonts w:eastAsia="等线" w:cs="Times"/>
                <w:szCs w:val="20"/>
                <w:lang w:val="en-US" w:eastAsia="zh-CN"/>
              </w:rPr>
            </w:pPr>
            <w:r w:rsidRPr="00D81021">
              <w:rPr>
                <w:rFonts w:eastAsia="等线" w:cs="Times"/>
                <w:szCs w:val="20"/>
                <w:lang w:val="en-US" w:eastAsia="zh-CN"/>
              </w:rPr>
              <w:t xml:space="preserve">The UE resets the closed loop power control adjustment state associated with a joint/UL TCI state associated with the indicated TAG. </w:t>
            </w:r>
          </w:p>
        </w:tc>
      </w:tr>
    </w:tbl>
    <w:p w14:paraId="3573995E" w14:textId="2617BADE" w:rsidR="00A20728" w:rsidRDefault="00C7155D" w:rsidP="00D81021">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In current spec, after PRACH is transmitted, UE resets the closed loop power control adjustment state(s). If there are two closed loop power control adjustment states, UE always reset the first one, in spite of PRACH is transmitted to which TRP. To ensure that the correct closed loop power control adjustment state is reset, the reset mechanism can be enhanced.</w:t>
      </w:r>
    </w:p>
    <w:p w14:paraId="7768956F" w14:textId="4BC6EFBF" w:rsidR="00C7155D" w:rsidRPr="00D81021" w:rsidRDefault="00C7155D" w:rsidP="00D81021">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In the last meeting, there are two alternatives to enhance the reset mechanism.</w:t>
      </w:r>
      <w:r w:rsidR="007330B9">
        <w:rPr>
          <w:rFonts w:ascii="Times New Roman" w:eastAsiaTheme="minorEastAsia" w:hAnsi="Times New Roman"/>
          <w:szCs w:val="20"/>
          <w:lang w:eastAsia="zh-CN"/>
        </w:rPr>
        <w:t xml:space="preserve"> The application scenario of Alt 1 is very limited, which can only use for the </w:t>
      </w:r>
      <w:r w:rsidR="007330B9" w:rsidRPr="00E42448">
        <w:t>asymmetric DL sTRP/UL mTRP deployment scenarios</w:t>
      </w:r>
      <w:r w:rsidR="007330B9">
        <w:t xml:space="preserve"> with two TAs. While the application scenario of Alt 2 is broader, which can use for the scenarios with two TAs. Therefore, we think Alt 2 is better than Alt 1. </w:t>
      </w:r>
    </w:p>
    <w:p w14:paraId="535EDE8E" w14:textId="69F7CAFC" w:rsidR="00A20728" w:rsidRDefault="00A20728" w:rsidP="007330B9">
      <w:pPr>
        <w:pStyle w:val="a4"/>
        <w:numPr>
          <w:ilvl w:val="0"/>
          <w:numId w:val="6"/>
        </w:numPr>
        <w:rPr>
          <w:b/>
        </w:rPr>
      </w:pPr>
      <w:r>
        <w:rPr>
          <w:b/>
        </w:rPr>
        <w:t xml:space="preserve">Support </w:t>
      </w:r>
      <w:r w:rsidR="007330B9" w:rsidRPr="007330B9">
        <w:rPr>
          <w:b/>
        </w:rPr>
        <w:t>Alt 2: For a UE configured with two TAGs, one TAG ID is indicated in the RAR</w:t>
      </w:r>
      <w:r w:rsidRPr="00A20728">
        <w:rPr>
          <w:b/>
        </w:rPr>
        <w:t>.</w:t>
      </w:r>
    </w:p>
    <w:p w14:paraId="074618E6" w14:textId="77777777" w:rsidR="00FF5610" w:rsidRPr="00243773" w:rsidRDefault="00FF5610" w:rsidP="00FF5610">
      <w:pPr>
        <w:pStyle w:val="1"/>
        <w:rPr>
          <w:rFonts w:ascii="Times New Roman" w:hAnsi="Times New Roman"/>
          <w:sz w:val="36"/>
        </w:rPr>
      </w:pPr>
      <w:r w:rsidRPr="00243773">
        <w:rPr>
          <w:rFonts w:ascii="Times New Roman" w:hAnsi="Times New Roman"/>
          <w:sz w:val="36"/>
        </w:rPr>
        <w:t>3 Conclusion</w:t>
      </w:r>
    </w:p>
    <w:p w14:paraId="59DA9580" w14:textId="4E9C2CEE" w:rsidR="00FF5610" w:rsidRPr="00DF73F7" w:rsidRDefault="00FF5610" w:rsidP="00FF5610">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w:t>
      </w:r>
      <w:r w:rsidR="00621B86">
        <w:rPr>
          <w:rFonts w:ascii="Times New Roman" w:hAnsi="Times New Roman"/>
          <w:szCs w:val="20"/>
        </w:rPr>
        <w:t>these contributions</w:t>
      </w:r>
      <w:r>
        <w:rPr>
          <w:rFonts w:ascii="Times New Roman" w:hAnsi="Times New Roman"/>
          <w:szCs w:val="20"/>
        </w:rPr>
        <w:t xml:space="preserve">, our opinions on </w:t>
      </w:r>
      <w:r w:rsidR="004D5598">
        <w:rPr>
          <w:rFonts w:ascii="Times New Roman" w:hAnsi="Times New Roman"/>
          <w:szCs w:val="20"/>
        </w:rPr>
        <w:t xml:space="preserve">asymmetric DL sTRP/UL mTRP scenarios </w:t>
      </w:r>
      <w:r>
        <w:rPr>
          <w:rFonts w:ascii="Times New Roman" w:hAnsi="Times New Roman"/>
          <w:szCs w:val="20"/>
        </w:rPr>
        <w:t>are listed as follows.</w:t>
      </w:r>
    </w:p>
    <w:p w14:paraId="3C158F37" w14:textId="77777777" w:rsidR="00E455AA" w:rsidRPr="007208FF" w:rsidRDefault="00E455AA" w:rsidP="006E1C13">
      <w:pPr>
        <w:pStyle w:val="a4"/>
        <w:numPr>
          <w:ilvl w:val="0"/>
          <w:numId w:val="8"/>
        </w:numPr>
        <w:rPr>
          <w:b/>
        </w:rPr>
      </w:pPr>
      <w:r w:rsidRPr="007208FF">
        <w:rPr>
          <w:b/>
        </w:rPr>
        <w:t>The asymmetric DL sTRP/UL mTRP deployment scenario have two modes, complete separation and partial separation.</w:t>
      </w:r>
    </w:p>
    <w:p w14:paraId="7A8892B1" w14:textId="548839ED" w:rsidR="00E52719" w:rsidRDefault="00E52719" w:rsidP="006E1C13">
      <w:pPr>
        <w:pStyle w:val="a4"/>
        <w:numPr>
          <w:ilvl w:val="0"/>
          <w:numId w:val="9"/>
        </w:numPr>
        <w:rPr>
          <w:b/>
        </w:rPr>
      </w:pPr>
      <w:r w:rsidRPr="007208FF">
        <w:rPr>
          <w:b/>
        </w:rPr>
        <w:t>Introduce a new unified TCI state mode (e.g. named as partialJoint) which is used to indicate partial joint TCI state mode.</w:t>
      </w:r>
    </w:p>
    <w:p w14:paraId="41BD6D2B" w14:textId="77777777" w:rsidR="00D534BB" w:rsidRPr="0032181D" w:rsidRDefault="00D534BB" w:rsidP="00D534BB">
      <w:pPr>
        <w:pStyle w:val="a4"/>
        <w:numPr>
          <w:ilvl w:val="0"/>
          <w:numId w:val="9"/>
        </w:numPr>
        <w:rPr>
          <w:b/>
        </w:rPr>
      </w:pPr>
      <w:r w:rsidRPr="0032181D">
        <w:rPr>
          <w:b/>
        </w:rPr>
        <w:t>SIB1 can carry PL information for msg1, msgA and msg3.</w:t>
      </w:r>
    </w:p>
    <w:p w14:paraId="1B11ED3B" w14:textId="153AA6C5" w:rsidR="00D534BB" w:rsidRDefault="00D534BB" w:rsidP="00D534BB">
      <w:pPr>
        <w:pStyle w:val="a4"/>
        <w:numPr>
          <w:ilvl w:val="0"/>
          <w:numId w:val="9"/>
        </w:numPr>
        <w:rPr>
          <w:b/>
        </w:rPr>
      </w:pPr>
      <w:r w:rsidRPr="0032181D">
        <w:rPr>
          <w:b/>
        </w:rPr>
        <w:t>Msg2 can carry PL information for msg3.</w:t>
      </w:r>
    </w:p>
    <w:p w14:paraId="57F504B4" w14:textId="44892CF5" w:rsidR="00595C60" w:rsidRPr="00D757A9" w:rsidRDefault="00D15E03" w:rsidP="00595C60">
      <w:pPr>
        <w:pStyle w:val="a4"/>
        <w:numPr>
          <w:ilvl w:val="0"/>
          <w:numId w:val="8"/>
        </w:numPr>
        <w:rPr>
          <w:b/>
        </w:rPr>
      </w:pPr>
      <w:r w:rsidRPr="0032181D">
        <w:rPr>
          <w:b/>
        </w:rPr>
        <w:t>In complete separation scenario, network side cannot acquire PL offset.</w:t>
      </w:r>
    </w:p>
    <w:p w14:paraId="17015307" w14:textId="28CF5147" w:rsidR="00595C60" w:rsidRPr="0032181D" w:rsidRDefault="00595C60" w:rsidP="00595C60">
      <w:pPr>
        <w:pStyle w:val="a4"/>
        <w:numPr>
          <w:ilvl w:val="0"/>
          <w:numId w:val="9"/>
        </w:numPr>
        <w:rPr>
          <w:b/>
        </w:rPr>
      </w:pPr>
      <w:r w:rsidRPr="0032181D">
        <w:rPr>
          <w:b/>
        </w:rPr>
        <w:t>Network can acquire PL of the UL-only TRP according to the measurement of UL signals and indicates to UE.</w:t>
      </w:r>
    </w:p>
    <w:p w14:paraId="6E69C76F" w14:textId="77777777" w:rsidR="007330B9" w:rsidRDefault="007330B9" w:rsidP="007330B9">
      <w:pPr>
        <w:pStyle w:val="a4"/>
        <w:numPr>
          <w:ilvl w:val="0"/>
          <w:numId w:val="9"/>
        </w:numPr>
        <w:rPr>
          <w:b/>
        </w:rPr>
      </w:pPr>
      <w:bookmarkStart w:id="16" w:name="_GoBack"/>
      <w:bookmarkEnd w:id="16"/>
      <w:r>
        <w:rPr>
          <w:b/>
        </w:rPr>
        <w:t xml:space="preserve">Support </w:t>
      </w:r>
      <w:r w:rsidRPr="007330B9">
        <w:rPr>
          <w:b/>
        </w:rPr>
        <w:t>Alt 2: For a UE configured with two TAGs, one TAG ID is indicated in the RAR</w:t>
      </w:r>
      <w:r w:rsidRPr="00A20728">
        <w:rPr>
          <w:b/>
        </w:rPr>
        <w:t>.</w:t>
      </w:r>
    </w:p>
    <w:p w14:paraId="6F2BB3BC" w14:textId="7661826D" w:rsidR="00B3038E" w:rsidRDefault="00B3038E" w:rsidP="00B3038E">
      <w:pPr>
        <w:pStyle w:val="1"/>
        <w:rPr>
          <w:rFonts w:ascii="Times New Roman" w:hAnsi="Times New Roman"/>
          <w:sz w:val="36"/>
        </w:rPr>
      </w:pPr>
      <w:r>
        <w:rPr>
          <w:rFonts w:ascii="Times New Roman" w:hAnsi="Times New Roman"/>
          <w:sz w:val="36"/>
        </w:rPr>
        <w:lastRenderedPageBreak/>
        <w:t>4 Reference</w:t>
      </w:r>
    </w:p>
    <w:p w14:paraId="4E33A449" w14:textId="3DA4DB03" w:rsidR="00FF5610" w:rsidRPr="00B3038E" w:rsidRDefault="00B3038E">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2C2F2C6E" w14:textId="77777777" w:rsidR="00B24DAC" w:rsidRPr="00B3038E" w:rsidRDefault="00B24DAC">
      <w:pPr>
        <w:rPr>
          <w:rFonts w:ascii="Times New Roman" w:hAnsi="Times New Roman"/>
          <w:szCs w:val="20"/>
        </w:rPr>
      </w:pPr>
    </w:p>
    <w:sectPr w:rsidR="00B24DAC" w:rsidRPr="00B30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AFB60" w14:textId="77777777" w:rsidR="00B8174E" w:rsidRDefault="00B8174E" w:rsidP="00230FBE">
      <w:r>
        <w:separator/>
      </w:r>
    </w:p>
  </w:endnote>
  <w:endnote w:type="continuationSeparator" w:id="0">
    <w:p w14:paraId="78640741" w14:textId="77777777" w:rsidR="00B8174E" w:rsidRDefault="00B8174E" w:rsidP="0023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C4696" w14:textId="77777777" w:rsidR="00B8174E" w:rsidRDefault="00B8174E" w:rsidP="00230FBE">
      <w:r>
        <w:separator/>
      </w:r>
    </w:p>
  </w:footnote>
  <w:footnote w:type="continuationSeparator" w:id="0">
    <w:p w14:paraId="5BFB3F71" w14:textId="77777777" w:rsidR="00B8174E" w:rsidRDefault="00B8174E" w:rsidP="0023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352DEC"/>
    <w:multiLevelType w:val="hybridMultilevel"/>
    <w:tmpl w:val="AC165BAC"/>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6"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F63BB1"/>
    <w:multiLevelType w:val="multilevel"/>
    <w:tmpl w:val="4CF63BB1"/>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B3A19BC"/>
    <w:multiLevelType w:val="multilevel"/>
    <w:tmpl w:val="5B3A19B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8"/>
  </w:num>
  <w:num w:numId="4">
    <w:abstractNumId w:val="13"/>
  </w:num>
  <w:num w:numId="5">
    <w:abstractNumId w:val="10"/>
  </w:num>
  <w:num w:numId="6">
    <w:abstractNumId w:val="21"/>
  </w:num>
  <w:num w:numId="7">
    <w:abstractNumId w:val="9"/>
  </w:num>
  <w:num w:numId="8">
    <w:abstractNumId w:val="3"/>
  </w:num>
  <w:num w:numId="9">
    <w:abstractNumId w:val="6"/>
  </w:num>
  <w:num w:numId="10">
    <w:abstractNumId w:val="23"/>
  </w:num>
  <w:num w:numId="11">
    <w:abstractNumId w:val="1"/>
  </w:num>
  <w:num w:numId="12">
    <w:abstractNumId w:val="4"/>
  </w:num>
  <w:num w:numId="13">
    <w:abstractNumId w:val="12"/>
  </w:num>
  <w:num w:numId="14">
    <w:abstractNumId w:val="16"/>
  </w:num>
  <w:num w:numId="15">
    <w:abstractNumId w:val="17"/>
  </w:num>
  <w:num w:numId="16">
    <w:abstractNumId w:val="5"/>
  </w:num>
  <w:num w:numId="17">
    <w:abstractNumId w:val="14"/>
  </w:num>
  <w:num w:numId="18">
    <w:abstractNumId w:val="15"/>
  </w:num>
  <w:num w:numId="19">
    <w:abstractNumId w:val="2"/>
  </w:num>
  <w:num w:numId="20">
    <w:abstractNumId w:val="18"/>
  </w:num>
  <w:num w:numId="21">
    <w:abstractNumId w:val="11"/>
  </w:num>
  <w:num w:numId="22">
    <w:abstractNumId w:val="22"/>
  </w:num>
  <w:num w:numId="23">
    <w:abstractNumId w:val="7"/>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0MzdkYWE3YTFiOGRjMzNiN2VhYTg3MzNmMTg5NjQifQ=="/>
  </w:docVars>
  <w:rsids>
    <w:rsidRoot w:val="00D62C10"/>
    <w:rsid w:val="000028D3"/>
    <w:rsid w:val="00002CFB"/>
    <w:rsid w:val="000056DA"/>
    <w:rsid w:val="000151C0"/>
    <w:rsid w:val="00023EAE"/>
    <w:rsid w:val="00034056"/>
    <w:rsid w:val="0006158E"/>
    <w:rsid w:val="00077B36"/>
    <w:rsid w:val="00082C95"/>
    <w:rsid w:val="00094C0E"/>
    <w:rsid w:val="000A5740"/>
    <w:rsid w:val="000A6613"/>
    <w:rsid w:val="000B317B"/>
    <w:rsid w:val="000B3986"/>
    <w:rsid w:val="000B4495"/>
    <w:rsid w:val="000D7BB4"/>
    <w:rsid w:val="000E10CC"/>
    <w:rsid w:val="000E242C"/>
    <w:rsid w:val="000E3B61"/>
    <w:rsid w:val="000F539F"/>
    <w:rsid w:val="001054DA"/>
    <w:rsid w:val="00112ADD"/>
    <w:rsid w:val="00117E39"/>
    <w:rsid w:val="00125C65"/>
    <w:rsid w:val="0013315F"/>
    <w:rsid w:val="00133D9B"/>
    <w:rsid w:val="0015345E"/>
    <w:rsid w:val="00153C56"/>
    <w:rsid w:val="00171EA1"/>
    <w:rsid w:val="00180CCC"/>
    <w:rsid w:val="00186C96"/>
    <w:rsid w:val="001A561D"/>
    <w:rsid w:val="001B3E0C"/>
    <w:rsid w:val="001C116A"/>
    <w:rsid w:val="001C2DFE"/>
    <w:rsid w:val="001D2AE0"/>
    <w:rsid w:val="001E4AF8"/>
    <w:rsid w:val="001F23A1"/>
    <w:rsid w:val="001F2DE6"/>
    <w:rsid w:val="00203464"/>
    <w:rsid w:val="00216AD2"/>
    <w:rsid w:val="002263A1"/>
    <w:rsid w:val="00230FBE"/>
    <w:rsid w:val="00232E41"/>
    <w:rsid w:val="00235EB3"/>
    <w:rsid w:val="00237206"/>
    <w:rsid w:val="00241E38"/>
    <w:rsid w:val="00256229"/>
    <w:rsid w:val="00260B2D"/>
    <w:rsid w:val="00263666"/>
    <w:rsid w:val="00264DBF"/>
    <w:rsid w:val="002721C9"/>
    <w:rsid w:val="00273E13"/>
    <w:rsid w:val="00275127"/>
    <w:rsid w:val="002820D3"/>
    <w:rsid w:val="0029153F"/>
    <w:rsid w:val="002A65CF"/>
    <w:rsid w:val="002E1CAC"/>
    <w:rsid w:val="002E5993"/>
    <w:rsid w:val="002F6BE0"/>
    <w:rsid w:val="00303F4C"/>
    <w:rsid w:val="0032181D"/>
    <w:rsid w:val="00336C33"/>
    <w:rsid w:val="00337D85"/>
    <w:rsid w:val="003559E5"/>
    <w:rsid w:val="0036059C"/>
    <w:rsid w:val="00366489"/>
    <w:rsid w:val="00370E7A"/>
    <w:rsid w:val="0037604D"/>
    <w:rsid w:val="00390AB0"/>
    <w:rsid w:val="003A15F0"/>
    <w:rsid w:val="003A4104"/>
    <w:rsid w:val="003C1573"/>
    <w:rsid w:val="003D25EF"/>
    <w:rsid w:val="003D6A03"/>
    <w:rsid w:val="003E230F"/>
    <w:rsid w:val="003E26E8"/>
    <w:rsid w:val="003E608F"/>
    <w:rsid w:val="003E7100"/>
    <w:rsid w:val="0040289C"/>
    <w:rsid w:val="004161B6"/>
    <w:rsid w:val="0042083D"/>
    <w:rsid w:val="00427AF2"/>
    <w:rsid w:val="00456714"/>
    <w:rsid w:val="00463FE8"/>
    <w:rsid w:val="0047368C"/>
    <w:rsid w:val="004778B8"/>
    <w:rsid w:val="004A5126"/>
    <w:rsid w:val="004A5AA3"/>
    <w:rsid w:val="004A6FA9"/>
    <w:rsid w:val="004B79AE"/>
    <w:rsid w:val="004D2089"/>
    <w:rsid w:val="004D2217"/>
    <w:rsid w:val="004D5598"/>
    <w:rsid w:val="004D6593"/>
    <w:rsid w:val="005023A4"/>
    <w:rsid w:val="00513203"/>
    <w:rsid w:val="00523158"/>
    <w:rsid w:val="00580DBC"/>
    <w:rsid w:val="00585219"/>
    <w:rsid w:val="005902F2"/>
    <w:rsid w:val="00595C60"/>
    <w:rsid w:val="005A5EEE"/>
    <w:rsid w:val="005A625D"/>
    <w:rsid w:val="005B3A19"/>
    <w:rsid w:val="005E1F9E"/>
    <w:rsid w:val="005F3205"/>
    <w:rsid w:val="0060790E"/>
    <w:rsid w:val="0062085F"/>
    <w:rsid w:val="00621B86"/>
    <w:rsid w:val="00622F1C"/>
    <w:rsid w:val="00626222"/>
    <w:rsid w:val="006306DB"/>
    <w:rsid w:val="0063413F"/>
    <w:rsid w:val="006355AA"/>
    <w:rsid w:val="006371F5"/>
    <w:rsid w:val="00643226"/>
    <w:rsid w:val="00652B0E"/>
    <w:rsid w:val="00653FE5"/>
    <w:rsid w:val="00662DB5"/>
    <w:rsid w:val="00663DEC"/>
    <w:rsid w:val="00677ED5"/>
    <w:rsid w:val="00682E91"/>
    <w:rsid w:val="00685BFE"/>
    <w:rsid w:val="00686823"/>
    <w:rsid w:val="006A33A6"/>
    <w:rsid w:val="006A422D"/>
    <w:rsid w:val="006A5479"/>
    <w:rsid w:val="006B164E"/>
    <w:rsid w:val="006B7624"/>
    <w:rsid w:val="006C4453"/>
    <w:rsid w:val="006E1C13"/>
    <w:rsid w:val="006F738E"/>
    <w:rsid w:val="00706957"/>
    <w:rsid w:val="007208FF"/>
    <w:rsid w:val="00730FB3"/>
    <w:rsid w:val="007330B9"/>
    <w:rsid w:val="00737FF5"/>
    <w:rsid w:val="00747710"/>
    <w:rsid w:val="0074772D"/>
    <w:rsid w:val="007478E2"/>
    <w:rsid w:val="007539BB"/>
    <w:rsid w:val="00763E05"/>
    <w:rsid w:val="0076627A"/>
    <w:rsid w:val="00772671"/>
    <w:rsid w:val="007774E6"/>
    <w:rsid w:val="00787D14"/>
    <w:rsid w:val="00791C1A"/>
    <w:rsid w:val="007950A1"/>
    <w:rsid w:val="007A5318"/>
    <w:rsid w:val="007B0789"/>
    <w:rsid w:val="007B436D"/>
    <w:rsid w:val="007C1D34"/>
    <w:rsid w:val="007D268C"/>
    <w:rsid w:val="007D69AD"/>
    <w:rsid w:val="007E0B87"/>
    <w:rsid w:val="007F5998"/>
    <w:rsid w:val="0080553B"/>
    <w:rsid w:val="0080771A"/>
    <w:rsid w:val="00811D1B"/>
    <w:rsid w:val="00826F17"/>
    <w:rsid w:val="00841481"/>
    <w:rsid w:val="0084297B"/>
    <w:rsid w:val="00845C13"/>
    <w:rsid w:val="00850D62"/>
    <w:rsid w:val="008606A6"/>
    <w:rsid w:val="00873D73"/>
    <w:rsid w:val="00875D79"/>
    <w:rsid w:val="008831E3"/>
    <w:rsid w:val="00884EFA"/>
    <w:rsid w:val="00891CB6"/>
    <w:rsid w:val="00894816"/>
    <w:rsid w:val="0089709C"/>
    <w:rsid w:val="008B5A3A"/>
    <w:rsid w:val="008C1910"/>
    <w:rsid w:val="008C52B6"/>
    <w:rsid w:val="008C5BDB"/>
    <w:rsid w:val="008D2913"/>
    <w:rsid w:val="008D75A1"/>
    <w:rsid w:val="008E07D9"/>
    <w:rsid w:val="008E55FB"/>
    <w:rsid w:val="008E6C87"/>
    <w:rsid w:val="008F0B52"/>
    <w:rsid w:val="008F1BAD"/>
    <w:rsid w:val="00904CB7"/>
    <w:rsid w:val="00913109"/>
    <w:rsid w:val="00923CBB"/>
    <w:rsid w:val="00932608"/>
    <w:rsid w:val="00934BB6"/>
    <w:rsid w:val="0094488F"/>
    <w:rsid w:val="00954F88"/>
    <w:rsid w:val="0096320D"/>
    <w:rsid w:val="00972D95"/>
    <w:rsid w:val="00992D1E"/>
    <w:rsid w:val="009934A9"/>
    <w:rsid w:val="009B618D"/>
    <w:rsid w:val="009C0B3B"/>
    <w:rsid w:val="009C2326"/>
    <w:rsid w:val="009C461A"/>
    <w:rsid w:val="009C7137"/>
    <w:rsid w:val="009D3138"/>
    <w:rsid w:val="009D5F8E"/>
    <w:rsid w:val="009D6E3C"/>
    <w:rsid w:val="009F068F"/>
    <w:rsid w:val="00A01A7C"/>
    <w:rsid w:val="00A01E05"/>
    <w:rsid w:val="00A02DA9"/>
    <w:rsid w:val="00A03D74"/>
    <w:rsid w:val="00A11ABD"/>
    <w:rsid w:val="00A12FBA"/>
    <w:rsid w:val="00A16424"/>
    <w:rsid w:val="00A17B72"/>
    <w:rsid w:val="00A20728"/>
    <w:rsid w:val="00A241CE"/>
    <w:rsid w:val="00A351E7"/>
    <w:rsid w:val="00A36988"/>
    <w:rsid w:val="00A438DD"/>
    <w:rsid w:val="00A5662A"/>
    <w:rsid w:val="00A610FE"/>
    <w:rsid w:val="00A6118A"/>
    <w:rsid w:val="00A6434D"/>
    <w:rsid w:val="00A77210"/>
    <w:rsid w:val="00A86FA3"/>
    <w:rsid w:val="00A96128"/>
    <w:rsid w:val="00AB362A"/>
    <w:rsid w:val="00AC6A95"/>
    <w:rsid w:val="00AF6CFE"/>
    <w:rsid w:val="00B07D14"/>
    <w:rsid w:val="00B23B08"/>
    <w:rsid w:val="00B24DAC"/>
    <w:rsid w:val="00B26D76"/>
    <w:rsid w:val="00B3038E"/>
    <w:rsid w:val="00B31842"/>
    <w:rsid w:val="00B34606"/>
    <w:rsid w:val="00B34D37"/>
    <w:rsid w:val="00B42CC1"/>
    <w:rsid w:val="00B54067"/>
    <w:rsid w:val="00B61D43"/>
    <w:rsid w:val="00B726CA"/>
    <w:rsid w:val="00B74832"/>
    <w:rsid w:val="00B74F8E"/>
    <w:rsid w:val="00B775E2"/>
    <w:rsid w:val="00B80365"/>
    <w:rsid w:val="00B8174E"/>
    <w:rsid w:val="00B847CF"/>
    <w:rsid w:val="00B95668"/>
    <w:rsid w:val="00BA0715"/>
    <w:rsid w:val="00BB310D"/>
    <w:rsid w:val="00BC119A"/>
    <w:rsid w:val="00BE60ED"/>
    <w:rsid w:val="00BF4B91"/>
    <w:rsid w:val="00C07707"/>
    <w:rsid w:val="00C128F1"/>
    <w:rsid w:val="00C27E63"/>
    <w:rsid w:val="00C52830"/>
    <w:rsid w:val="00C63C3F"/>
    <w:rsid w:val="00C7155D"/>
    <w:rsid w:val="00C753A5"/>
    <w:rsid w:val="00C813F0"/>
    <w:rsid w:val="00C8278A"/>
    <w:rsid w:val="00C8358D"/>
    <w:rsid w:val="00C84499"/>
    <w:rsid w:val="00C95F95"/>
    <w:rsid w:val="00CA04BC"/>
    <w:rsid w:val="00CA1B20"/>
    <w:rsid w:val="00CA1BBE"/>
    <w:rsid w:val="00CA2C0E"/>
    <w:rsid w:val="00CC6CFD"/>
    <w:rsid w:val="00CD35E2"/>
    <w:rsid w:val="00CD4A14"/>
    <w:rsid w:val="00CE53DB"/>
    <w:rsid w:val="00CF45BD"/>
    <w:rsid w:val="00D0246A"/>
    <w:rsid w:val="00D035C8"/>
    <w:rsid w:val="00D04490"/>
    <w:rsid w:val="00D15E03"/>
    <w:rsid w:val="00D17265"/>
    <w:rsid w:val="00D20093"/>
    <w:rsid w:val="00D2224D"/>
    <w:rsid w:val="00D23551"/>
    <w:rsid w:val="00D237EB"/>
    <w:rsid w:val="00D2777F"/>
    <w:rsid w:val="00D30B82"/>
    <w:rsid w:val="00D3641A"/>
    <w:rsid w:val="00D40000"/>
    <w:rsid w:val="00D40B95"/>
    <w:rsid w:val="00D45031"/>
    <w:rsid w:val="00D450B8"/>
    <w:rsid w:val="00D534BB"/>
    <w:rsid w:val="00D62556"/>
    <w:rsid w:val="00D62C10"/>
    <w:rsid w:val="00D707E6"/>
    <w:rsid w:val="00D757A9"/>
    <w:rsid w:val="00D76F20"/>
    <w:rsid w:val="00D81021"/>
    <w:rsid w:val="00D838F4"/>
    <w:rsid w:val="00D83A25"/>
    <w:rsid w:val="00D8463F"/>
    <w:rsid w:val="00DA5CFD"/>
    <w:rsid w:val="00DA73FD"/>
    <w:rsid w:val="00DC290D"/>
    <w:rsid w:val="00DC60D8"/>
    <w:rsid w:val="00DD0A48"/>
    <w:rsid w:val="00DD1948"/>
    <w:rsid w:val="00DE0232"/>
    <w:rsid w:val="00DE33D2"/>
    <w:rsid w:val="00DF2346"/>
    <w:rsid w:val="00E14F78"/>
    <w:rsid w:val="00E26A53"/>
    <w:rsid w:val="00E42448"/>
    <w:rsid w:val="00E433CC"/>
    <w:rsid w:val="00E455AA"/>
    <w:rsid w:val="00E52719"/>
    <w:rsid w:val="00E54EC2"/>
    <w:rsid w:val="00E6640A"/>
    <w:rsid w:val="00E77253"/>
    <w:rsid w:val="00E83A9C"/>
    <w:rsid w:val="00E84DE5"/>
    <w:rsid w:val="00E862E4"/>
    <w:rsid w:val="00E86A0D"/>
    <w:rsid w:val="00E91D70"/>
    <w:rsid w:val="00E95CA6"/>
    <w:rsid w:val="00EA01CE"/>
    <w:rsid w:val="00EA06E5"/>
    <w:rsid w:val="00EA5867"/>
    <w:rsid w:val="00EA58DB"/>
    <w:rsid w:val="00EA62E5"/>
    <w:rsid w:val="00EC30A6"/>
    <w:rsid w:val="00ED0316"/>
    <w:rsid w:val="00ED53D5"/>
    <w:rsid w:val="00EE046D"/>
    <w:rsid w:val="00EE6843"/>
    <w:rsid w:val="00EE6D6C"/>
    <w:rsid w:val="00F14322"/>
    <w:rsid w:val="00F15C25"/>
    <w:rsid w:val="00F20534"/>
    <w:rsid w:val="00F20F7D"/>
    <w:rsid w:val="00F22011"/>
    <w:rsid w:val="00F302D9"/>
    <w:rsid w:val="00F441E3"/>
    <w:rsid w:val="00F4589D"/>
    <w:rsid w:val="00F5213C"/>
    <w:rsid w:val="00F61F6A"/>
    <w:rsid w:val="00F67C0D"/>
    <w:rsid w:val="00F866F0"/>
    <w:rsid w:val="00F92011"/>
    <w:rsid w:val="00FA18E9"/>
    <w:rsid w:val="00FC19E6"/>
    <w:rsid w:val="00FD7A89"/>
    <w:rsid w:val="00FF3034"/>
    <w:rsid w:val="00FF5610"/>
    <w:rsid w:val="31CC4E39"/>
    <w:rsid w:val="638E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8E8EDD"/>
  <w15:docId w15:val="{C108874C-094B-415B-9092-81BA8A80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021"/>
    <w:rPr>
      <w:rFonts w:ascii="Times" w:eastAsia="Batang" w:hAnsi="Times" w:cs="Times New Roman"/>
      <w:szCs w:val="24"/>
      <w:lang w:val="en-GB" w:eastAsia="en-US"/>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23C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4">
    <w:name w:val="List Paragraph"/>
    <w:basedOn w:val="a"/>
    <w:link w:val="a5"/>
    <w:autoRedefine/>
    <w:uiPriority w:val="34"/>
    <w:qFormat/>
    <w:rsid w:val="006E1C13"/>
    <w:pPr>
      <w:spacing w:after="180"/>
      <w:jc w:val="both"/>
    </w:pPr>
    <w:rPr>
      <w:rFonts w:ascii="Times New Roman" w:eastAsiaTheme="minorEastAsia" w:hAnsi="Times New Roman"/>
      <w:szCs w:val="20"/>
      <w:lang w:eastAsia="zh-CN"/>
    </w:rPr>
  </w:style>
  <w:style w:type="character" w:customStyle="1" w:styleId="a5">
    <w:name w:val="列出段落 字符"/>
    <w:link w:val="a4"/>
    <w:autoRedefine/>
    <w:uiPriority w:val="34"/>
    <w:qFormat/>
    <w:locked/>
    <w:rsid w:val="006E1C13"/>
    <w:rPr>
      <w:rFonts w:ascii="Times New Roman" w:hAnsi="Times New Roman" w:cs="Times New Roman"/>
      <w:lang w:val="en-GB"/>
    </w:rPr>
  </w:style>
  <w:style w:type="paragraph" w:styleId="a6">
    <w:name w:val="header"/>
    <w:basedOn w:val="a"/>
    <w:link w:val="a7"/>
    <w:uiPriority w:val="99"/>
    <w:unhideWhenUsed/>
    <w:rsid w:val="00230FB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30FBE"/>
    <w:rPr>
      <w:kern w:val="2"/>
      <w:sz w:val="18"/>
      <w:szCs w:val="18"/>
    </w:rPr>
  </w:style>
  <w:style w:type="paragraph" w:styleId="a8">
    <w:name w:val="footer"/>
    <w:basedOn w:val="a"/>
    <w:link w:val="a9"/>
    <w:uiPriority w:val="99"/>
    <w:unhideWhenUsed/>
    <w:rsid w:val="00230FBE"/>
    <w:pPr>
      <w:tabs>
        <w:tab w:val="center" w:pos="4153"/>
        <w:tab w:val="right" w:pos="8306"/>
      </w:tabs>
      <w:snapToGrid w:val="0"/>
    </w:pPr>
    <w:rPr>
      <w:sz w:val="18"/>
      <w:szCs w:val="18"/>
    </w:rPr>
  </w:style>
  <w:style w:type="character" w:customStyle="1" w:styleId="a9">
    <w:name w:val="页脚 字符"/>
    <w:basedOn w:val="a0"/>
    <w:link w:val="a8"/>
    <w:uiPriority w:val="99"/>
    <w:rsid w:val="00230FBE"/>
    <w:rPr>
      <w:kern w:val="2"/>
      <w:sz w:val="18"/>
      <w:szCs w:val="18"/>
    </w:rPr>
  </w:style>
  <w:style w:type="paragraph" w:styleId="aa">
    <w:name w:val="caption"/>
    <w:basedOn w:val="a"/>
    <w:next w:val="a"/>
    <w:uiPriority w:val="35"/>
    <w:unhideWhenUsed/>
    <w:qFormat/>
    <w:rsid w:val="00230FBE"/>
    <w:rPr>
      <w:rFonts w:asciiTheme="majorHAnsi" w:eastAsia="黑体" w:hAnsiTheme="majorHAnsi" w:cstheme="majorBidi"/>
      <w:szCs w:val="20"/>
    </w:rPr>
  </w:style>
  <w:style w:type="character" w:customStyle="1" w:styleId="30">
    <w:name w:val="标题 3 字符"/>
    <w:basedOn w:val="a0"/>
    <w:link w:val="3"/>
    <w:uiPriority w:val="9"/>
    <w:rsid w:val="00923CB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66382">
      <w:bodyDiv w:val="1"/>
      <w:marLeft w:val="0"/>
      <w:marRight w:val="0"/>
      <w:marTop w:val="0"/>
      <w:marBottom w:val="0"/>
      <w:divBdr>
        <w:top w:val="none" w:sz="0" w:space="0" w:color="auto"/>
        <w:left w:val="none" w:sz="0" w:space="0" w:color="auto"/>
        <w:bottom w:val="none" w:sz="0" w:space="0" w:color="auto"/>
        <w:right w:val="none" w:sz="0" w:space="0" w:color="auto"/>
      </w:divBdr>
    </w:div>
    <w:div w:id="217909175">
      <w:bodyDiv w:val="1"/>
      <w:marLeft w:val="0"/>
      <w:marRight w:val="0"/>
      <w:marTop w:val="0"/>
      <w:marBottom w:val="0"/>
      <w:divBdr>
        <w:top w:val="none" w:sz="0" w:space="0" w:color="auto"/>
        <w:left w:val="none" w:sz="0" w:space="0" w:color="auto"/>
        <w:bottom w:val="none" w:sz="0" w:space="0" w:color="auto"/>
        <w:right w:val="none" w:sz="0" w:space="0" w:color="auto"/>
      </w:divBdr>
    </w:div>
    <w:div w:id="411466280">
      <w:bodyDiv w:val="1"/>
      <w:marLeft w:val="0"/>
      <w:marRight w:val="0"/>
      <w:marTop w:val="0"/>
      <w:marBottom w:val="0"/>
      <w:divBdr>
        <w:top w:val="none" w:sz="0" w:space="0" w:color="auto"/>
        <w:left w:val="none" w:sz="0" w:space="0" w:color="auto"/>
        <w:bottom w:val="none" w:sz="0" w:space="0" w:color="auto"/>
        <w:right w:val="none" w:sz="0" w:space="0" w:color="auto"/>
      </w:divBdr>
    </w:div>
    <w:div w:id="1066076318">
      <w:bodyDiv w:val="1"/>
      <w:marLeft w:val="0"/>
      <w:marRight w:val="0"/>
      <w:marTop w:val="0"/>
      <w:marBottom w:val="0"/>
      <w:divBdr>
        <w:top w:val="none" w:sz="0" w:space="0" w:color="auto"/>
        <w:left w:val="none" w:sz="0" w:space="0" w:color="auto"/>
        <w:bottom w:val="none" w:sz="0" w:space="0" w:color="auto"/>
        <w:right w:val="none" w:sz="0" w:space="0" w:color="auto"/>
      </w:divBdr>
    </w:div>
    <w:div w:id="1860318244">
      <w:bodyDiv w:val="1"/>
      <w:marLeft w:val="0"/>
      <w:marRight w:val="0"/>
      <w:marTop w:val="0"/>
      <w:marBottom w:val="0"/>
      <w:divBdr>
        <w:top w:val="none" w:sz="0" w:space="0" w:color="auto"/>
        <w:left w:val="none" w:sz="0" w:space="0" w:color="auto"/>
        <w:bottom w:val="none" w:sz="0" w:space="0" w:color="auto"/>
        <w:right w:val="none" w:sz="0" w:space="0" w:color="auto"/>
      </w:divBdr>
    </w:div>
    <w:div w:id="2106681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94DF9C-45C7-4AE2-B6CE-A43E50F3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4560</TotalTime>
  <Pages>7</Pages>
  <Words>2255</Words>
  <Characters>12856</Characters>
  <Application>Microsoft Office Word</Application>
  <DocSecurity>0</DocSecurity>
  <Lines>107</Lines>
  <Paragraphs>30</Paragraphs>
  <ScaleCrop>false</ScaleCrop>
  <Company/>
  <LinksUpToDate>false</LinksUpToDate>
  <CharactersWithSpaces>15081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刘凯</cp:lastModifiedBy>
  <cp:revision>272</cp:revision>
  <dcterms:created xsi:type="dcterms:W3CDTF">2024-02-04T02:08:00Z</dcterms:created>
  <dcterms:modified xsi:type="dcterms:W3CDTF">2025-03-28T02:06:00Z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5EA6A9ADD0414D829E1A6BD8DAE96AEC_12</vt:lpwstr>
  </property>
</Properties>
</file>