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2B1221C9"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3128DF">
        <w:rPr>
          <w:b/>
          <w:kern w:val="2"/>
          <w:lang w:eastAsia="zh-CN"/>
        </w:rPr>
        <w:t>0</w:t>
      </w:r>
      <w:r w:rsidR="003128DF">
        <w:rPr>
          <w:rFonts w:hint="eastAsia"/>
          <w:b/>
          <w:kern w:val="2"/>
          <w:lang w:eastAsia="zh-CN"/>
        </w:rPr>
        <w:t>bis</w:t>
      </w:r>
      <w:r w:rsidRPr="00A90E7D">
        <w:rPr>
          <w:b/>
          <w:kern w:val="2"/>
          <w:lang w:eastAsia="zh-CN"/>
        </w:rPr>
        <w:tab/>
      </w:r>
      <w:r w:rsidR="00F46510" w:rsidRPr="00F46510">
        <w:rPr>
          <w:b/>
          <w:kern w:val="2"/>
          <w:lang w:eastAsia="zh-CN"/>
        </w:rPr>
        <w:t>R1-2502251</w:t>
      </w:r>
    </w:p>
    <w:p w14:paraId="28773F84" w14:textId="3DCE82E3" w:rsidR="00A90E7D" w:rsidRPr="0016218B" w:rsidRDefault="00867EDA" w:rsidP="001F6A28">
      <w:pPr>
        <w:tabs>
          <w:tab w:val="right" w:pos="9216"/>
        </w:tabs>
        <w:spacing w:after="60"/>
        <w:rPr>
          <w:b/>
          <w:kern w:val="2"/>
          <w:szCs w:val="28"/>
          <w:lang w:eastAsia="zh-CN"/>
        </w:rPr>
      </w:pPr>
      <w:bookmarkStart w:id="0" w:name="_Hlk145941502"/>
      <w:r>
        <w:rPr>
          <w:rFonts w:hint="eastAsia"/>
          <w:b/>
          <w:kern w:val="2"/>
          <w:szCs w:val="28"/>
          <w:lang w:eastAsia="zh-CN"/>
        </w:rPr>
        <w:t>Wuhan</w:t>
      </w:r>
      <w:r w:rsidR="0016218B" w:rsidRPr="000F284D">
        <w:rPr>
          <w:b/>
          <w:kern w:val="2"/>
          <w:szCs w:val="28"/>
          <w:lang w:eastAsia="zh-CN"/>
        </w:rPr>
        <w:t>,</w:t>
      </w:r>
      <w:r w:rsidR="0016218B">
        <w:rPr>
          <w:b/>
          <w:kern w:val="2"/>
          <w:szCs w:val="28"/>
          <w:lang w:eastAsia="zh-CN"/>
        </w:rPr>
        <w:t xml:space="preserve"> </w:t>
      </w:r>
      <w:r>
        <w:rPr>
          <w:rFonts w:hint="eastAsia"/>
          <w:b/>
          <w:kern w:val="2"/>
          <w:szCs w:val="28"/>
          <w:lang w:eastAsia="zh-CN"/>
        </w:rPr>
        <w:t>China</w:t>
      </w:r>
      <w:r w:rsidR="0016218B">
        <w:rPr>
          <w:b/>
          <w:kern w:val="2"/>
          <w:szCs w:val="28"/>
          <w:lang w:eastAsia="zh-CN"/>
        </w:rPr>
        <w:t>,</w:t>
      </w:r>
      <w:r w:rsidR="0016218B" w:rsidRPr="000F284D">
        <w:rPr>
          <w:b/>
          <w:kern w:val="2"/>
          <w:szCs w:val="28"/>
          <w:lang w:eastAsia="zh-CN"/>
        </w:rPr>
        <w:t xml:space="preserve"> </w:t>
      </w:r>
      <w:r>
        <w:rPr>
          <w:rFonts w:hint="eastAsia"/>
          <w:b/>
          <w:kern w:val="2"/>
          <w:szCs w:val="28"/>
          <w:lang w:eastAsia="zh-CN"/>
        </w:rPr>
        <w:t>April</w:t>
      </w:r>
      <w:r w:rsidR="0016218B" w:rsidRPr="008745BC">
        <w:rPr>
          <w:b/>
          <w:kern w:val="2"/>
          <w:szCs w:val="28"/>
          <w:lang w:eastAsia="zh-CN"/>
        </w:rPr>
        <w:t xml:space="preserve"> </w:t>
      </w:r>
      <w:r w:rsidR="008F6AFC">
        <w:rPr>
          <w:b/>
          <w:kern w:val="2"/>
          <w:szCs w:val="28"/>
          <w:lang w:eastAsia="zh-CN"/>
        </w:rPr>
        <w:t>7</w:t>
      </w:r>
      <w:r w:rsidR="00FC7110" w:rsidRPr="00FC7110">
        <w:rPr>
          <w:rFonts w:hint="eastAsia"/>
          <w:b/>
          <w:kern w:val="2"/>
          <w:szCs w:val="28"/>
          <w:vertAlign w:val="superscript"/>
          <w:lang w:eastAsia="zh-CN"/>
        </w:rPr>
        <w:t>th</w:t>
      </w:r>
      <w:r w:rsidR="0016218B">
        <w:rPr>
          <w:b/>
          <w:kern w:val="2"/>
          <w:szCs w:val="28"/>
          <w:lang w:eastAsia="zh-CN"/>
        </w:rPr>
        <w:t xml:space="preserve"> </w:t>
      </w:r>
      <w:r w:rsidR="0016218B" w:rsidRPr="000F284D">
        <w:rPr>
          <w:b/>
          <w:kern w:val="2"/>
          <w:szCs w:val="28"/>
          <w:lang w:eastAsia="zh-CN"/>
        </w:rPr>
        <w:t xml:space="preserve">– </w:t>
      </w:r>
      <w:r>
        <w:rPr>
          <w:b/>
          <w:kern w:val="2"/>
          <w:szCs w:val="28"/>
          <w:lang w:eastAsia="zh-CN"/>
        </w:rPr>
        <w:t>1</w:t>
      </w:r>
      <w:r w:rsidR="008F6AFC">
        <w:rPr>
          <w:b/>
          <w:kern w:val="2"/>
          <w:szCs w:val="28"/>
          <w:lang w:eastAsia="zh-CN"/>
        </w:rPr>
        <w:t>1</w:t>
      </w:r>
      <w:r w:rsidR="00FC7110" w:rsidRPr="00FC7110">
        <w:rPr>
          <w:b/>
          <w:kern w:val="2"/>
          <w:szCs w:val="28"/>
          <w:vertAlign w:val="superscript"/>
          <w:lang w:eastAsia="zh-CN"/>
        </w:rPr>
        <w:t>th</w:t>
      </w:r>
      <w:r w:rsidR="0016218B" w:rsidRPr="000F284D">
        <w:rPr>
          <w:b/>
          <w:kern w:val="2"/>
          <w:szCs w:val="28"/>
          <w:lang w:eastAsia="zh-CN"/>
        </w:rPr>
        <w:t>, 202</w:t>
      </w:r>
      <w:bookmarkEnd w:id="0"/>
      <w:r w:rsidR="008F6AFC">
        <w:rPr>
          <w:b/>
          <w:kern w:val="2"/>
          <w:szCs w:val="28"/>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3A28D3EA" w:rsidR="00484504" w:rsidRPr="00FC656F" w:rsidRDefault="00484504" w:rsidP="00484504">
      <w:pPr>
        <w:spacing w:after="60"/>
        <w:ind w:left="1555" w:hanging="1555"/>
        <w:rPr>
          <w:b/>
        </w:rPr>
      </w:pPr>
      <w:r>
        <w:rPr>
          <w:b/>
        </w:rPr>
        <w:t>Agenda Item:</w:t>
      </w:r>
      <w:r>
        <w:rPr>
          <w:b/>
        </w:rPr>
        <w:tab/>
        <w:t>9.</w:t>
      </w:r>
      <w:r w:rsidR="008F6AFC">
        <w:rPr>
          <w:b/>
        </w:rPr>
        <w:t>15</w:t>
      </w:r>
      <w:r>
        <w:rPr>
          <w:b/>
        </w:rPr>
        <w:t>.</w:t>
      </w:r>
      <w:r w:rsidR="00FC7110">
        <w:rPr>
          <w:b/>
        </w:rPr>
        <w:t>11</w:t>
      </w:r>
    </w:p>
    <w:p w14:paraId="59ABDBBA" w14:textId="77777777" w:rsidR="00484504" w:rsidRPr="00FC656F" w:rsidRDefault="00484504" w:rsidP="00484504">
      <w:pPr>
        <w:spacing w:after="60"/>
        <w:ind w:left="1555" w:hanging="1555"/>
        <w:rPr>
          <w:b/>
        </w:rPr>
      </w:pPr>
      <w:r w:rsidRPr="00FC656F">
        <w:rPr>
          <w:b/>
        </w:rPr>
        <w:t>Source:</w:t>
      </w:r>
      <w:r w:rsidRPr="00FC656F">
        <w:rPr>
          <w:b/>
        </w:rPr>
        <w:tab/>
        <w:t xml:space="preserve">Huawei, </w:t>
      </w:r>
      <w:proofErr w:type="spellStart"/>
      <w:r w:rsidRPr="00FC656F">
        <w:rPr>
          <w:b/>
        </w:rPr>
        <w:t>HiSilicon</w:t>
      </w:r>
      <w:proofErr w:type="spellEnd"/>
    </w:p>
    <w:p w14:paraId="3119597F" w14:textId="2BE9E8ED" w:rsidR="00484504" w:rsidRPr="00FC656F" w:rsidRDefault="00484504" w:rsidP="00484504">
      <w:pPr>
        <w:spacing w:after="60"/>
        <w:ind w:left="1555" w:hanging="1555"/>
        <w:rPr>
          <w:b/>
        </w:rPr>
      </w:pPr>
      <w:r w:rsidRPr="00FC656F">
        <w:rPr>
          <w:b/>
        </w:rPr>
        <w:t>Title:</w:t>
      </w:r>
      <w:r w:rsidRPr="00FC656F">
        <w:rPr>
          <w:b/>
        </w:rPr>
        <w:tab/>
      </w:r>
      <w:r w:rsidR="008F6AFC" w:rsidRPr="008F6AFC">
        <w:rPr>
          <w:b/>
        </w:rPr>
        <w:t xml:space="preserve">UE features for </w:t>
      </w:r>
      <w:r w:rsidR="00FC7110" w:rsidRPr="00FC7110">
        <w:rPr>
          <w:b/>
        </w:rPr>
        <w:t>Rel-19 MCE</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5C9272C5" w14:textId="335EEF49" w:rsidR="00C02F9C" w:rsidRDefault="00D46871" w:rsidP="001F6A28">
      <w:r>
        <w:t xml:space="preserve">In this contribution, </w:t>
      </w:r>
      <w:r w:rsidR="008F6AFC">
        <w:t xml:space="preserve">we provide our views on </w:t>
      </w:r>
      <w:r w:rsidR="008F6AFC">
        <w:rPr>
          <w:lang w:eastAsia="zh-CN"/>
        </w:rPr>
        <w:t xml:space="preserve">UE features </w:t>
      </w:r>
      <w:r w:rsidR="008F6AFC">
        <w:rPr>
          <w:rFonts w:hint="eastAsia"/>
          <w:lang w:eastAsia="zh-CN"/>
        </w:rPr>
        <w:t>f</w:t>
      </w:r>
      <w:r w:rsidR="008F6AFC">
        <w:rPr>
          <w:lang w:eastAsia="zh-CN"/>
        </w:rPr>
        <w:t xml:space="preserve">or </w:t>
      </w:r>
      <w:r w:rsidR="006F2704" w:rsidRPr="006F2704">
        <w:rPr>
          <w:lang w:eastAsia="zh-CN"/>
        </w:rPr>
        <w:t xml:space="preserve">Rel-19 </w:t>
      </w:r>
      <w:r w:rsidR="00357718">
        <w:rPr>
          <w:lang w:eastAsia="zh-CN"/>
        </w:rPr>
        <w:t>multi-carrier enhancement</w:t>
      </w:r>
      <w:r w:rsidR="004074D2">
        <w:rPr>
          <w:lang w:eastAsia="zh-CN"/>
        </w:rPr>
        <w:t>.</w:t>
      </w:r>
    </w:p>
    <w:p w14:paraId="7B46E263" w14:textId="1D00F0BD" w:rsidR="008A7A3B" w:rsidRDefault="008F6AFC" w:rsidP="00C334B8">
      <w:pPr>
        <w:pStyle w:val="1"/>
        <w:rPr>
          <w:lang w:eastAsia="zh-CN"/>
        </w:rPr>
      </w:pPr>
      <w:r>
        <w:rPr>
          <w:rFonts w:hint="eastAsia"/>
          <w:lang w:eastAsia="zh-CN"/>
        </w:rPr>
        <w:t>D</w:t>
      </w:r>
      <w:r>
        <w:rPr>
          <w:lang w:eastAsia="zh-CN"/>
        </w:rPr>
        <w:t>iscussion</w:t>
      </w:r>
    </w:p>
    <w:p w14:paraId="4E56B2FE" w14:textId="5C0E93EB" w:rsidR="00346A8C" w:rsidRDefault="00346A8C">
      <w:pPr>
        <w:pStyle w:val="2"/>
        <w:rPr>
          <w:bCs w:val="0"/>
          <w:lang w:eastAsia="zh-CN"/>
        </w:rPr>
      </w:pPr>
      <w:r w:rsidRPr="00346A8C">
        <w:rPr>
          <w:bCs w:val="0"/>
          <w:lang w:eastAsia="zh-CN"/>
        </w:rPr>
        <w:t xml:space="preserve">UE feature group for </w:t>
      </w:r>
      <w:r w:rsidR="00940C15" w:rsidRPr="00940C15">
        <w:rPr>
          <w:bCs w:val="0"/>
          <w:lang w:eastAsia="zh-CN"/>
        </w:rPr>
        <w:t>Rel-19 MCE</w:t>
      </w:r>
    </w:p>
    <w:p w14:paraId="4350C759" w14:textId="77777777" w:rsidR="00D61ED9" w:rsidRDefault="00892CB8" w:rsidP="005D1066">
      <w:pPr>
        <w:overflowPunct w:val="0"/>
        <w:snapToGrid/>
        <w:spacing w:before="120"/>
        <w:rPr>
          <w:rFonts w:eastAsia="Times New Roman"/>
          <w:lang w:val="en-GB" w:eastAsia="zh-CN"/>
        </w:rPr>
      </w:pPr>
      <w:r w:rsidRPr="00CE0CFD">
        <w:rPr>
          <w:rFonts w:eastAsia="Times New Roman"/>
          <w:lang w:val="en-GB" w:eastAsia="zh-CN"/>
        </w:rPr>
        <w:t xml:space="preserve">For Rel-18 multi-carrier scheduling, separate feature groups were introduced to support the monitoring of DCI formats 1_3 and 0_3, designated as FGs 49-1/1b and 49-2/2b, respectively. The Rel-19 multi-carrier enhancement extends Rel-18 by further supporting different SCS and carrier types among co-scheduled cells within the set of cells. Therefore, it is reasonable to introduce separate feature groups to support the monitoring of Rel-19 DCI formats 1_3 and 0_3, for alignment with the Rel-18 capability structure. </w:t>
      </w:r>
    </w:p>
    <w:p w14:paraId="021A7DCA" w14:textId="7AA349A9" w:rsidR="00892CB8" w:rsidRPr="00CE0CFD" w:rsidRDefault="00892CB8" w:rsidP="005D1066">
      <w:pPr>
        <w:overflowPunct w:val="0"/>
        <w:snapToGrid/>
        <w:spacing w:before="120"/>
        <w:rPr>
          <w:rFonts w:eastAsia="Times New Roman"/>
          <w:lang w:val="en-GB" w:eastAsia="zh-CN"/>
        </w:rPr>
      </w:pPr>
      <w:r w:rsidRPr="00CE0CFD">
        <w:rPr>
          <w:rFonts w:eastAsia="Times New Roman"/>
          <w:lang w:val="en-GB" w:eastAsia="zh-CN"/>
        </w:rPr>
        <w:t>Additionally, the reporting type should also be same as that for Rel-18.</w:t>
      </w:r>
      <w:r w:rsidR="00D61ED9">
        <w:rPr>
          <w:rFonts w:eastAsia="Times New Roman"/>
          <w:lang w:val="en-GB" w:eastAsia="zh-CN"/>
        </w:rPr>
        <w:t xml:space="preserve"> Then, according to </w:t>
      </w:r>
      <w:r w:rsidR="00D61ED9" w:rsidRPr="00D61ED9">
        <w:rPr>
          <w:rFonts w:eastAsia="Times New Roman"/>
          <w:lang w:val="en-GB" w:eastAsia="zh-CN"/>
        </w:rPr>
        <w:t>the agreed initial UE feature list of R1-2501397</w:t>
      </w:r>
      <w:r w:rsidR="00F3150A">
        <w:rPr>
          <w:rFonts w:eastAsia="Times New Roman"/>
          <w:lang w:val="en-GB" w:eastAsia="zh-CN"/>
        </w:rPr>
        <w:t xml:space="preserve"> </w:t>
      </w:r>
      <w:r w:rsidR="00F3150A">
        <w:rPr>
          <w:rFonts w:eastAsia="Times New Roman"/>
          <w:lang w:val="en-GB" w:eastAsia="zh-CN"/>
        </w:rPr>
        <w:fldChar w:fldCharType="begin"/>
      </w:r>
      <w:r w:rsidR="00F3150A">
        <w:rPr>
          <w:rFonts w:eastAsia="Times New Roman"/>
          <w:lang w:val="en-GB" w:eastAsia="zh-CN"/>
        </w:rPr>
        <w:instrText xml:space="preserve"> REF _Ref193391663 \r \h </w:instrText>
      </w:r>
      <w:r w:rsidR="00C334B8">
        <w:rPr>
          <w:rFonts w:eastAsia="Times New Roman"/>
          <w:lang w:val="en-GB" w:eastAsia="zh-CN"/>
        </w:rPr>
        <w:instrText xml:space="preserve"> \* MERGEFORMAT </w:instrText>
      </w:r>
      <w:r w:rsidR="00F3150A">
        <w:rPr>
          <w:rFonts w:eastAsia="Times New Roman"/>
          <w:lang w:val="en-GB" w:eastAsia="zh-CN"/>
        </w:rPr>
      </w:r>
      <w:r w:rsidR="00F3150A">
        <w:rPr>
          <w:rFonts w:eastAsia="Times New Roman"/>
          <w:lang w:val="en-GB" w:eastAsia="zh-CN"/>
        </w:rPr>
        <w:fldChar w:fldCharType="separate"/>
      </w:r>
      <w:r w:rsidR="00F3150A">
        <w:rPr>
          <w:rFonts w:eastAsia="Times New Roman"/>
          <w:lang w:val="en-GB" w:eastAsia="zh-CN"/>
        </w:rPr>
        <w:t>[1]</w:t>
      </w:r>
      <w:r w:rsidR="00F3150A">
        <w:rPr>
          <w:rFonts w:eastAsia="Times New Roman"/>
          <w:lang w:val="en-GB" w:eastAsia="zh-CN"/>
        </w:rPr>
        <w:fldChar w:fldCharType="end"/>
      </w:r>
      <w:r w:rsidR="00D61ED9">
        <w:rPr>
          <w:rFonts w:eastAsia="Times New Roman"/>
          <w:lang w:val="en-GB" w:eastAsia="zh-CN"/>
        </w:rPr>
        <w:t>,</w:t>
      </w:r>
    </w:p>
    <w:p w14:paraId="4739E854" w14:textId="223BCAB8" w:rsidR="00230761" w:rsidRPr="00230761" w:rsidRDefault="00892CB8" w:rsidP="00C334B8">
      <w:pPr>
        <w:pStyle w:val="af6"/>
        <w:kinsoku w:val="0"/>
        <w:snapToGrid w:val="0"/>
        <w:spacing w:after="120"/>
        <w:ind w:left="0"/>
        <w:contextualSpacing w:val="0"/>
        <w:jc w:val="both"/>
        <w:textAlignment w:val="auto"/>
        <w:rPr>
          <w:b/>
          <w:i/>
          <w:sz w:val="22"/>
          <w:szCs w:val="22"/>
          <w:lang w:eastAsia="zh-CN"/>
        </w:rPr>
      </w:pPr>
      <w:r w:rsidRPr="00230761">
        <w:rPr>
          <w:b/>
          <w:i/>
          <w:sz w:val="22"/>
          <w:szCs w:val="22"/>
          <w:lang w:eastAsia="zh-CN"/>
        </w:rPr>
        <w:t>Proposal 1: Introduce separate UE capabilities for Rel-19 multi-cell PDSCH scheduling and multi-cell PUSCH scheduling</w:t>
      </w:r>
      <w:r w:rsidR="00D61ED9">
        <w:rPr>
          <w:b/>
          <w:i/>
          <w:sz w:val="22"/>
          <w:szCs w:val="22"/>
          <w:lang w:eastAsia="zh-CN"/>
        </w:rPr>
        <w:t>, as FG66-1 and FG66-2</w:t>
      </w:r>
      <w:r w:rsidR="009C73E5">
        <w:rPr>
          <w:b/>
          <w:i/>
          <w:sz w:val="22"/>
          <w:szCs w:val="22"/>
          <w:lang w:eastAsia="zh-CN"/>
        </w:rPr>
        <w:t xml:space="preserve"> respectively</w:t>
      </w:r>
      <w:r w:rsidRPr="00230761">
        <w:rPr>
          <w:b/>
          <w:i/>
          <w:sz w:val="22"/>
          <w:szCs w:val="22"/>
          <w:lang w:eastAsia="zh-CN"/>
        </w:rPr>
        <w:t>.</w:t>
      </w:r>
    </w:p>
    <w:p w14:paraId="31DFBA51" w14:textId="70AAB4D9" w:rsidR="00230761" w:rsidRPr="00230761" w:rsidRDefault="00230761">
      <w:pPr>
        <w:pStyle w:val="af6"/>
        <w:kinsoku w:val="0"/>
        <w:snapToGrid w:val="0"/>
        <w:spacing w:after="120"/>
        <w:ind w:left="0"/>
        <w:contextualSpacing w:val="0"/>
        <w:jc w:val="both"/>
        <w:textAlignment w:val="auto"/>
        <w:rPr>
          <w:b/>
          <w:i/>
          <w:sz w:val="22"/>
          <w:szCs w:val="22"/>
          <w:lang w:eastAsia="zh-CN"/>
        </w:rPr>
      </w:pPr>
      <w:r w:rsidRPr="00230761">
        <w:rPr>
          <w:b/>
          <w:i/>
          <w:sz w:val="22"/>
          <w:szCs w:val="22"/>
          <w:lang w:eastAsia="zh-CN"/>
        </w:rPr>
        <w:t xml:space="preserve">Proposal 2: Set the reporting type </w:t>
      </w:r>
      <w:r w:rsidR="00D61ED9">
        <w:rPr>
          <w:b/>
          <w:i/>
          <w:sz w:val="22"/>
          <w:szCs w:val="22"/>
          <w:lang w:eastAsia="zh-CN"/>
        </w:rPr>
        <w:t>of FG66-1 and FG66-2</w:t>
      </w:r>
      <w:r w:rsidRPr="00230761">
        <w:rPr>
          <w:b/>
          <w:i/>
          <w:sz w:val="22"/>
          <w:szCs w:val="22"/>
          <w:lang w:eastAsia="zh-CN"/>
        </w:rPr>
        <w:t xml:space="preserve"> as per band combination.</w:t>
      </w:r>
    </w:p>
    <w:p w14:paraId="236F5968" w14:textId="77777777" w:rsidR="00230761" w:rsidRPr="00230761" w:rsidRDefault="00230761" w:rsidP="005D1066">
      <w:pPr>
        <w:overflowPunct w:val="0"/>
        <w:snapToGrid/>
        <w:spacing w:before="120"/>
        <w:rPr>
          <w:rFonts w:eastAsia="Times New Roman"/>
          <w:lang w:val="en-GB" w:eastAsia="zh-CN"/>
        </w:rPr>
      </w:pPr>
      <w:r w:rsidRPr="00230761">
        <w:rPr>
          <w:rFonts w:eastAsia="Times New Roman"/>
          <w:lang w:val="en-GB" w:eastAsia="zh-CN"/>
        </w:rPr>
        <w:t xml:space="preserve">Rel-18 multi-cell scheduling supports many optional features, such as FDRA Type 1 granularity, SCell dormancy indication, Type 3 HARQ codebook, etc. Rel-19 multi-cell scheduling can also support these optional features. Considering </w:t>
      </w:r>
      <w:proofErr w:type="spellStart"/>
      <w:r w:rsidRPr="00230761">
        <w:rPr>
          <w:rFonts w:eastAsia="Times New Roman"/>
          <w:lang w:val="en-GB" w:eastAsia="zh-CN"/>
        </w:rPr>
        <w:t>signaling</w:t>
      </w:r>
      <w:proofErr w:type="spellEnd"/>
      <w:r w:rsidRPr="00230761">
        <w:rPr>
          <w:rFonts w:eastAsia="Times New Roman"/>
          <w:lang w:val="en-GB" w:eastAsia="zh-CN"/>
        </w:rPr>
        <w:t xml:space="preserve"> redundancy and specification impact, there is no need to redefine the capability of these features specifically for Rel-19. However, these features are all based on prerequisite capabilities such as 49-1/1b and/or 49-2/2b. Therefore, when Rel-19 single DCI supports the aforementioned optional features, it must be based on the prior support of Rel-18 multi-cell scheduling.</w:t>
      </w:r>
    </w:p>
    <w:p w14:paraId="01C5B3C4" w14:textId="0A8F7700" w:rsidR="00230761" w:rsidRPr="00230761" w:rsidRDefault="00230761" w:rsidP="005D1066">
      <w:pPr>
        <w:overflowPunct w:val="0"/>
        <w:snapToGrid/>
        <w:spacing w:after="0" w:line="60" w:lineRule="atLeast"/>
        <w:rPr>
          <w:rFonts w:eastAsia="Times New Roman"/>
          <w:b/>
          <w:i/>
          <w:iCs/>
          <w:szCs w:val="20"/>
          <w:lang w:val="en-GB" w:eastAsia="zh-CN"/>
        </w:rPr>
      </w:pPr>
      <w:r w:rsidRPr="00230761">
        <w:rPr>
          <w:rFonts w:eastAsia="Times New Roman"/>
          <w:b/>
          <w:i/>
          <w:iCs/>
          <w:szCs w:val="20"/>
          <w:lang w:val="en-GB" w:eastAsia="zh-CN"/>
        </w:rPr>
        <w:t xml:space="preserve">Proposal </w:t>
      </w:r>
      <w:r w:rsidR="00960366">
        <w:rPr>
          <w:rFonts w:eastAsia="Times New Roman"/>
          <w:b/>
          <w:i/>
          <w:iCs/>
          <w:szCs w:val="20"/>
          <w:lang w:val="en-GB" w:eastAsia="zh-CN"/>
        </w:rPr>
        <w:t>3</w:t>
      </w:r>
      <w:r w:rsidRPr="00230761">
        <w:rPr>
          <w:rFonts w:eastAsia="Times New Roman"/>
          <w:b/>
          <w:i/>
          <w:iCs/>
          <w:szCs w:val="20"/>
          <w:lang w:val="en-GB" w:eastAsia="zh-CN"/>
        </w:rPr>
        <w:t xml:space="preserve">: </w:t>
      </w:r>
      <w:r w:rsidR="00D61ED9">
        <w:rPr>
          <w:b/>
          <w:i/>
          <w:lang w:eastAsia="zh-CN"/>
        </w:rPr>
        <w:t>FG66-1</w:t>
      </w:r>
      <w:r w:rsidRPr="00230761">
        <w:rPr>
          <w:rFonts w:eastAsia="Times New Roman"/>
          <w:b/>
          <w:i/>
          <w:iCs/>
          <w:szCs w:val="20"/>
          <w:lang w:val="en-GB" w:eastAsia="zh-CN"/>
        </w:rPr>
        <w:t xml:space="preserve"> should prerequisite FG49-1/1b and </w:t>
      </w:r>
      <w:r w:rsidR="00D61ED9">
        <w:rPr>
          <w:b/>
          <w:i/>
          <w:lang w:eastAsia="zh-CN"/>
        </w:rPr>
        <w:t>FG66-2</w:t>
      </w:r>
      <w:r w:rsidRPr="00230761">
        <w:rPr>
          <w:rFonts w:eastAsia="Times New Roman"/>
          <w:b/>
          <w:i/>
          <w:iCs/>
          <w:szCs w:val="20"/>
          <w:lang w:val="en-GB" w:eastAsia="zh-CN"/>
        </w:rPr>
        <w:t xml:space="preserve"> </w:t>
      </w:r>
      <w:r w:rsidRPr="00230761">
        <w:rPr>
          <w:rFonts w:eastAsia="Times New Roman" w:hint="eastAsia"/>
          <w:b/>
          <w:i/>
          <w:iCs/>
          <w:szCs w:val="20"/>
          <w:lang w:val="en-GB" w:eastAsia="zh-CN"/>
        </w:rPr>
        <w:t>should</w:t>
      </w:r>
      <w:r w:rsidRPr="00230761">
        <w:rPr>
          <w:rFonts w:eastAsia="Times New Roman"/>
          <w:b/>
          <w:i/>
          <w:iCs/>
          <w:szCs w:val="20"/>
          <w:lang w:val="en-GB" w:eastAsia="zh-CN"/>
        </w:rPr>
        <w:t xml:space="preserve"> </w:t>
      </w:r>
      <w:r w:rsidRPr="00230761">
        <w:rPr>
          <w:rFonts w:eastAsia="Times New Roman" w:hint="eastAsia"/>
          <w:b/>
          <w:i/>
          <w:iCs/>
          <w:szCs w:val="20"/>
          <w:lang w:val="en-GB" w:eastAsia="zh-CN"/>
        </w:rPr>
        <w:t>prerequisite</w:t>
      </w:r>
      <w:r w:rsidRPr="00230761">
        <w:rPr>
          <w:rFonts w:eastAsia="Times New Roman"/>
          <w:b/>
          <w:i/>
          <w:iCs/>
          <w:szCs w:val="20"/>
          <w:lang w:val="en-GB" w:eastAsia="zh-CN"/>
        </w:rPr>
        <w:t xml:space="preserve"> FG49-2/2</w:t>
      </w:r>
      <w:r w:rsidRPr="00230761">
        <w:rPr>
          <w:rFonts w:eastAsia="Times New Roman" w:hint="eastAsia"/>
          <w:b/>
          <w:i/>
          <w:iCs/>
          <w:szCs w:val="20"/>
          <w:lang w:val="en-GB" w:eastAsia="zh-CN"/>
        </w:rPr>
        <w:t>b</w:t>
      </w:r>
      <w:r w:rsidRPr="00230761">
        <w:rPr>
          <w:rFonts w:eastAsia="Times New Roman"/>
          <w:b/>
          <w:i/>
          <w:iCs/>
          <w:szCs w:val="20"/>
          <w:lang w:val="en-GB" w:eastAsia="zh-CN"/>
        </w:rPr>
        <w:t>.</w:t>
      </w:r>
    </w:p>
    <w:p w14:paraId="188E1689" w14:textId="77777777" w:rsidR="00230761" w:rsidRPr="00230761" w:rsidRDefault="00230761" w:rsidP="005D1066">
      <w:pPr>
        <w:overflowPunct w:val="0"/>
        <w:snapToGrid/>
        <w:spacing w:beforeLines="30" w:before="93" w:after="0" w:line="60" w:lineRule="atLeast"/>
        <w:rPr>
          <w:rFonts w:eastAsia="Times New Roman"/>
          <w:lang w:val="en-GB" w:eastAsia="zh-CN"/>
        </w:rPr>
      </w:pPr>
      <w:r w:rsidRPr="00230761">
        <w:rPr>
          <w:rFonts w:eastAsia="Times New Roman"/>
          <w:lang w:val="en-GB" w:eastAsia="zh-CN"/>
        </w:rPr>
        <w:t>Based on Rel-18, Rel-19 multi-cell enhancement introduces the following two additional features:</w:t>
      </w:r>
    </w:p>
    <w:p w14:paraId="1E033F52" w14:textId="77777777" w:rsidR="00230761" w:rsidRPr="00230761" w:rsidRDefault="00230761" w:rsidP="005D1066">
      <w:pPr>
        <w:numPr>
          <w:ilvl w:val="0"/>
          <w:numId w:val="37"/>
        </w:numPr>
        <w:overflowPunct w:val="0"/>
        <w:snapToGrid/>
        <w:spacing w:beforeLines="30" w:before="93" w:after="0" w:line="60" w:lineRule="atLeast"/>
        <w:contextualSpacing/>
        <w:rPr>
          <w:rFonts w:eastAsiaTheme="minorEastAsia"/>
          <w:lang w:val="en-GB" w:eastAsia="zh-CN"/>
        </w:rPr>
      </w:pPr>
      <w:r w:rsidRPr="00230761">
        <w:rPr>
          <w:rFonts w:eastAsiaTheme="minorEastAsia"/>
          <w:lang w:val="en-GB" w:eastAsia="zh-CN"/>
        </w:rPr>
        <w:t>The SCS and/or carrier type can be different among cells within a cell set.</w:t>
      </w:r>
    </w:p>
    <w:p w14:paraId="7DA0E415" w14:textId="77777777" w:rsidR="00230761" w:rsidRPr="00230761" w:rsidRDefault="00230761" w:rsidP="005D1066">
      <w:pPr>
        <w:numPr>
          <w:ilvl w:val="0"/>
          <w:numId w:val="37"/>
        </w:numPr>
        <w:overflowPunct w:val="0"/>
        <w:snapToGrid/>
        <w:spacing w:beforeLines="30" w:before="93" w:after="0" w:line="60" w:lineRule="atLeast"/>
        <w:contextualSpacing/>
        <w:rPr>
          <w:rFonts w:eastAsiaTheme="minorEastAsia"/>
          <w:lang w:val="en-GB" w:eastAsia="zh-CN"/>
        </w:rPr>
      </w:pPr>
      <w:r w:rsidRPr="00230761">
        <w:rPr>
          <w:rFonts w:eastAsiaTheme="minorEastAsia"/>
          <w:lang w:val="en-GB" w:eastAsia="zh-CN"/>
        </w:rPr>
        <w:t>A single DCI format 0_3/1_3 can schedule multiple PUSCH/PDSCH transmissions on a single cell.</w:t>
      </w:r>
    </w:p>
    <w:p w14:paraId="205AFBC8" w14:textId="77777777" w:rsidR="00230761" w:rsidRPr="00230761" w:rsidRDefault="00230761" w:rsidP="005D1066">
      <w:pPr>
        <w:overflowPunct w:val="0"/>
        <w:snapToGrid/>
        <w:spacing w:beforeLines="30" w:before="93" w:after="0" w:line="60" w:lineRule="atLeast"/>
        <w:rPr>
          <w:rFonts w:eastAsia="Times New Roman"/>
          <w:lang w:val="en-GB" w:eastAsia="zh-CN"/>
        </w:rPr>
      </w:pPr>
      <w:r w:rsidRPr="00230761">
        <w:rPr>
          <w:rFonts w:eastAsia="Times New Roman"/>
          <w:lang w:val="en-GB" w:eastAsia="zh-CN"/>
        </w:rPr>
        <w:t>However, some UEs may only support different subcarrier spacings and/or carrier types within a cell set but not the ability for a single scheduled cell to handle multiple PUSCH/PDSCH transmissions, or vice versa. Considering implementation complexity, a new component can be added to the basic UE capability for independent reporting of whether the UE supports 1), 2), or both.</w:t>
      </w:r>
    </w:p>
    <w:p w14:paraId="5D79EEC3" w14:textId="03BFCD05" w:rsidR="00230761" w:rsidRPr="00230761" w:rsidRDefault="00230761" w:rsidP="005D1066">
      <w:pPr>
        <w:overflowPunct w:val="0"/>
        <w:snapToGrid/>
        <w:spacing w:beforeLines="30" w:before="93" w:after="0" w:line="60" w:lineRule="atLeast"/>
        <w:rPr>
          <w:rFonts w:eastAsia="Times New Roman"/>
          <w:b/>
          <w:i/>
          <w:iCs/>
          <w:szCs w:val="20"/>
          <w:lang w:val="en-GB" w:eastAsia="zh-CN"/>
        </w:rPr>
      </w:pPr>
      <w:r w:rsidRPr="00230761">
        <w:rPr>
          <w:rFonts w:eastAsia="Times New Roman"/>
          <w:b/>
          <w:i/>
          <w:iCs/>
          <w:szCs w:val="20"/>
          <w:lang w:val="en-GB" w:eastAsia="zh-CN"/>
        </w:rPr>
        <w:t xml:space="preserve">Proposal </w:t>
      </w:r>
      <w:r w:rsidR="00960366">
        <w:rPr>
          <w:rFonts w:eastAsia="Times New Roman"/>
          <w:b/>
          <w:i/>
          <w:iCs/>
          <w:szCs w:val="20"/>
          <w:lang w:val="en-GB" w:eastAsia="zh-CN"/>
        </w:rPr>
        <w:t>4</w:t>
      </w:r>
      <w:r w:rsidRPr="00230761">
        <w:rPr>
          <w:rFonts w:eastAsia="Times New Roman"/>
          <w:b/>
          <w:i/>
          <w:iCs/>
          <w:szCs w:val="20"/>
          <w:lang w:val="en-GB" w:eastAsia="zh-CN"/>
        </w:rPr>
        <w:t xml:space="preserve">: Introduce a component to </w:t>
      </w:r>
      <w:r w:rsidR="003603D2">
        <w:rPr>
          <w:rFonts w:eastAsia="Times New Roman"/>
          <w:b/>
          <w:i/>
          <w:iCs/>
          <w:szCs w:val="20"/>
          <w:lang w:val="en-GB" w:eastAsia="zh-CN"/>
        </w:rPr>
        <w:t>FG66-1 and FG66-2</w:t>
      </w:r>
      <w:r w:rsidRPr="00230761">
        <w:rPr>
          <w:rFonts w:eastAsia="Times New Roman"/>
          <w:b/>
          <w:i/>
          <w:iCs/>
          <w:szCs w:val="20"/>
          <w:lang w:val="en-GB" w:eastAsia="zh-CN"/>
        </w:rPr>
        <w:t xml:space="preserve"> to indicate whether </w:t>
      </w:r>
      <w:r w:rsidR="00D61ED9">
        <w:rPr>
          <w:rFonts w:eastAsia="Times New Roman"/>
          <w:b/>
          <w:i/>
          <w:iCs/>
          <w:szCs w:val="20"/>
          <w:lang w:val="en-GB" w:eastAsia="zh-CN"/>
        </w:rPr>
        <w:t>a</w:t>
      </w:r>
      <w:r w:rsidR="00D61ED9" w:rsidRPr="00230761">
        <w:rPr>
          <w:rFonts w:eastAsia="Times New Roman"/>
          <w:b/>
          <w:i/>
          <w:iCs/>
          <w:szCs w:val="20"/>
          <w:lang w:val="en-GB" w:eastAsia="zh-CN"/>
        </w:rPr>
        <w:t xml:space="preserve"> </w:t>
      </w:r>
      <w:r w:rsidRPr="00230761">
        <w:rPr>
          <w:rFonts w:eastAsia="Times New Roman"/>
          <w:b/>
          <w:i/>
          <w:iCs/>
          <w:szCs w:val="20"/>
          <w:lang w:val="en-GB" w:eastAsia="zh-CN"/>
        </w:rPr>
        <w:t>UE</w:t>
      </w:r>
      <w:r w:rsidR="00D61ED9">
        <w:rPr>
          <w:rFonts w:eastAsia="Times New Roman"/>
          <w:b/>
          <w:i/>
          <w:iCs/>
          <w:szCs w:val="20"/>
          <w:lang w:val="en-GB" w:eastAsia="zh-CN"/>
        </w:rPr>
        <w:t xml:space="preserve"> 1) </w:t>
      </w:r>
      <w:r w:rsidR="00D61ED9" w:rsidRPr="005D1066">
        <w:rPr>
          <w:rFonts w:eastAsia="Times New Roman"/>
          <w:b/>
          <w:i/>
          <w:iCs/>
          <w:szCs w:val="20"/>
          <w:u w:val="single"/>
          <w:lang w:val="en-GB" w:eastAsia="zh-CN"/>
        </w:rPr>
        <w:t>only</w:t>
      </w:r>
      <w:r w:rsidRPr="00230761">
        <w:rPr>
          <w:rFonts w:eastAsia="Times New Roman"/>
          <w:b/>
          <w:i/>
          <w:iCs/>
          <w:szCs w:val="20"/>
          <w:lang w:val="en-GB" w:eastAsia="zh-CN"/>
        </w:rPr>
        <w:t xml:space="preserve"> supports different SCS and/or carrier types for co-scheduled cells, </w:t>
      </w:r>
      <w:r w:rsidR="00D61ED9">
        <w:rPr>
          <w:rFonts w:eastAsia="Times New Roman"/>
          <w:b/>
          <w:i/>
          <w:iCs/>
          <w:szCs w:val="20"/>
          <w:lang w:val="en-GB" w:eastAsia="zh-CN"/>
        </w:rPr>
        <w:t>2)</w:t>
      </w:r>
      <w:r w:rsidR="003603D2">
        <w:rPr>
          <w:rFonts w:eastAsia="Times New Roman"/>
          <w:b/>
          <w:i/>
          <w:iCs/>
          <w:szCs w:val="20"/>
          <w:lang w:val="en-GB" w:eastAsia="zh-CN"/>
        </w:rPr>
        <w:t xml:space="preserve"> </w:t>
      </w:r>
      <w:r w:rsidR="003603D2" w:rsidRPr="005D1066">
        <w:rPr>
          <w:rFonts w:eastAsia="Times New Roman"/>
          <w:b/>
          <w:i/>
          <w:iCs/>
          <w:szCs w:val="20"/>
          <w:u w:val="single"/>
          <w:lang w:val="en-GB" w:eastAsia="zh-CN"/>
        </w:rPr>
        <w:t>only</w:t>
      </w:r>
      <w:r w:rsidR="003603D2">
        <w:rPr>
          <w:rFonts w:eastAsia="Times New Roman"/>
          <w:b/>
          <w:i/>
          <w:iCs/>
          <w:szCs w:val="20"/>
          <w:lang w:val="en-GB" w:eastAsia="zh-CN"/>
        </w:rPr>
        <w:t xml:space="preserve"> </w:t>
      </w:r>
      <w:r w:rsidRPr="00230761">
        <w:rPr>
          <w:rFonts w:eastAsia="Times New Roman"/>
          <w:b/>
          <w:i/>
          <w:iCs/>
          <w:szCs w:val="20"/>
          <w:lang w:val="en-GB" w:eastAsia="zh-CN"/>
        </w:rPr>
        <w:t xml:space="preserve">supports multiple PUSCH/PDSCH transmissions on </w:t>
      </w:r>
      <w:r w:rsidR="003603D2">
        <w:rPr>
          <w:rFonts w:eastAsia="Times New Roman"/>
          <w:b/>
          <w:i/>
          <w:iCs/>
          <w:szCs w:val="20"/>
          <w:lang w:val="en-GB" w:eastAsia="zh-CN"/>
        </w:rPr>
        <w:t>each of the co-</w:t>
      </w:r>
      <w:r w:rsidRPr="00230761">
        <w:rPr>
          <w:rFonts w:eastAsia="Times New Roman"/>
          <w:b/>
          <w:i/>
          <w:iCs/>
          <w:szCs w:val="20"/>
          <w:lang w:val="en-GB" w:eastAsia="zh-CN"/>
        </w:rPr>
        <w:t>scheduled cell</w:t>
      </w:r>
      <w:r w:rsidR="003603D2">
        <w:rPr>
          <w:rFonts w:eastAsia="Times New Roman"/>
          <w:b/>
          <w:i/>
          <w:iCs/>
          <w:szCs w:val="20"/>
          <w:lang w:val="en-GB" w:eastAsia="zh-CN"/>
        </w:rPr>
        <w:t xml:space="preserve">s with same SCS, or 3) </w:t>
      </w:r>
      <w:r w:rsidR="003603D2" w:rsidRPr="005D1066">
        <w:rPr>
          <w:rFonts w:eastAsia="Times New Roman"/>
          <w:b/>
          <w:i/>
          <w:iCs/>
          <w:szCs w:val="20"/>
          <w:u w:val="single"/>
          <w:lang w:val="en-GB" w:eastAsia="zh-CN"/>
        </w:rPr>
        <w:t>both</w:t>
      </w:r>
      <w:r w:rsidRPr="00230761">
        <w:rPr>
          <w:rFonts w:eastAsia="Times New Roman"/>
          <w:b/>
          <w:i/>
          <w:iCs/>
          <w:szCs w:val="20"/>
          <w:lang w:val="en-GB" w:eastAsia="zh-CN"/>
        </w:rPr>
        <w:t>.</w:t>
      </w:r>
    </w:p>
    <w:p w14:paraId="29C99724" w14:textId="77777777" w:rsidR="00230761" w:rsidRPr="00230761" w:rsidRDefault="00230761" w:rsidP="005D1066">
      <w:pPr>
        <w:overflowPunct w:val="0"/>
        <w:snapToGrid/>
        <w:spacing w:beforeLines="30" w:before="93" w:after="0" w:line="60" w:lineRule="atLeast"/>
        <w:rPr>
          <w:rFonts w:eastAsia="Times New Roman"/>
          <w:lang w:val="en-GB" w:eastAsia="zh-CN"/>
        </w:rPr>
      </w:pPr>
      <w:r w:rsidRPr="00230761">
        <w:rPr>
          <w:rFonts w:eastAsia="Times New Roman"/>
          <w:lang w:val="en-GB" w:eastAsia="zh-CN"/>
        </w:rPr>
        <w:lastRenderedPageBreak/>
        <w:t>Different SCS/carrier type for cells within a cell set are supported in Rel-19 multi-cell scheduling. Therefore, a component should be introduced to indicate support or non-support for each of the applicable combinations of co-scheduled cells within a cell set, based on SCSs and carrier type.</w:t>
      </w:r>
    </w:p>
    <w:p w14:paraId="35B813ED" w14:textId="55F4E6B4" w:rsidR="00230761" w:rsidRPr="00230761" w:rsidRDefault="00230761" w:rsidP="005D1066">
      <w:pPr>
        <w:overflowPunct w:val="0"/>
        <w:snapToGrid/>
        <w:spacing w:beforeLines="30" w:before="93" w:after="0" w:line="60" w:lineRule="atLeast"/>
        <w:rPr>
          <w:rFonts w:eastAsiaTheme="minorEastAsia"/>
          <w:b/>
          <w:i/>
          <w:iCs/>
          <w:szCs w:val="20"/>
          <w:lang w:val="en-GB" w:eastAsia="zh-CN"/>
        </w:rPr>
      </w:pPr>
      <w:r w:rsidRPr="00230761">
        <w:rPr>
          <w:rFonts w:eastAsia="Times New Roman"/>
          <w:b/>
          <w:i/>
          <w:iCs/>
          <w:szCs w:val="20"/>
          <w:lang w:val="en-GB" w:eastAsia="zh-CN"/>
        </w:rPr>
        <w:t>P</w:t>
      </w:r>
      <w:r w:rsidRPr="00230761">
        <w:rPr>
          <w:rFonts w:eastAsia="Times New Roman" w:hint="eastAsia"/>
          <w:b/>
          <w:i/>
          <w:iCs/>
          <w:szCs w:val="20"/>
          <w:lang w:val="en-GB" w:eastAsia="zh-CN"/>
        </w:rPr>
        <w:t>roposal</w:t>
      </w:r>
      <w:r w:rsidRPr="00230761">
        <w:rPr>
          <w:rFonts w:eastAsia="Times New Roman"/>
          <w:b/>
          <w:i/>
          <w:iCs/>
          <w:szCs w:val="20"/>
          <w:lang w:val="en-GB" w:eastAsia="zh-CN"/>
        </w:rPr>
        <w:t xml:space="preserve"> </w:t>
      </w:r>
      <w:r w:rsidR="00960366">
        <w:rPr>
          <w:rFonts w:eastAsia="Times New Roman"/>
          <w:b/>
          <w:i/>
          <w:iCs/>
          <w:szCs w:val="20"/>
          <w:lang w:val="en-GB" w:eastAsia="zh-CN"/>
        </w:rPr>
        <w:t>5</w:t>
      </w:r>
      <w:r w:rsidRPr="00230761">
        <w:rPr>
          <w:rFonts w:eastAsia="Times New Roman" w:hint="eastAsia"/>
          <w:b/>
          <w:i/>
          <w:iCs/>
          <w:szCs w:val="20"/>
          <w:lang w:val="en-GB" w:eastAsia="zh-CN"/>
        </w:rPr>
        <w:t>:</w:t>
      </w:r>
      <w:r w:rsidRPr="00230761">
        <w:rPr>
          <w:rFonts w:eastAsia="Times New Roman"/>
          <w:b/>
          <w:i/>
          <w:iCs/>
          <w:szCs w:val="20"/>
          <w:lang w:val="en-GB" w:eastAsia="zh-CN"/>
        </w:rPr>
        <w:t xml:space="preserve"> Introduce </w:t>
      </w:r>
      <w:r w:rsidR="00F77243">
        <w:rPr>
          <w:rFonts w:eastAsia="Times New Roman"/>
          <w:b/>
          <w:i/>
          <w:iCs/>
          <w:szCs w:val="20"/>
          <w:lang w:val="en-GB" w:eastAsia="zh-CN"/>
        </w:rPr>
        <w:t xml:space="preserve">a </w:t>
      </w:r>
      <w:r w:rsidRPr="00230761">
        <w:rPr>
          <w:rFonts w:eastAsia="Times New Roman"/>
          <w:b/>
          <w:i/>
          <w:iCs/>
          <w:szCs w:val="20"/>
          <w:lang w:val="en-GB" w:eastAsia="zh-CN"/>
        </w:rPr>
        <w:t>component</w:t>
      </w:r>
      <w:r w:rsidR="003603D2">
        <w:rPr>
          <w:rFonts w:eastAsia="Times New Roman"/>
          <w:b/>
          <w:i/>
          <w:iCs/>
          <w:szCs w:val="20"/>
          <w:lang w:val="en-GB" w:eastAsia="zh-CN"/>
        </w:rPr>
        <w:t xml:space="preserve"> and candidate values</w:t>
      </w:r>
      <w:r w:rsidRPr="00230761">
        <w:rPr>
          <w:rFonts w:eastAsia="Times New Roman"/>
          <w:b/>
          <w:i/>
          <w:iCs/>
          <w:szCs w:val="20"/>
          <w:lang w:val="en-GB" w:eastAsia="zh-CN"/>
        </w:rPr>
        <w:t xml:space="preserve"> </w:t>
      </w:r>
      <w:r w:rsidR="003603D2">
        <w:rPr>
          <w:rFonts w:eastAsia="Times New Roman"/>
          <w:b/>
          <w:i/>
          <w:iCs/>
          <w:szCs w:val="20"/>
          <w:lang w:val="en-GB" w:eastAsia="zh-CN"/>
        </w:rPr>
        <w:t xml:space="preserve">for UE </w:t>
      </w:r>
      <w:r w:rsidRPr="00230761">
        <w:rPr>
          <w:rFonts w:eastAsia="Times New Roman"/>
          <w:b/>
          <w:i/>
          <w:iCs/>
          <w:szCs w:val="20"/>
          <w:lang w:val="en-GB" w:eastAsia="zh-CN"/>
        </w:rPr>
        <w:t xml:space="preserve">to indicate </w:t>
      </w:r>
      <w:r w:rsidR="003603D2">
        <w:rPr>
          <w:rFonts w:eastAsia="Times New Roman"/>
          <w:b/>
          <w:i/>
          <w:iCs/>
          <w:szCs w:val="20"/>
          <w:lang w:val="en-GB" w:eastAsia="zh-CN"/>
        </w:rPr>
        <w:t>the supported</w:t>
      </w:r>
      <w:r w:rsidRPr="00230761">
        <w:rPr>
          <w:rFonts w:eastAsia="Times New Roman"/>
          <w:b/>
          <w:i/>
          <w:iCs/>
          <w:szCs w:val="20"/>
          <w:lang w:val="en-GB" w:eastAsia="zh-CN"/>
        </w:rPr>
        <w:t xml:space="preserve"> combination</w:t>
      </w:r>
      <w:r w:rsidR="003603D2">
        <w:rPr>
          <w:rFonts w:eastAsia="Times New Roman"/>
          <w:b/>
          <w:i/>
          <w:iCs/>
          <w:szCs w:val="20"/>
          <w:lang w:val="en-GB" w:eastAsia="zh-CN"/>
        </w:rPr>
        <w:t>s</w:t>
      </w:r>
      <w:r w:rsidRPr="00230761">
        <w:rPr>
          <w:rFonts w:eastAsia="Times New Roman"/>
          <w:b/>
          <w:i/>
          <w:iCs/>
          <w:szCs w:val="20"/>
          <w:lang w:val="en-GB" w:eastAsia="zh-CN"/>
        </w:rPr>
        <w:t xml:space="preserve"> o</w:t>
      </w:r>
      <w:r w:rsidR="00F77243">
        <w:rPr>
          <w:rFonts w:eastAsia="Times New Roman"/>
          <w:b/>
          <w:i/>
          <w:iCs/>
          <w:szCs w:val="20"/>
          <w:lang w:val="en-GB" w:eastAsia="zh-CN"/>
        </w:rPr>
        <w:t xml:space="preserve">f different </w:t>
      </w:r>
      <w:r w:rsidRPr="00230761">
        <w:rPr>
          <w:rFonts w:eastAsia="Times New Roman"/>
          <w:b/>
          <w:i/>
          <w:iCs/>
          <w:szCs w:val="20"/>
          <w:lang w:val="en-GB" w:eastAsia="zh-CN"/>
        </w:rPr>
        <w:t>SCSs and carrier types for co-scheduled cells within a cell set.</w:t>
      </w:r>
    </w:p>
    <w:p w14:paraId="71E12863" w14:textId="77777777" w:rsidR="00230761" w:rsidRPr="00230761" w:rsidRDefault="00230761" w:rsidP="005D1066">
      <w:pPr>
        <w:overflowPunct w:val="0"/>
        <w:snapToGrid/>
        <w:spacing w:beforeLines="30" w:before="93" w:after="0" w:line="60" w:lineRule="atLeast"/>
        <w:rPr>
          <w:rFonts w:eastAsia="Times New Roman"/>
          <w:lang w:val="en-GB" w:eastAsia="zh-CN"/>
        </w:rPr>
      </w:pPr>
      <w:r w:rsidRPr="00230761">
        <w:rPr>
          <w:rFonts w:eastAsia="Times New Roman"/>
          <w:lang w:val="en-GB" w:eastAsia="zh-CN"/>
        </w:rPr>
        <w:t>However, the more different SCS values there are within a cell, the more complicated the scheduling and processing become. Therefore, it is necessary to introduce a component in the basic capability to indicate the maximum number of different SCS values supported within a cell set by the UE. Since a cell set can include a maximum of four cells, the candidate values can be {2, 3, 4}.</w:t>
      </w:r>
    </w:p>
    <w:p w14:paraId="0FDD450C" w14:textId="0BB14B9D" w:rsidR="00230761" w:rsidRPr="00230761" w:rsidRDefault="00230761" w:rsidP="005D1066">
      <w:pPr>
        <w:overflowPunct w:val="0"/>
        <w:snapToGrid/>
        <w:spacing w:beforeLines="30" w:before="93" w:after="0" w:line="60" w:lineRule="atLeast"/>
        <w:rPr>
          <w:rFonts w:eastAsiaTheme="minorEastAsia"/>
          <w:b/>
          <w:i/>
          <w:iCs/>
          <w:szCs w:val="20"/>
          <w:lang w:val="en-GB" w:eastAsia="zh-CN"/>
        </w:rPr>
      </w:pPr>
      <w:r w:rsidRPr="00230761">
        <w:rPr>
          <w:rFonts w:eastAsia="Times New Roman"/>
          <w:b/>
          <w:i/>
          <w:iCs/>
          <w:szCs w:val="20"/>
          <w:lang w:val="en-GB" w:eastAsia="zh-CN"/>
        </w:rPr>
        <w:t xml:space="preserve">Proposal </w:t>
      </w:r>
      <w:r w:rsidR="00960366">
        <w:rPr>
          <w:rFonts w:eastAsia="Times New Roman"/>
          <w:b/>
          <w:i/>
          <w:iCs/>
          <w:szCs w:val="20"/>
          <w:lang w:val="en-GB" w:eastAsia="zh-CN"/>
        </w:rPr>
        <w:t>6</w:t>
      </w:r>
      <w:r w:rsidRPr="00230761">
        <w:rPr>
          <w:rFonts w:eastAsia="Times New Roman"/>
          <w:b/>
          <w:i/>
          <w:iCs/>
          <w:szCs w:val="20"/>
          <w:lang w:val="en-GB" w:eastAsia="zh-CN"/>
        </w:rPr>
        <w:t xml:space="preserve">: Introduce </w:t>
      </w:r>
      <w:r w:rsidR="003603D2">
        <w:rPr>
          <w:rFonts w:eastAsia="Times New Roman"/>
          <w:b/>
          <w:i/>
          <w:iCs/>
          <w:szCs w:val="20"/>
          <w:lang w:val="en-GB" w:eastAsia="zh-CN"/>
        </w:rPr>
        <w:t xml:space="preserve">a </w:t>
      </w:r>
      <w:r w:rsidR="003603D2" w:rsidRPr="00230761">
        <w:rPr>
          <w:rFonts w:eastAsia="Times New Roman"/>
          <w:b/>
          <w:i/>
          <w:iCs/>
          <w:szCs w:val="20"/>
          <w:lang w:val="en-GB" w:eastAsia="zh-CN"/>
        </w:rPr>
        <w:t>component</w:t>
      </w:r>
      <w:r w:rsidR="003603D2">
        <w:rPr>
          <w:rFonts w:eastAsia="Times New Roman"/>
          <w:b/>
          <w:i/>
          <w:iCs/>
          <w:szCs w:val="20"/>
          <w:lang w:val="en-GB" w:eastAsia="zh-CN"/>
        </w:rPr>
        <w:t xml:space="preserve"> and candidate values</w:t>
      </w:r>
      <w:r w:rsidR="003603D2" w:rsidRPr="00230761">
        <w:rPr>
          <w:rFonts w:eastAsia="Times New Roman"/>
          <w:b/>
          <w:i/>
          <w:iCs/>
          <w:szCs w:val="20"/>
          <w:lang w:val="en-GB" w:eastAsia="zh-CN"/>
        </w:rPr>
        <w:t xml:space="preserve"> </w:t>
      </w:r>
      <w:r w:rsidR="003603D2">
        <w:rPr>
          <w:rFonts w:eastAsia="Times New Roman"/>
          <w:b/>
          <w:i/>
          <w:iCs/>
          <w:szCs w:val="20"/>
          <w:lang w:val="en-GB" w:eastAsia="zh-CN"/>
        </w:rPr>
        <w:t>for UE</w:t>
      </w:r>
      <w:r w:rsidRPr="00230761">
        <w:rPr>
          <w:rFonts w:eastAsia="Times New Roman"/>
          <w:b/>
          <w:i/>
          <w:iCs/>
          <w:szCs w:val="20"/>
          <w:lang w:val="en-GB" w:eastAsia="zh-CN"/>
        </w:rPr>
        <w:t xml:space="preserve"> to indicate the maximum number of different SCSs.</w:t>
      </w:r>
      <w:r w:rsidR="00F77243">
        <w:rPr>
          <w:rFonts w:eastAsiaTheme="minorEastAsia"/>
          <w:b/>
          <w:i/>
          <w:iCs/>
          <w:szCs w:val="20"/>
          <w:lang w:val="en-GB" w:eastAsia="zh-CN"/>
        </w:rPr>
        <w:t xml:space="preserve"> </w:t>
      </w:r>
      <w:r w:rsidRPr="00230761">
        <w:rPr>
          <w:rFonts w:eastAsiaTheme="minorEastAsia"/>
          <w:b/>
          <w:i/>
          <w:iCs/>
          <w:szCs w:val="20"/>
          <w:lang w:val="en-GB" w:eastAsia="zh-CN"/>
        </w:rPr>
        <w:t>The candidate value</w:t>
      </w:r>
      <w:r w:rsidR="003603D2">
        <w:rPr>
          <w:rFonts w:eastAsiaTheme="minorEastAsia"/>
          <w:b/>
          <w:i/>
          <w:iCs/>
          <w:szCs w:val="20"/>
          <w:lang w:val="en-GB" w:eastAsia="zh-CN"/>
        </w:rPr>
        <w:t>s</w:t>
      </w:r>
      <w:r w:rsidRPr="00230761">
        <w:rPr>
          <w:rFonts w:eastAsiaTheme="minorEastAsia"/>
          <w:b/>
          <w:i/>
          <w:iCs/>
          <w:szCs w:val="20"/>
          <w:lang w:val="en-GB" w:eastAsia="zh-CN"/>
        </w:rPr>
        <w:t xml:space="preserve"> can be {2,3,4}.</w:t>
      </w:r>
    </w:p>
    <w:p w14:paraId="55BF3631" w14:textId="57A227D1" w:rsidR="00C034DC" w:rsidRPr="00830424" w:rsidRDefault="00ED1D8A" w:rsidP="005D1066">
      <w:pPr>
        <w:overflowPunct w:val="0"/>
        <w:snapToGrid/>
        <w:spacing w:beforeLines="30" w:before="93" w:after="0" w:line="60" w:lineRule="atLeast"/>
        <w:rPr>
          <w:rFonts w:eastAsia="Times New Roman"/>
          <w:b/>
          <w:i/>
          <w:iCs/>
          <w:szCs w:val="20"/>
          <w:lang w:val="en-GB" w:eastAsia="zh-CN"/>
        </w:rPr>
      </w:pPr>
      <w:r w:rsidRPr="00830424">
        <w:rPr>
          <w:rFonts w:eastAsia="Times New Roman"/>
          <w:b/>
          <w:i/>
          <w:iCs/>
          <w:szCs w:val="20"/>
          <w:lang w:val="en-GB" w:eastAsia="zh-CN"/>
        </w:rPr>
        <w:t xml:space="preserve">Proposal </w:t>
      </w:r>
      <w:r w:rsidR="00DB66CD">
        <w:rPr>
          <w:rFonts w:eastAsia="Times New Roman"/>
          <w:b/>
          <w:i/>
          <w:iCs/>
          <w:szCs w:val="20"/>
          <w:lang w:val="en-GB" w:eastAsia="zh-CN"/>
        </w:rPr>
        <w:t>7</w:t>
      </w:r>
      <w:r w:rsidRPr="00830424">
        <w:rPr>
          <w:rFonts w:eastAsia="Times New Roman"/>
          <w:b/>
          <w:i/>
          <w:iCs/>
          <w:szCs w:val="20"/>
          <w:lang w:val="en-GB" w:eastAsia="zh-CN"/>
        </w:rPr>
        <w:t>: The table in the Annex is taken as the starting point for UE feature discussion on Rel-19 MCE.</w:t>
      </w:r>
    </w:p>
    <w:p w14:paraId="24F37495" w14:textId="77777777" w:rsidR="00367E74" w:rsidRPr="00367E74" w:rsidRDefault="00367E74" w:rsidP="00367E74">
      <w:pPr>
        <w:pStyle w:val="af6"/>
        <w:kinsoku w:val="0"/>
        <w:snapToGrid w:val="0"/>
        <w:spacing w:after="120"/>
        <w:ind w:left="0"/>
        <w:contextualSpacing w:val="0"/>
        <w:jc w:val="both"/>
        <w:textAlignment w:val="auto"/>
        <w:rPr>
          <w:b/>
          <w:i/>
          <w:sz w:val="22"/>
          <w:szCs w:val="22"/>
          <w:lang w:eastAsia="zh-CN"/>
        </w:rPr>
      </w:pPr>
    </w:p>
    <w:p w14:paraId="6294399A" w14:textId="77777777" w:rsidR="00484504" w:rsidRPr="00B96866" w:rsidRDefault="00484504" w:rsidP="00C72AB1">
      <w:pPr>
        <w:pStyle w:val="1"/>
      </w:pPr>
      <w:r w:rsidRPr="00B96866">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7C97DD9B" w14:textId="77777777" w:rsidR="00C02DE3" w:rsidRPr="00C02DE3" w:rsidRDefault="00C02DE3" w:rsidP="00C02DE3">
      <w:pPr>
        <w:spacing w:before="93"/>
        <w:rPr>
          <w:b/>
          <w:i/>
          <w:lang w:val="en-GB" w:eastAsia="zh-CN"/>
        </w:rPr>
      </w:pPr>
      <w:r w:rsidRPr="00C02DE3">
        <w:rPr>
          <w:b/>
          <w:i/>
          <w:lang w:val="en-GB" w:eastAsia="zh-CN"/>
        </w:rPr>
        <w:t>Proposal 1: Introduce separate UE capabilities for Rel-19 multi-cell PDSCH scheduling and multi-cell PUSCH scheduling, as FG66-1 and FG66-2 respectively.</w:t>
      </w:r>
    </w:p>
    <w:p w14:paraId="760D84D8" w14:textId="2EC72387" w:rsidR="007A008C" w:rsidRDefault="00C02DE3" w:rsidP="00C02DE3">
      <w:pPr>
        <w:spacing w:before="93"/>
        <w:rPr>
          <w:b/>
          <w:i/>
          <w:lang w:val="en-GB" w:eastAsia="zh-CN"/>
        </w:rPr>
      </w:pPr>
      <w:r w:rsidRPr="00C02DE3">
        <w:rPr>
          <w:b/>
          <w:i/>
          <w:lang w:val="en-GB" w:eastAsia="zh-CN"/>
        </w:rPr>
        <w:t>Proposal 2: Set the reporting type of FG66-1 and FG66-2 as per band combination.</w:t>
      </w:r>
    </w:p>
    <w:p w14:paraId="3A7C38DD" w14:textId="77777777" w:rsidR="00C02DE3" w:rsidRPr="00230761" w:rsidRDefault="00C02DE3" w:rsidP="00C02DE3">
      <w:pPr>
        <w:overflowPunct w:val="0"/>
        <w:snapToGrid/>
        <w:spacing w:after="0" w:line="60" w:lineRule="atLeast"/>
        <w:rPr>
          <w:rFonts w:eastAsia="Times New Roman"/>
          <w:b/>
          <w:i/>
          <w:iCs/>
          <w:szCs w:val="20"/>
          <w:lang w:val="en-GB" w:eastAsia="zh-CN"/>
        </w:rPr>
      </w:pPr>
      <w:r w:rsidRPr="00230761">
        <w:rPr>
          <w:rFonts w:eastAsia="Times New Roman"/>
          <w:b/>
          <w:i/>
          <w:iCs/>
          <w:szCs w:val="20"/>
          <w:lang w:val="en-GB" w:eastAsia="zh-CN"/>
        </w:rPr>
        <w:t xml:space="preserve">Proposal </w:t>
      </w:r>
      <w:r>
        <w:rPr>
          <w:rFonts w:eastAsia="Times New Roman"/>
          <w:b/>
          <w:i/>
          <w:iCs/>
          <w:szCs w:val="20"/>
          <w:lang w:val="en-GB" w:eastAsia="zh-CN"/>
        </w:rPr>
        <w:t>3</w:t>
      </w:r>
      <w:r w:rsidRPr="00230761">
        <w:rPr>
          <w:rFonts w:eastAsia="Times New Roman"/>
          <w:b/>
          <w:i/>
          <w:iCs/>
          <w:szCs w:val="20"/>
          <w:lang w:val="en-GB" w:eastAsia="zh-CN"/>
        </w:rPr>
        <w:t xml:space="preserve">: </w:t>
      </w:r>
      <w:r>
        <w:rPr>
          <w:b/>
          <w:i/>
          <w:lang w:eastAsia="zh-CN"/>
        </w:rPr>
        <w:t>FG66-1</w:t>
      </w:r>
      <w:r w:rsidRPr="00230761">
        <w:rPr>
          <w:rFonts w:eastAsia="Times New Roman"/>
          <w:b/>
          <w:i/>
          <w:iCs/>
          <w:szCs w:val="20"/>
          <w:lang w:val="en-GB" w:eastAsia="zh-CN"/>
        </w:rPr>
        <w:t xml:space="preserve"> should prerequisite FG49-1/1b and </w:t>
      </w:r>
      <w:r>
        <w:rPr>
          <w:b/>
          <w:i/>
          <w:lang w:eastAsia="zh-CN"/>
        </w:rPr>
        <w:t>FG66-2</w:t>
      </w:r>
      <w:r w:rsidRPr="00230761">
        <w:rPr>
          <w:rFonts w:eastAsia="Times New Roman"/>
          <w:b/>
          <w:i/>
          <w:iCs/>
          <w:szCs w:val="20"/>
          <w:lang w:val="en-GB" w:eastAsia="zh-CN"/>
        </w:rPr>
        <w:t xml:space="preserve"> </w:t>
      </w:r>
      <w:r w:rsidRPr="00230761">
        <w:rPr>
          <w:rFonts w:eastAsia="Times New Roman" w:hint="eastAsia"/>
          <w:b/>
          <w:i/>
          <w:iCs/>
          <w:szCs w:val="20"/>
          <w:lang w:val="en-GB" w:eastAsia="zh-CN"/>
        </w:rPr>
        <w:t>should</w:t>
      </w:r>
      <w:r w:rsidRPr="00230761">
        <w:rPr>
          <w:rFonts w:eastAsia="Times New Roman"/>
          <w:b/>
          <w:i/>
          <w:iCs/>
          <w:szCs w:val="20"/>
          <w:lang w:val="en-GB" w:eastAsia="zh-CN"/>
        </w:rPr>
        <w:t xml:space="preserve"> </w:t>
      </w:r>
      <w:r w:rsidRPr="00230761">
        <w:rPr>
          <w:rFonts w:eastAsia="Times New Roman" w:hint="eastAsia"/>
          <w:b/>
          <w:i/>
          <w:iCs/>
          <w:szCs w:val="20"/>
          <w:lang w:val="en-GB" w:eastAsia="zh-CN"/>
        </w:rPr>
        <w:t>prerequisite</w:t>
      </w:r>
      <w:r w:rsidRPr="00230761">
        <w:rPr>
          <w:rFonts w:eastAsia="Times New Roman"/>
          <w:b/>
          <w:i/>
          <w:iCs/>
          <w:szCs w:val="20"/>
          <w:lang w:val="en-GB" w:eastAsia="zh-CN"/>
        </w:rPr>
        <w:t xml:space="preserve"> FG49-2/2</w:t>
      </w:r>
      <w:r w:rsidRPr="00230761">
        <w:rPr>
          <w:rFonts w:eastAsia="Times New Roman" w:hint="eastAsia"/>
          <w:b/>
          <w:i/>
          <w:iCs/>
          <w:szCs w:val="20"/>
          <w:lang w:val="en-GB" w:eastAsia="zh-CN"/>
        </w:rPr>
        <w:t>b</w:t>
      </w:r>
      <w:r w:rsidRPr="00230761">
        <w:rPr>
          <w:rFonts w:eastAsia="Times New Roman"/>
          <w:b/>
          <w:i/>
          <w:iCs/>
          <w:szCs w:val="20"/>
          <w:lang w:val="en-GB" w:eastAsia="zh-CN"/>
        </w:rPr>
        <w:t>.</w:t>
      </w:r>
    </w:p>
    <w:p w14:paraId="2FBC1B24" w14:textId="77777777" w:rsidR="00C02DE3" w:rsidRPr="00230761" w:rsidRDefault="00C02DE3" w:rsidP="00C02DE3">
      <w:pPr>
        <w:overflowPunct w:val="0"/>
        <w:snapToGrid/>
        <w:spacing w:beforeLines="30" w:before="93" w:after="0" w:line="60" w:lineRule="atLeast"/>
        <w:rPr>
          <w:rFonts w:eastAsia="Times New Roman"/>
          <w:b/>
          <w:i/>
          <w:iCs/>
          <w:szCs w:val="20"/>
          <w:lang w:val="en-GB" w:eastAsia="zh-CN"/>
        </w:rPr>
      </w:pPr>
      <w:r w:rsidRPr="00230761">
        <w:rPr>
          <w:rFonts w:eastAsia="Times New Roman"/>
          <w:b/>
          <w:i/>
          <w:iCs/>
          <w:szCs w:val="20"/>
          <w:lang w:val="en-GB" w:eastAsia="zh-CN"/>
        </w:rPr>
        <w:t xml:space="preserve">Proposal </w:t>
      </w:r>
      <w:r>
        <w:rPr>
          <w:rFonts w:eastAsia="Times New Roman"/>
          <w:b/>
          <w:i/>
          <w:iCs/>
          <w:szCs w:val="20"/>
          <w:lang w:val="en-GB" w:eastAsia="zh-CN"/>
        </w:rPr>
        <w:t>4</w:t>
      </w:r>
      <w:r w:rsidRPr="00230761">
        <w:rPr>
          <w:rFonts w:eastAsia="Times New Roman"/>
          <w:b/>
          <w:i/>
          <w:iCs/>
          <w:szCs w:val="20"/>
          <w:lang w:val="en-GB" w:eastAsia="zh-CN"/>
        </w:rPr>
        <w:t xml:space="preserve">: Introduce a component to </w:t>
      </w:r>
      <w:r>
        <w:rPr>
          <w:rFonts w:eastAsia="Times New Roman"/>
          <w:b/>
          <w:i/>
          <w:iCs/>
          <w:szCs w:val="20"/>
          <w:lang w:val="en-GB" w:eastAsia="zh-CN"/>
        </w:rPr>
        <w:t>FG66-1 and FG66-2</w:t>
      </w:r>
      <w:r w:rsidRPr="00230761">
        <w:rPr>
          <w:rFonts w:eastAsia="Times New Roman"/>
          <w:b/>
          <w:i/>
          <w:iCs/>
          <w:szCs w:val="20"/>
          <w:lang w:val="en-GB" w:eastAsia="zh-CN"/>
        </w:rPr>
        <w:t xml:space="preserve"> to indicate whether </w:t>
      </w:r>
      <w:r>
        <w:rPr>
          <w:rFonts w:eastAsia="Times New Roman"/>
          <w:b/>
          <w:i/>
          <w:iCs/>
          <w:szCs w:val="20"/>
          <w:lang w:val="en-GB" w:eastAsia="zh-CN"/>
        </w:rPr>
        <w:t>a</w:t>
      </w:r>
      <w:r w:rsidRPr="00230761">
        <w:rPr>
          <w:rFonts w:eastAsia="Times New Roman"/>
          <w:b/>
          <w:i/>
          <w:iCs/>
          <w:szCs w:val="20"/>
          <w:lang w:val="en-GB" w:eastAsia="zh-CN"/>
        </w:rPr>
        <w:t xml:space="preserve"> UE</w:t>
      </w:r>
      <w:r>
        <w:rPr>
          <w:rFonts w:eastAsia="Times New Roman"/>
          <w:b/>
          <w:i/>
          <w:iCs/>
          <w:szCs w:val="20"/>
          <w:lang w:val="en-GB" w:eastAsia="zh-CN"/>
        </w:rPr>
        <w:t xml:space="preserve"> 1) </w:t>
      </w:r>
      <w:r w:rsidRPr="00D327C6">
        <w:rPr>
          <w:rFonts w:eastAsia="Times New Roman"/>
          <w:b/>
          <w:i/>
          <w:iCs/>
          <w:szCs w:val="20"/>
          <w:u w:val="single"/>
          <w:lang w:val="en-GB" w:eastAsia="zh-CN"/>
        </w:rPr>
        <w:t>only</w:t>
      </w:r>
      <w:r w:rsidRPr="00230761">
        <w:rPr>
          <w:rFonts w:eastAsia="Times New Roman"/>
          <w:b/>
          <w:i/>
          <w:iCs/>
          <w:szCs w:val="20"/>
          <w:lang w:val="en-GB" w:eastAsia="zh-CN"/>
        </w:rPr>
        <w:t xml:space="preserve"> supports different SCS and/or carrier types for co-scheduled cells, </w:t>
      </w:r>
      <w:r>
        <w:rPr>
          <w:rFonts w:eastAsia="Times New Roman"/>
          <w:b/>
          <w:i/>
          <w:iCs/>
          <w:szCs w:val="20"/>
          <w:lang w:val="en-GB" w:eastAsia="zh-CN"/>
        </w:rPr>
        <w:t xml:space="preserve">2) </w:t>
      </w:r>
      <w:r w:rsidRPr="00D327C6">
        <w:rPr>
          <w:rFonts w:eastAsia="Times New Roman"/>
          <w:b/>
          <w:i/>
          <w:iCs/>
          <w:szCs w:val="20"/>
          <w:u w:val="single"/>
          <w:lang w:val="en-GB" w:eastAsia="zh-CN"/>
        </w:rPr>
        <w:t>only</w:t>
      </w:r>
      <w:r>
        <w:rPr>
          <w:rFonts w:eastAsia="Times New Roman"/>
          <w:b/>
          <w:i/>
          <w:iCs/>
          <w:szCs w:val="20"/>
          <w:lang w:val="en-GB" w:eastAsia="zh-CN"/>
        </w:rPr>
        <w:t xml:space="preserve"> </w:t>
      </w:r>
      <w:r w:rsidRPr="00230761">
        <w:rPr>
          <w:rFonts w:eastAsia="Times New Roman"/>
          <w:b/>
          <w:i/>
          <w:iCs/>
          <w:szCs w:val="20"/>
          <w:lang w:val="en-GB" w:eastAsia="zh-CN"/>
        </w:rPr>
        <w:t xml:space="preserve">supports multiple PUSCH/PDSCH transmissions on </w:t>
      </w:r>
      <w:r>
        <w:rPr>
          <w:rFonts w:eastAsia="Times New Roman"/>
          <w:b/>
          <w:i/>
          <w:iCs/>
          <w:szCs w:val="20"/>
          <w:lang w:val="en-GB" w:eastAsia="zh-CN"/>
        </w:rPr>
        <w:t>each of the co-</w:t>
      </w:r>
      <w:r w:rsidRPr="00230761">
        <w:rPr>
          <w:rFonts w:eastAsia="Times New Roman"/>
          <w:b/>
          <w:i/>
          <w:iCs/>
          <w:szCs w:val="20"/>
          <w:lang w:val="en-GB" w:eastAsia="zh-CN"/>
        </w:rPr>
        <w:t>scheduled cell</w:t>
      </w:r>
      <w:r>
        <w:rPr>
          <w:rFonts w:eastAsia="Times New Roman"/>
          <w:b/>
          <w:i/>
          <w:iCs/>
          <w:szCs w:val="20"/>
          <w:lang w:val="en-GB" w:eastAsia="zh-CN"/>
        </w:rPr>
        <w:t xml:space="preserve">s with same SCS, or 3) </w:t>
      </w:r>
      <w:r w:rsidRPr="00D327C6">
        <w:rPr>
          <w:rFonts w:eastAsia="Times New Roman"/>
          <w:b/>
          <w:i/>
          <w:iCs/>
          <w:szCs w:val="20"/>
          <w:u w:val="single"/>
          <w:lang w:val="en-GB" w:eastAsia="zh-CN"/>
        </w:rPr>
        <w:t>both</w:t>
      </w:r>
      <w:r w:rsidRPr="00230761">
        <w:rPr>
          <w:rFonts w:eastAsia="Times New Roman"/>
          <w:b/>
          <w:i/>
          <w:iCs/>
          <w:szCs w:val="20"/>
          <w:lang w:val="en-GB" w:eastAsia="zh-CN"/>
        </w:rPr>
        <w:t>.</w:t>
      </w:r>
    </w:p>
    <w:p w14:paraId="578FEDF7" w14:textId="77777777" w:rsidR="00C02DE3" w:rsidRPr="00230761" w:rsidRDefault="00C02DE3" w:rsidP="00C02DE3">
      <w:pPr>
        <w:overflowPunct w:val="0"/>
        <w:snapToGrid/>
        <w:spacing w:beforeLines="30" w:before="93" w:after="0" w:line="60" w:lineRule="atLeast"/>
        <w:rPr>
          <w:rFonts w:eastAsiaTheme="minorEastAsia"/>
          <w:b/>
          <w:i/>
          <w:iCs/>
          <w:szCs w:val="20"/>
          <w:lang w:val="en-GB" w:eastAsia="zh-CN"/>
        </w:rPr>
      </w:pPr>
      <w:r w:rsidRPr="00230761">
        <w:rPr>
          <w:rFonts w:eastAsia="Times New Roman"/>
          <w:b/>
          <w:i/>
          <w:iCs/>
          <w:szCs w:val="20"/>
          <w:lang w:val="en-GB" w:eastAsia="zh-CN"/>
        </w:rPr>
        <w:t>P</w:t>
      </w:r>
      <w:r w:rsidRPr="00230761">
        <w:rPr>
          <w:rFonts w:eastAsia="Times New Roman" w:hint="eastAsia"/>
          <w:b/>
          <w:i/>
          <w:iCs/>
          <w:szCs w:val="20"/>
          <w:lang w:val="en-GB" w:eastAsia="zh-CN"/>
        </w:rPr>
        <w:t>roposal</w:t>
      </w:r>
      <w:r w:rsidRPr="00230761">
        <w:rPr>
          <w:rFonts w:eastAsia="Times New Roman"/>
          <w:b/>
          <w:i/>
          <w:iCs/>
          <w:szCs w:val="20"/>
          <w:lang w:val="en-GB" w:eastAsia="zh-CN"/>
        </w:rPr>
        <w:t xml:space="preserve"> </w:t>
      </w:r>
      <w:r>
        <w:rPr>
          <w:rFonts w:eastAsia="Times New Roman"/>
          <w:b/>
          <w:i/>
          <w:iCs/>
          <w:szCs w:val="20"/>
          <w:lang w:val="en-GB" w:eastAsia="zh-CN"/>
        </w:rPr>
        <w:t>5</w:t>
      </w:r>
      <w:r w:rsidRPr="00230761">
        <w:rPr>
          <w:rFonts w:eastAsia="Times New Roman" w:hint="eastAsia"/>
          <w:b/>
          <w:i/>
          <w:iCs/>
          <w:szCs w:val="20"/>
          <w:lang w:val="en-GB" w:eastAsia="zh-CN"/>
        </w:rPr>
        <w:t>:</w:t>
      </w:r>
      <w:r w:rsidRPr="00230761">
        <w:rPr>
          <w:rFonts w:eastAsia="Times New Roman"/>
          <w:b/>
          <w:i/>
          <w:iCs/>
          <w:szCs w:val="20"/>
          <w:lang w:val="en-GB" w:eastAsia="zh-CN"/>
        </w:rPr>
        <w:t xml:space="preserve"> Introduce </w:t>
      </w:r>
      <w:r>
        <w:rPr>
          <w:rFonts w:eastAsia="Times New Roman"/>
          <w:b/>
          <w:i/>
          <w:iCs/>
          <w:szCs w:val="20"/>
          <w:lang w:val="en-GB" w:eastAsia="zh-CN"/>
        </w:rPr>
        <w:t xml:space="preserve">a </w:t>
      </w:r>
      <w:r w:rsidRPr="00230761">
        <w:rPr>
          <w:rFonts w:eastAsia="Times New Roman"/>
          <w:b/>
          <w:i/>
          <w:iCs/>
          <w:szCs w:val="20"/>
          <w:lang w:val="en-GB" w:eastAsia="zh-CN"/>
        </w:rPr>
        <w:t>component</w:t>
      </w:r>
      <w:r>
        <w:rPr>
          <w:rFonts w:eastAsia="Times New Roman"/>
          <w:b/>
          <w:i/>
          <w:iCs/>
          <w:szCs w:val="20"/>
          <w:lang w:val="en-GB" w:eastAsia="zh-CN"/>
        </w:rPr>
        <w:t xml:space="preserve"> and candidate values</w:t>
      </w:r>
      <w:r w:rsidRPr="00230761">
        <w:rPr>
          <w:rFonts w:eastAsia="Times New Roman"/>
          <w:b/>
          <w:i/>
          <w:iCs/>
          <w:szCs w:val="20"/>
          <w:lang w:val="en-GB" w:eastAsia="zh-CN"/>
        </w:rPr>
        <w:t xml:space="preserve"> </w:t>
      </w:r>
      <w:r>
        <w:rPr>
          <w:rFonts w:eastAsia="Times New Roman"/>
          <w:b/>
          <w:i/>
          <w:iCs/>
          <w:szCs w:val="20"/>
          <w:lang w:val="en-GB" w:eastAsia="zh-CN"/>
        </w:rPr>
        <w:t xml:space="preserve">for UE </w:t>
      </w:r>
      <w:r w:rsidRPr="00230761">
        <w:rPr>
          <w:rFonts w:eastAsia="Times New Roman"/>
          <w:b/>
          <w:i/>
          <w:iCs/>
          <w:szCs w:val="20"/>
          <w:lang w:val="en-GB" w:eastAsia="zh-CN"/>
        </w:rPr>
        <w:t xml:space="preserve">to indicate </w:t>
      </w:r>
      <w:r>
        <w:rPr>
          <w:rFonts w:eastAsia="Times New Roman"/>
          <w:b/>
          <w:i/>
          <w:iCs/>
          <w:szCs w:val="20"/>
          <w:lang w:val="en-GB" w:eastAsia="zh-CN"/>
        </w:rPr>
        <w:t>the supported</w:t>
      </w:r>
      <w:r w:rsidRPr="00230761">
        <w:rPr>
          <w:rFonts w:eastAsia="Times New Roman"/>
          <w:b/>
          <w:i/>
          <w:iCs/>
          <w:szCs w:val="20"/>
          <w:lang w:val="en-GB" w:eastAsia="zh-CN"/>
        </w:rPr>
        <w:t xml:space="preserve"> combination</w:t>
      </w:r>
      <w:r>
        <w:rPr>
          <w:rFonts w:eastAsia="Times New Roman"/>
          <w:b/>
          <w:i/>
          <w:iCs/>
          <w:szCs w:val="20"/>
          <w:lang w:val="en-GB" w:eastAsia="zh-CN"/>
        </w:rPr>
        <w:t>s</w:t>
      </w:r>
      <w:r w:rsidRPr="00230761">
        <w:rPr>
          <w:rFonts w:eastAsia="Times New Roman"/>
          <w:b/>
          <w:i/>
          <w:iCs/>
          <w:szCs w:val="20"/>
          <w:lang w:val="en-GB" w:eastAsia="zh-CN"/>
        </w:rPr>
        <w:t xml:space="preserve"> o</w:t>
      </w:r>
      <w:r>
        <w:rPr>
          <w:rFonts w:eastAsia="Times New Roman"/>
          <w:b/>
          <w:i/>
          <w:iCs/>
          <w:szCs w:val="20"/>
          <w:lang w:val="en-GB" w:eastAsia="zh-CN"/>
        </w:rPr>
        <w:t xml:space="preserve">f different </w:t>
      </w:r>
      <w:r w:rsidRPr="00230761">
        <w:rPr>
          <w:rFonts w:eastAsia="Times New Roman"/>
          <w:b/>
          <w:i/>
          <w:iCs/>
          <w:szCs w:val="20"/>
          <w:lang w:val="en-GB" w:eastAsia="zh-CN"/>
        </w:rPr>
        <w:t>SCSs and carrier types for co-scheduled cells within a cell set.</w:t>
      </w:r>
    </w:p>
    <w:p w14:paraId="14ABDD7C" w14:textId="77777777" w:rsidR="00C02DE3" w:rsidRPr="00230761" w:rsidRDefault="00C02DE3" w:rsidP="00C02DE3">
      <w:pPr>
        <w:overflowPunct w:val="0"/>
        <w:snapToGrid/>
        <w:spacing w:beforeLines="30" w:before="93" w:after="0" w:line="60" w:lineRule="atLeast"/>
        <w:rPr>
          <w:rFonts w:eastAsiaTheme="minorEastAsia"/>
          <w:b/>
          <w:i/>
          <w:iCs/>
          <w:szCs w:val="20"/>
          <w:lang w:val="en-GB" w:eastAsia="zh-CN"/>
        </w:rPr>
      </w:pPr>
      <w:r w:rsidRPr="00230761">
        <w:rPr>
          <w:rFonts w:eastAsia="Times New Roman"/>
          <w:b/>
          <w:i/>
          <w:iCs/>
          <w:szCs w:val="20"/>
          <w:lang w:val="en-GB" w:eastAsia="zh-CN"/>
        </w:rPr>
        <w:t xml:space="preserve">Proposal </w:t>
      </w:r>
      <w:r>
        <w:rPr>
          <w:rFonts w:eastAsia="Times New Roman"/>
          <w:b/>
          <w:i/>
          <w:iCs/>
          <w:szCs w:val="20"/>
          <w:lang w:val="en-GB" w:eastAsia="zh-CN"/>
        </w:rPr>
        <w:t>6</w:t>
      </w:r>
      <w:r w:rsidRPr="00230761">
        <w:rPr>
          <w:rFonts w:eastAsia="Times New Roman"/>
          <w:b/>
          <w:i/>
          <w:iCs/>
          <w:szCs w:val="20"/>
          <w:lang w:val="en-GB" w:eastAsia="zh-CN"/>
        </w:rPr>
        <w:t xml:space="preserve">: Introduce </w:t>
      </w:r>
      <w:r>
        <w:rPr>
          <w:rFonts w:eastAsia="Times New Roman"/>
          <w:b/>
          <w:i/>
          <w:iCs/>
          <w:szCs w:val="20"/>
          <w:lang w:val="en-GB" w:eastAsia="zh-CN"/>
        </w:rPr>
        <w:t xml:space="preserve">a </w:t>
      </w:r>
      <w:r w:rsidRPr="00230761">
        <w:rPr>
          <w:rFonts w:eastAsia="Times New Roman"/>
          <w:b/>
          <w:i/>
          <w:iCs/>
          <w:szCs w:val="20"/>
          <w:lang w:val="en-GB" w:eastAsia="zh-CN"/>
        </w:rPr>
        <w:t>component</w:t>
      </w:r>
      <w:r>
        <w:rPr>
          <w:rFonts w:eastAsia="Times New Roman"/>
          <w:b/>
          <w:i/>
          <w:iCs/>
          <w:szCs w:val="20"/>
          <w:lang w:val="en-GB" w:eastAsia="zh-CN"/>
        </w:rPr>
        <w:t xml:space="preserve"> and candidate values</w:t>
      </w:r>
      <w:r w:rsidRPr="00230761">
        <w:rPr>
          <w:rFonts w:eastAsia="Times New Roman"/>
          <w:b/>
          <w:i/>
          <w:iCs/>
          <w:szCs w:val="20"/>
          <w:lang w:val="en-GB" w:eastAsia="zh-CN"/>
        </w:rPr>
        <w:t xml:space="preserve"> </w:t>
      </w:r>
      <w:r>
        <w:rPr>
          <w:rFonts w:eastAsia="Times New Roman"/>
          <w:b/>
          <w:i/>
          <w:iCs/>
          <w:szCs w:val="20"/>
          <w:lang w:val="en-GB" w:eastAsia="zh-CN"/>
        </w:rPr>
        <w:t>for UE</w:t>
      </w:r>
      <w:r w:rsidRPr="00230761">
        <w:rPr>
          <w:rFonts w:eastAsia="Times New Roman"/>
          <w:b/>
          <w:i/>
          <w:iCs/>
          <w:szCs w:val="20"/>
          <w:lang w:val="en-GB" w:eastAsia="zh-CN"/>
        </w:rPr>
        <w:t xml:space="preserve"> to indicate the maximum number of different SCSs.</w:t>
      </w:r>
      <w:r>
        <w:rPr>
          <w:rFonts w:eastAsiaTheme="minorEastAsia"/>
          <w:b/>
          <w:i/>
          <w:iCs/>
          <w:szCs w:val="20"/>
          <w:lang w:val="en-GB" w:eastAsia="zh-CN"/>
        </w:rPr>
        <w:t xml:space="preserve"> </w:t>
      </w:r>
      <w:r w:rsidRPr="00230761">
        <w:rPr>
          <w:rFonts w:eastAsiaTheme="minorEastAsia"/>
          <w:b/>
          <w:i/>
          <w:iCs/>
          <w:szCs w:val="20"/>
          <w:lang w:val="en-GB" w:eastAsia="zh-CN"/>
        </w:rPr>
        <w:t>The candidate value</w:t>
      </w:r>
      <w:r>
        <w:rPr>
          <w:rFonts w:eastAsiaTheme="minorEastAsia"/>
          <w:b/>
          <w:i/>
          <w:iCs/>
          <w:szCs w:val="20"/>
          <w:lang w:val="en-GB" w:eastAsia="zh-CN"/>
        </w:rPr>
        <w:t>s</w:t>
      </w:r>
      <w:r w:rsidRPr="00230761">
        <w:rPr>
          <w:rFonts w:eastAsiaTheme="minorEastAsia"/>
          <w:b/>
          <w:i/>
          <w:iCs/>
          <w:szCs w:val="20"/>
          <w:lang w:val="en-GB" w:eastAsia="zh-CN"/>
        </w:rPr>
        <w:t xml:space="preserve"> can be {2,3,4}.</w:t>
      </w:r>
    </w:p>
    <w:p w14:paraId="205C8ED4" w14:textId="77777777" w:rsidR="00C02DE3" w:rsidRPr="00830424" w:rsidRDefault="00C02DE3" w:rsidP="00C02DE3">
      <w:pPr>
        <w:overflowPunct w:val="0"/>
        <w:snapToGrid/>
        <w:spacing w:beforeLines="30" w:before="93" w:after="0" w:line="60" w:lineRule="atLeast"/>
        <w:rPr>
          <w:rFonts w:eastAsia="Times New Roman"/>
          <w:b/>
          <w:i/>
          <w:iCs/>
          <w:szCs w:val="20"/>
          <w:lang w:val="en-GB" w:eastAsia="zh-CN"/>
        </w:rPr>
      </w:pPr>
      <w:r w:rsidRPr="00830424">
        <w:rPr>
          <w:rFonts w:eastAsia="Times New Roman"/>
          <w:b/>
          <w:i/>
          <w:iCs/>
          <w:szCs w:val="20"/>
          <w:lang w:val="en-GB" w:eastAsia="zh-CN"/>
        </w:rPr>
        <w:t xml:space="preserve">Proposal </w:t>
      </w:r>
      <w:r>
        <w:rPr>
          <w:rFonts w:eastAsia="Times New Roman"/>
          <w:b/>
          <w:i/>
          <w:iCs/>
          <w:szCs w:val="20"/>
          <w:lang w:val="en-GB" w:eastAsia="zh-CN"/>
        </w:rPr>
        <w:t>7</w:t>
      </w:r>
      <w:r w:rsidRPr="00830424">
        <w:rPr>
          <w:rFonts w:eastAsia="Times New Roman"/>
          <w:b/>
          <w:i/>
          <w:iCs/>
          <w:szCs w:val="20"/>
          <w:lang w:val="en-GB" w:eastAsia="zh-CN"/>
        </w:rPr>
        <w:t>: The table in the Annex is taken as the starting point for UE feature discussion on Rel-19 MCE.</w:t>
      </w:r>
    </w:p>
    <w:p w14:paraId="28AAC60A" w14:textId="77777777" w:rsidR="00C02DE3" w:rsidRPr="00C02DE3" w:rsidRDefault="00C02DE3" w:rsidP="00C02DE3">
      <w:pPr>
        <w:spacing w:before="93"/>
        <w:rPr>
          <w:b/>
          <w:bCs/>
          <w:i/>
          <w:lang w:val="en-GB" w:eastAsia="zh-CN"/>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2F6F326F" w14:textId="1AE385AB" w:rsidR="00CD49FF" w:rsidRPr="005D1066" w:rsidRDefault="0076605C" w:rsidP="005D1066">
      <w:pPr>
        <w:pStyle w:val="References"/>
        <w:widowControl w:val="0"/>
        <w:numPr>
          <w:ilvl w:val="0"/>
          <w:numId w:val="42"/>
        </w:numPr>
        <w:adjustRightInd w:val="0"/>
        <w:spacing w:after="120"/>
        <w:rPr>
          <w:rFonts w:eastAsia="Malgun Gothic"/>
          <w:sz w:val="22"/>
          <w:szCs w:val="32"/>
          <w:lang w:val="x-none"/>
        </w:rPr>
      </w:pPr>
      <w:bookmarkStart w:id="3" w:name="_Ref193391663"/>
      <w:r w:rsidRPr="005D1066">
        <w:rPr>
          <w:rFonts w:eastAsia="Malgun Gothic"/>
          <w:szCs w:val="36"/>
        </w:rPr>
        <w:t>R1-2501397,</w:t>
      </w:r>
      <w:r w:rsidRPr="005D1066">
        <w:rPr>
          <w:rFonts w:eastAsia="Malgun Gothic"/>
        </w:rPr>
        <w:t xml:space="preserve"> Initial RAN1 UE features list for Rel-19 NR after RAN1 #120, </w:t>
      </w:r>
      <w:r w:rsidRPr="0038752A">
        <w:t>RAN1#1</w:t>
      </w:r>
      <w:r>
        <w:t>20</w:t>
      </w:r>
      <w:r w:rsidRPr="0038752A">
        <w:t xml:space="preserve">, </w:t>
      </w:r>
      <w:r>
        <w:t>February</w:t>
      </w:r>
      <w:r w:rsidRPr="00D23B42">
        <w:t xml:space="preserve"> </w:t>
      </w:r>
      <w:r w:rsidRPr="0038752A">
        <w:t>1</w:t>
      </w:r>
      <w:r>
        <w:t>7</w:t>
      </w:r>
      <w:r w:rsidRPr="0038752A">
        <w:t xml:space="preserve"> – </w:t>
      </w:r>
      <w:r>
        <w:t>21</w:t>
      </w:r>
      <w:r w:rsidRPr="0038752A">
        <w:t>,</w:t>
      </w:r>
      <w:r>
        <w:t xml:space="preserve"> 2025.</w:t>
      </w:r>
      <w:bookmarkEnd w:id="3"/>
    </w:p>
    <w:p w14:paraId="527F95DC" w14:textId="77777777" w:rsidR="0026720D" w:rsidRPr="00960D4C" w:rsidRDefault="0026720D" w:rsidP="0026720D">
      <w:pPr>
        <w:pStyle w:val="References"/>
        <w:widowControl w:val="0"/>
        <w:numPr>
          <w:ilvl w:val="0"/>
          <w:numId w:val="0"/>
        </w:numPr>
        <w:adjustRightInd w:val="0"/>
        <w:spacing w:after="120"/>
        <w:ind w:left="360" w:hanging="360"/>
        <w:rPr>
          <w:sz w:val="21"/>
          <w:szCs w:val="21"/>
          <w:lang w:eastAsia="zh-CN"/>
        </w:rPr>
      </w:pPr>
    </w:p>
    <w:p w14:paraId="1DC4EE48" w14:textId="5A66A906" w:rsidR="00960D4C" w:rsidRPr="00F028B8" w:rsidRDefault="00960D4C" w:rsidP="005D1066">
      <w:pPr>
        <w:pStyle w:val="References"/>
        <w:widowControl w:val="0"/>
        <w:numPr>
          <w:ilvl w:val="0"/>
          <w:numId w:val="0"/>
        </w:numPr>
        <w:adjustRightInd w:val="0"/>
        <w:spacing w:after="120"/>
        <w:ind w:left="357"/>
        <w:rPr>
          <w:sz w:val="21"/>
          <w:szCs w:val="21"/>
          <w:lang w:eastAsia="zh-CN"/>
        </w:rPr>
        <w:sectPr w:rsidR="00960D4C" w:rsidRPr="00F028B8" w:rsidSect="00E47863">
          <w:headerReference w:type="even" r:id="rId8"/>
          <w:headerReference w:type="default" r:id="rId9"/>
          <w:footerReference w:type="even" r:id="rId10"/>
          <w:footerReference w:type="default" r:id="rId11"/>
          <w:headerReference w:type="first" r:id="rId12"/>
          <w:footerReference w:type="first" r:id="rId13"/>
          <w:pgSz w:w="11906" w:h="16838"/>
          <w:pgMar w:top="1440" w:right="1151" w:bottom="1440" w:left="1440" w:header="851" w:footer="992" w:gutter="0"/>
          <w:cols w:space="425"/>
          <w:docGrid w:type="lines" w:linePitch="312"/>
        </w:sectPr>
      </w:pPr>
    </w:p>
    <w:p w14:paraId="5C23AFC8" w14:textId="2E09AF60"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r w:rsidR="00B14BE2">
        <w:rPr>
          <w:b/>
          <w:bCs/>
          <w:sz w:val="28"/>
          <w:szCs w:val="28"/>
          <w:lang w:eastAsia="zh-CN"/>
        </w:rPr>
        <w:t xml:space="preserve"> 1</w:t>
      </w:r>
      <w:r w:rsidR="00D6008A">
        <w:rPr>
          <w:b/>
          <w:bCs/>
          <w:sz w:val="28"/>
          <w:szCs w:val="28"/>
          <w:lang w:eastAsia="zh-CN"/>
        </w:rPr>
        <w:t xml:space="preserve">: </w:t>
      </w:r>
      <w:r w:rsidR="00E47863" w:rsidRPr="00E47863">
        <w:rPr>
          <w:b/>
          <w:bCs/>
          <w:sz w:val="28"/>
          <w:szCs w:val="28"/>
          <w:lang w:eastAsia="zh-CN"/>
        </w:rPr>
        <w:t xml:space="preserve">UE features for </w:t>
      </w:r>
      <w:r w:rsidR="00444D61" w:rsidRPr="00444D61">
        <w:rPr>
          <w:b/>
          <w:bCs/>
          <w:sz w:val="28"/>
          <w:szCs w:val="28"/>
          <w:lang w:eastAsia="zh-CN"/>
        </w:rPr>
        <w:t>Rel-19 MCE</w:t>
      </w:r>
      <w:r w:rsidR="00E47863">
        <w:rPr>
          <w:b/>
          <w:bCs/>
          <w:sz w:val="28"/>
          <w:szCs w:val="28"/>
          <w:lang w:eastAsia="zh-CN"/>
        </w:rPr>
        <w:t xml:space="preserve"> </w:t>
      </w:r>
    </w:p>
    <w:tbl>
      <w:tblPr>
        <w:tblW w:w="22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687"/>
        <w:gridCol w:w="1970"/>
        <w:gridCol w:w="2380"/>
        <w:gridCol w:w="1364"/>
        <w:gridCol w:w="1388"/>
        <w:gridCol w:w="1620"/>
        <w:gridCol w:w="2227"/>
        <w:gridCol w:w="2059"/>
        <w:gridCol w:w="1542"/>
        <w:gridCol w:w="1537"/>
        <w:gridCol w:w="1731"/>
        <w:gridCol w:w="616"/>
        <w:gridCol w:w="1981"/>
      </w:tblGrid>
      <w:tr w:rsidR="009B48B2" w:rsidRPr="00990A0E" w14:paraId="6233B7F4" w14:textId="77777777" w:rsidTr="009B48B2">
        <w:trPr>
          <w:trHeight w:val="19"/>
        </w:trPr>
        <w:tc>
          <w:tcPr>
            <w:tcW w:w="0" w:type="auto"/>
            <w:tcBorders>
              <w:top w:val="single" w:sz="4" w:space="0" w:color="auto"/>
              <w:left w:val="single" w:sz="4" w:space="0" w:color="auto"/>
              <w:bottom w:val="single" w:sz="4" w:space="0" w:color="auto"/>
              <w:right w:val="single" w:sz="4" w:space="0" w:color="auto"/>
            </w:tcBorders>
            <w:hideMark/>
          </w:tcPr>
          <w:p w14:paraId="67374C59"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F78D024"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8D5DECD"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D143A0"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A1C3335"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E54941"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3803A7"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Gulim" w:hAnsi="Arial" w:cs="Arial"/>
                <w:b/>
                <w:color w:val="000000"/>
                <w:sz w:val="18"/>
                <w:szCs w:val="18"/>
                <w:lang w:val="en-GB" w:eastAsia="ja-JP"/>
              </w:rPr>
              <w:t xml:space="preserve">Applicable to </w:t>
            </w:r>
            <w:r w:rsidRPr="00990A0E">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0F0EA9F" w14:textId="77777777" w:rsidR="00990A0E" w:rsidRPr="00990A0E" w:rsidRDefault="00990A0E" w:rsidP="00990A0E">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659E24" w14:textId="77777777" w:rsidR="00990A0E" w:rsidRPr="00990A0E" w:rsidRDefault="00990A0E" w:rsidP="00990A0E">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Type</w:t>
            </w:r>
          </w:p>
          <w:p w14:paraId="3670B6C0" w14:textId="77777777" w:rsidR="00990A0E" w:rsidRPr="00990A0E" w:rsidRDefault="00990A0E" w:rsidP="00990A0E">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1FBE44"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D2FA5D"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DB9C72"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DB960"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8D6A4D"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Mandatory/Optional</w:t>
            </w:r>
          </w:p>
        </w:tc>
      </w:tr>
      <w:tr w:rsidR="009B48B2" w:rsidRPr="00990A0E" w14:paraId="1E315BDC" w14:textId="77777777" w:rsidTr="009B48B2">
        <w:trPr>
          <w:trHeight w:val="1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FD61" w14:textId="09AB5A1D" w:rsidR="00990A0E" w:rsidRPr="00990A0E" w:rsidRDefault="009C73E5" w:rsidP="00990A0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ja-JP"/>
              </w:rPr>
              <w:t>66</w:t>
            </w:r>
            <w:r w:rsidR="00990A0E" w:rsidRPr="00990A0E">
              <w:rPr>
                <w:rFonts w:ascii="Arial" w:hAnsi="Arial" w:cs="Arial"/>
                <w:color w:val="000000"/>
                <w:sz w:val="18"/>
                <w:szCs w:val="18"/>
                <w:lang w:val="en-GB" w:eastAsia="ja-JP"/>
              </w:rPr>
              <w:t xml:space="preserve">. </w:t>
            </w:r>
            <w:proofErr w:type="spellStart"/>
            <w:r w:rsidR="00AF188A" w:rsidRPr="00AF188A">
              <w:rPr>
                <w:rFonts w:ascii="Arial" w:hAnsi="Arial" w:cs="Arial"/>
                <w:color w:val="000000"/>
                <w:sz w:val="18"/>
                <w:szCs w:val="18"/>
                <w:lang w:val="en-GB"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681A" w14:textId="0DACCF9F" w:rsidR="00990A0E" w:rsidRPr="00990A0E" w:rsidRDefault="009C73E5" w:rsidP="00990A0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66</w:t>
            </w:r>
            <w:r w:rsidR="00990A0E" w:rsidRPr="00990A0E">
              <w:rPr>
                <w:rFonts w:ascii="Arial" w:eastAsia="MS Mincho" w:hAnsi="Arial" w:cs="Arial"/>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7CA6" w14:textId="79433726" w:rsidR="00990A0E" w:rsidRPr="00011D46" w:rsidRDefault="00011D46" w:rsidP="00990A0E">
            <w:pPr>
              <w:keepNext/>
              <w:keepLines/>
              <w:autoSpaceDE/>
              <w:autoSpaceDN/>
              <w:adjustRightInd/>
              <w:snapToGrid/>
              <w:spacing w:after="0"/>
              <w:jc w:val="left"/>
              <w:rPr>
                <w:rFonts w:ascii="Arial" w:hAnsi="Arial" w:cs="Arial"/>
                <w:color w:val="000000"/>
                <w:sz w:val="18"/>
                <w:szCs w:val="18"/>
                <w:lang w:val="en-GB" w:eastAsia="zh-CN"/>
              </w:rPr>
            </w:pPr>
            <w:r w:rsidRPr="00011D46">
              <w:rPr>
                <w:rFonts w:ascii="Arial" w:hAnsi="Arial" w:cs="Arial"/>
                <w:color w:val="000000"/>
                <w:sz w:val="18"/>
                <w:szCs w:val="18"/>
                <w:lang w:val="en-GB" w:eastAsia="zh-CN"/>
              </w:rPr>
              <w:t xml:space="preserve">Basic feature for </w:t>
            </w:r>
            <w:r w:rsidR="00AF188A">
              <w:rPr>
                <w:rFonts w:ascii="Arial" w:hAnsi="Arial" w:cs="Arial"/>
                <w:color w:val="000000"/>
                <w:sz w:val="18"/>
                <w:szCs w:val="18"/>
                <w:lang w:val="en-GB" w:eastAsia="zh-CN"/>
              </w:rPr>
              <w:t>m</w:t>
            </w:r>
            <w:r w:rsidR="00AF188A" w:rsidRPr="00AF188A">
              <w:rPr>
                <w:rFonts w:ascii="Arial" w:hAnsi="Arial" w:cs="Arial"/>
                <w:color w:val="000000"/>
                <w:sz w:val="18"/>
                <w:szCs w:val="18"/>
                <w:lang w:val="en-GB" w:eastAsia="zh-CN"/>
              </w:rPr>
              <w:t xml:space="preserve">ulti-cell PDSCH scheduling by DCI format 1_3 on a scheduling cell </w:t>
            </w:r>
            <w:r w:rsidR="007559EF" w:rsidRPr="007559EF">
              <w:rPr>
                <w:rFonts w:ascii="Arial" w:hAnsi="Arial" w:cs="Arial"/>
                <w:color w:val="000000"/>
                <w:sz w:val="18"/>
                <w:szCs w:val="18"/>
                <w:lang w:val="en-GB" w:eastAsia="zh-CN"/>
              </w:rPr>
              <w:t xml:space="preserve">with different SCS/carrier type </w:t>
            </w:r>
            <w:r w:rsidR="00D0368C">
              <w:rPr>
                <w:rFonts w:ascii="Arial" w:hAnsi="Arial" w:cs="Arial"/>
                <w:color w:val="000000"/>
                <w:sz w:val="18"/>
                <w:szCs w:val="18"/>
                <w:lang w:val="en-GB" w:eastAsia="zh-CN"/>
              </w:rPr>
              <w:t>among</w:t>
            </w:r>
            <w:r w:rsidR="00AF188A" w:rsidRPr="00AF188A">
              <w:rPr>
                <w:rFonts w:ascii="Arial" w:hAnsi="Arial" w:cs="Arial"/>
                <w:color w:val="000000"/>
                <w:sz w:val="18"/>
                <w:szCs w:val="18"/>
                <w:lang w:val="en-GB" w:eastAsia="zh-CN"/>
              </w:rPr>
              <w:t xml:space="preserve">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887A2" w14:textId="77777777" w:rsidR="00426B8C" w:rsidRPr="00202062" w:rsidRDefault="00140ED4" w:rsidP="00426B8C">
            <w:pPr>
              <w:pStyle w:val="af6"/>
              <w:numPr>
                <w:ilvl w:val="0"/>
                <w:numId w:val="8"/>
              </w:numPr>
              <w:rPr>
                <w:rFonts w:ascii="Arial" w:hAnsi="Arial" w:cs="Arial"/>
                <w:sz w:val="18"/>
                <w:szCs w:val="18"/>
                <w:lang w:eastAsia="zh-CN"/>
              </w:rPr>
            </w:pPr>
            <w:r w:rsidRPr="00202062">
              <w:rPr>
                <w:rFonts w:ascii="Arial" w:hAnsi="Arial" w:cs="Arial"/>
                <w:sz w:val="18"/>
                <w:szCs w:val="18"/>
                <w:lang w:eastAsia="zh-CN"/>
              </w:rPr>
              <w:t xml:space="preserve">The set of co-scheduled cells </w:t>
            </w:r>
            <w:r w:rsidR="00F4492D" w:rsidRPr="00202062">
              <w:rPr>
                <w:rFonts w:ascii="Arial" w:hAnsi="Arial" w:cs="Arial"/>
                <w:sz w:val="18"/>
                <w:szCs w:val="18"/>
                <w:lang w:eastAsia="zh-CN"/>
              </w:rPr>
              <w:t>in the set have</w:t>
            </w:r>
            <w:r w:rsidRPr="00202062">
              <w:rPr>
                <w:rFonts w:ascii="Arial" w:hAnsi="Arial" w:cs="Arial"/>
                <w:sz w:val="18"/>
                <w:szCs w:val="18"/>
                <w:lang w:eastAsia="zh-CN"/>
              </w:rPr>
              <w:t xml:space="preserve"> </w:t>
            </w:r>
            <w:r w:rsidR="00F4492D" w:rsidRPr="00202062">
              <w:rPr>
                <w:rFonts w:ascii="Arial" w:hAnsi="Arial" w:cs="Arial"/>
                <w:sz w:val="18"/>
                <w:szCs w:val="18"/>
                <w:lang w:eastAsia="zh-CN"/>
              </w:rPr>
              <w:t xml:space="preserve">different </w:t>
            </w:r>
            <w:r w:rsidRPr="00202062">
              <w:rPr>
                <w:rFonts w:ascii="Arial" w:hAnsi="Arial" w:cs="Arial"/>
                <w:sz w:val="18"/>
                <w:szCs w:val="18"/>
                <w:lang w:eastAsia="zh-CN"/>
              </w:rPr>
              <w:t>SCS and carrier type</w:t>
            </w:r>
            <w:r w:rsidR="00F4492D" w:rsidRPr="00202062">
              <w:rPr>
                <w:rFonts w:ascii="Arial" w:hAnsi="Arial" w:cs="Arial"/>
                <w:sz w:val="18"/>
                <w:szCs w:val="18"/>
                <w:lang w:eastAsia="zh-CN"/>
              </w:rPr>
              <w:t>.</w:t>
            </w:r>
          </w:p>
          <w:p w14:paraId="560B41A2" w14:textId="71267849" w:rsidR="00426B8C" w:rsidRPr="00202062" w:rsidRDefault="00426B8C" w:rsidP="00426B8C">
            <w:pPr>
              <w:pStyle w:val="af6"/>
              <w:numPr>
                <w:ilvl w:val="0"/>
                <w:numId w:val="8"/>
              </w:numPr>
              <w:rPr>
                <w:rFonts w:ascii="Arial" w:hAnsi="Arial" w:cs="Arial"/>
                <w:sz w:val="18"/>
                <w:szCs w:val="18"/>
                <w:lang w:eastAsia="zh-CN"/>
              </w:rPr>
            </w:pPr>
            <w:r w:rsidRPr="00202062">
              <w:rPr>
                <w:rFonts w:ascii="Arial" w:hAnsi="Arial" w:cs="Arial"/>
                <w:sz w:val="18"/>
                <w:szCs w:val="18"/>
                <w:lang w:eastAsia="zh-CN"/>
              </w:rPr>
              <w:t>Multi-PDSCH scheduling by a DCI format 1_3 for a scheduled cell.</w:t>
            </w:r>
          </w:p>
          <w:p w14:paraId="72A070B9" w14:textId="2378380E" w:rsidR="00856622" w:rsidRPr="00202062" w:rsidRDefault="0037494E" w:rsidP="00426B8C">
            <w:pPr>
              <w:pStyle w:val="af6"/>
              <w:numPr>
                <w:ilvl w:val="0"/>
                <w:numId w:val="8"/>
              </w:numPr>
              <w:rPr>
                <w:rFonts w:ascii="Arial" w:hAnsi="Arial" w:cs="Arial"/>
                <w:sz w:val="18"/>
                <w:szCs w:val="18"/>
                <w:lang w:eastAsia="zh-CN"/>
              </w:rPr>
            </w:pPr>
            <w:r w:rsidRPr="00202062">
              <w:rPr>
                <w:rFonts w:ascii="Arial" w:hAnsi="Arial" w:cs="Arial"/>
                <w:sz w:val="18"/>
                <w:szCs w:val="18"/>
                <w:lang w:eastAsia="zh-CN"/>
              </w:rPr>
              <w:t>I</w:t>
            </w:r>
            <w:r w:rsidR="00856622" w:rsidRPr="00202062">
              <w:rPr>
                <w:rFonts w:ascii="Arial" w:hAnsi="Arial" w:cs="Arial"/>
                <w:sz w:val="18"/>
                <w:szCs w:val="18"/>
                <w:lang w:eastAsia="zh-CN"/>
              </w:rPr>
              <w:t>ndicat</w:t>
            </w:r>
            <w:r w:rsidRPr="00202062">
              <w:rPr>
                <w:rFonts w:ascii="Arial" w:hAnsi="Arial" w:cs="Arial"/>
                <w:sz w:val="18"/>
                <w:szCs w:val="18"/>
                <w:lang w:eastAsia="zh-CN"/>
              </w:rPr>
              <w:t xml:space="preserve">ion of </w:t>
            </w:r>
            <w:r w:rsidR="00856622" w:rsidRPr="00202062">
              <w:rPr>
                <w:rFonts w:ascii="Arial" w:hAnsi="Arial" w:cs="Arial"/>
                <w:sz w:val="18"/>
                <w:szCs w:val="18"/>
                <w:lang w:eastAsia="zh-CN"/>
              </w:rPr>
              <w:t>the suppor</w:t>
            </w:r>
            <w:r w:rsidRPr="00202062">
              <w:rPr>
                <w:rFonts w:ascii="Arial" w:hAnsi="Arial" w:cs="Arial"/>
                <w:sz w:val="18"/>
                <w:szCs w:val="18"/>
                <w:lang w:eastAsia="zh-CN"/>
              </w:rPr>
              <w:t>t/not support for</w:t>
            </w:r>
            <w:r w:rsidR="00856622" w:rsidRPr="00202062">
              <w:rPr>
                <w:rFonts w:ascii="Arial" w:hAnsi="Arial" w:cs="Arial"/>
                <w:sz w:val="18"/>
                <w:szCs w:val="18"/>
                <w:lang w:eastAsia="zh-CN"/>
              </w:rPr>
              <w:t xml:space="preserve"> different combination of SCSs and carrier types for co-scheduled cells within a cell set.</w:t>
            </w:r>
          </w:p>
          <w:p w14:paraId="77A99F8D" w14:textId="1152BEE1" w:rsidR="00821330" w:rsidRPr="005D1066" w:rsidRDefault="00140ED4" w:rsidP="009C54B7">
            <w:pPr>
              <w:pStyle w:val="af6"/>
              <w:numPr>
                <w:ilvl w:val="0"/>
                <w:numId w:val="8"/>
              </w:numPr>
              <w:rPr>
                <w:rFonts w:ascii="Arial" w:eastAsia="MS Gothic" w:hAnsi="Arial" w:cs="Arial"/>
                <w:color w:val="000000"/>
                <w:sz w:val="18"/>
                <w:szCs w:val="18"/>
                <w:lang w:val="en-US" w:eastAsia="ja-JP"/>
              </w:rPr>
            </w:pPr>
            <w:r w:rsidRPr="00202062">
              <w:rPr>
                <w:rFonts w:ascii="Arial" w:hAnsi="Arial" w:cs="Arial"/>
                <w:sz w:val="18"/>
                <w:szCs w:val="18"/>
                <w:lang w:eastAsia="zh-CN"/>
              </w:rPr>
              <w:t xml:space="preserve">Max number of </w:t>
            </w:r>
            <w:r w:rsidR="00F70BD8" w:rsidRPr="00202062">
              <w:rPr>
                <w:rFonts w:ascii="Arial" w:hAnsi="Arial" w:cs="Arial"/>
                <w:sz w:val="18"/>
                <w:szCs w:val="18"/>
                <w:lang w:eastAsia="zh-CN"/>
              </w:rPr>
              <w:t xml:space="preserve">different SCS for </w:t>
            </w:r>
            <w:r w:rsidRPr="00202062">
              <w:rPr>
                <w:rFonts w:ascii="Arial" w:hAnsi="Arial" w:cs="Arial"/>
                <w:sz w:val="18"/>
                <w:szCs w:val="18"/>
                <w:lang w:eastAsia="zh-CN"/>
              </w:rPr>
              <w:t>co-scheduled cells per set of cells supported by UE is reported with candidate value set of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EDB7" w14:textId="27993985" w:rsidR="00990A0E" w:rsidRPr="00990A0E" w:rsidRDefault="008B753A" w:rsidP="00990A0E">
            <w:pPr>
              <w:keepNext/>
              <w:keepLines/>
              <w:autoSpaceDE/>
              <w:autoSpaceDN/>
              <w:adjustRightInd/>
              <w:snapToGrid/>
              <w:spacing w:after="0"/>
              <w:jc w:val="left"/>
              <w:rPr>
                <w:rFonts w:ascii="Arial" w:eastAsia="MS Mincho" w:hAnsi="Arial" w:cs="Arial"/>
                <w:color w:val="000000"/>
                <w:sz w:val="18"/>
                <w:szCs w:val="18"/>
                <w:lang w:val="en-GB" w:eastAsia="ja-JP"/>
              </w:rPr>
            </w:pPr>
            <w:r w:rsidRPr="008B753A">
              <w:rPr>
                <w:rFonts w:ascii="Arial" w:hAnsi="Arial" w:cs="Arial"/>
                <w:color w:val="000000"/>
                <w:sz w:val="18"/>
                <w:szCs w:val="18"/>
                <w:lang w:eastAsia="zh-CN"/>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6B4F" w14:textId="572BD4D5"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89C5" w14:textId="4AA92CE3"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1CC4" w14:textId="09015F61" w:rsidR="00990A0E" w:rsidRPr="00990A0E" w:rsidRDefault="00725FAB" w:rsidP="00990A0E">
            <w:pPr>
              <w:keepNext/>
              <w:keepLines/>
              <w:autoSpaceDE/>
              <w:autoSpaceDN/>
              <w:adjustRightInd/>
              <w:snapToGrid/>
              <w:spacing w:after="0"/>
              <w:jc w:val="left"/>
              <w:rPr>
                <w:rFonts w:ascii="Arial" w:hAnsi="Arial" w:cs="Arial"/>
                <w:color w:val="000000"/>
                <w:sz w:val="18"/>
                <w:szCs w:val="18"/>
                <w:lang w:eastAsia="zh-CN"/>
              </w:rPr>
            </w:pPr>
            <w:r w:rsidRPr="00725FAB">
              <w:rPr>
                <w:rFonts w:ascii="Arial" w:hAnsi="Arial" w:cs="Arial"/>
                <w:color w:val="000000"/>
                <w:sz w:val="18"/>
                <w:szCs w:val="18"/>
                <w:lang w:eastAsia="zh-CN"/>
              </w:rPr>
              <w:t>UE does not support multi-cell PDSCH scheduling by DCI format 1_3 on a scheduling cell with different SCS/carrier type among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48A5" w14:textId="65FE6E18" w:rsidR="00990A0E" w:rsidRPr="00990A0E" w:rsidRDefault="009C1686"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B9AF" w14:textId="77777777"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3CF3" w14:textId="0C79CAE3"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0FF7" w14:textId="37691E5D"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60D4" w14:textId="77777777"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86A5" w14:textId="4ED2D77C" w:rsidR="00990A0E" w:rsidRPr="00990A0E" w:rsidRDefault="008F2522"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B48B2" w:rsidRPr="00990A0E" w14:paraId="667E99D2" w14:textId="77777777" w:rsidTr="009B48B2">
        <w:trPr>
          <w:trHeight w:val="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A6F36" w14:textId="2E7177BC" w:rsidR="009C1686" w:rsidRDefault="009C73E5" w:rsidP="009C1686">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66</w:t>
            </w:r>
            <w:r w:rsidR="009C1686" w:rsidRPr="00200E79">
              <w:rPr>
                <w:rFonts w:ascii="Arial" w:hAnsi="Arial" w:cs="Arial"/>
                <w:color w:val="000000"/>
                <w:sz w:val="18"/>
                <w:szCs w:val="18"/>
                <w:lang w:val="en-GB" w:eastAsia="zh-CN"/>
              </w:rPr>
              <w:t xml:space="preserve">. </w:t>
            </w:r>
            <w:proofErr w:type="spellStart"/>
            <w:r w:rsidR="009C1686" w:rsidRPr="00200E79">
              <w:rPr>
                <w:rFonts w:ascii="Arial" w:hAnsi="Arial" w:cs="Arial"/>
                <w:color w:val="000000"/>
                <w:sz w:val="18"/>
                <w:szCs w:val="18"/>
                <w:lang w:val="en-GB" w:eastAsia="zh-CN"/>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5817" w14:textId="520B3166" w:rsidR="009C1686" w:rsidRPr="00200E79" w:rsidRDefault="009C73E5" w:rsidP="009C1686">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66</w:t>
            </w:r>
            <w:r w:rsidR="009C1686" w:rsidRPr="00200E79">
              <w:rPr>
                <w:rFonts w:ascii="Arial" w:hAnsi="Arial" w:cs="Arial"/>
                <w:color w:val="000000"/>
                <w:sz w:val="18"/>
                <w:szCs w:val="18"/>
                <w:lang w:val="en-GB"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52C4C" w14:textId="3E234B57" w:rsidR="009C1686" w:rsidRPr="00011D46" w:rsidRDefault="009C1686" w:rsidP="009C1686">
            <w:pPr>
              <w:keepNext/>
              <w:keepLines/>
              <w:autoSpaceDE/>
              <w:autoSpaceDN/>
              <w:adjustRightInd/>
              <w:snapToGrid/>
              <w:spacing w:after="0"/>
              <w:jc w:val="left"/>
              <w:rPr>
                <w:rFonts w:ascii="Arial" w:hAnsi="Arial" w:cs="Arial"/>
                <w:color w:val="000000"/>
                <w:sz w:val="18"/>
                <w:szCs w:val="18"/>
                <w:lang w:val="en-GB" w:eastAsia="zh-CN"/>
              </w:rPr>
            </w:pPr>
            <w:r w:rsidRPr="00200E79">
              <w:rPr>
                <w:rFonts w:ascii="Arial" w:hAnsi="Arial" w:cs="Arial"/>
                <w:color w:val="000000"/>
                <w:sz w:val="18"/>
                <w:szCs w:val="18"/>
                <w:lang w:val="en-GB" w:eastAsia="zh-CN"/>
              </w:rPr>
              <w:t>Basic feature for multi-cell P</w:t>
            </w:r>
            <w:r>
              <w:rPr>
                <w:rFonts w:ascii="Arial" w:hAnsi="Arial" w:cs="Arial"/>
                <w:color w:val="000000"/>
                <w:sz w:val="18"/>
                <w:szCs w:val="18"/>
                <w:lang w:val="en-GB" w:eastAsia="zh-CN"/>
              </w:rPr>
              <w:t>U</w:t>
            </w:r>
            <w:r w:rsidRPr="00200E79">
              <w:rPr>
                <w:rFonts w:ascii="Arial" w:hAnsi="Arial" w:cs="Arial"/>
                <w:color w:val="000000"/>
                <w:sz w:val="18"/>
                <w:szCs w:val="18"/>
                <w:lang w:val="en-GB" w:eastAsia="zh-CN"/>
              </w:rPr>
              <w:t>SCH scheduling by DCI format 0_3 on a scheduling cell with different SCS/carrier type among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68466" w14:textId="224C5CCE" w:rsidR="009C1686" w:rsidRPr="009C1686" w:rsidRDefault="009C1686" w:rsidP="009C1686">
            <w:pPr>
              <w:pStyle w:val="af6"/>
              <w:numPr>
                <w:ilvl w:val="0"/>
                <w:numId w:val="41"/>
              </w:numPr>
              <w:rPr>
                <w:rFonts w:ascii="Arial" w:hAnsi="Arial" w:cs="Arial"/>
                <w:sz w:val="18"/>
                <w:szCs w:val="18"/>
                <w:lang w:eastAsia="zh-CN"/>
              </w:rPr>
            </w:pPr>
            <w:r w:rsidRPr="009C1686">
              <w:rPr>
                <w:rFonts w:ascii="Arial" w:hAnsi="Arial" w:cs="Arial"/>
                <w:sz w:val="18"/>
                <w:szCs w:val="18"/>
                <w:lang w:eastAsia="zh-CN"/>
              </w:rPr>
              <w:t>The set of co-scheduled cells in the set have different SCS and carrier type.</w:t>
            </w:r>
          </w:p>
          <w:p w14:paraId="16F21639" w14:textId="67952566" w:rsidR="009C1686" w:rsidRPr="009C1686" w:rsidRDefault="009C1686" w:rsidP="009C1686">
            <w:pPr>
              <w:pStyle w:val="af6"/>
              <w:numPr>
                <w:ilvl w:val="0"/>
                <w:numId w:val="41"/>
              </w:numPr>
              <w:rPr>
                <w:rFonts w:ascii="Arial" w:hAnsi="Arial" w:cs="Arial"/>
                <w:sz w:val="18"/>
                <w:szCs w:val="18"/>
                <w:lang w:eastAsia="zh-CN"/>
              </w:rPr>
            </w:pPr>
            <w:r w:rsidRPr="009C1686">
              <w:rPr>
                <w:rFonts w:ascii="Arial" w:hAnsi="Arial" w:cs="Arial"/>
                <w:sz w:val="18"/>
                <w:szCs w:val="18"/>
                <w:lang w:eastAsia="zh-CN"/>
              </w:rPr>
              <w:t>Multi-PUSCH scheduling by a DCI format 0_3 for a scheduled cell.</w:t>
            </w:r>
          </w:p>
          <w:p w14:paraId="604B4207" w14:textId="78EDCCD2" w:rsidR="009C1686" w:rsidRPr="009C1686" w:rsidRDefault="009C1686" w:rsidP="009C1686">
            <w:pPr>
              <w:pStyle w:val="af6"/>
              <w:numPr>
                <w:ilvl w:val="0"/>
                <w:numId w:val="41"/>
              </w:numPr>
              <w:rPr>
                <w:rFonts w:ascii="Arial" w:hAnsi="Arial" w:cs="Arial"/>
                <w:sz w:val="18"/>
                <w:szCs w:val="18"/>
                <w:lang w:eastAsia="zh-CN"/>
              </w:rPr>
            </w:pPr>
            <w:r w:rsidRPr="009C1686">
              <w:rPr>
                <w:rFonts w:ascii="Arial" w:hAnsi="Arial" w:cs="Arial"/>
                <w:sz w:val="18"/>
                <w:szCs w:val="18"/>
                <w:lang w:eastAsia="zh-CN"/>
              </w:rPr>
              <w:t>Indication of the support/not support for different combination of SCSs and carrier types for co-scheduled cells within a cell set.</w:t>
            </w:r>
          </w:p>
          <w:p w14:paraId="6FB10D17" w14:textId="30A8E5C9" w:rsidR="009C1686" w:rsidRPr="005D1066" w:rsidRDefault="009C1686" w:rsidP="009C54B7">
            <w:pPr>
              <w:pStyle w:val="af6"/>
              <w:numPr>
                <w:ilvl w:val="0"/>
                <w:numId w:val="41"/>
              </w:numPr>
              <w:rPr>
                <w:rFonts w:ascii="Arial" w:hAnsi="Arial" w:cs="Arial"/>
                <w:color w:val="000000"/>
                <w:sz w:val="18"/>
                <w:szCs w:val="18"/>
                <w:lang w:eastAsia="zh-CN"/>
              </w:rPr>
            </w:pPr>
            <w:r w:rsidRPr="009C1686">
              <w:rPr>
                <w:rFonts w:ascii="Arial" w:hAnsi="Arial" w:cs="Arial"/>
                <w:sz w:val="18"/>
                <w:szCs w:val="18"/>
                <w:lang w:eastAsia="zh-CN"/>
              </w:rPr>
              <w:t>Max number of different SCS for co-scheduled cells per set of cells supported by UE is reported with candidate value set of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0F02" w14:textId="2241CB79" w:rsidR="009C1686" w:rsidRPr="009C1686" w:rsidRDefault="009C1686" w:rsidP="009C1686">
            <w:pPr>
              <w:keepNext/>
              <w:keepLines/>
              <w:autoSpaceDE/>
              <w:autoSpaceDN/>
              <w:adjustRightInd/>
              <w:snapToGrid/>
              <w:spacing w:after="0"/>
              <w:jc w:val="left"/>
              <w:rPr>
                <w:rFonts w:ascii="Arial" w:hAnsi="Arial" w:cs="Arial"/>
                <w:color w:val="000000"/>
                <w:sz w:val="18"/>
                <w:szCs w:val="18"/>
                <w:lang w:eastAsia="zh-CN"/>
              </w:rPr>
            </w:pPr>
            <w:r w:rsidRPr="009C1686">
              <w:rPr>
                <w:rFonts w:ascii="Arial" w:hAnsi="Arial" w:cs="Arial"/>
                <w:color w:val="000000"/>
                <w:sz w:val="18"/>
                <w:szCs w:val="18"/>
                <w:lang w:eastAsia="zh-CN"/>
              </w:rPr>
              <w:t>At least one of {49-</w:t>
            </w:r>
            <w:r>
              <w:rPr>
                <w:rFonts w:ascii="Arial" w:hAnsi="Arial" w:cs="Arial"/>
                <w:color w:val="000000"/>
                <w:sz w:val="18"/>
                <w:szCs w:val="18"/>
                <w:lang w:eastAsia="zh-CN"/>
              </w:rPr>
              <w:t>2</w:t>
            </w:r>
            <w:r w:rsidRPr="009C1686">
              <w:rPr>
                <w:rFonts w:ascii="Arial" w:hAnsi="Arial" w:cs="Arial"/>
                <w:color w:val="000000"/>
                <w:sz w:val="18"/>
                <w:szCs w:val="18"/>
                <w:lang w:eastAsia="zh-CN"/>
              </w:rPr>
              <w:t>, 49-</w:t>
            </w:r>
            <w:r>
              <w:rPr>
                <w:rFonts w:ascii="Arial" w:hAnsi="Arial" w:cs="Arial"/>
                <w:color w:val="000000"/>
                <w:sz w:val="18"/>
                <w:szCs w:val="18"/>
                <w:lang w:eastAsia="zh-CN"/>
              </w:rPr>
              <w:t>2</w:t>
            </w:r>
            <w:r w:rsidRPr="009C1686">
              <w:rPr>
                <w:rFonts w:ascii="Arial" w:hAnsi="Arial" w:cs="Arial"/>
                <w:color w:val="000000"/>
                <w:sz w:val="18"/>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CB00A" w14:textId="77777777" w:rsidR="009C1686" w:rsidRPr="009C1686" w:rsidRDefault="009C1686" w:rsidP="009C1686">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A7AA1" w14:textId="77777777" w:rsidR="009C1686" w:rsidRPr="009C1686" w:rsidRDefault="009C1686" w:rsidP="009C1686">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23DD" w14:textId="5A9385F6" w:rsidR="009C1686" w:rsidRPr="009C1686" w:rsidRDefault="009C1686" w:rsidP="009C1686">
            <w:pPr>
              <w:keepNext/>
              <w:keepLines/>
              <w:autoSpaceDE/>
              <w:autoSpaceDN/>
              <w:adjustRightInd/>
              <w:snapToGrid/>
              <w:spacing w:after="0"/>
              <w:jc w:val="left"/>
              <w:rPr>
                <w:rFonts w:ascii="Arial" w:hAnsi="Arial" w:cs="Arial"/>
                <w:color w:val="000000"/>
                <w:sz w:val="18"/>
                <w:szCs w:val="18"/>
                <w:lang w:eastAsia="zh-CN"/>
              </w:rPr>
            </w:pPr>
            <w:r w:rsidRPr="009C1686">
              <w:rPr>
                <w:rFonts w:ascii="Arial" w:hAnsi="Arial" w:cs="Arial"/>
                <w:color w:val="000000"/>
                <w:sz w:val="18"/>
                <w:szCs w:val="18"/>
                <w:lang w:eastAsia="zh-CN"/>
              </w:rPr>
              <w:t>UE does not support multi-cell P</w:t>
            </w:r>
            <w:r>
              <w:rPr>
                <w:rFonts w:ascii="Arial" w:hAnsi="Arial" w:cs="Arial"/>
                <w:color w:val="000000"/>
                <w:sz w:val="18"/>
                <w:szCs w:val="18"/>
                <w:lang w:eastAsia="zh-CN"/>
              </w:rPr>
              <w:t>U</w:t>
            </w:r>
            <w:r w:rsidRPr="009C1686">
              <w:rPr>
                <w:rFonts w:ascii="Arial" w:hAnsi="Arial" w:cs="Arial"/>
                <w:color w:val="000000"/>
                <w:sz w:val="18"/>
                <w:szCs w:val="18"/>
                <w:lang w:eastAsia="zh-CN"/>
              </w:rPr>
              <w:t xml:space="preserve">SCH scheduling by DCI format </w:t>
            </w:r>
            <w:r>
              <w:rPr>
                <w:rFonts w:ascii="Arial" w:hAnsi="Arial" w:cs="Arial"/>
                <w:color w:val="000000"/>
                <w:sz w:val="18"/>
                <w:szCs w:val="18"/>
                <w:lang w:eastAsia="zh-CN"/>
              </w:rPr>
              <w:t>0</w:t>
            </w:r>
            <w:r w:rsidRPr="009C1686">
              <w:rPr>
                <w:rFonts w:ascii="Arial" w:hAnsi="Arial" w:cs="Arial"/>
                <w:color w:val="000000"/>
                <w:sz w:val="18"/>
                <w:szCs w:val="18"/>
                <w:lang w:eastAsia="zh-CN"/>
              </w:rPr>
              <w:t>_3 on a scheduling cell with different SCS/carrier type among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FCA06" w14:textId="473BAEFC" w:rsidR="009C1686" w:rsidRPr="009C1686" w:rsidRDefault="009C1686" w:rsidP="009C1686">
            <w:pPr>
              <w:keepNext/>
              <w:keepLines/>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21DE" w14:textId="77777777" w:rsidR="009C1686" w:rsidRPr="009C1686" w:rsidRDefault="009C1686" w:rsidP="009C1686">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E2BBF" w14:textId="77777777" w:rsidR="009C1686" w:rsidRPr="009C1686" w:rsidRDefault="009C1686" w:rsidP="009C1686">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2006" w14:textId="77777777" w:rsidR="009C1686" w:rsidRPr="009C1686" w:rsidRDefault="009C1686" w:rsidP="009C1686">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62D4C" w14:textId="4C9B1001" w:rsidR="009C1686" w:rsidRPr="009C1686" w:rsidRDefault="009C1686" w:rsidP="009C1686">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4690C" w14:textId="6BB3BFB3" w:rsidR="009C1686" w:rsidRPr="009C1686" w:rsidRDefault="009C1686" w:rsidP="009C1686">
            <w:pPr>
              <w:keepNext/>
              <w:keepLines/>
              <w:autoSpaceDE/>
              <w:autoSpaceDN/>
              <w:adjustRightInd/>
              <w:snapToGrid/>
              <w:spacing w:after="0"/>
              <w:jc w:val="left"/>
              <w:rPr>
                <w:rFonts w:ascii="Arial" w:hAnsi="Arial" w:cs="Arial"/>
                <w:color w:val="000000"/>
                <w:sz w:val="18"/>
                <w:szCs w:val="18"/>
                <w:lang w:eastAsia="zh-CN"/>
              </w:rPr>
            </w:pPr>
            <w:r w:rsidRPr="009C1686">
              <w:rPr>
                <w:rFonts w:ascii="Arial" w:hAnsi="Arial" w:cs="Arial"/>
                <w:color w:val="000000"/>
                <w:sz w:val="18"/>
                <w:szCs w:val="18"/>
                <w:lang w:eastAsia="zh-CN"/>
              </w:rPr>
              <w:t>Optional with capability signaling</w:t>
            </w:r>
          </w:p>
        </w:tc>
      </w:tr>
    </w:tbl>
    <w:p w14:paraId="46D136E8" w14:textId="5448FCDF" w:rsidR="00990A0E" w:rsidRDefault="00990A0E" w:rsidP="00990A0E">
      <w:pPr>
        <w:autoSpaceDE/>
        <w:autoSpaceDN/>
        <w:adjustRightInd/>
        <w:snapToGrid/>
        <w:spacing w:after="0"/>
        <w:jc w:val="left"/>
        <w:rPr>
          <w:rFonts w:eastAsia="MS Mincho"/>
          <w:szCs w:val="20"/>
          <w:lang w:val="en-GB" w:eastAsia="ja-JP"/>
        </w:rPr>
      </w:pPr>
    </w:p>
    <w:p w14:paraId="0EC5A893" w14:textId="5A84140E" w:rsidR="00B14BE2" w:rsidRDefault="00B14BE2">
      <w:pPr>
        <w:autoSpaceDE/>
        <w:autoSpaceDN/>
        <w:adjustRightInd/>
        <w:snapToGrid/>
        <w:spacing w:after="0"/>
        <w:jc w:val="left"/>
      </w:pPr>
    </w:p>
    <w:sectPr w:rsidR="00B14BE2" w:rsidSect="005D1066">
      <w:pgSz w:w="23811" w:h="16838" w:orient="landscape" w:code="8"/>
      <w:pgMar w:top="1134" w:right="851" w:bottom="1134"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D9CE" w14:textId="77777777" w:rsidR="007E4A57" w:rsidRDefault="007E4A57">
      <w:r>
        <w:separator/>
      </w:r>
    </w:p>
  </w:endnote>
  <w:endnote w:type="continuationSeparator" w:id="0">
    <w:p w14:paraId="696FF573" w14:textId="77777777" w:rsidR="007E4A57" w:rsidRDefault="007E4A57">
      <w:r>
        <w:continuationSeparator/>
      </w:r>
    </w:p>
  </w:endnote>
  <w:endnote w:type="continuationNotice" w:id="1">
    <w:p w14:paraId="29852B3A" w14:textId="77777777" w:rsidR="007E4A57" w:rsidRDefault="007E4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BD80F" w14:textId="77777777" w:rsidR="007E4A57" w:rsidRDefault="007E4A57">
      <w:r>
        <w:separator/>
      </w:r>
    </w:p>
  </w:footnote>
  <w:footnote w:type="continuationSeparator" w:id="0">
    <w:p w14:paraId="30776B15" w14:textId="77777777" w:rsidR="007E4A57" w:rsidRDefault="007E4A57">
      <w:r>
        <w:continuationSeparator/>
      </w:r>
    </w:p>
  </w:footnote>
  <w:footnote w:type="continuationNotice" w:id="1">
    <w:p w14:paraId="58714278" w14:textId="77777777" w:rsidR="007E4A57" w:rsidRDefault="007E4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F77EF"/>
    <w:multiLevelType w:val="hybridMultilevel"/>
    <w:tmpl w:val="C428E9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C3D6540"/>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3A1262"/>
    <w:multiLevelType w:val="hybridMultilevel"/>
    <w:tmpl w:val="988E05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32447"/>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9D3DAE"/>
    <w:multiLevelType w:val="hybridMultilevel"/>
    <w:tmpl w:val="DC229148"/>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D6863FE"/>
    <w:multiLevelType w:val="hybridMultilevel"/>
    <w:tmpl w:val="9AF8919E"/>
    <w:lvl w:ilvl="0" w:tplc="7DD85B30">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783601"/>
    <w:multiLevelType w:val="hybridMultilevel"/>
    <w:tmpl w:val="664AB15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B11772"/>
    <w:multiLevelType w:val="hybridMultilevel"/>
    <w:tmpl w:val="7722DCD4"/>
    <w:lvl w:ilvl="0" w:tplc="5FCA3DDE">
      <w:start w:val="1"/>
      <w:numFmt w:val="decimal"/>
      <w:lvlText w:val="[%1]"/>
      <w:lvlJc w:val="left"/>
      <w:pPr>
        <w:ind w:left="420" w:hanging="420"/>
      </w:pPr>
      <w:rPr>
        <w:rFonts w:hint="eastAsia"/>
        <w:b w:val="0"/>
        <w:b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264962"/>
    <w:multiLevelType w:val="hybridMultilevel"/>
    <w:tmpl w:val="ED125692"/>
    <w:lvl w:ilvl="0" w:tplc="7EA03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F10F1"/>
    <w:multiLevelType w:val="hybridMultilevel"/>
    <w:tmpl w:val="FEA488E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6"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38"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A0E98"/>
    <w:multiLevelType w:val="hybridMultilevel"/>
    <w:tmpl w:val="BED6D04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6"/>
  </w:num>
  <w:num w:numId="3">
    <w:abstractNumId w:val="9"/>
  </w:num>
  <w:num w:numId="4">
    <w:abstractNumId w:val="14"/>
  </w:num>
  <w:num w:numId="5">
    <w:abstractNumId w:val="22"/>
  </w:num>
  <w:num w:numId="6">
    <w:abstractNumId w:val="28"/>
  </w:num>
  <w:num w:numId="7">
    <w:abstractNumId w:val="2"/>
  </w:num>
  <w:num w:numId="8">
    <w:abstractNumId w:val="32"/>
  </w:num>
  <w:num w:numId="9">
    <w:abstractNumId w:val="20"/>
  </w:num>
  <w:num w:numId="10">
    <w:abstractNumId w:val="23"/>
  </w:num>
  <w:num w:numId="11">
    <w:abstractNumId w:val="31"/>
  </w:num>
  <w:num w:numId="12">
    <w:abstractNumId w:val="18"/>
  </w:num>
  <w:num w:numId="13">
    <w:abstractNumId w:val="41"/>
  </w:num>
  <w:num w:numId="14">
    <w:abstractNumId w:val="37"/>
  </w:num>
  <w:num w:numId="15">
    <w:abstractNumId w:val="25"/>
  </w:num>
  <w:num w:numId="16">
    <w:abstractNumId w:val="40"/>
  </w:num>
  <w:num w:numId="17">
    <w:abstractNumId w:val="7"/>
  </w:num>
  <w:num w:numId="18">
    <w:abstractNumId w:val="29"/>
  </w:num>
  <w:num w:numId="19">
    <w:abstractNumId w:val="39"/>
  </w:num>
  <w:num w:numId="20">
    <w:abstractNumId w:val="38"/>
  </w:num>
  <w:num w:numId="21">
    <w:abstractNumId w:val="11"/>
  </w:num>
  <w:num w:numId="22">
    <w:abstractNumId w:val="43"/>
  </w:num>
  <w:num w:numId="23">
    <w:abstractNumId w:val="42"/>
  </w:num>
  <w:num w:numId="24">
    <w:abstractNumId w:val="6"/>
  </w:num>
  <w:num w:numId="25">
    <w:abstractNumId w:val="19"/>
  </w:num>
  <w:num w:numId="26">
    <w:abstractNumId w:val="10"/>
  </w:num>
  <w:num w:numId="27">
    <w:abstractNumId w:val="1"/>
  </w:num>
  <w:num w:numId="28">
    <w:abstractNumId w:val="4"/>
  </w:num>
  <w:num w:numId="29">
    <w:abstractNumId w:val="8"/>
  </w:num>
  <w:num w:numId="30">
    <w:abstractNumId w:val="3"/>
  </w:num>
  <w:num w:numId="31">
    <w:abstractNumId w:val="36"/>
  </w:num>
  <w:num w:numId="32">
    <w:abstractNumId w:val="27"/>
  </w:num>
  <w:num w:numId="33">
    <w:abstractNumId w:val="13"/>
  </w:num>
  <w:num w:numId="34">
    <w:abstractNumId w:val="35"/>
  </w:num>
  <w:num w:numId="35">
    <w:abstractNumId w:val="12"/>
  </w:num>
  <w:num w:numId="36">
    <w:abstractNumId w:val="5"/>
  </w:num>
  <w:num w:numId="37">
    <w:abstractNumId w:val="34"/>
  </w:num>
  <w:num w:numId="38">
    <w:abstractNumId w:val="24"/>
  </w:num>
  <w:num w:numId="39">
    <w:abstractNumId w:val="17"/>
  </w:num>
  <w:num w:numId="40">
    <w:abstractNumId w:val="26"/>
  </w:num>
  <w:num w:numId="41">
    <w:abstractNumId w:val="15"/>
  </w:num>
  <w:num w:numId="42">
    <w:abstractNumId w:val="30"/>
  </w:num>
  <w:num w:numId="43">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7B0"/>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D46"/>
    <w:rsid w:val="00011F67"/>
    <w:rsid w:val="000123E0"/>
    <w:rsid w:val="00012625"/>
    <w:rsid w:val="000126C1"/>
    <w:rsid w:val="00012862"/>
    <w:rsid w:val="000128E6"/>
    <w:rsid w:val="000130D9"/>
    <w:rsid w:val="000134BA"/>
    <w:rsid w:val="00013D61"/>
    <w:rsid w:val="00013E21"/>
    <w:rsid w:val="00014130"/>
    <w:rsid w:val="000146DA"/>
    <w:rsid w:val="00014A2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9A6"/>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B0E"/>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91F"/>
    <w:rsid w:val="00066BC8"/>
    <w:rsid w:val="00067140"/>
    <w:rsid w:val="00067AC3"/>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4F6"/>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602"/>
    <w:rsid w:val="000F0A82"/>
    <w:rsid w:val="000F10C0"/>
    <w:rsid w:val="000F10DA"/>
    <w:rsid w:val="000F1218"/>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887"/>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ED4"/>
    <w:rsid w:val="00140F74"/>
    <w:rsid w:val="00141191"/>
    <w:rsid w:val="00141439"/>
    <w:rsid w:val="0014159C"/>
    <w:rsid w:val="00141750"/>
    <w:rsid w:val="001418B6"/>
    <w:rsid w:val="001424F0"/>
    <w:rsid w:val="00142665"/>
    <w:rsid w:val="00142C9D"/>
    <w:rsid w:val="00142D71"/>
    <w:rsid w:val="00143071"/>
    <w:rsid w:val="0014310A"/>
    <w:rsid w:val="0014315B"/>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9FD"/>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888"/>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2167"/>
    <w:rsid w:val="001D22C0"/>
    <w:rsid w:val="001D2360"/>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127"/>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395"/>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D38"/>
    <w:rsid w:val="001F6E05"/>
    <w:rsid w:val="001F6E0F"/>
    <w:rsid w:val="001F7121"/>
    <w:rsid w:val="001F71DE"/>
    <w:rsid w:val="001F73AC"/>
    <w:rsid w:val="001F75DE"/>
    <w:rsid w:val="001F7B1D"/>
    <w:rsid w:val="001F7DFF"/>
    <w:rsid w:val="00200678"/>
    <w:rsid w:val="002009B7"/>
    <w:rsid w:val="00200C48"/>
    <w:rsid w:val="00200D2C"/>
    <w:rsid w:val="00200E6D"/>
    <w:rsid w:val="00200E79"/>
    <w:rsid w:val="0020153D"/>
    <w:rsid w:val="002019D8"/>
    <w:rsid w:val="00201EC7"/>
    <w:rsid w:val="00202062"/>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1F0F"/>
    <w:rsid w:val="00212175"/>
    <w:rsid w:val="002127C8"/>
    <w:rsid w:val="00212970"/>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761"/>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03"/>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233"/>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20D"/>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AF"/>
    <w:rsid w:val="00283FB4"/>
    <w:rsid w:val="002842ED"/>
    <w:rsid w:val="002848A0"/>
    <w:rsid w:val="00284BAE"/>
    <w:rsid w:val="00284CBF"/>
    <w:rsid w:val="002852AC"/>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3BC"/>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67"/>
    <w:rsid w:val="002C1D8E"/>
    <w:rsid w:val="002C1F35"/>
    <w:rsid w:val="002C20F2"/>
    <w:rsid w:val="002C21B1"/>
    <w:rsid w:val="002C29B0"/>
    <w:rsid w:val="002C29F8"/>
    <w:rsid w:val="002C2C24"/>
    <w:rsid w:val="002C33E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8FB"/>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09"/>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8DF"/>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605"/>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718"/>
    <w:rsid w:val="00357D6D"/>
    <w:rsid w:val="00360232"/>
    <w:rsid w:val="003602AF"/>
    <w:rsid w:val="003602E0"/>
    <w:rsid w:val="003603D2"/>
    <w:rsid w:val="003604CB"/>
    <w:rsid w:val="0036082C"/>
    <w:rsid w:val="00360D01"/>
    <w:rsid w:val="0036111D"/>
    <w:rsid w:val="0036155E"/>
    <w:rsid w:val="00361E1E"/>
    <w:rsid w:val="00361E8F"/>
    <w:rsid w:val="00362569"/>
    <w:rsid w:val="003626B4"/>
    <w:rsid w:val="00362F7A"/>
    <w:rsid w:val="00362FF6"/>
    <w:rsid w:val="003636CD"/>
    <w:rsid w:val="00363C78"/>
    <w:rsid w:val="00363CC7"/>
    <w:rsid w:val="00363CE8"/>
    <w:rsid w:val="003644BE"/>
    <w:rsid w:val="0036487C"/>
    <w:rsid w:val="00364A6A"/>
    <w:rsid w:val="00364C48"/>
    <w:rsid w:val="00364EF1"/>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4"/>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94E"/>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AB3"/>
    <w:rsid w:val="00381E48"/>
    <w:rsid w:val="00382A43"/>
    <w:rsid w:val="00382D60"/>
    <w:rsid w:val="00382DD4"/>
    <w:rsid w:val="00382F29"/>
    <w:rsid w:val="00383999"/>
    <w:rsid w:val="00383C8D"/>
    <w:rsid w:val="00384C09"/>
    <w:rsid w:val="00384E54"/>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C94"/>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2D1"/>
    <w:rsid w:val="00406460"/>
    <w:rsid w:val="0040647F"/>
    <w:rsid w:val="00406C22"/>
    <w:rsid w:val="00406C7D"/>
    <w:rsid w:val="00406CAA"/>
    <w:rsid w:val="0040744F"/>
    <w:rsid w:val="004074B6"/>
    <w:rsid w:val="004074D2"/>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6632"/>
    <w:rsid w:val="00426B8C"/>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2BDE"/>
    <w:rsid w:val="004436D8"/>
    <w:rsid w:val="0044410B"/>
    <w:rsid w:val="004441D5"/>
    <w:rsid w:val="00444434"/>
    <w:rsid w:val="004445AC"/>
    <w:rsid w:val="004448CA"/>
    <w:rsid w:val="00444D61"/>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47F81"/>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37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58"/>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0D94"/>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42F"/>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72A"/>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3FD"/>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5FC"/>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32"/>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42F"/>
    <w:rsid w:val="005636C3"/>
    <w:rsid w:val="005638D4"/>
    <w:rsid w:val="00564040"/>
    <w:rsid w:val="00564B3A"/>
    <w:rsid w:val="00565679"/>
    <w:rsid w:val="005656ED"/>
    <w:rsid w:val="005660E0"/>
    <w:rsid w:val="00566544"/>
    <w:rsid w:val="00566608"/>
    <w:rsid w:val="0056673E"/>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338"/>
    <w:rsid w:val="0057250B"/>
    <w:rsid w:val="00572760"/>
    <w:rsid w:val="00572899"/>
    <w:rsid w:val="0057398B"/>
    <w:rsid w:val="00573C67"/>
    <w:rsid w:val="005740FC"/>
    <w:rsid w:val="005743DE"/>
    <w:rsid w:val="00574A00"/>
    <w:rsid w:val="00574C30"/>
    <w:rsid w:val="00574CBB"/>
    <w:rsid w:val="00574F3F"/>
    <w:rsid w:val="0057561D"/>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3FA7"/>
    <w:rsid w:val="005A4039"/>
    <w:rsid w:val="005A4922"/>
    <w:rsid w:val="005A5836"/>
    <w:rsid w:val="005A60CC"/>
    <w:rsid w:val="005A64AB"/>
    <w:rsid w:val="005A6598"/>
    <w:rsid w:val="005A699F"/>
    <w:rsid w:val="005A69F5"/>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066"/>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86D"/>
    <w:rsid w:val="005E4FC7"/>
    <w:rsid w:val="005E5085"/>
    <w:rsid w:val="005E50A4"/>
    <w:rsid w:val="005E53F9"/>
    <w:rsid w:val="005E6272"/>
    <w:rsid w:val="005E6571"/>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333"/>
    <w:rsid w:val="006037C3"/>
    <w:rsid w:val="006038A1"/>
    <w:rsid w:val="00603FB0"/>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2E9"/>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5ED6"/>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BA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29A"/>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ABD"/>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703"/>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3ECB"/>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5B"/>
    <w:rsid w:val="006F1064"/>
    <w:rsid w:val="006F1BF6"/>
    <w:rsid w:val="006F1EB7"/>
    <w:rsid w:val="006F235E"/>
    <w:rsid w:val="006F2704"/>
    <w:rsid w:val="006F29D9"/>
    <w:rsid w:val="006F2C82"/>
    <w:rsid w:val="006F2F29"/>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5CC"/>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96E"/>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5FAB"/>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22"/>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9EF"/>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05C"/>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0FB"/>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BBE"/>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6FF2"/>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976"/>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33"/>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0AB"/>
    <w:rsid w:val="007D5589"/>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A57"/>
    <w:rsid w:val="007E4BE9"/>
    <w:rsid w:val="007E4C88"/>
    <w:rsid w:val="007E50BA"/>
    <w:rsid w:val="007E5295"/>
    <w:rsid w:val="007E56C6"/>
    <w:rsid w:val="007E585E"/>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6FAA"/>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1E90"/>
    <w:rsid w:val="008221B3"/>
    <w:rsid w:val="008222E5"/>
    <w:rsid w:val="00822436"/>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279B6"/>
    <w:rsid w:val="00830036"/>
    <w:rsid w:val="00830424"/>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B0"/>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4E8C"/>
    <w:rsid w:val="00855ADD"/>
    <w:rsid w:val="00856173"/>
    <w:rsid w:val="00856622"/>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3E94"/>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67EDA"/>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704"/>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CB8"/>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8D9"/>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3A"/>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0D2"/>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E00"/>
    <w:rsid w:val="00907F0C"/>
    <w:rsid w:val="00910590"/>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951"/>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0C15"/>
    <w:rsid w:val="0094123C"/>
    <w:rsid w:val="009412B8"/>
    <w:rsid w:val="00942378"/>
    <w:rsid w:val="009424AD"/>
    <w:rsid w:val="009427BB"/>
    <w:rsid w:val="009427D7"/>
    <w:rsid w:val="009428FD"/>
    <w:rsid w:val="00942C80"/>
    <w:rsid w:val="00942FC4"/>
    <w:rsid w:val="00943197"/>
    <w:rsid w:val="009432C8"/>
    <w:rsid w:val="009435F2"/>
    <w:rsid w:val="009438D8"/>
    <w:rsid w:val="00943987"/>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85F"/>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366"/>
    <w:rsid w:val="009604AA"/>
    <w:rsid w:val="0096056C"/>
    <w:rsid w:val="009606E7"/>
    <w:rsid w:val="009609E2"/>
    <w:rsid w:val="00960A11"/>
    <w:rsid w:val="00960B62"/>
    <w:rsid w:val="00960D4C"/>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2BA"/>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D83"/>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8B2"/>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167"/>
    <w:rsid w:val="009C1472"/>
    <w:rsid w:val="009C1686"/>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8C1"/>
    <w:rsid w:val="009C4978"/>
    <w:rsid w:val="009C49D5"/>
    <w:rsid w:val="009C4BC2"/>
    <w:rsid w:val="009C4D22"/>
    <w:rsid w:val="009C4F77"/>
    <w:rsid w:val="009C52E6"/>
    <w:rsid w:val="009C54B7"/>
    <w:rsid w:val="009C56DF"/>
    <w:rsid w:val="009C5B29"/>
    <w:rsid w:val="009C5CA3"/>
    <w:rsid w:val="009C6673"/>
    <w:rsid w:val="009C67A8"/>
    <w:rsid w:val="009C68B0"/>
    <w:rsid w:val="009C7320"/>
    <w:rsid w:val="009C73E5"/>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AD6"/>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522"/>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2AC"/>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1DCE"/>
    <w:rsid w:val="00A1200D"/>
    <w:rsid w:val="00A131B1"/>
    <w:rsid w:val="00A137E4"/>
    <w:rsid w:val="00A13A33"/>
    <w:rsid w:val="00A13F22"/>
    <w:rsid w:val="00A14560"/>
    <w:rsid w:val="00A1470E"/>
    <w:rsid w:val="00A14813"/>
    <w:rsid w:val="00A14C0A"/>
    <w:rsid w:val="00A1566A"/>
    <w:rsid w:val="00A15951"/>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5E01"/>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7E"/>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4F5D"/>
    <w:rsid w:val="00A55373"/>
    <w:rsid w:val="00A5570B"/>
    <w:rsid w:val="00A5581E"/>
    <w:rsid w:val="00A5582C"/>
    <w:rsid w:val="00A559A7"/>
    <w:rsid w:val="00A569D4"/>
    <w:rsid w:val="00A5713E"/>
    <w:rsid w:val="00A57F1A"/>
    <w:rsid w:val="00A57F50"/>
    <w:rsid w:val="00A57F79"/>
    <w:rsid w:val="00A60163"/>
    <w:rsid w:val="00A6038D"/>
    <w:rsid w:val="00A60564"/>
    <w:rsid w:val="00A6058F"/>
    <w:rsid w:val="00A608ED"/>
    <w:rsid w:val="00A60AA0"/>
    <w:rsid w:val="00A60B91"/>
    <w:rsid w:val="00A60CF0"/>
    <w:rsid w:val="00A6137C"/>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151E"/>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4B05"/>
    <w:rsid w:val="00A9527F"/>
    <w:rsid w:val="00A95FE5"/>
    <w:rsid w:val="00A963C7"/>
    <w:rsid w:val="00A9648D"/>
    <w:rsid w:val="00A96535"/>
    <w:rsid w:val="00A96C91"/>
    <w:rsid w:val="00A96ECF"/>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BA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8A"/>
    <w:rsid w:val="00AF18A9"/>
    <w:rsid w:val="00AF1E5C"/>
    <w:rsid w:val="00AF24E6"/>
    <w:rsid w:val="00AF25D5"/>
    <w:rsid w:val="00AF2630"/>
    <w:rsid w:val="00AF2902"/>
    <w:rsid w:val="00AF2E4E"/>
    <w:rsid w:val="00AF3DBB"/>
    <w:rsid w:val="00AF3F49"/>
    <w:rsid w:val="00AF4544"/>
    <w:rsid w:val="00AF47B6"/>
    <w:rsid w:val="00AF4D9F"/>
    <w:rsid w:val="00AF4DD8"/>
    <w:rsid w:val="00AF5194"/>
    <w:rsid w:val="00AF53EF"/>
    <w:rsid w:val="00AF575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613"/>
    <w:rsid w:val="00B27957"/>
    <w:rsid w:val="00B27A94"/>
    <w:rsid w:val="00B27B5D"/>
    <w:rsid w:val="00B27C1A"/>
    <w:rsid w:val="00B30096"/>
    <w:rsid w:val="00B304D2"/>
    <w:rsid w:val="00B30614"/>
    <w:rsid w:val="00B30B4E"/>
    <w:rsid w:val="00B30BDD"/>
    <w:rsid w:val="00B30D19"/>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3D"/>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978"/>
    <w:rsid w:val="00B46E15"/>
    <w:rsid w:val="00B4755B"/>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C9"/>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45A"/>
    <w:rsid w:val="00B60E75"/>
    <w:rsid w:val="00B60F10"/>
    <w:rsid w:val="00B61545"/>
    <w:rsid w:val="00B61930"/>
    <w:rsid w:val="00B61BE2"/>
    <w:rsid w:val="00B6266F"/>
    <w:rsid w:val="00B626D6"/>
    <w:rsid w:val="00B62822"/>
    <w:rsid w:val="00B62E0B"/>
    <w:rsid w:val="00B62FE4"/>
    <w:rsid w:val="00B6363D"/>
    <w:rsid w:val="00B63B6E"/>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2AE"/>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72B"/>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C85"/>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65D"/>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DE3"/>
    <w:rsid w:val="00C02E54"/>
    <w:rsid w:val="00C02F9C"/>
    <w:rsid w:val="00C03138"/>
    <w:rsid w:val="00C034DC"/>
    <w:rsid w:val="00C03EE8"/>
    <w:rsid w:val="00C04185"/>
    <w:rsid w:val="00C043EE"/>
    <w:rsid w:val="00C04F50"/>
    <w:rsid w:val="00C057ED"/>
    <w:rsid w:val="00C05ADC"/>
    <w:rsid w:val="00C05BAD"/>
    <w:rsid w:val="00C05BEC"/>
    <w:rsid w:val="00C06073"/>
    <w:rsid w:val="00C060CB"/>
    <w:rsid w:val="00C061FC"/>
    <w:rsid w:val="00C0643B"/>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1B3"/>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4B8"/>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5BDF"/>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B27"/>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85E"/>
    <w:rsid w:val="00CD1955"/>
    <w:rsid w:val="00CD1C0B"/>
    <w:rsid w:val="00CD1E71"/>
    <w:rsid w:val="00CD2237"/>
    <w:rsid w:val="00CD2293"/>
    <w:rsid w:val="00CD239A"/>
    <w:rsid w:val="00CD268A"/>
    <w:rsid w:val="00CD2840"/>
    <w:rsid w:val="00CD2885"/>
    <w:rsid w:val="00CD2A0D"/>
    <w:rsid w:val="00CD3043"/>
    <w:rsid w:val="00CD3C82"/>
    <w:rsid w:val="00CD3DCE"/>
    <w:rsid w:val="00CD49FF"/>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0CFD"/>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68C"/>
    <w:rsid w:val="00D03727"/>
    <w:rsid w:val="00D0378A"/>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ED9"/>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B73"/>
    <w:rsid w:val="00D82D82"/>
    <w:rsid w:val="00D83138"/>
    <w:rsid w:val="00D83438"/>
    <w:rsid w:val="00D83465"/>
    <w:rsid w:val="00D83618"/>
    <w:rsid w:val="00D83AE9"/>
    <w:rsid w:val="00D83D6F"/>
    <w:rsid w:val="00D83D9B"/>
    <w:rsid w:val="00D84AA4"/>
    <w:rsid w:val="00D8531F"/>
    <w:rsid w:val="00D853BE"/>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0E6"/>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6CD"/>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A60"/>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7DA"/>
    <w:rsid w:val="00E02862"/>
    <w:rsid w:val="00E02D82"/>
    <w:rsid w:val="00E031AB"/>
    <w:rsid w:val="00E03254"/>
    <w:rsid w:val="00E0358C"/>
    <w:rsid w:val="00E03E0B"/>
    <w:rsid w:val="00E03E4C"/>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33D"/>
    <w:rsid w:val="00E16404"/>
    <w:rsid w:val="00E16BF8"/>
    <w:rsid w:val="00E16DCF"/>
    <w:rsid w:val="00E16E66"/>
    <w:rsid w:val="00E16F54"/>
    <w:rsid w:val="00E173F7"/>
    <w:rsid w:val="00E175A1"/>
    <w:rsid w:val="00E17619"/>
    <w:rsid w:val="00E17805"/>
    <w:rsid w:val="00E17907"/>
    <w:rsid w:val="00E201ED"/>
    <w:rsid w:val="00E20209"/>
    <w:rsid w:val="00E206F2"/>
    <w:rsid w:val="00E209C5"/>
    <w:rsid w:val="00E20F79"/>
    <w:rsid w:val="00E2115E"/>
    <w:rsid w:val="00E21278"/>
    <w:rsid w:val="00E2128F"/>
    <w:rsid w:val="00E21C89"/>
    <w:rsid w:val="00E2204E"/>
    <w:rsid w:val="00E22111"/>
    <w:rsid w:val="00E227E7"/>
    <w:rsid w:val="00E22CCD"/>
    <w:rsid w:val="00E23066"/>
    <w:rsid w:val="00E2311E"/>
    <w:rsid w:val="00E23244"/>
    <w:rsid w:val="00E23950"/>
    <w:rsid w:val="00E23A11"/>
    <w:rsid w:val="00E23ADB"/>
    <w:rsid w:val="00E23BE5"/>
    <w:rsid w:val="00E23FB7"/>
    <w:rsid w:val="00E24A27"/>
    <w:rsid w:val="00E24D68"/>
    <w:rsid w:val="00E24DF7"/>
    <w:rsid w:val="00E254F1"/>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865"/>
    <w:rsid w:val="00E569A1"/>
    <w:rsid w:val="00E56D5E"/>
    <w:rsid w:val="00E56E3C"/>
    <w:rsid w:val="00E5733D"/>
    <w:rsid w:val="00E577FA"/>
    <w:rsid w:val="00E600AF"/>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0A5"/>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CAA"/>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B5C"/>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1D8A"/>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36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E7A1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7BA"/>
    <w:rsid w:val="00F028B8"/>
    <w:rsid w:val="00F0293A"/>
    <w:rsid w:val="00F03502"/>
    <w:rsid w:val="00F035C6"/>
    <w:rsid w:val="00F037DD"/>
    <w:rsid w:val="00F03E79"/>
    <w:rsid w:val="00F0433F"/>
    <w:rsid w:val="00F04AB4"/>
    <w:rsid w:val="00F056D7"/>
    <w:rsid w:val="00F05B25"/>
    <w:rsid w:val="00F05BB1"/>
    <w:rsid w:val="00F0612D"/>
    <w:rsid w:val="00F0628D"/>
    <w:rsid w:val="00F06651"/>
    <w:rsid w:val="00F06B1A"/>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59"/>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185"/>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50A"/>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2D"/>
    <w:rsid w:val="00F449C8"/>
    <w:rsid w:val="00F44B78"/>
    <w:rsid w:val="00F44CC9"/>
    <w:rsid w:val="00F44EC5"/>
    <w:rsid w:val="00F453CA"/>
    <w:rsid w:val="00F45416"/>
    <w:rsid w:val="00F464D9"/>
    <w:rsid w:val="00F46510"/>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BD8"/>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1FB0"/>
    <w:rsid w:val="00F72036"/>
    <w:rsid w:val="00F7220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243"/>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6C5"/>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0"/>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0555"/>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C4"/>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110"/>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5"/>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6"/>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12"/>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11"/>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4"/>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D7187-C635-43D8-BC32-30694B740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WangYi04</cp:lastModifiedBy>
  <cp:revision>2</cp:revision>
  <cp:lastPrinted>2007-06-18T22:08:00Z</cp:lastPrinted>
  <dcterms:created xsi:type="dcterms:W3CDTF">2025-03-27T01:40:00Z</dcterms:created>
  <dcterms:modified xsi:type="dcterms:W3CDTF">2025-03-27T01:40:00Z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1736729862</vt:lpwstr>
  </property>
</Properties>
</file>