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A9283" w14:textId="68AB8FC4" w:rsidR="009946E3" w:rsidRPr="0052676C" w:rsidRDefault="009946E3" w:rsidP="009946E3">
      <w:pPr>
        <w:tabs>
          <w:tab w:val="center" w:pos="4536"/>
          <w:tab w:val="right" w:pos="7938"/>
          <w:tab w:val="right" w:pos="9639"/>
        </w:tabs>
        <w:ind w:right="2"/>
        <w:rPr>
          <w:rFonts w:ascii="Arial" w:hAnsi="Arial" w:cs="Arial"/>
          <w:b/>
          <w:bCs/>
          <w:sz w:val="24"/>
          <w:szCs w:val="24"/>
          <w:highlight w:val="yellow"/>
          <w:lang w:eastAsia="zh-CN"/>
        </w:rPr>
      </w:pPr>
      <w:r w:rsidRPr="000276DA">
        <w:rPr>
          <w:rFonts w:ascii="Arial" w:eastAsiaTheme="minorEastAsia" w:hAnsi="Arial" w:cs="Arial"/>
          <w:b/>
          <w:bCs/>
          <w:sz w:val="24"/>
          <w:szCs w:val="24"/>
          <w:lang w:eastAsia="zh-CN"/>
        </w:rPr>
        <w:t>3GPP TSG RAN WG1 #120bis</w:t>
      </w:r>
      <w:r w:rsidRPr="000276DA">
        <w:rPr>
          <w:rFonts w:ascii="Arial" w:hAnsi="Arial" w:cs="Arial"/>
          <w:b/>
          <w:bCs/>
          <w:sz w:val="24"/>
          <w:szCs w:val="24"/>
        </w:rPr>
        <w:tab/>
      </w:r>
      <w:r w:rsidRPr="000276DA">
        <w:rPr>
          <w:rFonts w:ascii="Arial" w:hAnsi="Arial" w:cs="Arial"/>
          <w:b/>
          <w:bCs/>
          <w:sz w:val="24"/>
          <w:szCs w:val="24"/>
        </w:rPr>
        <w:tab/>
      </w:r>
      <w:r w:rsidRPr="000276DA">
        <w:rPr>
          <w:rFonts w:ascii="Arial" w:hAnsi="Arial" w:cs="Arial"/>
          <w:b/>
          <w:bCs/>
          <w:sz w:val="24"/>
          <w:szCs w:val="24"/>
        </w:rPr>
        <w:tab/>
      </w:r>
      <w:r w:rsidR="00B8456A" w:rsidRPr="00B8456A">
        <w:rPr>
          <w:rFonts w:ascii="Arial" w:hAnsi="Arial" w:cs="Arial"/>
          <w:b/>
          <w:bCs/>
          <w:sz w:val="24"/>
          <w:szCs w:val="24"/>
        </w:rPr>
        <w:t>R1-2502172</w:t>
      </w:r>
    </w:p>
    <w:p w14:paraId="2B538056" w14:textId="77777777" w:rsidR="009946E3" w:rsidRPr="000276DA" w:rsidRDefault="009946E3" w:rsidP="009946E3">
      <w:pPr>
        <w:tabs>
          <w:tab w:val="center" w:pos="4536"/>
          <w:tab w:val="right" w:pos="9072"/>
        </w:tabs>
        <w:rPr>
          <w:rFonts w:ascii="Arial" w:eastAsiaTheme="minorEastAsia" w:hAnsi="Arial" w:cs="Arial"/>
          <w:b/>
          <w:bCs/>
          <w:sz w:val="24"/>
          <w:szCs w:val="24"/>
          <w:lang w:eastAsia="zh-CN"/>
        </w:rPr>
      </w:pPr>
      <w:r w:rsidRPr="000276DA">
        <w:rPr>
          <w:rFonts w:ascii="Arial" w:eastAsiaTheme="minorEastAsia" w:hAnsi="Arial" w:cs="Arial"/>
          <w:b/>
          <w:bCs/>
          <w:sz w:val="24"/>
          <w:szCs w:val="24"/>
          <w:lang w:eastAsia="zh-CN"/>
        </w:rPr>
        <w:t>Wuhan, China, April 7th – 11th, 2025</w:t>
      </w:r>
    </w:p>
    <w:p w14:paraId="7E27DDF2" w14:textId="77777777" w:rsidR="009946E3" w:rsidRPr="009946E3" w:rsidRDefault="009946E3" w:rsidP="008C7D1E">
      <w:pPr>
        <w:rPr>
          <w:rFonts w:ascii="Arial" w:hAnsi="Arial" w:cs="Arial"/>
          <w:b/>
          <w:bCs/>
          <w:sz w:val="24"/>
          <w:szCs w:val="24"/>
        </w:rPr>
      </w:pPr>
    </w:p>
    <w:p w14:paraId="31318566" w14:textId="77777777" w:rsidR="008C7D1E" w:rsidRPr="008C7D1E" w:rsidRDefault="008C7D1E" w:rsidP="008C7D1E">
      <w:pPr>
        <w:rPr>
          <w:rFonts w:ascii="Arial" w:hAnsi="Arial" w:cs="Arial"/>
          <w:sz w:val="21"/>
          <w:szCs w:val="21"/>
        </w:rPr>
      </w:pPr>
    </w:p>
    <w:p w14:paraId="03540594" w14:textId="03EE94DF"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A847E9">
        <w:rPr>
          <w:rFonts w:ascii="Arial" w:hAnsi="Arial" w:cs="Arial"/>
          <w:sz w:val="21"/>
          <w:szCs w:val="21"/>
        </w:rPr>
        <w:t>9.</w:t>
      </w:r>
      <w:r w:rsidR="00B14F8D">
        <w:rPr>
          <w:rFonts w:ascii="Arial" w:hAnsi="Arial" w:cs="Arial" w:hint="eastAsia"/>
          <w:sz w:val="21"/>
          <w:szCs w:val="21"/>
          <w:lang w:eastAsia="zh-CN"/>
        </w:rPr>
        <w:t>9</w:t>
      </w:r>
      <w:r w:rsidR="00A847E9">
        <w:rPr>
          <w:rFonts w:ascii="Arial" w:hAnsi="Arial" w:cs="Arial"/>
          <w:sz w:val="21"/>
          <w:szCs w:val="21"/>
        </w:rPr>
        <w:t>.1</w:t>
      </w:r>
    </w:p>
    <w:p w14:paraId="4966C280" w14:textId="2F4D8B1A"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B14F8D" w:rsidRPr="00B14F8D">
        <w:rPr>
          <w:rFonts w:ascii="Arial" w:hAnsi="Arial" w:cs="Arial"/>
          <w:bCs/>
          <w:sz w:val="21"/>
          <w:szCs w:val="21"/>
        </w:rPr>
        <w:t>Discussion on measurements related enhancements for LTM</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4D5473F2"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t>
      </w:r>
      <w:r w:rsidR="00204601">
        <w:rPr>
          <w:rFonts w:hint="eastAsia"/>
          <w:sz w:val="21"/>
          <w:szCs w:val="21"/>
          <w:lang w:eastAsia="zh-CN"/>
        </w:rPr>
        <w:t xml:space="preserve">revised </w:t>
      </w:r>
      <w:r w:rsidRPr="0080765E">
        <w:rPr>
          <w:sz w:val="21"/>
          <w:szCs w:val="21"/>
        </w:rPr>
        <w:t xml:space="preserve">WID of </w:t>
      </w:r>
      <w:r w:rsidR="009C6CB3" w:rsidRPr="009C6CB3">
        <w:rPr>
          <w:sz w:val="21"/>
          <w:szCs w:val="21"/>
        </w:rPr>
        <w:t>NR mobility enhancements Phase 4</w:t>
      </w:r>
      <w:r w:rsidRPr="0080765E">
        <w:rPr>
          <w:sz w:val="21"/>
          <w:szCs w:val="21"/>
        </w:rPr>
        <w:t xml:space="preserve"> related to </w:t>
      </w:r>
      <w:r w:rsidR="009C6CB3">
        <w:rPr>
          <w:rFonts w:hint="eastAsia"/>
          <w:sz w:val="21"/>
          <w:szCs w:val="21"/>
          <w:lang w:eastAsia="zh-CN"/>
        </w:rPr>
        <w:t>RAN1</w:t>
      </w:r>
      <w:r w:rsidRPr="0080765E">
        <w:rPr>
          <w:sz w:val="21"/>
          <w:szCs w:val="21"/>
        </w:rPr>
        <w:t xml:space="preserve"> is [1]: </w:t>
      </w:r>
    </w:p>
    <w:tbl>
      <w:tblPr>
        <w:tblStyle w:val="ad"/>
        <w:tblW w:w="0" w:type="auto"/>
        <w:tblLook w:val="04A0" w:firstRow="1" w:lastRow="0" w:firstColumn="1" w:lastColumn="0" w:noHBand="0" w:noVBand="1"/>
      </w:tblPr>
      <w:tblGrid>
        <w:gridCol w:w="9307"/>
      </w:tblGrid>
      <w:tr w:rsidR="00A847E9" w:rsidRPr="0080765E" w14:paraId="7E7C90E3" w14:textId="77777777" w:rsidTr="001F2827">
        <w:tc>
          <w:tcPr>
            <w:tcW w:w="9307" w:type="dxa"/>
          </w:tcPr>
          <w:p w14:paraId="08F7CC9D" w14:textId="77777777" w:rsidR="00BF7591" w:rsidRPr="009C4D94" w:rsidRDefault="00BF7591" w:rsidP="00BF7591">
            <w:pPr>
              <w:numPr>
                <w:ilvl w:val="0"/>
                <w:numId w:val="75"/>
              </w:numPr>
              <w:overflowPunct w:val="0"/>
              <w:autoSpaceDE w:val="0"/>
              <w:autoSpaceDN w:val="0"/>
              <w:adjustRightInd w:val="0"/>
              <w:textAlignment w:val="baseline"/>
              <w:rPr>
                <w:bCs/>
              </w:rPr>
            </w:pPr>
            <w:r w:rsidRPr="009C4D94">
              <w:rPr>
                <w:bCs/>
              </w:rPr>
              <w:t>Measurements related enhancements for purpose of supporting LTM:</w:t>
            </w:r>
            <w:r>
              <w:rPr>
                <w:bCs/>
              </w:rPr>
              <w:t xml:space="preserve"> [</w:t>
            </w:r>
            <w:r w:rsidRPr="004B2460">
              <w:rPr>
                <w:bCs/>
              </w:rPr>
              <w:t>RAN2, RAN1]</w:t>
            </w:r>
          </w:p>
          <w:p w14:paraId="25715D7C" w14:textId="77777777" w:rsidR="00BF7591" w:rsidRPr="00F10EAA" w:rsidRDefault="00BF7591" w:rsidP="00BF7591">
            <w:pPr>
              <w:numPr>
                <w:ilvl w:val="1"/>
                <w:numId w:val="75"/>
              </w:numPr>
              <w:overflowPunct w:val="0"/>
              <w:autoSpaceDE w:val="0"/>
              <w:autoSpaceDN w:val="0"/>
              <w:adjustRightInd w:val="0"/>
              <w:textAlignment w:val="baseline"/>
              <w:rPr>
                <w:bCs/>
              </w:rPr>
            </w:pPr>
            <w:r w:rsidRPr="00F10EAA">
              <w:rPr>
                <w:bCs/>
              </w:rPr>
              <w:t>Measurement related enhancements are applicable to Intra-CU MCG/SCG LTM and Inter-CU MCG/SCG LTM</w:t>
            </w:r>
          </w:p>
          <w:p w14:paraId="091C1C3B" w14:textId="77777777" w:rsidR="00BF7591" w:rsidRPr="007D3B2A" w:rsidRDefault="00BF7591" w:rsidP="00BF7591">
            <w:pPr>
              <w:numPr>
                <w:ilvl w:val="1"/>
                <w:numId w:val="75"/>
              </w:numPr>
              <w:overflowPunct w:val="0"/>
              <w:autoSpaceDE w:val="0"/>
              <w:autoSpaceDN w:val="0"/>
              <w:adjustRightInd w:val="0"/>
              <w:textAlignment w:val="baseline"/>
              <w:rPr>
                <w:bCs/>
              </w:rPr>
            </w:pPr>
            <w:r w:rsidRPr="007D3B2A">
              <w:rPr>
                <w:bCs/>
              </w:rPr>
              <w:t>Specify necessary components to support event triggered L1 measurement reporting [RAN2, RAN1]</w:t>
            </w:r>
          </w:p>
          <w:p w14:paraId="7254F232" w14:textId="44F9A43F" w:rsidR="00BF7591" w:rsidRDefault="00BF7591" w:rsidP="00BF7591">
            <w:pPr>
              <w:numPr>
                <w:ilvl w:val="1"/>
                <w:numId w:val="75"/>
              </w:numPr>
              <w:overflowPunct w:val="0"/>
              <w:autoSpaceDE w:val="0"/>
              <w:autoSpaceDN w:val="0"/>
              <w:adjustRightInd w:val="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196CD037" w14:textId="47E5792C" w:rsidR="00A847E9" w:rsidRPr="009924DF" w:rsidRDefault="00BF7591" w:rsidP="00BF7591">
            <w:pPr>
              <w:numPr>
                <w:ilvl w:val="1"/>
                <w:numId w:val="75"/>
              </w:numPr>
              <w:overflowPunct w:val="0"/>
              <w:autoSpaceDE w:val="0"/>
              <w:autoSpaceDN w:val="0"/>
              <w:adjustRightInd w:val="0"/>
              <w:textAlignment w:val="baseline"/>
              <w:rPr>
                <w:bCs/>
              </w:rPr>
            </w:pPr>
            <w:r>
              <w:rPr>
                <w:bCs/>
              </w:rPr>
              <w:t>Specify CSI acquisition on candidate cell(s) based on CSI-RS before or during LTM cell switch [RAN1]</w:t>
            </w:r>
          </w:p>
        </w:tc>
      </w:tr>
    </w:tbl>
    <w:p w14:paraId="060E078E" w14:textId="184D08B8" w:rsidR="00A847E9" w:rsidRDefault="00A847E9" w:rsidP="00A847E9">
      <w:pPr>
        <w:snapToGrid w:val="0"/>
        <w:spacing w:beforeLines="50" w:before="120" w:line="288" w:lineRule="auto"/>
        <w:jc w:val="both"/>
        <w:rPr>
          <w:sz w:val="21"/>
          <w:szCs w:val="21"/>
          <w:lang w:val="en-US"/>
        </w:rPr>
      </w:pPr>
      <w:r w:rsidRPr="0080765E">
        <w:rPr>
          <w:sz w:val="21"/>
          <w:szCs w:val="21"/>
        </w:rPr>
        <w:t>In this contributio</w:t>
      </w:r>
      <w:r w:rsidRPr="00BF7591">
        <w:rPr>
          <w:sz w:val="21"/>
          <w:szCs w:val="21"/>
        </w:rPr>
        <w:t xml:space="preserve">n, we will discuss </w:t>
      </w:r>
      <w:r w:rsidR="00594B30">
        <w:rPr>
          <w:rFonts w:hint="eastAsia"/>
          <w:sz w:val="21"/>
          <w:szCs w:val="21"/>
          <w:lang w:eastAsia="zh-CN"/>
        </w:rPr>
        <w:t>CSI acquisition</w:t>
      </w:r>
      <w:r w:rsidR="009C6CB3" w:rsidRPr="00BF7591">
        <w:rPr>
          <w:bCs/>
          <w:sz w:val="21"/>
          <w:szCs w:val="21"/>
        </w:rPr>
        <w:t xml:space="preserve"> for LTM</w:t>
      </w:r>
      <w:r w:rsidRPr="00BF7591">
        <w:rPr>
          <w:sz w:val="21"/>
          <w:szCs w:val="21"/>
          <w:lang w:val="en-US"/>
        </w:rPr>
        <w:t>.</w:t>
      </w:r>
    </w:p>
    <w:p w14:paraId="1CA5D9E6" w14:textId="77777777" w:rsidR="00A176D7" w:rsidRPr="0080765E" w:rsidRDefault="00A176D7" w:rsidP="00A176D7">
      <w:pPr>
        <w:snapToGrid w:val="0"/>
        <w:spacing w:beforeLines="50" w:before="120" w:line="288" w:lineRule="auto"/>
        <w:jc w:val="both"/>
        <w:rPr>
          <w:sz w:val="21"/>
          <w:szCs w:val="21"/>
          <w:lang w:val="en-US" w:eastAsia="zh-CN"/>
        </w:rPr>
      </w:pPr>
    </w:p>
    <w:p w14:paraId="301D0232" w14:textId="3A5042A2" w:rsidR="006A0BF1" w:rsidRDefault="00146FAE" w:rsidP="006A0BF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2</w:t>
      </w:r>
      <w:r w:rsidR="006A0BF1" w:rsidRPr="00DC727D">
        <w:rPr>
          <w:rFonts w:ascii="Arial" w:hAnsi="Arial" w:cs="Arial"/>
          <w:b/>
          <w:sz w:val="24"/>
          <w:szCs w:val="24"/>
        </w:rPr>
        <w:t xml:space="preserve">. </w:t>
      </w:r>
      <w:r w:rsidR="006A0BF1" w:rsidRPr="00B54B13">
        <w:rPr>
          <w:rFonts w:ascii="Arial" w:hAnsi="Arial" w:cs="Arial"/>
          <w:b/>
          <w:sz w:val="24"/>
          <w:szCs w:val="24"/>
          <w:lang w:eastAsia="zh-CN"/>
        </w:rPr>
        <w:t>CSI</w:t>
      </w:r>
      <w:r w:rsidR="000E56F2">
        <w:rPr>
          <w:rFonts w:ascii="Arial" w:hAnsi="Arial" w:cs="Arial" w:hint="eastAsia"/>
          <w:b/>
          <w:sz w:val="24"/>
          <w:szCs w:val="24"/>
          <w:lang w:eastAsia="zh-CN"/>
        </w:rPr>
        <w:t xml:space="preserve"> </w:t>
      </w:r>
      <w:r w:rsidR="000E56F2" w:rsidRPr="000E56F2">
        <w:rPr>
          <w:rFonts w:ascii="Arial" w:hAnsi="Arial" w:cs="Arial"/>
          <w:b/>
          <w:sz w:val="24"/>
          <w:szCs w:val="24"/>
          <w:lang w:eastAsia="zh-CN"/>
        </w:rPr>
        <w:t xml:space="preserve">acquisition </w:t>
      </w:r>
    </w:p>
    <w:p w14:paraId="5B83A6C6" w14:textId="34F01DF0" w:rsidR="002F555E" w:rsidRDefault="002F555E" w:rsidP="006A0BF1">
      <w:pPr>
        <w:snapToGrid w:val="0"/>
        <w:spacing w:beforeLines="50" w:before="120" w:line="288" w:lineRule="auto"/>
        <w:jc w:val="both"/>
        <w:rPr>
          <w:sz w:val="21"/>
          <w:szCs w:val="21"/>
          <w:lang w:eastAsia="zh-CN"/>
        </w:rPr>
      </w:pPr>
      <w:r>
        <w:rPr>
          <w:rFonts w:hint="eastAsia"/>
          <w:sz w:val="21"/>
          <w:szCs w:val="21"/>
          <w:lang w:eastAsia="zh-CN"/>
        </w:rPr>
        <w:t>In RAN1#</w:t>
      </w:r>
      <w:r w:rsidR="000E56F2">
        <w:rPr>
          <w:rFonts w:hint="eastAsia"/>
          <w:sz w:val="21"/>
          <w:szCs w:val="21"/>
          <w:lang w:eastAsia="zh-CN"/>
        </w:rPr>
        <w:t>120</w:t>
      </w:r>
      <w:r>
        <w:rPr>
          <w:rFonts w:hint="eastAsia"/>
          <w:sz w:val="21"/>
          <w:szCs w:val="21"/>
          <w:lang w:eastAsia="zh-CN"/>
        </w:rPr>
        <w:t xml:space="preserve"> meeti</w:t>
      </w:r>
      <w:r w:rsidRPr="00FA72BE">
        <w:rPr>
          <w:rFonts w:hint="eastAsia"/>
          <w:sz w:val="21"/>
          <w:szCs w:val="21"/>
          <w:lang w:eastAsia="zh-CN"/>
        </w:rPr>
        <w:t>ng [2],</w:t>
      </w:r>
      <w:r>
        <w:rPr>
          <w:rFonts w:hint="eastAsia"/>
          <w:sz w:val="21"/>
          <w:szCs w:val="21"/>
          <w:lang w:eastAsia="zh-CN"/>
        </w:rPr>
        <w:t xml:space="preserve"> th</w:t>
      </w:r>
      <w:r w:rsidR="000E56F2">
        <w:rPr>
          <w:rFonts w:hint="eastAsia"/>
          <w:sz w:val="21"/>
          <w:szCs w:val="21"/>
          <w:lang w:eastAsia="zh-CN"/>
        </w:rPr>
        <w:t xml:space="preserve">e </w:t>
      </w:r>
      <w:r w:rsidRPr="002F555E">
        <w:rPr>
          <w:sz w:val="21"/>
          <w:szCs w:val="21"/>
          <w:lang w:eastAsia="zh-CN"/>
        </w:rPr>
        <w:t xml:space="preserve">CSI acquisition framework </w:t>
      </w:r>
      <w:r w:rsidR="00594B30">
        <w:rPr>
          <w:rFonts w:hint="eastAsia"/>
          <w:sz w:val="21"/>
          <w:szCs w:val="21"/>
          <w:lang w:eastAsia="zh-CN"/>
        </w:rPr>
        <w:t>is</w:t>
      </w:r>
      <w:r>
        <w:rPr>
          <w:rFonts w:hint="eastAsia"/>
          <w:sz w:val="21"/>
          <w:szCs w:val="21"/>
          <w:lang w:eastAsia="zh-CN"/>
        </w:rPr>
        <w:t xml:space="preserve"> agreed for further study.</w:t>
      </w:r>
      <w:r w:rsidR="00A312B7">
        <w:rPr>
          <w:rFonts w:hint="eastAsia"/>
          <w:sz w:val="21"/>
          <w:szCs w:val="21"/>
          <w:lang w:eastAsia="zh-CN"/>
        </w:rPr>
        <w:t xml:space="preserve"> </w:t>
      </w:r>
    </w:p>
    <w:tbl>
      <w:tblPr>
        <w:tblStyle w:val="ad"/>
        <w:tblW w:w="0" w:type="auto"/>
        <w:tblLook w:val="04A0" w:firstRow="1" w:lastRow="0" w:firstColumn="1" w:lastColumn="0" w:noHBand="0" w:noVBand="1"/>
      </w:tblPr>
      <w:tblGrid>
        <w:gridCol w:w="9629"/>
      </w:tblGrid>
      <w:tr w:rsidR="002F555E" w:rsidRPr="000C6DB8" w14:paraId="32E37088" w14:textId="77777777" w:rsidTr="002F555E">
        <w:tc>
          <w:tcPr>
            <w:tcW w:w="9629" w:type="dxa"/>
          </w:tcPr>
          <w:p w14:paraId="1025A80A" w14:textId="77777777" w:rsidR="000E56F2" w:rsidRPr="000E56F2" w:rsidRDefault="000E56F2" w:rsidP="000E56F2">
            <w:pPr>
              <w:snapToGrid w:val="0"/>
              <w:jc w:val="both"/>
              <w:rPr>
                <w:rFonts w:eastAsia="Batang"/>
                <w:b/>
                <w:bCs/>
              </w:rPr>
            </w:pPr>
            <w:r w:rsidRPr="000E56F2">
              <w:rPr>
                <w:rFonts w:eastAsia="Batang"/>
                <w:b/>
                <w:bCs/>
                <w:highlight w:val="green"/>
              </w:rPr>
              <w:t>Agreement</w:t>
            </w:r>
          </w:p>
          <w:p w14:paraId="0FAC3ABD" w14:textId="77777777" w:rsidR="000E56F2" w:rsidRPr="000E56F2" w:rsidRDefault="000E56F2" w:rsidP="000E56F2">
            <w:pPr>
              <w:rPr>
                <w:rFonts w:eastAsia="Batang"/>
                <w:lang w:val="en-US"/>
              </w:rPr>
            </w:pPr>
            <w:r w:rsidRPr="000E56F2">
              <w:rPr>
                <w:rFonts w:eastAsia="Batang"/>
                <w:lang w:val="en-US"/>
              </w:rPr>
              <w:t xml:space="preserve">For target cell CSI acquisition, </w:t>
            </w:r>
          </w:p>
          <w:p w14:paraId="5D56137D" w14:textId="77777777" w:rsidR="000E56F2" w:rsidRPr="000E56F2" w:rsidRDefault="000E56F2" w:rsidP="000E56F2">
            <w:pPr>
              <w:numPr>
                <w:ilvl w:val="0"/>
                <w:numId w:val="99"/>
              </w:numPr>
              <w:snapToGrid w:val="0"/>
              <w:jc w:val="both"/>
              <w:rPr>
                <w:rFonts w:eastAsia="Batang"/>
                <w:lang w:eastAsia="x-none"/>
              </w:rPr>
            </w:pPr>
            <w:r w:rsidRPr="000E56F2">
              <w:rPr>
                <w:rFonts w:eastAsia="Batang"/>
                <w:lang w:eastAsia="x-none"/>
              </w:rPr>
              <w:t>A UE is provided with RRC configurations for periodic CSI-RS resource(s) and CSI report(s) for one or more candidate cell</w:t>
            </w:r>
          </w:p>
          <w:p w14:paraId="4A369068" w14:textId="77777777" w:rsidR="000E56F2" w:rsidRPr="000E56F2" w:rsidRDefault="000E56F2" w:rsidP="000E56F2">
            <w:pPr>
              <w:numPr>
                <w:ilvl w:val="1"/>
                <w:numId w:val="98"/>
              </w:numPr>
              <w:snapToGrid w:val="0"/>
              <w:ind w:left="1080"/>
              <w:jc w:val="both"/>
              <w:rPr>
                <w:rFonts w:eastAsia="Batang"/>
                <w:lang w:eastAsia="x-none"/>
              </w:rPr>
            </w:pPr>
            <w:r w:rsidRPr="000E56F2">
              <w:rPr>
                <w:rFonts w:eastAsia="Batang"/>
                <w:lang w:eastAsia="x-none"/>
              </w:rPr>
              <w:t>For a candidate cell,</w:t>
            </w:r>
          </w:p>
          <w:p w14:paraId="2A4EB223" w14:textId="77777777" w:rsidR="000E56F2" w:rsidRPr="000E56F2" w:rsidRDefault="000E56F2" w:rsidP="000E56F2">
            <w:pPr>
              <w:numPr>
                <w:ilvl w:val="2"/>
                <w:numId w:val="98"/>
              </w:numPr>
              <w:snapToGrid w:val="0"/>
              <w:ind w:left="1440"/>
              <w:jc w:val="both"/>
              <w:rPr>
                <w:rFonts w:eastAsia="Batang"/>
                <w:lang w:eastAsia="x-none"/>
              </w:rPr>
            </w:pPr>
            <w:r w:rsidRPr="000E56F2">
              <w:rPr>
                <w:rFonts w:eastAsia="Batang"/>
                <w:lang w:eastAsia="x-none"/>
              </w:rPr>
              <w:t>down-select from the following alternatives:</w:t>
            </w:r>
          </w:p>
          <w:p w14:paraId="28149FB7" w14:textId="77777777" w:rsidR="000E56F2" w:rsidRPr="000E56F2" w:rsidRDefault="000E56F2" w:rsidP="000E56F2">
            <w:pPr>
              <w:numPr>
                <w:ilvl w:val="3"/>
                <w:numId w:val="98"/>
              </w:numPr>
              <w:snapToGrid w:val="0"/>
              <w:ind w:left="1760" w:hanging="230"/>
              <w:jc w:val="both"/>
              <w:rPr>
                <w:rFonts w:eastAsia="Batang"/>
                <w:lang w:eastAsia="x-none"/>
              </w:rPr>
            </w:pPr>
            <w:r w:rsidRPr="000E56F2">
              <w:rPr>
                <w:rFonts w:eastAsia="Batang"/>
                <w:lang w:eastAsia="x-none"/>
              </w:rPr>
              <w:t>Alt 1: A single CSI report configuration is configured</w:t>
            </w:r>
          </w:p>
          <w:p w14:paraId="3A3FEF65" w14:textId="77777777" w:rsidR="000E56F2" w:rsidRPr="000E56F2" w:rsidRDefault="000E56F2" w:rsidP="000E56F2">
            <w:pPr>
              <w:numPr>
                <w:ilvl w:val="3"/>
                <w:numId w:val="98"/>
              </w:numPr>
              <w:snapToGrid w:val="0"/>
              <w:ind w:left="1760" w:hanging="230"/>
              <w:jc w:val="both"/>
              <w:rPr>
                <w:rFonts w:eastAsia="Batang"/>
                <w:lang w:eastAsia="x-none"/>
              </w:rPr>
            </w:pPr>
            <w:r w:rsidRPr="000E56F2">
              <w:rPr>
                <w:rFonts w:eastAsia="Batang"/>
                <w:lang w:eastAsia="x-none"/>
              </w:rPr>
              <w:t>Alt 2: Multiple CSI report configurations can be configured</w:t>
            </w:r>
          </w:p>
          <w:p w14:paraId="41CFCD35" w14:textId="77777777" w:rsidR="000E56F2" w:rsidRPr="000E56F2" w:rsidRDefault="000E56F2" w:rsidP="000E56F2">
            <w:pPr>
              <w:numPr>
                <w:ilvl w:val="2"/>
                <w:numId w:val="98"/>
              </w:numPr>
              <w:snapToGrid w:val="0"/>
              <w:ind w:left="1440"/>
              <w:jc w:val="both"/>
              <w:rPr>
                <w:rFonts w:eastAsia="Batang"/>
                <w:lang w:eastAsia="x-none"/>
              </w:rPr>
            </w:pPr>
            <w:r w:rsidRPr="000E56F2">
              <w:rPr>
                <w:rFonts w:eastAsia="Batang"/>
                <w:lang w:eastAsia="x-none"/>
              </w:rPr>
              <w:t>down-select from the following alternatives:</w:t>
            </w:r>
          </w:p>
          <w:p w14:paraId="5C004A16" w14:textId="77777777" w:rsidR="000E56F2" w:rsidRPr="000E56F2" w:rsidRDefault="000E56F2" w:rsidP="000E56F2">
            <w:pPr>
              <w:numPr>
                <w:ilvl w:val="3"/>
                <w:numId w:val="98"/>
              </w:numPr>
              <w:snapToGrid w:val="0"/>
              <w:ind w:left="1760" w:hanging="230"/>
              <w:jc w:val="both"/>
              <w:rPr>
                <w:rFonts w:eastAsia="Batang"/>
                <w:lang w:eastAsia="x-none"/>
              </w:rPr>
            </w:pPr>
            <w:r w:rsidRPr="000E56F2">
              <w:rPr>
                <w:rFonts w:eastAsia="Batang"/>
                <w:lang w:eastAsia="x-none"/>
              </w:rPr>
              <w:t>Alt X: A single CSI-RS resource for CMR is associated with a CSI report configuration</w:t>
            </w:r>
          </w:p>
          <w:p w14:paraId="1227140C" w14:textId="77777777" w:rsidR="000E56F2" w:rsidRPr="000E56F2" w:rsidRDefault="000E56F2" w:rsidP="000E56F2">
            <w:pPr>
              <w:numPr>
                <w:ilvl w:val="3"/>
                <w:numId w:val="98"/>
              </w:numPr>
              <w:snapToGrid w:val="0"/>
              <w:ind w:left="1760" w:hanging="230"/>
              <w:jc w:val="both"/>
              <w:rPr>
                <w:rFonts w:eastAsia="Batang"/>
                <w:lang w:eastAsia="x-none"/>
              </w:rPr>
            </w:pPr>
            <w:r w:rsidRPr="000E56F2">
              <w:rPr>
                <w:rFonts w:eastAsia="Batang"/>
                <w:lang w:eastAsia="x-none"/>
              </w:rPr>
              <w:t>Alt Y: Multiple CSI-RS resources for CMR can be associated with a CSI report configuration</w:t>
            </w:r>
          </w:p>
          <w:p w14:paraId="0038D2FA" w14:textId="77777777" w:rsidR="000E56F2" w:rsidRPr="000E56F2" w:rsidRDefault="000E56F2" w:rsidP="000E56F2">
            <w:pPr>
              <w:numPr>
                <w:ilvl w:val="1"/>
                <w:numId w:val="98"/>
              </w:numPr>
              <w:snapToGrid w:val="0"/>
              <w:ind w:left="1080"/>
              <w:jc w:val="both"/>
              <w:rPr>
                <w:rFonts w:eastAsia="Batang"/>
                <w:lang w:eastAsia="x-none"/>
              </w:rPr>
            </w:pPr>
            <w:r w:rsidRPr="000E56F2">
              <w:rPr>
                <w:rFonts w:eastAsia="Batang"/>
                <w:lang w:eastAsia="x-none"/>
              </w:rPr>
              <w:t>FFS: Semi-persistent CSI-RS resource</w:t>
            </w:r>
          </w:p>
          <w:p w14:paraId="1F02604B" w14:textId="77777777" w:rsidR="000E56F2" w:rsidRPr="000E56F2" w:rsidRDefault="000E56F2" w:rsidP="000E56F2">
            <w:pPr>
              <w:numPr>
                <w:ilvl w:val="0"/>
                <w:numId w:val="99"/>
              </w:numPr>
              <w:snapToGrid w:val="0"/>
              <w:jc w:val="both"/>
              <w:rPr>
                <w:rFonts w:eastAsia="Batang"/>
                <w:lang w:eastAsia="x-none"/>
              </w:rPr>
            </w:pPr>
            <w:r w:rsidRPr="000E56F2">
              <w:rPr>
                <w:rFonts w:eastAsia="Batang"/>
                <w:lang w:eastAsia="x-none"/>
              </w:rPr>
              <w:t>After the RRC configuration and before the reception of CSC, the UE may measure CSI based on the configured CSI-RS resource(s), which is subject to UE capability</w:t>
            </w:r>
          </w:p>
          <w:p w14:paraId="3934DBD0" w14:textId="77777777" w:rsidR="000E56F2" w:rsidRPr="000E56F2" w:rsidRDefault="000E56F2" w:rsidP="000E56F2">
            <w:pPr>
              <w:numPr>
                <w:ilvl w:val="1"/>
                <w:numId w:val="98"/>
              </w:numPr>
              <w:snapToGrid w:val="0"/>
              <w:ind w:left="1080"/>
              <w:jc w:val="both"/>
              <w:rPr>
                <w:rFonts w:eastAsia="Batang"/>
                <w:lang w:eastAsia="x-none"/>
              </w:rPr>
            </w:pPr>
            <w:r w:rsidRPr="000E56F2">
              <w:rPr>
                <w:rFonts w:eastAsia="Batang"/>
                <w:lang w:eastAsia="x-none"/>
              </w:rPr>
              <w:t>FFS: whether or how to select a subset of CSI-RS resources to measure</w:t>
            </w:r>
          </w:p>
          <w:p w14:paraId="3BE19620" w14:textId="77777777" w:rsidR="000E56F2" w:rsidRPr="000E56F2" w:rsidRDefault="000E56F2" w:rsidP="000E56F2">
            <w:pPr>
              <w:numPr>
                <w:ilvl w:val="1"/>
                <w:numId w:val="98"/>
              </w:numPr>
              <w:snapToGrid w:val="0"/>
              <w:ind w:left="1080"/>
              <w:jc w:val="both"/>
              <w:rPr>
                <w:rFonts w:eastAsia="Batang"/>
                <w:lang w:eastAsia="x-none"/>
              </w:rPr>
            </w:pPr>
            <w:r w:rsidRPr="000E56F2">
              <w:rPr>
                <w:rFonts w:eastAsia="Batang"/>
                <w:lang w:eastAsia="x-none"/>
              </w:rPr>
              <w:t>FFS: when the UE may start measuring the configured CSI-RS resources</w:t>
            </w:r>
          </w:p>
          <w:p w14:paraId="5849221D" w14:textId="77777777" w:rsidR="000E56F2" w:rsidRPr="000E56F2" w:rsidRDefault="000E56F2" w:rsidP="000E56F2">
            <w:pPr>
              <w:numPr>
                <w:ilvl w:val="0"/>
                <w:numId w:val="99"/>
              </w:numPr>
              <w:snapToGrid w:val="0"/>
              <w:jc w:val="both"/>
              <w:rPr>
                <w:rFonts w:eastAsia="Batang"/>
                <w:lang w:eastAsia="x-none"/>
              </w:rPr>
            </w:pPr>
            <w:r w:rsidRPr="000E56F2">
              <w:rPr>
                <w:rFonts w:eastAsia="Batang"/>
                <w:lang w:eastAsia="x-none"/>
              </w:rPr>
              <w:t>UE determines the CSI report configuration based on the CSC</w:t>
            </w:r>
          </w:p>
          <w:p w14:paraId="08AEA03C" w14:textId="77777777" w:rsidR="000E56F2" w:rsidRPr="000E56F2" w:rsidRDefault="000E56F2" w:rsidP="000E56F2">
            <w:pPr>
              <w:numPr>
                <w:ilvl w:val="0"/>
                <w:numId w:val="99"/>
              </w:numPr>
              <w:snapToGrid w:val="0"/>
              <w:jc w:val="both"/>
              <w:rPr>
                <w:rFonts w:eastAsia="Batang"/>
                <w:lang w:eastAsia="x-none"/>
              </w:rPr>
            </w:pPr>
            <w:r w:rsidRPr="000E56F2">
              <w:rPr>
                <w:rFonts w:eastAsia="Batang"/>
                <w:lang w:eastAsia="x-none"/>
              </w:rPr>
              <w:t>After the reception of cell switch command, the UE</w:t>
            </w:r>
            <w:r w:rsidRPr="000E56F2">
              <w:rPr>
                <w:rFonts w:eastAsia="Batang"/>
                <w:color w:val="FF0000"/>
                <w:lang w:eastAsia="x-none"/>
              </w:rPr>
              <w:t xml:space="preserve"> </w:t>
            </w:r>
            <w:r w:rsidRPr="000E56F2">
              <w:rPr>
                <w:rFonts w:eastAsia="Batang"/>
                <w:lang w:eastAsia="x-none"/>
              </w:rPr>
              <w:t xml:space="preserve">may measure (depending on the timeline) CSI-RS resource(s) associated with determined CSI report configuration </w:t>
            </w:r>
          </w:p>
          <w:p w14:paraId="2E45CE47" w14:textId="77777777" w:rsidR="000E56F2" w:rsidRPr="000E56F2" w:rsidRDefault="000E56F2" w:rsidP="000E56F2">
            <w:pPr>
              <w:numPr>
                <w:ilvl w:val="0"/>
                <w:numId w:val="99"/>
              </w:numPr>
              <w:rPr>
                <w:rFonts w:eastAsia="Batang"/>
                <w:lang w:eastAsia="x-none"/>
              </w:rPr>
            </w:pPr>
            <w:r w:rsidRPr="000E56F2">
              <w:rPr>
                <w:rFonts w:eastAsia="Batang"/>
                <w:lang w:eastAsia="x-none"/>
              </w:rPr>
              <w:t>The latest available measured CSI on target cell resource(s) is conveyed at least by a single report, and the report is sent to the target cell</w:t>
            </w:r>
          </w:p>
          <w:p w14:paraId="47074146" w14:textId="77777777" w:rsidR="000E56F2" w:rsidRPr="000E56F2" w:rsidRDefault="000E56F2" w:rsidP="000E56F2">
            <w:pPr>
              <w:numPr>
                <w:ilvl w:val="1"/>
                <w:numId w:val="98"/>
              </w:numPr>
              <w:snapToGrid w:val="0"/>
              <w:ind w:left="1080"/>
              <w:jc w:val="both"/>
              <w:rPr>
                <w:rFonts w:eastAsia="Batang"/>
                <w:lang w:eastAsia="x-none"/>
              </w:rPr>
            </w:pPr>
            <w:r w:rsidRPr="000E56F2">
              <w:rPr>
                <w:rFonts w:eastAsia="Batang"/>
                <w:lang w:eastAsia="x-none"/>
              </w:rPr>
              <w:t>Option 1: to use UCI</w:t>
            </w:r>
          </w:p>
          <w:p w14:paraId="7C5FFF34" w14:textId="77777777" w:rsidR="000E56F2" w:rsidRPr="000E56F2" w:rsidRDefault="000E56F2" w:rsidP="000E56F2">
            <w:pPr>
              <w:numPr>
                <w:ilvl w:val="1"/>
                <w:numId w:val="98"/>
              </w:numPr>
              <w:snapToGrid w:val="0"/>
              <w:ind w:left="1080"/>
              <w:jc w:val="both"/>
              <w:rPr>
                <w:rFonts w:eastAsia="Batang"/>
                <w:lang w:eastAsia="x-none"/>
              </w:rPr>
            </w:pPr>
            <w:r w:rsidRPr="000E56F2">
              <w:rPr>
                <w:rFonts w:eastAsia="Batang"/>
                <w:lang w:eastAsia="x-none"/>
              </w:rPr>
              <w:t>Option 2: to use MAC CE</w:t>
            </w:r>
          </w:p>
          <w:p w14:paraId="0F3D0487" w14:textId="6D284443" w:rsidR="00A312B7" w:rsidRPr="000C6DB8" w:rsidRDefault="000E56F2" w:rsidP="000E56F2">
            <w:pPr>
              <w:rPr>
                <w:rFonts w:eastAsiaTheme="minorEastAsia"/>
                <w:lang w:val="en-US" w:eastAsia="zh-CN"/>
              </w:rPr>
            </w:pPr>
            <w:r w:rsidRPr="000E56F2">
              <w:rPr>
                <w:rFonts w:eastAsia="Batang"/>
                <w:lang w:val="en-US"/>
              </w:rPr>
              <w:t xml:space="preserve">Note: with this agreement, the working assumption made in RAN1#119 is automatically confirmed. </w:t>
            </w:r>
          </w:p>
        </w:tc>
      </w:tr>
    </w:tbl>
    <w:p w14:paraId="19A86D95" w14:textId="18A4B195" w:rsidR="001122B2" w:rsidRPr="001122B2" w:rsidRDefault="001122B2" w:rsidP="00B64D0D">
      <w:pPr>
        <w:snapToGrid w:val="0"/>
        <w:spacing w:beforeLines="50" w:before="120" w:line="288" w:lineRule="auto"/>
        <w:jc w:val="both"/>
        <w:rPr>
          <w:b/>
          <w:bCs/>
          <w:sz w:val="21"/>
          <w:szCs w:val="21"/>
          <w:lang w:eastAsia="zh-CN"/>
        </w:rPr>
      </w:pPr>
      <w:r w:rsidRPr="001122B2">
        <w:rPr>
          <w:rFonts w:hint="eastAsia"/>
          <w:b/>
          <w:bCs/>
          <w:sz w:val="21"/>
          <w:szCs w:val="21"/>
          <w:lang w:eastAsia="zh-CN"/>
        </w:rPr>
        <w:t xml:space="preserve">Issue #1: Number of </w:t>
      </w:r>
      <w:r w:rsidRPr="001122B2">
        <w:rPr>
          <w:b/>
          <w:bCs/>
          <w:sz w:val="21"/>
          <w:szCs w:val="21"/>
          <w:lang w:eastAsia="zh-CN"/>
        </w:rPr>
        <w:t>CSI report configuration</w:t>
      </w:r>
      <w:r w:rsidRPr="001122B2">
        <w:rPr>
          <w:rFonts w:hint="eastAsia"/>
          <w:b/>
          <w:bCs/>
          <w:sz w:val="21"/>
          <w:szCs w:val="21"/>
          <w:lang w:eastAsia="zh-CN"/>
        </w:rPr>
        <w:t xml:space="preserve"> for each candidate cell</w:t>
      </w:r>
    </w:p>
    <w:p w14:paraId="42A27455" w14:textId="7051AA8F" w:rsidR="001122B2" w:rsidRDefault="00610835" w:rsidP="00B64D0D">
      <w:pPr>
        <w:snapToGrid w:val="0"/>
        <w:spacing w:beforeLines="50" w:before="120" w:line="288" w:lineRule="auto"/>
        <w:jc w:val="both"/>
        <w:rPr>
          <w:sz w:val="21"/>
          <w:szCs w:val="21"/>
          <w:lang w:eastAsia="zh-CN"/>
        </w:rPr>
      </w:pPr>
      <w:r>
        <w:rPr>
          <w:rFonts w:hint="eastAsia"/>
          <w:sz w:val="21"/>
          <w:szCs w:val="21"/>
          <w:lang w:eastAsia="zh-CN"/>
        </w:rPr>
        <w:t>For CSI acquisition, t</w:t>
      </w:r>
      <w:r w:rsidR="001C13B3" w:rsidRPr="00824FC8">
        <w:rPr>
          <w:sz w:val="21"/>
          <w:szCs w:val="21"/>
          <w:lang w:eastAsia="zh-CN"/>
        </w:rPr>
        <w:t>he</w:t>
      </w:r>
      <w:r w:rsidR="001122B2">
        <w:rPr>
          <w:rFonts w:hint="eastAsia"/>
          <w:sz w:val="21"/>
          <w:szCs w:val="21"/>
          <w:lang w:eastAsia="zh-CN"/>
        </w:rPr>
        <w:t xml:space="preserve"> CSI report and corresponding</w:t>
      </w:r>
      <w:r w:rsidR="001C13B3">
        <w:rPr>
          <w:rFonts w:hint="eastAsia"/>
          <w:sz w:val="21"/>
          <w:szCs w:val="21"/>
          <w:lang w:eastAsia="zh-CN"/>
        </w:rPr>
        <w:t xml:space="preserve"> </w:t>
      </w:r>
      <w:r w:rsidR="001C13B3" w:rsidRPr="00824FC8">
        <w:rPr>
          <w:sz w:val="21"/>
          <w:szCs w:val="21"/>
          <w:lang w:eastAsia="zh-CN"/>
        </w:rPr>
        <w:t>CSI-RS resources</w:t>
      </w:r>
      <w:r w:rsidR="001122B2">
        <w:rPr>
          <w:rFonts w:hint="eastAsia"/>
          <w:sz w:val="21"/>
          <w:szCs w:val="21"/>
          <w:lang w:eastAsia="zh-CN"/>
        </w:rPr>
        <w:t xml:space="preserve"> </w:t>
      </w:r>
      <w:r w:rsidR="001C13B3" w:rsidRPr="00824FC8">
        <w:rPr>
          <w:sz w:val="21"/>
          <w:szCs w:val="21"/>
          <w:lang w:eastAsia="zh-CN"/>
        </w:rPr>
        <w:t xml:space="preserve">for </w:t>
      </w:r>
      <w:r w:rsidR="001122B2">
        <w:rPr>
          <w:rFonts w:hint="eastAsia"/>
          <w:sz w:val="21"/>
          <w:szCs w:val="21"/>
          <w:lang w:eastAsia="zh-CN"/>
        </w:rPr>
        <w:t>each</w:t>
      </w:r>
      <w:r w:rsidR="001C13B3">
        <w:rPr>
          <w:rFonts w:hint="eastAsia"/>
          <w:sz w:val="21"/>
          <w:szCs w:val="21"/>
          <w:lang w:eastAsia="zh-CN"/>
        </w:rPr>
        <w:t xml:space="preserve"> candidate cell</w:t>
      </w:r>
      <w:r w:rsidR="00F93CEF">
        <w:rPr>
          <w:rFonts w:hint="eastAsia"/>
          <w:sz w:val="21"/>
          <w:szCs w:val="21"/>
          <w:lang w:eastAsia="zh-CN"/>
        </w:rPr>
        <w:t>(</w:t>
      </w:r>
      <w:r>
        <w:rPr>
          <w:rFonts w:hint="eastAsia"/>
          <w:sz w:val="21"/>
          <w:szCs w:val="21"/>
          <w:lang w:eastAsia="zh-CN"/>
        </w:rPr>
        <w:t>s</w:t>
      </w:r>
      <w:r w:rsidR="00F93CEF">
        <w:rPr>
          <w:rFonts w:hint="eastAsia"/>
          <w:sz w:val="21"/>
          <w:szCs w:val="21"/>
          <w:lang w:eastAsia="zh-CN"/>
        </w:rPr>
        <w:t>)</w:t>
      </w:r>
      <w:r w:rsidR="001C13B3">
        <w:rPr>
          <w:rFonts w:hint="eastAsia"/>
          <w:sz w:val="21"/>
          <w:szCs w:val="21"/>
          <w:lang w:eastAsia="zh-CN"/>
        </w:rPr>
        <w:t xml:space="preserve"> are </w:t>
      </w:r>
      <w:r w:rsidR="006F4AB7">
        <w:rPr>
          <w:rFonts w:hint="eastAsia"/>
          <w:sz w:val="21"/>
          <w:szCs w:val="21"/>
          <w:lang w:eastAsia="zh-CN"/>
        </w:rPr>
        <w:t>pre-</w:t>
      </w:r>
      <w:r w:rsidR="001C13B3">
        <w:rPr>
          <w:rFonts w:hint="eastAsia"/>
          <w:sz w:val="21"/>
          <w:szCs w:val="21"/>
          <w:lang w:eastAsia="zh-CN"/>
        </w:rPr>
        <w:t>configured by RRC</w:t>
      </w:r>
      <w:r w:rsidR="006F4AB7">
        <w:rPr>
          <w:rFonts w:hint="eastAsia"/>
          <w:sz w:val="21"/>
          <w:szCs w:val="21"/>
          <w:lang w:eastAsia="zh-CN"/>
        </w:rPr>
        <w:t xml:space="preserve"> from serving cell</w:t>
      </w:r>
      <w:r w:rsidR="001C13B3">
        <w:rPr>
          <w:rFonts w:hint="eastAsia"/>
          <w:sz w:val="21"/>
          <w:szCs w:val="21"/>
          <w:lang w:eastAsia="zh-CN"/>
        </w:rPr>
        <w:t xml:space="preserve">. </w:t>
      </w:r>
      <w:r w:rsidR="001122B2">
        <w:rPr>
          <w:rFonts w:hint="eastAsia"/>
          <w:sz w:val="21"/>
          <w:szCs w:val="21"/>
          <w:lang w:eastAsia="zh-CN"/>
        </w:rPr>
        <w:t>In legacy, a UE can be configured maximum 4 CSI reports</w:t>
      </w:r>
      <w:r w:rsidR="001122B2" w:rsidRPr="001122B2">
        <w:rPr>
          <w:sz w:val="21"/>
          <w:szCs w:val="21"/>
          <w:lang w:eastAsia="zh-CN"/>
        </w:rPr>
        <w:t xml:space="preserve"> including P/SP/A-CSI report</w:t>
      </w:r>
      <w:r w:rsidR="001122B2">
        <w:rPr>
          <w:rFonts w:hint="eastAsia"/>
          <w:sz w:val="21"/>
          <w:szCs w:val="21"/>
          <w:lang w:eastAsia="zh-CN"/>
        </w:rPr>
        <w:t xml:space="preserve"> </w:t>
      </w:r>
      <w:r w:rsidR="001122B2" w:rsidRPr="001122B2">
        <w:rPr>
          <w:sz w:val="21"/>
          <w:szCs w:val="21"/>
          <w:lang w:eastAsia="zh-CN"/>
        </w:rPr>
        <w:t>per BWP</w:t>
      </w:r>
      <w:r w:rsidR="001122B2">
        <w:rPr>
          <w:rFonts w:hint="eastAsia"/>
          <w:sz w:val="21"/>
          <w:szCs w:val="21"/>
          <w:lang w:eastAsia="zh-CN"/>
        </w:rPr>
        <w:t>. Most of case</w:t>
      </w:r>
      <w:r w:rsidR="009110CC">
        <w:rPr>
          <w:rFonts w:hint="eastAsia"/>
          <w:sz w:val="21"/>
          <w:szCs w:val="21"/>
          <w:lang w:eastAsia="zh-CN"/>
        </w:rPr>
        <w:t>s</w:t>
      </w:r>
      <w:r w:rsidR="001122B2">
        <w:rPr>
          <w:rFonts w:hint="eastAsia"/>
          <w:sz w:val="21"/>
          <w:szCs w:val="21"/>
          <w:lang w:eastAsia="zh-CN"/>
        </w:rPr>
        <w:t xml:space="preserve">, a UE is only configured with 1 CSI report for CSI acquisition. </w:t>
      </w:r>
      <w:r w:rsidR="009110CC">
        <w:rPr>
          <w:rFonts w:hint="eastAsia"/>
          <w:sz w:val="21"/>
          <w:szCs w:val="21"/>
          <w:lang w:eastAsia="zh-CN"/>
        </w:rPr>
        <w:t xml:space="preserve">So, for early CSI acquisition during LTM, a single aperiodic CSI report is enough to provide CQI, RI and PMI information for </w:t>
      </w:r>
      <w:r w:rsidR="00294841">
        <w:rPr>
          <w:rFonts w:hint="eastAsia"/>
          <w:sz w:val="21"/>
          <w:szCs w:val="21"/>
          <w:lang w:eastAsia="zh-CN"/>
        </w:rPr>
        <w:lastRenderedPageBreak/>
        <w:t xml:space="preserve">fast </w:t>
      </w:r>
      <w:r w:rsidR="009110CC">
        <w:rPr>
          <w:rFonts w:hint="eastAsia"/>
          <w:sz w:val="21"/>
          <w:szCs w:val="21"/>
          <w:lang w:eastAsia="zh-CN"/>
        </w:rPr>
        <w:t>PDSCH scheduling</w:t>
      </w:r>
      <w:r w:rsidR="00294841">
        <w:rPr>
          <w:rFonts w:hint="eastAsia"/>
          <w:sz w:val="21"/>
          <w:szCs w:val="21"/>
          <w:lang w:eastAsia="zh-CN"/>
        </w:rPr>
        <w:t xml:space="preserve"> and avoid PDSCH performance degradation. W</w:t>
      </w:r>
      <w:r w:rsidR="009110CC">
        <w:rPr>
          <w:rFonts w:hint="eastAsia"/>
          <w:sz w:val="21"/>
          <w:szCs w:val="21"/>
          <w:lang w:eastAsia="zh-CN"/>
        </w:rPr>
        <w:t xml:space="preserve">hen RRC </w:t>
      </w:r>
      <w:r w:rsidR="009A5507">
        <w:rPr>
          <w:rFonts w:hint="eastAsia"/>
          <w:sz w:val="21"/>
          <w:szCs w:val="21"/>
          <w:lang w:eastAsia="zh-CN"/>
        </w:rPr>
        <w:t>r</w:t>
      </w:r>
      <w:r w:rsidR="009A5507" w:rsidRPr="003745A7">
        <w:rPr>
          <w:sz w:val="21"/>
          <w:szCs w:val="21"/>
          <w:lang w:eastAsia="zh-CN"/>
        </w:rPr>
        <w:t xml:space="preserve">econfiguration </w:t>
      </w:r>
      <w:r w:rsidR="009A5507">
        <w:rPr>
          <w:rFonts w:hint="eastAsia"/>
          <w:sz w:val="21"/>
          <w:szCs w:val="21"/>
          <w:lang w:eastAsia="zh-CN"/>
        </w:rPr>
        <w:t xml:space="preserve">is </w:t>
      </w:r>
      <w:r w:rsidR="009A5507" w:rsidRPr="003745A7">
        <w:rPr>
          <w:sz w:val="21"/>
          <w:szCs w:val="21"/>
          <w:lang w:eastAsia="zh-CN"/>
        </w:rPr>
        <w:t>complete</w:t>
      </w:r>
      <w:r w:rsidR="009A5507">
        <w:rPr>
          <w:rFonts w:hint="eastAsia"/>
          <w:sz w:val="21"/>
          <w:szCs w:val="21"/>
          <w:lang w:eastAsia="zh-CN"/>
        </w:rPr>
        <w:t>d</w:t>
      </w:r>
      <w:r w:rsidR="009110CC">
        <w:rPr>
          <w:rFonts w:hint="eastAsia"/>
          <w:sz w:val="21"/>
          <w:szCs w:val="21"/>
          <w:lang w:eastAsia="zh-CN"/>
        </w:rPr>
        <w:t>, normal periodic CSI reports configured from new cell are activated for subsequent CSI report.</w:t>
      </w:r>
      <w:r w:rsidR="004A2AAE">
        <w:rPr>
          <w:rFonts w:hint="eastAsia"/>
          <w:sz w:val="21"/>
          <w:szCs w:val="21"/>
          <w:lang w:eastAsia="zh-CN"/>
        </w:rPr>
        <w:t xml:space="preserve"> </w:t>
      </w:r>
    </w:p>
    <w:p w14:paraId="318E027D" w14:textId="2DDCEDB0" w:rsidR="001122B2" w:rsidRPr="00F451C1" w:rsidRDefault="00FD5D6A" w:rsidP="00B64D0D">
      <w:pPr>
        <w:snapToGrid w:val="0"/>
        <w:spacing w:beforeLines="50" w:before="120" w:line="288" w:lineRule="auto"/>
        <w:jc w:val="both"/>
        <w:rPr>
          <w:b/>
          <w:bCs/>
          <w:i/>
          <w:iCs/>
          <w:sz w:val="21"/>
          <w:szCs w:val="21"/>
          <w:lang w:eastAsia="zh-CN"/>
        </w:rPr>
      </w:pPr>
      <w:r w:rsidRPr="00F451C1">
        <w:rPr>
          <w:rFonts w:hint="eastAsia"/>
          <w:b/>
          <w:bCs/>
          <w:i/>
          <w:iCs/>
          <w:sz w:val="21"/>
          <w:szCs w:val="21"/>
          <w:u w:val="single"/>
          <w:lang w:eastAsia="zh-CN"/>
        </w:rPr>
        <w:t>Proposal 1</w:t>
      </w:r>
      <w:r w:rsidRPr="00F451C1">
        <w:rPr>
          <w:rFonts w:hint="eastAsia"/>
          <w:b/>
          <w:bCs/>
          <w:i/>
          <w:iCs/>
          <w:sz w:val="21"/>
          <w:szCs w:val="21"/>
          <w:lang w:eastAsia="zh-CN"/>
        </w:rPr>
        <w:t>:</w:t>
      </w:r>
      <w:r w:rsidR="00F451C1" w:rsidRPr="00F451C1">
        <w:rPr>
          <w:rFonts w:hint="eastAsia"/>
          <w:b/>
          <w:bCs/>
          <w:i/>
          <w:iCs/>
          <w:sz w:val="21"/>
          <w:szCs w:val="21"/>
          <w:lang w:eastAsia="zh-CN"/>
        </w:rPr>
        <w:t xml:space="preserve"> </w:t>
      </w:r>
      <w:r w:rsidR="00F451C1" w:rsidRPr="00F451C1">
        <w:rPr>
          <w:b/>
          <w:bCs/>
          <w:i/>
          <w:iCs/>
          <w:sz w:val="21"/>
          <w:szCs w:val="21"/>
          <w:lang w:eastAsia="zh-CN"/>
        </w:rPr>
        <w:t>For a candidate cell,</w:t>
      </w:r>
      <w:r w:rsidR="00F451C1" w:rsidRPr="00F451C1">
        <w:rPr>
          <w:rFonts w:hint="eastAsia"/>
          <w:b/>
          <w:bCs/>
          <w:i/>
          <w:iCs/>
          <w:sz w:val="21"/>
          <w:szCs w:val="21"/>
          <w:lang w:eastAsia="zh-CN"/>
        </w:rPr>
        <w:t xml:space="preserve"> support </w:t>
      </w:r>
      <w:r w:rsidR="00F451C1" w:rsidRPr="00F451C1">
        <w:rPr>
          <w:b/>
          <w:bCs/>
          <w:i/>
          <w:iCs/>
          <w:sz w:val="21"/>
          <w:szCs w:val="21"/>
          <w:lang w:eastAsia="zh-CN"/>
        </w:rPr>
        <w:t>Alt 1: A single CSI report configuration is configured</w:t>
      </w:r>
      <w:r w:rsidR="00F451C1" w:rsidRPr="00F451C1">
        <w:rPr>
          <w:rFonts w:hint="eastAsia"/>
          <w:b/>
          <w:bCs/>
          <w:i/>
          <w:iCs/>
          <w:sz w:val="21"/>
          <w:szCs w:val="21"/>
          <w:lang w:eastAsia="zh-CN"/>
        </w:rPr>
        <w:t>.</w:t>
      </w:r>
    </w:p>
    <w:p w14:paraId="7352AC2B" w14:textId="77777777" w:rsidR="00871504" w:rsidRDefault="00871504" w:rsidP="00B64D0D">
      <w:pPr>
        <w:snapToGrid w:val="0"/>
        <w:spacing w:beforeLines="50" w:before="120" w:line="288" w:lineRule="auto"/>
        <w:jc w:val="both"/>
        <w:rPr>
          <w:b/>
          <w:bCs/>
          <w:sz w:val="21"/>
          <w:szCs w:val="21"/>
          <w:lang w:eastAsia="zh-CN"/>
        </w:rPr>
      </w:pPr>
    </w:p>
    <w:p w14:paraId="7AA9D690" w14:textId="6398BA42" w:rsidR="00871504" w:rsidRDefault="00871504" w:rsidP="00B64D0D">
      <w:pPr>
        <w:snapToGrid w:val="0"/>
        <w:spacing w:beforeLines="50" w:before="120" w:line="288" w:lineRule="auto"/>
        <w:jc w:val="both"/>
        <w:rPr>
          <w:b/>
          <w:bCs/>
          <w:sz w:val="21"/>
          <w:szCs w:val="21"/>
          <w:lang w:eastAsia="zh-CN"/>
        </w:rPr>
      </w:pPr>
      <w:r w:rsidRPr="001122B2">
        <w:rPr>
          <w:rFonts w:hint="eastAsia"/>
          <w:b/>
          <w:bCs/>
          <w:sz w:val="21"/>
          <w:szCs w:val="21"/>
          <w:lang w:eastAsia="zh-CN"/>
        </w:rPr>
        <w:t>Issue #</w:t>
      </w:r>
      <w:r w:rsidR="009B0BE5">
        <w:rPr>
          <w:rFonts w:hint="eastAsia"/>
          <w:b/>
          <w:bCs/>
          <w:sz w:val="21"/>
          <w:szCs w:val="21"/>
          <w:lang w:eastAsia="zh-CN"/>
        </w:rPr>
        <w:t>2</w:t>
      </w:r>
      <w:r w:rsidRPr="001122B2">
        <w:rPr>
          <w:rFonts w:hint="eastAsia"/>
          <w:b/>
          <w:bCs/>
          <w:sz w:val="21"/>
          <w:szCs w:val="21"/>
          <w:lang w:eastAsia="zh-CN"/>
        </w:rPr>
        <w:t xml:space="preserve">: Number of </w:t>
      </w:r>
      <w:r w:rsidRPr="00871504">
        <w:rPr>
          <w:b/>
          <w:bCs/>
          <w:sz w:val="21"/>
          <w:szCs w:val="21"/>
          <w:lang w:eastAsia="zh-CN"/>
        </w:rPr>
        <w:t xml:space="preserve">CSI-RS resource for CMR associated with a CSI report configuration </w:t>
      </w:r>
    </w:p>
    <w:p w14:paraId="3741BCA7" w14:textId="238A6E4E" w:rsidR="00F451C1" w:rsidRPr="00935671" w:rsidRDefault="00935671" w:rsidP="00B64D0D">
      <w:pPr>
        <w:snapToGrid w:val="0"/>
        <w:spacing w:beforeLines="50" w:before="120" w:line="288" w:lineRule="auto"/>
        <w:jc w:val="both"/>
        <w:rPr>
          <w:sz w:val="21"/>
          <w:szCs w:val="21"/>
          <w:lang w:eastAsia="zh-CN"/>
        </w:rPr>
      </w:pPr>
      <w:r w:rsidRPr="00935671">
        <w:rPr>
          <w:rFonts w:hint="eastAsia"/>
          <w:sz w:val="21"/>
          <w:szCs w:val="21"/>
          <w:lang w:eastAsia="zh-CN"/>
        </w:rPr>
        <w:t xml:space="preserve">Before LTM cell switch, gNB </w:t>
      </w:r>
      <w:r>
        <w:rPr>
          <w:rFonts w:hint="eastAsia"/>
          <w:sz w:val="21"/>
          <w:szCs w:val="21"/>
          <w:lang w:eastAsia="zh-CN"/>
        </w:rPr>
        <w:t xml:space="preserve">cannot predict which beam will be best when UE </w:t>
      </w:r>
      <w:r>
        <w:rPr>
          <w:sz w:val="21"/>
          <w:szCs w:val="21"/>
          <w:lang w:eastAsia="zh-CN"/>
        </w:rPr>
        <w:t>switche</w:t>
      </w:r>
      <w:r>
        <w:rPr>
          <w:rFonts w:hint="eastAsia"/>
          <w:sz w:val="21"/>
          <w:szCs w:val="21"/>
          <w:lang w:eastAsia="zh-CN"/>
        </w:rPr>
        <w:t>s to that cell. Multiple CSI-RS resources should be preconfigured for UE, when CS</w:t>
      </w:r>
      <w:r w:rsidR="005F72AC">
        <w:rPr>
          <w:rFonts w:hint="eastAsia"/>
          <w:sz w:val="21"/>
          <w:szCs w:val="21"/>
          <w:lang w:eastAsia="zh-CN"/>
        </w:rPr>
        <w:t>C</w:t>
      </w:r>
      <w:r>
        <w:rPr>
          <w:rFonts w:hint="eastAsia"/>
          <w:sz w:val="21"/>
          <w:szCs w:val="21"/>
          <w:lang w:eastAsia="zh-CN"/>
        </w:rPr>
        <w:t xml:space="preserve"> MAC CE is received, UE measure</w:t>
      </w:r>
      <w:r w:rsidR="005F72AC">
        <w:rPr>
          <w:rFonts w:hint="eastAsia"/>
          <w:sz w:val="21"/>
          <w:szCs w:val="21"/>
          <w:lang w:eastAsia="zh-CN"/>
        </w:rPr>
        <w:t>s</w:t>
      </w:r>
      <w:r>
        <w:rPr>
          <w:rFonts w:hint="eastAsia"/>
          <w:sz w:val="21"/>
          <w:szCs w:val="21"/>
          <w:lang w:eastAsia="zh-CN"/>
        </w:rPr>
        <w:t xml:space="preserve"> the CSI-RS resources and report</w:t>
      </w:r>
      <w:r w:rsidR="005F72AC">
        <w:rPr>
          <w:rFonts w:hint="eastAsia"/>
          <w:sz w:val="21"/>
          <w:szCs w:val="21"/>
          <w:lang w:eastAsia="zh-CN"/>
        </w:rPr>
        <w:t>s one of</w:t>
      </w:r>
      <w:r>
        <w:rPr>
          <w:rFonts w:hint="eastAsia"/>
          <w:sz w:val="21"/>
          <w:szCs w:val="21"/>
          <w:lang w:eastAsia="zh-CN"/>
        </w:rPr>
        <w:t xml:space="preserve"> the CRI</w:t>
      </w:r>
      <w:r w:rsidR="005F72AC">
        <w:rPr>
          <w:rFonts w:hint="eastAsia"/>
          <w:sz w:val="21"/>
          <w:szCs w:val="21"/>
          <w:lang w:eastAsia="zh-CN"/>
        </w:rPr>
        <w:t xml:space="preserve"> and corresponding RI, CQI and PMI</w:t>
      </w:r>
      <w:r>
        <w:rPr>
          <w:rFonts w:hint="eastAsia"/>
          <w:sz w:val="21"/>
          <w:szCs w:val="21"/>
          <w:lang w:eastAsia="zh-CN"/>
        </w:rPr>
        <w:t xml:space="preserve">. </w:t>
      </w:r>
    </w:p>
    <w:p w14:paraId="337FEF75" w14:textId="4E12321F" w:rsidR="005F72AC" w:rsidRPr="005F72AC" w:rsidRDefault="005F72AC" w:rsidP="00B64D0D">
      <w:pPr>
        <w:snapToGrid w:val="0"/>
        <w:spacing w:beforeLines="50" w:before="120" w:line="288" w:lineRule="auto"/>
        <w:jc w:val="both"/>
        <w:rPr>
          <w:b/>
          <w:bCs/>
          <w:i/>
          <w:iCs/>
          <w:sz w:val="21"/>
          <w:szCs w:val="21"/>
          <w:lang w:eastAsia="zh-CN"/>
        </w:rPr>
      </w:pPr>
      <w:r w:rsidRPr="00F451C1">
        <w:rPr>
          <w:rFonts w:hint="eastAsia"/>
          <w:b/>
          <w:bCs/>
          <w:i/>
          <w:iCs/>
          <w:sz w:val="21"/>
          <w:szCs w:val="21"/>
          <w:u w:val="single"/>
          <w:lang w:eastAsia="zh-CN"/>
        </w:rPr>
        <w:t xml:space="preserve">Proposal </w:t>
      </w:r>
      <w:r>
        <w:rPr>
          <w:rFonts w:hint="eastAsia"/>
          <w:b/>
          <w:bCs/>
          <w:i/>
          <w:iCs/>
          <w:sz w:val="21"/>
          <w:szCs w:val="21"/>
          <w:u w:val="single"/>
          <w:lang w:eastAsia="zh-CN"/>
        </w:rPr>
        <w:t>2</w:t>
      </w:r>
      <w:r w:rsidRPr="00F451C1">
        <w:rPr>
          <w:rFonts w:hint="eastAsia"/>
          <w:b/>
          <w:bCs/>
          <w:i/>
          <w:iCs/>
          <w:sz w:val="21"/>
          <w:szCs w:val="21"/>
          <w:lang w:eastAsia="zh-CN"/>
        </w:rPr>
        <w:t xml:space="preserve">: </w:t>
      </w:r>
      <w:r w:rsidRPr="00F451C1">
        <w:rPr>
          <w:b/>
          <w:bCs/>
          <w:i/>
          <w:iCs/>
          <w:sz w:val="21"/>
          <w:szCs w:val="21"/>
          <w:lang w:eastAsia="zh-CN"/>
        </w:rPr>
        <w:t>For a candidate cell,</w:t>
      </w:r>
      <w:r w:rsidRPr="00F451C1">
        <w:rPr>
          <w:rFonts w:hint="eastAsia"/>
          <w:b/>
          <w:bCs/>
          <w:i/>
          <w:iCs/>
          <w:sz w:val="21"/>
          <w:szCs w:val="21"/>
          <w:lang w:eastAsia="zh-CN"/>
        </w:rPr>
        <w:t xml:space="preserve"> support </w:t>
      </w:r>
      <w:r w:rsidRPr="005F72AC">
        <w:rPr>
          <w:b/>
          <w:bCs/>
          <w:i/>
          <w:iCs/>
          <w:sz w:val="21"/>
          <w:szCs w:val="21"/>
          <w:lang w:eastAsia="zh-CN"/>
        </w:rPr>
        <w:t>Alt Y: Multiple CSI-RS resources for CMR can be associated with a CSI report configuration</w:t>
      </w:r>
      <w:r>
        <w:rPr>
          <w:rFonts w:hint="eastAsia"/>
          <w:b/>
          <w:bCs/>
          <w:i/>
          <w:iCs/>
          <w:sz w:val="21"/>
          <w:szCs w:val="21"/>
          <w:lang w:eastAsia="zh-CN"/>
        </w:rPr>
        <w:t>.</w:t>
      </w:r>
    </w:p>
    <w:p w14:paraId="5A514866" w14:textId="77777777" w:rsidR="0094073E" w:rsidRDefault="0094073E" w:rsidP="00B64D0D">
      <w:pPr>
        <w:snapToGrid w:val="0"/>
        <w:spacing w:beforeLines="50" w:before="120" w:line="288" w:lineRule="auto"/>
        <w:jc w:val="both"/>
        <w:rPr>
          <w:sz w:val="21"/>
          <w:szCs w:val="21"/>
          <w:lang w:eastAsia="zh-CN"/>
        </w:rPr>
      </w:pPr>
    </w:p>
    <w:p w14:paraId="1799DD88" w14:textId="1057F25D" w:rsidR="005F72AC" w:rsidRPr="005F72AC" w:rsidRDefault="005F72AC" w:rsidP="00B64D0D">
      <w:pPr>
        <w:snapToGrid w:val="0"/>
        <w:spacing w:beforeLines="50" w:before="120" w:line="288" w:lineRule="auto"/>
        <w:jc w:val="both"/>
        <w:rPr>
          <w:b/>
          <w:bCs/>
          <w:sz w:val="21"/>
          <w:szCs w:val="21"/>
          <w:lang w:eastAsia="zh-CN"/>
        </w:rPr>
      </w:pPr>
      <w:r w:rsidRPr="001122B2">
        <w:rPr>
          <w:rFonts w:hint="eastAsia"/>
          <w:b/>
          <w:bCs/>
          <w:sz w:val="21"/>
          <w:szCs w:val="21"/>
          <w:lang w:eastAsia="zh-CN"/>
        </w:rPr>
        <w:t>Issue #</w:t>
      </w:r>
      <w:r>
        <w:rPr>
          <w:rFonts w:hint="eastAsia"/>
          <w:b/>
          <w:bCs/>
          <w:sz w:val="21"/>
          <w:szCs w:val="21"/>
          <w:lang w:eastAsia="zh-CN"/>
        </w:rPr>
        <w:t>3</w:t>
      </w:r>
      <w:r w:rsidRPr="001122B2">
        <w:rPr>
          <w:rFonts w:hint="eastAsia"/>
          <w:b/>
          <w:bCs/>
          <w:sz w:val="21"/>
          <w:szCs w:val="21"/>
          <w:lang w:eastAsia="zh-CN"/>
        </w:rPr>
        <w:t xml:space="preserve">: </w:t>
      </w:r>
      <w:r w:rsidRPr="005F72AC">
        <w:rPr>
          <w:b/>
          <w:bCs/>
          <w:sz w:val="21"/>
          <w:szCs w:val="21"/>
          <w:lang w:eastAsia="zh-CN"/>
        </w:rPr>
        <w:t>Semi-persistent</w:t>
      </w:r>
      <w:r w:rsidRPr="001122B2">
        <w:rPr>
          <w:rFonts w:hint="eastAsia"/>
          <w:b/>
          <w:bCs/>
          <w:sz w:val="21"/>
          <w:szCs w:val="21"/>
          <w:lang w:eastAsia="zh-CN"/>
        </w:rPr>
        <w:t xml:space="preserve"> </w:t>
      </w:r>
      <w:r w:rsidRPr="00871504">
        <w:rPr>
          <w:b/>
          <w:bCs/>
          <w:sz w:val="21"/>
          <w:szCs w:val="21"/>
          <w:lang w:eastAsia="zh-CN"/>
        </w:rPr>
        <w:t>CSI-RS resource for C</w:t>
      </w:r>
      <w:r>
        <w:rPr>
          <w:rFonts w:hint="eastAsia"/>
          <w:b/>
          <w:bCs/>
          <w:sz w:val="21"/>
          <w:szCs w:val="21"/>
          <w:lang w:eastAsia="zh-CN"/>
        </w:rPr>
        <w:t>SI acquisition</w:t>
      </w:r>
    </w:p>
    <w:p w14:paraId="23EB3928" w14:textId="77777777" w:rsidR="005F72AC" w:rsidRDefault="005F72AC" w:rsidP="00B64D0D">
      <w:pPr>
        <w:snapToGrid w:val="0"/>
        <w:spacing w:beforeLines="50" w:before="120" w:line="288" w:lineRule="auto"/>
        <w:jc w:val="both"/>
        <w:rPr>
          <w:sz w:val="21"/>
          <w:szCs w:val="21"/>
          <w:lang w:eastAsia="zh-CN"/>
        </w:rPr>
      </w:pPr>
      <w:r>
        <w:rPr>
          <w:rFonts w:hint="eastAsia"/>
          <w:sz w:val="21"/>
          <w:szCs w:val="21"/>
          <w:lang w:eastAsia="zh-CN"/>
        </w:rPr>
        <w:t>Since the Reply LS from RAN3 has</w:t>
      </w:r>
      <w:r w:rsidRPr="00610835">
        <w:rPr>
          <w:sz w:val="21"/>
          <w:szCs w:val="21"/>
          <w:lang w:eastAsia="zh-CN"/>
        </w:rPr>
        <w:t xml:space="preserve"> confirmed it is feasible to specify the signalling for coordination between serving cell and candidate cell(s) on the transmission of semi-persistent CSI-RS(s).</w:t>
      </w:r>
      <w:r>
        <w:rPr>
          <w:rFonts w:hint="eastAsia"/>
          <w:sz w:val="21"/>
          <w:szCs w:val="21"/>
          <w:lang w:eastAsia="zh-CN"/>
        </w:rPr>
        <w:t xml:space="preserve"> Both periodic and semi-persistent CSI-RS should be supported for CSI acquisition. For periodic CSI-RS resources, when RRC configuration is completed, whether </w:t>
      </w:r>
      <w:r w:rsidRPr="005F3F38">
        <w:rPr>
          <w:sz w:val="21"/>
          <w:szCs w:val="21"/>
          <w:lang w:eastAsia="zh-CN"/>
        </w:rPr>
        <w:t>UE start</w:t>
      </w:r>
      <w:r w:rsidRPr="005F3F38">
        <w:rPr>
          <w:rFonts w:hint="eastAsia"/>
          <w:sz w:val="21"/>
          <w:szCs w:val="21"/>
          <w:lang w:eastAsia="zh-CN"/>
        </w:rPr>
        <w:t xml:space="preserve">s the </w:t>
      </w:r>
      <w:r w:rsidRPr="005F3F38">
        <w:rPr>
          <w:sz w:val="21"/>
          <w:szCs w:val="21"/>
          <w:lang w:eastAsia="zh-CN"/>
        </w:rPr>
        <w:t>CSI-RS measurement before reception of LTM CSC MAC CE</w:t>
      </w:r>
      <w:r w:rsidRPr="005F3F38">
        <w:rPr>
          <w:rFonts w:hint="eastAsia"/>
          <w:sz w:val="21"/>
          <w:szCs w:val="21"/>
          <w:lang w:eastAsia="zh-CN"/>
        </w:rPr>
        <w:t xml:space="preserve"> is left to UE capability. For semi-persistent CSI-RS, the CSI-RS resources can be activated before </w:t>
      </w:r>
      <w:r w:rsidRPr="005F3F38">
        <w:rPr>
          <w:sz w:val="21"/>
          <w:szCs w:val="21"/>
          <w:lang w:eastAsia="zh-CN"/>
        </w:rPr>
        <w:t>reception of LTM CSC MAC CE</w:t>
      </w:r>
      <w:r w:rsidRPr="005F3F38">
        <w:rPr>
          <w:rFonts w:hint="eastAsia"/>
          <w:sz w:val="21"/>
          <w:szCs w:val="21"/>
          <w:lang w:eastAsia="zh-CN"/>
        </w:rPr>
        <w:t xml:space="preserve"> if UE can start the </w:t>
      </w:r>
      <w:r w:rsidRPr="005F3F38">
        <w:rPr>
          <w:sz w:val="21"/>
          <w:szCs w:val="21"/>
          <w:lang w:eastAsia="zh-CN"/>
        </w:rPr>
        <w:t>CSI-RS measurement before reception of LTM CSC MAC CE</w:t>
      </w:r>
      <w:r w:rsidRPr="005F3F38">
        <w:rPr>
          <w:rFonts w:hint="eastAsia"/>
          <w:sz w:val="21"/>
          <w:szCs w:val="21"/>
          <w:lang w:eastAsia="zh-CN"/>
        </w:rPr>
        <w:t>, or else, the semi-persistent CSI-RS resources can be simultaneously activated by CSC MAC CE.</w:t>
      </w:r>
    </w:p>
    <w:p w14:paraId="05190A56" w14:textId="1F1F8A24" w:rsidR="005F72AC" w:rsidRDefault="005F72AC" w:rsidP="00B64D0D">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sidR="00B64D0D">
        <w:rPr>
          <w:rFonts w:eastAsiaTheme="minorEastAsia" w:hint="eastAsia"/>
          <w:b/>
          <w:i/>
          <w:sz w:val="21"/>
          <w:szCs w:val="21"/>
          <w:u w:val="single"/>
          <w:lang w:eastAsia="zh-CN"/>
        </w:rPr>
        <w:t>3</w:t>
      </w:r>
      <w:r w:rsidRPr="006A0BF1">
        <w:rPr>
          <w:rFonts w:eastAsiaTheme="minorEastAsia"/>
          <w:b/>
          <w:i/>
          <w:sz w:val="21"/>
          <w:szCs w:val="21"/>
        </w:rPr>
        <w:t xml:space="preserve">: </w:t>
      </w:r>
      <w:r>
        <w:rPr>
          <w:rFonts w:eastAsiaTheme="minorEastAsia" w:hint="eastAsia"/>
          <w:b/>
          <w:i/>
          <w:sz w:val="21"/>
          <w:szCs w:val="21"/>
          <w:lang w:eastAsia="zh-CN"/>
        </w:rPr>
        <w:t xml:space="preserve">Support </w:t>
      </w:r>
      <w:r w:rsidRPr="00DA2878">
        <w:rPr>
          <w:rFonts w:eastAsiaTheme="minorEastAsia"/>
          <w:b/>
          <w:i/>
          <w:sz w:val="21"/>
          <w:szCs w:val="21"/>
          <w:lang w:eastAsia="zh-CN"/>
        </w:rPr>
        <w:t>semi-persistent CSI-RS for CSI acquisition</w:t>
      </w:r>
      <w:r>
        <w:rPr>
          <w:rFonts w:eastAsiaTheme="minorEastAsia" w:hint="eastAsia"/>
          <w:b/>
          <w:i/>
          <w:sz w:val="21"/>
          <w:szCs w:val="21"/>
          <w:lang w:eastAsia="zh-CN"/>
        </w:rPr>
        <w:t>.</w:t>
      </w:r>
    </w:p>
    <w:p w14:paraId="12569DAC" w14:textId="77777777" w:rsidR="005F72AC" w:rsidRDefault="005F72AC" w:rsidP="00BC2295">
      <w:pPr>
        <w:snapToGrid w:val="0"/>
        <w:spacing w:beforeLines="50" w:before="120" w:line="288" w:lineRule="auto"/>
        <w:jc w:val="both"/>
        <w:rPr>
          <w:sz w:val="21"/>
          <w:szCs w:val="21"/>
          <w:lang w:eastAsia="zh-CN"/>
        </w:rPr>
      </w:pPr>
    </w:p>
    <w:p w14:paraId="78E30B49" w14:textId="5E46632C" w:rsidR="001F3332" w:rsidRPr="005F72AC" w:rsidRDefault="001F3332" w:rsidP="001F3332">
      <w:pPr>
        <w:snapToGrid w:val="0"/>
        <w:spacing w:beforeLines="50" w:before="120" w:line="288" w:lineRule="auto"/>
        <w:jc w:val="both"/>
        <w:rPr>
          <w:b/>
          <w:bCs/>
          <w:sz w:val="21"/>
          <w:szCs w:val="21"/>
          <w:lang w:eastAsia="zh-CN"/>
        </w:rPr>
      </w:pPr>
      <w:r w:rsidRPr="001122B2">
        <w:rPr>
          <w:rFonts w:hint="eastAsia"/>
          <w:b/>
          <w:bCs/>
          <w:sz w:val="21"/>
          <w:szCs w:val="21"/>
          <w:lang w:eastAsia="zh-CN"/>
        </w:rPr>
        <w:t>Issue #</w:t>
      </w:r>
      <w:r>
        <w:rPr>
          <w:rFonts w:hint="eastAsia"/>
          <w:b/>
          <w:bCs/>
          <w:sz w:val="21"/>
          <w:szCs w:val="21"/>
          <w:lang w:eastAsia="zh-CN"/>
        </w:rPr>
        <w:t>4</w:t>
      </w:r>
      <w:r w:rsidRPr="001122B2">
        <w:rPr>
          <w:rFonts w:hint="eastAsia"/>
          <w:b/>
          <w:bCs/>
          <w:sz w:val="21"/>
          <w:szCs w:val="21"/>
          <w:lang w:eastAsia="zh-CN"/>
        </w:rPr>
        <w:t xml:space="preserve">: </w:t>
      </w:r>
      <w:r w:rsidRPr="001F3332">
        <w:rPr>
          <w:b/>
          <w:bCs/>
          <w:sz w:val="21"/>
          <w:szCs w:val="21"/>
          <w:lang w:eastAsia="zh-CN"/>
        </w:rPr>
        <w:t>UE determines the CSI report configuration based on the CSC</w:t>
      </w:r>
    </w:p>
    <w:p w14:paraId="3974B360" w14:textId="38773AC6" w:rsidR="001F3332" w:rsidRPr="001F3332" w:rsidRDefault="001F3332" w:rsidP="001F3332">
      <w:pPr>
        <w:snapToGrid w:val="0"/>
        <w:spacing w:beforeLines="50" w:before="120" w:line="288" w:lineRule="auto"/>
        <w:jc w:val="both"/>
        <w:rPr>
          <w:sz w:val="21"/>
          <w:szCs w:val="21"/>
          <w:lang w:eastAsia="zh-CN"/>
        </w:rPr>
      </w:pPr>
      <w:r>
        <w:rPr>
          <w:rFonts w:hint="eastAsia"/>
          <w:sz w:val="21"/>
          <w:szCs w:val="21"/>
          <w:lang w:eastAsia="zh-CN"/>
        </w:rPr>
        <w:t xml:space="preserve">When CSC MAC CE is received by UE, based on the </w:t>
      </w:r>
      <w:r w:rsidRPr="001F3332">
        <w:rPr>
          <w:sz w:val="21"/>
          <w:szCs w:val="21"/>
          <w:lang w:eastAsia="zh-CN"/>
        </w:rPr>
        <w:t>Candidate Cell ID</w:t>
      </w:r>
      <w:r>
        <w:rPr>
          <w:rFonts w:hint="eastAsia"/>
          <w:sz w:val="21"/>
          <w:szCs w:val="21"/>
          <w:lang w:eastAsia="zh-CN"/>
        </w:rPr>
        <w:t xml:space="preserve"> information in the MAC CE, the CSI-RS resources of that target cell are activated for measurement and the CSI report associated with that target cell ID are activated for CSI acquisition. Currently the </w:t>
      </w:r>
      <w:r w:rsidRPr="001F3332">
        <w:rPr>
          <w:sz w:val="21"/>
          <w:szCs w:val="21"/>
          <w:lang w:eastAsia="zh-CN"/>
        </w:rPr>
        <w:t>Candidate Cell ID indicates the identity of an LTM candidate cell for which the MAC CE applies</w:t>
      </w:r>
      <w:r>
        <w:rPr>
          <w:rFonts w:hint="eastAsia"/>
          <w:sz w:val="21"/>
          <w:szCs w:val="21"/>
          <w:lang w:eastAsia="zh-CN"/>
        </w:rPr>
        <w:t>. The same field can be reused to activate the CSI report for CSI acquisition</w:t>
      </w:r>
      <w:r w:rsidR="005B6423">
        <w:rPr>
          <w:rFonts w:hint="eastAsia"/>
          <w:sz w:val="21"/>
          <w:szCs w:val="21"/>
          <w:lang w:eastAsia="zh-CN"/>
        </w:rPr>
        <w:t xml:space="preserve"> without additional signaling overhead.</w:t>
      </w:r>
    </w:p>
    <w:p w14:paraId="465CCD1B" w14:textId="4228623D" w:rsidR="001F3332" w:rsidRPr="00543C6E" w:rsidRDefault="001F3332" w:rsidP="001F3332">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sidR="00C70B7C">
        <w:rPr>
          <w:rFonts w:eastAsiaTheme="minorEastAsia" w:hint="eastAsia"/>
          <w:b/>
          <w:i/>
          <w:sz w:val="21"/>
          <w:szCs w:val="21"/>
          <w:u w:val="single"/>
          <w:lang w:eastAsia="zh-CN"/>
        </w:rPr>
        <w:t>4</w:t>
      </w:r>
      <w:r w:rsidRPr="006A0BF1">
        <w:rPr>
          <w:rFonts w:eastAsiaTheme="minorEastAsia"/>
          <w:b/>
          <w:i/>
          <w:sz w:val="21"/>
          <w:szCs w:val="21"/>
        </w:rPr>
        <w:t xml:space="preserve">: </w:t>
      </w:r>
      <w:r>
        <w:rPr>
          <w:rFonts w:eastAsiaTheme="minorEastAsia" w:hint="eastAsia"/>
          <w:b/>
          <w:i/>
          <w:sz w:val="21"/>
          <w:szCs w:val="21"/>
          <w:lang w:eastAsia="zh-CN"/>
        </w:rPr>
        <w:t>T</w:t>
      </w:r>
      <w:r w:rsidRPr="001F3332">
        <w:rPr>
          <w:rFonts w:eastAsiaTheme="minorEastAsia"/>
          <w:b/>
          <w:i/>
          <w:sz w:val="21"/>
          <w:szCs w:val="21"/>
          <w:lang w:eastAsia="zh-CN"/>
        </w:rPr>
        <w:t xml:space="preserve">he Candidate Cell ID in the </w:t>
      </w:r>
      <w:r>
        <w:rPr>
          <w:rFonts w:eastAsiaTheme="minorEastAsia" w:hint="eastAsia"/>
          <w:b/>
          <w:i/>
          <w:sz w:val="21"/>
          <w:szCs w:val="21"/>
          <w:lang w:eastAsia="zh-CN"/>
        </w:rPr>
        <w:t xml:space="preserve">CSC </w:t>
      </w:r>
      <w:r w:rsidRPr="001F3332">
        <w:rPr>
          <w:rFonts w:eastAsiaTheme="minorEastAsia"/>
          <w:b/>
          <w:i/>
          <w:sz w:val="21"/>
          <w:szCs w:val="21"/>
          <w:lang w:eastAsia="zh-CN"/>
        </w:rPr>
        <w:t>MAC CE can be reused to activate the CSI report for CSI acquisition.</w:t>
      </w:r>
    </w:p>
    <w:p w14:paraId="6AF8CA04" w14:textId="77777777" w:rsidR="001F3332" w:rsidRDefault="001F3332" w:rsidP="00BC2295">
      <w:pPr>
        <w:snapToGrid w:val="0"/>
        <w:spacing w:beforeLines="50" w:before="120" w:line="288" w:lineRule="auto"/>
        <w:jc w:val="both"/>
        <w:rPr>
          <w:sz w:val="21"/>
          <w:szCs w:val="21"/>
          <w:lang w:eastAsia="zh-CN"/>
        </w:rPr>
      </w:pPr>
    </w:p>
    <w:p w14:paraId="173E8010" w14:textId="69EAA315" w:rsidR="009A5507" w:rsidRPr="005B5313" w:rsidRDefault="009A5507" w:rsidP="009A5507">
      <w:pPr>
        <w:snapToGrid w:val="0"/>
        <w:spacing w:beforeLines="50" w:before="120" w:line="288" w:lineRule="auto"/>
        <w:jc w:val="both"/>
        <w:rPr>
          <w:b/>
          <w:bCs/>
          <w:sz w:val="21"/>
          <w:szCs w:val="21"/>
          <w:lang w:eastAsia="zh-CN"/>
        </w:rPr>
      </w:pPr>
      <w:r w:rsidRPr="005B5313">
        <w:rPr>
          <w:rFonts w:hint="eastAsia"/>
          <w:b/>
          <w:bCs/>
          <w:sz w:val="21"/>
          <w:szCs w:val="21"/>
          <w:lang w:eastAsia="zh-CN"/>
        </w:rPr>
        <w:t>Issue #</w:t>
      </w:r>
      <w:r w:rsidR="006C4DE5" w:rsidRPr="005B5313">
        <w:rPr>
          <w:rFonts w:hint="eastAsia"/>
          <w:b/>
          <w:bCs/>
          <w:sz w:val="21"/>
          <w:szCs w:val="21"/>
          <w:lang w:eastAsia="zh-CN"/>
        </w:rPr>
        <w:t>5</w:t>
      </w:r>
      <w:r w:rsidRPr="005B5313">
        <w:rPr>
          <w:rFonts w:hint="eastAsia"/>
          <w:b/>
          <w:bCs/>
          <w:sz w:val="21"/>
          <w:szCs w:val="21"/>
          <w:lang w:eastAsia="zh-CN"/>
        </w:rPr>
        <w:t>: CSI report container</w:t>
      </w:r>
    </w:p>
    <w:p w14:paraId="50909874" w14:textId="2843B470" w:rsidR="001F3332" w:rsidRPr="005B5313" w:rsidRDefault="001F3332" w:rsidP="004C3BB3">
      <w:pPr>
        <w:snapToGrid w:val="0"/>
        <w:spacing w:beforeLines="50" w:before="120" w:line="288" w:lineRule="auto"/>
        <w:jc w:val="both"/>
        <w:rPr>
          <w:sz w:val="21"/>
          <w:szCs w:val="21"/>
          <w:lang w:eastAsia="zh-CN"/>
        </w:rPr>
      </w:pPr>
      <w:r w:rsidRPr="005B5313">
        <w:rPr>
          <w:sz w:val="21"/>
          <w:szCs w:val="21"/>
          <w:lang w:eastAsia="zh-CN"/>
        </w:rPr>
        <w:t xml:space="preserve">The first UL channel (either CG-based or DG-based PUSCH) after receiving </w:t>
      </w:r>
      <w:r w:rsidRPr="005B5313">
        <w:rPr>
          <w:rFonts w:hint="eastAsia"/>
          <w:sz w:val="21"/>
          <w:szCs w:val="21"/>
          <w:lang w:eastAsia="zh-CN"/>
        </w:rPr>
        <w:t>CSC MAC CE</w:t>
      </w:r>
      <w:r w:rsidRPr="005B5313">
        <w:rPr>
          <w:sz w:val="21"/>
          <w:szCs w:val="21"/>
          <w:lang w:eastAsia="zh-CN"/>
        </w:rPr>
        <w:t xml:space="preserve">, i.e. PUSCH carrying RRC </w:t>
      </w:r>
      <w:r w:rsidRPr="005B5313">
        <w:rPr>
          <w:rFonts w:hint="eastAsia"/>
          <w:sz w:val="21"/>
          <w:szCs w:val="21"/>
          <w:lang w:eastAsia="zh-CN"/>
        </w:rPr>
        <w:t>r</w:t>
      </w:r>
      <w:r w:rsidRPr="005B5313">
        <w:rPr>
          <w:sz w:val="21"/>
          <w:szCs w:val="21"/>
          <w:lang w:eastAsia="zh-CN"/>
        </w:rPr>
        <w:t>econfiguration complete message</w:t>
      </w:r>
      <w:r w:rsidRPr="005B5313">
        <w:rPr>
          <w:rFonts w:hint="eastAsia"/>
          <w:sz w:val="21"/>
          <w:szCs w:val="21"/>
          <w:lang w:eastAsia="zh-CN"/>
        </w:rPr>
        <w:t>, can be used to carry the CSI report.</w:t>
      </w:r>
      <w:r w:rsidR="009A5507" w:rsidRPr="005B5313">
        <w:rPr>
          <w:rFonts w:hint="eastAsia"/>
          <w:sz w:val="21"/>
          <w:szCs w:val="21"/>
          <w:lang w:eastAsia="zh-CN"/>
        </w:rPr>
        <w:t xml:space="preserve"> </w:t>
      </w:r>
      <w:r w:rsidR="004C3BB3">
        <w:rPr>
          <w:rFonts w:hint="eastAsia"/>
          <w:sz w:val="21"/>
          <w:szCs w:val="21"/>
          <w:lang w:eastAsia="zh-CN"/>
        </w:rPr>
        <w:t xml:space="preserve">The CSI report can be carried on UCI, which </w:t>
      </w:r>
      <w:r w:rsidR="004C3BB3" w:rsidRPr="004C3BB3">
        <w:rPr>
          <w:sz w:val="21"/>
          <w:szCs w:val="21"/>
          <w:lang w:eastAsia="zh-CN"/>
        </w:rPr>
        <w:t>is aligned with legacy CSI report</w:t>
      </w:r>
      <w:r w:rsidR="004C3BB3">
        <w:rPr>
          <w:rFonts w:hint="eastAsia"/>
          <w:sz w:val="21"/>
          <w:szCs w:val="21"/>
          <w:lang w:eastAsia="zh-CN"/>
        </w:rPr>
        <w:t xml:space="preserve">. </w:t>
      </w:r>
    </w:p>
    <w:p w14:paraId="211064D6" w14:textId="580618EE" w:rsidR="00543C6E" w:rsidRPr="00543C6E" w:rsidRDefault="00543C6E" w:rsidP="00DA2878">
      <w:pPr>
        <w:snapToGrid w:val="0"/>
        <w:spacing w:beforeLines="50" w:before="120" w:line="288" w:lineRule="auto"/>
        <w:jc w:val="both"/>
        <w:rPr>
          <w:rFonts w:eastAsiaTheme="minorEastAsia"/>
          <w:b/>
          <w:i/>
          <w:sz w:val="21"/>
          <w:szCs w:val="21"/>
          <w:lang w:eastAsia="zh-CN"/>
        </w:rPr>
      </w:pPr>
      <w:r w:rsidRPr="005B5313">
        <w:rPr>
          <w:rFonts w:eastAsiaTheme="minorEastAsia"/>
          <w:b/>
          <w:i/>
          <w:sz w:val="21"/>
          <w:szCs w:val="21"/>
          <w:u w:val="single"/>
        </w:rPr>
        <w:t xml:space="preserve">Proposal </w:t>
      </w:r>
      <w:r w:rsidR="006C4DE5" w:rsidRPr="005B5313">
        <w:rPr>
          <w:rFonts w:eastAsiaTheme="minorEastAsia" w:hint="eastAsia"/>
          <w:b/>
          <w:i/>
          <w:sz w:val="21"/>
          <w:szCs w:val="21"/>
          <w:u w:val="single"/>
          <w:lang w:eastAsia="zh-CN"/>
        </w:rPr>
        <w:t>5</w:t>
      </w:r>
      <w:r w:rsidRPr="005B5313">
        <w:rPr>
          <w:rFonts w:eastAsiaTheme="minorEastAsia"/>
          <w:b/>
          <w:i/>
          <w:sz w:val="21"/>
          <w:szCs w:val="21"/>
        </w:rPr>
        <w:t xml:space="preserve">: </w:t>
      </w:r>
      <w:r w:rsidR="00A137C1">
        <w:rPr>
          <w:rFonts w:eastAsiaTheme="minorEastAsia" w:hint="eastAsia"/>
          <w:b/>
          <w:i/>
          <w:sz w:val="21"/>
          <w:szCs w:val="21"/>
          <w:lang w:eastAsia="zh-CN"/>
        </w:rPr>
        <w:t xml:space="preserve">The </w:t>
      </w:r>
      <w:r w:rsidRPr="005B5313">
        <w:rPr>
          <w:rFonts w:eastAsiaTheme="minorEastAsia"/>
          <w:b/>
          <w:i/>
          <w:sz w:val="21"/>
          <w:szCs w:val="21"/>
          <w:lang w:eastAsia="zh-CN"/>
        </w:rPr>
        <w:t>CSI</w:t>
      </w:r>
      <w:r w:rsidRPr="005B5313">
        <w:rPr>
          <w:rFonts w:eastAsiaTheme="minorEastAsia" w:hint="eastAsia"/>
          <w:b/>
          <w:i/>
          <w:sz w:val="21"/>
          <w:szCs w:val="21"/>
          <w:lang w:eastAsia="zh-CN"/>
        </w:rPr>
        <w:t xml:space="preserve"> report</w:t>
      </w:r>
      <w:r w:rsidRPr="005B5313">
        <w:rPr>
          <w:rFonts w:eastAsiaTheme="minorEastAsia"/>
          <w:b/>
          <w:i/>
          <w:sz w:val="21"/>
          <w:szCs w:val="21"/>
          <w:lang w:eastAsia="zh-CN"/>
        </w:rPr>
        <w:t xml:space="preserve"> </w:t>
      </w:r>
      <w:r w:rsidR="00A137C1">
        <w:rPr>
          <w:rFonts w:eastAsiaTheme="minorEastAsia" w:hint="eastAsia"/>
          <w:b/>
          <w:i/>
          <w:sz w:val="21"/>
          <w:szCs w:val="21"/>
          <w:lang w:eastAsia="zh-CN"/>
        </w:rPr>
        <w:t xml:space="preserve">is carried on UCI and transmitted on the </w:t>
      </w:r>
      <w:r w:rsidR="00A137C1" w:rsidRPr="00A137C1">
        <w:rPr>
          <w:rFonts w:eastAsiaTheme="minorEastAsia"/>
          <w:b/>
          <w:i/>
          <w:sz w:val="21"/>
          <w:szCs w:val="21"/>
          <w:lang w:eastAsia="zh-CN"/>
        </w:rPr>
        <w:t>first PUSCH carrying RRC reconfiguration complete message</w:t>
      </w:r>
      <w:r w:rsidR="00B66A0F">
        <w:rPr>
          <w:rFonts w:eastAsiaTheme="minorEastAsia" w:hint="eastAsia"/>
          <w:b/>
          <w:i/>
          <w:sz w:val="21"/>
          <w:szCs w:val="21"/>
          <w:lang w:eastAsia="zh-CN"/>
        </w:rPr>
        <w:t>.</w:t>
      </w:r>
    </w:p>
    <w:p w14:paraId="06F556FD" w14:textId="77777777" w:rsidR="003138FE" w:rsidRDefault="003138FE" w:rsidP="006A0BF1">
      <w:pPr>
        <w:snapToGrid w:val="0"/>
        <w:spacing w:beforeLines="50" w:before="120" w:line="288" w:lineRule="auto"/>
        <w:jc w:val="both"/>
        <w:rPr>
          <w:sz w:val="21"/>
          <w:szCs w:val="21"/>
          <w:lang w:eastAsia="zh-CN"/>
        </w:rPr>
      </w:pPr>
    </w:p>
    <w:p w14:paraId="3496FF50" w14:textId="71B044C1" w:rsidR="005B6423" w:rsidRPr="005B6423" w:rsidRDefault="005B6423" w:rsidP="006A0BF1">
      <w:pPr>
        <w:snapToGrid w:val="0"/>
        <w:spacing w:beforeLines="50" w:before="120" w:line="288" w:lineRule="auto"/>
        <w:jc w:val="both"/>
        <w:rPr>
          <w:b/>
          <w:bCs/>
          <w:sz w:val="21"/>
          <w:szCs w:val="21"/>
          <w:lang w:eastAsia="zh-CN"/>
        </w:rPr>
      </w:pPr>
      <w:r w:rsidRPr="001122B2">
        <w:rPr>
          <w:rFonts w:hint="eastAsia"/>
          <w:b/>
          <w:bCs/>
          <w:sz w:val="21"/>
          <w:szCs w:val="21"/>
          <w:lang w:eastAsia="zh-CN"/>
        </w:rPr>
        <w:t>Issue #</w:t>
      </w:r>
      <w:r w:rsidR="006C4DE5">
        <w:rPr>
          <w:rFonts w:hint="eastAsia"/>
          <w:b/>
          <w:bCs/>
          <w:sz w:val="21"/>
          <w:szCs w:val="21"/>
          <w:lang w:eastAsia="zh-CN"/>
        </w:rPr>
        <w:t>6</w:t>
      </w:r>
      <w:r w:rsidRPr="001122B2">
        <w:rPr>
          <w:rFonts w:hint="eastAsia"/>
          <w:b/>
          <w:bCs/>
          <w:sz w:val="21"/>
          <w:szCs w:val="21"/>
          <w:lang w:eastAsia="zh-CN"/>
        </w:rPr>
        <w:t xml:space="preserve">: </w:t>
      </w:r>
      <w:r w:rsidRPr="001F3332">
        <w:rPr>
          <w:b/>
          <w:bCs/>
          <w:sz w:val="21"/>
          <w:szCs w:val="21"/>
          <w:lang w:eastAsia="zh-CN"/>
        </w:rPr>
        <w:t>CSI report configuration</w:t>
      </w:r>
    </w:p>
    <w:p w14:paraId="6ADF196E" w14:textId="351D8770" w:rsidR="005B6423" w:rsidRPr="009A5507" w:rsidRDefault="00095687" w:rsidP="00A25A81">
      <w:pPr>
        <w:snapToGrid w:val="0"/>
        <w:spacing w:beforeLines="50" w:before="120" w:line="288" w:lineRule="auto"/>
        <w:jc w:val="both"/>
        <w:rPr>
          <w:sz w:val="21"/>
          <w:szCs w:val="21"/>
          <w:lang w:eastAsia="zh-CN"/>
        </w:rPr>
      </w:pPr>
      <w:r>
        <w:rPr>
          <w:rFonts w:hint="eastAsia"/>
          <w:sz w:val="21"/>
          <w:szCs w:val="21"/>
          <w:lang w:eastAsia="zh-CN"/>
        </w:rPr>
        <w:t xml:space="preserve">Regarding the </w:t>
      </w:r>
      <w:r w:rsidR="00AD011B">
        <w:rPr>
          <w:rFonts w:hint="eastAsia"/>
          <w:sz w:val="21"/>
          <w:szCs w:val="21"/>
          <w:lang w:eastAsia="zh-CN"/>
        </w:rPr>
        <w:t>content</w:t>
      </w:r>
      <w:r>
        <w:rPr>
          <w:rFonts w:hint="eastAsia"/>
          <w:sz w:val="21"/>
          <w:szCs w:val="21"/>
          <w:lang w:eastAsia="zh-CN"/>
        </w:rPr>
        <w:t xml:space="preserve"> of the CSI report, </w:t>
      </w:r>
      <w:r w:rsidR="00AD011B">
        <w:rPr>
          <w:rFonts w:hint="eastAsia"/>
          <w:sz w:val="21"/>
          <w:szCs w:val="21"/>
          <w:lang w:eastAsia="zh-CN"/>
        </w:rPr>
        <w:t>t</w:t>
      </w:r>
      <w:r w:rsidR="00B76EF7">
        <w:rPr>
          <w:rFonts w:hint="eastAsia"/>
          <w:sz w:val="21"/>
          <w:szCs w:val="21"/>
          <w:lang w:eastAsia="zh-CN"/>
        </w:rPr>
        <w:t xml:space="preserve">he report content may include </w:t>
      </w:r>
      <w:r w:rsidR="00B76EF7" w:rsidRPr="009B7397">
        <w:rPr>
          <w:sz w:val="21"/>
          <w:szCs w:val="21"/>
          <w:lang w:eastAsia="zh-CN"/>
        </w:rPr>
        <w:t>CRI, CQI, PMI and RI</w:t>
      </w:r>
      <w:r w:rsidR="0084043D">
        <w:rPr>
          <w:rFonts w:hint="eastAsia"/>
          <w:sz w:val="21"/>
          <w:szCs w:val="21"/>
          <w:lang w:eastAsia="zh-CN"/>
        </w:rPr>
        <w:t>. For PMI reporting</w:t>
      </w:r>
      <w:r w:rsidR="00AD011B">
        <w:rPr>
          <w:rFonts w:hint="eastAsia"/>
          <w:sz w:val="21"/>
          <w:szCs w:val="21"/>
          <w:lang w:eastAsia="zh-CN"/>
        </w:rPr>
        <w:t>.</w:t>
      </w:r>
      <w:r w:rsidR="0084043D">
        <w:rPr>
          <w:rFonts w:hint="eastAsia"/>
          <w:sz w:val="21"/>
          <w:szCs w:val="21"/>
          <w:lang w:eastAsia="zh-CN"/>
        </w:rPr>
        <w:t xml:space="preserve"> </w:t>
      </w:r>
      <w:r w:rsidR="00C73462" w:rsidRPr="00C73462">
        <w:rPr>
          <w:sz w:val="21"/>
          <w:szCs w:val="21"/>
          <w:lang w:eastAsia="zh-CN"/>
        </w:rPr>
        <w:t xml:space="preserve">Type II codebook primarily offers performance gains over Type I codebook in MU-MIMO scenarios. </w:t>
      </w:r>
      <w:r w:rsidR="00AD011B">
        <w:rPr>
          <w:rFonts w:hint="eastAsia"/>
          <w:sz w:val="21"/>
          <w:szCs w:val="21"/>
          <w:lang w:eastAsia="zh-CN"/>
        </w:rPr>
        <w:t>W</w:t>
      </w:r>
      <w:r w:rsidR="00C73462">
        <w:rPr>
          <w:rFonts w:hint="eastAsia"/>
          <w:sz w:val="21"/>
          <w:szCs w:val="21"/>
          <w:lang w:eastAsia="zh-CN"/>
        </w:rPr>
        <w:t>hen UE switches to a new cell</w:t>
      </w:r>
      <w:r w:rsidR="00C73462" w:rsidRPr="00C73462">
        <w:rPr>
          <w:sz w:val="21"/>
          <w:szCs w:val="21"/>
          <w:lang w:eastAsia="zh-CN"/>
        </w:rPr>
        <w:t>, it is more likely to be operating in SU-MIMO, making it more appropriate to report Type I codebook.</w:t>
      </w:r>
      <w:r w:rsidR="00C73462">
        <w:rPr>
          <w:rFonts w:hint="eastAsia"/>
          <w:sz w:val="21"/>
          <w:szCs w:val="21"/>
          <w:lang w:eastAsia="zh-CN"/>
        </w:rPr>
        <w:t xml:space="preserve"> </w:t>
      </w:r>
      <w:r>
        <w:rPr>
          <w:rFonts w:hint="eastAsia"/>
          <w:sz w:val="21"/>
          <w:szCs w:val="21"/>
          <w:lang w:eastAsia="zh-CN"/>
        </w:rPr>
        <w:t xml:space="preserve">For Type I codebook, the UCI overhead is a few bits for wideband reporting and </w:t>
      </w:r>
      <w:r w:rsidRPr="00095687">
        <w:rPr>
          <w:sz w:val="21"/>
          <w:szCs w:val="21"/>
          <w:lang w:eastAsia="zh-CN"/>
        </w:rPr>
        <w:t>several tens of bits</w:t>
      </w:r>
      <w:r>
        <w:rPr>
          <w:rFonts w:hint="eastAsia"/>
          <w:sz w:val="21"/>
          <w:szCs w:val="21"/>
          <w:lang w:eastAsia="zh-CN"/>
        </w:rPr>
        <w:t xml:space="preserve"> for </w:t>
      </w:r>
      <w:r>
        <w:rPr>
          <w:rFonts w:hint="eastAsia"/>
          <w:sz w:val="21"/>
          <w:szCs w:val="21"/>
          <w:lang w:eastAsia="zh-CN"/>
        </w:rPr>
        <w:lastRenderedPageBreak/>
        <w:t xml:space="preserve">sub-band reporting, the difference is not too much, so we support both wideband and sub-band </w:t>
      </w:r>
      <w:r w:rsidRPr="00095687">
        <w:rPr>
          <w:sz w:val="21"/>
          <w:szCs w:val="21"/>
          <w:lang w:eastAsia="zh-CN"/>
        </w:rPr>
        <w:t>Type I codebook</w:t>
      </w:r>
      <w:r w:rsidRPr="00095687">
        <w:rPr>
          <w:rFonts w:hint="eastAsia"/>
          <w:sz w:val="21"/>
          <w:szCs w:val="21"/>
          <w:lang w:eastAsia="zh-CN"/>
        </w:rPr>
        <w:t xml:space="preserve"> </w:t>
      </w:r>
      <w:r>
        <w:rPr>
          <w:rFonts w:hint="eastAsia"/>
          <w:sz w:val="21"/>
          <w:szCs w:val="21"/>
          <w:lang w:eastAsia="zh-CN"/>
        </w:rPr>
        <w:t>reporting.</w:t>
      </w:r>
      <w:r w:rsidR="005B6423">
        <w:rPr>
          <w:rFonts w:hint="eastAsia"/>
          <w:sz w:val="21"/>
          <w:szCs w:val="21"/>
          <w:lang w:eastAsia="zh-CN"/>
        </w:rPr>
        <w:t xml:space="preserve"> In Rel-19 MIMO, up to 128 CSI-RS ports are supported, we prefer to support up to 128 CSI-RS ports to consider the </w:t>
      </w:r>
      <w:r w:rsidR="005B6423" w:rsidRPr="005B6423">
        <w:rPr>
          <w:sz w:val="21"/>
          <w:szCs w:val="21"/>
          <w:lang w:eastAsia="zh-CN"/>
        </w:rPr>
        <w:t>compatibility</w:t>
      </w:r>
      <w:r w:rsidR="005B6423">
        <w:rPr>
          <w:rFonts w:hint="eastAsia"/>
          <w:sz w:val="21"/>
          <w:szCs w:val="21"/>
          <w:lang w:eastAsia="zh-CN"/>
        </w:rPr>
        <w:t xml:space="preserve"> with gNB with 128 TxRU.</w:t>
      </w:r>
    </w:p>
    <w:p w14:paraId="0404B059" w14:textId="1A1473E6" w:rsidR="00A25A81" w:rsidRDefault="00A25A81" w:rsidP="00A25A81">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sidR="006C4DE5">
        <w:rPr>
          <w:rFonts w:eastAsiaTheme="minorEastAsia" w:hint="eastAsia"/>
          <w:b/>
          <w:i/>
          <w:sz w:val="21"/>
          <w:szCs w:val="21"/>
          <w:u w:val="single"/>
          <w:lang w:eastAsia="zh-CN"/>
        </w:rPr>
        <w:t>6</w:t>
      </w:r>
      <w:r w:rsidRPr="006A0BF1">
        <w:rPr>
          <w:rFonts w:eastAsiaTheme="minorEastAsia"/>
          <w:b/>
          <w:i/>
          <w:sz w:val="21"/>
          <w:szCs w:val="21"/>
        </w:rPr>
        <w:t xml:space="preserve">: </w:t>
      </w:r>
      <w:r>
        <w:rPr>
          <w:rFonts w:eastAsiaTheme="minorEastAsia" w:hint="eastAsia"/>
          <w:b/>
          <w:i/>
          <w:sz w:val="21"/>
          <w:szCs w:val="21"/>
          <w:lang w:eastAsia="zh-CN"/>
        </w:rPr>
        <w:t xml:space="preserve">Support </w:t>
      </w:r>
      <w:r w:rsidR="00E75334" w:rsidRPr="00095687">
        <w:rPr>
          <w:rFonts w:eastAsiaTheme="minorEastAsia"/>
          <w:b/>
          <w:i/>
          <w:sz w:val="21"/>
          <w:szCs w:val="21"/>
          <w:lang w:eastAsia="zh-CN"/>
        </w:rPr>
        <w:t>Type I codebook</w:t>
      </w:r>
      <w:r w:rsidR="00E75334">
        <w:rPr>
          <w:rFonts w:eastAsiaTheme="minorEastAsia" w:hint="eastAsia"/>
          <w:b/>
          <w:i/>
          <w:sz w:val="21"/>
          <w:szCs w:val="21"/>
          <w:lang w:eastAsia="zh-CN"/>
        </w:rPr>
        <w:t xml:space="preserve">-based </w:t>
      </w:r>
      <w:r>
        <w:rPr>
          <w:rFonts w:eastAsiaTheme="minorEastAsia" w:hint="eastAsia"/>
          <w:b/>
          <w:i/>
          <w:sz w:val="21"/>
          <w:szCs w:val="21"/>
          <w:lang w:eastAsia="zh-CN"/>
        </w:rPr>
        <w:t xml:space="preserve">CSI report </w:t>
      </w:r>
      <w:r w:rsidR="00095687">
        <w:rPr>
          <w:rFonts w:eastAsiaTheme="minorEastAsia" w:hint="eastAsia"/>
          <w:b/>
          <w:i/>
          <w:sz w:val="21"/>
          <w:szCs w:val="21"/>
          <w:lang w:eastAsia="zh-CN"/>
        </w:rPr>
        <w:t xml:space="preserve">with </w:t>
      </w:r>
      <w:r w:rsidR="00095687" w:rsidRPr="00095687">
        <w:rPr>
          <w:rFonts w:eastAsiaTheme="minorEastAsia"/>
          <w:b/>
          <w:i/>
          <w:sz w:val="21"/>
          <w:szCs w:val="21"/>
          <w:lang w:eastAsia="zh-CN"/>
        </w:rPr>
        <w:t>CRI, CQI, PMI and RI</w:t>
      </w:r>
      <w:r w:rsidR="00095687">
        <w:rPr>
          <w:rFonts w:eastAsiaTheme="minorEastAsia" w:hint="eastAsia"/>
          <w:b/>
          <w:i/>
          <w:sz w:val="21"/>
          <w:szCs w:val="21"/>
          <w:lang w:eastAsia="zh-CN"/>
        </w:rPr>
        <w:t>.</w:t>
      </w:r>
    </w:p>
    <w:p w14:paraId="6D6A53FF" w14:textId="6411071D" w:rsidR="009B7397" w:rsidRDefault="00095687" w:rsidP="009B7397">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sidR="00E75334">
        <w:rPr>
          <w:rFonts w:eastAsiaTheme="minorEastAsia" w:hint="eastAsia"/>
          <w:b/>
          <w:i/>
          <w:sz w:val="21"/>
          <w:szCs w:val="21"/>
          <w:u w:val="single"/>
          <w:lang w:eastAsia="zh-CN"/>
        </w:rPr>
        <w:t>7</w:t>
      </w:r>
      <w:r w:rsidRPr="006A0BF1">
        <w:rPr>
          <w:rFonts w:eastAsiaTheme="minorEastAsia"/>
          <w:b/>
          <w:i/>
          <w:sz w:val="21"/>
          <w:szCs w:val="21"/>
        </w:rPr>
        <w:t xml:space="preserve">: </w:t>
      </w:r>
      <w:r>
        <w:rPr>
          <w:rFonts w:eastAsiaTheme="minorEastAsia" w:hint="eastAsia"/>
          <w:b/>
          <w:i/>
          <w:sz w:val="21"/>
          <w:szCs w:val="21"/>
          <w:lang w:eastAsia="zh-CN"/>
        </w:rPr>
        <w:t xml:space="preserve">For </w:t>
      </w:r>
      <w:r w:rsidR="005B6423">
        <w:rPr>
          <w:rFonts w:eastAsiaTheme="minorEastAsia" w:hint="eastAsia"/>
          <w:b/>
          <w:i/>
          <w:sz w:val="21"/>
          <w:szCs w:val="21"/>
          <w:lang w:eastAsia="zh-CN"/>
        </w:rPr>
        <w:t xml:space="preserve">CQI and </w:t>
      </w:r>
      <w:r>
        <w:rPr>
          <w:rFonts w:eastAsiaTheme="minorEastAsia" w:hint="eastAsia"/>
          <w:b/>
          <w:i/>
          <w:sz w:val="21"/>
          <w:szCs w:val="21"/>
          <w:lang w:eastAsia="zh-CN"/>
        </w:rPr>
        <w:t xml:space="preserve">PMI reporting, support both </w:t>
      </w:r>
      <w:r w:rsidRPr="00095687">
        <w:rPr>
          <w:rFonts w:eastAsiaTheme="minorEastAsia"/>
          <w:b/>
          <w:i/>
          <w:sz w:val="21"/>
          <w:szCs w:val="21"/>
          <w:lang w:eastAsia="zh-CN"/>
        </w:rPr>
        <w:t>wideband and sub-band</w:t>
      </w:r>
      <w:r w:rsidR="005B6423">
        <w:rPr>
          <w:rFonts w:eastAsiaTheme="minorEastAsia" w:hint="eastAsia"/>
          <w:b/>
          <w:i/>
          <w:sz w:val="21"/>
          <w:szCs w:val="21"/>
          <w:lang w:eastAsia="zh-CN"/>
        </w:rPr>
        <w:t xml:space="preserve"> report</w:t>
      </w:r>
      <w:r>
        <w:rPr>
          <w:rFonts w:eastAsiaTheme="minorEastAsia" w:hint="eastAsia"/>
          <w:b/>
          <w:i/>
          <w:sz w:val="21"/>
          <w:szCs w:val="21"/>
          <w:lang w:eastAsia="zh-CN"/>
        </w:rPr>
        <w:t>.</w:t>
      </w:r>
    </w:p>
    <w:p w14:paraId="17C7E86F" w14:textId="5AA059ED" w:rsidR="005B6423" w:rsidRPr="00095687" w:rsidRDefault="005B6423" w:rsidP="009B7397">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sidR="00E75334">
        <w:rPr>
          <w:rFonts w:eastAsiaTheme="minorEastAsia" w:hint="eastAsia"/>
          <w:b/>
          <w:i/>
          <w:sz w:val="21"/>
          <w:szCs w:val="21"/>
          <w:u w:val="single"/>
          <w:lang w:eastAsia="zh-CN"/>
        </w:rPr>
        <w:t>8</w:t>
      </w:r>
      <w:r w:rsidRPr="006A0BF1">
        <w:rPr>
          <w:rFonts w:eastAsiaTheme="minorEastAsia"/>
          <w:b/>
          <w:i/>
          <w:sz w:val="21"/>
          <w:szCs w:val="21"/>
        </w:rPr>
        <w:t xml:space="preserve">: </w:t>
      </w:r>
      <w:r>
        <w:rPr>
          <w:rFonts w:eastAsiaTheme="minorEastAsia" w:hint="eastAsia"/>
          <w:b/>
          <w:i/>
          <w:sz w:val="21"/>
          <w:szCs w:val="21"/>
          <w:lang w:eastAsia="zh-CN"/>
        </w:rPr>
        <w:t>Support up to 128 CSI-RS ports.</w:t>
      </w:r>
    </w:p>
    <w:p w14:paraId="223FD1A2" w14:textId="77777777" w:rsidR="009B2D23" w:rsidRPr="009B2D23" w:rsidRDefault="009B2D23" w:rsidP="005B6423">
      <w:pPr>
        <w:snapToGrid w:val="0"/>
        <w:spacing w:beforeLines="50" w:before="120" w:line="288" w:lineRule="auto"/>
        <w:jc w:val="both"/>
        <w:rPr>
          <w:rFonts w:eastAsia="宋体"/>
          <w:sz w:val="21"/>
          <w:szCs w:val="21"/>
          <w:lang w:val="en-US" w:eastAsia="zh-CN"/>
        </w:rPr>
      </w:pPr>
    </w:p>
    <w:p w14:paraId="00C068AC" w14:textId="6C52C1D1" w:rsidR="005D20F1" w:rsidRPr="002B4931" w:rsidRDefault="003C56D2"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3</w:t>
      </w:r>
      <w:r w:rsidR="005D20F1" w:rsidRPr="002B4931">
        <w:rPr>
          <w:rFonts w:ascii="Arial" w:hAnsi="Arial" w:cs="Arial"/>
          <w:b/>
          <w:sz w:val="24"/>
          <w:szCs w:val="24"/>
        </w:rPr>
        <w:t>. Conclusion</w:t>
      </w:r>
    </w:p>
    <w:p w14:paraId="5300E13B" w14:textId="3EB97B18" w:rsidR="00A77E64" w:rsidRPr="0080765E" w:rsidRDefault="0051394A" w:rsidP="007751CE">
      <w:pPr>
        <w:widowControl w:val="0"/>
        <w:snapToGrid w:val="0"/>
        <w:spacing w:beforeLines="50" w:before="120" w:line="300" w:lineRule="auto"/>
        <w:jc w:val="both"/>
        <w:rPr>
          <w:rFonts w:eastAsia="Malgun Gothic"/>
          <w:kern w:val="2"/>
          <w:sz w:val="21"/>
          <w:szCs w:val="21"/>
          <w:lang w:val="en-US" w:eastAsia="ko-KR"/>
        </w:rPr>
      </w:pPr>
      <w:r w:rsidRPr="0080765E">
        <w:rPr>
          <w:rFonts w:eastAsia="Times New Roman"/>
          <w:kern w:val="2"/>
          <w:sz w:val="21"/>
          <w:szCs w:val="21"/>
          <w:lang w:val="en-US" w:eastAsia="ko-KR"/>
        </w:rPr>
        <w:t>Based on the above discussions, the proposal</w:t>
      </w:r>
      <w:r w:rsidR="00150741" w:rsidRPr="0080765E">
        <w:rPr>
          <w:rFonts w:eastAsia="Times New Roman"/>
          <w:kern w:val="2"/>
          <w:sz w:val="21"/>
          <w:szCs w:val="21"/>
          <w:lang w:val="en-US" w:eastAsia="ko-KR"/>
        </w:rPr>
        <w:t>s</w:t>
      </w:r>
      <w:r w:rsidRPr="0080765E">
        <w:rPr>
          <w:rFonts w:eastAsia="Times New Roman"/>
          <w:kern w:val="2"/>
          <w:sz w:val="21"/>
          <w:szCs w:val="21"/>
          <w:lang w:val="en-US" w:eastAsia="ko-KR"/>
        </w:rPr>
        <w:t xml:space="preserve"> </w:t>
      </w:r>
      <w:r w:rsidR="00150741" w:rsidRPr="0080765E">
        <w:rPr>
          <w:rFonts w:eastAsia="Times New Roman"/>
          <w:kern w:val="2"/>
          <w:sz w:val="21"/>
          <w:szCs w:val="21"/>
          <w:lang w:val="en-US" w:eastAsia="ko-KR"/>
        </w:rPr>
        <w:t>are</w:t>
      </w:r>
      <w:r w:rsidRPr="0080765E">
        <w:rPr>
          <w:rFonts w:eastAsia="Times New Roman"/>
          <w:kern w:val="2"/>
          <w:sz w:val="21"/>
          <w:szCs w:val="21"/>
          <w:lang w:val="en-US" w:eastAsia="ko-KR"/>
        </w:rPr>
        <w:t xml:space="preserve"> as follows:</w:t>
      </w:r>
    </w:p>
    <w:p w14:paraId="1301AA8F" w14:textId="77777777" w:rsidR="00B66A0F" w:rsidRPr="00F451C1" w:rsidRDefault="00B66A0F" w:rsidP="00B66A0F">
      <w:pPr>
        <w:snapToGrid w:val="0"/>
        <w:spacing w:beforeLines="50" w:before="120" w:line="288" w:lineRule="auto"/>
        <w:jc w:val="both"/>
        <w:rPr>
          <w:b/>
          <w:bCs/>
          <w:i/>
          <w:iCs/>
          <w:sz w:val="21"/>
          <w:szCs w:val="21"/>
          <w:lang w:eastAsia="zh-CN"/>
        </w:rPr>
      </w:pPr>
      <w:r w:rsidRPr="00F451C1">
        <w:rPr>
          <w:rFonts w:hint="eastAsia"/>
          <w:b/>
          <w:bCs/>
          <w:i/>
          <w:iCs/>
          <w:sz w:val="21"/>
          <w:szCs w:val="21"/>
          <w:u w:val="single"/>
          <w:lang w:eastAsia="zh-CN"/>
        </w:rPr>
        <w:t>Proposal 1</w:t>
      </w:r>
      <w:r w:rsidRPr="00F451C1">
        <w:rPr>
          <w:rFonts w:hint="eastAsia"/>
          <w:b/>
          <w:bCs/>
          <w:i/>
          <w:iCs/>
          <w:sz w:val="21"/>
          <w:szCs w:val="21"/>
          <w:lang w:eastAsia="zh-CN"/>
        </w:rPr>
        <w:t xml:space="preserve">: </w:t>
      </w:r>
      <w:r w:rsidRPr="00F451C1">
        <w:rPr>
          <w:b/>
          <w:bCs/>
          <w:i/>
          <w:iCs/>
          <w:sz w:val="21"/>
          <w:szCs w:val="21"/>
          <w:lang w:eastAsia="zh-CN"/>
        </w:rPr>
        <w:t>For a candidate cell,</w:t>
      </w:r>
      <w:r w:rsidRPr="00F451C1">
        <w:rPr>
          <w:rFonts w:hint="eastAsia"/>
          <w:b/>
          <w:bCs/>
          <w:i/>
          <w:iCs/>
          <w:sz w:val="21"/>
          <w:szCs w:val="21"/>
          <w:lang w:eastAsia="zh-CN"/>
        </w:rPr>
        <w:t xml:space="preserve"> support </w:t>
      </w:r>
      <w:r w:rsidRPr="00F451C1">
        <w:rPr>
          <w:b/>
          <w:bCs/>
          <w:i/>
          <w:iCs/>
          <w:sz w:val="21"/>
          <w:szCs w:val="21"/>
          <w:lang w:eastAsia="zh-CN"/>
        </w:rPr>
        <w:t>Alt 1: A single CSI report configuration is configured</w:t>
      </w:r>
      <w:r w:rsidRPr="00F451C1">
        <w:rPr>
          <w:rFonts w:hint="eastAsia"/>
          <w:b/>
          <w:bCs/>
          <w:i/>
          <w:iCs/>
          <w:sz w:val="21"/>
          <w:szCs w:val="21"/>
          <w:lang w:eastAsia="zh-CN"/>
        </w:rPr>
        <w:t>.</w:t>
      </w:r>
    </w:p>
    <w:p w14:paraId="075B9A31" w14:textId="77777777" w:rsidR="00B66A0F" w:rsidRPr="005F72AC" w:rsidRDefault="00B66A0F" w:rsidP="00B66A0F">
      <w:pPr>
        <w:snapToGrid w:val="0"/>
        <w:spacing w:beforeLines="50" w:before="120" w:line="288" w:lineRule="auto"/>
        <w:jc w:val="both"/>
        <w:rPr>
          <w:b/>
          <w:bCs/>
          <w:i/>
          <w:iCs/>
          <w:sz w:val="21"/>
          <w:szCs w:val="21"/>
          <w:lang w:eastAsia="zh-CN"/>
        </w:rPr>
      </w:pPr>
      <w:r w:rsidRPr="00F451C1">
        <w:rPr>
          <w:rFonts w:hint="eastAsia"/>
          <w:b/>
          <w:bCs/>
          <w:i/>
          <w:iCs/>
          <w:sz w:val="21"/>
          <w:szCs w:val="21"/>
          <w:u w:val="single"/>
          <w:lang w:eastAsia="zh-CN"/>
        </w:rPr>
        <w:t xml:space="preserve">Proposal </w:t>
      </w:r>
      <w:r>
        <w:rPr>
          <w:rFonts w:hint="eastAsia"/>
          <w:b/>
          <w:bCs/>
          <w:i/>
          <w:iCs/>
          <w:sz w:val="21"/>
          <w:szCs w:val="21"/>
          <w:u w:val="single"/>
          <w:lang w:eastAsia="zh-CN"/>
        </w:rPr>
        <w:t>2</w:t>
      </w:r>
      <w:r w:rsidRPr="00F451C1">
        <w:rPr>
          <w:rFonts w:hint="eastAsia"/>
          <w:b/>
          <w:bCs/>
          <w:i/>
          <w:iCs/>
          <w:sz w:val="21"/>
          <w:szCs w:val="21"/>
          <w:lang w:eastAsia="zh-CN"/>
        </w:rPr>
        <w:t xml:space="preserve">: </w:t>
      </w:r>
      <w:r w:rsidRPr="00F451C1">
        <w:rPr>
          <w:b/>
          <w:bCs/>
          <w:i/>
          <w:iCs/>
          <w:sz w:val="21"/>
          <w:szCs w:val="21"/>
          <w:lang w:eastAsia="zh-CN"/>
        </w:rPr>
        <w:t>For a candidate cell,</w:t>
      </w:r>
      <w:r w:rsidRPr="00F451C1">
        <w:rPr>
          <w:rFonts w:hint="eastAsia"/>
          <w:b/>
          <w:bCs/>
          <w:i/>
          <w:iCs/>
          <w:sz w:val="21"/>
          <w:szCs w:val="21"/>
          <w:lang w:eastAsia="zh-CN"/>
        </w:rPr>
        <w:t xml:space="preserve"> support </w:t>
      </w:r>
      <w:r w:rsidRPr="005F72AC">
        <w:rPr>
          <w:b/>
          <w:bCs/>
          <w:i/>
          <w:iCs/>
          <w:sz w:val="21"/>
          <w:szCs w:val="21"/>
          <w:lang w:eastAsia="zh-CN"/>
        </w:rPr>
        <w:t>Alt Y: Multiple CSI-RS resources for CMR can be associated with a CSI report configuration</w:t>
      </w:r>
      <w:r>
        <w:rPr>
          <w:rFonts w:hint="eastAsia"/>
          <w:b/>
          <w:bCs/>
          <w:i/>
          <w:iCs/>
          <w:sz w:val="21"/>
          <w:szCs w:val="21"/>
          <w:lang w:eastAsia="zh-CN"/>
        </w:rPr>
        <w:t>.</w:t>
      </w:r>
    </w:p>
    <w:p w14:paraId="38B93D4D" w14:textId="77777777" w:rsidR="00B66A0F" w:rsidRDefault="00B66A0F" w:rsidP="00B66A0F">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3</w:t>
      </w:r>
      <w:r w:rsidRPr="006A0BF1">
        <w:rPr>
          <w:rFonts w:eastAsiaTheme="minorEastAsia"/>
          <w:b/>
          <w:i/>
          <w:sz w:val="21"/>
          <w:szCs w:val="21"/>
        </w:rPr>
        <w:t xml:space="preserve">: </w:t>
      </w:r>
      <w:r>
        <w:rPr>
          <w:rFonts w:eastAsiaTheme="minorEastAsia" w:hint="eastAsia"/>
          <w:b/>
          <w:i/>
          <w:sz w:val="21"/>
          <w:szCs w:val="21"/>
          <w:lang w:eastAsia="zh-CN"/>
        </w:rPr>
        <w:t xml:space="preserve">Support </w:t>
      </w:r>
      <w:r w:rsidRPr="00DA2878">
        <w:rPr>
          <w:rFonts w:eastAsiaTheme="minorEastAsia"/>
          <w:b/>
          <w:i/>
          <w:sz w:val="21"/>
          <w:szCs w:val="21"/>
          <w:lang w:eastAsia="zh-CN"/>
        </w:rPr>
        <w:t>semi-persistent CSI-RS for CSI acquisition</w:t>
      </w:r>
      <w:r>
        <w:rPr>
          <w:rFonts w:eastAsiaTheme="minorEastAsia" w:hint="eastAsia"/>
          <w:b/>
          <w:i/>
          <w:sz w:val="21"/>
          <w:szCs w:val="21"/>
          <w:lang w:eastAsia="zh-CN"/>
        </w:rPr>
        <w:t>.</w:t>
      </w:r>
    </w:p>
    <w:p w14:paraId="605377CF" w14:textId="77777777" w:rsidR="00B66A0F" w:rsidRPr="00543C6E" w:rsidRDefault="00B66A0F" w:rsidP="00B66A0F">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4</w:t>
      </w:r>
      <w:r w:rsidRPr="006A0BF1">
        <w:rPr>
          <w:rFonts w:eastAsiaTheme="minorEastAsia"/>
          <w:b/>
          <w:i/>
          <w:sz w:val="21"/>
          <w:szCs w:val="21"/>
        </w:rPr>
        <w:t xml:space="preserve">: </w:t>
      </w:r>
      <w:r>
        <w:rPr>
          <w:rFonts w:eastAsiaTheme="minorEastAsia" w:hint="eastAsia"/>
          <w:b/>
          <w:i/>
          <w:sz w:val="21"/>
          <w:szCs w:val="21"/>
          <w:lang w:eastAsia="zh-CN"/>
        </w:rPr>
        <w:t>T</w:t>
      </w:r>
      <w:r w:rsidRPr="001F3332">
        <w:rPr>
          <w:rFonts w:eastAsiaTheme="minorEastAsia"/>
          <w:b/>
          <w:i/>
          <w:sz w:val="21"/>
          <w:szCs w:val="21"/>
          <w:lang w:eastAsia="zh-CN"/>
        </w:rPr>
        <w:t xml:space="preserve">he Candidate Cell ID in the </w:t>
      </w:r>
      <w:r>
        <w:rPr>
          <w:rFonts w:eastAsiaTheme="minorEastAsia" w:hint="eastAsia"/>
          <w:b/>
          <w:i/>
          <w:sz w:val="21"/>
          <w:szCs w:val="21"/>
          <w:lang w:eastAsia="zh-CN"/>
        </w:rPr>
        <w:t xml:space="preserve">CSC </w:t>
      </w:r>
      <w:r w:rsidRPr="001F3332">
        <w:rPr>
          <w:rFonts w:eastAsiaTheme="minorEastAsia"/>
          <w:b/>
          <w:i/>
          <w:sz w:val="21"/>
          <w:szCs w:val="21"/>
          <w:lang w:eastAsia="zh-CN"/>
        </w:rPr>
        <w:t>MAC CE can be reused to activate the CSI report for CSI acquisition.</w:t>
      </w:r>
    </w:p>
    <w:p w14:paraId="0B1EEDE6" w14:textId="77777777" w:rsidR="00B66A0F" w:rsidRPr="00543C6E" w:rsidRDefault="00B66A0F" w:rsidP="00B66A0F">
      <w:pPr>
        <w:snapToGrid w:val="0"/>
        <w:spacing w:beforeLines="50" w:before="120" w:line="288" w:lineRule="auto"/>
        <w:jc w:val="both"/>
        <w:rPr>
          <w:rFonts w:eastAsiaTheme="minorEastAsia"/>
          <w:b/>
          <w:i/>
          <w:sz w:val="21"/>
          <w:szCs w:val="21"/>
          <w:lang w:eastAsia="zh-CN"/>
        </w:rPr>
      </w:pPr>
      <w:r w:rsidRPr="005B5313">
        <w:rPr>
          <w:rFonts w:eastAsiaTheme="minorEastAsia"/>
          <w:b/>
          <w:i/>
          <w:sz w:val="21"/>
          <w:szCs w:val="21"/>
          <w:u w:val="single"/>
        </w:rPr>
        <w:t xml:space="preserve">Proposal </w:t>
      </w:r>
      <w:r w:rsidRPr="005B5313">
        <w:rPr>
          <w:rFonts w:eastAsiaTheme="minorEastAsia" w:hint="eastAsia"/>
          <w:b/>
          <w:i/>
          <w:sz w:val="21"/>
          <w:szCs w:val="21"/>
          <w:u w:val="single"/>
          <w:lang w:eastAsia="zh-CN"/>
        </w:rPr>
        <w:t>5</w:t>
      </w:r>
      <w:r w:rsidRPr="005B5313">
        <w:rPr>
          <w:rFonts w:eastAsiaTheme="minorEastAsia"/>
          <w:b/>
          <w:i/>
          <w:sz w:val="21"/>
          <w:szCs w:val="21"/>
        </w:rPr>
        <w:t xml:space="preserve">: </w:t>
      </w:r>
      <w:r>
        <w:rPr>
          <w:rFonts w:eastAsiaTheme="minorEastAsia" w:hint="eastAsia"/>
          <w:b/>
          <w:i/>
          <w:sz w:val="21"/>
          <w:szCs w:val="21"/>
          <w:lang w:eastAsia="zh-CN"/>
        </w:rPr>
        <w:t xml:space="preserve">The </w:t>
      </w:r>
      <w:r w:rsidRPr="005B5313">
        <w:rPr>
          <w:rFonts w:eastAsiaTheme="minorEastAsia"/>
          <w:b/>
          <w:i/>
          <w:sz w:val="21"/>
          <w:szCs w:val="21"/>
          <w:lang w:eastAsia="zh-CN"/>
        </w:rPr>
        <w:t>CSI</w:t>
      </w:r>
      <w:r w:rsidRPr="005B5313">
        <w:rPr>
          <w:rFonts w:eastAsiaTheme="minorEastAsia" w:hint="eastAsia"/>
          <w:b/>
          <w:i/>
          <w:sz w:val="21"/>
          <w:szCs w:val="21"/>
          <w:lang w:eastAsia="zh-CN"/>
        </w:rPr>
        <w:t xml:space="preserve"> report</w:t>
      </w:r>
      <w:r w:rsidRPr="005B5313">
        <w:rPr>
          <w:rFonts w:eastAsiaTheme="minorEastAsia"/>
          <w:b/>
          <w:i/>
          <w:sz w:val="21"/>
          <w:szCs w:val="21"/>
          <w:lang w:eastAsia="zh-CN"/>
        </w:rPr>
        <w:t xml:space="preserve"> </w:t>
      </w:r>
      <w:r>
        <w:rPr>
          <w:rFonts w:eastAsiaTheme="minorEastAsia" w:hint="eastAsia"/>
          <w:b/>
          <w:i/>
          <w:sz w:val="21"/>
          <w:szCs w:val="21"/>
          <w:lang w:eastAsia="zh-CN"/>
        </w:rPr>
        <w:t xml:space="preserve">is carried on UCI and transmitted on the </w:t>
      </w:r>
      <w:r w:rsidRPr="00A137C1">
        <w:rPr>
          <w:rFonts w:eastAsiaTheme="minorEastAsia"/>
          <w:b/>
          <w:i/>
          <w:sz w:val="21"/>
          <w:szCs w:val="21"/>
          <w:lang w:eastAsia="zh-CN"/>
        </w:rPr>
        <w:t>first PUSCH carrying RRC reconfiguration complete message</w:t>
      </w:r>
      <w:r>
        <w:rPr>
          <w:rFonts w:eastAsiaTheme="minorEastAsia" w:hint="eastAsia"/>
          <w:b/>
          <w:i/>
          <w:sz w:val="21"/>
          <w:szCs w:val="21"/>
          <w:lang w:eastAsia="zh-CN"/>
        </w:rPr>
        <w:t>.</w:t>
      </w:r>
    </w:p>
    <w:p w14:paraId="3BADA8D3" w14:textId="77777777" w:rsidR="00B66A0F" w:rsidRDefault="00B66A0F" w:rsidP="00B66A0F">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6</w:t>
      </w:r>
      <w:r w:rsidRPr="006A0BF1">
        <w:rPr>
          <w:rFonts w:eastAsiaTheme="minorEastAsia"/>
          <w:b/>
          <w:i/>
          <w:sz w:val="21"/>
          <w:szCs w:val="21"/>
        </w:rPr>
        <w:t xml:space="preserve">: </w:t>
      </w:r>
      <w:r>
        <w:rPr>
          <w:rFonts w:eastAsiaTheme="minorEastAsia" w:hint="eastAsia"/>
          <w:b/>
          <w:i/>
          <w:sz w:val="21"/>
          <w:szCs w:val="21"/>
          <w:lang w:eastAsia="zh-CN"/>
        </w:rPr>
        <w:t xml:space="preserve">Support </w:t>
      </w:r>
      <w:r w:rsidRPr="00095687">
        <w:rPr>
          <w:rFonts w:eastAsiaTheme="minorEastAsia"/>
          <w:b/>
          <w:i/>
          <w:sz w:val="21"/>
          <w:szCs w:val="21"/>
          <w:lang w:eastAsia="zh-CN"/>
        </w:rPr>
        <w:t>Type I codebook</w:t>
      </w:r>
      <w:r>
        <w:rPr>
          <w:rFonts w:eastAsiaTheme="minorEastAsia" w:hint="eastAsia"/>
          <w:b/>
          <w:i/>
          <w:sz w:val="21"/>
          <w:szCs w:val="21"/>
          <w:lang w:eastAsia="zh-CN"/>
        </w:rPr>
        <w:t xml:space="preserve">-based CSI report with </w:t>
      </w:r>
      <w:r w:rsidRPr="00095687">
        <w:rPr>
          <w:rFonts w:eastAsiaTheme="minorEastAsia"/>
          <w:b/>
          <w:i/>
          <w:sz w:val="21"/>
          <w:szCs w:val="21"/>
          <w:lang w:eastAsia="zh-CN"/>
        </w:rPr>
        <w:t>CRI, CQI, PMI and RI</w:t>
      </w:r>
      <w:r>
        <w:rPr>
          <w:rFonts w:eastAsiaTheme="minorEastAsia" w:hint="eastAsia"/>
          <w:b/>
          <w:i/>
          <w:sz w:val="21"/>
          <w:szCs w:val="21"/>
          <w:lang w:eastAsia="zh-CN"/>
        </w:rPr>
        <w:t>.</w:t>
      </w:r>
    </w:p>
    <w:p w14:paraId="10328A63" w14:textId="77777777" w:rsidR="00B66A0F" w:rsidRDefault="00B66A0F" w:rsidP="00B66A0F">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7</w:t>
      </w:r>
      <w:r w:rsidRPr="006A0BF1">
        <w:rPr>
          <w:rFonts w:eastAsiaTheme="minorEastAsia"/>
          <w:b/>
          <w:i/>
          <w:sz w:val="21"/>
          <w:szCs w:val="21"/>
        </w:rPr>
        <w:t xml:space="preserve">: </w:t>
      </w:r>
      <w:r>
        <w:rPr>
          <w:rFonts w:eastAsiaTheme="minorEastAsia" w:hint="eastAsia"/>
          <w:b/>
          <w:i/>
          <w:sz w:val="21"/>
          <w:szCs w:val="21"/>
          <w:lang w:eastAsia="zh-CN"/>
        </w:rPr>
        <w:t xml:space="preserve">For CQI and PMI reporting, support both </w:t>
      </w:r>
      <w:r w:rsidRPr="00095687">
        <w:rPr>
          <w:rFonts w:eastAsiaTheme="minorEastAsia"/>
          <w:b/>
          <w:i/>
          <w:sz w:val="21"/>
          <w:szCs w:val="21"/>
          <w:lang w:eastAsia="zh-CN"/>
        </w:rPr>
        <w:t>wideband and sub-band</w:t>
      </w:r>
      <w:r>
        <w:rPr>
          <w:rFonts w:eastAsiaTheme="minorEastAsia" w:hint="eastAsia"/>
          <w:b/>
          <w:i/>
          <w:sz w:val="21"/>
          <w:szCs w:val="21"/>
          <w:lang w:eastAsia="zh-CN"/>
        </w:rPr>
        <w:t xml:space="preserve"> report.</w:t>
      </w:r>
    </w:p>
    <w:p w14:paraId="7DF3A25F" w14:textId="77777777" w:rsidR="00B66A0F" w:rsidRPr="00095687" w:rsidRDefault="00B66A0F" w:rsidP="00B66A0F">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8</w:t>
      </w:r>
      <w:r w:rsidRPr="006A0BF1">
        <w:rPr>
          <w:rFonts w:eastAsiaTheme="minorEastAsia"/>
          <w:b/>
          <w:i/>
          <w:sz w:val="21"/>
          <w:szCs w:val="21"/>
        </w:rPr>
        <w:t xml:space="preserve">: </w:t>
      </w:r>
      <w:r>
        <w:rPr>
          <w:rFonts w:eastAsiaTheme="minorEastAsia" w:hint="eastAsia"/>
          <w:b/>
          <w:i/>
          <w:sz w:val="21"/>
          <w:szCs w:val="21"/>
          <w:lang w:eastAsia="zh-CN"/>
        </w:rPr>
        <w:t>Support up to 128 CSI-RS ports.</w:t>
      </w:r>
    </w:p>
    <w:p w14:paraId="1FA51FEC" w14:textId="77777777" w:rsidR="00240CF8" w:rsidRPr="00A203A7" w:rsidRDefault="00240CF8" w:rsidP="0008110E">
      <w:pPr>
        <w:snapToGrid w:val="0"/>
        <w:spacing w:beforeLines="50" w:before="120" w:line="288" w:lineRule="auto"/>
        <w:rPr>
          <w:rFonts w:eastAsia="宋体"/>
          <w:kern w:val="2"/>
          <w:sz w:val="21"/>
          <w:szCs w:val="21"/>
          <w:lang w:eastAsia="zh-CN"/>
        </w:rPr>
      </w:pPr>
    </w:p>
    <w:p w14:paraId="1642F4A0" w14:textId="23754A56" w:rsidR="00A847E9" w:rsidRPr="00A847E9" w:rsidRDefault="00A203A7"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4</w:t>
      </w:r>
      <w:r w:rsidR="00A847E9" w:rsidRPr="00A847E9">
        <w:rPr>
          <w:rFonts w:ascii="Arial" w:hAnsi="Arial" w:cs="Arial"/>
          <w:b/>
          <w:sz w:val="24"/>
          <w:szCs w:val="24"/>
        </w:rPr>
        <w:t>. References</w:t>
      </w:r>
    </w:p>
    <w:p w14:paraId="21AF69A8" w14:textId="0D1F80EE" w:rsidR="00A847E9" w:rsidRDefault="001B0FAA" w:rsidP="00A847E9">
      <w:pPr>
        <w:numPr>
          <w:ilvl w:val="0"/>
          <w:numId w:val="5"/>
        </w:numPr>
        <w:snapToGrid w:val="0"/>
        <w:spacing w:beforeLines="50" w:before="120" w:line="288" w:lineRule="auto"/>
        <w:rPr>
          <w:rFonts w:eastAsia="宋体"/>
          <w:kern w:val="2"/>
          <w:sz w:val="21"/>
          <w:szCs w:val="21"/>
          <w:lang w:val="en-US" w:eastAsia="zh-CN"/>
        </w:rPr>
      </w:pPr>
      <w:r w:rsidRPr="001B0FAA">
        <w:rPr>
          <w:sz w:val="21"/>
          <w:szCs w:val="21"/>
          <w:lang w:eastAsia="zh-CN"/>
        </w:rPr>
        <w:t>RP-2423</w:t>
      </w:r>
      <w:r w:rsidR="000636C0">
        <w:rPr>
          <w:rFonts w:hint="eastAsia"/>
          <w:sz w:val="21"/>
          <w:szCs w:val="21"/>
          <w:lang w:eastAsia="zh-CN"/>
        </w:rPr>
        <w:t>94</w:t>
      </w:r>
      <w:r w:rsidR="00A847E9">
        <w:rPr>
          <w:sz w:val="21"/>
          <w:szCs w:val="21"/>
          <w:lang w:eastAsia="zh-CN"/>
        </w:rPr>
        <w:t>, “</w:t>
      </w:r>
      <w:r w:rsidR="00BF7591" w:rsidRPr="00BF7591">
        <w:rPr>
          <w:sz w:val="21"/>
          <w:szCs w:val="21"/>
          <w:lang w:eastAsia="zh-CN"/>
        </w:rPr>
        <w:t>Revised Work Item: NR mobility enhancements Phase 4</w:t>
      </w:r>
      <w:r w:rsidR="00A847E9">
        <w:rPr>
          <w:sz w:val="21"/>
          <w:szCs w:val="21"/>
          <w:lang w:eastAsia="zh-CN"/>
        </w:rPr>
        <w:t xml:space="preserve">”, </w:t>
      </w:r>
      <w:r w:rsidR="00A847E9" w:rsidRPr="005A33AC">
        <w:rPr>
          <w:rFonts w:eastAsia="宋体"/>
          <w:kern w:val="2"/>
          <w:sz w:val="21"/>
          <w:szCs w:val="21"/>
          <w:lang w:val="en-US" w:eastAsia="zh-CN"/>
        </w:rPr>
        <w:t>3GPP TSG RAN Meeting #10</w:t>
      </w:r>
      <w:r w:rsidR="00BF7591">
        <w:rPr>
          <w:rFonts w:eastAsia="宋体" w:hint="eastAsia"/>
          <w:kern w:val="2"/>
          <w:sz w:val="21"/>
          <w:szCs w:val="21"/>
          <w:lang w:val="en-US" w:eastAsia="zh-CN"/>
        </w:rPr>
        <w:t>5</w:t>
      </w:r>
      <w:r w:rsidR="00B54B13">
        <w:rPr>
          <w:rFonts w:eastAsia="宋体" w:hint="eastAsia"/>
          <w:kern w:val="2"/>
          <w:sz w:val="21"/>
          <w:szCs w:val="21"/>
          <w:lang w:val="en-US" w:eastAsia="zh-CN"/>
        </w:rPr>
        <w:t xml:space="preserve">, </w:t>
      </w:r>
      <w:r w:rsidR="00BF7591">
        <w:rPr>
          <w:rFonts w:eastAsia="宋体" w:hint="eastAsia"/>
          <w:kern w:val="2"/>
          <w:sz w:val="21"/>
          <w:szCs w:val="21"/>
          <w:lang w:val="en-US" w:eastAsia="zh-CN"/>
        </w:rPr>
        <w:t>Sep.</w:t>
      </w:r>
      <w:r w:rsidR="00A847E9" w:rsidRPr="005A33AC">
        <w:rPr>
          <w:rFonts w:eastAsia="宋体"/>
          <w:kern w:val="2"/>
          <w:sz w:val="21"/>
          <w:szCs w:val="21"/>
          <w:lang w:val="en-US" w:eastAsia="zh-CN"/>
        </w:rPr>
        <w:t xml:space="preserve"> 202</w:t>
      </w:r>
      <w:r w:rsidR="00B54B13">
        <w:rPr>
          <w:rFonts w:eastAsia="宋体" w:hint="eastAsia"/>
          <w:kern w:val="2"/>
          <w:sz w:val="21"/>
          <w:szCs w:val="21"/>
          <w:lang w:val="en-US" w:eastAsia="zh-CN"/>
        </w:rPr>
        <w:t>4</w:t>
      </w:r>
    </w:p>
    <w:p w14:paraId="247D1807" w14:textId="1F9CC9B9" w:rsidR="00361E53" w:rsidRPr="00240CF8" w:rsidRDefault="001264BB" w:rsidP="00240CF8">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w:t>
      </w:r>
      <w:r>
        <w:rPr>
          <w:rFonts w:eastAsia="宋体" w:hint="eastAsia"/>
          <w:kern w:val="2"/>
          <w:sz w:val="21"/>
          <w:szCs w:val="21"/>
          <w:lang w:val="en-US" w:eastAsia="zh-CN"/>
        </w:rPr>
        <w:t>1</w:t>
      </w:r>
      <w:r w:rsidRPr="00D74FEF">
        <w:rPr>
          <w:rFonts w:eastAsia="宋体"/>
          <w:kern w:val="2"/>
          <w:sz w:val="21"/>
          <w:szCs w:val="21"/>
          <w:lang w:val="en-US" w:eastAsia="zh-CN"/>
        </w:rPr>
        <w:t>#1</w:t>
      </w:r>
      <w:r w:rsidR="00240CF8">
        <w:rPr>
          <w:rFonts w:eastAsia="宋体" w:hint="eastAsia"/>
          <w:kern w:val="2"/>
          <w:sz w:val="21"/>
          <w:szCs w:val="21"/>
          <w:lang w:val="en-US" w:eastAsia="zh-CN"/>
        </w:rPr>
        <w:t>20</w:t>
      </w:r>
      <w:r w:rsidRPr="00D74FEF">
        <w:rPr>
          <w:rFonts w:eastAsia="宋体"/>
          <w:kern w:val="2"/>
          <w:sz w:val="21"/>
          <w:szCs w:val="21"/>
          <w:lang w:val="en-US" w:eastAsia="zh-CN"/>
        </w:rPr>
        <w:t xml:space="preserve">, </w:t>
      </w:r>
      <w:r w:rsidRPr="00626E15">
        <w:rPr>
          <w:rFonts w:eastAsia="宋体"/>
          <w:kern w:val="2"/>
          <w:sz w:val="21"/>
          <w:szCs w:val="21"/>
          <w:lang w:val="en-US" w:eastAsia="zh-CN"/>
        </w:rPr>
        <w:t xml:space="preserve">RAN1 Chairman’s Notes, </w:t>
      </w:r>
      <w:r w:rsidR="00240CF8">
        <w:rPr>
          <w:rFonts w:eastAsia="宋体" w:hint="eastAsia"/>
          <w:kern w:val="2"/>
          <w:sz w:val="21"/>
          <w:szCs w:val="21"/>
          <w:lang w:val="en-US" w:eastAsia="zh-CN"/>
        </w:rPr>
        <w:t>Feb</w:t>
      </w:r>
      <w:r>
        <w:rPr>
          <w:rFonts w:eastAsia="宋体" w:hint="eastAsia"/>
          <w:kern w:val="2"/>
          <w:sz w:val="21"/>
          <w:szCs w:val="21"/>
          <w:lang w:val="en-US" w:eastAsia="zh-CN"/>
        </w:rPr>
        <w:t>.</w:t>
      </w:r>
      <w:r w:rsidRPr="00626E15">
        <w:rPr>
          <w:rFonts w:eastAsia="宋体"/>
          <w:kern w:val="2"/>
          <w:sz w:val="21"/>
          <w:szCs w:val="21"/>
          <w:lang w:val="en-US" w:eastAsia="zh-CN"/>
        </w:rPr>
        <w:t xml:space="preserve"> 202</w:t>
      </w:r>
      <w:r w:rsidR="00240CF8">
        <w:rPr>
          <w:rFonts w:eastAsia="宋体" w:hint="eastAsia"/>
          <w:kern w:val="2"/>
          <w:sz w:val="21"/>
          <w:szCs w:val="21"/>
          <w:lang w:val="en-US" w:eastAsia="zh-CN"/>
        </w:rPr>
        <w:t>5</w:t>
      </w:r>
    </w:p>
    <w:sectPr w:rsidR="00361E53" w:rsidRPr="00240CF8" w:rsidSect="0074507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73C14" w14:textId="77777777" w:rsidR="004B1D63" w:rsidRDefault="004B1D63">
      <w:r>
        <w:separator/>
      </w:r>
    </w:p>
  </w:endnote>
  <w:endnote w:type="continuationSeparator" w:id="0">
    <w:p w14:paraId="6AA87DAA" w14:textId="77777777" w:rsidR="004B1D63" w:rsidRDefault="004B1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DAB05" w14:textId="77777777" w:rsidR="004B1D63" w:rsidRDefault="004B1D63">
      <w:r>
        <w:separator/>
      </w:r>
    </w:p>
  </w:footnote>
  <w:footnote w:type="continuationSeparator" w:id="0">
    <w:p w14:paraId="60C53C35" w14:textId="77777777" w:rsidR="004B1D63" w:rsidRDefault="004B1D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7C14FD"/>
    <w:multiLevelType w:val="hybridMultilevel"/>
    <w:tmpl w:val="AF8E6BA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770262"/>
    <w:multiLevelType w:val="hybridMultilevel"/>
    <w:tmpl w:val="50983DFE"/>
    <w:lvl w:ilvl="0" w:tplc="AA7ABEA2">
      <w:numFmt w:val="bullet"/>
      <w:lvlText w:val="•"/>
      <w:lvlJc w:val="left"/>
      <w:pPr>
        <w:ind w:left="880" w:hanging="440"/>
      </w:pPr>
      <w:rPr>
        <w:rFonts w:ascii="Arial" w:eastAsia="MS Mincho"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5E9F"/>
    <w:multiLevelType w:val="hybridMultilevel"/>
    <w:tmpl w:val="AFAA8BD4"/>
    <w:lvl w:ilvl="0" w:tplc="B4B2AA4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6" w15:restartNumberingAfterBreak="0">
    <w:nsid w:val="14604B5D"/>
    <w:multiLevelType w:val="hybridMultilevel"/>
    <w:tmpl w:val="CC92AC34"/>
    <w:lvl w:ilvl="0" w:tplc="A9BAF7F2">
      <w:numFmt w:val="bullet"/>
      <w:lvlText w:val="-"/>
      <w:lvlJc w:val="left"/>
      <w:pPr>
        <w:ind w:left="545" w:hanging="440"/>
      </w:pPr>
      <w:rPr>
        <w:rFonts w:ascii="Times New Roman" w:eastAsia="宋体" w:hAnsi="Times New Roman" w:cs="Times New Roman"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1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8565F57"/>
    <w:multiLevelType w:val="hybridMultilevel"/>
    <w:tmpl w:val="BFD62D16"/>
    <w:lvl w:ilvl="0" w:tplc="04090001">
      <w:numFmt w:val="bullet"/>
      <w:lvlText w:val="-"/>
      <w:lvlJc w:val="left"/>
      <w:pPr>
        <w:ind w:left="1766" w:hanging="440"/>
      </w:pPr>
      <w:rPr>
        <w:rFonts w:ascii="Times New Roman" w:eastAsia="MS Mincho" w:hAnsi="Times New Roman" w:cs="Times New Roman" w:hint="default"/>
      </w:rPr>
    </w:lvl>
    <w:lvl w:ilvl="1" w:tplc="04090003" w:tentative="1">
      <w:start w:val="1"/>
      <w:numFmt w:val="bullet"/>
      <w:lvlText w:val=""/>
      <w:lvlJc w:val="left"/>
      <w:pPr>
        <w:ind w:left="2206" w:hanging="440"/>
      </w:pPr>
      <w:rPr>
        <w:rFonts w:ascii="Wingdings" w:hAnsi="Wingdings" w:hint="default"/>
      </w:rPr>
    </w:lvl>
    <w:lvl w:ilvl="2" w:tplc="04090005" w:tentative="1">
      <w:start w:val="1"/>
      <w:numFmt w:val="bullet"/>
      <w:lvlText w:val=""/>
      <w:lvlJc w:val="left"/>
      <w:pPr>
        <w:ind w:left="2646" w:hanging="440"/>
      </w:pPr>
      <w:rPr>
        <w:rFonts w:ascii="Wingdings" w:hAnsi="Wingdings" w:hint="default"/>
      </w:rPr>
    </w:lvl>
    <w:lvl w:ilvl="3" w:tplc="04090001" w:tentative="1">
      <w:start w:val="1"/>
      <w:numFmt w:val="bullet"/>
      <w:lvlText w:val=""/>
      <w:lvlJc w:val="left"/>
      <w:pPr>
        <w:ind w:left="3086" w:hanging="440"/>
      </w:pPr>
      <w:rPr>
        <w:rFonts w:ascii="Wingdings" w:hAnsi="Wingdings" w:hint="default"/>
      </w:rPr>
    </w:lvl>
    <w:lvl w:ilvl="4" w:tplc="04090003" w:tentative="1">
      <w:start w:val="1"/>
      <w:numFmt w:val="bullet"/>
      <w:lvlText w:val=""/>
      <w:lvlJc w:val="left"/>
      <w:pPr>
        <w:ind w:left="3526" w:hanging="440"/>
      </w:pPr>
      <w:rPr>
        <w:rFonts w:ascii="Wingdings" w:hAnsi="Wingdings" w:hint="default"/>
      </w:rPr>
    </w:lvl>
    <w:lvl w:ilvl="5" w:tplc="04090005" w:tentative="1">
      <w:start w:val="1"/>
      <w:numFmt w:val="bullet"/>
      <w:lvlText w:val=""/>
      <w:lvlJc w:val="left"/>
      <w:pPr>
        <w:ind w:left="3966" w:hanging="440"/>
      </w:pPr>
      <w:rPr>
        <w:rFonts w:ascii="Wingdings" w:hAnsi="Wingdings" w:hint="default"/>
      </w:rPr>
    </w:lvl>
    <w:lvl w:ilvl="6" w:tplc="04090001" w:tentative="1">
      <w:start w:val="1"/>
      <w:numFmt w:val="bullet"/>
      <w:lvlText w:val=""/>
      <w:lvlJc w:val="left"/>
      <w:pPr>
        <w:ind w:left="4406" w:hanging="440"/>
      </w:pPr>
      <w:rPr>
        <w:rFonts w:ascii="Wingdings" w:hAnsi="Wingdings" w:hint="default"/>
      </w:rPr>
    </w:lvl>
    <w:lvl w:ilvl="7" w:tplc="04090003" w:tentative="1">
      <w:start w:val="1"/>
      <w:numFmt w:val="bullet"/>
      <w:lvlText w:val=""/>
      <w:lvlJc w:val="left"/>
      <w:pPr>
        <w:ind w:left="4846" w:hanging="440"/>
      </w:pPr>
      <w:rPr>
        <w:rFonts w:ascii="Wingdings" w:hAnsi="Wingdings" w:hint="default"/>
      </w:rPr>
    </w:lvl>
    <w:lvl w:ilvl="8" w:tplc="04090005" w:tentative="1">
      <w:start w:val="1"/>
      <w:numFmt w:val="bullet"/>
      <w:lvlText w:val=""/>
      <w:lvlJc w:val="left"/>
      <w:pPr>
        <w:ind w:left="5286" w:hanging="440"/>
      </w:pPr>
      <w:rPr>
        <w:rFonts w:ascii="Wingdings" w:hAnsi="Wingdings" w:hint="default"/>
      </w:rPr>
    </w:lvl>
  </w:abstractNum>
  <w:abstractNum w:abstractNumId="2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92F6646"/>
    <w:multiLevelType w:val="hybridMultilevel"/>
    <w:tmpl w:val="9DD439C6"/>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20406B68"/>
    <w:multiLevelType w:val="hybridMultilevel"/>
    <w:tmpl w:val="7226849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2574103B"/>
    <w:multiLevelType w:val="hybridMultilevel"/>
    <w:tmpl w:val="505E9CCA"/>
    <w:lvl w:ilvl="0" w:tplc="AB22DAF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5"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BDC597A"/>
    <w:multiLevelType w:val="hybridMultilevel"/>
    <w:tmpl w:val="CDD4B6B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C2D70D2"/>
    <w:multiLevelType w:val="hybridMultilevel"/>
    <w:tmpl w:val="12F23B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C9B75CD"/>
    <w:multiLevelType w:val="hybridMultilevel"/>
    <w:tmpl w:val="05F28B48"/>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1292E91"/>
    <w:multiLevelType w:val="hybridMultilevel"/>
    <w:tmpl w:val="BCBCFE10"/>
    <w:lvl w:ilvl="0" w:tplc="0409000F">
      <w:start w:val="1"/>
      <w:numFmt w:val="decimal"/>
      <w:lvlText w:val="%1."/>
      <w:lvlJc w:val="left"/>
      <w:pPr>
        <w:ind w:left="440" w:hanging="440"/>
      </w:pPr>
    </w:lvl>
    <w:lvl w:ilvl="1" w:tplc="7722C56E">
      <w:start w:val="6"/>
      <w:numFmt w:val="bullet"/>
      <w:lvlText w:val="-"/>
      <w:lvlJc w:val="left"/>
      <w:pPr>
        <w:ind w:left="800" w:hanging="360"/>
      </w:pPr>
      <w:rPr>
        <w:rFonts w:ascii="Times New Roman" w:eastAsia="等线" w:hAnsi="Times New Roman" w:cs="Times New Roman" w:hint="default"/>
      </w:r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39AA7CFB"/>
    <w:multiLevelType w:val="hybridMultilevel"/>
    <w:tmpl w:val="B6BCC13E"/>
    <w:lvl w:ilvl="0" w:tplc="FFFFFFFF">
      <w:start w:val="1"/>
      <w:numFmt w:val="decimal"/>
      <w:lvlText w:val="%1."/>
      <w:lvlJc w:val="left"/>
      <w:pPr>
        <w:ind w:left="440" w:hanging="440"/>
      </w:pPr>
    </w:lvl>
    <w:lvl w:ilvl="1" w:tplc="FFFFFFFF">
      <w:start w:val="1"/>
      <w:numFmt w:val="lowerLetter"/>
      <w:lvlText w:val="%2)"/>
      <w:lvlJc w:val="left"/>
      <w:pPr>
        <w:ind w:left="880" w:hanging="440"/>
      </w:pPr>
      <w:rPr>
        <w:b w:val="0"/>
        <w:bCs w:val="0"/>
      </w:r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1" w15:restartNumberingAfterBreak="0">
    <w:nsid w:val="3A1740D7"/>
    <w:multiLevelType w:val="hybridMultilevel"/>
    <w:tmpl w:val="CDACC9BE"/>
    <w:lvl w:ilvl="0" w:tplc="B242004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3ABB4BA8"/>
    <w:multiLevelType w:val="hybridMultilevel"/>
    <w:tmpl w:val="AED812A2"/>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3D220F91"/>
    <w:multiLevelType w:val="multilevel"/>
    <w:tmpl w:val="D966DCE8"/>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54"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9"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447E4AB6"/>
    <w:multiLevelType w:val="hybridMultilevel"/>
    <w:tmpl w:val="4FEC9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7" w15:restartNumberingAfterBreak="0">
    <w:nsid w:val="4D7018E2"/>
    <w:multiLevelType w:val="hybridMultilevel"/>
    <w:tmpl w:val="AF8E8AC2"/>
    <w:lvl w:ilvl="0" w:tplc="396AE2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FF77B7C"/>
    <w:multiLevelType w:val="hybridMultilevel"/>
    <w:tmpl w:val="43CC3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2" w15:restartNumberingAfterBreak="0">
    <w:nsid w:val="533E302E"/>
    <w:multiLevelType w:val="hybridMultilevel"/>
    <w:tmpl w:val="1EE21638"/>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4"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5"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8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1" w15:restartNumberingAfterBreak="0">
    <w:nsid w:val="6560628C"/>
    <w:multiLevelType w:val="hybridMultilevel"/>
    <w:tmpl w:val="AFF608D0"/>
    <w:lvl w:ilvl="0" w:tplc="206C139A">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3"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697B5439"/>
    <w:multiLevelType w:val="hybridMultilevel"/>
    <w:tmpl w:val="B270EA06"/>
    <w:lvl w:ilvl="0" w:tplc="C89E1230">
      <w:start w:val="1"/>
      <w:numFmt w:val="bullet"/>
      <w:lvlText w:val="•"/>
      <w:lvlJc w:val="left"/>
      <w:pPr>
        <w:ind w:left="985" w:hanging="440"/>
      </w:pPr>
      <w:rPr>
        <w:rFonts w:ascii="Arial" w:hAnsi="Arial" w:hint="default"/>
      </w:rPr>
    </w:lvl>
    <w:lvl w:ilvl="1" w:tplc="04090003" w:tentative="1">
      <w:start w:val="1"/>
      <w:numFmt w:val="bullet"/>
      <w:lvlText w:val=""/>
      <w:lvlJc w:val="left"/>
      <w:pPr>
        <w:ind w:left="1425" w:hanging="440"/>
      </w:pPr>
      <w:rPr>
        <w:rFonts w:ascii="Wingdings" w:hAnsi="Wingdings" w:hint="default"/>
      </w:rPr>
    </w:lvl>
    <w:lvl w:ilvl="2" w:tplc="04090005" w:tentative="1">
      <w:start w:val="1"/>
      <w:numFmt w:val="bullet"/>
      <w:lvlText w:val=""/>
      <w:lvlJc w:val="left"/>
      <w:pPr>
        <w:ind w:left="1865" w:hanging="440"/>
      </w:pPr>
      <w:rPr>
        <w:rFonts w:ascii="Wingdings" w:hAnsi="Wingdings" w:hint="default"/>
      </w:rPr>
    </w:lvl>
    <w:lvl w:ilvl="3" w:tplc="04090001" w:tentative="1">
      <w:start w:val="1"/>
      <w:numFmt w:val="bullet"/>
      <w:lvlText w:val=""/>
      <w:lvlJc w:val="left"/>
      <w:pPr>
        <w:ind w:left="2305" w:hanging="440"/>
      </w:pPr>
      <w:rPr>
        <w:rFonts w:ascii="Wingdings" w:hAnsi="Wingdings" w:hint="default"/>
      </w:rPr>
    </w:lvl>
    <w:lvl w:ilvl="4" w:tplc="04090003" w:tentative="1">
      <w:start w:val="1"/>
      <w:numFmt w:val="bullet"/>
      <w:lvlText w:val=""/>
      <w:lvlJc w:val="left"/>
      <w:pPr>
        <w:ind w:left="2745" w:hanging="440"/>
      </w:pPr>
      <w:rPr>
        <w:rFonts w:ascii="Wingdings" w:hAnsi="Wingdings" w:hint="default"/>
      </w:rPr>
    </w:lvl>
    <w:lvl w:ilvl="5" w:tplc="04090005" w:tentative="1">
      <w:start w:val="1"/>
      <w:numFmt w:val="bullet"/>
      <w:lvlText w:val=""/>
      <w:lvlJc w:val="left"/>
      <w:pPr>
        <w:ind w:left="3185" w:hanging="440"/>
      </w:pPr>
      <w:rPr>
        <w:rFonts w:ascii="Wingdings" w:hAnsi="Wingdings" w:hint="default"/>
      </w:rPr>
    </w:lvl>
    <w:lvl w:ilvl="6" w:tplc="04090001" w:tentative="1">
      <w:start w:val="1"/>
      <w:numFmt w:val="bullet"/>
      <w:lvlText w:val=""/>
      <w:lvlJc w:val="left"/>
      <w:pPr>
        <w:ind w:left="3625" w:hanging="440"/>
      </w:pPr>
      <w:rPr>
        <w:rFonts w:ascii="Wingdings" w:hAnsi="Wingdings" w:hint="default"/>
      </w:rPr>
    </w:lvl>
    <w:lvl w:ilvl="7" w:tplc="04090003" w:tentative="1">
      <w:start w:val="1"/>
      <w:numFmt w:val="bullet"/>
      <w:lvlText w:val=""/>
      <w:lvlJc w:val="left"/>
      <w:pPr>
        <w:ind w:left="4065" w:hanging="440"/>
      </w:pPr>
      <w:rPr>
        <w:rFonts w:ascii="Wingdings" w:hAnsi="Wingdings" w:hint="default"/>
      </w:rPr>
    </w:lvl>
    <w:lvl w:ilvl="8" w:tplc="04090005" w:tentative="1">
      <w:start w:val="1"/>
      <w:numFmt w:val="bullet"/>
      <w:lvlText w:val=""/>
      <w:lvlJc w:val="left"/>
      <w:pPr>
        <w:ind w:left="4505" w:hanging="440"/>
      </w:pPr>
      <w:rPr>
        <w:rFonts w:ascii="Wingdings" w:hAnsi="Wingdings" w:hint="default"/>
      </w:rPr>
    </w:lvl>
  </w:abstractNum>
  <w:abstractNum w:abstractNumId="8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C276E02"/>
    <w:multiLevelType w:val="hybridMultilevel"/>
    <w:tmpl w:val="1B2A852A"/>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6DA8201F"/>
    <w:multiLevelType w:val="hybridMultilevel"/>
    <w:tmpl w:val="00D0660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2DE0949"/>
    <w:multiLevelType w:val="hybridMultilevel"/>
    <w:tmpl w:val="505E9C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38A4F1F"/>
    <w:multiLevelType w:val="hybridMultilevel"/>
    <w:tmpl w:val="244E3CB4"/>
    <w:lvl w:ilvl="0" w:tplc="C89E123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3"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4"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80"/>
  </w:num>
  <w:num w:numId="2" w16cid:durableId="76944869">
    <w:abstractNumId w:val="73"/>
  </w:num>
  <w:num w:numId="3" w16cid:durableId="396250030">
    <w:abstractNumId w:val="56"/>
  </w:num>
  <w:num w:numId="4" w16cid:durableId="125975154">
    <w:abstractNumId w:val="25"/>
  </w:num>
  <w:num w:numId="5" w16cid:durableId="2011447057">
    <w:abstractNumId w:val="0"/>
  </w:num>
  <w:num w:numId="6" w16cid:durableId="816413872">
    <w:abstractNumId w:val="26"/>
  </w:num>
  <w:num w:numId="7" w16cid:durableId="1040209178">
    <w:abstractNumId w:val="31"/>
  </w:num>
  <w:num w:numId="8" w16cid:durableId="182787111">
    <w:abstractNumId w:val="66"/>
  </w:num>
  <w:num w:numId="9" w16cid:durableId="1176070276">
    <w:abstractNumId w:val="62"/>
  </w:num>
  <w:num w:numId="10" w16cid:durableId="1493371673">
    <w:abstractNumId w:val="12"/>
  </w:num>
  <w:num w:numId="11" w16cid:durableId="1924795182">
    <w:abstractNumId w:val="28"/>
  </w:num>
  <w:num w:numId="12" w16cid:durableId="321397489">
    <w:abstractNumId w:val="29"/>
  </w:num>
  <w:num w:numId="13" w16cid:durableId="727387596">
    <w:abstractNumId w:val="3"/>
  </w:num>
  <w:num w:numId="14" w16cid:durableId="2061436934">
    <w:abstractNumId w:val="76"/>
  </w:num>
  <w:num w:numId="15" w16cid:durableId="86391081">
    <w:abstractNumId w:val="5"/>
  </w:num>
  <w:num w:numId="16" w16cid:durableId="262342634">
    <w:abstractNumId w:val="8"/>
  </w:num>
  <w:num w:numId="17" w16cid:durableId="967321396">
    <w:abstractNumId w:val="13"/>
  </w:num>
  <w:num w:numId="18" w16cid:durableId="561523238">
    <w:abstractNumId w:val="6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9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8"/>
  </w:num>
  <w:num w:numId="22" w16cid:durableId="1821191786">
    <w:abstractNumId w:val="47"/>
  </w:num>
  <w:num w:numId="23" w16cid:durableId="1980844749">
    <w:abstractNumId w:val="64"/>
  </w:num>
  <w:num w:numId="24" w16cid:durableId="337319532">
    <w:abstractNumId w:val="58"/>
  </w:num>
  <w:num w:numId="25" w16cid:durableId="778986213">
    <w:abstractNumId w:val="86"/>
  </w:num>
  <w:num w:numId="26" w16cid:durableId="1083377302">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68"/>
  </w:num>
  <w:num w:numId="28" w16cid:durableId="1605722161">
    <w:abstractNumId w:val="15"/>
  </w:num>
  <w:num w:numId="29" w16cid:durableId="1250240079">
    <w:abstractNumId w:val="7"/>
  </w:num>
  <w:num w:numId="30" w16cid:durableId="479544382">
    <w:abstractNumId w:val="11"/>
  </w:num>
  <w:num w:numId="31" w16cid:durableId="2035769414">
    <w:abstractNumId w:val="49"/>
  </w:num>
  <w:num w:numId="32" w16cid:durableId="1633057899">
    <w:abstractNumId w:val="40"/>
  </w:num>
  <w:num w:numId="33" w16cid:durableId="1562641405">
    <w:abstractNumId w:val="22"/>
  </w:num>
  <w:num w:numId="34" w16cid:durableId="1588273320">
    <w:abstractNumId w:val="9"/>
  </w:num>
  <w:num w:numId="35" w16cid:durableId="252055045">
    <w:abstractNumId w:val="91"/>
  </w:num>
  <w:num w:numId="36" w16cid:durableId="1977373184">
    <w:abstractNumId w:val="45"/>
  </w:num>
  <w:num w:numId="37" w16cid:durableId="321206058">
    <w:abstractNumId w:val="19"/>
  </w:num>
  <w:num w:numId="38" w16cid:durableId="244536717">
    <w:abstractNumId w:val="55"/>
  </w:num>
  <w:num w:numId="39" w16cid:durableId="1986205116">
    <w:abstractNumId w:val="94"/>
  </w:num>
  <w:num w:numId="40" w16cid:durableId="638152780">
    <w:abstractNumId w:val="83"/>
  </w:num>
  <w:num w:numId="41" w16cid:durableId="1983537991">
    <w:abstractNumId w:val="39"/>
  </w:num>
  <w:num w:numId="42" w16cid:durableId="1040012878">
    <w:abstractNumId w:val="77"/>
  </w:num>
  <w:num w:numId="43" w16cid:durableId="1135180692">
    <w:abstractNumId w:val="2"/>
  </w:num>
  <w:num w:numId="44" w16cid:durableId="1088112831">
    <w:abstractNumId w:val="96"/>
  </w:num>
  <w:num w:numId="45" w16cid:durableId="2084983551">
    <w:abstractNumId w:val="24"/>
  </w:num>
  <w:num w:numId="46" w16cid:durableId="1350713244">
    <w:abstractNumId w:val="93"/>
  </w:num>
  <w:num w:numId="47" w16cid:durableId="1155418482">
    <w:abstractNumId w:val="85"/>
  </w:num>
  <w:num w:numId="48" w16cid:durableId="1527480059">
    <w:abstractNumId w:val="59"/>
  </w:num>
  <w:num w:numId="49" w16cid:durableId="895777520">
    <w:abstractNumId w:val="75"/>
  </w:num>
  <w:num w:numId="50" w16cid:durableId="1025640074">
    <w:abstractNumId w:val="34"/>
  </w:num>
  <w:num w:numId="51" w16cid:durableId="1141340906">
    <w:abstractNumId w:val="33"/>
  </w:num>
  <w:num w:numId="52" w16cid:durableId="194126399">
    <w:abstractNumId w:val="30"/>
  </w:num>
  <w:num w:numId="53" w16cid:durableId="548810165">
    <w:abstractNumId w:val="17"/>
  </w:num>
  <w:num w:numId="54" w16cid:durableId="821770866">
    <w:abstractNumId w:val="71"/>
  </w:num>
  <w:num w:numId="55" w16cid:durableId="1055590853">
    <w:abstractNumId w:val="74"/>
  </w:num>
  <w:num w:numId="56" w16cid:durableId="298194337">
    <w:abstractNumId w:val="61"/>
  </w:num>
  <w:num w:numId="57" w16cid:durableId="1303465933">
    <w:abstractNumId w:val="46"/>
  </w:num>
  <w:num w:numId="58" w16cid:durableId="463894646">
    <w:abstractNumId w:val="20"/>
  </w:num>
  <w:num w:numId="59" w16cid:durableId="822627934">
    <w:abstractNumId w:val="44"/>
  </w:num>
  <w:num w:numId="60" w16cid:durableId="704910483">
    <w:abstractNumId w:val="4"/>
  </w:num>
  <w:num w:numId="61" w16cid:durableId="537594298">
    <w:abstractNumId w:val="79"/>
  </w:num>
  <w:num w:numId="62" w16cid:durableId="1696081365">
    <w:abstractNumId w:val="53"/>
  </w:num>
  <w:num w:numId="63" w16cid:durableId="639697353">
    <w:abstractNumId w:val="36"/>
  </w:num>
  <w:num w:numId="64" w16cid:durableId="1084254744">
    <w:abstractNumId w:val="88"/>
  </w:num>
  <w:num w:numId="65" w16cid:durableId="1552419999">
    <w:abstractNumId w:val="92"/>
  </w:num>
  <w:num w:numId="66" w16cid:durableId="1765028947">
    <w:abstractNumId w:val="16"/>
  </w:num>
  <w:num w:numId="67" w16cid:durableId="280772627">
    <w:abstractNumId w:val="84"/>
  </w:num>
  <w:num w:numId="68" w16cid:durableId="1014770203">
    <w:abstractNumId w:val="89"/>
  </w:num>
  <w:num w:numId="69" w16cid:durableId="1401518059">
    <w:abstractNumId w:val="63"/>
  </w:num>
  <w:num w:numId="70" w16cid:durableId="662857035">
    <w:abstractNumId w:val="54"/>
  </w:num>
  <w:num w:numId="71" w16cid:durableId="105271121">
    <w:abstractNumId w:val="23"/>
  </w:num>
  <w:num w:numId="72" w16cid:durableId="591475799">
    <w:abstractNumId w:val="43"/>
  </w:num>
  <w:num w:numId="73" w16cid:durableId="1165319335">
    <w:abstractNumId w:val="18"/>
  </w:num>
  <w:num w:numId="74" w16cid:durableId="291012311">
    <w:abstractNumId w:val="81"/>
  </w:num>
  <w:num w:numId="75" w16cid:durableId="1567648578">
    <w:abstractNumId w:val="6"/>
  </w:num>
  <w:num w:numId="76" w16cid:durableId="535890537">
    <w:abstractNumId w:val="67"/>
  </w:num>
  <w:num w:numId="77" w16cid:durableId="1210873068">
    <w:abstractNumId w:val="14"/>
  </w:num>
  <w:num w:numId="78" w16cid:durableId="12809681">
    <w:abstractNumId w:val="37"/>
  </w:num>
  <w:num w:numId="79" w16cid:durableId="1491798333">
    <w:abstractNumId w:val="82"/>
  </w:num>
  <w:num w:numId="80" w16cid:durableId="1897813565">
    <w:abstractNumId w:val="41"/>
  </w:num>
  <w:num w:numId="81" w16cid:durableId="1820266400">
    <w:abstractNumId w:val="50"/>
  </w:num>
  <w:num w:numId="82" w16cid:durableId="1606843322">
    <w:abstractNumId w:val="69"/>
  </w:num>
  <w:num w:numId="83" w16cid:durableId="88939390">
    <w:abstractNumId w:val="32"/>
  </w:num>
  <w:num w:numId="84" w16cid:durableId="1760903412">
    <w:abstractNumId w:val="90"/>
  </w:num>
  <w:num w:numId="85" w16cid:durableId="1763642834">
    <w:abstractNumId w:val="42"/>
  </w:num>
  <w:num w:numId="86" w16cid:durableId="952980652">
    <w:abstractNumId w:val="35"/>
  </w:num>
  <w:num w:numId="87" w16cid:durableId="1806315270">
    <w:abstractNumId w:val="52"/>
  </w:num>
  <w:num w:numId="88" w16cid:durableId="866333607">
    <w:abstractNumId w:val="72"/>
  </w:num>
  <w:num w:numId="89" w16cid:durableId="885219532">
    <w:abstractNumId w:val="38"/>
  </w:num>
  <w:num w:numId="90" w16cid:durableId="771826912">
    <w:abstractNumId w:val="87"/>
  </w:num>
  <w:num w:numId="91" w16cid:durableId="1755317468">
    <w:abstractNumId w:val="21"/>
  </w:num>
  <w:num w:numId="92" w16cid:durableId="408305354">
    <w:abstractNumId w:val="48"/>
  </w:num>
  <w:num w:numId="93" w16cid:durableId="288244996">
    <w:abstractNumId w:val="78"/>
  </w:num>
  <w:num w:numId="94" w16cid:durableId="671110069">
    <w:abstractNumId w:val="10"/>
  </w:num>
  <w:num w:numId="95" w16cid:durableId="377242618">
    <w:abstractNumId w:val="1"/>
  </w:num>
  <w:num w:numId="96" w16cid:durableId="421534895">
    <w:abstractNumId w:val="27"/>
  </w:num>
  <w:num w:numId="97" w16cid:durableId="681130186">
    <w:abstractNumId w:val="51"/>
  </w:num>
  <w:num w:numId="98" w16cid:durableId="1105610334">
    <w:abstractNumId w:val="70"/>
  </w:num>
  <w:num w:numId="99" w16cid:durableId="1175806704">
    <w:abstractNumId w:val="6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EDC"/>
    <w:rsid w:val="00002616"/>
    <w:rsid w:val="00002A28"/>
    <w:rsid w:val="0000306C"/>
    <w:rsid w:val="00003882"/>
    <w:rsid w:val="00004699"/>
    <w:rsid w:val="00004999"/>
    <w:rsid w:val="000052F8"/>
    <w:rsid w:val="00006581"/>
    <w:rsid w:val="00006D80"/>
    <w:rsid w:val="00007889"/>
    <w:rsid w:val="00010254"/>
    <w:rsid w:val="00012CCE"/>
    <w:rsid w:val="00014466"/>
    <w:rsid w:val="0001542C"/>
    <w:rsid w:val="0001561A"/>
    <w:rsid w:val="00015988"/>
    <w:rsid w:val="00015B32"/>
    <w:rsid w:val="00016486"/>
    <w:rsid w:val="00016490"/>
    <w:rsid w:val="00016B3A"/>
    <w:rsid w:val="00017894"/>
    <w:rsid w:val="00017B41"/>
    <w:rsid w:val="00017F70"/>
    <w:rsid w:val="000200E0"/>
    <w:rsid w:val="000212C4"/>
    <w:rsid w:val="00022B07"/>
    <w:rsid w:val="00023444"/>
    <w:rsid w:val="00024383"/>
    <w:rsid w:val="000258AE"/>
    <w:rsid w:val="0002766A"/>
    <w:rsid w:val="00027735"/>
    <w:rsid w:val="00027D8F"/>
    <w:rsid w:val="00030E6B"/>
    <w:rsid w:val="0003320A"/>
    <w:rsid w:val="0003357B"/>
    <w:rsid w:val="000339F9"/>
    <w:rsid w:val="000346E1"/>
    <w:rsid w:val="000350B5"/>
    <w:rsid w:val="0003538C"/>
    <w:rsid w:val="00035491"/>
    <w:rsid w:val="00035816"/>
    <w:rsid w:val="00035E1A"/>
    <w:rsid w:val="00036B2B"/>
    <w:rsid w:val="00036F7A"/>
    <w:rsid w:val="00037E97"/>
    <w:rsid w:val="000424B5"/>
    <w:rsid w:val="00043C7F"/>
    <w:rsid w:val="00044E8A"/>
    <w:rsid w:val="000451BB"/>
    <w:rsid w:val="00045D33"/>
    <w:rsid w:val="000462DE"/>
    <w:rsid w:val="00046353"/>
    <w:rsid w:val="000463C4"/>
    <w:rsid w:val="00046D55"/>
    <w:rsid w:val="00050B39"/>
    <w:rsid w:val="0005150C"/>
    <w:rsid w:val="000522CD"/>
    <w:rsid w:val="00053070"/>
    <w:rsid w:val="0005317F"/>
    <w:rsid w:val="0005383E"/>
    <w:rsid w:val="000546D6"/>
    <w:rsid w:val="0005513D"/>
    <w:rsid w:val="00055E6E"/>
    <w:rsid w:val="00055FF7"/>
    <w:rsid w:val="00057A83"/>
    <w:rsid w:val="00060DCF"/>
    <w:rsid w:val="000627D2"/>
    <w:rsid w:val="00062FB8"/>
    <w:rsid w:val="000631B0"/>
    <w:rsid w:val="00063336"/>
    <w:rsid w:val="000636C0"/>
    <w:rsid w:val="00063DF0"/>
    <w:rsid w:val="0006403B"/>
    <w:rsid w:val="00067DAC"/>
    <w:rsid w:val="00070270"/>
    <w:rsid w:val="00070F5B"/>
    <w:rsid w:val="000711E3"/>
    <w:rsid w:val="00071954"/>
    <w:rsid w:val="00071BB1"/>
    <w:rsid w:val="0007212D"/>
    <w:rsid w:val="000721E0"/>
    <w:rsid w:val="00073BE1"/>
    <w:rsid w:val="00074E69"/>
    <w:rsid w:val="000761D3"/>
    <w:rsid w:val="000778C5"/>
    <w:rsid w:val="000778F4"/>
    <w:rsid w:val="00080A05"/>
    <w:rsid w:val="0008110E"/>
    <w:rsid w:val="000839B2"/>
    <w:rsid w:val="0008450F"/>
    <w:rsid w:val="00086659"/>
    <w:rsid w:val="00090059"/>
    <w:rsid w:val="000907E6"/>
    <w:rsid w:val="0009090D"/>
    <w:rsid w:val="000914A5"/>
    <w:rsid w:val="000935AA"/>
    <w:rsid w:val="00093CD9"/>
    <w:rsid w:val="00094785"/>
    <w:rsid w:val="0009518E"/>
    <w:rsid w:val="00095687"/>
    <w:rsid w:val="00096D40"/>
    <w:rsid w:val="000A0060"/>
    <w:rsid w:val="000A0D3F"/>
    <w:rsid w:val="000A16E3"/>
    <w:rsid w:val="000A1E0A"/>
    <w:rsid w:val="000A234B"/>
    <w:rsid w:val="000A48B4"/>
    <w:rsid w:val="000A6C8B"/>
    <w:rsid w:val="000B1A96"/>
    <w:rsid w:val="000B1E99"/>
    <w:rsid w:val="000B2146"/>
    <w:rsid w:val="000B3553"/>
    <w:rsid w:val="000B3887"/>
    <w:rsid w:val="000B478F"/>
    <w:rsid w:val="000C0061"/>
    <w:rsid w:val="000C2D7E"/>
    <w:rsid w:val="000C3063"/>
    <w:rsid w:val="000C492B"/>
    <w:rsid w:val="000C6DB8"/>
    <w:rsid w:val="000C70B8"/>
    <w:rsid w:val="000D0FEE"/>
    <w:rsid w:val="000D14D9"/>
    <w:rsid w:val="000D3A2D"/>
    <w:rsid w:val="000D51BB"/>
    <w:rsid w:val="000D6F7F"/>
    <w:rsid w:val="000D7425"/>
    <w:rsid w:val="000E1087"/>
    <w:rsid w:val="000E1329"/>
    <w:rsid w:val="000E1825"/>
    <w:rsid w:val="000E2252"/>
    <w:rsid w:val="000E56F2"/>
    <w:rsid w:val="000E5B8E"/>
    <w:rsid w:val="000E5E94"/>
    <w:rsid w:val="000E7253"/>
    <w:rsid w:val="000F1664"/>
    <w:rsid w:val="000F22FB"/>
    <w:rsid w:val="000F3912"/>
    <w:rsid w:val="000F3AF9"/>
    <w:rsid w:val="000F799A"/>
    <w:rsid w:val="00102111"/>
    <w:rsid w:val="00102EA2"/>
    <w:rsid w:val="00104445"/>
    <w:rsid w:val="00106656"/>
    <w:rsid w:val="001122B2"/>
    <w:rsid w:val="0011348E"/>
    <w:rsid w:val="001136AA"/>
    <w:rsid w:val="001145AE"/>
    <w:rsid w:val="00114D23"/>
    <w:rsid w:val="0011513B"/>
    <w:rsid w:val="00116046"/>
    <w:rsid w:val="001162F7"/>
    <w:rsid w:val="001164B4"/>
    <w:rsid w:val="001176E0"/>
    <w:rsid w:val="00121AF6"/>
    <w:rsid w:val="00121F32"/>
    <w:rsid w:val="00124307"/>
    <w:rsid w:val="00124CC5"/>
    <w:rsid w:val="001251A6"/>
    <w:rsid w:val="001262B0"/>
    <w:rsid w:val="001264BB"/>
    <w:rsid w:val="00126593"/>
    <w:rsid w:val="00126A24"/>
    <w:rsid w:val="00127656"/>
    <w:rsid w:val="00134155"/>
    <w:rsid w:val="00134245"/>
    <w:rsid w:val="00134570"/>
    <w:rsid w:val="00137C48"/>
    <w:rsid w:val="00137E1B"/>
    <w:rsid w:val="00140C9B"/>
    <w:rsid w:val="00141F22"/>
    <w:rsid w:val="00142BFD"/>
    <w:rsid w:val="00145113"/>
    <w:rsid w:val="00145B43"/>
    <w:rsid w:val="00146F4F"/>
    <w:rsid w:val="00146FAE"/>
    <w:rsid w:val="0014728E"/>
    <w:rsid w:val="00150741"/>
    <w:rsid w:val="001508C8"/>
    <w:rsid w:val="00150E47"/>
    <w:rsid w:val="00154292"/>
    <w:rsid w:val="00154586"/>
    <w:rsid w:val="00156BA4"/>
    <w:rsid w:val="00157DA2"/>
    <w:rsid w:val="00160E45"/>
    <w:rsid w:val="00162DB2"/>
    <w:rsid w:val="00163E78"/>
    <w:rsid w:val="0016650D"/>
    <w:rsid w:val="001666A3"/>
    <w:rsid w:val="00166774"/>
    <w:rsid w:val="00166B81"/>
    <w:rsid w:val="00167E27"/>
    <w:rsid w:val="00171939"/>
    <w:rsid w:val="00172212"/>
    <w:rsid w:val="0017361C"/>
    <w:rsid w:val="00173AA3"/>
    <w:rsid w:val="001747D3"/>
    <w:rsid w:val="0018008C"/>
    <w:rsid w:val="00180127"/>
    <w:rsid w:val="00180763"/>
    <w:rsid w:val="00184C55"/>
    <w:rsid w:val="00186195"/>
    <w:rsid w:val="00186907"/>
    <w:rsid w:val="00187C7E"/>
    <w:rsid w:val="001921E1"/>
    <w:rsid w:val="00194FFD"/>
    <w:rsid w:val="00195BFA"/>
    <w:rsid w:val="00195F00"/>
    <w:rsid w:val="0019634B"/>
    <w:rsid w:val="001979EB"/>
    <w:rsid w:val="001A078B"/>
    <w:rsid w:val="001A0EE6"/>
    <w:rsid w:val="001A2EEA"/>
    <w:rsid w:val="001A30D5"/>
    <w:rsid w:val="001A3D68"/>
    <w:rsid w:val="001A423F"/>
    <w:rsid w:val="001A4AFA"/>
    <w:rsid w:val="001A4EBC"/>
    <w:rsid w:val="001A56C1"/>
    <w:rsid w:val="001A6EC3"/>
    <w:rsid w:val="001B0514"/>
    <w:rsid w:val="001B0FAA"/>
    <w:rsid w:val="001B1357"/>
    <w:rsid w:val="001B291E"/>
    <w:rsid w:val="001B2E08"/>
    <w:rsid w:val="001B354D"/>
    <w:rsid w:val="001B3C3A"/>
    <w:rsid w:val="001B4A9B"/>
    <w:rsid w:val="001B4E6B"/>
    <w:rsid w:val="001B5A33"/>
    <w:rsid w:val="001B5BF7"/>
    <w:rsid w:val="001B64A7"/>
    <w:rsid w:val="001B7568"/>
    <w:rsid w:val="001C026B"/>
    <w:rsid w:val="001C080E"/>
    <w:rsid w:val="001C0F59"/>
    <w:rsid w:val="001C0F87"/>
    <w:rsid w:val="001C13B3"/>
    <w:rsid w:val="001C170C"/>
    <w:rsid w:val="001C1D23"/>
    <w:rsid w:val="001C3AFB"/>
    <w:rsid w:val="001C4459"/>
    <w:rsid w:val="001C4DC8"/>
    <w:rsid w:val="001C5072"/>
    <w:rsid w:val="001C72E9"/>
    <w:rsid w:val="001C73A6"/>
    <w:rsid w:val="001C791C"/>
    <w:rsid w:val="001C7EE8"/>
    <w:rsid w:val="001D06C1"/>
    <w:rsid w:val="001D1753"/>
    <w:rsid w:val="001D2C0A"/>
    <w:rsid w:val="001D30C6"/>
    <w:rsid w:val="001D36B7"/>
    <w:rsid w:val="001D433C"/>
    <w:rsid w:val="001D4CC0"/>
    <w:rsid w:val="001D514E"/>
    <w:rsid w:val="001D54B3"/>
    <w:rsid w:val="001D54D7"/>
    <w:rsid w:val="001D7286"/>
    <w:rsid w:val="001E1516"/>
    <w:rsid w:val="001E1B89"/>
    <w:rsid w:val="001E1D33"/>
    <w:rsid w:val="001E3163"/>
    <w:rsid w:val="001E3E49"/>
    <w:rsid w:val="001E45AB"/>
    <w:rsid w:val="001E48C7"/>
    <w:rsid w:val="001F0B95"/>
    <w:rsid w:val="001F1ADD"/>
    <w:rsid w:val="001F1C4D"/>
    <w:rsid w:val="001F2A17"/>
    <w:rsid w:val="001F32F5"/>
    <w:rsid w:val="001F3332"/>
    <w:rsid w:val="001F47E1"/>
    <w:rsid w:val="001F48E5"/>
    <w:rsid w:val="001F6031"/>
    <w:rsid w:val="00200A26"/>
    <w:rsid w:val="00201699"/>
    <w:rsid w:val="00202F5C"/>
    <w:rsid w:val="002045F7"/>
    <w:rsid w:val="00204601"/>
    <w:rsid w:val="00205C49"/>
    <w:rsid w:val="002115D1"/>
    <w:rsid w:val="002122C8"/>
    <w:rsid w:val="00212D41"/>
    <w:rsid w:val="00213DDD"/>
    <w:rsid w:val="00214555"/>
    <w:rsid w:val="00214D04"/>
    <w:rsid w:val="00215EB8"/>
    <w:rsid w:val="00216FDD"/>
    <w:rsid w:val="0021797A"/>
    <w:rsid w:val="00217D51"/>
    <w:rsid w:val="00222268"/>
    <w:rsid w:val="00224912"/>
    <w:rsid w:val="00224938"/>
    <w:rsid w:val="00225446"/>
    <w:rsid w:val="002313D9"/>
    <w:rsid w:val="00232C32"/>
    <w:rsid w:val="002332E1"/>
    <w:rsid w:val="00233BE0"/>
    <w:rsid w:val="00237087"/>
    <w:rsid w:val="0023736B"/>
    <w:rsid w:val="0023737A"/>
    <w:rsid w:val="002403FB"/>
    <w:rsid w:val="00240CF8"/>
    <w:rsid w:val="00241B83"/>
    <w:rsid w:val="00244262"/>
    <w:rsid w:val="0024744C"/>
    <w:rsid w:val="00247FA1"/>
    <w:rsid w:val="00250515"/>
    <w:rsid w:val="002508B8"/>
    <w:rsid w:val="00252CD0"/>
    <w:rsid w:val="002536B8"/>
    <w:rsid w:val="00253D44"/>
    <w:rsid w:val="00253E0C"/>
    <w:rsid w:val="00255054"/>
    <w:rsid w:val="0025548D"/>
    <w:rsid w:val="00255CC3"/>
    <w:rsid w:val="002566A2"/>
    <w:rsid w:val="00260AE2"/>
    <w:rsid w:val="00260DFA"/>
    <w:rsid w:val="00261266"/>
    <w:rsid w:val="0026130D"/>
    <w:rsid w:val="00261A76"/>
    <w:rsid w:val="00262469"/>
    <w:rsid w:val="0026344E"/>
    <w:rsid w:val="00263601"/>
    <w:rsid w:val="002637ED"/>
    <w:rsid w:val="00263BFD"/>
    <w:rsid w:val="00263F6A"/>
    <w:rsid w:val="002646A5"/>
    <w:rsid w:val="00264A4A"/>
    <w:rsid w:val="00270709"/>
    <w:rsid w:val="0027222B"/>
    <w:rsid w:val="00273D56"/>
    <w:rsid w:val="0027484C"/>
    <w:rsid w:val="00275295"/>
    <w:rsid w:val="00276BAE"/>
    <w:rsid w:val="0028181E"/>
    <w:rsid w:val="00281980"/>
    <w:rsid w:val="00281F1B"/>
    <w:rsid w:val="00282BC1"/>
    <w:rsid w:val="00283D74"/>
    <w:rsid w:val="00284A31"/>
    <w:rsid w:val="00284CBF"/>
    <w:rsid w:val="00284E0A"/>
    <w:rsid w:val="00284E59"/>
    <w:rsid w:val="00285518"/>
    <w:rsid w:val="00285E58"/>
    <w:rsid w:val="00286965"/>
    <w:rsid w:val="00287A85"/>
    <w:rsid w:val="002900E1"/>
    <w:rsid w:val="002903FA"/>
    <w:rsid w:val="0029084B"/>
    <w:rsid w:val="00290AC9"/>
    <w:rsid w:val="002913D8"/>
    <w:rsid w:val="002915E2"/>
    <w:rsid w:val="00293444"/>
    <w:rsid w:val="00294841"/>
    <w:rsid w:val="00294F17"/>
    <w:rsid w:val="002969CC"/>
    <w:rsid w:val="002969EF"/>
    <w:rsid w:val="00296A32"/>
    <w:rsid w:val="00297C25"/>
    <w:rsid w:val="002A15DF"/>
    <w:rsid w:val="002A15E5"/>
    <w:rsid w:val="002A49AC"/>
    <w:rsid w:val="002A6389"/>
    <w:rsid w:val="002A6550"/>
    <w:rsid w:val="002A7029"/>
    <w:rsid w:val="002B037A"/>
    <w:rsid w:val="002B25FC"/>
    <w:rsid w:val="002B269B"/>
    <w:rsid w:val="002B3561"/>
    <w:rsid w:val="002B39E7"/>
    <w:rsid w:val="002B3A9B"/>
    <w:rsid w:val="002B4931"/>
    <w:rsid w:val="002B6070"/>
    <w:rsid w:val="002B670C"/>
    <w:rsid w:val="002B68F5"/>
    <w:rsid w:val="002B6A0C"/>
    <w:rsid w:val="002B7A19"/>
    <w:rsid w:val="002B7EF9"/>
    <w:rsid w:val="002C0634"/>
    <w:rsid w:val="002C2E8D"/>
    <w:rsid w:val="002C2ECE"/>
    <w:rsid w:val="002C3A5A"/>
    <w:rsid w:val="002C4669"/>
    <w:rsid w:val="002C4CAB"/>
    <w:rsid w:val="002C59FD"/>
    <w:rsid w:val="002C7B0C"/>
    <w:rsid w:val="002D02FD"/>
    <w:rsid w:val="002D04FB"/>
    <w:rsid w:val="002D0AE0"/>
    <w:rsid w:val="002D1CEE"/>
    <w:rsid w:val="002D413B"/>
    <w:rsid w:val="002D4611"/>
    <w:rsid w:val="002D4D7F"/>
    <w:rsid w:val="002D540F"/>
    <w:rsid w:val="002D61C6"/>
    <w:rsid w:val="002D6216"/>
    <w:rsid w:val="002D6A3F"/>
    <w:rsid w:val="002E00DD"/>
    <w:rsid w:val="002E037A"/>
    <w:rsid w:val="002E065D"/>
    <w:rsid w:val="002E0715"/>
    <w:rsid w:val="002E19CC"/>
    <w:rsid w:val="002E2015"/>
    <w:rsid w:val="002E4DCE"/>
    <w:rsid w:val="002E6F26"/>
    <w:rsid w:val="002F0310"/>
    <w:rsid w:val="002F1844"/>
    <w:rsid w:val="002F3805"/>
    <w:rsid w:val="002F43A5"/>
    <w:rsid w:val="002F555E"/>
    <w:rsid w:val="002F5B61"/>
    <w:rsid w:val="002F5DEC"/>
    <w:rsid w:val="002F64CF"/>
    <w:rsid w:val="002F74E9"/>
    <w:rsid w:val="003001BD"/>
    <w:rsid w:val="00300E9B"/>
    <w:rsid w:val="00301F54"/>
    <w:rsid w:val="00302EBB"/>
    <w:rsid w:val="003031A1"/>
    <w:rsid w:val="00303A5E"/>
    <w:rsid w:val="00303E8F"/>
    <w:rsid w:val="00304ECE"/>
    <w:rsid w:val="00305562"/>
    <w:rsid w:val="00305D47"/>
    <w:rsid w:val="00305E61"/>
    <w:rsid w:val="00310485"/>
    <w:rsid w:val="003138FE"/>
    <w:rsid w:val="00313D17"/>
    <w:rsid w:val="003148CC"/>
    <w:rsid w:val="00315A85"/>
    <w:rsid w:val="00315CDF"/>
    <w:rsid w:val="00316D81"/>
    <w:rsid w:val="00316EC1"/>
    <w:rsid w:val="003206A4"/>
    <w:rsid w:val="00322070"/>
    <w:rsid w:val="003230BC"/>
    <w:rsid w:val="00323CEF"/>
    <w:rsid w:val="00323E68"/>
    <w:rsid w:val="003241F5"/>
    <w:rsid w:val="00327995"/>
    <w:rsid w:val="0032799B"/>
    <w:rsid w:val="00327FDE"/>
    <w:rsid w:val="00327FDF"/>
    <w:rsid w:val="00330D51"/>
    <w:rsid w:val="00331059"/>
    <w:rsid w:val="003313DA"/>
    <w:rsid w:val="003319AC"/>
    <w:rsid w:val="00331B7B"/>
    <w:rsid w:val="00331DB3"/>
    <w:rsid w:val="00331E23"/>
    <w:rsid w:val="00332676"/>
    <w:rsid w:val="00332B4E"/>
    <w:rsid w:val="00332D5A"/>
    <w:rsid w:val="00333306"/>
    <w:rsid w:val="00333C89"/>
    <w:rsid w:val="003341CB"/>
    <w:rsid w:val="003342BB"/>
    <w:rsid w:val="003353FD"/>
    <w:rsid w:val="00335AD7"/>
    <w:rsid w:val="0033604D"/>
    <w:rsid w:val="0033626A"/>
    <w:rsid w:val="0034015E"/>
    <w:rsid w:val="003412D3"/>
    <w:rsid w:val="0034159F"/>
    <w:rsid w:val="00341BC3"/>
    <w:rsid w:val="0034241B"/>
    <w:rsid w:val="00342E8D"/>
    <w:rsid w:val="00343299"/>
    <w:rsid w:val="0034347D"/>
    <w:rsid w:val="0034350F"/>
    <w:rsid w:val="00346547"/>
    <w:rsid w:val="0034707B"/>
    <w:rsid w:val="00347E01"/>
    <w:rsid w:val="00347FFE"/>
    <w:rsid w:val="00351DC1"/>
    <w:rsid w:val="00351DFB"/>
    <w:rsid w:val="00353882"/>
    <w:rsid w:val="00354FC3"/>
    <w:rsid w:val="00355B76"/>
    <w:rsid w:val="00355FFF"/>
    <w:rsid w:val="003568A4"/>
    <w:rsid w:val="003601D9"/>
    <w:rsid w:val="003605F0"/>
    <w:rsid w:val="00361E53"/>
    <w:rsid w:val="0036213F"/>
    <w:rsid w:val="00363534"/>
    <w:rsid w:val="00363A3A"/>
    <w:rsid w:val="00363EAB"/>
    <w:rsid w:val="003646AF"/>
    <w:rsid w:val="003654F8"/>
    <w:rsid w:val="00365718"/>
    <w:rsid w:val="00366B69"/>
    <w:rsid w:val="0036717E"/>
    <w:rsid w:val="00367999"/>
    <w:rsid w:val="00367F18"/>
    <w:rsid w:val="00370A6B"/>
    <w:rsid w:val="00370AA6"/>
    <w:rsid w:val="00371810"/>
    <w:rsid w:val="00371FBF"/>
    <w:rsid w:val="00372216"/>
    <w:rsid w:val="0037387E"/>
    <w:rsid w:val="003745A7"/>
    <w:rsid w:val="0037549F"/>
    <w:rsid w:val="003769E9"/>
    <w:rsid w:val="00376E18"/>
    <w:rsid w:val="003771AF"/>
    <w:rsid w:val="00377DDA"/>
    <w:rsid w:val="00380249"/>
    <w:rsid w:val="003809BE"/>
    <w:rsid w:val="00382CA2"/>
    <w:rsid w:val="00386569"/>
    <w:rsid w:val="00386B29"/>
    <w:rsid w:val="003873A6"/>
    <w:rsid w:val="003874AB"/>
    <w:rsid w:val="003877A9"/>
    <w:rsid w:val="00387A7D"/>
    <w:rsid w:val="003900CF"/>
    <w:rsid w:val="00390DD7"/>
    <w:rsid w:val="00393840"/>
    <w:rsid w:val="00393920"/>
    <w:rsid w:val="0039555A"/>
    <w:rsid w:val="003961C9"/>
    <w:rsid w:val="003977C8"/>
    <w:rsid w:val="00397A9C"/>
    <w:rsid w:val="003A01C8"/>
    <w:rsid w:val="003A0E40"/>
    <w:rsid w:val="003A358A"/>
    <w:rsid w:val="003A45AE"/>
    <w:rsid w:val="003A48F2"/>
    <w:rsid w:val="003A54C5"/>
    <w:rsid w:val="003A77AF"/>
    <w:rsid w:val="003B0EC1"/>
    <w:rsid w:val="003B1ABB"/>
    <w:rsid w:val="003B25D3"/>
    <w:rsid w:val="003B31AB"/>
    <w:rsid w:val="003B4302"/>
    <w:rsid w:val="003B440A"/>
    <w:rsid w:val="003B4B25"/>
    <w:rsid w:val="003B5434"/>
    <w:rsid w:val="003C0B5C"/>
    <w:rsid w:val="003C28F9"/>
    <w:rsid w:val="003C4962"/>
    <w:rsid w:val="003C56D1"/>
    <w:rsid w:val="003C56D2"/>
    <w:rsid w:val="003C68BE"/>
    <w:rsid w:val="003C6CD1"/>
    <w:rsid w:val="003D0A73"/>
    <w:rsid w:val="003D1B76"/>
    <w:rsid w:val="003D26B5"/>
    <w:rsid w:val="003D35B5"/>
    <w:rsid w:val="003D3D7E"/>
    <w:rsid w:val="003D63B4"/>
    <w:rsid w:val="003D77B5"/>
    <w:rsid w:val="003E053F"/>
    <w:rsid w:val="003E076C"/>
    <w:rsid w:val="003E0811"/>
    <w:rsid w:val="003E3CB2"/>
    <w:rsid w:val="003E4574"/>
    <w:rsid w:val="003E5CA9"/>
    <w:rsid w:val="003E6155"/>
    <w:rsid w:val="003E762C"/>
    <w:rsid w:val="003E7FDA"/>
    <w:rsid w:val="003F2647"/>
    <w:rsid w:val="003F2D5A"/>
    <w:rsid w:val="003F2FDF"/>
    <w:rsid w:val="003F579B"/>
    <w:rsid w:val="00400454"/>
    <w:rsid w:val="00401898"/>
    <w:rsid w:val="00401E93"/>
    <w:rsid w:val="00401ED6"/>
    <w:rsid w:val="00402131"/>
    <w:rsid w:val="0040233D"/>
    <w:rsid w:val="004037CA"/>
    <w:rsid w:val="004041CC"/>
    <w:rsid w:val="004043BC"/>
    <w:rsid w:val="00405036"/>
    <w:rsid w:val="004058E9"/>
    <w:rsid w:val="00406DEB"/>
    <w:rsid w:val="00407B16"/>
    <w:rsid w:val="0041071C"/>
    <w:rsid w:val="00410768"/>
    <w:rsid w:val="00411227"/>
    <w:rsid w:val="00411842"/>
    <w:rsid w:val="00412BFB"/>
    <w:rsid w:val="004132E1"/>
    <w:rsid w:val="0041349D"/>
    <w:rsid w:val="004136CF"/>
    <w:rsid w:val="00415215"/>
    <w:rsid w:val="00415E64"/>
    <w:rsid w:val="00417A4A"/>
    <w:rsid w:val="004201D8"/>
    <w:rsid w:val="004203D9"/>
    <w:rsid w:val="004208B7"/>
    <w:rsid w:val="00421A92"/>
    <w:rsid w:val="004224BC"/>
    <w:rsid w:val="0042362C"/>
    <w:rsid w:val="0042556D"/>
    <w:rsid w:val="00427ADC"/>
    <w:rsid w:val="004304DA"/>
    <w:rsid w:val="00432349"/>
    <w:rsid w:val="004328E6"/>
    <w:rsid w:val="004342EE"/>
    <w:rsid w:val="00437477"/>
    <w:rsid w:val="004403DF"/>
    <w:rsid w:val="00440616"/>
    <w:rsid w:val="004409DD"/>
    <w:rsid w:val="00442B7B"/>
    <w:rsid w:val="004449FB"/>
    <w:rsid w:val="00446641"/>
    <w:rsid w:val="0044673B"/>
    <w:rsid w:val="00446A36"/>
    <w:rsid w:val="004478F1"/>
    <w:rsid w:val="004501D6"/>
    <w:rsid w:val="00450D94"/>
    <w:rsid w:val="00451487"/>
    <w:rsid w:val="00452171"/>
    <w:rsid w:val="004523AA"/>
    <w:rsid w:val="004535DC"/>
    <w:rsid w:val="00456CA8"/>
    <w:rsid w:val="00457F5E"/>
    <w:rsid w:val="00460448"/>
    <w:rsid w:val="004607C3"/>
    <w:rsid w:val="00460FAA"/>
    <w:rsid w:val="00461621"/>
    <w:rsid w:val="00462736"/>
    <w:rsid w:val="00462D3B"/>
    <w:rsid w:val="0046459B"/>
    <w:rsid w:val="00464A09"/>
    <w:rsid w:val="00464F81"/>
    <w:rsid w:val="00465058"/>
    <w:rsid w:val="0046543D"/>
    <w:rsid w:val="00465BA9"/>
    <w:rsid w:val="0046681C"/>
    <w:rsid w:val="00467C3B"/>
    <w:rsid w:val="00470237"/>
    <w:rsid w:val="004708CB"/>
    <w:rsid w:val="00470B67"/>
    <w:rsid w:val="00470CA6"/>
    <w:rsid w:val="00470D70"/>
    <w:rsid w:val="00470E47"/>
    <w:rsid w:val="00471912"/>
    <w:rsid w:val="00471EC5"/>
    <w:rsid w:val="004724A3"/>
    <w:rsid w:val="004726D8"/>
    <w:rsid w:val="004729C2"/>
    <w:rsid w:val="004731B3"/>
    <w:rsid w:val="00475245"/>
    <w:rsid w:val="00476994"/>
    <w:rsid w:val="00477091"/>
    <w:rsid w:val="00480493"/>
    <w:rsid w:val="0048077C"/>
    <w:rsid w:val="004807A8"/>
    <w:rsid w:val="00481C5D"/>
    <w:rsid w:val="004826A3"/>
    <w:rsid w:val="00482E44"/>
    <w:rsid w:val="004830C8"/>
    <w:rsid w:val="00483780"/>
    <w:rsid w:val="00484886"/>
    <w:rsid w:val="00486138"/>
    <w:rsid w:val="004861E1"/>
    <w:rsid w:val="004862E2"/>
    <w:rsid w:val="00487173"/>
    <w:rsid w:val="00487A52"/>
    <w:rsid w:val="00490835"/>
    <w:rsid w:val="00490C03"/>
    <w:rsid w:val="004912D3"/>
    <w:rsid w:val="00491923"/>
    <w:rsid w:val="004946A9"/>
    <w:rsid w:val="00494C91"/>
    <w:rsid w:val="004951EB"/>
    <w:rsid w:val="00495293"/>
    <w:rsid w:val="00497AE2"/>
    <w:rsid w:val="004A2021"/>
    <w:rsid w:val="004A25A7"/>
    <w:rsid w:val="004A2AAE"/>
    <w:rsid w:val="004A4B70"/>
    <w:rsid w:val="004A5DFE"/>
    <w:rsid w:val="004A6AC9"/>
    <w:rsid w:val="004A7A1C"/>
    <w:rsid w:val="004A7C50"/>
    <w:rsid w:val="004A7E7B"/>
    <w:rsid w:val="004B13CD"/>
    <w:rsid w:val="004B1D63"/>
    <w:rsid w:val="004B3178"/>
    <w:rsid w:val="004B4857"/>
    <w:rsid w:val="004B4F1F"/>
    <w:rsid w:val="004B5FE3"/>
    <w:rsid w:val="004B64AC"/>
    <w:rsid w:val="004B7C65"/>
    <w:rsid w:val="004B7FB7"/>
    <w:rsid w:val="004C0728"/>
    <w:rsid w:val="004C3625"/>
    <w:rsid w:val="004C3BB3"/>
    <w:rsid w:val="004C49A3"/>
    <w:rsid w:val="004C5D41"/>
    <w:rsid w:val="004D0FAF"/>
    <w:rsid w:val="004D2490"/>
    <w:rsid w:val="004D30B3"/>
    <w:rsid w:val="004D30F6"/>
    <w:rsid w:val="004D357A"/>
    <w:rsid w:val="004D42C5"/>
    <w:rsid w:val="004D4A57"/>
    <w:rsid w:val="004D53C8"/>
    <w:rsid w:val="004D5D9C"/>
    <w:rsid w:val="004D6AC2"/>
    <w:rsid w:val="004D6CE1"/>
    <w:rsid w:val="004D71A0"/>
    <w:rsid w:val="004D75C1"/>
    <w:rsid w:val="004E0484"/>
    <w:rsid w:val="004E08D9"/>
    <w:rsid w:val="004E1FAA"/>
    <w:rsid w:val="004E205C"/>
    <w:rsid w:val="004E2936"/>
    <w:rsid w:val="004E2B7A"/>
    <w:rsid w:val="004E35AA"/>
    <w:rsid w:val="004E4645"/>
    <w:rsid w:val="004E4669"/>
    <w:rsid w:val="004E5216"/>
    <w:rsid w:val="004E60E9"/>
    <w:rsid w:val="004E6C15"/>
    <w:rsid w:val="004F0845"/>
    <w:rsid w:val="004F0E61"/>
    <w:rsid w:val="004F113C"/>
    <w:rsid w:val="004F1A35"/>
    <w:rsid w:val="004F2730"/>
    <w:rsid w:val="004F5574"/>
    <w:rsid w:val="004F5792"/>
    <w:rsid w:val="004F5CDB"/>
    <w:rsid w:val="004F6104"/>
    <w:rsid w:val="004F6111"/>
    <w:rsid w:val="004F61E9"/>
    <w:rsid w:val="004F6A21"/>
    <w:rsid w:val="004F6D94"/>
    <w:rsid w:val="005015CE"/>
    <w:rsid w:val="00501CAE"/>
    <w:rsid w:val="00501F3F"/>
    <w:rsid w:val="00505922"/>
    <w:rsid w:val="005059A0"/>
    <w:rsid w:val="005075A6"/>
    <w:rsid w:val="00507B7D"/>
    <w:rsid w:val="0051108E"/>
    <w:rsid w:val="005118AA"/>
    <w:rsid w:val="00511B9A"/>
    <w:rsid w:val="005125A0"/>
    <w:rsid w:val="0051394A"/>
    <w:rsid w:val="00513958"/>
    <w:rsid w:val="00513AAA"/>
    <w:rsid w:val="00514373"/>
    <w:rsid w:val="00514628"/>
    <w:rsid w:val="0051526B"/>
    <w:rsid w:val="005159A2"/>
    <w:rsid w:val="0051697F"/>
    <w:rsid w:val="00517817"/>
    <w:rsid w:val="005179C3"/>
    <w:rsid w:val="00520C33"/>
    <w:rsid w:val="005217FA"/>
    <w:rsid w:val="00521EEE"/>
    <w:rsid w:val="00522C05"/>
    <w:rsid w:val="00525578"/>
    <w:rsid w:val="00525E79"/>
    <w:rsid w:val="0052697F"/>
    <w:rsid w:val="0052779C"/>
    <w:rsid w:val="0052779F"/>
    <w:rsid w:val="00531CBF"/>
    <w:rsid w:val="00531EDA"/>
    <w:rsid w:val="00532B0C"/>
    <w:rsid w:val="00533034"/>
    <w:rsid w:val="00535C06"/>
    <w:rsid w:val="00536199"/>
    <w:rsid w:val="005367AA"/>
    <w:rsid w:val="00537D9E"/>
    <w:rsid w:val="00542270"/>
    <w:rsid w:val="005422B5"/>
    <w:rsid w:val="005438D2"/>
    <w:rsid w:val="00543C6E"/>
    <w:rsid w:val="00544060"/>
    <w:rsid w:val="00545201"/>
    <w:rsid w:val="0054541E"/>
    <w:rsid w:val="00550EF8"/>
    <w:rsid w:val="0055124A"/>
    <w:rsid w:val="0055234A"/>
    <w:rsid w:val="00553FF7"/>
    <w:rsid w:val="00555032"/>
    <w:rsid w:val="005560D6"/>
    <w:rsid w:val="005564C9"/>
    <w:rsid w:val="0055751B"/>
    <w:rsid w:val="00557557"/>
    <w:rsid w:val="00557563"/>
    <w:rsid w:val="00557EA2"/>
    <w:rsid w:val="005618C3"/>
    <w:rsid w:val="00562723"/>
    <w:rsid w:val="00562AD5"/>
    <w:rsid w:val="00563118"/>
    <w:rsid w:val="00564F3F"/>
    <w:rsid w:val="00565751"/>
    <w:rsid w:val="005657D8"/>
    <w:rsid w:val="00570408"/>
    <w:rsid w:val="005707ED"/>
    <w:rsid w:val="00570FFD"/>
    <w:rsid w:val="005714D8"/>
    <w:rsid w:val="005729CA"/>
    <w:rsid w:val="00574AE9"/>
    <w:rsid w:val="0057518A"/>
    <w:rsid w:val="00576277"/>
    <w:rsid w:val="00580178"/>
    <w:rsid w:val="005803C7"/>
    <w:rsid w:val="00580E55"/>
    <w:rsid w:val="00580F1F"/>
    <w:rsid w:val="00580FAF"/>
    <w:rsid w:val="005837BE"/>
    <w:rsid w:val="00585E8C"/>
    <w:rsid w:val="0058675F"/>
    <w:rsid w:val="00586814"/>
    <w:rsid w:val="00586EAB"/>
    <w:rsid w:val="005871CF"/>
    <w:rsid w:val="00587AC6"/>
    <w:rsid w:val="00587EE4"/>
    <w:rsid w:val="00590965"/>
    <w:rsid w:val="005942E9"/>
    <w:rsid w:val="0059444C"/>
    <w:rsid w:val="0059456A"/>
    <w:rsid w:val="00594B30"/>
    <w:rsid w:val="0059521F"/>
    <w:rsid w:val="00596ADF"/>
    <w:rsid w:val="005A0DD4"/>
    <w:rsid w:val="005A252A"/>
    <w:rsid w:val="005A2620"/>
    <w:rsid w:val="005A5642"/>
    <w:rsid w:val="005A584C"/>
    <w:rsid w:val="005A6EE8"/>
    <w:rsid w:val="005A7072"/>
    <w:rsid w:val="005B2C81"/>
    <w:rsid w:val="005B34F8"/>
    <w:rsid w:val="005B39E5"/>
    <w:rsid w:val="005B4575"/>
    <w:rsid w:val="005B485B"/>
    <w:rsid w:val="005B5313"/>
    <w:rsid w:val="005B6423"/>
    <w:rsid w:val="005B6D8F"/>
    <w:rsid w:val="005C02E7"/>
    <w:rsid w:val="005C2A82"/>
    <w:rsid w:val="005C4156"/>
    <w:rsid w:val="005C46F4"/>
    <w:rsid w:val="005C679E"/>
    <w:rsid w:val="005D0A97"/>
    <w:rsid w:val="005D139E"/>
    <w:rsid w:val="005D1729"/>
    <w:rsid w:val="005D20F1"/>
    <w:rsid w:val="005D2282"/>
    <w:rsid w:val="005D3436"/>
    <w:rsid w:val="005D445A"/>
    <w:rsid w:val="005D45E2"/>
    <w:rsid w:val="005D4F1D"/>
    <w:rsid w:val="005D6CDE"/>
    <w:rsid w:val="005E0B4F"/>
    <w:rsid w:val="005E13C2"/>
    <w:rsid w:val="005E294F"/>
    <w:rsid w:val="005E34D4"/>
    <w:rsid w:val="005E44BD"/>
    <w:rsid w:val="005E580A"/>
    <w:rsid w:val="005E6419"/>
    <w:rsid w:val="005E729E"/>
    <w:rsid w:val="005F060E"/>
    <w:rsid w:val="005F3F38"/>
    <w:rsid w:val="005F645B"/>
    <w:rsid w:val="005F72AC"/>
    <w:rsid w:val="00601139"/>
    <w:rsid w:val="00601726"/>
    <w:rsid w:val="00602908"/>
    <w:rsid w:val="006030B5"/>
    <w:rsid w:val="00603FD9"/>
    <w:rsid w:val="006063B4"/>
    <w:rsid w:val="006063F7"/>
    <w:rsid w:val="0060652E"/>
    <w:rsid w:val="00606666"/>
    <w:rsid w:val="00606E3F"/>
    <w:rsid w:val="00610835"/>
    <w:rsid w:val="00610DEC"/>
    <w:rsid w:val="00611E7E"/>
    <w:rsid w:val="00612FBB"/>
    <w:rsid w:val="00613F71"/>
    <w:rsid w:val="0061419F"/>
    <w:rsid w:val="006142BE"/>
    <w:rsid w:val="00614FD1"/>
    <w:rsid w:val="006150CF"/>
    <w:rsid w:val="0061591C"/>
    <w:rsid w:val="006166B2"/>
    <w:rsid w:val="0061758E"/>
    <w:rsid w:val="00617A05"/>
    <w:rsid w:val="006205D8"/>
    <w:rsid w:val="0062126E"/>
    <w:rsid w:val="006217CE"/>
    <w:rsid w:val="00621D5B"/>
    <w:rsid w:val="006259AB"/>
    <w:rsid w:val="006270DF"/>
    <w:rsid w:val="0062736B"/>
    <w:rsid w:val="00633136"/>
    <w:rsid w:val="00634166"/>
    <w:rsid w:val="0063692E"/>
    <w:rsid w:val="0063710B"/>
    <w:rsid w:val="00640426"/>
    <w:rsid w:val="00640993"/>
    <w:rsid w:val="00640C1D"/>
    <w:rsid w:val="00642684"/>
    <w:rsid w:val="00643884"/>
    <w:rsid w:val="00644C17"/>
    <w:rsid w:val="0064519F"/>
    <w:rsid w:val="006453F2"/>
    <w:rsid w:val="00645CAF"/>
    <w:rsid w:val="0064651D"/>
    <w:rsid w:val="0064707A"/>
    <w:rsid w:val="00647C49"/>
    <w:rsid w:val="006504CD"/>
    <w:rsid w:val="00650BD6"/>
    <w:rsid w:val="00651E10"/>
    <w:rsid w:val="006521CB"/>
    <w:rsid w:val="00652D31"/>
    <w:rsid w:val="006537DD"/>
    <w:rsid w:val="006559C4"/>
    <w:rsid w:val="00656A3C"/>
    <w:rsid w:val="00660CF9"/>
    <w:rsid w:val="0066260A"/>
    <w:rsid w:val="0066291E"/>
    <w:rsid w:val="00662C40"/>
    <w:rsid w:val="00663666"/>
    <w:rsid w:val="0066396F"/>
    <w:rsid w:val="00663FD2"/>
    <w:rsid w:val="00664411"/>
    <w:rsid w:val="00664F5C"/>
    <w:rsid w:val="006654BA"/>
    <w:rsid w:val="00665F43"/>
    <w:rsid w:val="00666BCD"/>
    <w:rsid w:val="00666E8F"/>
    <w:rsid w:val="006717CC"/>
    <w:rsid w:val="00671877"/>
    <w:rsid w:val="00672386"/>
    <w:rsid w:val="00673582"/>
    <w:rsid w:val="00673FA0"/>
    <w:rsid w:val="00676AA8"/>
    <w:rsid w:val="00677959"/>
    <w:rsid w:val="00680B00"/>
    <w:rsid w:val="00681256"/>
    <w:rsid w:val="006826EE"/>
    <w:rsid w:val="00683CCF"/>
    <w:rsid w:val="00684075"/>
    <w:rsid w:val="006850BD"/>
    <w:rsid w:val="0068568C"/>
    <w:rsid w:val="006863F0"/>
    <w:rsid w:val="0068726F"/>
    <w:rsid w:val="006878AD"/>
    <w:rsid w:val="0069099C"/>
    <w:rsid w:val="00695D25"/>
    <w:rsid w:val="00697D4D"/>
    <w:rsid w:val="006A06F6"/>
    <w:rsid w:val="006A0BF1"/>
    <w:rsid w:val="006A1456"/>
    <w:rsid w:val="006A26A5"/>
    <w:rsid w:val="006A528B"/>
    <w:rsid w:val="006A71A1"/>
    <w:rsid w:val="006A78E5"/>
    <w:rsid w:val="006B0009"/>
    <w:rsid w:val="006B0DF7"/>
    <w:rsid w:val="006B193F"/>
    <w:rsid w:val="006B335E"/>
    <w:rsid w:val="006B575E"/>
    <w:rsid w:val="006B75E4"/>
    <w:rsid w:val="006C017A"/>
    <w:rsid w:val="006C094A"/>
    <w:rsid w:val="006C2ABE"/>
    <w:rsid w:val="006C329F"/>
    <w:rsid w:val="006C34AA"/>
    <w:rsid w:val="006C4CB2"/>
    <w:rsid w:val="006C4DE5"/>
    <w:rsid w:val="006C61DA"/>
    <w:rsid w:val="006D120D"/>
    <w:rsid w:val="006D159D"/>
    <w:rsid w:val="006D16AC"/>
    <w:rsid w:val="006D1893"/>
    <w:rsid w:val="006D20F5"/>
    <w:rsid w:val="006D2443"/>
    <w:rsid w:val="006D2A5D"/>
    <w:rsid w:val="006D3583"/>
    <w:rsid w:val="006D3A36"/>
    <w:rsid w:val="006D401A"/>
    <w:rsid w:val="006D4320"/>
    <w:rsid w:val="006D436A"/>
    <w:rsid w:val="006D4414"/>
    <w:rsid w:val="006D4890"/>
    <w:rsid w:val="006D5529"/>
    <w:rsid w:val="006D581B"/>
    <w:rsid w:val="006D5E89"/>
    <w:rsid w:val="006D6AD4"/>
    <w:rsid w:val="006D7C9B"/>
    <w:rsid w:val="006D7FFA"/>
    <w:rsid w:val="006E0C6F"/>
    <w:rsid w:val="006E16BB"/>
    <w:rsid w:val="006E1C2A"/>
    <w:rsid w:val="006E442C"/>
    <w:rsid w:val="006E5153"/>
    <w:rsid w:val="006E56D1"/>
    <w:rsid w:val="006E5A13"/>
    <w:rsid w:val="006E6D02"/>
    <w:rsid w:val="006F0A3A"/>
    <w:rsid w:val="006F0D4D"/>
    <w:rsid w:val="006F184B"/>
    <w:rsid w:val="006F2F6E"/>
    <w:rsid w:val="006F433A"/>
    <w:rsid w:val="006F4660"/>
    <w:rsid w:val="006F4AB7"/>
    <w:rsid w:val="00700310"/>
    <w:rsid w:val="00700AE0"/>
    <w:rsid w:val="00700B9F"/>
    <w:rsid w:val="00701128"/>
    <w:rsid w:val="007037F3"/>
    <w:rsid w:val="00704D89"/>
    <w:rsid w:val="007056D3"/>
    <w:rsid w:val="007063F3"/>
    <w:rsid w:val="00706770"/>
    <w:rsid w:val="007100E8"/>
    <w:rsid w:val="00710780"/>
    <w:rsid w:val="007107A5"/>
    <w:rsid w:val="00712069"/>
    <w:rsid w:val="00713008"/>
    <w:rsid w:val="00713667"/>
    <w:rsid w:val="00713B14"/>
    <w:rsid w:val="0071683B"/>
    <w:rsid w:val="00717185"/>
    <w:rsid w:val="00720220"/>
    <w:rsid w:val="00720A73"/>
    <w:rsid w:val="00720F95"/>
    <w:rsid w:val="00721279"/>
    <w:rsid w:val="00721B08"/>
    <w:rsid w:val="00721D0E"/>
    <w:rsid w:val="00721D86"/>
    <w:rsid w:val="007220E7"/>
    <w:rsid w:val="00722A5F"/>
    <w:rsid w:val="00725AAA"/>
    <w:rsid w:val="00726B9B"/>
    <w:rsid w:val="007271D1"/>
    <w:rsid w:val="00727E8B"/>
    <w:rsid w:val="00732133"/>
    <w:rsid w:val="00733E02"/>
    <w:rsid w:val="007342E9"/>
    <w:rsid w:val="0073546E"/>
    <w:rsid w:val="00736383"/>
    <w:rsid w:val="00736906"/>
    <w:rsid w:val="00737DBE"/>
    <w:rsid w:val="00737EEA"/>
    <w:rsid w:val="00743489"/>
    <w:rsid w:val="007447D0"/>
    <w:rsid w:val="00745074"/>
    <w:rsid w:val="00745F3C"/>
    <w:rsid w:val="0074648B"/>
    <w:rsid w:val="00746CFA"/>
    <w:rsid w:val="007545EF"/>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44EB"/>
    <w:rsid w:val="0076698E"/>
    <w:rsid w:val="00767C2B"/>
    <w:rsid w:val="00767DE9"/>
    <w:rsid w:val="0077157D"/>
    <w:rsid w:val="00771F38"/>
    <w:rsid w:val="007732EE"/>
    <w:rsid w:val="00774F3A"/>
    <w:rsid w:val="007751CE"/>
    <w:rsid w:val="00777268"/>
    <w:rsid w:val="007775B6"/>
    <w:rsid w:val="0077760E"/>
    <w:rsid w:val="00777636"/>
    <w:rsid w:val="00780FF5"/>
    <w:rsid w:val="00782F87"/>
    <w:rsid w:val="007854D4"/>
    <w:rsid w:val="00786CC4"/>
    <w:rsid w:val="00787B2D"/>
    <w:rsid w:val="00791BFA"/>
    <w:rsid w:val="007924EB"/>
    <w:rsid w:val="007934F2"/>
    <w:rsid w:val="0079439E"/>
    <w:rsid w:val="00794692"/>
    <w:rsid w:val="007954E0"/>
    <w:rsid w:val="00795BC0"/>
    <w:rsid w:val="0079720A"/>
    <w:rsid w:val="007A05FE"/>
    <w:rsid w:val="007A1C90"/>
    <w:rsid w:val="007A1CC6"/>
    <w:rsid w:val="007A301B"/>
    <w:rsid w:val="007A6BE0"/>
    <w:rsid w:val="007A728C"/>
    <w:rsid w:val="007A778C"/>
    <w:rsid w:val="007B0A9E"/>
    <w:rsid w:val="007B1D9C"/>
    <w:rsid w:val="007B25CD"/>
    <w:rsid w:val="007B3866"/>
    <w:rsid w:val="007B4C6F"/>
    <w:rsid w:val="007B4EF0"/>
    <w:rsid w:val="007B6307"/>
    <w:rsid w:val="007B6B10"/>
    <w:rsid w:val="007B7474"/>
    <w:rsid w:val="007B79B3"/>
    <w:rsid w:val="007B7BEA"/>
    <w:rsid w:val="007C0CA7"/>
    <w:rsid w:val="007C0F42"/>
    <w:rsid w:val="007C1C06"/>
    <w:rsid w:val="007C207A"/>
    <w:rsid w:val="007C293C"/>
    <w:rsid w:val="007C34AB"/>
    <w:rsid w:val="007C35FE"/>
    <w:rsid w:val="007C3627"/>
    <w:rsid w:val="007C51BC"/>
    <w:rsid w:val="007C666F"/>
    <w:rsid w:val="007C6CF0"/>
    <w:rsid w:val="007C6D8D"/>
    <w:rsid w:val="007C7851"/>
    <w:rsid w:val="007D014B"/>
    <w:rsid w:val="007D1456"/>
    <w:rsid w:val="007D1787"/>
    <w:rsid w:val="007D1B9A"/>
    <w:rsid w:val="007D3992"/>
    <w:rsid w:val="007D399A"/>
    <w:rsid w:val="007D4F44"/>
    <w:rsid w:val="007D56F6"/>
    <w:rsid w:val="007D5958"/>
    <w:rsid w:val="007E085B"/>
    <w:rsid w:val="007E186D"/>
    <w:rsid w:val="007E200E"/>
    <w:rsid w:val="007E22B0"/>
    <w:rsid w:val="007E3508"/>
    <w:rsid w:val="007E4B47"/>
    <w:rsid w:val="007E4BF0"/>
    <w:rsid w:val="007E5599"/>
    <w:rsid w:val="007F00D3"/>
    <w:rsid w:val="007F01CD"/>
    <w:rsid w:val="007F0B00"/>
    <w:rsid w:val="007F1309"/>
    <w:rsid w:val="007F28CD"/>
    <w:rsid w:val="007F33BA"/>
    <w:rsid w:val="007F6755"/>
    <w:rsid w:val="008028EC"/>
    <w:rsid w:val="008073FC"/>
    <w:rsid w:val="00807483"/>
    <w:rsid w:val="00807560"/>
    <w:rsid w:val="0080765E"/>
    <w:rsid w:val="00807AD9"/>
    <w:rsid w:val="00810565"/>
    <w:rsid w:val="00810C03"/>
    <w:rsid w:val="00813AB8"/>
    <w:rsid w:val="00813DD0"/>
    <w:rsid w:val="0081466A"/>
    <w:rsid w:val="00814E5B"/>
    <w:rsid w:val="008157BE"/>
    <w:rsid w:val="008171A3"/>
    <w:rsid w:val="008206CD"/>
    <w:rsid w:val="00822C65"/>
    <w:rsid w:val="00824D0C"/>
    <w:rsid w:val="00824DD2"/>
    <w:rsid w:val="00824FC8"/>
    <w:rsid w:val="00825EE3"/>
    <w:rsid w:val="00826861"/>
    <w:rsid w:val="00827601"/>
    <w:rsid w:val="00827A61"/>
    <w:rsid w:val="00827CF0"/>
    <w:rsid w:val="00831438"/>
    <w:rsid w:val="0083204C"/>
    <w:rsid w:val="0083261B"/>
    <w:rsid w:val="0083296B"/>
    <w:rsid w:val="00832DD4"/>
    <w:rsid w:val="0083394D"/>
    <w:rsid w:val="00834AFC"/>
    <w:rsid w:val="00836647"/>
    <w:rsid w:val="00836CBB"/>
    <w:rsid w:val="00836FC4"/>
    <w:rsid w:val="008400A7"/>
    <w:rsid w:val="0084043D"/>
    <w:rsid w:val="00840ACF"/>
    <w:rsid w:val="008418DD"/>
    <w:rsid w:val="00842741"/>
    <w:rsid w:val="0084342D"/>
    <w:rsid w:val="008447CE"/>
    <w:rsid w:val="00845FA4"/>
    <w:rsid w:val="008462F0"/>
    <w:rsid w:val="00846C06"/>
    <w:rsid w:val="0084756A"/>
    <w:rsid w:val="00847F33"/>
    <w:rsid w:val="00850FD8"/>
    <w:rsid w:val="008512F7"/>
    <w:rsid w:val="00851FE9"/>
    <w:rsid w:val="00852FF8"/>
    <w:rsid w:val="00853733"/>
    <w:rsid w:val="0085547F"/>
    <w:rsid w:val="00856899"/>
    <w:rsid w:val="00856ABC"/>
    <w:rsid w:val="00856F81"/>
    <w:rsid w:val="00860E1C"/>
    <w:rsid w:val="00861E38"/>
    <w:rsid w:val="00862B0B"/>
    <w:rsid w:val="00862BFD"/>
    <w:rsid w:val="0086326B"/>
    <w:rsid w:val="0086610E"/>
    <w:rsid w:val="00867E25"/>
    <w:rsid w:val="00870804"/>
    <w:rsid w:val="00871504"/>
    <w:rsid w:val="00871746"/>
    <w:rsid w:val="00872E30"/>
    <w:rsid w:val="00873BA7"/>
    <w:rsid w:val="008740F7"/>
    <w:rsid w:val="00874187"/>
    <w:rsid w:val="00874687"/>
    <w:rsid w:val="00874FB0"/>
    <w:rsid w:val="00880339"/>
    <w:rsid w:val="00882235"/>
    <w:rsid w:val="0088507B"/>
    <w:rsid w:val="00886EE8"/>
    <w:rsid w:val="00890FA9"/>
    <w:rsid w:val="008914F6"/>
    <w:rsid w:val="008919B8"/>
    <w:rsid w:val="00891DA5"/>
    <w:rsid w:val="0089488E"/>
    <w:rsid w:val="008966BC"/>
    <w:rsid w:val="008A0301"/>
    <w:rsid w:val="008A14F3"/>
    <w:rsid w:val="008A1943"/>
    <w:rsid w:val="008A335D"/>
    <w:rsid w:val="008A3572"/>
    <w:rsid w:val="008A566A"/>
    <w:rsid w:val="008B0D49"/>
    <w:rsid w:val="008B19BB"/>
    <w:rsid w:val="008B1D1A"/>
    <w:rsid w:val="008B21D8"/>
    <w:rsid w:val="008B3A44"/>
    <w:rsid w:val="008B41F3"/>
    <w:rsid w:val="008B4846"/>
    <w:rsid w:val="008B4E4B"/>
    <w:rsid w:val="008B52B7"/>
    <w:rsid w:val="008B561C"/>
    <w:rsid w:val="008B571C"/>
    <w:rsid w:val="008B58B1"/>
    <w:rsid w:val="008B762F"/>
    <w:rsid w:val="008B7D8D"/>
    <w:rsid w:val="008C0621"/>
    <w:rsid w:val="008C06A5"/>
    <w:rsid w:val="008C107C"/>
    <w:rsid w:val="008C1FC5"/>
    <w:rsid w:val="008C3340"/>
    <w:rsid w:val="008C3550"/>
    <w:rsid w:val="008C4743"/>
    <w:rsid w:val="008C769C"/>
    <w:rsid w:val="008C7D1E"/>
    <w:rsid w:val="008D01FC"/>
    <w:rsid w:val="008D1A77"/>
    <w:rsid w:val="008D2A2C"/>
    <w:rsid w:val="008D3EB6"/>
    <w:rsid w:val="008D5B81"/>
    <w:rsid w:val="008D5D5A"/>
    <w:rsid w:val="008D712C"/>
    <w:rsid w:val="008D74B8"/>
    <w:rsid w:val="008D7EDE"/>
    <w:rsid w:val="008E0B28"/>
    <w:rsid w:val="008E21AD"/>
    <w:rsid w:val="008E27C4"/>
    <w:rsid w:val="008E280A"/>
    <w:rsid w:val="008E3ED1"/>
    <w:rsid w:val="008E4B31"/>
    <w:rsid w:val="008F0A6B"/>
    <w:rsid w:val="008F1077"/>
    <w:rsid w:val="008F192D"/>
    <w:rsid w:val="008F2669"/>
    <w:rsid w:val="008F27CD"/>
    <w:rsid w:val="008F3F24"/>
    <w:rsid w:val="008F4490"/>
    <w:rsid w:val="008F5A77"/>
    <w:rsid w:val="008F5F89"/>
    <w:rsid w:val="008F6947"/>
    <w:rsid w:val="008F6DA9"/>
    <w:rsid w:val="008F6F27"/>
    <w:rsid w:val="00900684"/>
    <w:rsid w:val="009012E7"/>
    <w:rsid w:val="0090277E"/>
    <w:rsid w:val="009036AE"/>
    <w:rsid w:val="00904BF6"/>
    <w:rsid w:val="0090500C"/>
    <w:rsid w:val="00905474"/>
    <w:rsid w:val="00905A64"/>
    <w:rsid w:val="00906968"/>
    <w:rsid w:val="009073CD"/>
    <w:rsid w:val="009079DE"/>
    <w:rsid w:val="009110CC"/>
    <w:rsid w:val="00911524"/>
    <w:rsid w:val="009115B5"/>
    <w:rsid w:val="00911C5A"/>
    <w:rsid w:val="00911E25"/>
    <w:rsid w:val="00911F05"/>
    <w:rsid w:val="00912121"/>
    <w:rsid w:val="009136D8"/>
    <w:rsid w:val="00913C17"/>
    <w:rsid w:val="009143B2"/>
    <w:rsid w:val="00914D7D"/>
    <w:rsid w:val="009152DE"/>
    <w:rsid w:val="009159E1"/>
    <w:rsid w:val="00916F0D"/>
    <w:rsid w:val="00917115"/>
    <w:rsid w:val="009200FF"/>
    <w:rsid w:val="009202F8"/>
    <w:rsid w:val="00920C53"/>
    <w:rsid w:val="00921CA7"/>
    <w:rsid w:val="00921D9A"/>
    <w:rsid w:val="009234DA"/>
    <w:rsid w:val="0092484B"/>
    <w:rsid w:val="00925ABC"/>
    <w:rsid w:val="00927323"/>
    <w:rsid w:val="009277AC"/>
    <w:rsid w:val="0092780B"/>
    <w:rsid w:val="00930683"/>
    <w:rsid w:val="00930F12"/>
    <w:rsid w:val="009312E9"/>
    <w:rsid w:val="00935295"/>
    <w:rsid w:val="009353A4"/>
    <w:rsid w:val="00935671"/>
    <w:rsid w:val="00935E63"/>
    <w:rsid w:val="0093611F"/>
    <w:rsid w:val="00936177"/>
    <w:rsid w:val="00940652"/>
    <w:rsid w:val="0094073E"/>
    <w:rsid w:val="009409A0"/>
    <w:rsid w:val="00941035"/>
    <w:rsid w:val="0094185B"/>
    <w:rsid w:val="009426CA"/>
    <w:rsid w:val="00944D59"/>
    <w:rsid w:val="00945491"/>
    <w:rsid w:val="00946424"/>
    <w:rsid w:val="00946D71"/>
    <w:rsid w:val="00947B4B"/>
    <w:rsid w:val="00947E83"/>
    <w:rsid w:val="00952603"/>
    <w:rsid w:val="00953627"/>
    <w:rsid w:val="009541B0"/>
    <w:rsid w:val="009557E3"/>
    <w:rsid w:val="00955ED9"/>
    <w:rsid w:val="009567D6"/>
    <w:rsid w:val="0096209B"/>
    <w:rsid w:val="0096239D"/>
    <w:rsid w:val="0096277B"/>
    <w:rsid w:val="00963612"/>
    <w:rsid w:val="00963C63"/>
    <w:rsid w:val="009666A8"/>
    <w:rsid w:val="009669BD"/>
    <w:rsid w:val="009670D1"/>
    <w:rsid w:val="00967288"/>
    <w:rsid w:val="00967A7B"/>
    <w:rsid w:val="009705C1"/>
    <w:rsid w:val="0097069A"/>
    <w:rsid w:val="009712CB"/>
    <w:rsid w:val="0097175A"/>
    <w:rsid w:val="00971B7E"/>
    <w:rsid w:val="0097350F"/>
    <w:rsid w:val="00974246"/>
    <w:rsid w:val="00974C90"/>
    <w:rsid w:val="009754CE"/>
    <w:rsid w:val="00975526"/>
    <w:rsid w:val="009757F1"/>
    <w:rsid w:val="009758CC"/>
    <w:rsid w:val="00975945"/>
    <w:rsid w:val="00976717"/>
    <w:rsid w:val="00980691"/>
    <w:rsid w:val="00980979"/>
    <w:rsid w:val="00980D43"/>
    <w:rsid w:val="0098214D"/>
    <w:rsid w:val="009829D9"/>
    <w:rsid w:val="00983149"/>
    <w:rsid w:val="009844B6"/>
    <w:rsid w:val="009858AD"/>
    <w:rsid w:val="009862B0"/>
    <w:rsid w:val="009863F5"/>
    <w:rsid w:val="00986F08"/>
    <w:rsid w:val="00987065"/>
    <w:rsid w:val="009878A1"/>
    <w:rsid w:val="00991E04"/>
    <w:rsid w:val="009924DF"/>
    <w:rsid w:val="00992783"/>
    <w:rsid w:val="00994372"/>
    <w:rsid w:val="009946E3"/>
    <w:rsid w:val="00996392"/>
    <w:rsid w:val="00996954"/>
    <w:rsid w:val="009971D6"/>
    <w:rsid w:val="009977BE"/>
    <w:rsid w:val="00997B5F"/>
    <w:rsid w:val="009A1485"/>
    <w:rsid w:val="009A21DB"/>
    <w:rsid w:val="009A2989"/>
    <w:rsid w:val="009A33FF"/>
    <w:rsid w:val="009A3770"/>
    <w:rsid w:val="009A49BC"/>
    <w:rsid w:val="009A54A1"/>
    <w:rsid w:val="009A5507"/>
    <w:rsid w:val="009A5F19"/>
    <w:rsid w:val="009A64A0"/>
    <w:rsid w:val="009A66EC"/>
    <w:rsid w:val="009A69D1"/>
    <w:rsid w:val="009A712E"/>
    <w:rsid w:val="009B0B77"/>
    <w:rsid w:val="009B0BE5"/>
    <w:rsid w:val="009B109C"/>
    <w:rsid w:val="009B1FF7"/>
    <w:rsid w:val="009B2971"/>
    <w:rsid w:val="009B2D23"/>
    <w:rsid w:val="009B449C"/>
    <w:rsid w:val="009B54A7"/>
    <w:rsid w:val="009B6CC2"/>
    <w:rsid w:val="009B7171"/>
    <w:rsid w:val="009B72D6"/>
    <w:rsid w:val="009B7397"/>
    <w:rsid w:val="009C00BE"/>
    <w:rsid w:val="009C0315"/>
    <w:rsid w:val="009C0619"/>
    <w:rsid w:val="009C0D7F"/>
    <w:rsid w:val="009C0DAF"/>
    <w:rsid w:val="009C2B34"/>
    <w:rsid w:val="009C374F"/>
    <w:rsid w:val="009C3C79"/>
    <w:rsid w:val="009C55F7"/>
    <w:rsid w:val="009C598C"/>
    <w:rsid w:val="009C5A64"/>
    <w:rsid w:val="009C618E"/>
    <w:rsid w:val="009C61BC"/>
    <w:rsid w:val="009C6CB3"/>
    <w:rsid w:val="009C7D01"/>
    <w:rsid w:val="009D0011"/>
    <w:rsid w:val="009D0C5A"/>
    <w:rsid w:val="009D218E"/>
    <w:rsid w:val="009D2E6A"/>
    <w:rsid w:val="009D2F61"/>
    <w:rsid w:val="009D3AED"/>
    <w:rsid w:val="009D7253"/>
    <w:rsid w:val="009E1047"/>
    <w:rsid w:val="009E151D"/>
    <w:rsid w:val="009E2368"/>
    <w:rsid w:val="009E5C05"/>
    <w:rsid w:val="009E7478"/>
    <w:rsid w:val="009E7861"/>
    <w:rsid w:val="009F00A3"/>
    <w:rsid w:val="009F0E50"/>
    <w:rsid w:val="009F103C"/>
    <w:rsid w:val="009F2960"/>
    <w:rsid w:val="009F29E1"/>
    <w:rsid w:val="009F35A2"/>
    <w:rsid w:val="009F52CC"/>
    <w:rsid w:val="009F6027"/>
    <w:rsid w:val="009F6084"/>
    <w:rsid w:val="009F61F1"/>
    <w:rsid w:val="009F6A47"/>
    <w:rsid w:val="00A007A9"/>
    <w:rsid w:val="00A03270"/>
    <w:rsid w:val="00A037B2"/>
    <w:rsid w:val="00A04501"/>
    <w:rsid w:val="00A04CBD"/>
    <w:rsid w:val="00A05CC2"/>
    <w:rsid w:val="00A0740C"/>
    <w:rsid w:val="00A07487"/>
    <w:rsid w:val="00A137C1"/>
    <w:rsid w:val="00A14405"/>
    <w:rsid w:val="00A161F9"/>
    <w:rsid w:val="00A1730A"/>
    <w:rsid w:val="00A176D7"/>
    <w:rsid w:val="00A17E28"/>
    <w:rsid w:val="00A203A7"/>
    <w:rsid w:val="00A208FC"/>
    <w:rsid w:val="00A21204"/>
    <w:rsid w:val="00A21B11"/>
    <w:rsid w:val="00A220A6"/>
    <w:rsid w:val="00A228A1"/>
    <w:rsid w:val="00A231B3"/>
    <w:rsid w:val="00A24BEB"/>
    <w:rsid w:val="00A25607"/>
    <w:rsid w:val="00A25A81"/>
    <w:rsid w:val="00A275D4"/>
    <w:rsid w:val="00A30632"/>
    <w:rsid w:val="00A312B7"/>
    <w:rsid w:val="00A31895"/>
    <w:rsid w:val="00A345C0"/>
    <w:rsid w:val="00A361F7"/>
    <w:rsid w:val="00A37356"/>
    <w:rsid w:val="00A377C6"/>
    <w:rsid w:val="00A37D59"/>
    <w:rsid w:val="00A40CCF"/>
    <w:rsid w:val="00A428C4"/>
    <w:rsid w:val="00A43114"/>
    <w:rsid w:val="00A43FA2"/>
    <w:rsid w:val="00A455C7"/>
    <w:rsid w:val="00A45E7C"/>
    <w:rsid w:val="00A4701F"/>
    <w:rsid w:val="00A4740B"/>
    <w:rsid w:val="00A47826"/>
    <w:rsid w:val="00A50E6F"/>
    <w:rsid w:val="00A51411"/>
    <w:rsid w:val="00A5193C"/>
    <w:rsid w:val="00A51FBE"/>
    <w:rsid w:val="00A52182"/>
    <w:rsid w:val="00A52D55"/>
    <w:rsid w:val="00A53312"/>
    <w:rsid w:val="00A539C3"/>
    <w:rsid w:val="00A54026"/>
    <w:rsid w:val="00A5424F"/>
    <w:rsid w:val="00A54C02"/>
    <w:rsid w:val="00A55120"/>
    <w:rsid w:val="00A56153"/>
    <w:rsid w:val="00A56673"/>
    <w:rsid w:val="00A57576"/>
    <w:rsid w:val="00A6084F"/>
    <w:rsid w:val="00A60F34"/>
    <w:rsid w:val="00A6410A"/>
    <w:rsid w:val="00A645CF"/>
    <w:rsid w:val="00A6590C"/>
    <w:rsid w:val="00A67595"/>
    <w:rsid w:val="00A70289"/>
    <w:rsid w:val="00A72577"/>
    <w:rsid w:val="00A727E0"/>
    <w:rsid w:val="00A7389D"/>
    <w:rsid w:val="00A73B1D"/>
    <w:rsid w:val="00A73F1D"/>
    <w:rsid w:val="00A74604"/>
    <w:rsid w:val="00A7621D"/>
    <w:rsid w:val="00A77E64"/>
    <w:rsid w:val="00A8009E"/>
    <w:rsid w:val="00A80CAE"/>
    <w:rsid w:val="00A81DE9"/>
    <w:rsid w:val="00A81F29"/>
    <w:rsid w:val="00A82B3A"/>
    <w:rsid w:val="00A82EE3"/>
    <w:rsid w:val="00A83649"/>
    <w:rsid w:val="00A847E9"/>
    <w:rsid w:val="00A84EE8"/>
    <w:rsid w:val="00A85794"/>
    <w:rsid w:val="00A86232"/>
    <w:rsid w:val="00A86AA2"/>
    <w:rsid w:val="00A94F33"/>
    <w:rsid w:val="00A9526D"/>
    <w:rsid w:val="00A97862"/>
    <w:rsid w:val="00AA164C"/>
    <w:rsid w:val="00AA2667"/>
    <w:rsid w:val="00AA53CA"/>
    <w:rsid w:val="00AA5D8F"/>
    <w:rsid w:val="00AA67BA"/>
    <w:rsid w:val="00AA6F07"/>
    <w:rsid w:val="00AA776C"/>
    <w:rsid w:val="00AB1D03"/>
    <w:rsid w:val="00AB2B98"/>
    <w:rsid w:val="00AB2F9F"/>
    <w:rsid w:val="00AB3507"/>
    <w:rsid w:val="00AB4310"/>
    <w:rsid w:val="00AB4B35"/>
    <w:rsid w:val="00AB5CD0"/>
    <w:rsid w:val="00AB5EB9"/>
    <w:rsid w:val="00AB6199"/>
    <w:rsid w:val="00AB68E2"/>
    <w:rsid w:val="00AC023B"/>
    <w:rsid w:val="00AC079B"/>
    <w:rsid w:val="00AC1C8F"/>
    <w:rsid w:val="00AC2005"/>
    <w:rsid w:val="00AC27C1"/>
    <w:rsid w:val="00AC32E5"/>
    <w:rsid w:val="00AC5247"/>
    <w:rsid w:val="00AC583A"/>
    <w:rsid w:val="00AC6ED8"/>
    <w:rsid w:val="00AC74CE"/>
    <w:rsid w:val="00AD011B"/>
    <w:rsid w:val="00AD048E"/>
    <w:rsid w:val="00AD1F30"/>
    <w:rsid w:val="00AD2463"/>
    <w:rsid w:val="00AD3535"/>
    <w:rsid w:val="00AD40A4"/>
    <w:rsid w:val="00AD4363"/>
    <w:rsid w:val="00AD56AE"/>
    <w:rsid w:val="00AD6D48"/>
    <w:rsid w:val="00AD6EED"/>
    <w:rsid w:val="00AD6FAF"/>
    <w:rsid w:val="00AE155C"/>
    <w:rsid w:val="00AE1572"/>
    <w:rsid w:val="00AE31BC"/>
    <w:rsid w:val="00AF03C9"/>
    <w:rsid w:val="00AF07C1"/>
    <w:rsid w:val="00AF3E07"/>
    <w:rsid w:val="00AF4AF3"/>
    <w:rsid w:val="00AF51CA"/>
    <w:rsid w:val="00AF5F00"/>
    <w:rsid w:val="00AF74F1"/>
    <w:rsid w:val="00AF79F3"/>
    <w:rsid w:val="00B0001E"/>
    <w:rsid w:val="00B00316"/>
    <w:rsid w:val="00B05756"/>
    <w:rsid w:val="00B06F56"/>
    <w:rsid w:val="00B119C7"/>
    <w:rsid w:val="00B1255D"/>
    <w:rsid w:val="00B140AE"/>
    <w:rsid w:val="00B14F8D"/>
    <w:rsid w:val="00B16168"/>
    <w:rsid w:val="00B16558"/>
    <w:rsid w:val="00B17062"/>
    <w:rsid w:val="00B20FAE"/>
    <w:rsid w:val="00B214B8"/>
    <w:rsid w:val="00B21942"/>
    <w:rsid w:val="00B23B39"/>
    <w:rsid w:val="00B24441"/>
    <w:rsid w:val="00B247D8"/>
    <w:rsid w:val="00B25292"/>
    <w:rsid w:val="00B256D1"/>
    <w:rsid w:val="00B25C5F"/>
    <w:rsid w:val="00B25D9E"/>
    <w:rsid w:val="00B273D4"/>
    <w:rsid w:val="00B30E5C"/>
    <w:rsid w:val="00B3273C"/>
    <w:rsid w:val="00B335F4"/>
    <w:rsid w:val="00B34821"/>
    <w:rsid w:val="00B35144"/>
    <w:rsid w:val="00B36F9C"/>
    <w:rsid w:val="00B40350"/>
    <w:rsid w:val="00B404B4"/>
    <w:rsid w:val="00B40E6F"/>
    <w:rsid w:val="00B42464"/>
    <w:rsid w:val="00B4280A"/>
    <w:rsid w:val="00B44171"/>
    <w:rsid w:val="00B463ED"/>
    <w:rsid w:val="00B467ED"/>
    <w:rsid w:val="00B516CE"/>
    <w:rsid w:val="00B51ADA"/>
    <w:rsid w:val="00B52363"/>
    <w:rsid w:val="00B53787"/>
    <w:rsid w:val="00B537FE"/>
    <w:rsid w:val="00B54B13"/>
    <w:rsid w:val="00B56D58"/>
    <w:rsid w:val="00B624F6"/>
    <w:rsid w:val="00B62986"/>
    <w:rsid w:val="00B62BC6"/>
    <w:rsid w:val="00B64D0D"/>
    <w:rsid w:val="00B64D87"/>
    <w:rsid w:val="00B66A0F"/>
    <w:rsid w:val="00B66C26"/>
    <w:rsid w:val="00B700B7"/>
    <w:rsid w:val="00B7112C"/>
    <w:rsid w:val="00B71E4D"/>
    <w:rsid w:val="00B728E3"/>
    <w:rsid w:val="00B728F6"/>
    <w:rsid w:val="00B72C1A"/>
    <w:rsid w:val="00B73988"/>
    <w:rsid w:val="00B73FDA"/>
    <w:rsid w:val="00B75440"/>
    <w:rsid w:val="00B756C3"/>
    <w:rsid w:val="00B76EF7"/>
    <w:rsid w:val="00B77037"/>
    <w:rsid w:val="00B807EC"/>
    <w:rsid w:val="00B80ADA"/>
    <w:rsid w:val="00B817C6"/>
    <w:rsid w:val="00B81EB7"/>
    <w:rsid w:val="00B8318B"/>
    <w:rsid w:val="00B8446C"/>
    <w:rsid w:val="00B8456A"/>
    <w:rsid w:val="00B845CB"/>
    <w:rsid w:val="00B86039"/>
    <w:rsid w:val="00B8682E"/>
    <w:rsid w:val="00B86BFD"/>
    <w:rsid w:val="00B87903"/>
    <w:rsid w:val="00B87A8A"/>
    <w:rsid w:val="00B87C15"/>
    <w:rsid w:val="00B87C60"/>
    <w:rsid w:val="00B9045D"/>
    <w:rsid w:val="00B92394"/>
    <w:rsid w:val="00B93668"/>
    <w:rsid w:val="00B93739"/>
    <w:rsid w:val="00B94224"/>
    <w:rsid w:val="00B95DD2"/>
    <w:rsid w:val="00B969BB"/>
    <w:rsid w:val="00B97D8A"/>
    <w:rsid w:val="00B97ED9"/>
    <w:rsid w:val="00BA052F"/>
    <w:rsid w:val="00BA053E"/>
    <w:rsid w:val="00BA0B5A"/>
    <w:rsid w:val="00BA197C"/>
    <w:rsid w:val="00BA20E2"/>
    <w:rsid w:val="00BA30CE"/>
    <w:rsid w:val="00BA4492"/>
    <w:rsid w:val="00BA5C18"/>
    <w:rsid w:val="00BA6079"/>
    <w:rsid w:val="00BA654D"/>
    <w:rsid w:val="00BA7250"/>
    <w:rsid w:val="00BA725A"/>
    <w:rsid w:val="00BB0923"/>
    <w:rsid w:val="00BB1FB4"/>
    <w:rsid w:val="00BB27B9"/>
    <w:rsid w:val="00BB33DA"/>
    <w:rsid w:val="00BB3543"/>
    <w:rsid w:val="00BB421E"/>
    <w:rsid w:val="00BB6279"/>
    <w:rsid w:val="00BC0BE8"/>
    <w:rsid w:val="00BC2295"/>
    <w:rsid w:val="00BC37FC"/>
    <w:rsid w:val="00BC51C2"/>
    <w:rsid w:val="00BC5793"/>
    <w:rsid w:val="00BD01C9"/>
    <w:rsid w:val="00BD02A3"/>
    <w:rsid w:val="00BD151E"/>
    <w:rsid w:val="00BD21B6"/>
    <w:rsid w:val="00BD2530"/>
    <w:rsid w:val="00BD3430"/>
    <w:rsid w:val="00BD3474"/>
    <w:rsid w:val="00BD4497"/>
    <w:rsid w:val="00BD5609"/>
    <w:rsid w:val="00BD5C17"/>
    <w:rsid w:val="00BD5DC7"/>
    <w:rsid w:val="00BD5F6C"/>
    <w:rsid w:val="00BD643C"/>
    <w:rsid w:val="00BD7DC0"/>
    <w:rsid w:val="00BE1585"/>
    <w:rsid w:val="00BE254A"/>
    <w:rsid w:val="00BE2CE4"/>
    <w:rsid w:val="00BE2D0E"/>
    <w:rsid w:val="00BE4EC0"/>
    <w:rsid w:val="00BE5170"/>
    <w:rsid w:val="00BE76E0"/>
    <w:rsid w:val="00BF0255"/>
    <w:rsid w:val="00BF0BBF"/>
    <w:rsid w:val="00BF14C3"/>
    <w:rsid w:val="00BF1609"/>
    <w:rsid w:val="00BF2DF6"/>
    <w:rsid w:val="00BF3D90"/>
    <w:rsid w:val="00BF48F1"/>
    <w:rsid w:val="00BF647E"/>
    <w:rsid w:val="00BF710A"/>
    <w:rsid w:val="00BF7458"/>
    <w:rsid w:val="00BF7591"/>
    <w:rsid w:val="00C00CC7"/>
    <w:rsid w:val="00C02191"/>
    <w:rsid w:val="00C0231E"/>
    <w:rsid w:val="00C02581"/>
    <w:rsid w:val="00C026DF"/>
    <w:rsid w:val="00C03253"/>
    <w:rsid w:val="00C0412F"/>
    <w:rsid w:val="00C04AF5"/>
    <w:rsid w:val="00C04E41"/>
    <w:rsid w:val="00C04FA8"/>
    <w:rsid w:val="00C05BD2"/>
    <w:rsid w:val="00C064BC"/>
    <w:rsid w:val="00C067C8"/>
    <w:rsid w:val="00C0755B"/>
    <w:rsid w:val="00C07EB3"/>
    <w:rsid w:val="00C10622"/>
    <w:rsid w:val="00C107A2"/>
    <w:rsid w:val="00C109F3"/>
    <w:rsid w:val="00C1214D"/>
    <w:rsid w:val="00C12CC7"/>
    <w:rsid w:val="00C13389"/>
    <w:rsid w:val="00C13E6E"/>
    <w:rsid w:val="00C17E5A"/>
    <w:rsid w:val="00C20C01"/>
    <w:rsid w:val="00C20E04"/>
    <w:rsid w:val="00C23F8F"/>
    <w:rsid w:val="00C24903"/>
    <w:rsid w:val="00C24966"/>
    <w:rsid w:val="00C25620"/>
    <w:rsid w:val="00C26FBD"/>
    <w:rsid w:val="00C270DF"/>
    <w:rsid w:val="00C27C4B"/>
    <w:rsid w:val="00C3003D"/>
    <w:rsid w:val="00C30803"/>
    <w:rsid w:val="00C31CE0"/>
    <w:rsid w:val="00C32470"/>
    <w:rsid w:val="00C331FC"/>
    <w:rsid w:val="00C33BF3"/>
    <w:rsid w:val="00C33FBC"/>
    <w:rsid w:val="00C34379"/>
    <w:rsid w:val="00C357E6"/>
    <w:rsid w:val="00C35FED"/>
    <w:rsid w:val="00C36BD5"/>
    <w:rsid w:val="00C36D54"/>
    <w:rsid w:val="00C40EC4"/>
    <w:rsid w:val="00C42176"/>
    <w:rsid w:val="00C42D38"/>
    <w:rsid w:val="00C434F3"/>
    <w:rsid w:val="00C439D0"/>
    <w:rsid w:val="00C44CD3"/>
    <w:rsid w:val="00C4597F"/>
    <w:rsid w:val="00C465ED"/>
    <w:rsid w:val="00C507B5"/>
    <w:rsid w:val="00C50CCF"/>
    <w:rsid w:val="00C514FA"/>
    <w:rsid w:val="00C52296"/>
    <w:rsid w:val="00C52715"/>
    <w:rsid w:val="00C53108"/>
    <w:rsid w:val="00C53C1C"/>
    <w:rsid w:val="00C54F7D"/>
    <w:rsid w:val="00C55839"/>
    <w:rsid w:val="00C60AF5"/>
    <w:rsid w:val="00C61D79"/>
    <w:rsid w:val="00C62B43"/>
    <w:rsid w:val="00C62CAC"/>
    <w:rsid w:val="00C6300D"/>
    <w:rsid w:val="00C630FC"/>
    <w:rsid w:val="00C6419F"/>
    <w:rsid w:val="00C646D5"/>
    <w:rsid w:val="00C649DC"/>
    <w:rsid w:val="00C66040"/>
    <w:rsid w:val="00C70B7C"/>
    <w:rsid w:val="00C71AED"/>
    <w:rsid w:val="00C73462"/>
    <w:rsid w:val="00C75772"/>
    <w:rsid w:val="00C77185"/>
    <w:rsid w:val="00C80028"/>
    <w:rsid w:val="00C803B8"/>
    <w:rsid w:val="00C81CD6"/>
    <w:rsid w:val="00C8211D"/>
    <w:rsid w:val="00C83124"/>
    <w:rsid w:val="00C83DFB"/>
    <w:rsid w:val="00C85557"/>
    <w:rsid w:val="00C871EB"/>
    <w:rsid w:val="00C8785B"/>
    <w:rsid w:val="00C87B1A"/>
    <w:rsid w:val="00C925F1"/>
    <w:rsid w:val="00C92722"/>
    <w:rsid w:val="00C92F61"/>
    <w:rsid w:val="00C93198"/>
    <w:rsid w:val="00C948BC"/>
    <w:rsid w:val="00C952A6"/>
    <w:rsid w:val="00C95D57"/>
    <w:rsid w:val="00C97EA3"/>
    <w:rsid w:val="00CA26C4"/>
    <w:rsid w:val="00CA2B12"/>
    <w:rsid w:val="00CA4C37"/>
    <w:rsid w:val="00CA4DE7"/>
    <w:rsid w:val="00CB0357"/>
    <w:rsid w:val="00CB06BE"/>
    <w:rsid w:val="00CB2AC0"/>
    <w:rsid w:val="00CB31FC"/>
    <w:rsid w:val="00CB321B"/>
    <w:rsid w:val="00CB32B3"/>
    <w:rsid w:val="00CB3B59"/>
    <w:rsid w:val="00CB4488"/>
    <w:rsid w:val="00CB48F5"/>
    <w:rsid w:val="00CB4FEC"/>
    <w:rsid w:val="00CB6291"/>
    <w:rsid w:val="00CB670F"/>
    <w:rsid w:val="00CB7281"/>
    <w:rsid w:val="00CB7562"/>
    <w:rsid w:val="00CC0C53"/>
    <w:rsid w:val="00CC2545"/>
    <w:rsid w:val="00CC270F"/>
    <w:rsid w:val="00CC2E32"/>
    <w:rsid w:val="00CC30A9"/>
    <w:rsid w:val="00CC39F1"/>
    <w:rsid w:val="00CC4703"/>
    <w:rsid w:val="00CC4BD7"/>
    <w:rsid w:val="00CC64CF"/>
    <w:rsid w:val="00CC7C96"/>
    <w:rsid w:val="00CD0BDC"/>
    <w:rsid w:val="00CD15C6"/>
    <w:rsid w:val="00CD3A73"/>
    <w:rsid w:val="00CD4856"/>
    <w:rsid w:val="00CD4E88"/>
    <w:rsid w:val="00CD5D24"/>
    <w:rsid w:val="00CD5FCA"/>
    <w:rsid w:val="00CD6256"/>
    <w:rsid w:val="00CD6379"/>
    <w:rsid w:val="00CD6BD8"/>
    <w:rsid w:val="00CD6C90"/>
    <w:rsid w:val="00CD75BA"/>
    <w:rsid w:val="00CE05AA"/>
    <w:rsid w:val="00CE060F"/>
    <w:rsid w:val="00CE0D15"/>
    <w:rsid w:val="00CE0D5C"/>
    <w:rsid w:val="00CE240A"/>
    <w:rsid w:val="00CE25F0"/>
    <w:rsid w:val="00CE2B52"/>
    <w:rsid w:val="00CE2DF2"/>
    <w:rsid w:val="00CE2F3F"/>
    <w:rsid w:val="00CE3D94"/>
    <w:rsid w:val="00CE5B30"/>
    <w:rsid w:val="00CE6070"/>
    <w:rsid w:val="00CE705D"/>
    <w:rsid w:val="00CE7FC1"/>
    <w:rsid w:val="00CF039F"/>
    <w:rsid w:val="00CF04C0"/>
    <w:rsid w:val="00CF0D1E"/>
    <w:rsid w:val="00CF26BF"/>
    <w:rsid w:val="00CF28DC"/>
    <w:rsid w:val="00CF40F2"/>
    <w:rsid w:val="00CF411A"/>
    <w:rsid w:val="00CF4A37"/>
    <w:rsid w:val="00CF59C5"/>
    <w:rsid w:val="00CF5D92"/>
    <w:rsid w:val="00CF74E7"/>
    <w:rsid w:val="00D0075B"/>
    <w:rsid w:val="00D00ACA"/>
    <w:rsid w:val="00D011D0"/>
    <w:rsid w:val="00D01207"/>
    <w:rsid w:val="00D01D80"/>
    <w:rsid w:val="00D0232D"/>
    <w:rsid w:val="00D0276C"/>
    <w:rsid w:val="00D03648"/>
    <w:rsid w:val="00D06674"/>
    <w:rsid w:val="00D1093B"/>
    <w:rsid w:val="00D11A07"/>
    <w:rsid w:val="00D12A20"/>
    <w:rsid w:val="00D136A9"/>
    <w:rsid w:val="00D154EE"/>
    <w:rsid w:val="00D15686"/>
    <w:rsid w:val="00D1573E"/>
    <w:rsid w:val="00D17476"/>
    <w:rsid w:val="00D17936"/>
    <w:rsid w:val="00D20099"/>
    <w:rsid w:val="00D2145E"/>
    <w:rsid w:val="00D22059"/>
    <w:rsid w:val="00D22B41"/>
    <w:rsid w:val="00D232F2"/>
    <w:rsid w:val="00D24B78"/>
    <w:rsid w:val="00D272BA"/>
    <w:rsid w:val="00D30689"/>
    <w:rsid w:val="00D31ADF"/>
    <w:rsid w:val="00D31F23"/>
    <w:rsid w:val="00D36B56"/>
    <w:rsid w:val="00D373A9"/>
    <w:rsid w:val="00D4015C"/>
    <w:rsid w:val="00D40ADA"/>
    <w:rsid w:val="00D41D75"/>
    <w:rsid w:val="00D431A8"/>
    <w:rsid w:val="00D44C37"/>
    <w:rsid w:val="00D45363"/>
    <w:rsid w:val="00D472C7"/>
    <w:rsid w:val="00D47D79"/>
    <w:rsid w:val="00D50749"/>
    <w:rsid w:val="00D52831"/>
    <w:rsid w:val="00D5363B"/>
    <w:rsid w:val="00D53E03"/>
    <w:rsid w:val="00D53E43"/>
    <w:rsid w:val="00D54A6C"/>
    <w:rsid w:val="00D551FB"/>
    <w:rsid w:val="00D55C93"/>
    <w:rsid w:val="00D565F1"/>
    <w:rsid w:val="00D56E6A"/>
    <w:rsid w:val="00D57150"/>
    <w:rsid w:val="00D5779B"/>
    <w:rsid w:val="00D579D9"/>
    <w:rsid w:val="00D6156B"/>
    <w:rsid w:val="00D61EE8"/>
    <w:rsid w:val="00D63803"/>
    <w:rsid w:val="00D663CA"/>
    <w:rsid w:val="00D6704E"/>
    <w:rsid w:val="00D67AFF"/>
    <w:rsid w:val="00D72D0D"/>
    <w:rsid w:val="00D72E57"/>
    <w:rsid w:val="00D7303A"/>
    <w:rsid w:val="00D74835"/>
    <w:rsid w:val="00D75432"/>
    <w:rsid w:val="00D75671"/>
    <w:rsid w:val="00D75892"/>
    <w:rsid w:val="00D762DD"/>
    <w:rsid w:val="00D76557"/>
    <w:rsid w:val="00D7726A"/>
    <w:rsid w:val="00D81EEF"/>
    <w:rsid w:val="00D87B59"/>
    <w:rsid w:val="00D90021"/>
    <w:rsid w:val="00D90606"/>
    <w:rsid w:val="00D914BB"/>
    <w:rsid w:val="00D9210D"/>
    <w:rsid w:val="00D92F8D"/>
    <w:rsid w:val="00D93F66"/>
    <w:rsid w:val="00D956FA"/>
    <w:rsid w:val="00D96D40"/>
    <w:rsid w:val="00D96F15"/>
    <w:rsid w:val="00DA0E38"/>
    <w:rsid w:val="00DA13C0"/>
    <w:rsid w:val="00DA1E4A"/>
    <w:rsid w:val="00DA1F34"/>
    <w:rsid w:val="00DA2878"/>
    <w:rsid w:val="00DA300C"/>
    <w:rsid w:val="00DA5D24"/>
    <w:rsid w:val="00DA71C4"/>
    <w:rsid w:val="00DA7207"/>
    <w:rsid w:val="00DA7330"/>
    <w:rsid w:val="00DA7936"/>
    <w:rsid w:val="00DA7D13"/>
    <w:rsid w:val="00DA7E95"/>
    <w:rsid w:val="00DB039F"/>
    <w:rsid w:val="00DB1712"/>
    <w:rsid w:val="00DB2A79"/>
    <w:rsid w:val="00DB2DD9"/>
    <w:rsid w:val="00DB34BD"/>
    <w:rsid w:val="00DB3B91"/>
    <w:rsid w:val="00DB430D"/>
    <w:rsid w:val="00DB5A4C"/>
    <w:rsid w:val="00DB5DAA"/>
    <w:rsid w:val="00DB5DEC"/>
    <w:rsid w:val="00DB63C6"/>
    <w:rsid w:val="00DB64A4"/>
    <w:rsid w:val="00DB7EBD"/>
    <w:rsid w:val="00DB7F16"/>
    <w:rsid w:val="00DC1D0E"/>
    <w:rsid w:val="00DC2536"/>
    <w:rsid w:val="00DC2905"/>
    <w:rsid w:val="00DC3A2C"/>
    <w:rsid w:val="00DC4330"/>
    <w:rsid w:val="00DC4C5C"/>
    <w:rsid w:val="00DC52C4"/>
    <w:rsid w:val="00DC6CDE"/>
    <w:rsid w:val="00DC6D10"/>
    <w:rsid w:val="00DC71F1"/>
    <w:rsid w:val="00DC727D"/>
    <w:rsid w:val="00DC7987"/>
    <w:rsid w:val="00DC7E58"/>
    <w:rsid w:val="00DD012B"/>
    <w:rsid w:val="00DD06F3"/>
    <w:rsid w:val="00DD0950"/>
    <w:rsid w:val="00DD1329"/>
    <w:rsid w:val="00DD1872"/>
    <w:rsid w:val="00DD34E1"/>
    <w:rsid w:val="00DD3890"/>
    <w:rsid w:val="00DD3BB6"/>
    <w:rsid w:val="00DD402A"/>
    <w:rsid w:val="00DD5A85"/>
    <w:rsid w:val="00DD5ED0"/>
    <w:rsid w:val="00DD7F30"/>
    <w:rsid w:val="00DE143A"/>
    <w:rsid w:val="00DE5587"/>
    <w:rsid w:val="00DE6B8A"/>
    <w:rsid w:val="00DE757A"/>
    <w:rsid w:val="00DE7D83"/>
    <w:rsid w:val="00DE7DBD"/>
    <w:rsid w:val="00DF02FE"/>
    <w:rsid w:val="00DF2289"/>
    <w:rsid w:val="00DF2FDB"/>
    <w:rsid w:val="00DF3DA1"/>
    <w:rsid w:val="00DF4C96"/>
    <w:rsid w:val="00DF562B"/>
    <w:rsid w:val="00DF6C06"/>
    <w:rsid w:val="00DF7B07"/>
    <w:rsid w:val="00E0194F"/>
    <w:rsid w:val="00E01AFB"/>
    <w:rsid w:val="00E01EC0"/>
    <w:rsid w:val="00E02D0E"/>
    <w:rsid w:val="00E0431A"/>
    <w:rsid w:val="00E07159"/>
    <w:rsid w:val="00E146A0"/>
    <w:rsid w:val="00E1564F"/>
    <w:rsid w:val="00E16BFA"/>
    <w:rsid w:val="00E16DA2"/>
    <w:rsid w:val="00E2040A"/>
    <w:rsid w:val="00E2273F"/>
    <w:rsid w:val="00E24275"/>
    <w:rsid w:val="00E2565C"/>
    <w:rsid w:val="00E25EB2"/>
    <w:rsid w:val="00E269F2"/>
    <w:rsid w:val="00E30D66"/>
    <w:rsid w:val="00E31B3C"/>
    <w:rsid w:val="00E33129"/>
    <w:rsid w:val="00E33F83"/>
    <w:rsid w:val="00E34D21"/>
    <w:rsid w:val="00E3517A"/>
    <w:rsid w:val="00E35DB4"/>
    <w:rsid w:val="00E37552"/>
    <w:rsid w:val="00E405EC"/>
    <w:rsid w:val="00E42592"/>
    <w:rsid w:val="00E426A0"/>
    <w:rsid w:val="00E43A1D"/>
    <w:rsid w:val="00E43D0B"/>
    <w:rsid w:val="00E45B3C"/>
    <w:rsid w:val="00E4681B"/>
    <w:rsid w:val="00E46D40"/>
    <w:rsid w:val="00E470ED"/>
    <w:rsid w:val="00E4727C"/>
    <w:rsid w:val="00E506EC"/>
    <w:rsid w:val="00E50C2B"/>
    <w:rsid w:val="00E5231D"/>
    <w:rsid w:val="00E53A03"/>
    <w:rsid w:val="00E54211"/>
    <w:rsid w:val="00E56C85"/>
    <w:rsid w:val="00E600A7"/>
    <w:rsid w:val="00E611E8"/>
    <w:rsid w:val="00E61421"/>
    <w:rsid w:val="00E61B00"/>
    <w:rsid w:val="00E62183"/>
    <w:rsid w:val="00E633A3"/>
    <w:rsid w:val="00E63C83"/>
    <w:rsid w:val="00E6402D"/>
    <w:rsid w:val="00E67115"/>
    <w:rsid w:val="00E72696"/>
    <w:rsid w:val="00E73161"/>
    <w:rsid w:val="00E73D8F"/>
    <w:rsid w:val="00E743B6"/>
    <w:rsid w:val="00E74861"/>
    <w:rsid w:val="00E75334"/>
    <w:rsid w:val="00E812CE"/>
    <w:rsid w:val="00E84DBB"/>
    <w:rsid w:val="00E850C2"/>
    <w:rsid w:val="00E86F12"/>
    <w:rsid w:val="00E874E3"/>
    <w:rsid w:val="00E87BDC"/>
    <w:rsid w:val="00E9059F"/>
    <w:rsid w:val="00E90A17"/>
    <w:rsid w:val="00E90BC4"/>
    <w:rsid w:val="00E924DD"/>
    <w:rsid w:val="00E92536"/>
    <w:rsid w:val="00E93737"/>
    <w:rsid w:val="00E94853"/>
    <w:rsid w:val="00E94AE6"/>
    <w:rsid w:val="00E95D2D"/>
    <w:rsid w:val="00E968C4"/>
    <w:rsid w:val="00EA0085"/>
    <w:rsid w:val="00EA2418"/>
    <w:rsid w:val="00EA2E3A"/>
    <w:rsid w:val="00EA34F6"/>
    <w:rsid w:val="00EA53CC"/>
    <w:rsid w:val="00EA5489"/>
    <w:rsid w:val="00EA5782"/>
    <w:rsid w:val="00EA5B98"/>
    <w:rsid w:val="00EA7C14"/>
    <w:rsid w:val="00EB2853"/>
    <w:rsid w:val="00EB3D58"/>
    <w:rsid w:val="00EB4486"/>
    <w:rsid w:val="00EC07C5"/>
    <w:rsid w:val="00EC07F8"/>
    <w:rsid w:val="00EC1176"/>
    <w:rsid w:val="00EC1629"/>
    <w:rsid w:val="00EC1A46"/>
    <w:rsid w:val="00EC2C69"/>
    <w:rsid w:val="00EC3180"/>
    <w:rsid w:val="00EC3BD0"/>
    <w:rsid w:val="00EC3CB3"/>
    <w:rsid w:val="00EC5EF8"/>
    <w:rsid w:val="00EC6006"/>
    <w:rsid w:val="00EC6021"/>
    <w:rsid w:val="00EC60F2"/>
    <w:rsid w:val="00EC71A6"/>
    <w:rsid w:val="00ED1D4E"/>
    <w:rsid w:val="00ED248A"/>
    <w:rsid w:val="00ED380D"/>
    <w:rsid w:val="00ED4085"/>
    <w:rsid w:val="00ED4610"/>
    <w:rsid w:val="00ED4FAF"/>
    <w:rsid w:val="00ED5036"/>
    <w:rsid w:val="00ED547A"/>
    <w:rsid w:val="00ED575E"/>
    <w:rsid w:val="00ED61D3"/>
    <w:rsid w:val="00ED68B4"/>
    <w:rsid w:val="00ED6D6A"/>
    <w:rsid w:val="00EE2CCB"/>
    <w:rsid w:val="00EE37EF"/>
    <w:rsid w:val="00EE4707"/>
    <w:rsid w:val="00EE57E9"/>
    <w:rsid w:val="00EE6C1C"/>
    <w:rsid w:val="00EE71E9"/>
    <w:rsid w:val="00EE7259"/>
    <w:rsid w:val="00EF010D"/>
    <w:rsid w:val="00EF0F71"/>
    <w:rsid w:val="00EF3698"/>
    <w:rsid w:val="00EF407E"/>
    <w:rsid w:val="00EF489C"/>
    <w:rsid w:val="00EF5903"/>
    <w:rsid w:val="00EF5A74"/>
    <w:rsid w:val="00F008AA"/>
    <w:rsid w:val="00F029B1"/>
    <w:rsid w:val="00F02F03"/>
    <w:rsid w:val="00F0541C"/>
    <w:rsid w:val="00F06207"/>
    <w:rsid w:val="00F07C8B"/>
    <w:rsid w:val="00F11656"/>
    <w:rsid w:val="00F1205F"/>
    <w:rsid w:val="00F12617"/>
    <w:rsid w:val="00F12683"/>
    <w:rsid w:val="00F13E0C"/>
    <w:rsid w:val="00F13EA8"/>
    <w:rsid w:val="00F14CDB"/>
    <w:rsid w:val="00F159D4"/>
    <w:rsid w:val="00F17A84"/>
    <w:rsid w:val="00F17D2D"/>
    <w:rsid w:val="00F20C74"/>
    <w:rsid w:val="00F21453"/>
    <w:rsid w:val="00F241E5"/>
    <w:rsid w:val="00F24EEA"/>
    <w:rsid w:val="00F263B0"/>
    <w:rsid w:val="00F263B2"/>
    <w:rsid w:val="00F27727"/>
    <w:rsid w:val="00F302CE"/>
    <w:rsid w:val="00F30304"/>
    <w:rsid w:val="00F303A7"/>
    <w:rsid w:val="00F307D7"/>
    <w:rsid w:val="00F30BAF"/>
    <w:rsid w:val="00F310C5"/>
    <w:rsid w:val="00F311E3"/>
    <w:rsid w:val="00F329C7"/>
    <w:rsid w:val="00F360E1"/>
    <w:rsid w:val="00F362B4"/>
    <w:rsid w:val="00F37CBF"/>
    <w:rsid w:val="00F37E34"/>
    <w:rsid w:val="00F40D8C"/>
    <w:rsid w:val="00F41ADC"/>
    <w:rsid w:val="00F42012"/>
    <w:rsid w:val="00F43168"/>
    <w:rsid w:val="00F43661"/>
    <w:rsid w:val="00F43ECE"/>
    <w:rsid w:val="00F4455C"/>
    <w:rsid w:val="00F451C1"/>
    <w:rsid w:val="00F460F3"/>
    <w:rsid w:val="00F577C7"/>
    <w:rsid w:val="00F61766"/>
    <w:rsid w:val="00F632D6"/>
    <w:rsid w:val="00F63754"/>
    <w:rsid w:val="00F63F2E"/>
    <w:rsid w:val="00F642B3"/>
    <w:rsid w:val="00F64747"/>
    <w:rsid w:val="00F65AA7"/>
    <w:rsid w:val="00F660A2"/>
    <w:rsid w:val="00F66A8E"/>
    <w:rsid w:val="00F66AF3"/>
    <w:rsid w:val="00F66C9A"/>
    <w:rsid w:val="00F677D1"/>
    <w:rsid w:val="00F67960"/>
    <w:rsid w:val="00F735B5"/>
    <w:rsid w:val="00F73861"/>
    <w:rsid w:val="00F7395D"/>
    <w:rsid w:val="00F740AE"/>
    <w:rsid w:val="00F75D56"/>
    <w:rsid w:val="00F767A7"/>
    <w:rsid w:val="00F779B3"/>
    <w:rsid w:val="00F77C41"/>
    <w:rsid w:val="00F80DEC"/>
    <w:rsid w:val="00F81318"/>
    <w:rsid w:val="00F8306F"/>
    <w:rsid w:val="00F83084"/>
    <w:rsid w:val="00F83623"/>
    <w:rsid w:val="00F83CE8"/>
    <w:rsid w:val="00F84628"/>
    <w:rsid w:val="00F85301"/>
    <w:rsid w:val="00F862B2"/>
    <w:rsid w:val="00F86871"/>
    <w:rsid w:val="00F87446"/>
    <w:rsid w:val="00F8761E"/>
    <w:rsid w:val="00F907D1"/>
    <w:rsid w:val="00F91FBC"/>
    <w:rsid w:val="00F93CEF"/>
    <w:rsid w:val="00F941A6"/>
    <w:rsid w:val="00F9452F"/>
    <w:rsid w:val="00F947EA"/>
    <w:rsid w:val="00F94C0D"/>
    <w:rsid w:val="00F954EA"/>
    <w:rsid w:val="00F95C53"/>
    <w:rsid w:val="00F95D04"/>
    <w:rsid w:val="00FA0385"/>
    <w:rsid w:val="00FA09B5"/>
    <w:rsid w:val="00FA0B43"/>
    <w:rsid w:val="00FA17D4"/>
    <w:rsid w:val="00FA4099"/>
    <w:rsid w:val="00FA521D"/>
    <w:rsid w:val="00FA6270"/>
    <w:rsid w:val="00FA6B1E"/>
    <w:rsid w:val="00FA714A"/>
    <w:rsid w:val="00FA72BE"/>
    <w:rsid w:val="00FA795A"/>
    <w:rsid w:val="00FA7BFF"/>
    <w:rsid w:val="00FB006E"/>
    <w:rsid w:val="00FB02B9"/>
    <w:rsid w:val="00FB0B04"/>
    <w:rsid w:val="00FB18FD"/>
    <w:rsid w:val="00FB24BA"/>
    <w:rsid w:val="00FC04E4"/>
    <w:rsid w:val="00FC08D3"/>
    <w:rsid w:val="00FC0A31"/>
    <w:rsid w:val="00FC1260"/>
    <w:rsid w:val="00FC177A"/>
    <w:rsid w:val="00FC18BD"/>
    <w:rsid w:val="00FC2F93"/>
    <w:rsid w:val="00FC323A"/>
    <w:rsid w:val="00FC3487"/>
    <w:rsid w:val="00FC3496"/>
    <w:rsid w:val="00FC3A42"/>
    <w:rsid w:val="00FC61DD"/>
    <w:rsid w:val="00FC696B"/>
    <w:rsid w:val="00FC7296"/>
    <w:rsid w:val="00FC7466"/>
    <w:rsid w:val="00FD0465"/>
    <w:rsid w:val="00FD069F"/>
    <w:rsid w:val="00FD0E68"/>
    <w:rsid w:val="00FD0E7C"/>
    <w:rsid w:val="00FD13C0"/>
    <w:rsid w:val="00FD193E"/>
    <w:rsid w:val="00FD29F7"/>
    <w:rsid w:val="00FD3CE9"/>
    <w:rsid w:val="00FD3D35"/>
    <w:rsid w:val="00FD3D77"/>
    <w:rsid w:val="00FD52D0"/>
    <w:rsid w:val="00FD54AD"/>
    <w:rsid w:val="00FD5D6A"/>
    <w:rsid w:val="00FD6280"/>
    <w:rsid w:val="00FD6BFF"/>
    <w:rsid w:val="00FD749C"/>
    <w:rsid w:val="00FE08AB"/>
    <w:rsid w:val="00FE2583"/>
    <w:rsid w:val="00FE30B3"/>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AC583A"/>
    <w:rPr>
      <w:rFonts w:eastAsia="宋体"/>
      <w:lang w:eastAsia="ja-JP"/>
    </w:rPr>
  </w:style>
  <w:style w:type="paragraph" w:customStyle="1" w:styleId="CharChar1CharCharCharCharCharCharCharCharCharCharCharCharCharCharChar">
    <w:name w:val="Char Char1 Char Char Char Char Char Char Char Char Char Char Char Char Char Char Char"/>
    <w:semiHidden/>
    <w:rsid w:val="009115B5"/>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PL">
    <w:name w:val="PL"/>
    <w:link w:val="PLChar"/>
    <w:qFormat/>
    <w:rsid w:val="002550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255054"/>
    <w:rPr>
      <w:rFonts w:ascii="Courier New" w:eastAsia="Times New Roman" w:hAnsi="Courier New"/>
      <w:noProof/>
      <w:sz w:val="16"/>
      <w:shd w:val="clear" w:color="auto" w:fill="E6E6E6"/>
      <w:lang w:val="en-GB" w:eastAsia="en-GB"/>
    </w:rPr>
  </w:style>
  <w:style w:type="paragraph" w:customStyle="1" w:styleId="Doc-text2">
    <w:name w:val="Doc-text2"/>
    <w:basedOn w:val="a"/>
    <w:link w:val="Doc-text2Char"/>
    <w:qFormat/>
    <w:rsid w:val="00407B16"/>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407B16"/>
    <w:rPr>
      <w:rFonts w:ascii="Arial" w:eastAsia="Times New Roman" w:hAnsi="Arial"/>
      <w:lang w:val="en-GB" w:eastAsia="ja-JP"/>
    </w:rPr>
  </w:style>
  <w:style w:type="numbering" w:customStyle="1" w:styleId="StyleBulleted">
    <w:name w:val="Style Bulleted"/>
    <w:rsid w:val="000E56F2"/>
    <w:pPr>
      <w:numPr>
        <w:numId w:val="9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204290795">
      <w:bodyDiv w:val="1"/>
      <w:marLeft w:val="0"/>
      <w:marRight w:val="0"/>
      <w:marTop w:val="0"/>
      <w:marBottom w:val="0"/>
      <w:divBdr>
        <w:top w:val="none" w:sz="0" w:space="0" w:color="auto"/>
        <w:left w:val="none" w:sz="0" w:space="0" w:color="auto"/>
        <w:bottom w:val="none" w:sz="0" w:space="0" w:color="auto"/>
        <w:right w:val="none" w:sz="0" w:space="0" w:color="auto"/>
      </w:divBdr>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799033169">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462306780">
      <w:bodyDiv w:val="1"/>
      <w:marLeft w:val="0"/>
      <w:marRight w:val="0"/>
      <w:marTop w:val="0"/>
      <w:marBottom w:val="0"/>
      <w:divBdr>
        <w:top w:val="none" w:sz="0" w:space="0" w:color="auto"/>
        <w:left w:val="none" w:sz="0" w:space="0" w:color="auto"/>
        <w:bottom w:val="none" w:sz="0" w:space="0" w:color="auto"/>
        <w:right w:val="none" w:sz="0" w:space="0" w:color="auto"/>
      </w:divBdr>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717242607">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2000963498">
      <w:bodyDiv w:val="1"/>
      <w:marLeft w:val="0"/>
      <w:marRight w:val="0"/>
      <w:marTop w:val="0"/>
      <w:marBottom w:val="0"/>
      <w:divBdr>
        <w:top w:val="none" w:sz="0" w:space="0" w:color="auto"/>
        <w:left w:val="none" w:sz="0" w:space="0" w:color="auto"/>
        <w:bottom w:val="none" w:sz="0" w:space="0" w:color="auto"/>
        <w:right w:val="none" w:sz="0" w:space="0" w:color="auto"/>
      </w:divBdr>
      <w:divsChild>
        <w:div w:id="9464260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14677</TotalTime>
  <Pages>3</Pages>
  <Words>1125</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2098</cp:revision>
  <cp:lastPrinted>2002-04-23T01:10:00Z</cp:lastPrinted>
  <dcterms:created xsi:type="dcterms:W3CDTF">2022-11-02T11:55:00Z</dcterms:created>
  <dcterms:modified xsi:type="dcterms:W3CDTF">2025-03-27T03:03:00Z</dcterms:modified>
</cp:coreProperties>
</file>