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44B5B" w14:textId="464EC9BA" w:rsidR="00A63C50" w:rsidRPr="0038121F" w:rsidRDefault="00A63C50" w:rsidP="0049727A">
      <w:pPr>
        <w:tabs>
          <w:tab w:val="center" w:pos="4536"/>
          <w:tab w:val="right" w:pos="8789"/>
          <w:tab w:val="right" w:pos="9639"/>
        </w:tabs>
        <w:spacing w:afterLines="0" w:after="0"/>
        <w:ind w:right="2"/>
        <w:rPr>
          <w:rFonts w:ascii="Arial" w:hAnsi="Arial" w:cs="Arial"/>
          <w:b/>
          <w:bCs/>
          <w:sz w:val="22"/>
        </w:rPr>
      </w:pPr>
      <w:r>
        <w:rPr>
          <w:rFonts w:ascii="Arial" w:hAnsi="Arial" w:cs="Arial"/>
          <w:b/>
          <w:bCs/>
          <w:sz w:val="22"/>
        </w:rPr>
        <w:t xml:space="preserve">3GPP TSG RAN WG1 </w:t>
      </w:r>
      <w:r w:rsidR="00E23DB0">
        <w:rPr>
          <w:rFonts w:ascii="Arial" w:hAnsi="Arial" w:cs="Arial"/>
          <w:b/>
          <w:bCs/>
          <w:sz w:val="22"/>
        </w:rPr>
        <w:t>#1</w:t>
      </w:r>
      <w:r w:rsidR="00E23DB0">
        <w:rPr>
          <w:rFonts w:ascii="Arial" w:hAnsi="Arial" w:cs="Arial" w:hint="eastAsia"/>
          <w:b/>
          <w:bCs/>
          <w:sz w:val="22"/>
        </w:rPr>
        <w:t>20bis</w:t>
      </w:r>
      <w:r>
        <w:rPr>
          <w:rFonts w:ascii="Arial" w:hAnsi="Arial" w:cs="Arial" w:hint="eastAsia"/>
          <w:b/>
          <w:bCs/>
          <w:sz w:val="22"/>
        </w:rPr>
        <w:t xml:space="preserve">                                        </w:t>
      </w:r>
      <w:r w:rsidR="002F59EF">
        <w:rPr>
          <w:rFonts w:ascii="Arial" w:hAnsi="Arial" w:cs="Arial" w:hint="eastAsia"/>
          <w:b/>
          <w:bCs/>
          <w:sz w:val="22"/>
        </w:rPr>
        <w:t xml:space="preserve"> </w:t>
      </w:r>
      <w:r w:rsidR="008A511D">
        <w:rPr>
          <w:rFonts w:ascii="Arial" w:hAnsi="Arial" w:cs="Arial" w:hint="eastAsia"/>
          <w:b/>
          <w:bCs/>
          <w:sz w:val="22"/>
        </w:rPr>
        <w:t xml:space="preserve"> </w:t>
      </w:r>
      <w:r w:rsidR="00A03642">
        <w:rPr>
          <w:rFonts w:ascii="Arial" w:hAnsi="Arial" w:cs="Arial" w:hint="eastAsia"/>
          <w:b/>
          <w:bCs/>
          <w:sz w:val="22"/>
        </w:rPr>
        <w:t xml:space="preserve"> </w:t>
      </w:r>
      <w:bookmarkStart w:id="0" w:name="_GoBack"/>
      <w:r w:rsidRPr="00DF18BD">
        <w:rPr>
          <w:rFonts w:ascii="Arial" w:hAnsi="Arial" w:cs="Arial"/>
          <w:b/>
          <w:bCs/>
          <w:sz w:val="22"/>
        </w:rPr>
        <w:t>R1-</w:t>
      </w:r>
      <w:r w:rsidR="00364997" w:rsidRPr="00DF18BD">
        <w:rPr>
          <w:rFonts w:ascii="Arial" w:hAnsi="Arial" w:cs="Arial"/>
          <w:b/>
          <w:bCs/>
          <w:sz w:val="22"/>
        </w:rPr>
        <w:t>2</w:t>
      </w:r>
      <w:r w:rsidR="00364997">
        <w:rPr>
          <w:rFonts w:ascii="Arial" w:hAnsi="Arial" w:cs="Arial" w:hint="eastAsia"/>
          <w:b/>
          <w:bCs/>
          <w:sz w:val="22"/>
        </w:rPr>
        <w:t>501978</w:t>
      </w:r>
      <w:bookmarkEnd w:id="0"/>
    </w:p>
    <w:p w14:paraId="6157B1AE" w14:textId="12BD1A8E" w:rsidR="00364997" w:rsidRPr="00B22149" w:rsidRDefault="00364997" w:rsidP="00364997">
      <w:pPr>
        <w:tabs>
          <w:tab w:val="center" w:pos="4536"/>
          <w:tab w:val="right" w:pos="7938"/>
          <w:tab w:val="right" w:pos="9639"/>
        </w:tabs>
        <w:spacing w:afterLines="0" w:after="0"/>
        <w:ind w:right="2"/>
        <w:rPr>
          <w:rFonts w:ascii="Arial" w:hAnsi="Arial" w:cs="Arial"/>
          <w:b/>
          <w:bCs/>
          <w:sz w:val="22"/>
        </w:rPr>
      </w:pPr>
      <w:r w:rsidRPr="002D07BD">
        <w:rPr>
          <w:rFonts w:ascii="Arial" w:hAnsi="Arial" w:cs="Arial"/>
          <w:b/>
          <w:bCs/>
          <w:sz w:val="22"/>
        </w:rPr>
        <w:t>Wuhan, China, April 7th – 11th, 2025</w:t>
      </w:r>
    </w:p>
    <w:p w14:paraId="4384DC2C" w14:textId="77777777" w:rsidR="00087B87" w:rsidRPr="00087B87" w:rsidRDefault="00087B87" w:rsidP="0049727A">
      <w:pPr>
        <w:tabs>
          <w:tab w:val="center" w:pos="4536"/>
          <w:tab w:val="right" w:pos="7938"/>
          <w:tab w:val="right" w:pos="9639"/>
        </w:tabs>
        <w:spacing w:afterLines="0" w:after="0"/>
        <w:ind w:right="2"/>
        <w:rPr>
          <w:rFonts w:ascii="Arial" w:hAnsi="Arial" w:cs="Arial"/>
          <w:b/>
          <w:bCs/>
          <w:sz w:val="22"/>
        </w:rPr>
      </w:pPr>
    </w:p>
    <w:p w14:paraId="5AFF58CD" w14:textId="39794B63"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 xml:space="preserve">Source: </w:t>
      </w:r>
      <w:r>
        <w:rPr>
          <w:rFonts w:ascii="Arial" w:hAnsi="Arial" w:hint="eastAsia"/>
          <w:b/>
          <w:sz w:val="22"/>
        </w:rPr>
        <w:t xml:space="preserve">        </w:t>
      </w:r>
      <w:r w:rsidR="00087B87" w:rsidRPr="00087B87">
        <w:rPr>
          <w:rFonts w:ascii="Arial" w:hAnsi="Arial"/>
          <w:b/>
          <w:sz w:val="22"/>
        </w:rPr>
        <w:t>CATT</w:t>
      </w:r>
    </w:p>
    <w:p w14:paraId="10FEA1FE" w14:textId="1CBE3F81" w:rsidR="00087B87" w:rsidRPr="00087B87" w:rsidRDefault="00087B87" w:rsidP="0049727A">
      <w:pPr>
        <w:tabs>
          <w:tab w:val="left" w:pos="1985"/>
          <w:tab w:val="left" w:pos="2835"/>
          <w:tab w:val="right" w:pos="9072"/>
          <w:tab w:val="right" w:pos="10206"/>
        </w:tabs>
        <w:spacing w:afterLines="0" w:after="0"/>
        <w:rPr>
          <w:rFonts w:ascii="Arial" w:hAnsi="Arial"/>
          <w:b/>
          <w:sz w:val="22"/>
        </w:rPr>
      </w:pPr>
      <w:r w:rsidRPr="00087B87">
        <w:rPr>
          <w:rFonts w:ascii="Arial" w:hAnsi="Arial"/>
          <w:b/>
          <w:sz w:val="22"/>
        </w:rPr>
        <w:t>Title:</w:t>
      </w:r>
      <w:r w:rsidR="008706D2">
        <w:rPr>
          <w:rFonts w:ascii="Arial" w:hAnsi="Arial" w:hint="eastAsia"/>
          <w:b/>
          <w:sz w:val="22"/>
        </w:rPr>
        <w:t xml:space="preserve">            </w:t>
      </w:r>
      <w:r w:rsidR="00E90988" w:rsidRPr="00E90988">
        <w:rPr>
          <w:rFonts w:ascii="Arial" w:hAnsi="Arial"/>
          <w:b/>
          <w:sz w:val="22"/>
        </w:rPr>
        <w:t>Discussion on low band carrier aggregation via switching</w:t>
      </w:r>
    </w:p>
    <w:p w14:paraId="139947DF" w14:textId="3DB28713"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Agenda Item:</w:t>
      </w:r>
      <w:r>
        <w:rPr>
          <w:rFonts w:ascii="Arial" w:hAnsi="Arial" w:hint="eastAsia"/>
          <w:b/>
          <w:sz w:val="22"/>
        </w:rPr>
        <w:t xml:space="preserve">    </w:t>
      </w:r>
      <w:r w:rsidR="00087B87" w:rsidRPr="00087B87">
        <w:rPr>
          <w:rFonts w:ascii="Arial" w:hAnsi="Arial"/>
          <w:b/>
          <w:sz w:val="22"/>
        </w:rPr>
        <w:t>9.</w:t>
      </w:r>
      <w:r w:rsidR="00087B87">
        <w:rPr>
          <w:rFonts w:ascii="Arial" w:hAnsi="Arial" w:hint="eastAsia"/>
          <w:b/>
          <w:sz w:val="22"/>
        </w:rPr>
        <w:t>12</w:t>
      </w:r>
      <w:r w:rsidR="00087B87" w:rsidRPr="00087B87">
        <w:rPr>
          <w:rFonts w:ascii="Arial" w:hAnsi="Arial" w:hint="eastAsia"/>
          <w:b/>
          <w:sz w:val="22"/>
        </w:rPr>
        <w:t>.</w:t>
      </w:r>
      <w:r w:rsidR="00E90988">
        <w:rPr>
          <w:rFonts w:ascii="Arial" w:hAnsi="Arial" w:hint="eastAsia"/>
          <w:b/>
          <w:sz w:val="22"/>
        </w:rPr>
        <w:t>2</w:t>
      </w:r>
    </w:p>
    <w:p w14:paraId="7A66EB22" w14:textId="0F947169" w:rsidR="00087B87" w:rsidRPr="00087B87" w:rsidRDefault="008706D2" w:rsidP="0049727A">
      <w:pPr>
        <w:tabs>
          <w:tab w:val="left" w:pos="1985"/>
          <w:tab w:val="left" w:pos="2835"/>
          <w:tab w:val="right" w:pos="9072"/>
          <w:tab w:val="right" w:pos="10206"/>
        </w:tabs>
        <w:spacing w:afterLines="0" w:after="0"/>
        <w:rPr>
          <w:rFonts w:ascii="Arial" w:hAnsi="Arial"/>
          <w:b/>
          <w:sz w:val="22"/>
        </w:rPr>
      </w:pPr>
      <w:r>
        <w:rPr>
          <w:rFonts w:ascii="Arial" w:hAnsi="Arial"/>
          <w:b/>
          <w:sz w:val="22"/>
        </w:rPr>
        <w:t>Document for:</w:t>
      </w:r>
      <w:r>
        <w:rPr>
          <w:rFonts w:ascii="Arial" w:hAnsi="Arial" w:hint="eastAsia"/>
          <w:b/>
          <w:sz w:val="22"/>
        </w:rPr>
        <w:t xml:space="preserve">   </w:t>
      </w:r>
      <w:r w:rsidR="00087B87" w:rsidRPr="00087B87">
        <w:rPr>
          <w:rFonts w:ascii="Arial" w:hAnsi="Arial"/>
          <w:b/>
          <w:sz w:val="22"/>
        </w:rPr>
        <w:t>Discussion and Decision</w:t>
      </w:r>
    </w:p>
    <w:p w14:paraId="59576F3C" w14:textId="77777777" w:rsidR="00087B87" w:rsidRPr="00087B87" w:rsidRDefault="00087B87" w:rsidP="007278E8">
      <w:pPr>
        <w:widowControl/>
        <w:pBdr>
          <w:bottom w:val="single" w:sz="4" w:space="1" w:color="auto"/>
        </w:pBdr>
        <w:tabs>
          <w:tab w:val="left" w:pos="2552"/>
        </w:tabs>
        <w:spacing w:before="120" w:after="120"/>
        <w:ind w:left="-2"/>
        <w:rPr>
          <w:rFonts w:eastAsia="宋体" w:cs="Times New Roman"/>
          <w:kern w:val="0"/>
          <w:szCs w:val="20"/>
        </w:rPr>
      </w:pPr>
    </w:p>
    <w:p w14:paraId="322AFF90" w14:textId="77777777" w:rsidR="00DE210C" w:rsidRDefault="00DE210C" w:rsidP="0049727A">
      <w:pPr>
        <w:pStyle w:val="1"/>
      </w:pPr>
      <w:bookmarkStart w:id="1" w:name="_Ref521334010"/>
      <w:r>
        <w:t>Introduction</w:t>
      </w:r>
      <w:bookmarkEnd w:id="1"/>
    </w:p>
    <w:p w14:paraId="369B1799" w14:textId="216D1594" w:rsidR="00DE210C" w:rsidRPr="00F114F4" w:rsidRDefault="00035391" w:rsidP="007278E8">
      <w:pPr>
        <w:pStyle w:val="a1"/>
        <w:spacing w:before="120"/>
      </w:pPr>
      <w:r>
        <w:rPr>
          <w:rFonts w:hint="eastAsia"/>
        </w:rPr>
        <w:t>In RAN#10</w:t>
      </w:r>
      <w:r w:rsidR="00035376">
        <w:rPr>
          <w:rFonts w:eastAsiaTheme="minorEastAsia" w:hint="eastAsia"/>
          <w:lang w:eastAsia="zh-CN"/>
        </w:rPr>
        <w:t>6</w:t>
      </w:r>
      <w:r>
        <w:rPr>
          <w:rFonts w:hint="eastAsia"/>
        </w:rPr>
        <w:t xml:space="preserve"> meeting, a ne</w:t>
      </w:r>
      <w:r w:rsidRPr="00035376">
        <w:rPr>
          <w:rFonts w:eastAsiaTheme="minorEastAsia" w:hint="eastAsia"/>
          <w:lang w:eastAsia="zh-CN"/>
        </w:rPr>
        <w:t xml:space="preserve">w Rel-19 </w:t>
      </w:r>
      <w:r w:rsidR="00035376" w:rsidRPr="00035376">
        <w:rPr>
          <w:rFonts w:eastAsiaTheme="minorEastAsia"/>
          <w:lang w:eastAsia="zh-CN"/>
        </w:rPr>
        <w:t>WID on low band carrier aggregation via switching</w:t>
      </w:r>
      <w:r w:rsidRPr="00035376">
        <w:rPr>
          <w:rFonts w:eastAsiaTheme="minorEastAsia" w:hint="eastAsia"/>
          <w:lang w:eastAsia="zh-CN"/>
        </w:rPr>
        <w:t xml:space="preserve"> was approved</w:t>
      </w:r>
      <w:r w:rsidR="00035376">
        <w:rPr>
          <w:rFonts w:eastAsiaTheme="minorEastAsia" w:hint="eastAsia"/>
          <w:lang w:eastAsia="zh-CN"/>
        </w:rPr>
        <w:t xml:space="preserve"> and the objective</w:t>
      </w:r>
      <w:r w:rsidRPr="00035376">
        <w:rPr>
          <w:rFonts w:eastAsiaTheme="minorEastAsia" w:hint="eastAsia"/>
          <w:lang w:eastAsia="zh-CN"/>
        </w:rPr>
        <w:t xml:space="preserve"> as follows</w:t>
      </w:r>
      <w:r w:rsidR="003D47DA" w:rsidRPr="00035376">
        <w:rPr>
          <w:rFonts w:eastAsiaTheme="minorEastAsia"/>
          <w:lang w:eastAsia="zh-CN"/>
        </w:rPr>
        <w:fldChar w:fldCharType="begin"/>
      </w:r>
      <w:r w:rsidR="003D47DA" w:rsidRPr="00035376">
        <w:rPr>
          <w:rFonts w:eastAsiaTheme="minorEastAsia"/>
          <w:lang w:eastAsia="zh-CN"/>
        </w:rPr>
        <w:instrText xml:space="preserve"> </w:instrText>
      </w:r>
      <w:r w:rsidR="003D47DA" w:rsidRPr="00035376">
        <w:rPr>
          <w:rFonts w:eastAsiaTheme="minorEastAsia" w:hint="eastAsia"/>
          <w:lang w:eastAsia="zh-CN"/>
        </w:rPr>
        <w:instrText>REF _Ref181973813 \r \h</w:instrText>
      </w:r>
      <w:r w:rsidR="003D47DA" w:rsidRPr="00035376">
        <w:rPr>
          <w:rFonts w:eastAsiaTheme="minorEastAsia"/>
          <w:lang w:eastAsia="zh-CN"/>
        </w:rPr>
        <w:instrText xml:space="preserve"> </w:instrText>
      </w:r>
      <w:r w:rsidR="00035376">
        <w:rPr>
          <w:rFonts w:eastAsiaTheme="minorEastAsia"/>
          <w:lang w:eastAsia="zh-CN"/>
        </w:rPr>
        <w:instrText xml:space="preserve"> \* MERGEFORMAT </w:instrText>
      </w:r>
      <w:r w:rsidR="003D47DA" w:rsidRPr="00035376">
        <w:rPr>
          <w:rFonts w:eastAsiaTheme="minorEastAsia"/>
          <w:lang w:eastAsia="zh-CN"/>
        </w:rPr>
      </w:r>
      <w:r w:rsidR="003D47DA" w:rsidRPr="00035376">
        <w:rPr>
          <w:rFonts w:eastAsiaTheme="minorEastAsia"/>
          <w:lang w:eastAsia="zh-CN"/>
        </w:rPr>
        <w:fldChar w:fldCharType="separate"/>
      </w:r>
      <w:r w:rsidR="003D47DA" w:rsidRPr="00035376">
        <w:rPr>
          <w:rFonts w:eastAsiaTheme="minorEastAsia"/>
          <w:lang w:eastAsia="zh-CN"/>
        </w:rPr>
        <w:t>[1]</w:t>
      </w:r>
      <w:r w:rsidR="003D47DA" w:rsidRPr="00035376">
        <w:rPr>
          <w:rFonts w:eastAsiaTheme="minorEastAsia"/>
          <w:lang w:eastAsia="zh-CN"/>
        </w:rPr>
        <w:fldChar w:fldCharType="end"/>
      </w:r>
      <w:r w:rsidRPr="00035376">
        <w:rPr>
          <w:rFonts w:eastAsiaTheme="minorEastAsia" w:hint="eastAsia"/>
          <w:lang w:eastAsia="zh-CN"/>
        </w:rPr>
        <w:t>.</w:t>
      </w:r>
    </w:p>
    <w:tbl>
      <w:tblPr>
        <w:tblStyle w:val="ac"/>
        <w:tblpPr w:leftFromText="180" w:rightFromText="180" w:vertAnchor="text" w:horzAnchor="margin" w:tblpX="108" w:tblpY="9"/>
        <w:tblW w:w="0" w:type="auto"/>
        <w:tblLook w:val="04A0" w:firstRow="1" w:lastRow="0" w:firstColumn="1" w:lastColumn="0" w:noHBand="0" w:noVBand="1"/>
      </w:tblPr>
      <w:tblGrid>
        <w:gridCol w:w="9072"/>
      </w:tblGrid>
      <w:tr w:rsidR="00DE210C" w:rsidRPr="00D503F6" w14:paraId="39DD4DC2" w14:textId="77777777" w:rsidTr="00696751">
        <w:tc>
          <w:tcPr>
            <w:tcW w:w="9072" w:type="dxa"/>
          </w:tcPr>
          <w:p w14:paraId="5CA9DAD6" w14:textId="77777777" w:rsidR="00035376" w:rsidRDefault="00035376" w:rsidP="00035376">
            <w:pPr>
              <w:spacing w:after="120"/>
              <w:rPr>
                <w:bCs/>
              </w:rPr>
            </w:pPr>
            <w:r>
              <w:rPr>
                <w:bCs/>
              </w:rPr>
              <w:t>Introduce physical layer procedures and requirements to enable low band carrier aggregation via switching according to the following objectives:</w:t>
            </w:r>
          </w:p>
          <w:p w14:paraId="7B3D2FB6" w14:textId="77777777" w:rsidR="00035376" w:rsidRPr="00FA2AF3" w:rsidRDefault="00035376" w:rsidP="00035376">
            <w:pPr>
              <w:pStyle w:val="B1"/>
              <w:spacing w:after="120"/>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755C4F80" w14:textId="4750AFA3" w:rsidR="00035376" w:rsidRDefault="00035376" w:rsidP="00035376">
            <w:pPr>
              <w:pStyle w:val="B2"/>
              <w:spacing w:after="120"/>
            </w:pPr>
            <w:r>
              <w:t>-</w:t>
            </w:r>
            <w:r>
              <w:tab/>
              <w:t>Case 1:</w:t>
            </w:r>
            <w:r w:rsidRPr="00D80399">
              <w:t xml:space="preserve"> Tx</w:t>
            </w:r>
            <w:r>
              <w:t>/Rx on FDD carrier 1 and no Rx on SDL carrier 2</w:t>
            </w:r>
          </w:p>
          <w:p w14:paraId="7162E166" w14:textId="7D6EE60A" w:rsidR="00035376" w:rsidRDefault="00035376" w:rsidP="00035376">
            <w:pPr>
              <w:pStyle w:val="B2"/>
              <w:spacing w:after="120"/>
            </w:pPr>
            <w:r>
              <w:t>-</w:t>
            </w:r>
            <w:r>
              <w:tab/>
              <w:t>Case 2: Rx on SDL carrier 2 and no Tx/Rx on FDD carrier 1</w:t>
            </w:r>
          </w:p>
          <w:p w14:paraId="796E08A7" w14:textId="77777777" w:rsidR="00035376" w:rsidRDefault="00035376" w:rsidP="00035376">
            <w:pPr>
              <w:pStyle w:val="B2"/>
              <w:spacing w:after="120"/>
            </w:pPr>
            <w:r>
              <w:t>-</w:t>
            </w:r>
            <w:r>
              <w:tab/>
              <w:t>RAN1 to specify only a semi-static switching pattern based on RRC configuration, liaising with RAN2 and RAN4 as necessary</w:t>
            </w:r>
          </w:p>
          <w:p w14:paraId="0D4EDF97" w14:textId="77777777" w:rsidR="00035376" w:rsidRDefault="00035376" w:rsidP="00035376">
            <w:pPr>
              <w:pStyle w:val="B2"/>
              <w:spacing w:after="120"/>
            </w:pPr>
            <w:r>
              <w:t>-</w:t>
            </w:r>
            <w:r>
              <w:tab/>
              <w:t>Specify the switching delay and time mask for carrier switching [RAN4]</w:t>
            </w:r>
          </w:p>
          <w:p w14:paraId="25E44D25" w14:textId="77777777" w:rsidR="00035376" w:rsidRDefault="00035376" w:rsidP="00035376">
            <w:pPr>
              <w:pStyle w:val="B1"/>
              <w:spacing w:after="120"/>
            </w:pPr>
            <w:r>
              <w:t>-</w:t>
            </w:r>
            <w:r>
              <w:tab/>
              <w:t xml:space="preserve">Specify </w:t>
            </w:r>
            <w:r w:rsidRPr="00A03BD2">
              <w:t>necessary RRM requirements</w:t>
            </w:r>
            <w:r>
              <w:t xml:space="preserve"> </w:t>
            </w:r>
            <w:r w:rsidRPr="00A03BD2">
              <w:t>[RAN4]</w:t>
            </w:r>
          </w:p>
          <w:p w14:paraId="42703B24" w14:textId="77777777" w:rsidR="00035376" w:rsidRDefault="00035376" w:rsidP="00035376">
            <w:pPr>
              <w:pStyle w:val="B1"/>
              <w:spacing w:after="120"/>
            </w:pPr>
            <w:r>
              <w:t>-</w:t>
            </w:r>
            <w:r>
              <w:tab/>
            </w:r>
            <w:r w:rsidRPr="00A03BD2">
              <w:t>Define the corresponding UE capabilities [RAN4, RAN2, RAN1]</w:t>
            </w:r>
          </w:p>
          <w:p w14:paraId="66999E7B" w14:textId="77777777" w:rsidR="00035376" w:rsidRDefault="00035376" w:rsidP="00035376">
            <w:pPr>
              <w:pStyle w:val="B1"/>
              <w:spacing w:after="120"/>
            </w:pPr>
            <w:r>
              <w:t>-</w:t>
            </w:r>
            <w:r>
              <w:tab/>
              <w:t>Consider the following deployment constraints:</w:t>
            </w:r>
          </w:p>
          <w:p w14:paraId="2E61BCAF" w14:textId="77777777" w:rsidR="00035376" w:rsidRDefault="00035376" w:rsidP="00035376">
            <w:pPr>
              <w:pStyle w:val="B2"/>
              <w:spacing w:after="120"/>
            </w:pPr>
            <w:r>
              <w:t>-</w:t>
            </w:r>
            <w:r>
              <w:tab/>
              <w:t>The carrier frequency for all cases is &lt;1 GHz</w:t>
            </w:r>
          </w:p>
          <w:p w14:paraId="769063E8" w14:textId="77777777" w:rsidR="00035376" w:rsidRDefault="00035376" w:rsidP="00035376">
            <w:pPr>
              <w:pStyle w:val="B2"/>
              <w:spacing w:after="120"/>
            </w:pPr>
            <w:r>
              <w:t>-</w:t>
            </w:r>
            <w:r>
              <w:tab/>
              <w:t>Co-located and synchronized network deployment for both carriers</w:t>
            </w:r>
          </w:p>
          <w:p w14:paraId="1C55AF6C" w14:textId="77777777" w:rsidR="00035376" w:rsidRDefault="00035376" w:rsidP="00035376">
            <w:pPr>
              <w:pStyle w:val="B2"/>
              <w:spacing w:after="120"/>
            </w:pPr>
            <w:r>
              <w:t>-</w:t>
            </w:r>
            <w:r>
              <w:tab/>
              <w:t>Both carriers are in a single TAG</w:t>
            </w:r>
          </w:p>
          <w:p w14:paraId="1E378A8B" w14:textId="77777777" w:rsidR="00035376" w:rsidRDefault="00035376" w:rsidP="00035376">
            <w:pPr>
              <w:pStyle w:val="B2"/>
              <w:spacing w:after="120"/>
            </w:pPr>
            <w:r>
              <w:t>-</w:t>
            </w:r>
            <w:r>
              <w:tab/>
              <w:t>SCS 15KHz on both carriers</w:t>
            </w:r>
          </w:p>
          <w:p w14:paraId="53CAB4D6" w14:textId="77777777" w:rsidR="00035376" w:rsidRDefault="00035376" w:rsidP="00035376">
            <w:pPr>
              <w:pStyle w:val="B1"/>
              <w:spacing w:after="120"/>
            </w:pPr>
            <w:r>
              <w:t>Note 1: Specify requirements for the feature with the following example band combination: CA_n5A-n29A in this WI, with additional band combinations to be handled via the basket work item approach</w:t>
            </w:r>
          </w:p>
          <w:p w14:paraId="4333EB79" w14:textId="5174AECC" w:rsidR="00DE210C" w:rsidRPr="00035391" w:rsidRDefault="00035376" w:rsidP="00E81F17">
            <w:pPr>
              <w:pStyle w:val="B1"/>
              <w:spacing w:after="120"/>
            </w:pPr>
            <w:r>
              <w:t>Note 2: Strive to minimize the RAN1 impact</w:t>
            </w:r>
            <w:r w:rsidR="00035391" w:rsidRPr="00F33077">
              <w:t>.</w:t>
            </w:r>
          </w:p>
        </w:tc>
      </w:tr>
    </w:tbl>
    <w:p w14:paraId="79FCEC48" w14:textId="39AB3725" w:rsidR="00DE210C" w:rsidRPr="00D503F6" w:rsidRDefault="00DE210C" w:rsidP="007278E8">
      <w:pPr>
        <w:pStyle w:val="a1"/>
        <w:spacing w:before="120"/>
      </w:pPr>
      <w:r w:rsidRPr="00D503F6">
        <w:rPr>
          <w:rFonts w:hint="eastAsia"/>
        </w:rPr>
        <w:t xml:space="preserve">In this contribution, we </w:t>
      </w:r>
      <w:r>
        <w:rPr>
          <w:rFonts w:hint="eastAsia"/>
        </w:rPr>
        <w:t>discuss</w:t>
      </w:r>
      <w:r w:rsidRPr="00D503F6">
        <w:rPr>
          <w:rFonts w:hint="eastAsia"/>
        </w:rPr>
        <w:t xml:space="preserve"> the potential spec</w:t>
      </w:r>
      <w:r>
        <w:rPr>
          <w:rFonts w:hint="eastAsia"/>
        </w:rPr>
        <w:t>ification</w:t>
      </w:r>
      <w:r w:rsidRPr="00D503F6">
        <w:rPr>
          <w:rFonts w:hint="eastAsia"/>
        </w:rPr>
        <w:t xml:space="preserve"> impacts</w:t>
      </w:r>
      <w:r w:rsidR="00035376">
        <w:rPr>
          <w:rFonts w:eastAsiaTheme="minorEastAsia" w:hint="eastAsia"/>
          <w:lang w:eastAsia="zh-CN"/>
        </w:rPr>
        <w:t xml:space="preserve"> on RAN1</w:t>
      </w:r>
      <w:r w:rsidRPr="00D503F6">
        <w:rPr>
          <w:rFonts w:hint="eastAsia"/>
        </w:rPr>
        <w:t xml:space="preserve"> </w:t>
      </w:r>
      <w:r>
        <w:rPr>
          <w:rFonts w:hint="eastAsia"/>
        </w:rPr>
        <w:t>for</w:t>
      </w:r>
      <w:r w:rsidR="00035376" w:rsidRPr="00035376">
        <w:rPr>
          <w:rFonts w:eastAsiaTheme="minorEastAsia"/>
          <w:lang w:eastAsia="zh-CN"/>
        </w:rPr>
        <w:t xml:space="preserve"> low band carrier aggregation via switching</w:t>
      </w:r>
      <w:r>
        <w:rPr>
          <w:rFonts w:hint="eastAsia"/>
        </w:rPr>
        <w:t>.</w:t>
      </w:r>
    </w:p>
    <w:p w14:paraId="77017A11" w14:textId="3F648499" w:rsidR="003A287F" w:rsidRDefault="00B867AF" w:rsidP="0049727A">
      <w:pPr>
        <w:pStyle w:val="1"/>
        <w:rPr>
          <w:rFonts w:eastAsiaTheme="minorEastAsia"/>
        </w:rPr>
      </w:pPr>
      <w:r>
        <w:rPr>
          <w:rFonts w:eastAsiaTheme="minorEastAsia" w:hint="eastAsia"/>
        </w:rPr>
        <w:t>D</w:t>
      </w:r>
      <w:r w:rsidR="00FD256F">
        <w:rPr>
          <w:rFonts w:eastAsiaTheme="minorEastAsia" w:hint="eastAsia"/>
        </w:rPr>
        <w:t>isucssion</w:t>
      </w:r>
    </w:p>
    <w:p w14:paraId="5A357E31" w14:textId="77777777" w:rsidR="00B867AF" w:rsidRPr="00B867AF" w:rsidRDefault="00B867AF" w:rsidP="00B867AF">
      <w:pPr>
        <w:pStyle w:val="af"/>
        <w:keepNext/>
        <w:widowControl/>
        <w:numPr>
          <w:ilvl w:val="0"/>
          <w:numId w:val="5"/>
        </w:numPr>
        <w:tabs>
          <w:tab w:val="left" w:pos="-806"/>
        </w:tabs>
        <w:spacing w:before="240" w:after="120"/>
        <w:ind w:firstLineChars="0"/>
        <w:jc w:val="left"/>
        <w:outlineLvl w:val="1"/>
        <w:rPr>
          <w:rFonts w:ascii="Arial" w:hAnsi="Arial" w:cs="Times New Roman"/>
          <w:b/>
          <w:vanish/>
          <w:kern w:val="0"/>
          <w:sz w:val="24"/>
          <w:szCs w:val="24"/>
        </w:rPr>
      </w:pPr>
    </w:p>
    <w:p w14:paraId="47482369" w14:textId="77777777" w:rsidR="00B867AF" w:rsidRPr="00B867AF" w:rsidRDefault="00B867AF" w:rsidP="00B867AF">
      <w:pPr>
        <w:pStyle w:val="af"/>
        <w:keepNext/>
        <w:widowControl/>
        <w:numPr>
          <w:ilvl w:val="0"/>
          <w:numId w:val="5"/>
        </w:numPr>
        <w:tabs>
          <w:tab w:val="left" w:pos="-806"/>
        </w:tabs>
        <w:spacing w:before="240" w:after="120"/>
        <w:ind w:firstLineChars="0"/>
        <w:jc w:val="left"/>
        <w:outlineLvl w:val="1"/>
        <w:rPr>
          <w:rFonts w:ascii="Arial" w:hAnsi="Arial" w:cs="Times New Roman"/>
          <w:b/>
          <w:vanish/>
          <w:kern w:val="0"/>
          <w:sz w:val="24"/>
          <w:szCs w:val="24"/>
        </w:rPr>
      </w:pPr>
    </w:p>
    <w:p w14:paraId="03911EDB" w14:textId="51370859" w:rsidR="000A666C" w:rsidRPr="00B867AF" w:rsidRDefault="00010FA7" w:rsidP="00B867AF">
      <w:pPr>
        <w:pStyle w:val="2"/>
      </w:pPr>
      <w:r w:rsidRPr="00010FA7">
        <w:rPr>
          <w:rFonts w:hint="eastAsia"/>
        </w:rPr>
        <w:t>S</w:t>
      </w:r>
      <w:r w:rsidRPr="00B867AF">
        <w:t>emi-static switching patter</w:t>
      </w:r>
      <w:r w:rsidR="00E15049">
        <w:rPr>
          <w:rFonts w:hint="eastAsia"/>
        </w:rPr>
        <w:t>n</w:t>
      </w:r>
      <w:r w:rsidRPr="00010FA7">
        <w:rPr>
          <w:rFonts w:hint="eastAsia"/>
        </w:rPr>
        <w:t xml:space="preserve"> design</w:t>
      </w:r>
    </w:p>
    <w:p w14:paraId="447A7ED3" w14:textId="3468FE7C" w:rsidR="00E15049" w:rsidRDefault="00E15049" w:rsidP="00E15049">
      <w:pPr>
        <w:spacing w:after="120"/>
      </w:pPr>
      <w:r w:rsidRPr="00DE269C">
        <w:rPr>
          <w:rFonts w:eastAsia="宋体"/>
        </w:rPr>
        <w:t>For</w:t>
      </w:r>
      <w:r>
        <w:rPr>
          <w:rFonts w:eastAsia="宋体" w:hint="eastAsia"/>
        </w:rPr>
        <w:t xml:space="preserve"> supporting</w:t>
      </w:r>
      <w:r>
        <w:rPr>
          <w:rFonts w:eastAsia="宋体"/>
        </w:rPr>
        <w:t xml:space="preserve"> R19 LB</w:t>
      </w:r>
      <w:r w:rsidRPr="00DE269C">
        <w:rPr>
          <w:rFonts w:eastAsia="宋体"/>
        </w:rPr>
        <w:t xml:space="preserve">CA via switching, </w:t>
      </w:r>
      <w:r>
        <w:rPr>
          <w:rFonts w:eastAsia="宋体" w:hint="eastAsia"/>
        </w:rPr>
        <w:t xml:space="preserve">the semi-static switching pattern can be configured by </w:t>
      </w:r>
      <w:proofErr w:type="gramStart"/>
      <w:r>
        <w:rPr>
          <w:rFonts w:eastAsia="宋体" w:hint="eastAsia"/>
        </w:rPr>
        <w:t>RRC,</w:t>
      </w:r>
      <w:proofErr w:type="gramEnd"/>
      <w:r>
        <w:rPr>
          <w:rFonts w:eastAsia="宋体" w:hint="eastAsia"/>
        </w:rPr>
        <w:t xml:space="preserve"> the UE will </w:t>
      </w:r>
      <w:r>
        <w:rPr>
          <w:rFonts w:eastAsia="宋体"/>
        </w:rPr>
        <w:t>perfo</w:t>
      </w:r>
      <w:r>
        <w:rPr>
          <w:rFonts w:eastAsia="宋体" w:hint="eastAsia"/>
        </w:rPr>
        <w:t xml:space="preserve">rm switching </w:t>
      </w:r>
      <w:r>
        <w:rPr>
          <w:rFonts w:eastAsia="宋体"/>
        </w:rPr>
        <w:t>between</w:t>
      </w:r>
      <w:r>
        <w:rPr>
          <w:rFonts w:eastAsia="宋体" w:hint="eastAsia"/>
        </w:rPr>
        <w:t xml:space="preserve"> case 1 and case 2. </w:t>
      </w:r>
      <w:r>
        <w:rPr>
          <w:rFonts w:eastAsia="宋体"/>
        </w:rPr>
        <w:t>A</w:t>
      </w:r>
      <w:r>
        <w:rPr>
          <w:rFonts w:eastAsia="宋体" w:hint="eastAsia"/>
        </w:rPr>
        <w:t>s defined in WID, the c</w:t>
      </w:r>
      <w:r>
        <w:t>ase</w:t>
      </w:r>
      <w:r>
        <w:rPr>
          <w:rFonts w:hint="eastAsia"/>
        </w:rPr>
        <w:t xml:space="preserve"> 1</w:t>
      </w:r>
      <w:r>
        <w:t xml:space="preserve"> </w:t>
      </w:r>
      <w:r>
        <w:rPr>
          <w:rFonts w:hint="eastAsia"/>
        </w:rPr>
        <w:t>is that UE can transmit/receive</w:t>
      </w:r>
      <w:r>
        <w:t xml:space="preserve"> on FDD carrier 1 and </w:t>
      </w:r>
      <w:r>
        <w:rPr>
          <w:rFonts w:hint="eastAsia"/>
        </w:rPr>
        <w:t>can</w:t>
      </w:r>
      <w:r>
        <w:t>’</w:t>
      </w:r>
      <w:r>
        <w:rPr>
          <w:rFonts w:hint="eastAsia"/>
        </w:rPr>
        <w:t xml:space="preserve">t receive </w:t>
      </w:r>
      <w:r>
        <w:t>on SDL carrier 2</w:t>
      </w:r>
      <w:r w:rsidR="003A2A99">
        <w:rPr>
          <w:rFonts w:hint="eastAsia"/>
        </w:rPr>
        <w:t>. T</w:t>
      </w:r>
      <w:r>
        <w:rPr>
          <w:rFonts w:hint="eastAsia"/>
        </w:rPr>
        <w:t xml:space="preserve">he case 2 is that UE can </w:t>
      </w:r>
      <w:r>
        <w:t>receive</w:t>
      </w:r>
      <w:r>
        <w:rPr>
          <w:rFonts w:hint="eastAsia"/>
        </w:rPr>
        <w:t xml:space="preserve"> on SDL carrier 2 and can</w:t>
      </w:r>
      <w:r>
        <w:t>’</w:t>
      </w:r>
      <w:r>
        <w:rPr>
          <w:rFonts w:hint="eastAsia"/>
        </w:rPr>
        <w:t>t transmit/receive</w:t>
      </w:r>
      <w:r>
        <w:t xml:space="preserve"> on FDD carrier 1</w:t>
      </w:r>
      <w:r>
        <w:rPr>
          <w:rFonts w:hint="eastAsia"/>
        </w:rPr>
        <w:t>.</w:t>
      </w:r>
      <w:r w:rsidR="00D10965">
        <w:rPr>
          <w:rFonts w:hint="eastAsia"/>
        </w:rPr>
        <w:t xml:space="preserve"> </w:t>
      </w:r>
      <w:r w:rsidR="00D10965">
        <w:t>I</w:t>
      </w:r>
      <w:r w:rsidR="00D10965">
        <w:rPr>
          <w:rFonts w:hint="eastAsia"/>
        </w:rPr>
        <w:t>n our understanding, the spectrum restriction on FDD</w:t>
      </w:r>
      <w:r w:rsidR="006E743B">
        <w:rPr>
          <w:rFonts w:hint="eastAsia"/>
        </w:rPr>
        <w:t xml:space="preserve"> of carrier 1 and SDL of carrier 2</w:t>
      </w:r>
      <w:r w:rsidR="00D10965">
        <w:rPr>
          <w:rFonts w:hint="eastAsia"/>
        </w:rPr>
        <w:t xml:space="preserve"> may be </w:t>
      </w:r>
      <w:r w:rsidR="00D10965" w:rsidRPr="00D10965">
        <w:t>reflect</w:t>
      </w:r>
      <w:r w:rsidR="00D10965" w:rsidRPr="00D10965">
        <w:rPr>
          <w:rFonts w:hint="eastAsia"/>
        </w:rPr>
        <w:t>ed</w:t>
      </w:r>
      <w:r w:rsidR="00D10965">
        <w:rPr>
          <w:rFonts w:hint="eastAsia"/>
        </w:rPr>
        <w:t xml:space="preserve"> in RAN4, the specific </w:t>
      </w:r>
      <w:r w:rsidR="00D10965">
        <w:t>modification</w:t>
      </w:r>
      <w:r w:rsidR="00D10965">
        <w:rPr>
          <w:rFonts w:hint="eastAsia"/>
        </w:rPr>
        <w:t xml:space="preserve"> in RAN1 </w:t>
      </w:r>
      <w:r w:rsidR="006E743B">
        <w:rPr>
          <w:rFonts w:hint="eastAsia"/>
        </w:rPr>
        <w:t>has no spectrum type restriction</w:t>
      </w:r>
      <w:r w:rsidR="00E14FDE">
        <w:rPr>
          <w:rFonts w:hint="eastAsia"/>
        </w:rPr>
        <w:t>.</w:t>
      </w:r>
    </w:p>
    <w:p w14:paraId="3F846608" w14:textId="5FCBF6EC" w:rsidR="00E14FDE" w:rsidRPr="00E14FDE" w:rsidRDefault="00E14FDE" w:rsidP="00E14FDE">
      <w:pPr>
        <w:spacing w:after="120"/>
      </w:pPr>
      <w:r>
        <w:t>C</w:t>
      </w:r>
      <w:r>
        <w:rPr>
          <w:rFonts w:hint="eastAsia"/>
        </w:rPr>
        <w:t xml:space="preserve">onsidering on </w:t>
      </w:r>
      <w:r w:rsidRPr="00E14FDE">
        <w:t>granularity</w:t>
      </w:r>
      <w:r w:rsidRPr="00E14FDE">
        <w:rPr>
          <w:rFonts w:hint="eastAsia"/>
        </w:rPr>
        <w:t xml:space="preserve"> </w:t>
      </w:r>
      <w:r w:rsidRPr="00E14FDE">
        <w:t>in configuring semi-static switching patterns for R19 LBCA via switching</w:t>
      </w:r>
      <w:r w:rsidRPr="00E14FDE">
        <w:rPr>
          <w:rFonts w:hint="eastAsia"/>
        </w:rPr>
        <w:t xml:space="preserve">, </w:t>
      </w:r>
      <w:r w:rsidR="004502A0">
        <w:t>bo</w:t>
      </w:r>
      <w:r w:rsidR="004502A0">
        <w:rPr>
          <w:rFonts w:hint="eastAsia"/>
        </w:rPr>
        <w:t xml:space="preserve">th </w:t>
      </w:r>
      <w:r w:rsidRPr="00E14FDE">
        <w:t xml:space="preserve">symbol-level and slot-level </w:t>
      </w:r>
      <w:r w:rsidR="006E743B" w:rsidRPr="00E14FDE">
        <w:t>granularities</w:t>
      </w:r>
      <w:r w:rsidRPr="00E14FDE">
        <w:rPr>
          <w:rFonts w:hint="eastAsia"/>
        </w:rPr>
        <w:t xml:space="preserve"> </w:t>
      </w:r>
      <w:r w:rsidR="004502A0">
        <w:rPr>
          <w:rFonts w:hint="eastAsia"/>
        </w:rPr>
        <w:t xml:space="preserve">are workable. </w:t>
      </w:r>
      <w:r w:rsidR="004502A0">
        <w:t>O</w:t>
      </w:r>
      <w:r w:rsidR="004502A0">
        <w:rPr>
          <w:rFonts w:hint="eastAsia"/>
        </w:rPr>
        <w:t xml:space="preserve">n our </w:t>
      </w:r>
      <w:r w:rsidR="004502A0">
        <w:t>understanding</w:t>
      </w:r>
      <w:r w:rsidR="004502A0">
        <w:rPr>
          <w:rFonts w:hint="eastAsia"/>
        </w:rPr>
        <w:t>, s</w:t>
      </w:r>
      <w:r w:rsidR="006E743B" w:rsidRPr="00E14FDE">
        <w:t xml:space="preserve">ymbol-level configuration enables fine-grained scheduling, </w:t>
      </w:r>
      <w:r w:rsidR="004502A0">
        <w:rPr>
          <w:rFonts w:hint="eastAsia"/>
        </w:rPr>
        <w:t>especially for</w:t>
      </w:r>
      <w:r w:rsidR="001C3720">
        <w:rPr>
          <w:rFonts w:hint="eastAsia"/>
        </w:rPr>
        <w:t xml:space="preserve"> CSI-RS/SSB</w:t>
      </w:r>
      <w:r w:rsidR="004502A0">
        <w:rPr>
          <w:rFonts w:hint="eastAsia"/>
        </w:rPr>
        <w:t xml:space="preserve"> downlink reception and SRS/PUCCH</w:t>
      </w:r>
      <w:r w:rsidR="001C3720">
        <w:rPr>
          <w:rFonts w:hint="eastAsia"/>
        </w:rPr>
        <w:t xml:space="preserve"> transmission</w:t>
      </w:r>
      <w:r w:rsidR="00B945EE">
        <w:rPr>
          <w:rFonts w:hint="eastAsia"/>
        </w:rPr>
        <w:t xml:space="preserve">. These </w:t>
      </w:r>
      <w:r w:rsidR="004502A0">
        <w:t>signal</w:t>
      </w:r>
      <w:r w:rsidR="004502A0">
        <w:rPr>
          <w:rFonts w:hint="eastAsia"/>
        </w:rPr>
        <w:t xml:space="preserve">s </w:t>
      </w:r>
      <w:r w:rsidR="00B945EE">
        <w:rPr>
          <w:rFonts w:hint="eastAsia"/>
        </w:rPr>
        <w:t xml:space="preserve">do not </w:t>
      </w:r>
      <w:r w:rsidR="004502A0">
        <w:rPr>
          <w:rFonts w:hint="eastAsia"/>
        </w:rPr>
        <w:t xml:space="preserve">span </w:t>
      </w:r>
      <w:r w:rsidR="00B945EE">
        <w:rPr>
          <w:rFonts w:hint="eastAsia"/>
        </w:rPr>
        <w:t xml:space="preserve">the entire </w:t>
      </w:r>
      <w:r w:rsidR="004502A0">
        <w:rPr>
          <w:rFonts w:hint="eastAsia"/>
        </w:rPr>
        <w:t>14-symbol</w:t>
      </w:r>
      <w:r w:rsidR="00B945EE">
        <w:rPr>
          <w:rFonts w:hint="eastAsia"/>
        </w:rPr>
        <w:t>s</w:t>
      </w:r>
      <w:r w:rsidR="004502A0">
        <w:rPr>
          <w:rFonts w:hint="eastAsia"/>
        </w:rPr>
        <w:t xml:space="preserve"> of </w:t>
      </w:r>
      <w:r w:rsidR="00B945EE">
        <w:rPr>
          <w:rFonts w:hint="eastAsia"/>
        </w:rPr>
        <w:t xml:space="preserve">a </w:t>
      </w:r>
      <w:r w:rsidR="00DF7E46">
        <w:rPr>
          <w:rFonts w:hint="eastAsia"/>
        </w:rPr>
        <w:t>slot</w:t>
      </w:r>
      <w:r w:rsidR="00B945EE">
        <w:rPr>
          <w:rFonts w:hint="eastAsia"/>
        </w:rPr>
        <w:t xml:space="preserve">. </w:t>
      </w:r>
      <w:r w:rsidR="00047298">
        <w:rPr>
          <w:rFonts w:hint="eastAsia"/>
        </w:rPr>
        <w:t xml:space="preserve">Also, </w:t>
      </w:r>
      <w:r w:rsidR="00DF7E46">
        <w:rPr>
          <w:rFonts w:hint="eastAsia"/>
        </w:rPr>
        <w:t xml:space="preserve">the switching </w:t>
      </w:r>
      <w:r w:rsidR="00047298">
        <w:rPr>
          <w:rFonts w:hint="eastAsia"/>
        </w:rPr>
        <w:t xml:space="preserve">gap </w:t>
      </w:r>
      <w:r w:rsidR="00DF7E46">
        <w:rPr>
          <w:rFonts w:hint="eastAsia"/>
        </w:rPr>
        <w:t xml:space="preserve">is only for </w:t>
      </w:r>
      <w:r w:rsidR="00047298">
        <w:rPr>
          <w:rFonts w:hint="eastAsia"/>
        </w:rPr>
        <w:t>symbol-level duration</w:t>
      </w:r>
      <w:r w:rsidR="00DF7E46">
        <w:rPr>
          <w:rFonts w:hint="eastAsia"/>
        </w:rPr>
        <w:t xml:space="preserve">, the </w:t>
      </w:r>
      <w:r w:rsidR="00047298">
        <w:rPr>
          <w:rFonts w:hint="eastAsia"/>
        </w:rPr>
        <w:t xml:space="preserve">same </w:t>
      </w:r>
      <w:r w:rsidR="00DF7E46">
        <w:t>symbol</w:t>
      </w:r>
      <w:r w:rsidR="00DF7E46">
        <w:rPr>
          <w:rFonts w:hint="eastAsia"/>
        </w:rPr>
        <w:t>-</w:t>
      </w:r>
      <w:r w:rsidR="00DF7E46">
        <w:t>level</w:t>
      </w:r>
      <w:r w:rsidR="00DF7E46">
        <w:rPr>
          <w:rFonts w:hint="eastAsia"/>
        </w:rPr>
        <w:t xml:space="preserve"> </w:t>
      </w:r>
      <w:r w:rsidR="00DF7E46">
        <w:t>configuration</w:t>
      </w:r>
      <w:r w:rsidR="00047298">
        <w:rPr>
          <w:rFonts w:hint="eastAsia"/>
        </w:rPr>
        <w:t xml:space="preserve"> for switching pattern</w:t>
      </w:r>
      <w:r w:rsidR="00DF7E46">
        <w:rPr>
          <w:rFonts w:hint="eastAsia"/>
        </w:rPr>
        <w:t xml:space="preserve"> is suitable</w:t>
      </w:r>
      <w:r w:rsidR="006E743B" w:rsidRPr="00E14FDE">
        <w:t xml:space="preserve">. </w:t>
      </w:r>
    </w:p>
    <w:p w14:paraId="4173F5B4" w14:textId="4875271D" w:rsidR="00C54EE5" w:rsidRDefault="00E14FDE" w:rsidP="006978AB">
      <w:pPr>
        <w:shd w:val="clear" w:color="auto" w:fill="FFFFFF"/>
        <w:spacing w:after="120"/>
      </w:pPr>
      <w:r>
        <w:rPr>
          <w:b/>
        </w:rPr>
        <w:lastRenderedPageBreak/>
        <w:t>Proposal 1</w:t>
      </w:r>
      <w:r w:rsidRPr="00E347CA">
        <w:rPr>
          <w:b/>
        </w:rPr>
        <w:t>:</w:t>
      </w:r>
      <w:r>
        <w:rPr>
          <w:rFonts w:hint="eastAsia"/>
          <w:b/>
        </w:rPr>
        <w:t xml:space="preserve"> The </w:t>
      </w:r>
      <w:r w:rsidRPr="000A666C">
        <w:rPr>
          <w:b/>
        </w:rPr>
        <w:t xml:space="preserve">semi-static switching pattern </w:t>
      </w:r>
      <w:r>
        <w:rPr>
          <w:rFonts w:hint="eastAsia"/>
          <w:b/>
        </w:rPr>
        <w:t>of</w:t>
      </w:r>
      <w:r w:rsidRPr="000A666C">
        <w:rPr>
          <w:b/>
        </w:rPr>
        <w:t xml:space="preserve"> RRC configuration</w:t>
      </w:r>
      <w:r>
        <w:rPr>
          <w:rFonts w:hint="eastAsia"/>
          <w:b/>
        </w:rPr>
        <w:t xml:space="preserve"> can be based on symbol level. </w:t>
      </w:r>
    </w:p>
    <w:p w14:paraId="38FDA78F" w14:textId="57D86852" w:rsidR="00661127" w:rsidRPr="009E5B5B" w:rsidRDefault="00661127" w:rsidP="00B945EE">
      <w:pPr>
        <w:pStyle w:val="a1"/>
        <w:rPr>
          <w:rFonts w:eastAsiaTheme="minorEastAsia"/>
          <w:kern w:val="2"/>
          <w:lang w:eastAsia="zh-CN"/>
        </w:rPr>
      </w:pPr>
      <w:r w:rsidRPr="009E5B5B">
        <w:rPr>
          <w:rFonts w:eastAsiaTheme="minorEastAsia"/>
          <w:kern w:val="2"/>
          <w:lang w:eastAsia="zh-CN"/>
        </w:rPr>
        <w:t>Regarding the configuration of semi-static switching patterns, two approaches can be considered</w:t>
      </w:r>
      <w:r w:rsidRPr="009E5B5B">
        <w:rPr>
          <w:rFonts w:eastAsiaTheme="minorEastAsia" w:hint="eastAsia"/>
          <w:kern w:val="2"/>
          <w:lang w:eastAsia="zh-CN"/>
        </w:rPr>
        <w:t xml:space="preserve"> as follows</w:t>
      </w:r>
      <w:r w:rsidR="00B945EE">
        <w:rPr>
          <w:rFonts w:eastAsiaTheme="minorEastAsia" w:hint="eastAsia"/>
          <w:kern w:val="2"/>
          <w:lang w:eastAsia="zh-CN"/>
        </w:rPr>
        <w:t>：</w:t>
      </w:r>
    </w:p>
    <w:p w14:paraId="262C68A1" w14:textId="23A8889D" w:rsidR="00661127" w:rsidRPr="009E5B5B" w:rsidRDefault="00661127" w:rsidP="006978AB">
      <w:pPr>
        <w:pStyle w:val="af"/>
        <w:numPr>
          <w:ilvl w:val="0"/>
          <w:numId w:val="62"/>
        </w:numPr>
        <w:spacing w:after="120"/>
        <w:ind w:firstLineChars="0"/>
      </w:pPr>
      <w:r w:rsidRPr="009E5B5B">
        <w:rPr>
          <w:rFonts w:hint="eastAsia"/>
        </w:rPr>
        <w:t>Alt-</w:t>
      </w:r>
      <w:r w:rsidR="009E5B5B" w:rsidRPr="009E5B5B">
        <w:rPr>
          <w:rFonts w:hint="eastAsia"/>
        </w:rPr>
        <w:t>1</w:t>
      </w:r>
      <w:r w:rsidR="00B945EE">
        <w:rPr>
          <w:rFonts w:hint="eastAsia"/>
        </w:rPr>
        <w:t>:</w:t>
      </w:r>
      <w:r w:rsidRPr="009E5B5B">
        <w:t xml:space="preserve"> Joint Configuration of Switching Patterns </w:t>
      </w:r>
    </w:p>
    <w:p w14:paraId="502DD9C8" w14:textId="0C10B5C9" w:rsidR="009E5B5B" w:rsidRPr="009E5B5B" w:rsidRDefault="009E5B5B" w:rsidP="00B945EE">
      <w:pPr>
        <w:pStyle w:val="a1"/>
        <w:rPr>
          <w:rFonts w:eastAsiaTheme="minorEastAsia"/>
          <w:kern w:val="2"/>
          <w:lang w:eastAsia="zh-CN"/>
        </w:rPr>
      </w:pPr>
      <w:r w:rsidRPr="009E5B5B">
        <w:rPr>
          <w:rFonts w:eastAsiaTheme="minorEastAsia"/>
          <w:kern w:val="2"/>
          <w:lang w:eastAsia="zh-CN"/>
        </w:rPr>
        <w:t xml:space="preserve">This method </w:t>
      </w:r>
      <w:r w:rsidR="003A2A99">
        <w:rPr>
          <w:rFonts w:eastAsiaTheme="minorEastAsia" w:hint="eastAsia"/>
          <w:kern w:val="2"/>
          <w:lang w:eastAsia="zh-CN"/>
        </w:rPr>
        <w:t xml:space="preserve">is only one </w:t>
      </w:r>
      <w:r w:rsidR="003A2A99">
        <w:rPr>
          <w:rFonts w:eastAsiaTheme="minorEastAsia"/>
          <w:kern w:val="2"/>
          <w:lang w:eastAsia="zh-CN"/>
        </w:rPr>
        <w:t>pattern</w:t>
      </w:r>
      <w:r w:rsidR="003A2A99">
        <w:rPr>
          <w:rFonts w:eastAsiaTheme="minorEastAsia" w:hint="eastAsia"/>
          <w:kern w:val="2"/>
          <w:lang w:eastAsia="zh-CN"/>
        </w:rPr>
        <w:t xml:space="preserve"> parameter is </w:t>
      </w:r>
      <w:r w:rsidR="003A2A99">
        <w:rPr>
          <w:rFonts w:eastAsiaTheme="minorEastAsia"/>
          <w:kern w:val="2"/>
          <w:lang w:eastAsia="zh-CN"/>
        </w:rPr>
        <w:t>configured</w:t>
      </w:r>
      <w:r w:rsidR="003A2A99">
        <w:rPr>
          <w:rFonts w:eastAsiaTheme="minorEastAsia" w:hint="eastAsia"/>
          <w:kern w:val="2"/>
          <w:lang w:eastAsia="zh-CN"/>
        </w:rPr>
        <w:t xml:space="preserve">, which </w:t>
      </w:r>
      <w:r w:rsidRPr="009E5B5B">
        <w:rPr>
          <w:rFonts w:eastAsiaTheme="minorEastAsia"/>
          <w:kern w:val="2"/>
          <w:lang w:eastAsia="zh-CN"/>
        </w:rPr>
        <w:t xml:space="preserve">indicates </w:t>
      </w:r>
      <w:r w:rsidR="003A2A99">
        <w:rPr>
          <w:rFonts w:eastAsiaTheme="minorEastAsia" w:hint="eastAsia"/>
          <w:kern w:val="2"/>
          <w:lang w:eastAsia="zh-CN"/>
        </w:rPr>
        <w:t>one or more</w:t>
      </w:r>
      <w:r w:rsidRPr="009E5B5B">
        <w:rPr>
          <w:rFonts w:eastAsiaTheme="minorEastAsia"/>
          <w:kern w:val="2"/>
          <w:lang w:eastAsia="zh-CN"/>
        </w:rPr>
        <w:t xml:space="preserve"> symbols within a period of length P belong to the transmission time of CC-1 or CC-2. As shown in the figure</w:t>
      </w:r>
      <w:r w:rsidR="00095755">
        <w:rPr>
          <w:rFonts w:eastAsiaTheme="minorEastAsia" w:hint="eastAsia"/>
          <w:kern w:val="2"/>
          <w:lang w:eastAsia="zh-CN"/>
        </w:rPr>
        <w:t xml:space="preserve"> 1</w:t>
      </w:r>
      <w:r w:rsidRPr="009E5B5B">
        <w:rPr>
          <w:rFonts w:eastAsiaTheme="minorEastAsia"/>
          <w:kern w:val="2"/>
          <w:lang w:eastAsia="zh-CN"/>
        </w:rPr>
        <w:t>, the period P consists of 28 symbols</w:t>
      </w:r>
      <w:r w:rsidR="007C4F80">
        <w:rPr>
          <w:rFonts w:eastAsiaTheme="minorEastAsia" w:hint="eastAsia"/>
          <w:kern w:val="2"/>
          <w:lang w:eastAsia="zh-CN"/>
        </w:rPr>
        <w:t>,</w:t>
      </w:r>
      <w:r w:rsidR="007C4F80" w:rsidRPr="007C4F80">
        <w:rPr>
          <w:i/>
          <w:iCs/>
        </w:rPr>
        <w:t xml:space="preserve"> </w:t>
      </w:r>
      <w:r w:rsidR="0042473A">
        <w:rPr>
          <w:rFonts w:eastAsiaTheme="minorEastAsia" w:hint="eastAsia"/>
          <w:kern w:val="2"/>
          <w:lang w:eastAsia="zh-CN"/>
        </w:rPr>
        <w:t>the first 1</w:t>
      </w:r>
      <w:r w:rsidR="008E53C8">
        <w:rPr>
          <w:rFonts w:eastAsiaTheme="minorEastAsia" w:hint="eastAsia"/>
          <w:kern w:val="2"/>
          <w:lang w:eastAsia="zh-CN"/>
        </w:rPr>
        <w:t>1</w:t>
      </w:r>
      <w:r w:rsidR="0042473A">
        <w:rPr>
          <w:rFonts w:eastAsiaTheme="minorEastAsia" w:hint="eastAsia"/>
          <w:kern w:val="2"/>
          <w:lang w:eastAsia="zh-CN"/>
        </w:rPr>
        <w:t xml:space="preserve"> symbols are configured as 1, </w:t>
      </w:r>
      <w:r w:rsidR="003A2A99">
        <w:rPr>
          <w:rFonts w:eastAsiaTheme="minorEastAsia" w:hint="eastAsia"/>
          <w:kern w:val="2"/>
          <w:lang w:eastAsia="zh-CN"/>
        </w:rPr>
        <w:t xml:space="preserve">and </w:t>
      </w:r>
      <w:r w:rsidR="0042473A">
        <w:rPr>
          <w:rFonts w:eastAsiaTheme="minorEastAsia" w:hint="eastAsia"/>
          <w:kern w:val="2"/>
          <w:lang w:eastAsia="zh-CN"/>
        </w:rPr>
        <w:t xml:space="preserve">the </w:t>
      </w:r>
      <w:r w:rsidR="008E53C8">
        <w:rPr>
          <w:rFonts w:eastAsiaTheme="minorEastAsia" w:hint="eastAsia"/>
          <w:kern w:val="2"/>
          <w:lang w:eastAsia="zh-CN"/>
        </w:rPr>
        <w:t>remain</w:t>
      </w:r>
      <w:r w:rsidR="00B945EE">
        <w:rPr>
          <w:rFonts w:eastAsiaTheme="minorEastAsia" w:hint="eastAsia"/>
          <w:kern w:val="2"/>
          <w:lang w:eastAsia="zh-CN"/>
        </w:rPr>
        <w:t>ing</w:t>
      </w:r>
      <w:r w:rsidR="008E53C8">
        <w:rPr>
          <w:rFonts w:eastAsiaTheme="minorEastAsia" w:hint="eastAsia"/>
          <w:kern w:val="2"/>
          <w:lang w:eastAsia="zh-CN"/>
        </w:rPr>
        <w:t xml:space="preserve"> 17</w:t>
      </w:r>
      <w:r w:rsidR="0042473A">
        <w:rPr>
          <w:rFonts w:eastAsiaTheme="minorEastAsia" w:hint="eastAsia"/>
          <w:kern w:val="2"/>
          <w:lang w:eastAsia="zh-CN"/>
        </w:rPr>
        <w:t xml:space="preserve"> symbols </w:t>
      </w:r>
      <w:r w:rsidR="003A2A99">
        <w:rPr>
          <w:rFonts w:eastAsiaTheme="minorEastAsia" w:hint="eastAsia"/>
          <w:kern w:val="2"/>
          <w:lang w:eastAsia="zh-CN"/>
        </w:rPr>
        <w:t xml:space="preserve">are </w:t>
      </w:r>
      <w:r w:rsidR="0042473A">
        <w:rPr>
          <w:rFonts w:eastAsiaTheme="minorEastAsia"/>
          <w:kern w:val="2"/>
          <w:lang w:eastAsia="zh-CN"/>
        </w:rPr>
        <w:t>configured</w:t>
      </w:r>
      <w:r w:rsidR="0042473A">
        <w:rPr>
          <w:rFonts w:eastAsiaTheme="minorEastAsia" w:hint="eastAsia"/>
          <w:kern w:val="2"/>
          <w:lang w:eastAsia="zh-CN"/>
        </w:rPr>
        <w:t xml:space="preserve"> as</w:t>
      </w:r>
      <w:r w:rsidR="008E53C8">
        <w:rPr>
          <w:rFonts w:eastAsiaTheme="minorEastAsia" w:hint="eastAsia"/>
          <w:kern w:val="2"/>
          <w:lang w:eastAsia="zh-CN"/>
        </w:rPr>
        <w:t xml:space="preserve"> 0</w:t>
      </w:r>
      <w:r w:rsidR="001F201F">
        <w:rPr>
          <w:rFonts w:eastAsiaTheme="minorEastAsia" w:hint="eastAsia"/>
          <w:kern w:val="2"/>
          <w:lang w:eastAsia="zh-CN"/>
        </w:rPr>
        <w:t>.</w:t>
      </w:r>
      <w:r w:rsidR="008E53C8">
        <w:rPr>
          <w:rFonts w:eastAsiaTheme="minorEastAsia" w:hint="eastAsia"/>
          <w:kern w:val="2"/>
          <w:lang w:eastAsia="zh-CN"/>
        </w:rPr>
        <w:t xml:space="preserve"> For </w:t>
      </w:r>
      <w:r w:rsidR="00B945EE">
        <w:rPr>
          <w:rFonts w:eastAsiaTheme="minorEastAsia" w:hint="eastAsia"/>
          <w:kern w:val="2"/>
          <w:lang w:eastAsia="zh-CN"/>
        </w:rPr>
        <w:t xml:space="preserve">the </w:t>
      </w:r>
      <w:r w:rsidR="008E53C8">
        <w:rPr>
          <w:rFonts w:eastAsiaTheme="minorEastAsia" w:hint="eastAsia"/>
          <w:kern w:val="2"/>
          <w:lang w:eastAsia="zh-CN"/>
        </w:rPr>
        <w:t>UE side,</w:t>
      </w:r>
      <w:r w:rsidR="0042473A">
        <w:rPr>
          <w:rFonts w:eastAsiaTheme="minorEastAsia" w:hint="eastAsia"/>
          <w:kern w:val="2"/>
          <w:lang w:eastAsia="zh-CN"/>
        </w:rPr>
        <w:t xml:space="preserve"> </w:t>
      </w:r>
      <w:r w:rsidR="008E53C8" w:rsidRPr="00111FF6">
        <w:t xml:space="preserve">a value of </w:t>
      </w:r>
      <w:r w:rsidR="008E53C8">
        <w:t>'</w:t>
      </w:r>
      <w:r w:rsidR="008E53C8" w:rsidRPr="00111FF6">
        <w:t>1</w:t>
      </w:r>
      <w:r w:rsidR="008E53C8">
        <w:t>'</w:t>
      </w:r>
      <w:r w:rsidR="003A2A99">
        <w:t xml:space="preserve"> indicat</w:t>
      </w:r>
      <w:r w:rsidR="003A2A99">
        <w:rPr>
          <w:rFonts w:eastAsiaTheme="minorEastAsia" w:hint="eastAsia"/>
          <w:lang w:eastAsia="zh-CN"/>
        </w:rPr>
        <w:t>es</w:t>
      </w:r>
      <w:r w:rsidR="008E53C8">
        <w:rPr>
          <w:rFonts w:eastAsiaTheme="minorEastAsia" w:hint="eastAsia"/>
          <w:lang w:eastAsia="zh-CN"/>
        </w:rPr>
        <w:t xml:space="preserve"> symbols </w:t>
      </w:r>
      <w:r w:rsidR="008E53C8">
        <w:rPr>
          <w:rFonts w:eastAsiaTheme="minorEastAsia"/>
          <w:lang w:eastAsia="zh-CN"/>
        </w:rPr>
        <w:t>transmission</w:t>
      </w:r>
      <w:r w:rsidR="008E53C8">
        <w:rPr>
          <w:rFonts w:eastAsiaTheme="minorEastAsia" w:hint="eastAsia"/>
          <w:lang w:eastAsia="zh-CN"/>
        </w:rPr>
        <w:t xml:space="preserve"> for CC-</w:t>
      </w:r>
      <w:proofErr w:type="gramStart"/>
      <w:r w:rsidR="008E53C8">
        <w:rPr>
          <w:rFonts w:eastAsiaTheme="minorEastAsia" w:hint="eastAsia"/>
          <w:lang w:eastAsia="zh-CN"/>
        </w:rPr>
        <w:t>1,</w:t>
      </w:r>
      <w:proofErr w:type="gramEnd"/>
      <w:r w:rsidR="008E53C8">
        <w:rPr>
          <w:rFonts w:eastAsiaTheme="minorEastAsia" w:hint="eastAsia"/>
          <w:lang w:eastAsia="zh-CN"/>
        </w:rPr>
        <w:t xml:space="preserve"> </w:t>
      </w:r>
      <w:r w:rsidR="008E53C8" w:rsidRPr="00111FF6">
        <w:t xml:space="preserve">a value of </w:t>
      </w:r>
      <w:r w:rsidR="008E53C8">
        <w:t>'</w:t>
      </w:r>
      <w:r w:rsidR="008E53C8">
        <w:rPr>
          <w:rFonts w:eastAsiaTheme="minorEastAsia" w:hint="eastAsia"/>
          <w:lang w:eastAsia="zh-CN"/>
        </w:rPr>
        <w:t>0</w:t>
      </w:r>
      <w:r w:rsidR="008E53C8">
        <w:t>'</w:t>
      </w:r>
      <w:r w:rsidR="008E53C8" w:rsidRPr="00111FF6">
        <w:t xml:space="preserve"> indicat</w:t>
      </w:r>
      <w:r w:rsidR="003A2A99">
        <w:rPr>
          <w:rFonts w:eastAsiaTheme="minorEastAsia" w:hint="eastAsia"/>
          <w:lang w:eastAsia="zh-CN"/>
        </w:rPr>
        <w:t>es</w:t>
      </w:r>
      <w:r w:rsidR="008E53C8">
        <w:rPr>
          <w:rFonts w:eastAsiaTheme="minorEastAsia" w:hint="eastAsia"/>
          <w:lang w:eastAsia="zh-CN"/>
        </w:rPr>
        <w:t xml:space="preserve"> symbols </w:t>
      </w:r>
      <w:r w:rsidR="008E53C8">
        <w:rPr>
          <w:rFonts w:eastAsiaTheme="minorEastAsia"/>
          <w:lang w:eastAsia="zh-CN"/>
        </w:rPr>
        <w:t>transmission</w:t>
      </w:r>
      <w:r w:rsidR="008E53C8">
        <w:rPr>
          <w:rFonts w:eastAsiaTheme="minorEastAsia" w:hint="eastAsia"/>
          <w:lang w:eastAsia="zh-CN"/>
        </w:rPr>
        <w:t xml:space="preserve"> for CC-1.</w:t>
      </w:r>
    </w:p>
    <w:p w14:paraId="7FA95CB2" w14:textId="138DBF23" w:rsidR="00661127" w:rsidRPr="009E5B5B" w:rsidRDefault="009E5B5B" w:rsidP="006978AB">
      <w:pPr>
        <w:pStyle w:val="af"/>
        <w:numPr>
          <w:ilvl w:val="0"/>
          <w:numId w:val="62"/>
        </w:numPr>
        <w:spacing w:after="120"/>
        <w:ind w:firstLineChars="0"/>
      </w:pPr>
      <w:r w:rsidRPr="009E5B5B">
        <w:rPr>
          <w:rFonts w:hint="eastAsia"/>
        </w:rPr>
        <w:t>Alt-2</w:t>
      </w:r>
      <w:r w:rsidR="00B945EE">
        <w:rPr>
          <w:rFonts w:hint="eastAsia"/>
        </w:rPr>
        <w:t>:</w:t>
      </w:r>
      <w:r w:rsidRPr="009E5B5B">
        <w:rPr>
          <w:rFonts w:hint="eastAsia"/>
        </w:rPr>
        <w:t xml:space="preserve"> </w:t>
      </w:r>
      <w:r w:rsidR="00661127" w:rsidRPr="009E5B5B">
        <w:t xml:space="preserve">Separate </w:t>
      </w:r>
      <w:r w:rsidR="00FF6D9C">
        <w:rPr>
          <w:rFonts w:hint="eastAsia"/>
        </w:rPr>
        <w:t xml:space="preserve">two </w:t>
      </w:r>
      <w:r w:rsidR="00661127" w:rsidRPr="009E5B5B">
        <w:t xml:space="preserve">Configuration of Switching Patterns  </w:t>
      </w:r>
    </w:p>
    <w:p w14:paraId="62632466" w14:textId="7B88C2A3" w:rsidR="008E53C8" w:rsidRDefault="009E5B5B" w:rsidP="00661127">
      <w:pPr>
        <w:pStyle w:val="a1"/>
        <w:rPr>
          <w:rFonts w:eastAsiaTheme="minorEastAsia"/>
          <w:kern w:val="2"/>
          <w:lang w:eastAsia="zh-CN"/>
        </w:rPr>
      </w:pPr>
      <w:r w:rsidRPr="009E5B5B">
        <w:rPr>
          <w:rFonts w:eastAsiaTheme="minorEastAsia"/>
          <w:kern w:val="2"/>
          <w:lang w:eastAsia="zh-CN"/>
        </w:rPr>
        <w:t>This method involves two</w:t>
      </w:r>
      <w:r w:rsidR="003A2A99" w:rsidRPr="003A2A99">
        <w:rPr>
          <w:rFonts w:eastAsiaTheme="minorEastAsia" w:hint="eastAsia"/>
          <w:kern w:val="2"/>
          <w:lang w:eastAsia="zh-CN"/>
        </w:rPr>
        <w:t xml:space="preserve"> </w:t>
      </w:r>
      <w:r w:rsidR="003A2A99">
        <w:rPr>
          <w:rFonts w:eastAsiaTheme="minorEastAsia"/>
          <w:kern w:val="2"/>
          <w:lang w:eastAsia="zh-CN"/>
        </w:rPr>
        <w:t>pattern</w:t>
      </w:r>
      <w:r w:rsidR="003A2A99">
        <w:rPr>
          <w:rFonts w:eastAsiaTheme="minorEastAsia" w:hint="eastAsia"/>
          <w:kern w:val="2"/>
          <w:lang w:eastAsia="zh-CN"/>
        </w:rPr>
        <w:t>s parameter</w:t>
      </w:r>
      <w:r w:rsidR="003A2A99" w:rsidRPr="009E5B5B">
        <w:rPr>
          <w:rFonts w:eastAsiaTheme="minorEastAsia"/>
          <w:kern w:val="2"/>
          <w:lang w:eastAsia="zh-CN"/>
        </w:rPr>
        <w:t xml:space="preserve"> </w:t>
      </w:r>
      <w:r w:rsidR="003A2A99">
        <w:rPr>
          <w:rFonts w:eastAsiaTheme="minorEastAsia" w:hint="eastAsia"/>
          <w:kern w:val="2"/>
          <w:lang w:eastAsia="zh-CN"/>
        </w:rPr>
        <w:t>for</w:t>
      </w:r>
      <w:r w:rsidRPr="009E5B5B">
        <w:rPr>
          <w:rFonts w:eastAsiaTheme="minorEastAsia"/>
          <w:kern w:val="2"/>
          <w:lang w:eastAsia="zh-CN"/>
        </w:rPr>
        <w:t xml:space="preserve"> a period of length P. One </w:t>
      </w:r>
      <w:r w:rsidR="003A2A99">
        <w:rPr>
          <w:rFonts w:eastAsiaTheme="minorEastAsia" w:hint="eastAsia"/>
          <w:kern w:val="2"/>
          <w:lang w:eastAsia="zh-CN"/>
        </w:rPr>
        <w:t>pattern</w:t>
      </w:r>
      <w:r w:rsidRPr="009E5B5B">
        <w:rPr>
          <w:rFonts w:eastAsiaTheme="minorEastAsia"/>
          <w:kern w:val="2"/>
          <w:lang w:eastAsia="zh-CN"/>
        </w:rPr>
        <w:t xml:space="preserve"> indicates which symbols belong to the transmission time of CC-1, while the remaining slots/symbols not indicated are excluded from CC-1's transmission time. The other </w:t>
      </w:r>
      <w:r w:rsidR="003A2A99">
        <w:rPr>
          <w:rFonts w:eastAsiaTheme="minorEastAsia" w:hint="eastAsia"/>
          <w:kern w:val="2"/>
          <w:lang w:eastAsia="zh-CN"/>
        </w:rPr>
        <w:t>pattern</w:t>
      </w:r>
      <w:r w:rsidRPr="009E5B5B">
        <w:rPr>
          <w:rFonts w:eastAsiaTheme="minorEastAsia"/>
          <w:kern w:val="2"/>
          <w:lang w:eastAsia="zh-CN"/>
        </w:rPr>
        <w:t xml:space="preserve"> indicates which slots/symbols belong to the transmission time of CC-2, while the remaining slots/symbols not indicated are excluded from CC-2's transmission time. </w:t>
      </w:r>
    </w:p>
    <w:p w14:paraId="1A5BBB5C" w14:textId="1296E764" w:rsidR="0054086A" w:rsidRDefault="009E5B5B" w:rsidP="004D023B">
      <w:pPr>
        <w:pStyle w:val="a1"/>
        <w:rPr>
          <w:b/>
        </w:rPr>
      </w:pPr>
      <w:r w:rsidRPr="009E5B5B">
        <w:rPr>
          <w:rFonts w:eastAsiaTheme="minorEastAsia"/>
          <w:kern w:val="2"/>
          <w:lang w:eastAsia="zh-CN"/>
        </w:rPr>
        <w:t xml:space="preserve">As shown in the figure </w:t>
      </w:r>
      <w:r w:rsidR="008E53C8">
        <w:rPr>
          <w:rFonts w:eastAsiaTheme="minorEastAsia" w:hint="eastAsia"/>
          <w:kern w:val="2"/>
          <w:lang w:eastAsia="zh-CN"/>
        </w:rPr>
        <w:t>1</w:t>
      </w:r>
      <w:r w:rsidRPr="009E5B5B">
        <w:rPr>
          <w:rFonts w:eastAsiaTheme="minorEastAsia"/>
          <w:kern w:val="2"/>
          <w:lang w:eastAsia="zh-CN"/>
        </w:rPr>
        <w:t>, the period P consists of 28 symbols. One indication shows that symbols 0 to 1</w:t>
      </w:r>
      <w:r w:rsidR="008E53C8">
        <w:rPr>
          <w:rFonts w:eastAsiaTheme="minorEastAsia" w:hint="eastAsia"/>
          <w:kern w:val="2"/>
          <w:lang w:eastAsia="zh-CN"/>
        </w:rPr>
        <w:t>0</w:t>
      </w:r>
      <w:r w:rsidRPr="009E5B5B">
        <w:rPr>
          <w:rFonts w:eastAsiaTheme="minorEastAsia"/>
          <w:kern w:val="2"/>
          <w:lang w:eastAsia="zh-CN"/>
        </w:rPr>
        <w:t xml:space="preserve"> are </w:t>
      </w:r>
      <w:r w:rsidR="008E53C8">
        <w:rPr>
          <w:rFonts w:eastAsiaTheme="minorEastAsia" w:hint="eastAsia"/>
          <w:kern w:val="2"/>
          <w:lang w:eastAsia="zh-CN"/>
        </w:rPr>
        <w:t>configured as</w:t>
      </w:r>
      <w:r w:rsidRPr="009E5B5B">
        <w:rPr>
          <w:rFonts w:eastAsiaTheme="minorEastAsia"/>
          <w:kern w:val="2"/>
          <w:lang w:eastAsia="zh-CN"/>
        </w:rPr>
        <w:t xml:space="preserve"> value of </w:t>
      </w:r>
      <w:r w:rsidR="001F201F">
        <w:rPr>
          <w:rFonts w:eastAsiaTheme="minorEastAsia"/>
          <w:kern w:val="2"/>
          <w:lang w:eastAsia="zh-CN"/>
        </w:rPr>
        <w:t>‘</w:t>
      </w:r>
      <w:r w:rsidRPr="009E5B5B">
        <w:rPr>
          <w:rFonts w:eastAsiaTheme="minorEastAsia"/>
          <w:kern w:val="2"/>
          <w:lang w:eastAsia="zh-CN"/>
        </w:rPr>
        <w:t>1</w:t>
      </w:r>
      <w:r w:rsidR="001F201F">
        <w:rPr>
          <w:rFonts w:eastAsiaTheme="minorEastAsia"/>
          <w:kern w:val="2"/>
          <w:lang w:eastAsia="zh-CN"/>
        </w:rPr>
        <w:t>’</w:t>
      </w:r>
      <w:r w:rsidRPr="009E5B5B">
        <w:rPr>
          <w:rFonts w:eastAsiaTheme="minorEastAsia"/>
          <w:kern w:val="2"/>
          <w:lang w:eastAsia="zh-CN"/>
        </w:rPr>
        <w:t>, indicating</w:t>
      </w:r>
      <w:r w:rsidR="008E53C8">
        <w:rPr>
          <w:rFonts w:eastAsiaTheme="minorEastAsia" w:hint="eastAsia"/>
          <w:kern w:val="2"/>
          <w:lang w:eastAsia="zh-CN"/>
        </w:rPr>
        <w:t xml:space="preserve"> those symbols are</w:t>
      </w:r>
      <w:r w:rsidRPr="009E5B5B">
        <w:rPr>
          <w:rFonts w:eastAsiaTheme="minorEastAsia"/>
          <w:kern w:val="2"/>
          <w:lang w:eastAsia="zh-CN"/>
        </w:rPr>
        <w:t xml:space="preserve"> the transmission time of CC-1. Another indication shows that symbols 1</w:t>
      </w:r>
      <w:r w:rsidR="008E53C8">
        <w:rPr>
          <w:rFonts w:eastAsiaTheme="minorEastAsia" w:hint="eastAsia"/>
          <w:kern w:val="2"/>
          <w:lang w:eastAsia="zh-CN"/>
        </w:rPr>
        <w:t>2</w:t>
      </w:r>
      <w:r w:rsidRPr="009E5B5B">
        <w:rPr>
          <w:rFonts w:eastAsiaTheme="minorEastAsia"/>
          <w:kern w:val="2"/>
          <w:lang w:eastAsia="zh-CN"/>
        </w:rPr>
        <w:t xml:space="preserve"> to 27 </w:t>
      </w:r>
      <w:r w:rsidR="008E53C8" w:rsidRPr="009E5B5B">
        <w:rPr>
          <w:rFonts w:eastAsiaTheme="minorEastAsia"/>
          <w:kern w:val="2"/>
          <w:lang w:eastAsia="zh-CN"/>
        </w:rPr>
        <w:t xml:space="preserve">are </w:t>
      </w:r>
      <w:r w:rsidR="008E53C8">
        <w:rPr>
          <w:rFonts w:eastAsiaTheme="minorEastAsia" w:hint="eastAsia"/>
          <w:kern w:val="2"/>
          <w:lang w:eastAsia="zh-CN"/>
        </w:rPr>
        <w:t>configured as</w:t>
      </w:r>
      <w:r w:rsidR="008E53C8" w:rsidRPr="009E5B5B">
        <w:rPr>
          <w:rFonts w:eastAsiaTheme="minorEastAsia"/>
          <w:kern w:val="2"/>
          <w:lang w:eastAsia="zh-CN"/>
        </w:rPr>
        <w:t xml:space="preserve"> value of </w:t>
      </w:r>
      <w:r w:rsidR="001F201F">
        <w:rPr>
          <w:rFonts w:eastAsiaTheme="minorEastAsia"/>
          <w:kern w:val="2"/>
          <w:lang w:eastAsia="zh-CN"/>
        </w:rPr>
        <w:t>‘</w:t>
      </w:r>
      <w:r w:rsidR="008E53C8" w:rsidRPr="009E5B5B">
        <w:rPr>
          <w:rFonts w:eastAsiaTheme="minorEastAsia"/>
          <w:kern w:val="2"/>
          <w:lang w:eastAsia="zh-CN"/>
        </w:rPr>
        <w:t>1</w:t>
      </w:r>
      <w:r w:rsidR="001F201F">
        <w:rPr>
          <w:rFonts w:eastAsiaTheme="minorEastAsia"/>
          <w:kern w:val="2"/>
          <w:lang w:eastAsia="zh-CN"/>
        </w:rPr>
        <w:t>’</w:t>
      </w:r>
      <w:r w:rsidRPr="009E5B5B">
        <w:rPr>
          <w:rFonts w:eastAsiaTheme="minorEastAsia"/>
          <w:kern w:val="2"/>
          <w:lang w:eastAsia="zh-CN"/>
        </w:rPr>
        <w:t>, indicating</w:t>
      </w:r>
      <w:r w:rsidR="008E53C8">
        <w:rPr>
          <w:rFonts w:eastAsiaTheme="minorEastAsia" w:hint="eastAsia"/>
          <w:kern w:val="2"/>
          <w:lang w:eastAsia="zh-CN"/>
        </w:rPr>
        <w:t xml:space="preserve"> </w:t>
      </w:r>
      <w:r w:rsidR="00B945EE">
        <w:rPr>
          <w:rFonts w:eastAsiaTheme="minorEastAsia" w:hint="eastAsia"/>
          <w:kern w:val="2"/>
          <w:lang w:eastAsia="zh-CN"/>
        </w:rPr>
        <w:t xml:space="preserve">these </w:t>
      </w:r>
      <w:r w:rsidR="008E53C8">
        <w:rPr>
          <w:rFonts w:eastAsiaTheme="minorEastAsia" w:hint="eastAsia"/>
          <w:kern w:val="2"/>
          <w:lang w:eastAsia="zh-CN"/>
        </w:rPr>
        <w:t>symbols are</w:t>
      </w:r>
      <w:r w:rsidRPr="009E5B5B">
        <w:rPr>
          <w:rFonts w:eastAsiaTheme="minorEastAsia"/>
          <w:kern w:val="2"/>
          <w:lang w:eastAsia="zh-CN"/>
        </w:rPr>
        <w:t xml:space="preserve"> the transmission time of CC-2. Symbol 1</w:t>
      </w:r>
      <w:r w:rsidR="008E53C8">
        <w:rPr>
          <w:rFonts w:eastAsiaTheme="minorEastAsia" w:hint="eastAsia"/>
          <w:kern w:val="2"/>
          <w:lang w:eastAsia="zh-CN"/>
        </w:rPr>
        <w:t>1</w:t>
      </w:r>
      <w:r w:rsidR="00B208FB">
        <w:rPr>
          <w:rFonts w:eastAsiaTheme="minorEastAsia" w:hint="eastAsia"/>
          <w:kern w:val="2"/>
          <w:lang w:eastAsia="zh-CN"/>
        </w:rPr>
        <w:t xml:space="preserve"> </w:t>
      </w:r>
      <w:r w:rsidR="003656F9">
        <w:rPr>
          <w:rFonts w:eastAsiaTheme="minorEastAsia" w:hint="eastAsia"/>
          <w:kern w:val="2"/>
          <w:lang w:eastAsia="zh-CN"/>
        </w:rPr>
        <w:t>is</w:t>
      </w:r>
      <w:r w:rsidRPr="009E5B5B">
        <w:rPr>
          <w:rFonts w:eastAsiaTheme="minorEastAsia"/>
          <w:kern w:val="2"/>
          <w:lang w:eastAsia="zh-CN"/>
        </w:rPr>
        <w:t xml:space="preserve"> neither part of CC-1 nor CC-2 transmission and can be used for switching</w:t>
      </w:r>
      <w:r w:rsidR="001C3720">
        <w:rPr>
          <w:rFonts w:eastAsiaTheme="minorEastAsia" w:hint="eastAsia"/>
          <w:kern w:val="2"/>
          <w:lang w:eastAsia="zh-CN"/>
        </w:rPr>
        <w:t xml:space="preserve"> period</w:t>
      </w:r>
      <w:r w:rsidRPr="009E5B5B">
        <w:rPr>
          <w:rFonts w:eastAsiaTheme="minorEastAsia"/>
          <w:kern w:val="2"/>
          <w:lang w:eastAsia="zh-CN"/>
        </w:rPr>
        <w:t>.</w:t>
      </w:r>
    </w:p>
    <w:p w14:paraId="5B79D39E" w14:textId="77777777" w:rsidR="0054086A" w:rsidRDefault="00047298" w:rsidP="0054086A">
      <w:pPr>
        <w:pStyle w:val="af"/>
        <w:spacing w:after="120"/>
        <w:ind w:left="420" w:firstLineChars="0" w:firstLine="0"/>
      </w:pPr>
      <w:r>
        <w:object w:dxaOrig="7350" w:dyaOrig="4069" w14:anchorId="5295E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204.4pt" o:ole="">
            <v:imagedata r:id="rId9" o:title=""/>
          </v:shape>
          <o:OLEObject Type="Embed" ProgID="PowerPoint.Slide.12" ShapeID="_x0000_i1025" DrawAspect="Content" ObjectID="_1804686994" r:id="rId10"/>
        </w:object>
      </w:r>
    </w:p>
    <w:p w14:paraId="6BB82C5D" w14:textId="42379483" w:rsidR="0054086A" w:rsidRDefault="00310FD4" w:rsidP="0054086A">
      <w:pPr>
        <w:pStyle w:val="af"/>
        <w:spacing w:after="120"/>
        <w:ind w:left="420" w:firstLineChars="0" w:firstLine="0"/>
        <w:jc w:val="center"/>
      </w:pPr>
      <w:r>
        <w:rPr>
          <w:rFonts w:hint="eastAsia"/>
        </w:rPr>
        <w:t>Figure 1</w:t>
      </w:r>
      <w:r w:rsidR="0054086A">
        <w:rPr>
          <w:rFonts w:hint="eastAsia"/>
        </w:rPr>
        <w:t>：</w:t>
      </w:r>
      <w:r w:rsidR="00B945EE">
        <w:t>Schemes</w:t>
      </w:r>
      <w:r>
        <w:rPr>
          <w:rFonts w:hint="eastAsia"/>
        </w:rPr>
        <w:t xml:space="preserve"> on </w:t>
      </w:r>
      <w:r w:rsidRPr="00310FD4">
        <w:t>semi-static switching pattern</w:t>
      </w:r>
      <w:r w:rsidRPr="00310FD4">
        <w:rPr>
          <w:rFonts w:hint="eastAsia"/>
        </w:rPr>
        <w:t xml:space="preserve"> configuration</w:t>
      </w:r>
    </w:p>
    <w:p w14:paraId="4C2F6DD8" w14:textId="72FBE7E1" w:rsidR="0054086A" w:rsidRPr="009E5B5B" w:rsidRDefault="009E5B5B" w:rsidP="000937D5">
      <w:pPr>
        <w:shd w:val="clear" w:color="auto" w:fill="FFFFFF"/>
        <w:spacing w:after="120"/>
      </w:pPr>
      <w:r w:rsidRPr="009E5B5B">
        <w:t xml:space="preserve">Given the scope of the current </w:t>
      </w:r>
      <w:r w:rsidR="00B945EE">
        <w:rPr>
          <w:rFonts w:hint="eastAsia"/>
        </w:rPr>
        <w:t>w</w:t>
      </w:r>
      <w:r w:rsidR="00B945EE" w:rsidRPr="009E5B5B">
        <w:t xml:space="preserve">ork </w:t>
      </w:r>
      <w:r w:rsidR="00B945EE">
        <w:rPr>
          <w:rFonts w:hint="eastAsia"/>
        </w:rPr>
        <w:t>i</w:t>
      </w:r>
      <w:r w:rsidR="00B945EE">
        <w:t>tem</w:t>
      </w:r>
      <w:r w:rsidRPr="009E5B5B">
        <w:t xml:space="preserve">, both methods are </w:t>
      </w:r>
      <w:r w:rsidR="00B945EE">
        <w:rPr>
          <w:rFonts w:hint="eastAsia"/>
        </w:rPr>
        <w:t>workable</w:t>
      </w:r>
      <w:r w:rsidRPr="009E5B5B">
        <w:t>. However, method 2 offers greater flexibility. For example, it allows for the configuration of symbols specifically for switching</w:t>
      </w:r>
      <w:r w:rsidR="001F201F">
        <w:rPr>
          <w:rFonts w:hint="eastAsia"/>
        </w:rPr>
        <w:t xml:space="preserve"> period</w:t>
      </w:r>
      <w:r w:rsidRPr="009E5B5B">
        <w:t>, which are neither used for CC-1 transmission nor for CC-2 transmission. Additionally, it can support future extensions for switching indications involving more than two carriers. Therefore, method 2 is more preferable.</w:t>
      </w:r>
    </w:p>
    <w:p w14:paraId="268D1851" w14:textId="77777777" w:rsidR="002712DD" w:rsidRDefault="00784226" w:rsidP="00784226">
      <w:pPr>
        <w:shd w:val="clear" w:color="auto" w:fill="FFFFFF"/>
        <w:spacing w:after="120"/>
        <w:rPr>
          <w:b/>
        </w:rPr>
      </w:pPr>
      <w:r>
        <w:rPr>
          <w:b/>
        </w:rPr>
        <w:t xml:space="preserve">Proposal </w:t>
      </w:r>
      <w:r>
        <w:rPr>
          <w:rFonts w:hint="eastAsia"/>
          <w:b/>
        </w:rPr>
        <w:t>2</w:t>
      </w:r>
      <w:r w:rsidRPr="00E347CA">
        <w:rPr>
          <w:b/>
        </w:rPr>
        <w:t>:</w:t>
      </w:r>
      <w:r>
        <w:rPr>
          <w:rFonts w:hint="eastAsia"/>
          <w:b/>
        </w:rPr>
        <w:t xml:space="preserve"> </w:t>
      </w:r>
      <w:r w:rsidR="002712DD">
        <w:rPr>
          <w:rFonts w:hint="eastAsia"/>
          <w:b/>
        </w:rPr>
        <w:t xml:space="preserve">The </w:t>
      </w:r>
      <w:r w:rsidR="002712DD">
        <w:rPr>
          <w:b/>
        </w:rPr>
        <w:t>following</w:t>
      </w:r>
      <w:r w:rsidR="002712DD">
        <w:rPr>
          <w:rFonts w:hint="eastAsia"/>
          <w:b/>
        </w:rPr>
        <w:t xml:space="preserve"> two schemes on </w:t>
      </w:r>
      <w:r w:rsidR="002712DD" w:rsidRPr="000A666C">
        <w:rPr>
          <w:b/>
        </w:rPr>
        <w:t xml:space="preserve">semi-static switching pattern </w:t>
      </w:r>
      <w:r w:rsidR="002712DD">
        <w:rPr>
          <w:rFonts w:hint="eastAsia"/>
          <w:b/>
        </w:rPr>
        <w:t>of</w:t>
      </w:r>
      <w:r w:rsidR="002712DD">
        <w:rPr>
          <w:b/>
        </w:rPr>
        <w:t xml:space="preserve"> RRC conf</w:t>
      </w:r>
      <w:r w:rsidR="002712DD">
        <w:rPr>
          <w:rFonts w:hint="eastAsia"/>
          <w:b/>
        </w:rPr>
        <w:t xml:space="preserve">iguration can be </w:t>
      </w:r>
      <w:r w:rsidR="002712DD">
        <w:rPr>
          <w:b/>
        </w:rPr>
        <w:t>discussed</w:t>
      </w:r>
    </w:p>
    <w:p w14:paraId="1E0DB973" w14:textId="407364B7" w:rsidR="002712DD" w:rsidRPr="002712DD" w:rsidRDefault="002712DD" w:rsidP="002712DD">
      <w:pPr>
        <w:pStyle w:val="af"/>
        <w:numPr>
          <w:ilvl w:val="0"/>
          <w:numId w:val="58"/>
        </w:numPr>
        <w:shd w:val="clear" w:color="auto" w:fill="FFFFFF"/>
        <w:spacing w:after="120"/>
        <w:ind w:firstLineChars="0"/>
        <w:rPr>
          <w:b/>
        </w:rPr>
      </w:pPr>
      <w:r w:rsidRPr="002712DD">
        <w:rPr>
          <w:rFonts w:hint="eastAsia"/>
          <w:b/>
        </w:rPr>
        <w:t xml:space="preserve">Alt-1: </w:t>
      </w:r>
      <w:r w:rsidR="009E5B5B" w:rsidRPr="001C3720">
        <w:rPr>
          <w:b/>
        </w:rPr>
        <w:t xml:space="preserve">Joint </w:t>
      </w:r>
      <w:r w:rsidR="00FF6D9C" w:rsidRPr="001C3720">
        <w:rPr>
          <w:rFonts w:hint="eastAsia"/>
          <w:b/>
        </w:rPr>
        <w:t xml:space="preserve">one </w:t>
      </w:r>
      <w:r w:rsidR="009E5B5B" w:rsidRPr="001C3720">
        <w:rPr>
          <w:b/>
        </w:rPr>
        <w:t>Configuration of Switching Patterns</w:t>
      </w:r>
      <w:r w:rsidR="009E5B5B" w:rsidRPr="001C3720">
        <w:rPr>
          <w:rFonts w:hint="eastAsia"/>
          <w:b/>
        </w:rPr>
        <w:t xml:space="preserve"> on </w:t>
      </w:r>
      <w:r w:rsidR="009E5B5B" w:rsidRPr="002712DD">
        <w:rPr>
          <w:rFonts w:hint="eastAsia"/>
          <w:b/>
        </w:rPr>
        <w:t>a period</w:t>
      </w:r>
      <w:r w:rsidR="009E5B5B">
        <w:rPr>
          <w:rFonts w:hint="eastAsia"/>
          <w:b/>
        </w:rPr>
        <w:t xml:space="preserve"> P</w:t>
      </w:r>
      <w:r w:rsidR="0054086A">
        <w:rPr>
          <w:rFonts w:hint="eastAsia"/>
          <w:b/>
        </w:rPr>
        <w:t xml:space="preserve">, </w:t>
      </w:r>
      <w:r w:rsidRPr="002712DD">
        <w:rPr>
          <w:rFonts w:hint="eastAsia"/>
          <w:b/>
        </w:rPr>
        <w:t xml:space="preserve">some </w:t>
      </w:r>
      <w:r w:rsidRPr="002712DD">
        <w:rPr>
          <w:b/>
        </w:rPr>
        <w:t>symbol</w:t>
      </w:r>
      <w:r w:rsidRPr="002712DD">
        <w:rPr>
          <w:rFonts w:hint="eastAsia"/>
          <w:b/>
        </w:rPr>
        <w:t>(s)</w:t>
      </w:r>
      <w:r w:rsidR="001F201F">
        <w:rPr>
          <w:rFonts w:hint="eastAsia"/>
          <w:b/>
        </w:rPr>
        <w:t xml:space="preserve"> (</w:t>
      </w:r>
      <w:r w:rsidR="00D80399">
        <w:rPr>
          <w:b/>
        </w:rPr>
        <w:t>e.g.</w:t>
      </w:r>
      <w:r w:rsidR="001F201F">
        <w:rPr>
          <w:rFonts w:hint="eastAsia"/>
          <w:b/>
        </w:rPr>
        <w:t xml:space="preserve"> a value is </w:t>
      </w:r>
      <w:r w:rsidR="001F201F">
        <w:rPr>
          <w:b/>
        </w:rPr>
        <w:t>‘</w:t>
      </w:r>
      <w:r w:rsidR="001F201F">
        <w:rPr>
          <w:rFonts w:hint="eastAsia"/>
          <w:b/>
        </w:rPr>
        <w:t>1</w:t>
      </w:r>
      <w:r w:rsidR="001F201F">
        <w:rPr>
          <w:b/>
        </w:rPr>
        <w:t>’</w:t>
      </w:r>
      <w:r w:rsidR="001F201F">
        <w:rPr>
          <w:rFonts w:hint="eastAsia"/>
          <w:b/>
        </w:rPr>
        <w:t>)</w:t>
      </w:r>
      <w:r w:rsidRPr="002712DD">
        <w:rPr>
          <w:rFonts w:hint="eastAsia"/>
          <w:b/>
        </w:rPr>
        <w:t xml:space="preserve"> are indicated as </w:t>
      </w:r>
      <w:r w:rsidR="009E5B5B">
        <w:rPr>
          <w:rFonts w:hint="eastAsia"/>
          <w:b/>
        </w:rPr>
        <w:t>CC-1</w:t>
      </w:r>
      <w:r w:rsidRPr="002712DD">
        <w:rPr>
          <w:rFonts w:hint="eastAsia"/>
          <w:b/>
        </w:rPr>
        <w:t>, the others</w:t>
      </w:r>
      <w:r w:rsidR="001F201F">
        <w:rPr>
          <w:rFonts w:hint="eastAsia"/>
          <w:b/>
        </w:rPr>
        <w:t xml:space="preserve"> </w:t>
      </w:r>
      <w:r w:rsidRPr="002712DD">
        <w:rPr>
          <w:rFonts w:hint="eastAsia"/>
          <w:b/>
        </w:rPr>
        <w:t xml:space="preserve">symbol(s) </w:t>
      </w:r>
      <w:r w:rsidR="001F201F">
        <w:rPr>
          <w:rFonts w:hint="eastAsia"/>
          <w:b/>
        </w:rPr>
        <w:t>(</w:t>
      </w:r>
      <w:r w:rsidR="00D80399" w:rsidRPr="00D80399">
        <w:rPr>
          <w:b/>
          <w:lang w:val="en-GB"/>
        </w:rPr>
        <w:t>e.g.</w:t>
      </w:r>
      <w:r w:rsidR="001F201F">
        <w:rPr>
          <w:rFonts w:hint="eastAsia"/>
          <w:b/>
        </w:rPr>
        <w:t xml:space="preserve"> a value is </w:t>
      </w:r>
      <w:r w:rsidR="001F201F">
        <w:rPr>
          <w:b/>
        </w:rPr>
        <w:t>‘</w:t>
      </w:r>
      <w:r w:rsidR="001F201F">
        <w:rPr>
          <w:rFonts w:hint="eastAsia"/>
          <w:b/>
        </w:rPr>
        <w:t>0</w:t>
      </w:r>
      <w:r w:rsidR="001F201F">
        <w:rPr>
          <w:b/>
        </w:rPr>
        <w:t>’</w:t>
      </w:r>
      <w:r w:rsidR="001F201F">
        <w:rPr>
          <w:rFonts w:hint="eastAsia"/>
          <w:b/>
        </w:rPr>
        <w:t xml:space="preserve">) </w:t>
      </w:r>
      <w:r w:rsidRPr="002712DD">
        <w:rPr>
          <w:rFonts w:hint="eastAsia"/>
          <w:b/>
        </w:rPr>
        <w:t xml:space="preserve">are regarded as </w:t>
      </w:r>
      <w:r w:rsidR="009E5B5B">
        <w:rPr>
          <w:rFonts w:hint="eastAsia"/>
          <w:b/>
        </w:rPr>
        <w:t>CC-2</w:t>
      </w:r>
      <w:r w:rsidRPr="002712DD">
        <w:rPr>
          <w:rFonts w:hint="eastAsia"/>
          <w:b/>
        </w:rPr>
        <w:t>.</w:t>
      </w:r>
    </w:p>
    <w:p w14:paraId="1C533344" w14:textId="44FB9993" w:rsidR="0054086A" w:rsidRPr="006978AB" w:rsidRDefault="002712DD" w:rsidP="006978AB">
      <w:pPr>
        <w:pStyle w:val="af"/>
        <w:numPr>
          <w:ilvl w:val="0"/>
          <w:numId w:val="58"/>
        </w:numPr>
        <w:shd w:val="clear" w:color="auto" w:fill="FFFFFF"/>
        <w:spacing w:after="120"/>
        <w:ind w:firstLineChars="0"/>
        <w:rPr>
          <w:b/>
        </w:rPr>
      </w:pPr>
      <w:r w:rsidRPr="002712DD">
        <w:rPr>
          <w:rFonts w:hint="eastAsia"/>
          <w:b/>
        </w:rPr>
        <w:t xml:space="preserve">Alt-2: </w:t>
      </w:r>
      <w:r w:rsidR="00FF6D9C" w:rsidRPr="001C3720">
        <w:rPr>
          <w:b/>
        </w:rPr>
        <w:t xml:space="preserve">Separate </w:t>
      </w:r>
      <w:r w:rsidR="00FF6D9C" w:rsidRPr="001C3720">
        <w:rPr>
          <w:rFonts w:hint="eastAsia"/>
          <w:b/>
        </w:rPr>
        <w:t xml:space="preserve">two </w:t>
      </w:r>
      <w:r w:rsidR="00FF6D9C" w:rsidRPr="001C3720">
        <w:rPr>
          <w:b/>
        </w:rPr>
        <w:t>Configuration of Switching Patterns</w:t>
      </w:r>
      <w:r w:rsidR="00FF6D9C" w:rsidRPr="001C3720">
        <w:rPr>
          <w:rFonts w:hint="eastAsia"/>
          <w:b/>
        </w:rPr>
        <w:t xml:space="preserve"> on </w:t>
      </w:r>
      <w:r w:rsidR="00FF6D9C" w:rsidRPr="002712DD">
        <w:rPr>
          <w:rFonts w:hint="eastAsia"/>
          <w:b/>
        </w:rPr>
        <w:t>a period</w:t>
      </w:r>
      <w:r w:rsidR="00FF6D9C">
        <w:rPr>
          <w:rFonts w:hint="eastAsia"/>
          <w:b/>
        </w:rPr>
        <w:t xml:space="preserve"> P</w:t>
      </w:r>
      <w:r w:rsidR="0054086A">
        <w:rPr>
          <w:rFonts w:hint="eastAsia"/>
          <w:b/>
        </w:rPr>
        <w:t>,</w:t>
      </w:r>
      <w:r w:rsidR="00FF6D9C">
        <w:rPr>
          <w:rFonts w:hint="eastAsia"/>
          <w:b/>
        </w:rPr>
        <w:t xml:space="preserve"> one pattern is for</w:t>
      </w:r>
      <w:r w:rsidR="0054086A">
        <w:rPr>
          <w:rFonts w:hint="eastAsia"/>
          <w:b/>
        </w:rPr>
        <w:t xml:space="preserve"> </w:t>
      </w:r>
      <w:r w:rsidRPr="002712DD">
        <w:rPr>
          <w:b/>
        </w:rPr>
        <w:t>symbol</w:t>
      </w:r>
      <w:r w:rsidRPr="002712DD">
        <w:rPr>
          <w:rFonts w:hint="eastAsia"/>
          <w:b/>
        </w:rPr>
        <w:t xml:space="preserve">(s) </w:t>
      </w:r>
      <w:r w:rsidR="00FF6D9C">
        <w:rPr>
          <w:rFonts w:hint="eastAsia"/>
          <w:b/>
        </w:rPr>
        <w:t>indication belonging to CC-1</w:t>
      </w:r>
      <w:r w:rsidRPr="002712DD">
        <w:rPr>
          <w:rFonts w:hint="eastAsia"/>
          <w:b/>
        </w:rPr>
        <w:t xml:space="preserve">, </w:t>
      </w:r>
      <w:r w:rsidR="00FF6D9C">
        <w:rPr>
          <w:rFonts w:hint="eastAsia"/>
          <w:b/>
        </w:rPr>
        <w:t xml:space="preserve">the other pattern is for </w:t>
      </w:r>
      <w:r w:rsidR="00FF6D9C" w:rsidRPr="002712DD">
        <w:rPr>
          <w:b/>
        </w:rPr>
        <w:t>symbol</w:t>
      </w:r>
      <w:r w:rsidR="00FF6D9C" w:rsidRPr="002712DD">
        <w:rPr>
          <w:rFonts w:hint="eastAsia"/>
          <w:b/>
        </w:rPr>
        <w:t xml:space="preserve">(s) </w:t>
      </w:r>
      <w:r w:rsidR="00FF6D9C">
        <w:rPr>
          <w:rFonts w:hint="eastAsia"/>
          <w:b/>
        </w:rPr>
        <w:t>indication belonging to CC-1</w:t>
      </w:r>
      <w:r w:rsidRPr="002712DD">
        <w:rPr>
          <w:rFonts w:hint="eastAsia"/>
          <w:b/>
        </w:rPr>
        <w:t>.</w:t>
      </w:r>
      <w:r w:rsidR="001F201F">
        <w:rPr>
          <w:rFonts w:hint="eastAsia"/>
          <w:b/>
        </w:rPr>
        <w:t xml:space="preserve"> </w:t>
      </w:r>
      <w:r w:rsidR="001F201F">
        <w:rPr>
          <w:b/>
        </w:rPr>
        <w:t>T</w:t>
      </w:r>
      <w:r w:rsidR="001F201F">
        <w:rPr>
          <w:rFonts w:hint="eastAsia"/>
          <w:b/>
        </w:rPr>
        <w:t>hose symbol(s) not indicated by any pattern is reserved.</w:t>
      </w:r>
    </w:p>
    <w:p w14:paraId="212BBC4D" w14:textId="77777777" w:rsidR="008E2033" w:rsidRDefault="008E2033" w:rsidP="006978AB">
      <w:pPr>
        <w:widowControl/>
        <w:shd w:val="clear" w:color="auto" w:fill="FFFFFF"/>
        <w:spacing w:afterLines="0" w:after="120"/>
        <w:textAlignment w:val="baseline"/>
      </w:pPr>
      <w:r w:rsidRPr="008E2033">
        <w:t>In general, when defining a semi-static switching pattern, the slot/symbol index can be either the downlink slot/symbol index or the uplink slot/symbol index. However, to facilitate synchronization with the base station in terms of timing, it is recommended to use the downlink slot/symbol index.</w:t>
      </w:r>
    </w:p>
    <w:p w14:paraId="1A80490C" w14:textId="23459983" w:rsidR="00384DC7" w:rsidRDefault="00384DC7" w:rsidP="006978AB">
      <w:pPr>
        <w:widowControl/>
        <w:shd w:val="clear" w:color="auto" w:fill="FFFFFF"/>
        <w:spacing w:afterLines="0" w:after="120"/>
        <w:textAlignment w:val="baseline"/>
      </w:pPr>
      <w:r>
        <w:t>D</w:t>
      </w:r>
      <w:r>
        <w:rPr>
          <w:rFonts w:hint="eastAsia"/>
        </w:rPr>
        <w:t xml:space="preserve">uring the switching </w:t>
      </w:r>
      <w:r>
        <w:t>between</w:t>
      </w:r>
      <w:r>
        <w:rPr>
          <w:rFonts w:hint="eastAsia"/>
        </w:rPr>
        <w:t xml:space="preserve"> CC1 and CC2, UE can neith</w:t>
      </w:r>
      <w:r w:rsidR="000F00DA">
        <w:rPr>
          <w:rFonts w:hint="eastAsia"/>
        </w:rPr>
        <w:t>er transmit on CC1 nor CC2</w:t>
      </w:r>
      <w:r w:rsidR="00E04C2B">
        <w:rPr>
          <w:rFonts w:hint="eastAsia"/>
        </w:rPr>
        <w:t>. T</w:t>
      </w:r>
      <w:r>
        <w:rPr>
          <w:rFonts w:hint="eastAsia"/>
        </w:rPr>
        <w:t>he</w:t>
      </w:r>
      <w:r w:rsidR="00E04C2B">
        <w:rPr>
          <w:rFonts w:hint="eastAsia"/>
        </w:rPr>
        <w:t xml:space="preserve"> </w:t>
      </w:r>
      <w:r>
        <w:rPr>
          <w:rFonts w:hint="eastAsia"/>
        </w:rPr>
        <w:t xml:space="preserve">switching </w:t>
      </w:r>
      <w:r w:rsidR="00E04C2B">
        <w:rPr>
          <w:rFonts w:hint="eastAsia"/>
        </w:rPr>
        <w:t xml:space="preserve">gap can </w:t>
      </w:r>
      <w:r>
        <w:rPr>
          <w:rFonts w:hint="eastAsia"/>
        </w:rPr>
        <w:t xml:space="preserve">be defined in RAN4. </w:t>
      </w:r>
      <w:r w:rsidR="001F201F">
        <w:t>T</w:t>
      </w:r>
      <w:r w:rsidR="001F201F">
        <w:rPr>
          <w:rFonts w:hint="eastAsia"/>
        </w:rPr>
        <w:t xml:space="preserve">he </w:t>
      </w:r>
      <w:r w:rsidR="001F201F">
        <w:t>issues</w:t>
      </w:r>
      <w:r w:rsidR="001F201F">
        <w:rPr>
          <w:rFonts w:hint="eastAsia"/>
        </w:rPr>
        <w:t xml:space="preserve"> on how to determine switching period</w:t>
      </w:r>
      <w:r w:rsidR="000F00DA">
        <w:rPr>
          <w:rFonts w:hint="eastAsia"/>
        </w:rPr>
        <w:t xml:space="preserve"> location</w:t>
      </w:r>
      <w:r w:rsidR="001F201F">
        <w:rPr>
          <w:rFonts w:hint="eastAsia"/>
        </w:rPr>
        <w:t xml:space="preserve"> </w:t>
      </w:r>
      <w:r w:rsidR="00E04C2B">
        <w:rPr>
          <w:rFonts w:hint="eastAsia"/>
        </w:rPr>
        <w:t xml:space="preserve">should </w:t>
      </w:r>
      <w:r w:rsidR="001F201F">
        <w:rPr>
          <w:rFonts w:hint="eastAsia"/>
        </w:rPr>
        <w:t>be discussed</w:t>
      </w:r>
      <w:r w:rsidR="000F00DA">
        <w:rPr>
          <w:rFonts w:hint="eastAsia"/>
        </w:rPr>
        <w:t xml:space="preserve"> in RAN1</w:t>
      </w:r>
      <w:r w:rsidR="00E04C2B">
        <w:rPr>
          <w:rFonts w:hint="eastAsia"/>
        </w:rPr>
        <w:t xml:space="preserve">. Since the </w:t>
      </w:r>
      <w:r>
        <w:rPr>
          <w:rFonts w:hint="eastAsia"/>
        </w:rPr>
        <w:t xml:space="preserve">CC-2 is SDL </w:t>
      </w:r>
      <w:r w:rsidR="001F201F">
        <w:rPr>
          <w:rFonts w:hint="eastAsia"/>
        </w:rPr>
        <w:t>which</w:t>
      </w:r>
      <w:r>
        <w:rPr>
          <w:rFonts w:hint="eastAsia"/>
        </w:rPr>
        <w:t xml:space="preserve"> is only reception cell, it can be assumed that switching period is located on CC-2.</w:t>
      </w:r>
    </w:p>
    <w:p w14:paraId="5341ED19" w14:textId="401EF288" w:rsidR="00384DC7" w:rsidRDefault="00384DC7" w:rsidP="00E04C2B">
      <w:pPr>
        <w:shd w:val="clear" w:color="auto" w:fill="FFFFFF"/>
        <w:spacing w:after="120"/>
        <w:rPr>
          <w:b/>
        </w:rPr>
      </w:pPr>
      <w:r>
        <w:rPr>
          <w:b/>
        </w:rPr>
        <w:lastRenderedPageBreak/>
        <w:t>Proposal</w:t>
      </w:r>
      <w:r>
        <w:rPr>
          <w:rFonts w:hint="eastAsia"/>
          <w:b/>
        </w:rPr>
        <w:t xml:space="preserve"> 3</w:t>
      </w:r>
      <w:r w:rsidRPr="00E347CA">
        <w:rPr>
          <w:b/>
        </w:rPr>
        <w:t>:</w:t>
      </w:r>
      <w:r>
        <w:rPr>
          <w:rFonts w:hint="eastAsia"/>
          <w:b/>
        </w:rPr>
        <w:t xml:space="preserve"> </w:t>
      </w:r>
      <w:r w:rsidR="00E04C2B">
        <w:rPr>
          <w:rFonts w:hint="eastAsia"/>
          <w:b/>
        </w:rPr>
        <w:t xml:space="preserve">The </w:t>
      </w:r>
      <w:r>
        <w:rPr>
          <w:rFonts w:hint="eastAsia"/>
          <w:b/>
        </w:rPr>
        <w:t xml:space="preserve">slot/symbol index of </w:t>
      </w:r>
      <w:r w:rsidRPr="000A666C">
        <w:rPr>
          <w:b/>
        </w:rPr>
        <w:t xml:space="preserve">semi-static switching pattern </w:t>
      </w:r>
      <w:r>
        <w:rPr>
          <w:rFonts w:hint="eastAsia"/>
          <w:b/>
        </w:rPr>
        <w:t>is determined by downlink timing.</w:t>
      </w:r>
    </w:p>
    <w:p w14:paraId="72BDE69F" w14:textId="7E4B313B" w:rsidR="00384DC7" w:rsidRPr="008E2033" w:rsidRDefault="00384DC7" w:rsidP="006978AB">
      <w:pPr>
        <w:widowControl/>
        <w:shd w:val="clear" w:color="auto" w:fill="FFFFFF"/>
        <w:spacing w:afterLines="0"/>
        <w:jc w:val="left"/>
        <w:textAlignment w:val="baseline"/>
      </w:pPr>
      <w:r>
        <w:rPr>
          <w:b/>
        </w:rPr>
        <w:t>Proposal</w:t>
      </w:r>
      <w:r>
        <w:rPr>
          <w:rFonts w:hint="eastAsia"/>
          <w:b/>
        </w:rPr>
        <w:t xml:space="preserve"> 4</w:t>
      </w:r>
      <w:r w:rsidRPr="00E347CA">
        <w:rPr>
          <w:b/>
        </w:rPr>
        <w:t>:</w:t>
      </w:r>
      <w:r>
        <w:rPr>
          <w:rFonts w:hint="eastAsia"/>
          <w:b/>
        </w:rPr>
        <w:t xml:space="preserve"> </w:t>
      </w:r>
      <w:r w:rsidR="00E04C2B">
        <w:rPr>
          <w:rFonts w:hint="eastAsia"/>
          <w:b/>
        </w:rPr>
        <w:t xml:space="preserve">It </w:t>
      </w:r>
      <w:r>
        <w:rPr>
          <w:rFonts w:hint="eastAsia"/>
          <w:b/>
        </w:rPr>
        <w:t>can be assumed that</w:t>
      </w:r>
      <w:r w:rsidRPr="00384DC7">
        <w:rPr>
          <w:rFonts w:hint="eastAsia"/>
        </w:rPr>
        <w:t xml:space="preserve"> </w:t>
      </w:r>
      <w:r w:rsidRPr="00384DC7">
        <w:rPr>
          <w:rFonts w:hint="eastAsia"/>
          <w:b/>
        </w:rPr>
        <w:t>switching period is located on CC-2</w:t>
      </w:r>
      <w:r>
        <w:rPr>
          <w:rFonts w:hint="eastAsia"/>
        </w:rPr>
        <w:t>.</w:t>
      </w:r>
    </w:p>
    <w:p w14:paraId="012A547B" w14:textId="25AC9EDE" w:rsidR="008E2033" w:rsidRPr="008E2033" w:rsidRDefault="008E2033" w:rsidP="006978AB">
      <w:pPr>
        <w:widowControl/>
        <w:shd w:val="clear" w:color="auto" w:fill="FFFFFF"/>
        <w:spacing w:afterLines="0" w:after="156"/>
        <w:textAlignment w:val="baseline"/>
        <w:rPr>
          <w:b/>
        </w:rPr>
      </w:pPr>
      <w:r w:rsidRPr="008E2033">
        <w:t>Additionally, when a UE performs uplink transmission, there is an uplink timing advance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8E2033">
        <w:t xml:space="preserve">). This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Pr="008E2033">
        <w:t xml:space="preserve"> affects the latest uplink symbol</w:t>
      </w:r>
      <w:r w:rsidR="000F00DA">
        <w:rPr>
          <w:rFonts w:hint="eastAsia"/>
        </w:rPr>
        <w:t xml:space="preserve"> </w:t>
      </w:r>
      <w:r w:rsidRPr="008E2033">
        <w:t>transmission</w:t>
      </w:r>
      <w:r w:rsidR="000F00DA">
        <w:rPr>
          <w:rFonts w:hint="eastAsia"/>
        </w:rPr>
        <w:t xml:space="preserve"> in case of </w:t>
      </w:r>
      <w:r w:rsidR="00152E0A">
        <w:rPr>
          <w:rFonts w:hint="eastAsia"/>
        </w:rPr>
        <w:t xml:space="preserve">switching from CC1 to CC2, and affects </w:t>
      </w:r>
      <w:r w:rsidRPr="008E2033">
        <w:t>the</w:t>
      </w:r>
      <w:r w:rsidR="00152E0A">
        <w:t xml:space="preserve"> earliest uplink </w:t>
      </w:r>
      <w:r w:rsidRPr="008E2033">
        <w:t>transmission</w:t>
      </w:r>
      <w:r w:rsidR="00152E0A">
        <w:rPr>
          <w:rFonts w:hint="eastAsia"/>
        </w:rPr>
        <w:t xml:space="preserve"> in case of </w:t>
      </w:r>
      <w:r w:rsidR="00486B38">
        <w:rPr>
          <w:rFonts w:hint="eastAsia"/>
        </w:rPr>
        <w:t xml:space="preserve">switching from CC2 to CC1.Generally, the UE can use the current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00486B38">
        <w:rPr>
          <w:rFonts w:hint="eastAsia"/>
        </w:rPr>
        <w:t xml:space="preserve"> defined in section 4.2 in[2] to determine </w:t>
      </w:r>
      <w:r w:rsidR="00EA47C2">
        <w:rPr>
          <w:rFonts w:hint="eastAsia"/>
        </w:rPr>
        <w:t>the</w:t>
      </w:r>
      <w:r w:rsidR="00486B38">
        <w:rPr>
          <w:rFonts w:hint="eastAsia"/>
        </w:rPr>
        <w:t xml:space="preserve"> latest or earliest</w:t>
      </w:r>
      <w:r w:rsidR="00EA47C2">
        <w:rPr>
          <w:rFonts w:hint="eastAsia"/>
        </w:rPr>
        <w:t xml:space="preserve"> uplink transmission</w:t>
      </w:r>
      <w:r w:rsidR="00486B38">
        <w:rPr>
          <w:rFonts w:hint="eastAsia"/>
        </w:rPr>
        <w:t xml:space="preserve">, the problem is that gNB may not know </w:t>
      </w:r>
      <w:r w:rsidR="00486B38">
        <w:t>the</w:t>
      </w:r>
      <w:r w:rsidR="00486B38">
        <w:rPr>
          <w:rFonts w:hint="eastAsia"/>
        </w:rPr>
        <w:t xml:space="preserve"> current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00486B38">
        <w:rPr>
          <w:rFonts w:hint="eastAsia"/>
        </w:rPr>
        <w:t xml:space="preserve"> value because the UE may change </w:t>
      </w:r>
      <m:oMath>
        <m:sSub>
          <m:sSubPr>
            <m:ctrlPr>
              <w:rPr>
                <w:rFonts w:ascii="Cambria Math" w:eastAsia="DengXian" w:hAnsi="Cambria Math"/>
                <w:i/>
              </w:rPr>
            </m:ctrlPr>
          </m:sSubPr>
          <m:e>
            <m:r>
              <w:rPr>
                <w:rFonts w:ascii="Cambria Math" w:eastAsia="DengXian" w:hAnsi="Cambria Math"/>
              </w:rPr>
              <m:t>N</m:t>
            </m:r>
          </m:e>
          <m:sub>
            <m:r>
              <m:rPr>
                <m:sty m:val="p"/>
              </m:rPr>
              <w:rPr>
                <w:rFonts w:ascii="Cambria Math" w:eastAsia="DengXian" w:hAnsi="Cambria Math"/>
              </w:rPr>
              <m:t>TA</m:t>
            </m:r>
          </m:sub>
        </m:sSub>
      </m:oMath>
      <w:r w:rsidR="00486B38">
        <w:rPr>
          <w:rFonts w:hint="eastAsia"/>
        </w:rPr>
        <w:t xml:space="preserve"> on its own as described in section 4.2 in[</w:t>
      </w:r>
      <w:r w:rsidR="00EA47C2">
        <w:rPr>
          <w:rFonts w:hint="eastAsia"/>
        </w:rPr>
        <w:t>2</w:t>
      </w:r>
      <w:r w:rsidR="00486B38">
        <w:rPr>
          <w:rFonts w:hint="eastAsia"/>
        </w:rPr>
        <w:t>]</w:t>
      </w:r>
      <w:r w:rsidRPr="008E2033">
        <w:t>,</w:t>
      </w:r>
      <w:r w:rsidR="00486B38">
        <w:rPr>
          <w:rFonts w:hint="eastAsia"/>
        </w:rPr>
        <w:t xml:space="preserve"> </w:t>
      </w:r>
      <w:r w:rsidR="00486B38">
        <w:t>F</w:t>
      </w:r>
      <w:r w:rsidR="00486B38">
        <w:rPr>
          <w:rFonts w:hint="eastAsia"/>
        </w:rPr>
        <w:t xml:space="preserve">or simple operation, </w:t>
      </w:r>
      <w:r>
        <w:t>g</w:t>
      </w:r>
      <w:r>
        <w:rPr>
          <w:rFonts w:hint="eastAsia"/>
        </w:rPr>
        <w:t xml:space="preserve">NB can </w:t>
      </w:r>
      <w:r w:rsidR="00486B38">
        <w:t>configure</w:t>
      </w:r>
      <w:r w:rsidR="00486B38">
        <w:rPr>
          <w:rFonts w:hint="eastAsia"/>
        </w:rPr>
        <w:t xml:space="preserve"> UE two </w:t>
      </w:r>
      <w:r w:rsidR="00486B38">
        <w:t>parameter</w:t>
      </w:r>
      <w:r w:rsidR="00486B38">
        <w:rPr>
          <w:rFonts w:hint="eastAsia"/>
        </w:rPr>
        <w:t xml:space="preserve">s , the first is </w:t>
      </w:r>
      <w:r>
        <w:rPr>
          <w:rFonts w:hint="eastAsia"/>
        </w:rPr>
        <w:t>min-TA, which determin</w:t>
      </w:r>
      <w:r w:rsidR="00F3366C">
        <w:rPr>
          <w:rFonts w:hint="eastAsia"/>
        </w:rPr>
        <w:t xml:space="preserve">es the latest transmission </w:t>
      </w:r>
      <w:r w:rsidR="00EA47C2">
        <w:rPr>
          <w:rFonts w:hint="eastAsia"/>
        </w:rPr>
        <w:t xml:space="preserve">symbol </w:t>
      </w:r>
      <w:r w:rsidR="00F3366C">
        <w:rPr>
          <w:rFonts w:hint="eastAsia"/>
        </w:rPr>
        <w:t>for cas</w:t>
      </w:r>
      <w:r w:rsidR="00486B38">
        <w:rPr>
          <w:rFonts w:hint="eastAsia"/>
        </w:rPr>
        <w:t xml:space="preserve">e 1 to case 2 switching, and second is </w:t>
      </w:r>
      <w:r w:rsidR="00F3366C">
        <w:rPr>
          <w:rFonts w:hint="eastAsia"/>
        </w:rPr>
        <w:t xml:space="preserve">max-TA, which determines the </w:t>
      </w:r>
      <w:r w:rsidR="00F3366C">
        <w:t>earlie</w:t>
      </w:r>
      <w:r w:rsidR="00F3366C">
        <w:rPr>
          <w:rFonts w:hint="eastAsia"/>
        </w:rPr>
        <w:t xml:space="preserve">st transmission </w:t>
      </w:r>
      <w:r w:rsidR="00EA47C2">
        <w:rPr>
          <w:rFonts w:hint="eastAsia"/>
        </w:rPr>
        <w:t>symbol</w:t>
      </w:r>
      <w:r>
        <w:rPr>
          <w:rFonts w:hint="eastAsia"/>
        </w:rPr>
        <w:t xml:space="preserve"> </w:t>
      </w:r>
      <w:r w:rsidR="00F3366C">
        <w:rPr>
          <w:rFonts w:hint="eastAsia"/>
        </w:rPr>
        <w:t>for case 2 to case 1 switching</w:t>
      </w:r>
      <w:r w:rsidR="00EA47C2">
        <w:rPr>
          <w:rFonts w:hint="eastAsia"/>
        </w:rPr>
        <w:t xml:space="preserve">. </w:t>
      </w:r>
      <w:r w:rsidR="00EA47C2">
        <w:t>T</w:t>
      </w:r>
      <w:r w:rsidR="00EA47C2">
        <w:rPr>
          <w:rFonts w:hint="eastAsia"/>
        </w:rPr>
        <w:t xml:space="preserve">he </w:t>
      </w:r>
      <w:r w:rsidR="00EA47C2">
        <w:t>principle</w:t>
      </w:r>
      <w:r w:rsidR="00EA47C2">
        <w:rPr>
          <w:rFonts w:hint="eastAsia"/>
        </w:rPr>
        <w:t xml:space="preserve"> is shown</w:t>
      </w:r>
      <w:r w:rsidR="009D2D31">
        <w:rPr>
          <w:rFonts w:hint="eastAsia"/>
        </w:rPr>
        <w:t xml:space="preserve"> as figure 2.</w:t>
      </w:r>
    </w:p>
    <w:p w14:paraId="029C1E95" w14:textId="77777777" w:rsidR="00B23557" w:rsidRDefault="00F3366C" w:rsidP="004D023B">
      <w:pPr>
        <w:pStyle w:val="af"/>
        <w:spacing w:after="120"/>
        <w:ind w:left="420" w:firstLineChars="0" w:firstLine="0"/>
        <w:jc w:val="center"/>
      </w:pPr>
      <w:r>
        <w:object w:dxaOrig="7172" w:dyaOrig="5384" w14:anchorId="7A073C2A">
          <v:shape id="_x0000_i1026" type="#_x0000_t75" style="width:358.25pt;height:268.85pt" o:ole="">
            <v:imagedata r:id="rId11" o:title=""/>
          </v:shape>
          <o:OLEObject Type="Embed" ProgID="PowerPoint.Slide.12" ShapeID="_x0000_i1026" DrawAspect="Content" ObjectID="_1804686995" r:id="rId12"/>
        </w:object>
      </w:r>
    </w:p>
    <w:p w14:paraId="3A4DEF41" w14:textId="1289691A" w:rsidR="00B23557" w:rsidRDefault="00384DC7" w:rsidP="00B23557">
      <w:pPr>
        <w:pStyle w:val="af"/>
        <w:spacing w:after="120"/>
        <w:ind w:left="420" w:firstLineChars="0" w:firstLine="0"/>
        <w:jc w:val="center"/>
      </w:pPr>
      <w:r>
        <w:t>F</w:t>
      </w:r>
      <w:r>
        <w:rPr>
          <w:rFonts w:hint="eastAsia"/>
        </w:rPr>
        <w:t xml:space="preserve">igure </w:t>
      </w:r>
      <w:r w:rsidR="00B23557">
        <w:rPr>
          <w:rFonts w:hint="eastAsia"/>
        </w:rPr>
        <w:t>2</w:t>
      </w:r>
      <w:r w:rsidR="00B23557">
        <w:rPr>
          <w:rFonts w:hint="eastAsia"/>
        </w:rPr>
        <w:t>：</w:t>
      </w:r>
      <w:r w:rsidR="009D2D31">
        <w:rPr>
          <w:rFonts w:hint="eastAsia"/>
        </w:rPr>
        <w:t>Determination</w:t>
      </w:r>
      <w:r>
        <w:rPr>
          <w:rFonts w:hint="eastAsia"/>
        </w:rPr>
        <w:t xml:space="preserve"> on latest/earliest </w:t>
      </w:r>
      <w:r>
        <w:t>transmission</w:t>
      </w:r>
      <w:r>
        <w:rPr>
          <w:rFonts w:hint="eastAsia"/>
        </w:rPr>
        <w:t xml:space="preserve"> symbols</w:t>
      </w:r>
    </w:p>
    <w:p w14:paraId="03666E0D" w14:textId="0FCC72DB" w:rsidR="009D2D31" w:rsidRPr="009D2D31" w:rsidRDefault="009D2D31" w:rsidP="00E04C2B">
      <w:pPr>
        <w:spacing w:after="120"/>
      </w:pPr>
      <w:r>
        <w:t>G</w:t>
      </w:r>
      <w:r>
        <w:rPr>
          <w:rFonts w:hint="eastAsia"/>
        </w:rPr>
        <w:t xml:space="preserve">iven </w:t>
      </w:r>
      <w:r w:rsidRPr="009D2D31">
        <w:rPr>
          <w:rFonts w:hint="eastAsia"/>
        </w:rPr>
        <w:t xml:space="preserve">switching period is located on CC-2, for case that switching is from case-1 to case-2, the latest uplink </w:t>
      </w:r>
      <w:r w:rsidRPr="009D2D31">
        <w:t>transmission</w:t>
      </w:r>
      <w:r w:rsidRPr="009D2D31">
        <w:rPr>
          <w:rFonts w:hint="eastAsia"/>
        </w:rPr>
        <w:t xml:space="preserve"> is no later </w:t>
      </w:r>
      <w:proofErr w:type="gramStart"/>
      <w:r w:rsidRPr="009D2D31">
        <w:rPr>
          <w:rFonts w:hint="eastAsia"/>
        </w:rPr>
        <w:t xml:space="preserve">than </w:t>
      </w:r>
      <w:proofErr w:type="gramEnd"/>
      <m:oMath>
        <m:r>
          <m:rPr>
            <m:sty m:val="p"/>
          </m:rPr>
          <w:rPr>
            <w:rFonts w:ascii="Cambria Math" w:hAnsi="Cambria Math"/>
          </w:rPr>
          <m:t>n+</m:t>
        </m:r>
        <m:d>
          <m:dPr>
            <m:begChr m:val="⌊"/>
            <m:endChr m:val="⌋"/>
            <m:ctrlPr>
              <w:rPr>
                <w:rFonts w:ascii="Cambria Math" w:hAnsi="Cambria Math"/>
              </w:rPr>
            </m:ctrlPr>
          </m:dPr>
          <m:e>
            <m:r>
              <m:rPr>
                <m:sty m:val="p"/>
              </m:rPr>
              <w:rPr>
                <w:rFonts w:ascii="Cambria Math" w:hAnsi="Cambria Math"/>
              </w:rPr>
              <m:t>TA_min/dur_OS</m:t>
            </m:r>
          </m:e>
        </m:d>
      </m:oMath>
      <w:r w:rsidRPr="009D2D31">
        <w:rPr>
          <w:rFonts w:hint="eastAsia"/>
        </w:rPr>
        <w:t>,</w:t>
      </w:r>
      <w:r w:rsidR="001C3720">
        <w:rPr>
          <w:rFonts w:hint="eastAsia"/>
        </w:rPr>
        <w:t xml:space="preserve"> </w:t>
      </w:r>
      <w:r w:rsidRPr="009D2D31">
        <w:rPr>
          <w:rFonts w:hint="eastAsia"/>
        </w:rPr>
        <w:t xml:space="preserve">n is the last downlink transmission symbol of CC-1. </w:t>
      </w:r>
      <w:proofErr w:type="gramStart"/>
      <w:r w:rsidRPr="009D2D31">
        <w:rPr>
          <w:rFonts w:hint="eastAsia"/>
        </w:rPr>
        <w:t>for</w:t>
      </w:r>
      <w:proofErr w:type="gramEnd"/>
      <w:r w:rsidRPr="009D2D31">
        <w:rPr>
          <w:rFonts w:hint="eastAsia"/>
        </w:rPr>
        <w:t xml:space="preserve"> case that switching is from case-2 to case-1, </w:t>
      </w:r>
      <w:r w:rsidR="001C3720" w:rsidRPr="001C3720">
        <w:rPr>
          <w:rFonts w:hint="eastAsia"/>
        </w:rPr>
        <w:t xml:space="preserve">the earliest uplink </w:t>
      </w:r>
      <w:r w:rsidR="001C3720" w:rsidRPr="001C3720">
        <w:t>transmission</w:t>
      </w:r>
      <w:r w:rsidR="001C3720" w:rsidRPr="001C3720">
        <w:rPr>
          <w:rFonts w:hint="eastAsia"/>
        </w:rPr>
        <w:t xml:space="preserve"> is no earlier than </w:t>
      </w:r>
      <m:oMath>
        <m:r>
          <m:rPr>
            <m:sty m:val="p"/>
          </m:rPr>
          <w:rPr>
            <w:rFonts w:ascii="Cambria Math" w:hAnsi="Cambria Math"/>
          </w:rPr>
          <m:t>n+</m:t>
        </m:r>
        <m:d>
          <m:dPr>
            <m:begChr m:val="⌈"/>
            <m:endChr m:val="⌉"/>
            <m:ctrlPr>
              <w:rPr>
                <w:rFonts w:ascii="Cambria Math" w:hAnsi="Cambria Math"/>
              </w:rPr>
            </m:ctrlPr>
          </m:dPr>
          <m:e>
            <m:r>
              <m:rPr>
                <m:sty m:val="p"/>
              </m:rPr>
              <w:rPr>
                <w:rFonts w:ascii="Cambria Math" w:hAnsi="Cambria Math"/>
              </w:rPr>
              <m:t>TA_max/dur_OS</m:t>
            </m:r>
          </m:e>
        </m:d>
      </m:oMath>
      <w:r w:rsidR="001C3720" w:rsidRPr="001C3720">
        <w:rPr>
          <w:rFonts w:hint="eastAsia"/>
        </w:rPr>
        <w:t>, n is the first downlink transmission symbols of CC-1</w:t>
      </w:r>
      <w:r>
        <w:rPr>
          <w:rFonts w:hint="eastAsia"/>
          <w:b/>
        </w:rPr>
        <w:t>.</w:t>
      </w:r>
    </w:p>
    <w:p w14:paraId="1EFBEE8A" w14:textId="503E0BD2" w:rsidR="00560E72" w:rsidRDefault="00560E72" w:rsidP="00560E72">
      <w:pPr>
        <w:shd w:val="clear" w:color="auto" w:fill="FFFFFF"/>
        <w:spacing w:after="120"/>
        <w:rPr>
          <w:b/>
        </w:rPr>
      </w:pPr>
      <w:r>
        <w:rPr>
          <w:b/>
        </w:rPr>
        <w:t>Proposal</w:t>
      </w:r>
      <w:r>
        <w:rPr>
          <w:rFonts w:hint="eastAsia"/>
          <w:b/>
        </w:rPr>
        <w:t xml:space="preserve"> </w:t>
      </w:r>
      <w:r w:rsidR="001C3720">
        <w:rPr>
          <w:rFonts w:hint="eastAsia"/>
          <w:b/>
        </w:rPr>
        <w:t>5</w:t>
      </w:r>
      <w:r w:rsidRPr="00E347CA">
        <w:rPr>
          <w:b/>
        </w:rPr>
        <w:t>:</w:t>
      </w:r>
      <w:r>
        <w:rPr>
          <w:rFonts w:hint="eastAsia"/>
          <w:b/>
        </w:rPr>
        <w:t xml:space="preserve"> the slot/symbols index of uplink </w:t>
      </w:r>
      <w:r>
        <w:rPr>
          <w:b/>
        </w:rPr>
        <w:t>transmission</w:t>
      </w:r>
      <w:r>
        <w:rPr>
          <w:rFonts w:hint="eastAsia"/>
          <w:b/>
        </w:rPr>
        <w:t xml:space="preserve"> in case of switching is </w:t>
      </w:r>
      <w:r>
        <w:rPr>
          <w:b/>
        </w:rPr>
        <w:t>determined</w:t>
      </w:r>
      <w:r>
        <w:rPr>
          <w:rFonts w:hint="eastAsia"/>
          <w:b/>
        </w:rPr>
        <w:t xml:space="preserve"> as following</w:t>
      </w:r>
    </w:p>
    <w:p w14:paraId="63E48A9B" w14:textId="44798307" w:rsidR="00560E72" w:rsidRPr="006978AB" w:rsidRDefault="00560E72" w:rsidP="00E56039">
      <w:pPr>
        <w:pStyle w:val="af"/>
        <w:numPr>
          <w:ilvl w:val="0"/>
          <w:numId w:val="57"/>
        </w:numPr>
        <w:shd w:val="clear" w:color="auto" w:fill="FFFFFF"/>
        <w:spacing w:after="120"/>
        <w:ind w:firstLineChars="0"/>
        <w:rPr>
          <w:b/>
        </w:rPr>
      </w:pPr>
      <w:r w:rsidRPr="00E56039">
        <w:rPr>
          <w:b/>
        </w:rPr>
        <w:t>F</w:t>
      </w:r>
      <w:r w:rsidRPr="00E56039">
        <w:rPr>
          <w:rFonts w:hint="eastAsia"/>
          <w:b/>
        </w:rPr>
        <w:t xml:space="preserve">or </w:t>
      </w:r>
      <w:r w:rsidR="008E48DA">
        <w:rPr>
          <w:rFonts w:hint="eastAsia"/>
          <w:b/>
        </w:rPr>
        <w:t xml:space="preserve">the </w:t>
      </w:r>
      <w:r w:rsidRPr="00E56039">
        <w:rPr>
          <w:rFonts w:hint="eastAsia"/>
          <w:b/>
        </w:rPr>
        <w:t xml:space="preserve">switching from case-1 to case-2, the latest uplink </w:t>
      </w:r>
      <w:r w:rsidRPr="00E56039">
        <w:rPr>
          <w:b/>
        </w:rPr>
        <w:t>transmission</w:t>
      </w:r>
      <w:r w:rsidRPr="00E56039">
        <w:rPr>
          <w:rFonts w:hint="eastAsia"/>
          <w:b/>
        </w:rPr>
        <w:t xml:space="preserve"> is no later th</w:t>
      </w:r>
      <w:r w:rsidRPr="008E48DA">
        <w:rPr>
          <w:rFonts w:hint="eastAsia"/>
          <w:b/>
        </w:rPr>
        <w:t xml:space="preserve">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TA_min/dur_OS</m:t>
            </m:r>
          </m:e>
        </m:d>
      </m:oMath>
      <w:r w:rsidR="009D2D31" w:rsidRPr="006978AB">
        <w:rPr>
          <w:rFonts w:hint="eastAsia"/>
          <w:b/>
        </w:rPr>
        <w:t>,</w:t>
      </w:r>
      <w:r w:rsidR="008E48DA" w:rsidRPr="006978AB">
        <w:rPr>
          <w:rFonts w:hint="eastAsia"/>
          <w:b/>
        </w:rPr>
        <w:t xml:space="preserve"> </w:t>
      </w:r>
      <w:r w:rsidR="009D2D31" w:rsidRPr="006978AB">
        <w:rPr>
          <w:rFonts w:hint="eastAsia"/>
          <w:b/>
        </w:rPr>
        <w:t>n is the last downlink transmission symbol of CC-1</w:t>
      </w:r>
    </w:p>
    <w:p w14:paraId="4D4A9B44" w14:textId="4541A86D" w:rsidR="00560E72" w:rsidRPr="006978AB" w:rsidRDefault="00560E72" w:rsidP="006978AB">
      <w:pPr>
        <w:pStyle w:val="af"/>
        <w:numPr>
          <w:ilvl w:val="0"/>
          <w:numId w:val="57"/>
        </w:numPr>
        <w:shd w:val="clear" w:color="auto" w:fill="FFFFFF"/>
        <w:spacing w:after="120"/>
        <w:ind w:firstLineChars="0"/>
        <w:rPr>
          <w:b/>
        </w:rPr>
      </w:pPr>
      <w:r w:rsidRPr="006978AB">
        <w:rPr>
          <w:b/>
        </w:rPr>
        <w:t>F</w:t>
      </w:r>
      <w:r w:rsidRPr="006978AB">
        <w:rPr>
          <w:rFonts w:hint="eastAsia"/>
          <w:b/>
        </w:rPr>
        <w:t>or</w:t>
      </w:r>
      <w:r w:rsidR="008E48DA" w:rsidRPr="006978AB">
        <w:rPr>
          <w:rFonts w:hint="eastAsia"/>
          <w:b/>
        </w:rPr>
        <w:t xml:space="preserve"> the</w:t>
      </w:r>
      <w:r w:rsidR="006978AB">
        <w:rPr>
          <w:rFonts w:hint="eastAsia"/>
          <w:b/>
        </w:rPr>
        <w:t xml:space="preserve"> </w:t>
      </w:r>
      <w:r w:rsidRPr="006978AB">
        <w:rPr>
          <w:rFonts w:hint="eastAsia"/>
          <w:b/>
        </w:rPr>
        <w:t xml:space="preserve">switching from case-2 to case-1, </w:t>
      </w:r>
      <w:r w:rsidR="00E56039" w:rsidRPr="006978AB">
        <w:rPr>
          <w:rFonts w:hint="eastAsia"/>
          <w:b/>
        </w:rPr>
        <w:t xml:space="preserve">the earliest uplink </w:t>
      </w:r>
      <w:r w:rsidR="00E56039" w:rsidRPr="006978AB">
        <w:rPr>
          <w:b/>
        </w:rPr>
        <w:t>transmission</w:t>
      </w:r>
      <w:r w:rsidR="00E56039" w:rsidRPr="006978AB">
        <w:rPr>
          <w:rFonts w:hint="eastAsia"/>
          <w:b/>
        </w:rPr>
        <w:t xml:space="preserve"> is no earlier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TA_max/dur_OS</m:t>
            </m:r>
          </m:e>
        </m:d>
      </m:oMath>
      <w:r w:rsidR="009D2D31" w:rsidRPr="006978AB">
        <w:rPr>
          <w:rFonts w:hint="eastAsia"/>
          <w:b/>
        </w:rPr>
        <w:t>, n is the first downlink transmission symbols of CC-1</w:t>
      </w:r>
    </w:p>
    <w:p w14:paraId="059A24F7" w14:textId="77777777" w:rsidR="00B867AF" w:rsidRDefault="00B867AF" w:rsidP="00B867AF">
      <w:pPr>
        <w:pStyle w:val="2"/>
      </w:pPr>
      <w:r>
        <w:rPr>
          <w:rFonts w:eastAsiaTheme="minorEastAsia" w:hint="eastAsia"/>
        </w:rPr>
        <w:t>UL transmission</w:t>
      </w:r>
    </w:p>
    <w:p w14:paraId="0588BA6D" w14:textId="06E4C046" w:rsidR="00B867AF" w:rsidRDefault="00B867AF" w:rsidP="00B867AF">
      <w:pPr>
        <w:spacing w:after="120"/>
      </w:pPr>
      <w:r>
        <w:rPr>
          <w:rFonts w:hint="eastAsia"/>
        </w:rPr>
        <w:t xml:space="preserve">For the UE supporting Rel-19 LBCA switching, the UE can perform operation in either of </w:t>
      </w:r>
      <w:r w:rsidR="00364997">
        <w:rPr>
          <w:rFonts w:hint="eastAsia"/>
        </w:rPr>
        <w:t>case</w:t>
      </w:r>
      <w:r>
        <w:rPr>
          <w:rFonts w:hint="eastAsia"/>
        </w:rPr>
        <w:t xml:space="preserve"> 1 or </w:t>
      </w:r>
      <w:r w:rsidR="00364997">
        <w:rPr>
          <w:rFonts w:hint="eastAsia"/>
        </w:rPr>
        <w:t>case</w:t>
      </w:r>
      <w:r>
        <w:rPr>
          <w:rFonts w:hint="eastAsia"/>
        </w:rPr>
        <w:t xml:space="preserve"> 2. In </w:t>
      </w:r>
      <w:r w:rsidR="00364997">
        <w:rPr>
          <w:rFonts w:hint="eastAsia"/>
        </w:rPr>
        <w:t>case</w:t>
      </w:r>
      <w:r>
        <w:rPr>
          <w:rFonts w:hint="eastAsia"/>
        </w:rPr>
        <w:t xml:space="preserve"> 2, the UE can only receive DL transmission on SDL carrier 2 and </w:t>
      </w:r>
      <w:r>
        <w:t>can’t</w:t>
      </w:r>
      <w:r>
        <w:rPr>
          <w:rFonts w:hint="eastAsia"/>
        </w:rPr>
        <w:t xml:space="preserve"> transmit UL transmission. In another word, the UE can only </w:t>
      </w:r>
      <w:r>
        <w:t>transmit</w:t>
      </w:r>
      <w:r>
        <w:rPr>
          <w:rFonts w:hint="eastAsia"/>
        </w:rPr>
        <w:t xml:space="preserve"> UL transmission on FDD carrier 1. However, in current NR system, the UCI transmission carried by PUCCH is important for both of UE and network and the UCI transmission includes below:</w:t>
      </w:r>
    </w:p>
    <w:p w14:paraId="69649EE4" w14:textId="77777777" w:rsidR="00B867AF" w:rsidRDefault="00B867AF" w:rsidP="00B867AF">
      <w:pPr>
        <w:pStyle w:val="af"/>
        <w:numPr>
          <w:ilvl w:val="0"/>
          <w:numId w:val="61"/>
        </w:numPr>
        <w:spacing w:after="120"/>
        <w:ind w:firstLineChars="0"/>
      </w:pPr>
      <w:r>
        <w:rPr>
          <w:rFonts w:hint="eastAsia"/>
        </w:rPr>
        <w:t>HARQ-ACK feedback</w:t>
      </w:r>
    </w:p>
    <w:p w14:paraId="543092FA" w14:textId="77777777" w:rsidR="00B867AF" w:rsidRDefault="00B867AF" w:rsidP="00B867AF">
      <w:pPr>
        <w:pStyle w:val="af"/>
        <w:numPr>
          <w:ilvl w:val="0"/>
          <w:numId w:val="61"/>
        </w:numPr>
        <w:spacing w:after="120"/>
        <w:ind w:firstLineChars="0"/>
      </w:pPr>
      <w:r>
        <w:rPr>
          <w:rFonts w:hint="eastAsia"/>
        </w:rPr>
        <w:t>Scheduling Request(SR)</w:t>
      </w:r>
    </w:p>
    <w:p w14:paraId="66836E37" w14:textId="77777777" w:rsidR="00B867AF" w:rsidRDefault="00B867AF" w:rsidP="00B867AF">
      <w:pPr>
        <w:pStyle w:val="af"/>
        <w:numPr>
          <w:ilvl w:val="0"/>
          <w:numId w:val="61"/>
        </w:numPr>
        <w:spacing w:after="120"/>
        <w:ind w:firstLineChars="0"/>
      </w:pPr>
      <w:r>
        <w:rPr>
          <w:rFonts w:hint="eastAsia"/>
        </w:rPr>
        <w:t>CSI report</w:t>
      </w:r>
    </w:p>
    <w:p w14:paraId="5B281550" w14:textId="7041B880" w:rsidR="00B867AF" w:rsidRDefault="00B867AF" w:rsidP="00B867AF">
      <w:pPr>
        <w:spacing w:after="120"/>
      </w:pPr>
      <w:r>
        <w:rPr>
          <w:rFonts w:hint="eastAsia"/>
        </w:rPr>
        <w:lastRenderedPageBreak/>
        <w:t xml:space="preserve">Regarding HARQ-ACK feedback, the PUCCH slot n with HARQ-ACK information is determined by the end of PDSCH or the PDCCH and PDSCH-to-HARQ feedback timing. Currently, the value range of PDSCH-to-HARQ feedback timing is from -1 to 15 slots. If the period of </w:t>
      </w:r>
      <w:r w:rsidR="00364997">
        <w:rPr>
          <w:rFonts w:hint="eastAsia"/>
        </w:rPr>
        <w:t>case</w:t>
      </w:r>
      <w:r>
        <w:rPr>
          <w:rFonts w:hint="eastAsia"/>
        </w:rPr>
        <w:t xml:space="preserve"> 2 within LBCA switching pattern is longer than 15 slots, it will result that the UE </w:t>
      </w:r>
      <w:r>
        <w:t>can’t</w:t>
      </w:r>
      <w:r>
        <w:rPr>
          <w:rFonts w:hint="eastAsia"/>
        </w:rPr>
        <w:t xml:space="preserve"> transmit HARQ-ACK feedback to network since there is no UL transmission slot. There are some options to solve the HARQ-ACK feedback issue in </w:t>
      </w:r>
      <w:r w:rsidR="00364997">
        <w:rPr>
          <w:rFonts w:hint="eastAsia"/>
        </w:rPr>
        <w:t>case</w:t>
      </w:r>
      <w:r>
        <w:rPr>
          <w:rFonts w:hint="eastAsia"/>
        </w:rPr>
        <w:t xml:space="preserve"> 2. </w:t>
      </w:r>
    </w:p>
    <w:p w14:paraId="2BC67608" w14:textId="77777777" w:rsidR="00B867AF" w:rsidRDefault="00B867AF" w:rsidP="00B867AF">
      <w:pPr>
        <w:pStyle w:val="af"/>
        <w:numPr>
          <w:ilvl w:val="0"/>
          <w:numId w:val="62"/>
        </w:numPr>
        <w:spacing w:after="120"/>
        <w:ind w:firstLineChars="0"/>
      </w:pPr>
      <w:r>
        <w:rPr>
          <w:rFonts w:hint="eastAsia"/>
        </w:rPr>
        <w:t xml:space="preserve">Option 1: Extend the value range of the legacy </w:t>
      </w:r>
      <w:r w:rsidRPr="00E56BB5">
        <w:t>PDSCH-to-HARQ feedback timing</w:t>
      </w:r>
    </w:p>
    <w:p w14:paraId="77AACDD2" w14:textId="1CBD5494" w:rsidR="00B867AF" w:rsidRDefault="00B867AF" w:rsidP="00B867AF">
      <w:pPr>
        <w:pStyle w:val="af"/>
        <w:spacing w:after="120"/>
        <w:ind w:left="420" w:firstLineChars="0" w:firstLine="0"/>
      </w:pPr>
      <w:r>
        <w:rPr>
          <w:rFonts w:hint="eastAsia"/>
        </w:rPr>
        <w:t xml:space="preserve">In this option, the maximum value of PDSCH-to-HARQ feedback timing can be extended accordingly based on the </w:t>
      </w:r>
      <w:r>
        <w:t>maximum</w:t>
      </w:r>
      <w:r>
        <w:rPr>
          <w:rFonts w:hint="eastAsia"/>
        </w:rPr>
        <w:t xml:space="preserve"> period of </w:t>
      </w:r>
      <w:r w:rsidR="00364997">
        <w:rPr>
          <w:rFonts w:hint="eastAsia"/>
        </w:rPr>
        <w:t>case</w:t>
      </w:r>
      <w:r>
        <w:rPr>
          <w:rFonts w:hint="eastAsia"/>
        </w:rPr>
        <w:t xml:space="preserve"> 2. When the UE receives PDSCH scheduling, the PUCCH slot n can be indicated at the UL slot in </w:t>
      </w:r>
      <w:r w:rsidR="00364997">
        <w:rPr>
          <w:rFonts w:hint="eastAsia"/>
        </w:rPr>
        <w:t>case</w:t>
      </w:r>
      <w:r>
        <w:rPr>
          <w:rFonts w:hint="eastAsia"/>
        </w:rPr>
        <w:t xml:space="preserve"> 1. In order that the PDSCH-to-HARQ feedback timing can cover the period of </w:t>
      </w:r>
      <w:r w:rsidR="00364997">
        <w:rPr>
          <w:rFonts w:hint="eastAsia"/>
        </w:rPr>
        <w:t>case</w:t>
      </w:r>
      <w:r>
        <w:rPr>
          <w:rFonts w:hint="eastAsia"/>
        </w:rPr>
        <w:t xml:space="preserve"> 2 as much as possible, the value of the </w:t>
      </w:r>
      <w:r w:rsidRPr="005E72E2">
        <w:t>PDSCH-to-HARQ feedback timing</w:t>
      </w:r>
      <w:r>
        <w:rPr>
          <w:rFonts w:hint="eastAsia"/>
        </w:rPr>
        <w:t xml:space="preserve"> should be equal to or greater than the period of </w:t>
      </w:r>
      <w:r w:rsidR="00364997">
        <w:rPr>
          <w:rFonts w:hint="eastAsia"/>
        </w:rPr>
        <w:t>case</w:t>
      </w:r>
      <w:r>
        <w:rPr>
          <w:rFonts w:hint="eastAsia"/>
        </w:rPr>
        <w:t xml:space="preserve"> 2. But, it also means that time gap between PDSCH and HARQ-ACK feedback is a long time and the HARQ-ACK feedback is not very timely. </w:t>
      </w:r>
    </w:p>
    <w:p w14:paraId="6EA6E4FA" w14:textId="26628550" w:rsidR="00B867AF" w:rsidRDefault="00B867AF" w:rsidP="00B867AF">
      <w:pPr>
        <w:pStyle w:val="af"/>
        <w:numPr>
          <w:ilvl w:val="0"/>
          <w:numId w:val="62"/>
        </w:numPr>
        <w:spacing w:after="120"/>
        <w:ind w:firstLineChars="0"/>
      </w:pPr>
      <w:r>
        <w:rPr>
          <w:rFonts w:hint="eastAsia"/>
        </w:rPr>
        <w:t xml:space="preserve">Option 2: Trigger the UE to </w:t>
      </w:r>
      <w:r>
        <w:t>perform</w:t>
      </w:r>
      <w:r>
        <w:rPr>
          <w:rFonts w:hint="eastAsia"/>
        </w:rPr>
        <w:t xml:space="preserve"> switch to </w:t>
      </w:r>
      <w:r w:rsidR="00364997">
        <w:rPr>
          <w:rFonts w:hint="eastAsia"/>
        </w:rPr>
        <w:t>case</w:t>
      </w:r>
      <w:r>
        <w:rPr>
          <w:rFonts w:hint="eastAsia"/>
        </w:rPr>
        <w:t xml:space="preserve"> 1 and return to </w:t>
      </w:r>
      <w:r w:rsidR="00364997">
        <w:rPr>
          <w:rFonts w:hint="eastAsia"/>
        </w:rPr>
        <w:t>case</w:t>
      </w:r>
      <w:r>
        <w:rPr>
          <w:rFonts w:hint="eastAsia"/>
        </w:rPr>
        <w:t xml:space="preserve"> 2 after UL transmission</w:t>
      </w:r>
    </w:p>
    <w:p w14:paraId="13AB360C" w14:textId="6875B894" w:rsidR="00B867AF" w:rsidRDefault="00B867AF" w:rsidP="00B867AF">
      <w:pPr>
        <w:spacing w:after="120"/>
        <w:ind w:left="420"/>
      </w:pPr>
      <w:r>
        <w:rPr>
          <w:rFonts w:hint="eastAsia"/>
        </w:rPr>
        <w:t xml:space="preserve">In this option, there is no need to extend the current </w:t>
      </w:r>
      <w:r w:rsidRPr="00322E2D">
        <w:t>PDSCH-to-HARQ feedback timing</w:t>
      </w:r>
      <w:r>
        <w:rPr>
          <w:rFonts w:hint="eastAsia"/>
        </w:rPr>
        <w:t xml:space="preserve">. When the UE receives the PDSCH and the PUCCH </w:t>
      </w:r>
      <w:r w:rsidR="00100BB1">
        <w:rPr>
          <w:rFonts w:hint="eastAsia"/>
        </w:rPr>
        <w:t xml:space="preserve">transmission </w:t>
      </w:r>
      <w:r>
        <w:rPr>
          <w:rFonts w:hint="eastAsia"/>
        </w:rPr>
        <w:t xml:space="preserve">is indicated at the </w:t>
      </w:r>
      <w:r>
        <w:t>occasion</w:t>
      </w:r>
      <w:r>
        <w:rPr>
          <w:rFonts w:hint="eastAsia"/>
        </w:rPr>
        <w:t xml:space="preserve"> </w:t>
      </w:r>
      <w:r w:rsidR="0006241A">
        <w:rPr>
          <w:rFonts w:hint="eastAsia"/>
        </w:rPr>
        <w:t>of</w:t>
      </w:r>
      <w:r>
        <w:rPr>
          <w:rFonts w:hint="eastAsia"/>
        </w:rPr>
        <w:t xml:space="preserve"> </w:t>
      </w:r>
      <w:r w:rsidR="00364997">
        <w:rPr>
          <w:rFonts w:hint="eastAsia"/>
        </w:rPr>
        <w:t>case</w:t>
      </w:r>
      <w:r>
        <w:rPr>
          <w:rFonts w:hint="eastAsia"/>
        </w:rPr>
        <w:t xml:space="preserve"> 2, the UE can be </w:t>
      </w:r>
      <w:r>
        <w:t>triggered</w:t>
      </w:r>
      <w:r>
        <w:rPr>
          <w:rFonts w:hint="eastAsia"/>
        </w:rPr>
        <w:t xml:space="preserve"> to </w:t>
      </w:r>
      <w:r>
        <w:t>perform</w:t>
      </w:r>
      <w:r>
        <w:rPr>
          <w:rFonts w:hint="eastAsia"/>
        </w:rPr>
        <w:t xml:space="preserve"> switching from </w:t>
      </w:r>
      <w:r w:rsidR="00364997">
        <w:rPr>
          <w:rFonts w:hint="eastAsia"/>
        </w:rPr>
        <w:t>case</w:t>
      </w:r>
      <w:r>
        <w:rPr>
          <w:rFonts w:hint="eastAsia"/>
        </w:rPr>
        <w:t xml:space="preserve"> 2 to the </w:t>
      </w:r>
      <w:r w:rsidR="00364997">
        <w:rPr>
          <w:rFonts w:hint="eastAsia"/>
        </w:rPr>
        <w:t>case</w:t>
      </w:r>
      <w:r>
        <w:rPr>
          <w:rFonts w:hint="eastAsia"/>
        </w:rPr>
        <w:t xml:space="preserve"> 1, and transmits the corresponding HARQ-ACK feedback on the </w:t>
      </w:r>
      <w:r w:rsidR="00364997">
        <w:rPr>
          <w:rFonts w:hint="eastAsia"/>
        </w:rPr>
        <w:t>case</w:t>
      </w:r>
      <w:r>
        <w:rPr>
          <w:rFonts w:hint="eastAsia"/>
        </w:rPr>
        <w:t xml:space="preserve"> 1, then return to </w:t>
      </w:r>
      <w:r w:rsidR="00364997">
        <w:rPr>
          <w:rFonts w:hint="eastAsia"/>
        </w:rPr>
        <w:t>case</w:t>
      </w:r>
      <w:r>
        <w:rPr>
          <w:rFonts w:hint="eastAsia"/>
        </w:rPr>
        <w:t xml:space="preserve"> 2. This option doesn</w:t>
      </w:r>
      <w:r>
        <w:t>’</w:t>
      </w:r>
      <w:r>
        <w:rPr>
          <w:rFonts w:hint="eastAsia"/>
        </w:rPr>
        <w:t xml:space="preserve">t have spec impact on the legacy HARQ-ACK reporting, but the UE needs to perform switching twice time. </w:t>
      </w:r>
    </w:p>
    <w:p w14:paraId="299F7C79" w14:textId="61EA6F6C" w:rsidR="00DC2F0B" w:rsidRPr="00DC2F0B" w:rsidRDefault="00DC2F0B" w:rsidP="00B867AF">
      <w:pPr>
        <w:shd w:val="clear" w:color="auto" w:fill="FFFFFF"/>
        <w:spacing w:after="120"/>
      </w:pPr>
      <w:r w:rsidRPr="00DC2F0B">
        <w:rPr>
          <w:rFonts w:hint="eastAsia"/>
        </w:rPr>
        <w:t>For</w:t>
      </w:r>
      <w:r>
        <w:rPr>
          <w:rFonts w:hint="eastAsia"/>
        </w:rPr>
        <w:t xml:space="preserve"> option 1, the new value of PDSCH-to-HARQ feedback timing need to be discu</w:t>
      </w:r>
      <w:r w:rsidR="007B396D">
        <w:rPr>
          <w:rFonts w:hint="eastAsia"/>
        </w:rPr>
        <w:t>ssed</w:t>
      </w:r>
      <w:r>
        <w:rPr>
          <w:rFonts w:hint="eastAsia"/>
        </w:rPr>
        <w:t xml:space="preserve">. </w:t>
      </w:r>
      <w:r w:rsidR="007B396D">
        <w:rPr>
          <w:rFonts w:hint="eastAsia"/>
        </w:rPr>
        <w:t xml:space="preserve">The new value should be a value larger than 15, it results in a longer HARQ-ACK </w:t>
      </w:r>
      <w:r w:rsidR="00047298">
        <w:t>feedback</w:t>
      </w:r>
      <w:r w:rsidR="007B396D">
        <w:rPr>
          <w:rFonts w:hint="eastAsia"/>
        </w:rPr>
        <w:t xml:space="preserve"> for the DL traffic. From the perspective of latency of HARQ-ACK feedback, Option 2 </w:t>
      </w:r>
      <w:r w:rsidR="0006241A">
        <w:rPr>
          <w:rFonts w:hint="eastAsia"/>
        </w:rPr>
        <w:t xml:space="preserve">is a </w:t>
      </w:r>
      <w:r w:rsidR="00047298">
        <w:rPr>
          <w:rFonts w:hint="eastAsia"/>
        </w:rPr>
        <w:t xml:space="preserve">preferred </w:t>
      </w:r>
      <w:r w:rsidR="0006241A">
        <w:rPr>
          <w:rFonts w:hint="eastAsia"/>
        </w:rPr>
        <w:t>choice.</w:t>
      </w:r>
    </w:p>
    <w:p w14:paraId="0498B53C" w14:textId="0E6CA873" w:rsidR="0006241A" w:rsidRDefault="00B867AF" w:rsidP="00B867AF">
      <w:pPr>
        <w:shd w:val="clear" w:color="auto" w:fill="FFFFFF"/>
        <w:spacing w:after="120"/>
        <w:rPr>
          <w:b/>
        </w:rPr>
      </w:pPr>
      <w:r>
        <w:rPr>
          <w:b/>
        </w:rPr>
        <w:t xml:space="preserve">Proposal </w:t>
      </w:r>
      <w:r w:rsidR="008E6F07">
        <w:rPr>
          <w:rFonts w:hint="eastAsia"/>
          <w:b/>
        </w:rPr>
        <w:t>6</w:t>
      </w:r>
      <w:r w:rsidRPr="00E347CA">
        <w:rPr>
          <w:b/>
        </w:rPr>
        <w:t>:</w:t>
      </w:r>
      <w:r>
        <w:rPr>
          <w:rFonts w:hint="eastAsia"/>
          <w:b/>
        </w:rPr>
        <w:t xml:space="preserve"> </w:t>
      </w:r>
      <w:r w:rsidR="00591A2E" w:rsidRPr="00591A2E">
        <w:rPr>
          <w:b/>
        </w:rPr>
        <w:t xml:space="preserve">When the UE receives </w:t>
      </w:r>
      <w:r w:rsidR="00047298">
        <w:rPr>
          <w:rFonts w:hint="eastAsia"/>
          <w:b/>
        </w:rPr>
        <w:t xml:space="preserve">a DCI scheduling </w:t>
      </w:r>
      <w:r w:rsidR="00591A2E" w:rsidRPr="00591A2E">
        <w:rPr>
          <w:b/>
        </w:rPr>
        <w:t xml:space="preserve">the PDSCH and </w:t>
      </w:r>
      <w:r w:rsidR="00047298" w:rsidRPr="00591A2E">
        <w:rPr>
          <w:b/>
        </w:rPr>
        <w:t>indicat</w:t>
      </w:r>
      <w:r w:rsidR="00047298">
        <w:rPr>
          <w:rFonts w:hint="eastAsia"/>
          <w:b/>
        </w:rPr>
        <w:t xml:space="preserve">ing </w:t>
      </w:r>
      <w:r w:rsidR="00591A2E" w:rsidRPr="00591A2E">
        <w:rPr>
          <w:b/>
        </w:rPr>
        <w:t xml:space="preserve">to use </w:t>
      </w:r>
      <w:r w:rsidR="00100BB1">
        <w:rPr>
          <w:rFonts w:hint="eastAsia"/>
          <w:b/>
        </w:rPr>
        <w:t>the UL symbols</w:t>
      </w:r>
      <w:r w:rsidR="00591A2E" w:rsidRPr="00591A2E">
        <w:rPr>
          <w:b/>
        </w:rPr>
        <w:t xml:space="preserve"> at </w:t>
      </w:r>
      <w:r w:rsidR="00364997">
        <w:rPr>
          <w:b/>
        </w:rPr>
        <w:t>case</w:t>
      </w:r>
      <w:r w:rsidR="00591A2E" w:rsidRPr="00591A2E">
        <w:rPr>
          <w:b/>
        </w:rPr>
        <w:t xml:space="preserve"> 2</w:t>
      </w:r>
      <w:r w:rsidR="00591A2E">
        <w:rPr>
          <w:rFonts w:hint="eastAsia"/>
          <w:b/>
        </w:rPr>
        <w:t xml:space="preserve"> to transmit HARQ-ACK feedback</w:t>
      </w:r>
      <w:r w:rsidR="00591A2E" w:rsidRPr="00591A2E">
        <w:rPr>
          <w:b/>
        </w:rPr>
        <w:t xml:space="preserve">, it can switch to </w:t>
      </w:r>
      <w:r w:rsidR="00364997">
        <w:rPr>
          <w:b/>
        </w:rPr>
        <w:t>case</w:t>
      </w:r>
      <w:r w:rsidR="00591A2E" w:rsidRPr="00591A2E">
        <w:rPr>
          <w:b/>
        </w:rPr>
        <w:t xml:space="preserve"> 1 to transmit the corresponding HARQ-ACK feedback, </w:t>
      </w:r>
      <w:r w:rsidR="008E48DA" w:rsidRPr="00591A2E">
        <w:rPr>
          <w:b/>
        </w:rPr>
        <w:t>and then</w:t>
      </w:r>
      <w:r w:rsidR="00591A2E" w:rsidRPr="00591A2E">
        <w:rPr>
          <w:b/>
        </w:rPr>
        <w:t xml:space="preserve"> return to </w:t>
      </w:r>
      <w:r w:rsidR="00364997">
        <w:rPr>
          <w:b/>
        </w:rPr>
        <w:t>case</w:t>
      </w:r>
      <w:r w:rsidR="00591A2E" w:rsidRPr="00591A2E">
        <w:rPr>
          <w:b/>
        </w:rPr>
        <w:t xml:space="preserve"> 2.</w:t>
      </w:r>
    </w:p>
    <w:p w14:paraId="3FB6496E" w14:textId="7D3025D0" w:rsidR="00DC2F0B" w:rsidRDefault="00DC2F0B" w:rsidP="00DC2F0B">
      <w:pPr>
        <w:spacing w:after="120"/>
      </w:pPr>
      <w:r>
        <w:rPr>
          <w:rFonts w:hint="eastAsia"/>
        </w:rPr>
        <w:t xml:space="preserve">Regarding the scheduling request, the resources on PUCCH can be configured with a periodicity and </w:t>
      </w:r>
      <w:proofErr w:type="gramStart"/>
      <w:r>
        <w:rPr>
          <w:rFonts w:hint="eastAsia"/>
        </w:rPr>
        <w:t>a</w:t>
      </w:r>
      <w:proofErr w:type="gramEnd"/>
      <w:r>
        <w:rPr>
          <w:rFonts w:hint="eastAsia"/>
        </w:rPr>
        <w:t xml:space="preserve"> offset (i.e.</w:t>
      </w:r>
      <w:r w:rsidRPr="00F806AF">
        <w:t xml:space="preserve"> </w:t>
      </w:r>
      <w:r w:rsidRPr="00F806AF">
        <w:rPr>
          <w:i/>
        </w:rPr>
        <w:t>periodicityAndOffset</w:t>
      </w:r>
      <w:r>
        <w:rPr>
          <w:rFonts w:hint="eastAsia"/>
        </w:rPr>
        <w:t xml:space="preserve">). According to the TS 38.331, it shows that the </w:t>
      </w:r>
      <w:r>
        <w:t>maximum</w:t>
      </w:r>
      <w:r>
        <w:rPr>
          <w:rFonts w:hint="eastAsia"/>
        </w:rPr>
        <w:t xml:space="preserve"> periodicity is 80ms, i.e. 80 slots for SCS </w:t>
      </w:r>
      <w:proofErr w:type="gramStart"/>
      <w:r>
        <w:rPr>
          <w:rFonts w:hint="eastAsia"/>
        </w:rPr>
        <w:t>15kHz</w:t>
      </w:r>
      <w:proofErr w:type="gramEnd"/>
      <w:r>
        <w:rPr>
          <w:rFonts w:hint="eastAsia"/>
        </w:rPr>
        <w:t xml:space="preserve">, 160 slots for SCS 30kHz and so on. As long as the period of </w:t>
      </w:r>
      <w:r w:rsidR="00364997">
        <w:rPr>
          <w:rFonts w:hint="eastAsia"/>
        </w:rPr>
        <w:t>case</w:t>
      </w:r>
      <w:r>
        <w:rPr>
          <w:rFonts w:hint="eastAsia"/>
        </w:rPr>
        <w:t xml:space="preserve"> 2 is equal or less than 80ms, the resource of SR can be up to gNB implementation, ensuring that it falls within the period of </w:t>
      </w:r>
      <w:r w:rsidR="00364997">
        <w:rPr>
          <w:rFonts w:hint="eastAsia"/>
        </w:rPr>
        <w:t>case</w:t>
      </w:r>
      <w:r>
        <w:rPr>
          <w:rFonts w:hint="eastAsia"/>
        </w:rPr>
        <w:t xml:space="preserve"> 1. </w:t>
      </w:r>
    </w:p>
    <w:p w14:paraId="4C1C8266" w14:textId="3B27A130" w:rsidR="00DC2F0B" w:rsidRPr="00DC2F0B" w:rsidRDefault="00DC2F0B" w:rsidP="00DC2F0B">
      <w:pPr>
        <w:spacing w:after="120"/>
      </w:pPr>
      <w:r>
        <w:rPr>
          <w:rFonts w:hint="eastAsia"/>
        </w:rPr>
        <w:t xml:space="preserve">Regarding the CSI report, for periodic and semi-persistent reporting on PUCCH, the periodicity and the offset can be configured with number of slots, i.e., from 4 slots to 640 slots. This corresponds to a time range of approximately 4ms to 640ms for SCS 15 kHz. Similar to SR, the </w:t>
      </w:r>
      <w:r w:rsidRPr="00FB5618">
        <w:t>resource of CSI report</w:t>
      </w:r>
      <w:r>
        <w:rPr>
          <w:rFonts w:hint="eastAsia"/>
        </w:rPr>
        <w:t xml:space="preserve"> can be up to gNB </w:t>
      </w:r>
      <w:r>
        <w:t>implementation</w:t>
      </w:r>
      <w:r>
        <w:rPr>
          <w:rFonts w:hint="eastAsia"/>
        </w:rPr>
        <w:t xml:space="preserve">, ensuring that it falls within the period of </w:t>
      </w:r>
      <w:r w:rsidR="00364997">
        <w:rPr>
          <w:rFonts w:hint="eastAsia"/>
        </w:rPr>
        <w:t>case</w:t>
      </w:r>
      <w:r>
        <w:rPr>
          <w:rFonts w:hint="eastAsia"/>
        </w:rPr>
        <w:t xml:space="preserve"> 1. </w:t>
      </w:r>
    </w:p>
    <w:p w14:paraId="46A0B9CB" w14:textId="499D2C3A" w:rsidR="00047298" w:rsidRDefault="00B867AF" w:rsidP="004D023B">
      <w:pPr>
        <w:shd w:val="clear" w:color="auto" w:fill="FFFFFF"/>
        <w:spacing w:after="120"/>
        <w:rPr>
          <w:b/>
        </w:rPr>
      </w:pPr>
      <w:r>
        <w:rPr>
          <w:rFonts w:hint="eastAsia"/>
          <w:b/>
        </w:rPr>
        <w:t xml:space="preserve">Proposal </w:t>
      </w:r>
      <w:r w:rsidR="008E6F07">
        <w:rPr>
          <w:rFonts w:hint="eastAsia"/>
          <w:b/>
        </w:rPr>
        <w:t>7</w:t>
      </w:r>
      <w:r>
        <w:rPr>
          <w:rFonts w:hint="eastAsia"/>
          <w:b/>
        </w:rPr>
        <w:t xml:space="preserve">: For the UCIs other than the HARQ-ACK feedback, i.e. SR and CSI report, for the resource of PUCCH can be up to gNB configuration, ensuring that it falls within the period of </w:t>
      </w:r>
      <w:r w:rsidR="00364997">
        <w:rPr>
          <w:rFonts w:hint="eastAsia"/>
          <w:b/>
        </w:rPr>
        <w:t>case</w:t>
      </w:r>
      <w:r>
        <w:rPr>
          <w:rFonts w:hint="eastAsia"/>
          <w:b/>
        </w:rPr>
        <w:t xml:space="preserve"> 1.  </w:t>
      </w:r>
    </w:p>
    <w:p w14:paraId="5CABB1C1" w14:textId="565DF7E9" w:rsidR="00E345B2" w:rsidRDefault="00B867AF" w:rsidP="004D023B">
      <w:pPr>
        <w:shd w:val="clear" w:color="auto" w:fill="FFFFFF"/>
        <w:spacing w:after="120"/>
      </w:pPr>
      <w:r w:rsidRPr="008D41E3">
        <w:rPr>
          <w:rFonts w:hint="eastAsia"/>
        </w:rPr>
        <w:t>An</w:t>
      </w:r>
      <w:r>
        <w:rPr>
          <w:rFonts w:hint="eastAsia"/>
        </w:rPr>
        <w:t xml:space="preserve">other uplink </w:t>
      </w:r>
      <w:r>
        <w:t>physical</w:t>
      </w:r>
      <w:r>
        <w:rPr>
          <w:rFonts w:hint="eastAsia"/>
        </w:rPr>
        <w:t xml:space="preserve"> channel </w:t>
      </w:r>
      <w:r>
        <w:t>relevant</w:t>
      </w:r>
      <w:r>
        <w:rPr>
          <w:rFonts w:hint="eastAsia"/>
        </w:rPr>
        <w:t xml:space="preserve"> to LBCA switching is PRACH. The frame number of preamble format shall </w:t>
      </w:r>
      <w:r>
        <w:t>satisfy</w:t>
      </w:r>
      <w:r>
        <w:rPr>
          <w:rFonts w:hint="eastAsia"/>
        </w:rPr>
        <w:t xml:space="preserve"> the </w:t>
      </w:r>
      <w:r>
        <w:t>formula</w:t>
      </w:r>
      <w:r>
        <w:rPr>
          <w:rFonts w:hint="eastAsia"/>
        </w:rPr>
        <w:t xml:space="preserve"> </w:t>
      </w:r>
      <w:proofErr w:type="gramStart"/>
      <w:r>
        <w:rPr>
          <w:rFonts w:hint="eastAsia"/>
        </w:rPr>
        <w:t xml:space="preserve">of </w:t>
      </w:r>
      <w:proofErr w:type="gramEnd"/>
      <m:oMath>
        <m:sSub>
          <m:sSubPr>
            <m:ctrlPr>
              <w:rPr>
                <w:rFonts w:ascii="Cambria Math" w:hAnsi="Cambria Math"/>
              </w:rPr>
            </m:ctrlPr>
          </m:sSubPr>
          <m:e>
            <m:r>
              <w:rPr>
                <w:rFonts w:ascii="Cambria Math" w:hAnsi="Cambria Math"/>
              </w:rPr>
              <m:t>n</m:t>
            </m:r>
          </m:e>
          <m:sub>
            <m:r>
              <w:rPr>
                <w:rFonts w:ascii="Cambria Math" w:hAnsi="Cambria Math"/>
              </w:rPr>
              <m:t>f</m:t>
            </m:r>
          </m:sub>
        </m:sSub>
        <m:r>
          <w:rPr>
            <w:rFonts w:ascii="Cambria Math" w:hAnsi="Cambria Math"/>
          </w:rPr>
          <m:t xml:space="preserve"> mod x=y</m:t>
        </m:r>
      </m:oMath>
      <w:r>
        <w:rPr>
          <w:rFonts w:hint="eastAsia"/>
        </w:rPr>
        <w:t xml:space="preserve">, where the value of </w:t>
      </w:r>
      <m:oMath>
        <m:r>
          <w:rPr>
            <w:rFonts w:ascii="Cambria Math" w:hAnsi="Cambria Math"/>
          </w:rPr>
          <m:t>x</m:t>
        </m:r>
      </m:oMath>
      <w:r>
        <w:rPr>
          <w:rFonts w:hint="eastAsia"/>
        </w:rPr>
        <w:t xml:space="preserve"> can be 10ms, 20ms, 40ms, 80ms and 160ms, and the value of </w:t>
      </w:r>
      <m:oMath>
        <m:r>
          <w:rPr>
            <w:rFonts w:ascii="Cambria Math" w:hAnsi="Cambria Math"/>
          </w:rPr>
          <m:t>y</m:t>
        </m:r>
      </m:oMath>
      <w:r>
        <w:rPr>
          <w:rFonts w:hint="eastAsia"/>
        </w:rPr>
        <w:t xml:space="preserve"> can be 0 or 1. Considering the LBCA switching pattern, it is possible that the </w:t>
      </w:r>
      <w:r w:rsidR="00AC2ABD">
        <w:rPr>
          <w:rFonts w:hint="eastAsia"/>
        </w:rPr>
        <w:t xml:space="preserve">random access </w:t>
      </w:r>
      <w:r w:rsidR="00AC2ABD">
        <w:t>procedure falls</w:t>
      </w:r>
      <w:r>
        <w:rPr>
          <w:rFonts w:hint="eastAsia"/>
        </w:rPr>
        <w:t xml:space="preserve"> within </w:t>
      </w:r>
      <w:r w:rsidR="00AC2ABD">
        <w:rPr>
          <w:rFonts w:hint="eastAsia"/>
        </w:rPr>
        <w:t xml:space="preserve">the </w:t>
      </w:r>
      <w:r>
        <w:rPr>
          <w:rFonts w:hint="eastAsia"/>
        </w:rPr>
        <w:t xml:space="preserve">SDL carrier period. </w:t>
      </w:r>
      <w:r w:rsidR="00AC2ABD">
        <w:rPr>
          <w:rFonts w:hint="eastAsia"/>
        </w:rPr>
        <w:t xml:space="preserve"> </w:t>
      </w:r>
      <w:r w:rsidR="00E345B2" w:rsidRPr="00E345B2">
        <w:t xml:space="preserve">To avoid affecting the initial access process, a simple method is that </w:t>
      </w:r>
      <w:r w:rsidR="00E345B2">
        <w:rPr>
          <w:rFonts w:hint="eastAsia"/>
        </w:rPr>
        <w:t xml:space="preserve">the UE can switch to </w:t>
      </w:r>
      <w:r w:rsidR="00364997">
        <w:rPr>
          <w:rFonts w:hint="eastAsia"/>
        </w:rPr>
        <w:t>case</w:t>
      </w:r>
      <w:r w:rsidR="00E345B2">
        <w:rPr>
          <w:rFonts w:hint="eastAsia"/>
        </w:rPr>
        <w:t xml:space="preserve"> 1 to send </w:t>
      </w:r>
      <w:r w:rsidR="00E345B2">
        <w:t>preamble</w:t>
      </w:r>
      <w:r w:rsidR="00E345B2">
        <w:rPr>
          <w:rFonts w:hint="eastAsia"/>
        </w:rPr>
        <w:t xml:space="preserve"> and then return to </w:t>
      </w:r>
      <w:r w:rsidR="00364997">
        <w:rPr>
          <w:rFonts w:hint="eastAsia"/>
        </w:rPr>
        <w:t>case</w:t>
      </w:r>
      <w:r w:rsidR="00E345B2">
        <w:rPr>
          <w:rFonts w:hint="eastAsia"/>
        </w:rPr>
        <w:t xml:space="preserve"> 2 </w:t>
      </w:r>
      <w:r w:rsidR="00100BB1">
        <w:rPr>
          <w:rFonts w:hint="eastAsia"/>
        </w:rPr>
        <w:t xml:space="preserve">until </w:t>
      </w:r>
      <w:r w:rsidR="00E345B2">
        <w:rPr>
          <w:rFonts w:hint="eastAsia"/>
        </w:rPr>
        <w:t xml:space="preserve">the random access procedure is completed. </w:t>
      </w:r>
    </w:p>
    <w:p w14:paraId="52CC7ECC" w14:textId="4C1804B3" w:rsidR="00E345B2" w:rsidRPr="006978AB" w:rsidRDefault="00E345B2" w:rsidP="004D023B">
      <w:pPr>
        <w:shd w:val="clear" w:color="auto" w:fill="FFFFFF"/>
        <w:spacing w:after="120"/>
        <w:rPr>
          <w:b/>
        </w:rPr>
      </w:pPr>
      <w:r w:rsidRPr="006978AB">
        <w:rPr>
          <w:b/>
        </w:rPr>
        <w:t xml:space="preserve">Proposal </w:t>
      </w:r>
      <w:r w:rsidR="008E6F07">
        <w:rPr>
          <w:rFonts w:hint="eastAsia"/>
          <w:b/>
        </w:rPr>
        <w:t>8</w:t>
      </w:r>
      <w:r w:rsidRPr="006978AB">
        <w:rPr>
          <w:b/>
        </w:rPr>
        <w:t xml:space="preserve">: When the UE is </w:t>
      </w:r>
      <w:r w:rsidR="001233C1">
        <w:rPr>
          <w:rFonts w:hint="eastAsia"/>
          <w:b/>
        </w:rPr>
        <w:t>in</w:t>
      </w:r>
      <w:r w:rsidRPr="006978AB">
        <w:rPr>
          <w:b/>
        </w:rPr>
        <w:t xml:space="preserve"> </w:t>
      </w:r>
      <w:r w:rsidR="00364997">
        <w:rPr>
          <w:rFonts w:hint="eastAsia"/>
          <w:b/>
        </w:rPr>
        <w:t>case</w:t>
      </w:r>
      <w:r w:rsidRPr="006978AB">
        <w:rPr>
          <w:b/>
        </w:rPr>
        <w:t xml:space="preserve"> 2, </w:t>
      </w:r>
      <w:r w:rsidR="001233C1">
        <w:rPr>
          <w:rFonts w:hint="eastAsia"/>
          <w:b/>
        </w:rPr>
        <w:t xml:space="preserve">it </w:t>
      </w:r>
      <w:r w:rsidRPr="006978AB">
        <w:rPr>
          <w:b/>
        </w:rPr>
        <w:t xml:space="preserve">can switch to </w:t>
      </w:r>
      <w:r w:rsidR="00364997">
        <w:rPr>
          <w:b/>
        </w:rPr>
        <w:t>case</w:t>
      </w:r>
      <w:r w:rsidRPr="006978AB">
        <w:rPr>
          <w:b/>
        </w:rPr>
        <w:t xml:space="preserve"> 1 </w:t>
      </w:r>
      <w:r w:rsidR="001233C1">
        <w:rPr>
          <w:rFonts w:hint="eastAsia"/>
          <w:b/>
        </w:rPr>
        <w:t>to</w:t>
      </w:r>
      <w:r w:rsidRPr="006978AB">
        <w:rPr>
          <w:b/>
        </w:rPr>
        <w:t xml:space="preserve"> start send</w:t>
      </w:r>
      <w:r w:rsidR="001233C1">
        <w:rPr>
          <w:rFonts w:hint="eastAsia"/>
          <w:b/>
        </w:rPr>
        <w:t>ing</w:t>
      </w:r>
      <w:r w:rsidRPr="006978AB">
        <w:rPr>
          <w:b/>
        </w:rPr>
        <w:t xml:space="preserve"> preamble</w:t>
      </w:r>
      <w:r w:rsidR="001233C1">
        <w:rPr>
          <w:rFonts w:hint="eastAsia"/>
          <w:b/>
        </w:rPr>
        <w:t>,</w:t>
      </w:r>
      <w:r w:rsidRPr="006978AB">
        <w:rPr>
          <w:b/>
        </w:rPr>
        <w:t xml:space="preserve"> and then return to </w:t>
      </w:r>
      <w:r w:rsidR="00364997">
        <w:rPr>
          <w:b/>
        </w:rPr>
        <w:t>case</w:t>
      </w:r>
      <w:r w:rsidRPr="006978AB">
        <w:rPr>
          <w:b/>
        </w:rPr>
        <w:t xml:space="preserve"> 2 </w:t>
      </w:r>
      <w:r w:rsidR="00100BB1">
        <w:rPr>
          <w:rFonts w:hint="eastAsia"/>
          <w:b/>
        </w:rPr>
        <w:t>until</w:t>
      </w:r>
      <w:r w:rsidR="00100BB1" w:rsidRPr="006978AB">
        <w:rPr>
          <w:b/>
        </w:rPr>
        <w:t xml:space="preserve"> </w:t>
      </w:r>
      <w:r w:rsidRPr="006978AB">
        <w:rPr>
          <w:b/>
        </w:rPr>
        <w:t>the random access procedure is completed</w:t>
      </w:r>
    </w:p>
    <w:p w14:paraId="03FF9FE5" w14:textId="6B5AF9FC" w:rsidR="00B867AF" w:rsidRPr="000350D6" w:rsidRDefault="00B867AF" w:rsidP="00B867AF">
      <w:pPr>
        <w:pStyle w:val="a1"/>
        <w:spacing w:before="120"/>
        <w:rPr>
          <w:rFonts w:eastAsiaTheme="minorEastAsia"/>
          <w:lang w:eastAsia="zh-CN"/>
        </w:rPr>
      </w:pPr>
      <w:r w:rsidRPr="000350D6">
        <w:rPr>
          <w:rFonts w:eastAsiaTheme="minorEastAsia" w:hint="eastAsia"/>
          <w:lang w:eastAsia="zh-CN"/>
        </w:rPr>
        <w:t>For Type-1 HARQ-ACK codebook</w:t>
      </w:r>
      <w:r>
        <w:rPr>
          <w:rFonts w:eastAsiaTheme="minorEastAsia" w:hint="eastAsia"/>
          <w:lang w:eastAsia="zh-CN"/>
        </w:rPr>
        <w:t xml:space="preserve">, the LBCA switching pattern will lead to generate of redundant HARQ-ACK information bits. For the FDD carrier, the </w:t>
      </w:r>
      <w:r>
        <w:rPr>
          <w:rFonts w:eastAsiaTheme="minorEastAsia"/>
          <w:lang w:eastAsia="zh-CN"/>
        </w:rPr>
        <w:t>occasion</w:t>
      </w:r>
      <w:r>
        <w:rPr>
          <w:rFonts w:eastAsiaTheme="minorEastAsia" w:hint="eastAsia"/>
          <w:lang w:eastAsia="zh-CN"/>
        </w:rPr>
        <w:t xml:space="preserve"> for </w:t>
      </w:r>
      <w:r>
        <w:rPr>
          <w:rFonts w:eastAsiaTheme="minorEastAsia"/>
          <w:lang w:eastAsia="zh-CN"/>
        </w:rPr>
        <w:t>candidate</w:t>
      </w:r>
      <w:r>
        <w:rPr>
          <w:rFonts w:eastAsiaTheme="minorEastAsia" w:hint="eastAsia"/>
          <w:lang w:eastAsia="zh-CN"/>
        </w:rPr>
        <w:t xml:space="preserve"> PDSCH reception can be in any DL slot of FDD carrier since the UE can receive PDSCH in any DL slot. But, the LBCA UE can only receive PDSCH either on FDD carrier or SDL carrier, thus the </w:t>
      </w:r>
      <w:r>
        <w:rPr>
          <w:rFonts w:eastAsiaTheme="minorEastAsia"/>
          <w:lang w:eastAsia="zh-CN"/>
        </w:rPr>
        <w:t>occasion</w:t>
      </w:r>
      <w:r>
        <w:rPr>
          <w:rFonts w:eastAsiaTheme="minorEastAsia" w:hint="eastAsia"/>
          <w:lang w:eastAsia="zh-CN"/>
        </w:rPr>
        <w:t xml:space="preserve"> for candidate PDSCH </w:t>
      </w:r>
      <w:r>
        <w:rPr>
          <w:rFonts w:eastAsiaTheme="minorEastAsia"/>
          <w:lang w:eastAsia="zh-CN"/>
        </w:rPr>
        <w:t>reception</w:t>
      </w:r>
      <w:r>
        <w:rPr>
          <w:rFonts w:eastAsiaTheme="minorEastAsia" w:hint="eastAsia"/>
          <w:lang w:eastAsia="zh-CN"/>
        </w:rPr>
        <w:t xml:space="preserve"> should be pruning based on the LBCA switching pattern for each of carrier. For </w:t>
      </w:r>
      <w:r>
        <w:rPr>
          <w:rFonts w:eastAsiaTheme="minorEastAsia"/>
          <w:lang w:eastAsia="zh-CN"/>
        </w:rPr>
        <w:t>example</w:t>
      </w:r>
      <w:r>
        <w:rPr>
          <w:rFonts w:eastAsiaTheme="minorEastAsia" w:hint="eastAsia"/>
          <w:lang w:eastAsia="zh-CN"/>
        </w:rPr>
        <w:t xml:space="preserve">, for the FDD carrier, only the </w:t>
      </w:r>
      <w:r>
        <w:rPr>
          <w:rFonts w:eastAsiaTheme="minorEastAsia"/>
          <w:lang w:eastAsia="zh-CN"/>
        </w:rPr>
        <w:t>occasion</w:t>
      </w:r>
      <w:r>
        <w:rPr>
          <w:rFonts w:eastAsiaTheme="minorEastAsia" w:hint="eastAsia"/>
          <w:lang w:eastAsia="zh-CN"/>
        </w:rPr>
        <w:t xml:space="preserve">s of candidate PDSCH/PDCCH reception falling into the period of </w:t>
      </w:r>
      <w:r w:rsidR="00364997">
        <w:rPr>
          <w:rFonts w:eastAsiaTheme="minorEastAsia" w:hint="eastAsia"/>
          <w:lang w:eastAsia="zh-CN"/>
        </w:rPr>
        <w:t>case</w:t>
      </w:r>
      <w:r>
        <w:rPr>
          <w:rFonts w:eastAsiaTheme="minorEastAsia" w:hint="eastAsia"/>
          <w:lang w:eastAsia="zh-CN"/>
        </w:rPr>
        <w:t xml:space="preserve"> 1 is valid and generate the corresponding HARQ-ACK information bit for FDD carrier. For the SDL carrier, only the </w:t>
      </w:r>
      <w:r w:rsidRPr="00D72BF1">
        <w:rPr>
          <w:rFonts w:eastAsiaTheme="minorEastAsia"/>
          <w:lang w:eastAsia="zh-CN"/>
        </w:rPr>
        <w:t xml:space="preserve">occasions of candidate PDSCH reception falling into the period of </w:t>
      </w:r>
      <w:r w:rsidR="00364997">
        <w:rPr>
          <w:rFonts w:eastAsiaTheme="minorEastAsia"/>
          <w:lang w:eastAsia="zh-CN"/>
        </w:rPr>
        <w:t>case</w:t>
      </w:r>
      <w:r w:rsidRPr="00D72BF1">
        <w:rPr>
          <w:rFonts w:eastAsiaTheme="minorEastAsia"/>
          <w:lang w:eastAsia="zh-CN"/>
        </w:rPr>
        <w:t xml:space="preserve"> </w:t>
      </w:r>
      <w:r>
        <w:rPr>
          <w:rFonts w:eastAsiaTheme="minorEastAsia" w:hint="eastAsia"/>
          <w:lang w:eastAsia="zh-CN"/>
        </w:rPr>
        <w:t>2</w:t>
      </w:r>
      <w:r w:rsidRPr="00D72BF1">
        <w:rPr>
          <w:rFonts w:eastAsiaTheme="minorEastAsia"/>
          <w:lang w:eastAsia="zh-CN"/>
        </w:rPr>
        <w:t xml:space="preserve"> is valid and generate the corresponding HARQ-ACK information bit</w:t>
      </w:r>
      <w:r>
        <w:rPr>
          <w:rFonts w:eastAsiaTheme="minorEastAsia" w:hint="eastAsia"/>
          <w:lang w:eastAsia="zh-CN"/>
        </w:rPr>
        <w:t xml:space="preserve"> for SDL carrier. </w:t>
      </w:r>
    </w:p>
    <w:p w14:paraId="2ADA824A" w14:textId="441492A5" w:rsidR="003A287F" w:rsidRPr="0049727A" w:rsidRDefault="00B867AF" w:rsidP="006978AB">
      <w:pPr>
        <w:shd w:val="clear" w:color="auto" w:fill="FFFFFF"/>
        <w:spacing w:after="120"/>
      </w:pPr>
      <w:r>
        <w:rPr>
          <w:b/>
        </w:rPr>
        <w:t xml:space="preserve">Proposal </w:t>
      </w:r>
      <w:r w:rsidR="008E6F07">
        <w:rPr>
          <w:rFonts w:hint="eastAsia"/>
          <w:b/>
        </w:rPr>
        <w:t>9:</w:t>
      </w:r>
      <w:r>
        <w:rPr>
          <w:rFonts w:hint="eastAsia"/>
          <w:b/>
        </w:rPr>
        <w:t xml:space="preserve"> For the Type-1 HARQ-ACK codebook, </w:t>
      </w:r>
      <w:r w:rsidRPr="00D72BF1">
        <w:rPr>
          <w:b/>
        </w:rPr>
        <w:t>the occasion</w:t>
      </w:r>
      <w:r>
        <w:rPr>
          <w:rFonts w:hint="eastAsia"/>
          <w:b/>
        </w:rPr>
        <w:t>s</w:t>
      </w:r>
      <w:r w:rsidRPr="00D72BF1">
        <w:rPr>
          <w:b/>
        </w:rPr>
        <w:t xml:space="preserve"> for candidate PDSCH reception should be pruning based on the LBCA switching pattern for each of carrier.</w:t>
      </w:r>
    </w:p>
    <w:p w14:paraId="1BC51658" w14:textId="77777777" w:rsidR="003A287F" w:rsidRPr="00087B87" w:rsidRDefault="00D45149" w:rsidP="0049727A">
      <w:pPr>
        <w:pStyle w:val="1"/>
      </w:pPr>
      <w:r w:rsidRPr="00087B87">
        <w:rPr>
          <w:rFonts w:hint="eastAsia"/>
        </w:rPr>
        <w:lastRenderedPageBreak/>
        <w:t>Conclusion</w:t>
      </w:r>
    </w:p>
    <w:p w14:paraId="5043AC94" w14:textId="78D14090" w:rsidR="008E48DA" w:rsidRDefault="008E48DA" w:rsidP="008E48DA">
      <w:pPr>
        <w:pStyle w:val="a1"/>
        <w:spacing w:before="120"/>
        <w:rPr>
          <w:rFonts w:eastAsiaTheme="minorEastAsia"/>
          <w:lang w:eastAsia="zh-CN"/>
        </w:rPr>
      </w:pPr>
      <w:r w:rsidRPr="006517A0">
        <w:rPr>
          <w:rFonts w:eastAsiaTheme="minorEastAsia"/>
          <w:lang w:eastAsia="zh-CN"/>
        </w:rPr>
        <w:t xml:space="preserve">In this contribution, the potential spec impacts for </w:t>
      </w:r>
      <w:r>
        <w:rPr>
          <w:rFonts w:eastAsiaTheme="minorEastAsia" w:hint="eastAsia"/>
          <w:lang w:eastAsia="zh-CN"/>
        </w:rPr>
        <w:t xml:space="preserve">LBCA </w:t>
      </w:r>
      <w:r w:rsidRPr="006517A0">
        <w:rPr>
          <w:rFonts w:eastAsiaTheme="minorEastAsia"/>
          <w:lang w:eastAsia="zh-CN"/>
        </w:rPr>
        <w:t>are discussed. The proposals are summarized as follows:</w:t>
      </w:r>
    </w:p>
    <w:p w14:paraId="0EA6C622" w14:textId="6F665160" w:rsidR="008E48DA" w:rsidRDefault="008E48DA" w:rsidP="008E48DA">
      <w:pPr>
        <w:pStyle w:val="a1"/>
        <w:spacing w:before="120"/>
        <w:rPr>
          <w:rFonts w:eastAsiaTheme="minorEastAsia"/>
          <w:b/>
          <w:lang w:eastAsia="zh-CN"/>
        </w:rPr>
      </w:pPr>
      <w:r>
        <w:rPr>
          <w:b/>
        </w:rPr>
        <w:t>Proposal 1</w:t>
      </w:r>
      <w:r w:rsidRPr="00E347CA">
        <w:rPr>
          <w:b/>
        </w:rPr>
        <w:t>:</w:t>
      </w:r>
      <w:r>
        <w:rPr>
          <w:rFonts w:hint="eastAsia"/>
          <w:b/>
        </w:rPr>
        <w:t xml:space="preserve"> The </w:t>
      </w:r>
      <w:r w:rsidRPr="000A666C">
        <w:rPr>
          <w:b/>
        </w:rPr>
        <w:t xml:space="preserve">semi-static switching pattern </w:t>
      </w:r>
      <w:r>
        <w:rPr>
          <w:rFonts w:hint="eastAsia"/>
          <w:b/>
        </w:rPr>
        <w:t>of</w:t>
      </w:r>
      <w:r w:rsidRPr="000A666C">
        <w:rPr>
          <w:b/>
        </w:rPr>
        <w:t xml:space="preserve"> RRC configuration</w:t>
      </w:r>
      <w:r>
        <w:rPr>
          <w:rFonts w:hint="eastAsia"/>
          <w:b/>
        </w:rPr>
        <w:t xml:space="preserve"> can be based on symbol level.</w:t>
      </w:r>
    </w:p>
    <w:p w14:paraId="4858468E" w14:textId="77777777" w:rsidR="008E48DA" w:rsidRDefault="008E48DA" w:rsidP="008E48DA">
      <w:pPr>
        <w:shd w:val="clear" w:color="auto" w:fill="FFFFFF"/>
        <w:spacing w:after="120"/>
        <w:rPr>
          <w:b/>
        </w:rPr>
      </w:pPr>
      <w:r>
        <w:rPr>
          <w:b/>
        </w:rPr>
        <w:t xml:space="preserve">Proposal </w:t>
      </w:r>
      <w:r>
        <w:rPr>
          <w:rFonts w:hint="eastAsia"/>
          <w:b/>
        </w:rPr>
        <w:t>2</w:t>
      </w:r>
      <w:r w:rsidRPr="00E347CA">
        <w:rPr>
          <w:b/>
        </w:rPr>
        <w:t>:</w:t>
      </w:r>
      <w:r>
        <w:rPr>
          <w:rFonts w:hint="eastAsia"/>
          <w:b/>
        </w:rPr>
        <w:t xml:space="preserve"> The </w:t>
      </w:r>
      <w:r>
        <w:rPr>
          <w:b/>
        </w:rPr>
        <w:t>following</w:t>
      </w:r>
      <w:r>
        <w:rPr>
          <w:rFonts w:hint="eastAsia"/>
          <w:b/>
        </w:rPr>
        <w:t xml:space="preserve"> two schemes on </w:t>
      </w:r>
      <w:r w:rsidRPr="000A666C">
        <w:rPr>
          <w:b/>
        </w:rPr>
        <w:t xml:space="preserve">semi-static switching pattern </w:t>
      </w:r>
      <w:r>
        <w:rPr>
          <w:rFonts w:hint="eastAsia"/>
          <w:b/>
        </w:rPr>
        <w:t>of</w:t>
      </w:r>
      <w:r>
        <w:rPr>
          <w:b/>
        </w:rPr>
        <w:t xml:space="preserve"> RRC conf</w:t>
      </w:r>
      <w:r>
        <w:rPr>
          <w:rFonts w:hint="eastAsia"/>
          <w:b/>
        </w:rPr>
        <w:t xml:space="preserve">iguration can be </w:t>
      </w:r>
      <w:r>
        <w:rPr>
          <w:b/>
        </w:rPr>
        <w:t>discussed</w:t>
      </w:r>
    </w:p>
    <w:p w14:paraId="7D978C6D" w14:textId="542A6437" w:rsidR="008E48DA" w:rsidRPr="002712DD" w:rsidRDefault="008E48DA" w:rsidP="008E48DA">
      <w:pPr>
        <w:pStyle w:val="af"/>
        <w:numPr>
          <w:ilvl w:val="0"/>
          <w:numId w:val="58"/>
        </w:numPr>
        <w:shd w:val="clear" w:color="auto" w:fill="FFFFFF"/>
        <w:spacing w:after="120"/>
        <w:ind w:firstLineChars="0"/>
        <w:rPr>
          <w:b/>
        </w:rPr>
      </w:pPr>
      <w:r w:rsidRPr="002712DD">
        <w:rPr>
          <w:rFonts w:hint="eastAsia"/>
          <w:b/>
        </w:rPr>
        <w:t xml:space="preserve">Alt-1: </w:t>
      </w:r>
      <w:r w:rsidRPr="001C3720">
        <w:rPr>
          <w:b/>
        </w:rPr>
        <w:t xml:space="preserve">Joint </w:t>
      </w:r>
      <w:r w:rsidRPr="001C3720">
        <w:rPr>
          <w:rFonts w:hint="eastAsia"/>
          <w:b/>
        </w:rPr>
        <w:t xml:space="preserve">one </w:t>
      </w:r>
      <w:r w:rsidRPr="001C3720">
        <w:rPr>
          <w:b/>
        </w:rPr>
        <w:t>Configuration of Switching Patterns</w:t>
      </w:r>
      <w:r w:rsidRPr="001C3720">
        <w:rPr>
          <w:rFonts w:hint="eastAsia"/>
          <w:b/>
        </w:rPr>
        <w:t xml:space="preserve"> on </w:t>
      </w:r>
      <w:r w:rsidRPr="002712DD">
        <w:rPr>
          <w:rFonts w:hint="eastAsia"/>
          <w:b/>
        </w:rPr>
        <w:t>a period</w:t>
      </w:r>
      <w:r>
        <w:rPr>
          <w:rFonts w:hint="eastAsia"/>
          <w:b/>
        </w:rPr>
        <w:t xml:space="preserve"> P, </w:t>
      </w:r>
      <w:r w:rsidRPr="002712DD">
        <w:rPr>
          <w:rFonts w:hint="eastAsia"/>
          <w:b/>
        </w:rPr>
        <w:t xml:space="preserve">some </w:t>
      </w:r>
      <w:r w:rsidRPr="002712DD">
        <w:rPr>
          <w:b/>
        </w:rPr>
        <w:t>symbol</w:t>
      </w:r>
      <w:r w:rsidRPr="002712DD">
        <w:rPr>
          <w:rFonts w:hint="eastAsia"/>
          <w:b/>
        </w:rPr>
        <w:t>(s)</w:t>
      </w:r>
      <w:r>
        <w:rPr>
          <w:rFonts w:hint="eastAsia"/>
          <w:b/>
        </w:rPr>
        <w:t xml:space="preserve"> (</w:t>
      </w:r>
      <w:r w:rsidR="00D80399">
        <w:rPr>
          <w:b/>
        </w:rPr>
        <w:t>e.g.</w:t>
      </w:r>
      <w:r>
        <w:rPr>
          <w:rFonts w:hint="eastAsia"/>
          <w:b/>
        </w:rPr>
        <w:t xml:space="preserve"> a value is </w:t>
      </w:r>
      <w:r>
        <w:rPr>
          <w:b/>
        </w:rPr>
        <w:t>‘</w:t>
      </w:r>
      <w:r>
        <w:rPr>
          <w:rFonts w:hint="eastAsia"/>
          <w:b/>
        </w:rPr>
        <w:t>1</w:t>
      </w:r>
      <w:r>
        <w:rPr>
          <w:b/>
        </w:rPr>
        <w:t>’</w:t>
      </w:r>
      <w:r>
        <w:rPr>
          <w:rFonts w:hint="eastAsia"/>
          <w:b/>
        </w:rPr>
        <w:t>)</w:t>
      </w:r>
      <w:r w:rsidRPr="002712DD">
        <w:rPr>
          <w:rFonts w:hint="eastAsia"/>
          <w:b/>
        </w:rPr>
        <w:t xml:space="preserve"> are indicated as </w:t>
      </w:r>
      <w:r>
        <w:rPr>
          <w:rFonts w:hint="eastAsia"/>
          <w:b/>
        </w:rPr>
        <w:t>CC-1</w:t>
      </w:r>
      <w:r w:rsidRPr="002712DD">
        <w:rPr>
          <w:rFonts w:hint="eastAsia"/>
          <w:b/>
        </w:rPr>
        <w:t>, the others</w:t>
      </w:r>
      <w:r>
        <w:rPr>
          <w:rFonts w:hint="eastAsia"/>
          <w:b/>
        </w:rPr>
        <w:t xml:space="preserve"> </w:t>
      </w:r>
      <w:r w:rsidRPr="002712DD">
        <w:rPr>
          <w:rFonts w:hint="eastAsia"/>
          <w:b/>
        </w:rPr>
        <w:t xml:space="preserve">symbol(s) </w:t>
      </w:r>
      <w:r>
        <w:rPr>
          <w:rFonts w:hint="eastAsia"/>
          <w:b/>
        </w:rPr>
        <w:t>(</w:t>
      </w:r>
      <w:r w:rsidR="00D80399">
        <w:rPr>
          <w:b/>
        </w:rPr>
        <w:t>e.g.</w:t>
      </w:r>
      <w:r>
        <w:rPr>
          <w:rFonts w:hint="eastAsia"/>
          <w:b/>
        </w:rPr>
        <w:t xml:space="preserve"> a value is </w:t>
      </w:r>
      <w:r>
        <w:rPr>
          <w:b/>
        </w:rPr>
        <w:t>‘</w:t>
      </w:r>
      <w:r>
        <w:rPr>
          <w:rFonts w:hint="eastAsia"/>
          <w:b/>
        </w:rPr>
        <w:t>0</w:t>
      </w:r>
      <w:r>
        <w:rPr>
          <w:b/>
        </w:rPr>
        <w:t>’</w:t>
      </w:r>
      <w:r>
        <w:rPr>
          <w:rFonts w:hint="eastAsia"/>
          <w:b/>
        </w:rPr>
        <w:t xml:space="preserve">) </w:t>
      </w:r>
      <w:r w:rsidRPr="002712DD">
        <w:rPr>
          <w:rFonts w:hint="eastAsia"/>
          <w:b/>
        </w:rPr>
        <w:t xml:space="preserve">are regarded as </w:t>
      </w:r>
      <w:r>
        <w:rPr>
          <w:rFonts w:hint="eastAsia"/>
          <w:b/>
        </w:rPr>
        <w:t>CC-2</w:t>
      </w:r>
      <w:r w:rsidRPr="002712DD">
        <w:rPr>
          <w:rFonts w:hint="eastAsia"/>
          <w:b/>
        </w:rPr>
        <w:t>.</w:t>
      </w:r>
    </w:p>
    <w:p w14:paraId="434CC523" w14:textId="39F31F71" w:rsidR="008E48DA" w:rsidRDefault="008E48DA" w:rsidP="006978AB">
      <w:pPr>
        <w:pStyle w:val="af"/>
        <w:numPr>
          <w:ilvl w:val="0"/>
          <w:numId w:val="58"/>
        </w:numPr>
        <w:shd w:val="clear" w:color="auto" w:fill="FFFFFF"/>
        <w:spacing w:after="120"/>
        <w:ind w:firstLineChars="0"/>
        <w:rPr>
          <w:b/>
        </w:rPr>
      </w:pPr>
      <w:r w:rsidRPr="002712DD">
        <w:rPr>
          <w:rFonts w:hint="eastAsia"/>
          <w:b/>
        </w:rPr>
        <w:t xml:space="preserve">Alt-2: </w:t>
      </w:r>
      <w:r w:rsidRPr="001C3720">
        <w:rPr>
          <w:b/>
        </w:rPr>
        <w:t xml:space="preserve">Separate </w:t>
      </w:r>
      <w:r w:rsidRPr="001C3720">
        <w:rPr>
          <w:rFonts w:hint="eastAsia"/>
          <w:b/>
        </w:rPr>
        <w:t xml:space="preserve">two </w:t>
      </w:r>
      <w:r w:rsidRPr="001C3720">
        <w:rPr>
          <w:b/>
        </w:rPr>
        <w:t>Configuration of Switching Patterns</w:t>
      </w:r>
      <w:r w:rsidRPr="001C3720">
        <w:rPr>
          <w:rFonts w:hint="eastAsia"/>
          <w:b/>
        </w:rPr>
        <w:t xml:space="preserve"> on </w:t>
      </w:r>
      <w:r w:rsidRPr="002712DD">
        <w:rPr>
          <w:rFonts w:hint="eastAsia"/>
          <w:b/>
        </w:rPr>
        <w:t>a period</w:t>
      </w:r>
      <w:r>
        <w:rPr>
          <w:rFonts w:hint="eastAsia"/>
          <w:b/>
        </w:rPr>
        <w:t xml:space="preserve"> P, one pattern is for </w:t>
      </w:r>
      <w:r w:rsidRPr="002712DD">
        <w:rPr>
          <w:b/>
        </w:rPr>
        <w:t>symbol</w:t>
      </w:r>
      <w:r w:rsidRPr="002712DD">
        <w:rPr>
          <w:rFonts w:hint="eastAsia"/>
          <w:b/>
        </w:rPr>
        <w:t xml:space="preserve">(s) </w:t>
      </w:r>
      <w:r>
        <w:rPr>
          <w:rFonts w:hint="eastAsia"/>
          <w:b/>
        </w:rPr>
        <w:t>indication belonging to CC-1</w:t>
      </w:r>
      <w:r w:rsidRPr="002712DD">
        <w:rPr>
          <w:rFonts w:hint="eastAsia"/>
          <w:b/>
        </w:rPr>
        <w:t xml:space="preserve">, </w:t>
      </w:r>
      <w:r>
        <w:rPr>
          <w:rFonts w:hint="eastAsia"/>
          <w:b/>
        </w:rPr>
        <w:t xml:space="preserve">the other pattern is for </w:t>
      </w:r>
      <w:r w:rsidRPr="002712DD">
        <w:rPr>
          <w:b/>
        </w:rPr>
        <w:t>symbol</w:t>
      </w:r>
      <w:r w:rsidRPr="002712DD">
        <w:rPr>
          <w:rFonts w:hint="eastAsia"/>
          <w:b/>
        </w:rPr>
        <w:t xml:space="preserve">(s) </w:t>
      </w:r>
      <w:r>
        <w:rPr>
          <w:rFonts w:hint="eastAsia"/>
          <w:b/>
        </w:rPr>
        <w:t>indication belonging to CC-1</w:t>
      </w:r>
      <w:r w:rsidRPr="002712DD">
        <w:rPr>
          <w:rFonts w:hint="eastAsia"/>
          <w:b/>
        </w:rPr>
        <w:t>.</w:t>
      </w:r>
      <w:r>
        <w:rPr>
          <w:rFonts w:hint="eastAsia"/>
          <w:b/>
        </w:rPr>
        <w:t xml:space="preserve"> </w:t>
      </w:r>
      <w:r>
        <w:rPr>
          <w:b/>
        </w:rPr>
        <w:t>T</w:t>
      </w:r>
      <w:r>
        <w:rPr>
          <w:rFonts w:hint="eastAsia"/>
          <w:b/>
        </w:rPr>
        <w:t>hose symbol(s) not indicated by any pattern is reserved.</w:t>
      </w:r>
    </w:p>
    <w:p w14:paraId="631CBB39" w14:textId="77777777" w:rsidR="008E48DA" w:rsidRDefault="008E48DA" w:rsidP="008E48DA">
      <w:pPr>
        <w:shd w:val="clear" w:color="auto" w:fill="FFFFFF"/>
        <w:spacing w:after="120"/>
        <w:rPr>
          <w:b/>
        </w:rPr>
      </w:pPr>
      <w:r>
        <w:rPr>
          <w:b/>
        </w:rPr>
        <w:t>Proposal</w:t>
      </w:r>
      <w:r>
        <w:rPr>
          <w:rFonts w:hint="eastAsia"/>
          <w:b/>
        </w:rPr>
        <w:t xml:space="preserve"> 3</w:t>
      </w:r>
      <w:r w:rsidRPr="00E347CA">
        <w:rPr>
          <w:b/>
        </w:rPr>
        <w:t>:</w:t>
      </w:r>
      <w:r>
        <w:rPr>
          <w:rFonts w:hint="eastAsia"/>
          <w:b/>
        </w:rPr>
        <w:t xml:space="preserve"> The slot/symbol index of </w:t>
      </w:r>
      <w:r w:rsidRPr="000A666C">
        <w:rPr>
          <w:b/>
        </w:rPr>
        <w:t xml:space="preserve">semi-static switching pattern </w:t>
      </w:r>
      <w:r>
        <w:rPr>
          <w:rFonts w:hint="eastAsia"/>
          <w:b/>
        </w:rPr>
        <w:t>is determined by downlink timing.</w:t>
      </w:r>
    </w:p>
    <w:p w14:paraId="6047611B" w14:textId="77777777" w:rsidR="008E48DA" w:rsidRPr="008E2033" w:rsidRDefault="008E48DA" w:rsidP="008E48DA">
      <w:pPr>
        <w:widowControl/>
        <w:shd w:val="clear" w:color="auto" w:fill="FFFFFF"/>
        <w:spacing w:afterLines="0"/>
        <w:jc w:val="left"/>
        <w:textAlignment w:val="baseline"/>
      </w:pPr>
      <w:r>
        <w:rPr>
          <w:b/>
        </w:rPr>
        <w:t>Proposal</w:t>
      </w:r>
      <w:r>
        <w:rPr>
          <w:rFonts w:hint="eastAsia"/>
          <w:b/>
        </w:rPr>
        <w:t xml:space="preserve"> 4</w:t>
      </w:r>
      <w:r w:rsidRPr="00E347CA">
        <w:rPr>
          <w:b/>
        </w:rPr>
        <w:t>:</w:t>
      </w:r>
      <w:r>
        <w:rPr>
          <w:rFonts w:hint="eastAsia"/>
          <w:b/>
        </w:rPr>
        <w:t xml:space="preserve"> It can be assumed that</w:t>
      </w:r>
      <w:r w:rsidRPr="00384DC7">
        <w:rPr>
          <w:rFonts w:hint="eastAsia"/>
        </w:rPr>
        <w:t xml:space="preserve"> </w:t>
      </w:r>
      <w:r w:rsidRPr="00384DC7">
        <w:rPr>
          <w:rFonts w:hint="eastAsia"/>
          <w:b/>
        </w:rPr>
        <w:t>switching period is located on CC-2</w:t>
      </w:r>
      <w:r>
        <w:rPr>
          <w:rFonts w:hint="eastAsia"/>
        </w:rPr>
        <w:t>.</w:t>
      </w:r>
    </w:p>
    <w:p w14:paraId="7D2C9BD1" w14:textId="77777777" w:rsidR="008E48DA" w:rsidRDefault="008E48DA" w:rsidP="008E48DA">
      <w:pPr>
        <w:shd w:val="clear" w:color="auto" w:fill="FFFFFF"/>
        <w:spacing w:after="120"/>
        <w:rPr>
          <w:b/>
        </w:rPr>
      </w:pPr>
      <w:r>
        <w:rPr>
          <w:b/>
        </w:rPr>
        <w:t>Proposal</w:t>
      </w:r>
      <w:r>
        <w:rPr>
          <w:rFonts w:hint="eastAsia"/>
          <w:b/>
        </w:rPr>
        <w:t xml:space="preserve"> 5</w:t>
      </w:r>
      <w:r w:rsidRPr="00E347CA">
        <w:rPr>
          <w:b/>
        </w:rPr>
        <w:t>:</w:t>
      </w:r>
      <w:r>
        <w:rPr>
          <w:rFonts w:hint="eastAsia"/>
          <w:b/>
        </w:rPr>
        <w:t xml:space="preserve"> the slot/symbols index of uplink </w:t>
      </w:r>
      <w:r>
        <w:rPr>
          <w:b/>
        </w:rPr>
        <w:t>transmission</w:t>
      </w:r>
      <w:r>
        <w:rPr>
          <w:rFonts w:hint="eastAsia"/>
          <w:b/>
        </w:rPr>
        <w:t xml:space="preserve"> in case of switching is </w:t>
      </w:r>
      <w:r>
        <w:rPr>
          <w:b/>
        </w:rPr>
        <w:t>determined</w:t>
      </w:r>
      <w:r>
        <w:rPr>
          <w:rFonts w:hint="eastAsia"/>
          <w:b/>
        </w:rPr>
        <w:t xml:space="preserve"> as following</w:t>
      </w:r>
    </w:p>
    <w:p w14:paraId="33628B1A" w14:textId="77777777" w:rsidR="008E48DA" w:rsidRPr="00A6188C" w:rsidRDefault="008E48DA" w:rsidP="008E48DA">
      <w:pPr>
        <w:pStyle w:val="af"/>
        <w:numPr>
          <w:ilvl w:val="0"/>
          <w:numId w:val="57"/>
        </w:numPr>
        <w:shd w:val="clear" w:color="auto" w:fill="FFFFFF"/>
        <w:spacing w:after="120"/>
        <w:ind w:firstLineChars="0"/>
        <w:rPr>
          <w:b/>
        </w:rPr>
      </w:pPr>
      <w:r w:rsidRPr="00E56039">
        <w:rPr>
          <w:b/>
        </w:rPr>
        <w:t>F</w:t>
      </w:r>
      <w:r w:rsidRPr="00E56039">
        <w:rPr>
          <w:rFonts w:hint="eastAsia"/>
          <w:b/>
        </w:rPr>
        <w:t xml:space="preserve">or </w:t>
      </w:r>
      <w:r>
        <w:rPr>
          <w:rFonts w:hint="eastAsia"/>
          <w:b/>
        </w:rPr>
        <w:t xml:space="preserve">the </w:t>
      </w:r>
      <w:r w:rsidRPr="00E56039">
        <w:rPr>
          <w:rFonts w:hint="eastAsia"/>
          <w:b/>
        </w:rPr>
        <w:t xml:space="preserve">switching from case-1 to case-2, the latest uplink </w:t>
      </w:r>
      <w:r w:rsidRPr="00E56039">
        <w:rPr>
          <w:b/>
        </w:rPr>
        <w:t>transmission</w:t>
      </w:r>
      <w:r w:rsidRPr="00E56039">
        <w:rPr>
          <w:rFonts w:hint="eastAsia"/>
          <w:b/>
        </w:rPr>
        <w:t xml:space="preserve"> is no later th</w:t>
      </w:r>
      <w:r w:rsidRPr="008E48DA">
        <w:rPr>
          <w:rFonts w:hint="eastAsia"/>
          <w:b/>
        </w:rPr>
        <w:t xml:space="preserve">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TA_min/dur_OS</m:t>
            </m:r>
          </m:e>
        </m:d>
      </m:oMath>
      <w:r w:rsidRPr="00A6188C">
        <w:rPr>
          <w:rFonts w:hint="eastAsia"/>
          <w:b/>
        </w:rPr>
        <w:t>, n is the last downlink transmission symbol of CC-1</w:t>
      </w:r>
    </w:p>
    <w:p w14:paraId="22CCDF99" w14:textId="30298E37" w:rsidR="008E48DA" w:rsidRDefault="008E48DA" w:rsidP="008E48DA">
      <w:pPr>
        <w:pStyle w:val="af"/>
        <w:numPr>
          <w:ilvl w:val="0"/>
          <w:numId w:val="57"/>
        </w:numPr>
        <w:shd w:val="clear" w:color="auto" w:fill="FFFFFF"/>
        <w:spacing w:after="120"/>
        <w:ind w:firstLineChars="0"/>
        <w:rPr>
          <w:b/>
        </w:rPr>
      </w:pPr>
      <w:r w:rsidRPr="00A6188C">
        <w:rPr>
          <w:b/>
        </w:rPr>
        <w:t>F</w:t>
      </w:r>
      <w:r w:rsidRPr="00A6188C">
        <w:rPr>
          <w:rFonts w:hint="eastAsia"/>
          <w:b/>
        </w:rPr>
        <w:t>or the</w:t>
      </w:r>
      <w:r w:rsidR="006978AB">
        <w:rPr>
          <w:rFonts w:hint="eastAsia"/>
          <w:b/>
        </w:rPr>
        <w:t xml:space="preserve"> </w:t>
      </w:r>
      <w:r w:rsidRPr="00A6188C">
        <w:rPr>
          <w:rFonts w:hint="eastAsia"/>
          <w:b/>
        </w:rPr>
        <w:t xml:space="preserve">switching from case-2 to case-1, the earliest uplink </w:t>
      </w:r>
      <w:r w:rsidRPr="00A6188C">
        <w:rPr>
          <w:b/>
        </w:rPr>
        <w:t>transmission</w:t>
      </w:r>
      <w:r w:rsidRPr="00A6188C">
        <w:rPr>
          <w:rFonts w:hint="eastAsia"/>
          <w:b/>
        </w:rPr>
        <w:t xml:space="preserve"> is no earlier than </w:t>
      </w:r>
      <m:oMath>
        <m:r>
          <m:rPr>
            <m:sty m:val="b"/>
          </m:rPr>
          <w:rPr>
            <w:rFonts w:ascii="Cambria Math" w:hAnsi="Cambria Math"/>
          </w:rPr>
          <m:t>n+</m:t>
        </m:r>
        <m:d>
          <m:dPr>
            <m:begChr m:val="⌈"/>
            <m:endChr m:val="⌉"/>
            <m:ctrlPr>
              <w:rPr>
                <w:rFonts w:ascii="Cambria Math" w:hAnsi="Cambria Math"/>
                <w:b/>
              </w:rPr>
            </m:ctrlPr>
          </m:dPr>
          <m:e>
            <m:r>
              <m:rPr>
                <m:sty m:val="b"/>
              </m:rPr>
              <w:rPr>
                <w:rFonts w:ascii="Cambria Math" w:hAnsi="Cambria Math"/>
              </w:rPr>
              <m:t>TA_max/dur_OS</m:t>
            </m:r>
          </m:e>
        </m:d>
      </m:oMath>
      <w:r w:rsidRPr="00A6188C">
        <w:rPr>
          <w:rFonts w:hint="eastAsia"/>
          <w:b/>
        </w:rPr>
        <w:t>, n is the first downlink transmission symbols of CC-1</w:t>
      </w:r>
    </w:p>
    <w:p w14:paraId="230760FF" w14:textId="1EC7657E" w:rsidR="008E6F07" w:rsidRDefault="008E6F07" w:rsidP="008E6F07">
      <w:pPr>
        <w:shd w:val="clear" w:color="auto" w:fill="FFFFFF"/>
        <w:spacing w:after="120"/>
        <w:rPr>
          <w:b/>
        </w:rPr>
      </w:pPr>
      <w:r>
        <w:rPr>
          <w:b/>
        </w:rPr>
        <w:t xml:space="preserve">Proposal </w:t>
      </w:r>
      <w:r>
        <w:rPr>
          <w:rFonts w:hint="eastAsia"/>
          <w:b/>
        </w:rPr>
        <w:t>6</w:t>
      </w:r>
      <w:r w:rsidRPr="00E347CA">
        <w:rPr>
          <w:b/>
        </w:rPr>
        <w:t>:</w:t>
      </w:r>
      <w:r>
        <w:rPr>
          <w:rFonts w:hint="eastAsia"/>
          <w:b/>
        </w:rPr>
        <w:t xml:space="preserve"> </w:t>
      </w:r>
      <w:r w:rsidRPr="00591A2E">
        <w:rPr>
          <w:b/>
        </w:rPr>
        <w:t xml:space="preserve">When the UE receives </w:t>
      </w:r>
      <w:r>
        <w:rPr>
          <w:rFonts w:hint="eastAsia"/>
          <w:b/>
        </w:rPr>
        <w:t xml:space="preserve">a DCI scheduling </w:t>
      </w:r>
      <w:r w:rsidRPr="00591A2E">
        <w:rPr>
          <w:b/>
        </w:rPr>
        <w:t>the PDSCH and indicat</w:t>
      </w:r>
      <w:r>
        <w:rPr>
          <w:rFonts w:hint="eastAsia"/>
          <w:b/>
        </w:rPr>
        <w:t xml:space="preserve">ing </w:t>
      </w:r>
      <w:r w:rsidRPr="00591A2E">
        <w:rPr>
          <w:b/>
        </w:rPr>
        <w:t xml:space="preserve">to use </w:t>
      </w:r>
      <w:r>
        <w:rPr>
          <w:rFonts w:hint="eastAsia"/>
          <w:b/>
        </w:rPr>
        <w:t>the UL symbols</w:t>
      </w:r>
      <w:r w:rsidRPr="00591A2E">
        <w:rPr>
          <w:b/>
        </w:rPr>
        <w:t xml:space="preserve"> at </w:t>
      </w:r>
      <w:r>
        <w:rPr>
          <w:b/>
        </w:rPr>
        <w:t>case</w:t>
      </w:r>
      <w:r w:rsidRPr="00591A2E">
        <w:rPr>
          <w:b/>
        </w:rPr>
        <w:t xml:space="preserve"> 2</w:t>
      </w:r>
      <w:r>
        <w:rPr>
          <w:rFonts w:hint="eastAsia"/>
          <w:b/>
        </w:rPr>
        <w:t xml:space="preserve"> to transmit HARQ-ACK feedback</w:t>
      </w:r>
      <w:r w:rsidRPr="00591A2E">
        <w:rPr>
          <w:b/>
        </w:rPr>
        <w:t xml:space="preserve">, it can switch to </w:t>
      </w:r>
      <w:r>
        <w:rPr>
          <w:b/>
        </w:rPr>
        <w:t>case</w:t>
      </w:r>
      <w:r w:rsidRPr="00591A2E">
        <w:rPr>
          <w:b/>
        </w:rPr>
        <w:t xml:space="preserve"> 1 to transmit the corresponding HARQ-ACK feedback, and then return to </w:t>
      </w:r>
      <w:r>
        <w:rPr>
          <w:b/>
        </w:rPr>
        <w:t>case</w:t>
      </w:r>
      <w:r w:rsidRPr="00591A2E">
        <w:rPr>
          <w:b/>
        </w:rPr>
        <w:t xml:space="preserve"> 2.</w:t>
      </w:r>
    </w:p>
    <w:p w14:paraId="752ECAF0" w14:textId="63A41633" w:rsidR="008E48DA" w:rsidRPr="006978AB" w:rsidRDefault="008E48DA" w:rsidP="006978AB">
      <w:pPr>
        <w:shd w:val="clear" w:color="auto" w:fill="FFFFFF"/>
        <w:spacing w:after="120"/>
        <w:rPr>
          <w:b/>
        </w:rPr>
      </w:pPr>
      <w:r>
        <w:rPr>
          <w:rFonts w:hint="eastAsia"/>
          <w:b/>
        </w:rPr>
        <w:t xml:space="preserve">Proposal </w:t>
      </w:r>
      <w:r w:rsidR="008E6F07">
        <w:rPr>
          <w:rFonts w:hint="eastAsia"/>
          <w:b/>
        </w:rPr>
        <w:t>7</w:t>
      </w:r>
      <w:r>
        <w:rPr>
          <w:rFonts w:hint="eastAsia"/>
          <w:b/>
        </w:rPr>
        <w:t xml:space="preserve">: For the UCIs other than the HARQ-ACK feedback, i.e. SR and CSI report, for the resource of PUCCH can be up to gNB configuration, ensuring that it falls within the period of case 1.  </w:t>
      </w:r>
    </w:p>
    <w:p w14:paraId="69CE5152" w14:textId="4AFCDE26" w:rsidR="00100BB1" w:rsidRPr="006978AB" w:rsidRDefault="00100BB1" w:rsidP="00100BB1">
      <w:pPr>
        <w:shd w:val="clear" w:color="auto" w:fill="FFFFFF"/>
        <w:spacing w:after="120"/>
        <w:rPr>
          <w:b/>
        </w:rPr>
      </w:pPr>
      <w:r w:rsidRPr="006978AB">
        <w:rPr>
          <w:b/>
        </w:rPr>
        <w:t xml:space="preserve">Proposal </w:t>
      </w:r>
      <w:r w:rsidR="008E6F07">
        <w:rPr>
          <w:rFonts w:hint="eastAsia"/>
          <w:b/>
        </w:rPr>
        <w:t>8</w:t>
      </w:r>
      <w:r w:rsidRPr="006978AB">
        <w:rPr>
          <w:b/>
        </w:rPr>
        <w:t xml:space="preserve">: When the UE is </w:t>
      </w:r>
      <w:r>
        <w:rPr>
          <w:rFonts w:hint="eastAsia"/>
          <w:b/>
        </w:rPr>
        <w:t>in</w:t>
      </w:r>
      <w:r w:rsidRPr="006978AB">
        <w:rPr>
          <w:b/>
        </w:rPr>
        <w:t xml:space="preserve"> </w:t>
      </w:r>
      <w:r>
        <w:rPr>
          <w:rFonts w:hint="eastAsia"/>
          <w:b/>
        </w:rPr>
        <w:t>case</w:t>
      </w:r>
      <w:r w:rsidRPr="006978AB">
        <w:rPr>
          <w:b/>
        </w:rPr>
        <w:t xml:space="preserve"> 2, </w:t>
      </w:r>
      <w:r>
        <w:rPr>
          <w:rFonts w:hint="eastAsia"/>
          <w:b/>
        </w:rPr>
        <w:t xml:space="preserve">it </w:t>
      </w:r>
      <w:r w:rsidRPr="006978AB">
        <w:rPr>
          <w:b/>
        </w:rPr>
        <w:t xml:space="preserve">can switch to </w:t>
      </w:r>
      <w:r>
        <w:rPr>
          <w:b/>
        </w:rPr>
        <w:t>case</w:t>
      </w:r>
      <w:r w:rsidRPr="006978AB">
        <w:rPr>
          <w:b/>
        </w:rPr>
        <w:t xml:space="preserve"> 1 </w:t>
      </w:r>
      <w:r>
        <w:rPr>
          <w:rFonts w:hint="eastAsia"/>
          <w:b/>
        </w:rPr>
        <w:t>to</w:t>
      </w:r>
      <w:r w:rsidRPr="006978AB">
        <w:rPr>
          <w:b/>
        </w:rPr>
        <w:t xml:space="preserve"> start send</w:t>
      </w:r>
      <w:r>
        <w:rPr>
          <w:rFonts w:hint="eastAsia"/>
          <w:b/>
        </w:rPr>
        <w:t>ing</w:t>
      </w:r>
      <w:r w:rsidRPr="006978AB">
        <w:rPr>
          <w:b/>
        </w:rPr>
        <w:t xml:space="preserve"> preamble</w:t>
      </w:r>
      <w:r>
        <w:rPr>
          <w:rFonts w:hint="eastAsia"/>
          <w:b/>
        </w:rPr>
        <w:t>,</w:t>
      </w:r>
      <w:r w:rsidRPr="006978AB">
        <w:rPr>
          <w:b/>
        </w:rPr>
        <w:t xml:space="preserve"> and then return to </w:t>
      </w:r>
      <w:r>
        <w:rPr>
          <w:b/>
        </w:rPr>
        <w:t>case</w:t>
      </w:r>
      <w:r w:rsidRPr="006978AB">
        <w:rPr>
          <w:b/>
        </w:rPr>
        <w:t xml:space="preserve"> 2 </w:t>
      </w:r>
      <w:r>
        <w:rPr>
          <w:rFonts w:hint="eastAsia"/>
          <w:b/>
        </w:rPr>
        <w:t>until</w:t>
      </w:r>
      <w:r w:rsidRPr="006978AB">
        <w:rPr>
          <w:b/>
        </w:rPr>
        <w:t xml:space="preserve"> the random access procedure is completed</w:t>
      </w:r>
    </w:p>
    <w:p w14:paraId="36FEB0CD" w14:textId="664D1D95" w:rsidR="008E48DA" w:rsidRPr="008E48DA" w:rsidRDefault="008E48DA" w:rsidP="008E48DA">
      <w:pPr>
        <w:pStyle w:val="a1"/>
        <w:spacing w:before="120"/>
        <w:rPr>
          <w:rFonts w:eastAsiaTheme="minorEastAsia"/>
          <w:lang w:eastAsia="zh-CN"/>
        </w:rPr>
      </w:pPr>
      <w:r>
        <w:rPr>
          <w:b/>
        </w:rPr>
        <w:t xml:space="preserve">Proposal </w:t>
      </w:r>
      <w:r w:rsidR="008E6F07">
        <w:rPr>
          <w:rFonts w:eastAsiaTheme="minorEastAsia" w:hint="eastAsia"/>
          <w:b/>
          <w:lang w:eastAsia="zh-CN"/>
        </w:rPr>
        <w:t>9</w:t>
      </w:r>
      <w:r w:rsidRPr="00E347CA">
        <w:rPr>
          <w:b/>
        </w:rPr>
        <w:t>:</w:t>
      </w:r>
      <w:r>
        <w:rPr>
          <w:rFonts w:hint="eastAsia"/>
          <w:b/>
        </w:rPr>
        <w:t xml:space="preserve"> For the Type-1 HARQ-ACK codebook, </w:t>
      </w:r>
      <w:r w:rsidRPr="00D72BF1">
        <w:rPr>
          <w:b/>
        </w:rPr>
        <w:t>the occasion</w:t>
      </w:r>
      <w:r>
        <w:rPr>
          <w:rFonts w:hint="eastAsia"/>
          <w:b/>
        </w:rPr>
        <w:t>s</w:t>
      </w:r>
      <w:r w:rsidRPr="00D72BF1">
        <w:rPr>
          <w:b/>
        </w:rPr>
        <w:t xml:space="preserve"> for candidate PDSCH reception should be pruning based on the LBCA switching pattern for each of carrier.</w:t>
      </w:r>
    </w:p>
    <w:p w14:paraId="0B68547D" w14:textId="77777777" w:rsidR="00F21C0B" w:rsidRPr="0049727A" w:rsidRDefault="00F21C0B" w:rsidP="00B642DE">
      <w:pPr>
        <w:spacing w:after="120"/>
        <w:rPr>
          <w:b/>
        </w:rPr>
      </w:pPr>
    </w:p>
    <w:p w14:paraId="213AAA3D" w14:textId="77777777" w:rsidR="003A287F" w:rsidRPr="00494082" w:rsidRDefault="00D45149" w:rsidP="0049727A">
      <w:pPr>
        <w:pStyle w:val="1"/>
      </w:pPr>
      <w:r w:rsidRPr="00494082">
        <w:t>References</w:t>
      </w:r>
    </w:p>
    <w:p w14:paraId="6819D4BE" w14:textId="560099B1" w:rsidR="00494082" w:rsidRPr="007278E8" w:rsidRDefault="00035376" w:rsidP="007278E8">
      <w:pPr>
        <w:pStyle w:val="a1"/>
        <w:numPr>
          <w:ilvl w:val="0"/>
          <w:numId w:val="14"/>
        </w:numPr>
        <w:spacing w:before="120"/>
        <w:rPr>
          <w:lang w:val="en-GB"/>
        </w:rPr>
      </w:pPr>
      <w:bookmarkStart w:id="2" w:name="_Ref181973813"/>
      <w:r w:rsidRPr="00035376">
        <w:rPr>
          <w:lang w:val="en-GB"/>
        </w:rPr>
        <w:t>RP-243317</w:t>
      </w:r>
      <w:r w:rsidR="00035391">
        <w:rPr>
          <w:rFonts w:hint="eastAsia"/>
          <w:lang w:val="en-GB"/>
        </w:rPr>
        <w:t xml:space="preserve">, </w:t>
      </w:r>
      <w:r>
        <w:rPr>
          <w:rFonts w:hint="eastAsia"/>
        </w:rPr>
        <w:t>ne</w:t>
      </w:r>
      <w:r w:rsidRPr="00035376">
        <w:rPr>
          <w:rFonts w:eastAsiaTheme="minorEastAsia" w:hint="eastAsia"/>
          <w:lang w:eastAsia="zh-CN"/>
        </w:rPr>
        <w:t xml:space="preserve">w </w:t>
      </w:r>
      <w:r w:rsidRPr="00035376">
        <w:rPr>
          <w:rFonts w:eastAsiaTheme="minorEastAsia"/>
          <w:lang w:eastAsia="zh-CN"/>
        </w:rPr>
        <w:t>WID on low band carrier aggregation via switching</w:t>
      </w:r>
      <w:r w:rsidR="00035391">
        <w:rPr>
          <w:rFonts w:hint="eastAsia"/>
          <w:lang w:val="en-GB"/>
        </w:rPr>
        <w:t>, RAN#10</w:t>
      </w:r>
      <w:r>
        <w:rPr>
          <w:rFonts w:eastAsiaTheme="minorEastAsia" w:hint="eastAsia"/>
          <w:lang w:val="en-GB" w:eastAsia="zh-CN"/>
        </w:rPr>
        <w:t>6</w:t>
      </w:r>
      <w:r w:rsidR="00035391">
        <w:rPr>
          <w:rFonts w:hint="eastAsia"/>
          <w:lang w:val="en-GB"/>
        </w:rPr>
        <w:t xml:space="preserve"> meeting</w:t>
      </w:r>
      <w:bookmarkEnd w:id="2"/>
    </w:p>
    <w:p w14:paraId="3C1B7184" w14:textId="3FD74B13" w:rsidR="008B6EB1" w:rsidRPr="00486B38" w:rsidRDefault="00486B38" w:rsidP="00BF1965">
      <w:pPr>
        <w:pStyle w:val="a1"/>
        <w:numPr>
          <w:ilvl w:val="0"/>
          <w:numId w:val="14"/>
        </w:numPr>
        <w:spacing w:before="120"/>
        <w:rPr>
          <w:lang w:val="en-GB"/>
        </w:rPr>
      </w:pPr>
      <w:bookmarkStart w:id="3" w:name="_Ref181805396"/>
      <w:bookmarkStart w:id="4" w:name="_Ref189817542"/>
      <w:r>
        <w:rPr>
          <w:rFonts w:eastAsiaTheme="minorEastAsia" w:hint="eastAsia"/>
          <w:lang w:val="en-GB" w:eastAsia="zh-CN"/>
        </w:rPr>
        <w:t>3GPP TS 38.213:</w:t>
      </w:r>
      <w:r>
        <w:rPr>
          <w:rFonts w:eastAsiaTheme="minorEastAsia"/>
          <w:lang w:val="en-GB" w:eastAsia="zh-CN"/>
        </w:rPr>
        <w:t>”</w:t>
      </w:r>
      <w:r w:rsidRPr="00486B38">
        <w:t xml:space="preserve"> </w:t>
      </w:r>
      <w:r w:rsidRPr="00D11F23">
        <w:t xml:space="preserve">Physical layer procedures for </w:t>
      </w:r>
      <w:r>
        <w:t>control</w:t>
      </w:r>
      <w:r>
        <w:rPr>
          <w:rFonts w:eastAsiaTheme="minorEastAsia"/>
          <w:lang w:val="en-GB" w:eastAsia="zh-CN"/>
        </w:rPr>
        <w:t>”</w:t>
      </w:r>
      <w:bookmarkEnd w:id="3"/>
      <w:bookmarkEnd w:id="4"/>
    </w:p>
    <w:p w14:paraId="24439CFA" w14:textId="514DB42C" w:rsidR="00486B38" w:rsidRPr="00EA47C2" w:rsidRDefault="00486B38" w:rsidP="00E23DB0">
      <w:pPr>
        <w:pStyle w:val="a1"/>
        <w:spacing w:before="120"/>
        <w:ind w:left="420"/>
        <w:rPr>
          <w:lang w:val="en-GB"/>
        </w:rPr>
      </w:pPr>
    </w:p>
    <w:sectPr w:rsidR="00486B38" w:rsidRPr="00EA47C2" w:rsidSect="000A6AE6">
      <w:headerReference w:type="default" r:id="rId13"/>
      <w:footerReference w:type="even" r:id="rId14"/>
      <w:footerReference w:type="default" r:id="rId15"/>
      <w:footerReference w:type="first" r:id="rId16"/>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7A4343" w14:textId="77777777" w:rsidR="00B45A49" w:rsidRDefault="00B45A49" w:rsidP="007278E8">
      <w:pPr>
        <w:spacing w:before="120" w:after="120"/>
      </w:pPr>
      <w:r>
        <w:separator/>
      </w:r>
    </w:p>
  </w:endnote>
  <w:endnote w:type="continuationSeparator" w:id="0">
    <w:p w14:paraId="12D29D83" w14:textId="77777777" w:rsidR="00B45A49" w:rsidRDefault="00B45A49" w:rsidP="007278E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等线"/>
    <w:charset w:val="86"/>
    <w:family w:val="auto"/>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DB3E24" w14:textId="77777777" w:rsidR="00E04C2B" w:rsidRDefault="00E04C2B" w:rsidP="000A6AE6">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512937" w14:textId="77777777" w:rsidR="00E04C2B" w:rsidRDefault="00E04C2B" w:rsidP="000A6AE6">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FE6AB" w14:textId="77777777" w:rsidR="00E04C2B" w:rsidRDefault="00E04C2B" w:rsidP="000A6AE6">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3BC565" w14:textId="77777777" w:rsidR="00B45A49" w:rsidRDefault="00B45A49" w:rsidP="007278E8">
      <w:pPr>
        <w:spacing w:before="120" w:after="120"/>
      </w:pPr>
      <w:r>
        <w:separator/>
      </w:r>
    </w:p>
  </w:footnote>
  <w:footnote w:type="continuationSeparator" w:id="0">
    <w:p w14:paraId="02A2A825" w14:textId="77777777" w:rsidR="00B45A49" w:rsidRDefault="00B45A49" w:rsidP="007278E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6A6B1" w14:textId="77777777" w:rsidR="00E04C2B" w:rsidRPr="002F59EF" w:rsidRDefault="00E04C2B" w:rsidP="002F59EF">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906C63"/>
    <w:multiLevelType w:val="hybridMultilevel"/>
    <w:tmpl w:val="EE805BB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3D3370"/>
    <w:multiLevelType w:val="hybridMultilevel"/>
    <w:tmpl w:val="FE6AEA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703BA7"/>
    <w:multiLevelType w:val="hybridMultilevel"/>
    <w:tmpl w:val="67105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A97D16"/>
    <w:multiLevelType w:val="hybridMultilevel"/>
    <w:tmpl w:val="2026C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C934E3"/>
    <w:multiLevelType w:val="hybridMultilevel"/>
    <w:tmpl w:val="93E8A91A"/>
    <w:lvl w:ilvl="0" w:tplc="592C733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1A6974"/>
    <w:multiLevelType w:val="hybridMultilevel"/>
    <w:tmpl w:val="18001C16"/>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71F3F16"/>
    <w:multiLevelType w:val="hybridMultilevel"/>
    <w:tmpl w:val="DC0A2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B1A687E"/>
    <w:multiLevelType w:val="hybridMultilevel"/>
    <w:tmpl w:val="F7807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E27114"/>
    <w:multiLevelType w:val="multilevel"/>
    <w:tmpl w:val="96E40D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C0946DF"/>
    <w:multiLevelType w:val="hybridMultilevel"/>
    <w:tmpl w:val="58F64CD0"/>
    <w:lvl w:ilvl="0" w:tplc="376460E8">
      <w:start w:val="1"/>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577E39"/>
    <w:multiLevelType w:val="multilevel"/>
    <w:tmpl w:val="1C57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CD37955"/>
    <w:multiLevelType w:val="hybridMultilevel"/>
    <w:tmpl w:val="0C22F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nsid w:val="1F85565B"/>
    <w:multiLevelType w:val="multilevel"/>
    <w:tmpl w:val="1F85565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231B7DB8"/>
    <w:multiLevelType w:val="hybridMultilevel"/>
    <w:tmpl w:val="BA1EAF9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41A2DF4"/>
    <w:multiLevelType w:val="hybridMultilevel"/>
    <w:tmpl w:val="FCA4D59A"/>
    <w:lvl w:ilvl="0" w:tplc="20000001">
      <w:start w:val="1"/>
      <w:numFmt w:val="bullet"/>
      <w:lvlText w:val=""/>
      <w:lvlJc w:val="left"/>
      <w:pPr>
        <w:ind w:left="420" w:hanging="420"/>
      </w:pPr>
      <w:rPr>
        <w:rFonts w:ascii="Symbol" w:hAnsi="Symbol" w:hint="default"/>
      </w:rPr>
    </w:lvl>
    <w:lvl w:ilvl="1" w:tplc="31E23816">
      <w:numFmt w:val="bullet"/>
      <w:lvlText w:val="•"/>
      <w:lvlJc w:val="left"/>
      <w:pPr>
        <w:ind w:left="857" w:hanging="437"/>
      </w:pPr>
      <w:rPr>
        <w:rFonts w:ascii="宋体" w:eastAsia="宋体" w:hAnsi="宋体" w:cstheme="minorBid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4823D59"/>
    <w:multiLevelType w:val="hybridMultilevel"/>
    <w:tmpl w:val="7FEAC918"/>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5543479"/>
    <w:multiLevelType w:val="hybridMultilevel"/>
    <w:tmpl w:val="C45A62D6"/>
    <w:lvl w:ilvl="0" w:tplc="DAA0BA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A192D97"/>
    <w:multiLevelType w:val="hybridMultilevel"/>
    <w:tmpl w:val="B340359E"/>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24">
    <w:nsid w:val="2AB87F79"/>
    <w:multiLevelType w:val="hybridMultilevel"/>
    <w:tmpl w:val="4412B93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1069"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0863507"/>
    <w:multiLevelType w:val="hybridMultilevel"/>
    <w:tmpl w:val="B26EAE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1890D46"/>
    <w:multiLevelType w:val="multilevel"/>
    <w:tmpl w:val="1DBE5A12"/>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nsid w:val="377E298A"/>
    <w:multiLevelType w:val="hybridMultilevel"/>
    <w:tmpl w:val="A8544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92052D4"/>
    <w:multiLevelType w:val="multilevel"/>
    <w:tmpl w:val="9926E83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394D02A4"/>
    <w:multiLevelType w:val="multilevel"/>
    <w:tmpl w:val="394D0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3BAB5F4A"/>
    <w:multiLevelType w:val="multilevel"/>
    <w:tmpl w:val="3BAB5F4A"/>
    <w:lvl w:ilvl="0">
      <w:start w:val="1"/>
      <w:numFmt w:val="decimal"/>
      <w:lvlText w:val="[%1]"/>
      <w:lvlJc w:val="left"/>
      <w:pPr>
        <w:ind w:left="420" w:hanging="420"/>
      </w:pPr>
      <w:rPr>
        <w:rFonts w:hint="eastAsia"/>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3E157699"/>
    <w:multiLevelType w:val="hybridMultilevel"/>
    <w:tmpl w:val="350A2636"/>
    <w:lvl w:ilvl="0" w:tplc="933843A8">
      <w:start w:val="1"/>
      <w:numFmt w:val="bullet"/>
      <w:lvlText w:val="-"/>
      <w:lvlJc w:val="left"/>
      <w:pPr>
        <w:ind w:left="820" w:hanging="420"/>
      </w:pPr>
      <w:rPr>
        <w:rFonts w:ascii="Times" w:hAnsi="Times" w:hint="default"/>
      </w:rPr>
    </w:lvl>
    <w:lvl w:ilvl="1" w:tplc="933843A8">
      <w:start w:val="1"/>
      <w:numFmt w:val="bullet"/>
      <w:lvlText w:val="-"/>
      <w:lvlJc w:val="left"/>
      <w:pPr>
        <w:ind w:left="1240" w:hanging="420"/>
      </w:pPr>
      <w:rPr>
        <w:rFonts w:ascii="Times" w:hAnsi="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nsid w:val="464E72EE"/>
    <w:multiLevelType w:val="hybridMultilevel"/>
    <w:tmpl w:val="AF8C0086"/>
    <w:lvl w:ilvl="0" w:tplc="E662E73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4A04337B"/>
    <w:multiLevelType w:val="hybridMultilevel"/>
    <w:tmpl w:val="85663464"/>
    <w:lvl w:ilvl="0" w:tplc="84AC64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
    <w:nsid w:val="4F1768C8"/>
    <w:multiLevelType w:val="hybridMultilevel"/>
    <w:tmpl w:val="1C12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FE13821"/>
    <w:multiLevelType w:val="hybridMultilevel"/>
    <w:tmpl w:val="0B6C9D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FE7EA2"/>
    <w:multiLevelType w:val="hybridMultilevel"/>
    <w:tmpl w:val="3AA41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F38283A">
      <w:numFmt w:val="bullet"/>
      <w:lvlText w:val="•"/>
      <w:lvlJc w:val="left"/>
      <w:pPr>
        <w:ind w:left="2220" w:hanging="420"/>
      </w:pPr>
      <w:rPr>
        <w:rFonts w:ascii="宋体" w:eastAsia="宋体" w:hAnsi="宋体" w:cstheme="minorBidi" w:hint="eastAsia"/>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2886B5B"/>
    <w:multiLevelType w:val="hybridMultilevel"/>
    <w:tmpl w:val="505C2B84"/>
    <w:lvl w:ilvl="0" w:tplc="969695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3CD1839"/>
    <w:multiLevelType w:val="hybridMultilevel"/>
    <w:tmpl w:val="168EBAC8"/>
    <w:lvl w:ilvl="0" w:tplc="E2C07EAE">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8037F58"/>
    <w:multiLevelType w:val="multilevel"/>
    <w:tmpl w:val="68037F5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nsid w:val="73D63B74"/>
    <w:multiLevelType w:val="hybridMultilevel"/>
    <w:tmpl w:val="0C8EF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5614CF0"/>
    <w:multiLevelType w:val="hybridMultilevel"/>
    <w:tmpl w:val="84A2CCD6"/>
    <w:lvl w:ilvl="0" w:tplc="84AC64D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67C454C"/>
    <w:multiLevelType w:val="multilevel"/>
    <w:tmpl w:val="67405B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nsid w:val="77E30194"/>
    <w:multiLevelType w:val="hybridMultilevel"/>
    <w:tmpl w:val="4F4227BE"/>
    <w:lvl w:ilvl="0" w:tplc="08D403A6">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94E765D"/>
    <w:multiLevelType w:val="multilevel"/>
    <w:tmpl w:val="794E765D"/>
    <w:lvl w:ilvl="0">
      <w:start w:val="1"/>
      <w:numFmt w:val="decimal"/>
      <w:lvlText w:val="%1)"/>
      <w:lvlJc w:val="left"/>
      <w:pPr>
        <w:ind w:left="420" w:hanging="420"/>
      </w:pPr>
      <w:rPr>
        <w:rFonts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7C51772D"/>
    <w:multiLevelType w:val="hybridMultilevel"/>
    <w:tmpl w:val="9466A3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7"/>
  </w:num>
  <w:num w:numId="2">
    <w:abstractNumId w:val="52"/>
  </w:num>
  <w:num w:numId="3">
    <w:abstractNumId w:val="16"/>
  </w:num>
  <w:num w:numId="4">
    <w:abstractNumId w:val="36"/>
  </w:num>
  <w:num w:numId="5">
    <w:abstractNumId w:val="30"/>
  </w:num>
  <w:num w:numId="6">
    <w:abstractNumId w:val="1"/>
  </w:num>
  <w:num w:numId="7">
    <w:abstractNumId w:val="2"/>
  </w:num>
  <w:num w:numId="8">
    <w:abstractNumId w:val="22"/>
  </w:num>
  <w:num w:numId="9">
    <w:abstractNumId w:val="43"/>
  </w:num>
  <w:num w:numId="10">
    <w:abstractNumId w:val="45"/>
  </w:num>
  <w:num w:numId="11">
    <w:abstractNumId w:val="14"/>
  </w:num>
  <w:num w:numId="12">
    <w:abstractNumId w:val="31"/>
  </w:num>
  <w:num w:numId="13">
    <w:abstractNumId w:val="17"/>
  </w:num>
  <w:num w:numId="14">
    <w:abstractNumId w:val="32"/>
  </w:num>
  <w:num w:numId="15">
    <w:abstractNumId w:val="25"/>
  </w:num>
  <w:num w:numId="16">
    <w:abstractNumId w:val="26"/>
  </w:num>
  <w:num w:numId="17">
    <w:abstractNumId w:val="12"/>
  </w:num>
  <w:num w:numId="18">
    <w:abstractNumId w:val="3"/>
  </w:num>
  <w:num w:numId="19">
    <w:abstractNumId w:val="21"/>
  </w:num>
  <w:num w:numId="20">
    <w:abstractNumId w:val="49"/>
  </w:num>
  <w:num w:numId="21">
    <w:abstractNumId w:val="29"/>
  </w:num>
  <w:num w:numId="22">
    <w:abstractNumId w:val="11"/>
  </w:num>
  <w:num w:numId="23">
    <w:abstractNumId w:val="7"/>
  </w:num>
  <w:num w:numId="24">
    <w:abstractNumId w:val="42"/>
  </w:num>
  <w:num w:numId="25">
    <w:abstractNumId w:val="0"/>
  </w:num>
  <w:num w:numId="26">
    <w:abstractNumId w:val="27"/>
  </w:num>
  <w:num w:numId="27">
    <w:abstractNumId w:val="27"/>
  </w:num>
  <w:num w:numId="28">
    <w:abstractNumId w:val="40"/>
  </w:num>
  <w:num w:numId="29">
    <w:abstractNumId w:val="47"/>
  </w:num>
  <w:num w:numId="30">
    <w:abstractNumId w:val="6"/>
  </w:num>
  <w:num w:numId="31">
    <w:abstractNumId w:val="35"/>
  </w:num>
  <w:num w:numId="32">
    <w:abstractNumId w:val="27"/>
  </w:num>
  <w:num w:numId="33">
    <w:abstractNumId w:val="39"/>
  </w:num>
  <w:num w:numId="34">
    <w:abstractNumId w:val="34"/>
  </w:num>
  <w:num w:numId="35">
    <w:abstractNumId w:val="15"/>
  </w:num>
  <w:num w:numId="36">
    <w:abstractNumId w:val="9"/>
  </w:num>
  <w:num w:numId="37">
    <w:abstractNumId w:val="5"/>
  </w:num>
  <w:num w:numId="38">
    <w:abstractNumId w:val="37"/>
  </w:num>
  <w:num w:numId="39">
    <w:abstractNumId w:val="20"/>
  </w:num>
  <w:num w:numId="40">
    <w:abstractNumId w:val="38"/>
  </w:num>
  <w:num w:numId="41">
    <w:abstractNumId w:val="27"/>
  </w:num>
  <w:num w:numId="42">
    <w:abstractNumId w:val="27"/>
  </w:num>
  <w:num w:numId="43">
    <w:abstractNumId w:val="27"/>
  </w:num>
  <w:num w:numId="44">
    <w:abstractNumId w:val="30"/>
  </w:num>
  <w:num w:numId="45">
    <w:abstractNumId w:val="30"/>
  </w:num>
  <w:num w:numId="46">
    <w:abstractNumId w:val="23"/>
  </w:num>
  <w:num w:numId="47">
    <w:abstractNumId w:val="28"/>
  </w:num>
  <w:num w:numId="48">
    <w:abstractNumId w:val="10"/>
  </w:num>
  <w:num w:numId="49">
    <w:abstractNumId w:val="48"/>
  </w:num>
  <w:num w:numId="50">
    <w:abstractNumId w:val="46"/>
  </w:num>
  <w:num w:numId="51">
    <w:abstractNumId w:val="51"/>
  </w:num>
  <w:num w:numId="52">
    <w:abstractNumId w:val="41"/>
  </w:num>
  <w:num w:numId="53">
    <w:abstractNumId w:val="50"/>
  </w:num>
  <w:num w:numId="54">
    <w:abstractNumId w:val="27"/>
  </w:num>
  <w:num w:numId="55">
    <w:abstractNumId w:val="27"/>
  </w:num>
  <w:num w:numId="56">
    <w:abstractNumId w:val="24"/>
  </w:num>
  <w:num w:numId="57">
    <w:abstractNumId w:val="18"/>
  </w:num>
  <w:num w:numId="58">
    <w:abstractNumId w:val="13"/>
  </w:num>
  <w:num w:numId="59">
    <w:abstractNumId w:val="4"/>
  </w:num>
  <w:num w:numId="60">
    <w:abstractNumId w:val="44"/>
  </w:num>
  <w:num w:numId="61">
    <w:abstractNumId w:val="19"/>
  </w:num>
  <w:num w:numId="62">
    <w:abstractNumId w:val="8"/>
  </w:num>
  <w:num w:numId="63">
    <w:abstractNumId w:val="33"/>
  </w:num>
  <w:num w:numId="64">
    <w:abstractNumId w:val="3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A35F19"/>
    <w:rsid w:val="00000166"/>
    <w:rsid w:val="00000366"/>
    <w:rsid w:val="00000555"/>
    <w:rsid w:val="00000EEA"/>
    <w:rsid w:val="00000F22"/>
    <w:rsid w:val="00001A37"/>
    <w:rsid w:val="00001A5E"/>
    <w:rsid w:val="0000272F"/>
    <w:rsid w:val="00002A45"/>
    <w:rsid w:val="00002EF6"/>
    <w:rsid w:val="00005721"/>
    <w:rsid w:val="00005E93"/>
    <w:rsid w:val="00005FB6"/>
    <w:rsid w:val="000065C5"/>
    <w:rsid w:val="00006D92"/>
    <w:rsid w:val="00006F2D"/>
    <w:rsid w:val="000070D0"/>
    <w:rsid w:val="00007878"/>
    <w:rsid w:val="00007CEF"/>
    <w:rsid w:val="000103C4"/>
    <w:rsid w:val="00010FA7"/>
    <w:rsid w:val="000110E5"/>
    <w:rsid w:val="00011324"/>
    <w:rsid w:val="000115D2"/>
    <w:rsid w:val="0001161A"/>
    <w:rsid w:val="000117EF"/>
    <w:rsid w:val="00011D2D"/>
    <w:rsid w:val="00011E80"/>
    <w:rsid w:val="00012C09"/>
    <w:rsid w:val="000131A8"/>
    <w:rsid w:val="00013319"/>
    <w:rsid w:val="0001380C"/>
    <w:rsid w:val="0001408B"/>
    <w:rsid w:val="000145E8"/>
    <w:rsid w:val="00014833"/>
    <w:rsid w:val="00015503"/>
    <w:rsid w:val="000169B7"/>
    <w:rsid w:val="00016E12"/>
    <w:rsid w:val="0002076C"/>
    <w:rsid w:val="000213C8"/>
    <w:rsid w:val="00021657"/>
    <w:rsid w:val="00021E6F"/>
    <w:rsid w:val="00021F34"/>
    <w:rsid w:val="00021F77"/>
    <w:rsid w:val="000222ED"/>
    <w:rsid w:val="00022856"/>
    <w:rsid w:val="00022B1B"/>
    <w:rsid w:val="000232B3"/>
    <w:rsid w:val="000238E8"/>
    <w:rsid w:val="0002399C"/>
    <w:rsid w:val="00023CFA"/>
    <w:rsid w:val="00024439"/>
    <w:rsid w:val="00024768"/>
    <w:rsid w:val="000250B0"/>
    <w:rsid w:val="00025837"/>
    <w:rsid w:val="00025B12"/>
    <w:rsid w:val="00025F5E"/>
    <w:rsid w:val="00025FA8"/>
    <w:rsid w:val="00026238"/>
    <w:rsid w:val="000265A5"/>
    <w:rsid w:val="0002669B"/>
    <w:rsid w:val="00026876"/>
    <w:rsid w:val="00027155"/>
    <w:rsid w:val="00027733"/>
    <w:rsid w:val="00030371"/>
    <w:rsid w:val="00030552"/>
    <w:rsid w:val="00030910"/>
    <w:rsid w:val="00032052"/>
    <w:rsid w:val="00032186"/>
    <w:rsid w:val="00032316"/>
    <w:rsid w:val="000323BE"/>
    <w:rsid w:val="000323EE"/>
    <w:rsid w:val="00032B19"/>
    <w:rsid w:val="00033139"/>
    <w:rsid w:val="00033799"/>
    <w:rsid w:val="00033A4A"/>
    <w:rsid w:val="00033C59"/>
    <w:rsid w:val="000346E9"/>
    <w:rsid w:val="00035376"/>
    <w:rsid w:val="00035391"/>
    <w:rsid w:val="00035C06"/>
    <w:rsid w:val="00035FD6"/>
    <w:rsid w:val="0003605E"/>
    <w:rsid w:val="0003658D"/>
    <w:rsid w:val="00036D89"/>
    <w:rsid w:val="00037479"/>
    <w:rsid w:val="00037958"/>
    <w:rsid w:val="00040123"/>
    <w:rsid w:val="000403B5"/>
    <w:rsid w:val="00040695"/>
    <w:rsid w:val="00040D81"/>
    <w:rsid w:val="000412A9"/>
    <w:rsid w:val="0004189D"/>
    <w:rsid w:val="00041A2E"/>
    <w:rsid w:val="00041B42"/>
    <w:rsid w:val="00041B4B"/>
    <w:rsid w:val="000420B3"/>
    <w:rsid w:val="000422C7"/>
    <w:rsid w:val="00042DCF"/>
    <w:rsid w:val="000433CB"/>
    <w:rsid w:val="0004416B"/>
    <w:rsid w:val="000448A2"/>
    <w:rsid w:val="00045BA4"/>
    <w:rsid w:val="00046158"/>
    <w:rsid w:val="00047298"/>
    <w:rsid w:val="00047B3E"/>
    <w:rsid w:val="00047CDC"/>
    <w:rsid w:val="00047DAA"/>
    <w:rsid w:val="000506B5"/>
    <w:rsid w:val="00050793"/>
    <w:rsid w:val="000509E4"/>
    <w:rsid w:val="000511E7"/>
    <w:rsid w:val="0005193C"/>
    <w:rsid w:val="000524C7"/>
    <w:rsid w:val="00052957"/>
    <w:rsid w:val="00053145"/>
    <w:rsid w:val="00053D25"/>
    <w:rsid w:val="000544D2"/>
    <w:rsid w:val="00054574"/>
    <w:rsid w:val="000547AA"/>
    <w:rsid w:val="00054AC8"/>
    <w:rsid w:val="000553A9"/>
    <w:rsid w:val="000554FC"/>
    <w:rsid w:val="00055BC1"/>
    <w:rsid w:val="000562E8"/>
    <w:rsid w:val="00056614"/>
    <w:rsid w:val="000571CB"/>
    <w:rsid w:val="00057367"/>
    <w:rsid w:val="0005748D"/>
    <w:rsid w:val="000576E9"/>
    <w:rsid w:val="00057B03"/>
    <w:rsid w:val="00057B62"/>
    <w:rsid w:val="00060115"/>
    <w:rsid w:val="00060AA0"/>
    <w:rsid w:val="0006107F"/>
    <w:rsid w:val="0006241A"/>
    <w:rsid w:val="000624BF"/>
    <w:rsid w:val="000629C0"/>
    <w:rsid w:val="00062BE5"/>
    <w:rsid w:val="000630C1"/>
    <w:rsid w:val="000635B7"/>
    <w:rsid w:val="000639DD"/>
    <w:rsid w:val="00064E81"/>
    <w:rsid w:val="0006592F"/>
    <w:rsid w:val="00065FF5"/>
    <w:rsid w:val="00066278"/>
    <w:rsid w:val="00066F5D"/>
    <w:rsid w:val="00067E44"/>
    <w:rsid w:val="00067EED"/>
    <w:rsid w:val="00070D9A"/>
    <w:rsid w:val="00070FB8"/>
    <w:rsid w:val="000718F5"/>
    <w:rsid w:val="000719D0"/>
    <w:rsid w:val="00071ED6"/>
    <w:rsid w:val="000736D7"/>
    <w:rsid w:val="00075220"/>
    <w:rsid w:val="000752B7"/>
    <w:rsid w:val="000753D3"/>
    <w:rsid w:val="00075AAF"/>
    <w:rsid w:val="00075F22"/>
    <w:rsid w:val="00077FB0"/>
    <w:rsid w:val="00080DF4"/>
    <w:rsid w:val="00080E2C"/>
    <w:rsid w:val="00081287"/>
    <w:rsid w:val="00081AC9"/>
    <w:rsid w:val="000821B0"/>
    <w:rsid w:val="00082FEB"/>
    <w:rsid w:val="0008358C"/>
    <w:rsid w:val="000837EF"/>
    <w:rsid w:val="00083E02"/>
    <w:rsid w:val="000849E5"/>
    <w:rsid w:val="000854B3"/>
    <w:rsid w:val="000862AF"/>
    <w:rsid w:val="000875ED"/>
    <w:rsid w:val="00087832"/>
    <w:rsid w:val="00087B87"/>
    <w:rsid w:val="00087D22"/>
    <w:rsid w:val="000901FC"/>
    <w:rsid w:val="00090D4B"/>
    <w:rsid w:val="000910B6"/>
    <w:rsid w:val="00091B65"/>
    <w:rsid w:val="00092E77"/>
    <w:rsid w:val="000931F2"/>
    <w:rsid w:val="000937D5"/>
    <w:rsid w:val="0009490B"/>
    <w:rsid w:val="00094911"/>
    <w:rsid w:val="00094BA9"/>
    <w:rsid w:val="00095343"/>
    <w:rsid w:val="000956F8"/>
    <w:rsid w:val="00095755"/>
    <w:rsid w:val="00096723"/>
    <w:rsid w:val="00096A7E"/>
    <w:rsid w:val="0009728B"/>
    <w:rsid w:val="0009787B"/>
    <w:rsid w:val="00097BB6"/>
    <w:rsid w:val="00097C14"/>
    <w:rsid w:val="000A085F"/>
    <w:rsid w:val="000A0A5D"/>
    <w:rsid w:val="000A15DD"/>
    <w:rsid w:val="000A20F3"/>
    <w:rsid w:val="000A2964"/>
    <w:rsid w:val="000A4127"/>
    <w:rsid w:val="000A4852"/>
    <w:rsid w:val="000A4B70"/>
    <w:rsid w:val="000A5551"/>
    <w:rsid w:val="000A5D1B"/>
    <w:rsid w:val="000A666C"/>
    <w:rsid w:val="000A6AE6"/>
    <w:rsid w:val="000B0812"/>
    <w:rsid w:val="000B0915"/>
    <w:rsid w:val="000B1289"/>
    <w:rsid w:val="000B12DE"/>
    <w:rsid w:val="000B1790"/>
    <w:rsid w:val="000B17FA"/>
    <w:rsid w:val="000B187A"/>
    <w:rsid w:val="000B20E8"/>
    <w:rsid w:val="000B2FF7"/>
    <w:rsid w:val="000B3A0A"/>
    <w:rsid w:val="000B3D54"/>
    <w:rsid w:val="000B4486"/>
    <w:rsid w:val="000B46A9"/>
    <w:rsid w:val="000B480B"/>
    <w:rsid w:val="000B4B3F"/>
    <w:rsid w:val="000B535F"/>
    <w:rsid w:val="000B5DD6"/>
    <w:rsid w:val="000B6030"/>
    <w:rsid w:val="000B6BC7"/>
    <w:rsid w:val="000B6D43"/>
    <w:rsid w:val="000C06BD"/>
    <w:rsid w:val="000C2A4F"/>
    <w:rsid w:val="000C2CA9"/>
    <w:rsid w:val="000C3628"/>
    <w:rsid w:val="000C3B8D"/>
    <w:rsid w:val="000C50DA"/>
    <w:rsid w:val="000C5A69"/>
    <w:rsid w:val="000C6638"/>
    <w:rsid w:val="000C67F5"/>
    <w:rsid w:val="000C6862"/>
    <w:rsid w:val="000C6E32"/>
    <w:rsid w:val="000C753B"/>
    <w:rsid w:val="000C7A50"/>
    <w:rsid w:val="000D0436"/>
    <w:rsid w:val="000D0857"/>
    <w:rsid w:val="000D085F"/>
    <w:rsid w:val="000D1FB4"/>
    <w:rsid w:val="000D2714"/>
    <w:rsid w:val="000D2DAB"/>
    <w:rsid w:val="000D2FBC"/>
    <w:rsid w:val="000D31A7"/>
    <w:rsid w:val="000D37E3"/>
    <w:rsid w:val="000D3DAB"/>
    <w:rsid w:val="000D5406"/>
    <w:rsid w:val="000D566C"/>
    <w:rsid w:val="000D5814"/>
    <w:rsid w:val="000D59AE"/>
    <w:rsid w:val="000D62D7"/>
    <w:rsid w:val="000D65B8"/>
    <w:rsid w:val="000E03C0"/>
    <w:rsid w:val="000E0D16"/>
    <w:rsid w:val="000E1652"/>
    <w:rsid w:val="000E1C1A"/>
    <w:rsid w:val="000E1D4E"/>
    <w:rsid w:val="000E1FF9"/>
    <w:rsid w:val="000E2CC9"/>
    <w:rsid w:val="000E2F95"/>
    <w:rsid w:val="000E49BE"/>
    <w:rsid w:val="000E512D"/>
    <w:rsid w:val="000E5D69"/>
    <w:rsid w:val="000E64B5"/>
    <w:rsid w:val="000E64B8"/>
    <w:rsid w:val="000E6BD3"/>
    <w:rsid w:val="000E740C"/>
    <w:rsid w:val="000E7834"/>
    <w:rsid w:val="000E7928"/>
    <w:rsid w:val="000F0056"/>
    <w:rsid w:val="000F00DA"/>
    <w:rsid w:val="000F0AFF"/>
    <w:rsid w:val="000F0EB3"/>
    <w:rsid w:val="000F17F1"/>
    <w:rsid w:val="000F1B90"/>
    <w:rsid w:val="000F252D"/>
    <w:rsid w:val="000F2A1F"/>
    <w:rsid w:val="000F46A8"/>
    <w:rsid w:val="000F4B6D"/>
    <w:rsid w:val="000F4E84"/>
    <w:rsid w:val="000F50EE"/>
    <w:rsid w:val="000F5B88"/>
    <w:rsid w:val="000F6199"/>
    <w:rsid w:val="000F6DAB"/>
    <w:rsid w:val="000F723E"/>
    <w:rsid w:val="000F750D"/>
    <w:rsid w:val="000F7D78"/>
    <w:rsid w:val="00100BB1"/>
    <w:rsid w:val="001015D4"/>
    <w:rsid w:val="00102D86"/>
    <w:rsid w:val="00102DC0"/>
    <w:rsid w:val="00103139"/>
    <w:rsid w:val="001034B8"/>
    <w:rsid w:val="001039A1"/>
    <w:rsid w:val="001042DD"/>
    <w:rsid w:val="001049A6"/>
    <w:rsid w:val="00104CA4"/>
    <w:rsid w:val="001050AA"/>
    <w:rsid w:val="001056FF"/>
    <w:rsid w:val="00105F76"/>
    <w:rsid w:val="00106163"/>
    <w:rsid w:val="0011039A"/>
    <w:rsid w:val="00110790"/>
    <w:rsid w:val="0011148C"/>
    <w:rsid w:val="00111A93"/>
    <w:rsid w:val="00112008"/>
    <w:rsid w:val="0011223D"/>
    <w:rsid w:val="001123B7"/>
    <w:rsid w:val="00114268"/>
    <w:rsid w:val="001142E4"/>
    <w:rsid w:val="001162AD"/>
    <w:rsid w:val="00116F2F"/>
    <w:rsid w:val="001170FC"/>
    <w:rsid w:val="00120E3E"/>
    <w:rsid w:val="0012151F"/>
    <w:rsid w:val="00121F20"/>
    <w:rsid w:val="00121F53"/>
    <w:rsid w:val="00122518"/>
    <w:rsid w:val="001233C1"/>
    <w:rsid w:val="00124855"/>
    <w:rsid w:val="00124CAC"/>
    <w:rsid w:val="00125098"/>
    <w:rsid w:val="00125118"/>
    <w:rsid w:val="0012551C"/>
    <w:rsid w:val="001256B1"/>
    <w:rsid w:val="00125950"/>
    <w:rsid w:val="001268EC"/>
    <w:rsid w:val="001268FD"/>
    <w:rsid w:val="00126E1E"/>
    <w:rsid w:val="00126E52"/>
    <w:rsid w:val="001278D8"/>
    <w:rsid w:val="00130856"/>
    <w:rsid w:val="00130AD8"/>
    <w:rsid w:val="001310AD"/>
    <w:rsid w:val="001311EA"/>
    <w:rsid w:val="001314D2"/>
    <w:rsid w:val="00131B4B"/>
    <w:rsid w:val="00132A78"/>
    <w:rsid w:val="00132FE8"/>
    <w:rsid w:val="00133AB5"/>
    <w:rsid w:val="00133B61"/>
    <w:rsid w:val="00133D3A"/>
    <w:rsid w:val="001344C0"/>
    <w:rsid w:val="0013468A"/>
    <w:rsid w:val="001352D5"/>
    <w:rsid w:val="00135C1E"/>
    <w:rsid w:val="00135EE7"/>
    <w:rsid w:val="00136148"/>
    <w:rsid w:val="001361DE"/>
    <w:rsid w:val="001362A1"/>
    <w:rsid w:val="00136935"/>
    <w:rsid w:val="001371A2"/>
    <w:rsid w:val="00137546"/>
    <w:rsid w:val="00137F9F"/>
    <w:rsid w:val="00142175"/>
    <w:rsid w:val="00142304"/>
    <w:rsid w:val="00142389"/>
    <w:rsid w:val="00142503"/>
    <w:rsid w:val="00142825"/>
    <w:rsid w:val="00142F90"/>
    <w:rsid w:val="001432F4"/>
    <w:rsid w:val="001435F1"/>
    <w:rsid w:val="001440AE"/>
    <w:rsid w:val="00144AA6"/>
    <w:rsid w:val="00144E81"/>
    <w:rsid w:val="00145384"/>
    <w:rsid w:val="00145525"/>
    <w:rsid w:val="00145BC5"/>
    <w:rsid w:val="0014683E"/>
    <w:rsid w:val="00147152"/>
    <w:rsid w:val="00147B0B"/>
    <w:rsid w:val="00147BFD"/>
    <w:rsid w:val="001502C0"/>
    <w:rsid w:val="0015242C"/>
    <w:rsid w:val="00152E0A"/>
    <w:rsid w:val="00153A4F"/>
    <w:rsid w:val="00153B01"/>
    <w:rsid w:val="00153CCF"/>
    <w:rsid w:val="00153CEE"/>
    <w:rsid w:val="0015554F"/>
    <w:rsid w:val="001559CE"/>
    <w:rsid w:val="00155FE7"/>
    <w:rsid w:val="00156486"/>
    <w:rsid w:val="0015726D"/>
    <w:rsid w:val="001576D8"/>
    <w:rsid w:val="00157810"/>
    <w:rsid w:val="001606D5"/>
    <w:rsid w:val="00160F77"/>
    <w:rsid w:val="00160FD0"/>
    <w:rsid w:val="001617AC"/>
    <w:rsid w:val="001618F6"/>
    <w:rsid w:val="00161C8E"/>
    <w:rsid w:val="0016231F"/>
    <w:rsid w:val="00162BA4"/>
    <w:rsid w:val="001634E7"/>
    <w:rsid w:val="00163AA3"/>
    <w:rsid w:val="00163D6F"/>
    <w:rsid w:val="001641F8"/>
    <w:rsid w:val="00164DC1"/>
    <w:rsid w:val="00164E61"/>
    <w:rsid w:val="00165487"/>
    <w:rsid w:val="00165A25"/>
    <w:rsid w:val="00165A53"/>
    <w:rsid w:val="00165CAB"/>
    <w:rsid w:val="00166B35"/>
    <w:rsid w:val="00166CF5"/>
    <w:rsid w:val="001703A3"/>
    <w:rsid w:val="00170A99"/>
    <w:rsid w:val="001719C0"/>
    <w:rsid w:val="00171B1C"/>
    <w:rsid w:val="00171D7E"/>
    <w:rsid w:val="001725D1"/>
    <w:rsid w:val="00172BC6"/>
    <w:rsid w:val="00172F31"/>
    <w:rsid w:val="00172F56"/>
    <w:rsid w:val="00173760"/>
    <w:rsid w:val="001737EB"/>
    <w:rsid w:val="00173B51"/>
    <w:rsid w:val="00174229"/>
    <w:rsid w:val="00175198"/>
    <w:rsid w:val="00175621"/>
    <w:rsid w:val="001756C0"/>
    <w:rsid w:val="00175FAA"/>
    <w:rsid w:val="0017622F"/>
    <w:rsid w:val="0017645B"/>
    <w:rsid w:val="0017733A"/>
    <w:rsid w:val="0018050F"/>
    <w:rsid w:val="00180628"/>
    <w:rsid w:val="00180C0A"/>
    <w:rsid w:val="00180CC1"/>
    <w:rsid w:val="00180E6D"/>
    <w:rsid w:val="001815AC"/>
    <w:rsid w:val="001817B3"/>
    <w:rsid w:val="001820D3"/>
    <w:rsid w:val="001821D2"/>
    <w:rsid w:val="00182731"/>
    <w:rsid w:val="00182E19"/>
    <w:rsid w:val="00182F3B"/>
    <w:rsid w:val="001834C8"/>
    <w:rsid w:val="00183B4E"/>
    <w:rsid w:val="00183F27"/>
    <w:rsid w:val="00183F5E"/>
    <w:rsid w:val="0018411E"/>
    <w:rsid w:val="0018456C"/>
    <w:rsid w:val="0018474A"/>
    <w:rsid w:val="00186788"/>
    <w:rsid w:val="00186A79"/>
    <w:rsid w:val="00186C47"/>
    <w:rsid w:val="00186EC5"/>
    <w:rsid w:val="00187659"/>
    <w:rsid w:val="00190D0D"/>
    <w:rsid w:val="0019253B"/>
    <w:rsid w:val="001928C5"/>
    <w:rsid w:val="00192D6F"/>
    <w:rsid w:val="00192F27"/>
    <w:rsid w:val="00193650"/>
    <w:rsid w:val="00193678"/>
    <w:rsid w:val="00193D30"/>
    <w:rsid w:val="00194549"/>
    <w:rsid w:val="001946A1"/>
    <w:rsid w:val="001946C1"/>
    <w:rsid w:val="00194DD0"/>
    <w:rsid w:val="00195A9D"/>
    <w:rsid w:val="00195BE7"/>
    <w:rsid w:val="0019638C"/>
    <w:rsid w:val="001968CD"/>
    <w:rsid w:val="0019715D"/>
    <w:rsid w:val="0019781D"/>
    <w:rsid w:val="001A0182"/>
    <w:rsid w:val="001A0D1E"/>
    <w:rsid w:val="001A14D1"/>
    <w:rsid w:val="001A1516"/>
    <w:rsid w:val="001A273B"/>
    <w:rsid w:val="001A2AA1"/>
    <w:rsid w:val="001A3FD9"/>
    <w:rsid w:val="001A4064"/>
    <w:rsid w:val="001A4F6C"/>
    <w:rsid w:val="001A5170"/>
    <w:rsid w:val="001A54A3"/>
    <w:rsid w:val="001A6283"/>
    <w:rsid w:val="001A62E7"/>
    <w:rsid w:val="001A70E5"/>
    <w:rsid w:val="001A7656"/>
    <w:rsid w:val="001A7CF0"/>
    <w:rsid w:val="001B09FD"/>
    <w:rsid w:val="001B0C8F"/>
    <w:rsid w:val="001B1264"/>
    <w:rsid w:val="001B1D4A"/>
    <w:rsid w:val="001B1DED"/>
    <w:rsid w:val="001B32E8"/>
    <w:rsid w:val="001B36C9"/>
    <w:rsid w:val="001B3856"/>
    <w:rsid w:val="001B3AD1"/>
    <w:rsid w:val="001B4753"/>
    <w:rsid w:val="001B6ED4"/>
    <w:rsid w:val="001B7347"/>
    <w:rsid w:val="001B7518"/>
    <w:rsid w:val="001B758C"/>
    <w:rsid w:val="001B76BF"/>
    <w:rsid w:val="001B7A86"/>
    <w:rsid w:val="001C0703"/>
    <w:rsid w:val="001C09B9"/>
    <w:rsid w:val="001C244F"/>
    <w:rsid w:val="001C276D"/>
    <w:rsid w:val="001C2BB6"/>
    <w:rsid w:val="001C3720"/>
    <w:rsid w:val="001C3C9E"/>
    <w:rsid w:val="001C52A1"/>
    <w:rsid w:val="001C603B"/>
    <w:rsid w:val="001C6BAD"/>
    <w:rsid w:val="001C778B"/>
    <w:rsid w:val="001C7EB3"/>
    <w:rsid w:val="001D1481"/>
    <w:rsid w:val="001D1A72"/>
    <w:rsid w:val="001D2C37"/>
    <w:rsid w:val="001D2FB8"/>
    <w:rsid w:val="001D3352"/>
    <w:rsid w:val="001D459E"/>
    <w:rsid w:val="001D49B3"/>
    <w:rsid w:val="001D5594"/>
    <w:rsid w:val="001D60D7"/>
    <w:rsid w:val="001D65A2"/>
    <w:rsid w:val="001D6DE3"/>
    <w:rsid w:val="001D72E3"/>
    <w:rsid w:val="001D7851"/>
    <w:rsid w:val="001D7934"/>
    <w:rsid w:val="001E021A"/>
    <w:rsid w:val="001E0381"/>
    <w:rsid w:val="001E064A"/>
    <w:rsid w:val="001E07E3"/>
    <w:rsid w:val="001E0D09"/>
    <w:rsid w:val="001E0EF6"/>
    <w:rsid w:val="001E160D"/>
    <w:rsid w:val="001E1D69"/>
    <w:rsid w:val="001E23A2"/>
    <w:rsid w:val="001E28A0"/>
    <w:rsid w:val="001E29D1"/>
    <w:rsid w:val="001E2AC0"/>
    <w:rsid w:val="001E3BEC"/>
    <w:rsid w:val="001E4589"/>
    <w:rsid w:val="001E5216"/>
    <w:rsid w:val="001E681A"/>
    <w:rsid w:val="001E6855"/>
    <w:rsid w:val="001E68A9"/>
    <w:rsid w:val="001E79FF"/>
    <w:rsid w:val="001F0988"/>
    <w:rsid w:val="001F0AC9"/>
    <w:rsid w:val="001F201F"/>
    <w:rsid w:val="001F2250"/>
    <w:rsid w:val="001F2C61"/>
    <w:rsid w:val="001F373A"/>
    <w:rsid w:val="001F3B73"/>
    <w:rsid w:val="001F3C2E"/>
    <w:rsid w:val="001F4058"/>
    <w:rsid w:val="001F4512"/>
    <w:rsid w:val="001F4733"/>
    <w:rsid w:val="001F4E16"/>
    <w:rsid w:val="002009C6"/>
    <w:rsid w:val="00201611"/>
    <w:rsid w:val="002016C2"/>
    <w:rsid w:val="00201C2F"/>
    <w:rsid w:val="00201ECC"/>
    <w:rsid w:val="002022E0"/>
    <w:rsid w:val="002026D5"/>
    <w:rsid w:val="00202870"/>
    <w:rsid w:val="00202F8C"/>
    <w:rsid w:val="00203356"/>
    <w:rsid w:val="00203528"/>
    <w:rsid w:val="002035E5"/>
    <w:rsid w:val="002043F2"/>
    <w:rsid w:val="002047DF"/>
    <w:rsid w:val="00204E7C"/>
    <w:rsid w:val="002054CF"/>
    <w:rsid w:val="00205671"/>
    <w:rsid w:val="002061D7"/>
    <w:rsid w:val="002063D8"/>
    <w:rsid w:val="0020660F"/>
    <w:rsid w:val="00206C40"/>
    <w:rsid w:val="00206ECC"/>
    <w:rsid w:val="00207D77"/>
    <w:rsid w:val="002101B6"/>
    <w:rsid w:val="0021023C"/>
    <w:rsid w:val="00210870"/>
    <w:rsid w:val="00210D20"/>
    <w:rsid w:val="00210E0A"/>
    <w:rsid w:val="00210F67"/>
    <w:rsid w:val="00211311"/>
    <w:rsid w:val="0021241B"/>
    <w:rsid w:val="00212CE2"/>
    <w:rsid w:val="002135FF"/>
    <w:rsid w:val="002137BB"/>
    <w:rsid w:val="00213E80"/>
    <w:rsid w:val="00215195"/>
    <w:rsid w:val="002158A4"/>
    <w:rsid w:val="002158DC"/>
    <w:rsid w:val="002173C8"/>
    <w:rsid w:val="00217557"/>
    <w:rsid w:val="00217CC5"/>
    <w:rsid w:val="00220740"/>
    <w:rsid w:val="002207AA"/>
    <w:rsid w:val="00220BC6"/>
    <w:rsid w:val="00221547"/>
    <w:rsid w:val="0022194E"/>
    <w:rsid w:val="002227F6"/>
    <w:rsid w:val="00222BA1"/>
    <w:rsid w:val="00222BF2"/>
    <w:rsid w:val="00222D1E"/>
    <w:rsid w:val="00223231"/>
    <w:rsid w:val="00223258"/>
    <w:rsid w:val="00223770"/>
    <w:rsid w:val="00223DA8"/>
    <w:rsid w:val="002252B8"/>
    <w:rsid w:val="002254FB"/>
    <w:rsid w:val="00226126"/>
    <w:rsid w:val="0022628A"/>
    <w:rsid w:val="00226333"/>
    <w:rsid w:val="0022693E"/>
    <w:rsid w:val="00226E9E"/>
    <w:rsid w:val="0022703F"/>
    <w:rsid w:val="002270E0"/>
    <w:rsid w:val="00227EEB"/>
    <w:rsid w:val="0023086B"/>
    <w:rsid w:val="00231E39"/>
    <w:rsid w:val="00232782"/>
    <w:rsid w:val="00232E09"/>
    <w:rsid w:val="00233BFF"/>
    <w:rsid w:val="002342F4"/>
    <w:rsid w:val="002349D3"/>
    <w:rsid w:val="00236B13"/>
    <w:rsid w:val="0023712E"/>
    <w:rsid w:val="002373A3"/>
    <w:rsid w:val="00237A9B"/>
    <w:rsid w:val="002400A9"/>
    <w:rsid w:val="00240606"/>
    <w:rsid w:val="00242B0E"/>
    <w:rsid w:val="00243554"/>
    <w:rsid w:val="00243926"/>
    <w:rsid w:val="00243CC7"/>
    <w:rsid w:val="002446AB"/>
    <w:rsid w:val="002447BF"/>
    <w:rsid w:val="002449C4"/>
    <w:rsid w:val="00245473"/>
    <w:rsid w:val="00247985"/>
    <w:rsid w:val="00247DCD"/>
    <w:rsid w:val="00250453"/>
    <w:rsid w:val="002506B7"/>
    <w:rsid w:val="00252532"/>
    <w:rsid w:val="00252F75"/>
    <w:rsid w:val="00253E84"/>
    <w:rsid w:val="0025453F"/>
    <w:rsid w:val="00254627"/>
    <w:rsid w:val="00254A4C"/>
    <w:rsid w:val="00255D90"/>
    <w:rsid w:val="0025615C"/>
    <w:rsid w:val="00256507"/>
    <w:rsid w:val="0025734D"/>
    <w:rsid w:val="00260379"/>
    <w:rsid w:val="00260EF4"/>
    <w:rsid w:val="002612C5"/>
    <w:rsid w:val="00261F4D"/>
    <w:rsid w:val="002621AD"/>
    <w:rsid w:val="00262AD0"/>
    <w:rsid w:val="00262F88"/>
    <w:rsid w:val="002630F7"/>
    <w:rsid w:val="00263B46"/>
    <w:rsid w:val="0026554B"/>
    <w:rsid w:val="00265CE6"/>
    <w:rsid w:val="002665E2"/>
    <w:rsid w:val="002676DB"/>
    <w:rsid w:val="00270514"/>
    <w:rsid w:val="002712DD"/>
    <w:rsid w:val="00271660"/>
    <w:rsid w:val="002736AC"/>
    <w:rsid w:val="002737E5"/>
    <w:rsid w:val="00273A99"/>
    <w:rsid w:val="00273AB9"/>
    <w:rsid w:val="00273D36"/>
    <w:rsid w:val="00273E7B"/>
    <w:rsid w:val="00274877"/>
    <w:rsid w:val="00274BF2"/>
    <w:rsid w:val="00274D69"/>
    <w:rsid w:val="00275214"/>
    <w:rsid w:val="00275501"/>
    <w:rsid w:val="002760B2"/>
    <w:rsid w:val="00276B4A"/>
    <w:rsid w:val="00276D3B"/>
    <w:rsid w:val="00276EE8"/>
    <w:rsid w:val="00277434"/>
    <w:rsid w:val="00277671"/>
    <w:rsid w:val="00277944"/>
    <w:rsid w:val="002779CC"/>
    <w:rsid w:val="00280715"/>
    <w:rsid w:val="0028086B"/>
    <w:rsid w:val="00281213"/>
    <w:rsid w:val="0028181D"/>
    <w:rsid w:val="00282794"/>
    <w:rsid w:val="00282956"/>
    <w:rsid w:val="00282E99"/>
    <w:rsid w:val="002841BE"/>
    <w:rsid w:val="00284D4B"/>
    <w:rsid w:val="00285205"/>
    <w:rsid w:val="002859D5"/>
    <w:rsid w:val="00286778"/>
    <w:rsid w:val="00286C8E"/>
    <w:rsid w:val="00287538"/>
    <w:rsid w:val="00290464"/>
    <w:rsid w:val="00290D4F"/>
    <w:rsid w:val="00291E80"/>
    <w:rsid w:val="00292A99"/>
    <w:rsid w:val="00292E31"/>
    <w:rsid w:val="00292FAB"/>
    <w:rsid w:val="002943B9"/>
    <w:rsid w:val="00295523"/>
    <w:rsid w:val="002958A2"/>
    <w:rsid w:val="00296F3C"/>
    <w:rsid w:val="00297154"/>
    <w:rsid w:val="00297565"/>
    <w:rsid w:val="002A0490"/>
    <w:rsid w:val="002A0FB3"/>
    <w:rsid w:val="002A1164"/>
    <w:rsid w:val="002A1881"/>
    <w:rsid w:val="002A18D4"/>
    <w:rsid w:val="002A1C42"/>
    <w:rsid w:val="002A28B6"/>
    <w:rsid w:val="002A4467"/>
    <w:rsid w:val="002A4ECD"/>
    <w:rsid w:val="002A4F1A"/>
    <w:rsid w:val="002A6B88"/>
    <w:rsid w:val="002A7071"/>
    <w:rsid w:val="002A729B"/>
    <w:rsid w:val="002B0635"/>
    <w:rsid w:val="002B15E3"/>
    <w:rsid w:val="002B2951"/>
    <w:rsid w:val="002B2FD0"/>
    <w:rsid w:val="002B340F"/>
    <w:rsid w:val="002B3696"/>
    <w:rsid w:val="002B38D3"/>
    <w:rsid w:val="002B3FED"/>
    <w:rsid w:val="002B4795"/>
    <w:rsid w:val="002B4B70"/>
    <w:rsid w:val="002B5436"/>
    <w:rsid w:val="002B55E8"/>
    <w:rsid w:val="002B606A"/>
    <w:rsid w:val="002B729F"/>
    <w:rsid w:val="002B7BA2"/>
    <w:rsid w:val="002B7E57"/>
    <w:rsid w:val="002C0130"/>
    <w:rsid w:val="002C0673"/>
    <w:rsid w:val="002C07A1"/>
    <w:rsid w:val="002C0DD6"/>
    <w:rsid w:val="002C123E"/>
    <w:rsid w:val="002C2705"/>
    <w:rsid w:val="002C2A68"/>
    <w:rsid w:val="002C368B"/>
    <w:rsid w:val="002C38B5"/>
    <w:rsid w:val="002C3AD4"/>
    <w:rsid w:val="002C3B3E"/>
    <w:rsid w:val="002C4B3C"/>
    <w:rsid w:val="002C4E60"/>
    <w:rsid w:val="002C4E78"/>
    <w:rsid w:val="002C5693"/>
    <w:rsid w:val="002C5BD7"/>
    <w:rsid w:val="002C60CB"/>
    <w:rsid w:val="002C6EC0"/>
    <w:rsid w:val="002D16CF"/>
    <w:rsid w:val="002D1D40"/>
    <w:rsid w:val="002D2E93"/>
    <w:rsid w:val="002D369A"/>
    <w:rsid w:val="002D3E90"/>
    <w:rsid w:val="002D459A"/>
    <w:rsid w:val="002D511F"/>
    <w:rsid w:val="002D57BC"/>
    <w:rsid w:val="002D587E"/>
    <w:rsid w:val="002D62BC"/>
    <w:rsid w:val="002D6CD0"/>
    <w:rsid w:val="002E15DF"/>
    <w:rsid w:val="002E2019"/>
    <w:rsid w:val="002E258A"/>
    <w:rsid w:val="002E260A"/>
    <w:rsid w:val="002E32D2"/>
    <w:rsid w:val="002E34A1"/>
    <w:rsid w:val="002E3710"/>
    <w:rsid w:val="002E402D"/>
    <w:rsid w:val="002E4A6B"/>
    <w:rsid w:val="002E51A4"/>
    <w:rsid w:val="002E558D"/>
    <w:rsid w:val="002E5DCD"/>
    <w:rsid w:val="002E5E59"/>
    <w:rsid w:val="002E658E"/>
    <w:rsid w:val="002E66B9"/>
    <w:rsid w:val="002E6775"/>
    <w:rsid w:val="002E6AC2"/>
    <w:rsid w:val="002E73B3"/>
    <w:rsid w:val="002F0645"/>
    <w:rsid w:val="002F09BD"/>
    <w:rsid w:val="002F193C"/>
    <w:rsid w:val="002F2E82"/>
    <w:rsid w:val="002F3E28"/>
    <w:rsid w:val="002F3E5B"/>
    <w:rsid w:val="002F3E69"/>
    <w:rsid w:val="002F40C8"/>
    <w:rsid w:val="002F4220"/>
    <w:rsid w:val="002F4F25"/>
    <w:rsid w:val="002F562B"/>
    <w:rsid w:val="002F59EF"/>
    <w:rsid w:val="002F68CF"/>
    <w:rsid w:val="002F73C2"/>
    <w:rsid w:val="0030078C"/>
    <w:rsid w:val="003013D5"/>
    <w:rsid w:val="003015C7"/>
    <w:rsid w:val="00301ED9"/>
    <w:rsid w:val="00302BB5"/>
    <w:rsid w:val="003030B9"/>
    <w:rsid w:val="003040FD"/>
    <w:rsid w:val="0030432C"/>
    <w:rsid w:val="003047B6"/>
    <w:rsid w:val="00304EF5"/>
    <w:rsid w:val="00304F82"/>
    <w:rsid w:val="0030537C"/>
    <w:rsid w:val="00305BDB"/>
    <w:rsid w:val="00305F35"/>
    <w:rsid w:val="003069B8"/>
    <w:rsid w:val="003102D2"/>
    <w:rsid w:val="0031050A"/>
    <w:rsid w:val="00310A83"/>
    <w:rsid w:val="00310AE8"/>
    <w:rsid w:val="00310BEB"/>
    <w:rsid w:val="00310FD4"/>
    <w:rsid w:val="0031104F"/>
    <w:rsid w:val="00311463"/>
    <w:rsid w:val="00312068"/>
    <w:rsid w:val="00312222"/>
    <w:rsid w:val="00312813"/>
    <w:rsid w:val="003131EB"/>
    <w:rsid w:val="0031331C"/>
    <w:rsid w:val="0031386D"/>
    <w:rsid w:val="00313CF7"/>
    <w:rsid w:val="00313F18"/>
    <w:rsid w:val="00314563"/>
    <w:rsid w:val="003147E6"/>
    <w:rsid w:val="003149B4"/>
    <w:rsid w:val="003154CD"/>
    <w:rsid w:val="003157D6"/>
    <w:rsid w:val="00316165"/>
    <w:rsid w:val="0031670B"/>
    <w:rsid w:val="0031705D"/>
    <w:rsid w:val="00320942"/>
    <w:rsid w:val="0032113A"/>
    <w:rsid w:val="00321698"/>
    <w:rsid w:val="003217A6"/>
    <w:rsid w:val="003224A4"/>
    <w:rsid w:val="003224E5"/>
    <w:rsid w:val="00323003"/>
    <w:rsid w:val="00323875"/>
    <w:rsid w:val="00323C1D"/>
    <w:rsid w:val="00324632"/>
    <w:rsid w:val="003247B4"/>
    <w:rsid w:val="00325399"/>
    <w:rsid w:val="003258B7"/>
    <w:rsid w:val="00325C20"/>
    <w:rsid w:val="00326353"/>
    <w:rsid w:val="003264EF"/>
    <w:rsid w:val="003300CB"/>
    <w:rsid w:val="00331726"/>
    <w:rsid w:val="00331A27"/>
    <w:rsid w:val="00331B3D"/>
    <w:rsid w:val="0033231C"/>
    <w:rsid w:val="0033283D"/>
    <w:rsid w:val="00332EB7"/>
    <w:rsid w:val="00333425"/>
    <w:rsid w:val="00333F99"/>
    <w:rsid w:val="003348A6"/>
    <w:rsid w:val="00335177"/>
    <w:rsid w:val="003361E6"/>
    <w:rsid w:val="00336506"/>
    <w:rsid w:val="0033679B"/>
    <w:rsid w:val="0033682F"/>
    <w:rsid w:val="00336F60"/>
    <w:rsid w:val="0033725F"/>
    <w:rsid w:val="00337804"/>
    <w:rsid w:val="00337FDA"/>
    <w:rsid w:val="00340145"/>
    <w:rsid w:val="003406B0"/>
    <w:rsid w:val="00340F20"/>
    <w:rsid w:val="00340FD3"/>
    <w:rsid w:val="00341630"/>
    <w:rsid w:val="00342150"/>
    <w:rsid w:val="003422E1"/>
    <w:rsid w:val="00342A44"/>
    <w:rsid w:val="00342C43"/>
    <w:rsid w:val="003436BF"/>
    <w:rsid w:val="00344035"/>
    <w:rsid w:val="00344316"/>
    <w:rsid w:val="003445C7"/>
    <w:rsid w:val="003445DE"/>
    <w:rsid w:val="003448EA"/>
    <w:rsid w:val="0034518D"/>
    <w:rsid w:val="003454D3"/>
    <w:rsid w:val="003457EB"/>
    <w:rsid w:val="00345B74"/>
    <w:rsid w:val="00345F22"/>
    <w:rsid w:val="00346399"/>
    <w:rsid w:val="00346991"/>
    <w:rsid w:val="00346BA4"/>
    <w:rsid w:val="00346E3E"/>
    <w:rsid w:val="00346F2A"/>
    <w:rsid w:val="003477B1"/>
    <w:rsid w:val="0034797E"/>
    <w:rsid w:val="00350F1A"/>
    <w:rsid w:val="003517E4"/>
    <w:rsid w:val="0035294F"/>
    <w:rsid w:val="00352AF5"/>
    <w:rsid w:val="0035387C"/>
    <w:rsid w:val="00353B8B"/>
    <w:rsid w:val="00354199"/>
    <w:rsid w:val="0035464B"/>
    <w:rsid w:val="00354B58"/>
    <w:rsid w:val="0035543C"/>
    <w:rsid w:val="00356359"/>
    <w:rsid w:val="00356A41"/>
    <w:rsid w:val="003573EF"/>
    <w:rsid w:val="003600A6"/>
    <w:rsid w:val="0036013F"/>
    <w:rsid w:val="00360469"/>
    <w:rsid w:val="00360BEA"/>
    <w:rsid w:val="0036119C"/>
    <w:rsid w:val="00361D25"/>
    <w:rsid w:val="0036246E"/>
    <w:rsid w:val="0036287D"/>
    <w:rsid w:val="0036327E"/>
    <w:rsid w:val="003635EF"/>
    <w:rsid w:val="00363A79"/>
    <w:rsid w:val="00363D9C"/>
    <w:rsid w:val="0036487B"/>
    <w:rsid w:val="00364888"/>
    <w:rsid w:val="00364997"/>
    <w:rsid w:val="003656F9"/>
    <w:rsid w:val="003665B3"/>
    <w:rsid w:val="0036666C"/>
    <w:rsid w:val="00366911"/>
    <w:rsid w:val="003672FA"/>
    <w:rsid w:val="0036751F"/>
    <w:rsid w:val="00367612"/>
    <w:rsid w:val="00370331"/>
    <w:rsid w:val="00370870"/>
    <w:rsid w:val="00370C4E"/>
    <w:rsid w:val="00370DA8"/>
    <w:rsid w:val="0037103D"/>
    <w:rsid w:val="003714A5"/>
    <w:rsid w:val="00371724"/>
    <w:rsid w:val="00371CEE"/>
    <w:rsid w:val="00371FFA"/>
    <w:rsid w:val="00372A79"/>
    <w:rsid w:val="00373A2D"/>
    <w:rsid w:val="00374530"/>
    <w:rsid w:val="0037484B"/>
    <w:rsid w:val="00374B08"/>
    <w:rsid w:val="00375689"/>
    <w:rsid w:val="003758B2"/>
    <w:rsid w:val="00375B48"/>
    <w:rsid w:val="003772FC"/>
    <w:rsid w:val="00377D69"/>
    <w:rsid w:val="00377D82"/>
    <w:rsid w:val="003804E0"/>
    <w:rsid w:val="003809C9"/>
    <w:rsid w:val="0038121F"/>
    <w:rsid w:val="00382443"/>
    <w:rsid w:val="00382B3E"/>
    <w:rsid w:val="00382CE2"/>
    <w:rsid w:val="00382F84"/>
    <w:rsid w:val="00383CB3"/>
    <w:rsid w:val="003841C6"/>
    <w:rsid w:val="00384CAF"/>
    <w:rsid w:val="00384DC7"/>
    <w:rsid w:val="00384E1A"/>
    <w:rsid w:val="00385515"/>
    <w:rsid w:val="003865B8"/>
    <w:rsid w:val="00386D0C"/>
    <w:rsid w:val="00386F05"/>
    <w:rsid w:val="00387217"/>
    <w:rsid w:val="00387363"/>
    <w:rsid w:val="0038764A"/>
    <w:rsid w:val="00387BE4"/>
    <w:rsid w:val="00390B7A"/>
    <w:rsid w:val="00390F67"/>
    <w:rsid w:val="00392370"/>
    <w:rsid w:val="003923A9"/>
    <w:rsid w:val="00392F12"/>
    <w:rsid w:val="003932BE"/>
    <w:rsid w:val="0039392C"/>
    <w:rsid w:val="003944B2"/>
    <w:rsid w:val="003944E6"/>
    <w:rsid w:val="00395374"/>
    <w:rsid w:val="00395C46"/>
    <w:rsid w:val="00396137"/>
    <w:rsid w:val="00396575"/>
    <w:rsid w:val="003970CD"/>
    <w:rsid w:val="00397F51"/>
    <w:rsid w:val="003A0277"/>
    <w:rsid w:val="003A0579"/>
    <w:rsid w:val="003A0891"/>
    <w:rsid w:val="003A1AA0"/>
    <w:rsid w:val="003A1D68"/>
    <w:rsid w:val="003A2232"/>
    <w:rsid w:val="003A249A"/>
    <w:rsid w:val="003A287F"/>
    <w:rsid w:val="003A2A99"/>
    <w:rsid w:val="003A3576"/>
    <w:rsid w:val="003A37FA"/>
    <w:rsid w:val="003A543E"/>
    <w:rsid w:val="003A5927"/>
    <w:rsid w:val="003A6000"/>
    <w:rsid w:val="003A6298"/>
    <w:rsid w:val="003A6615"/>
    <w:rsid w:val="003A6830"/>
    <w:rsid w:val="003A7099"/>
    <w:rsid w:val="003A7244"/>
    <w:rsid w:val="003A7575"/>
    <w:rsid w:val="003A75FE"/>
    <w:rsid w:val="003B08D5"/>
    <w:rsid w:val="003B0995"/>
    <w:rsid w:val="003B0F20"/>
    <w:rsid w:val="003B17F8"/>
    <w:rsid w:val="003B1B70"/>
    <w:rsid w:val="003B1E72"/>
    <w:rsid w:val="003B2A1D"/>
    <w:rsid w:val="003B2EB0"/>
    <w:rsid w:val="003B3FEB"/>
    <w:rsid w:val="003B4243"/>
    <w:rsid w:val="003B4D8C"/>
    <w:rsid w:val="003B4FFC"/>
    <w:rsid w:val="003B5394"/>
    <w:rsid w:val="003B53FB"/>
    <w:rsid w:val="003B5583"/>
    <w:rsid w:val="003B559E"/>
    <w:rsid w:val="003B5C1E"/>
    <w:rsid w:val="003B5C31"/>
    <w:rsid w:val="003B5F6D"/>
    <w:rsid w:val="003B6107"/>
    <w:rsid w:val="003B671B"/>
    <w:rsid w:val="003B680B"/>
    <w:rsid w:val="003B6A5E"/>
    <w:rsid w:val="003B6B4D"/>
    <w:rsid w:val="003B7069"/>
    <w:rsid w:val="003B728D"/>
    <w:rsid w:val="003C03BA"/>
    <w:rsid w:val="003C096F"/>
    <w:rsid w:val="003C15DD"/>
    <w:rsid w:val="003C16F3"/>
    <w:rsid w:val="003C1A72"/>
    <w:rsid w:val="003C271A"/>
    <w:rsid w:val="003C30A5"/>
    <w:rsid w:val="003C31A4"/>
    <w:rsid w:val="003C3248"/>
    <w:rsid w:val="003C4A00"/>
    <w:rsid w:val="003C4C0D"/>
    <w:rsid w:val="003C521F"/>
    <w:rsid w:val="003C57E6"/>
    <w:rsid w:val="003C6B64"/>
    <w:rsid w:val="003C7D2C"/>
    <w:rsid w:val="003D0DB3"/>
    <w:rsid w:val="003D0F7E"/>
    <w:rsid w:val="003D1151"/>
    <w:rsid w:val="003D1EB7"/>
    <w:rsid w:val="003D1F35"/>
    <w:rsid w:val="003D27F6"/>
    <w:rsid w:val="003D3932"/>
    <w:rsid w:val="003D3AAF"/>
    <w:rsid w:val="003D4749"/>
    <w:rsid w:val="003D47DA"/>
    <w:rsid w:val="003D48A8"/>
    <w:rsid w:val="003D4B87"/>
    <w:rsid w:val="003D58E3"/>
    <w:rsid w:val="003D6487"/>
    <w:rsid w:val="003E0465"/>
    <w:rsid w:val="003E0A32"/>
    <w:rsid w:val="003E241C"/>
    <w:rsid w:val="003E276D"/>
    <w:rsid w:val="003E3347"/>
    <w:rsid w:val="003E3485"/>
    <w:rsid w:val="003E3617"/>
    <w:rsid w:val="003E3A83"/>
    <w:rsid w:val="003E4282"/>
    <w:rsid w:val="003E448C"/>
    <w:rsid w:val="003E46D2"/>
    <w:rsid w:val="003E4A19"/>
    <w:rsid w:val="003E4E37"/>
    <w:rsid w:val="003E4FD0"/>
    <w:rsid w:val="003E5C63"/>
    <w:rsid w:val="003E6D4E"/>
    <w:rsid w:val="003E722A"/>
    <w:rsid w:val="003E7341"/>
    <w:rsid w:val="003E7650"/>
    <w:rsid w:val="003E7842"/>
    <w:rsid w:val="003F07D3"/>
    <w:rsid w:val="003F1341"/>
    <w:rsid w:val="003F202C"/>
    <w:rsid w:val="003F3269"/>
    <w:rsid w:val="003F3BD9"/>
    <w:rsid w:val="003F48A9"/>
    <w:rsid w:val="003F4C04"/>
    <w:rsid w:val="003F5198"/>
    <w:rsid w:val="003F6655"/>
    <w:rsid w:val="003F668B"/>
    <w:rsid w:val="003F6AE9"/>
    <w:rsid w:val="003F7117"/>
    <w:rsid w:val="003F797E"/>
    <w:rsid w:val="00400EE1"/>
    <w:rsid w:val="00400F63"/>
    <w:rsid w:val="004017C2"/>
    <w:rsid w:val="00402AFD"/>
    <w:rsid w:val="004034A5"/>
    <w:rsid w:val="0040658C"/>
    <w:rsid w:val="00406C65"/>
    <w:rsid w:val="00406C66"/>
    <w:rsid w:val="00406F2B"/>
    <w:rsid w:val="004070DA"/>
    <w:rsid w:val="00407AEC"/>
    <w:rsid w:val="00407D8C"/>
    <w:rsid w:val="004105B1"/>
    <w:rsid w:val="0041175C"/>
    <w:rsid w:val="00411B30"/>
    <w:rsid w:val="00412434"/>
    <w:rsid w:val="00412C62"/>
    <w:rsid w:val="00413ADB"/>
    <w:rsid w:val="0041428B"/>
    <w:rsid w:val="0041436C"/>
    <w:rsid w:val="00414E75"/>
    <w:rsid w:val="004159AC"/>
    <w:rsid w:val="00416045"/>
    <w:rsid w:val="00416B84"/>
    <w:rsid w:val="004172FD"/>
    <w:rsid w:val="004174CE"/>
    <w:rsid w:val="0041752B"/>
    <w:rsid w:val="0042166A"/>
    <w:rsid w:val="00422166"/>
    <w:rsid w:val="004225D6"/>
    <w:rsid w:val="00422EAF"/>
    <w:rsid w:val="004243BF"/>
    <w:rsid w:val="0042473A"/>
    <w:rsid w:val="0042497A"/>
    <w:rsid w:val="00425064"/>
    <w:rsid w:val="004252D6"/>
    <w:rsid w:val="0042534B"/>
    <w:rsid w:val="004257F5"/>
    <w:rsid w:val="00427FD5"/>
    <w:rsid w:val="004306D1"/>
    <w:rsid w:val="00430A2D"/>
    <w:rsid w:val="00430CCA"/>
    <w:rsid w:val="004313ED"/>
    <w:rsid w:val="0043188B"/>
    <w:rsid w:val="00431F9B"/>
    <w:rsid w:val="00432896"/>
    <w:rsid w:val="00433CAF"/>
    <w:rsid w:val="00433D8E"/>
    <w:rsid w:val="00433F7A"/>
    <w:rsid w:val="00434002"/>
    <w:rsid w:val="004341E5"/>
    <w:rsid w:val="0043442F"/>
    <w:rsid w:val="004347B9"/>
    <w:rsid w:val="00434889"/>
    <w:rsid w:val="00435554"/>
    <w:rsid w:val="0043627C"/>
    <w:rsid w:val="00437666"/>
    <w:rsid w:val="004379E6"/>
    <w:rsid w:val="00437FF8"/>
    <w:rsid w:val="00440FEA"/>
    <w:rsid w:val="00442031"/>
    <w:rsid w:val="004428C6"/>
    <w:rsid w:val="00443226"/>
    <w:rsid w:val="00443238"/>
    <w:rsid w:val="00443671"/>
    <w:rsid w:val="00444329"/>
    <w:rsid w:val="00444F54"/>
    <w:rsid w:val="00445632"/>
    <w:rsid w:val="00445C0D"/>
    <w:rsid w:val="0044674B"/>
    <w:rsid w:val="004477AD"/>
    <w:rsid w:val="00447B62"/>
    <w:rsid w:val="00447C7E"/>
    <w:rsid w:val="004502A0"/>
    <w:rsid w:val="00450715"/>
    <w:rsid w:val="00450A52"/>
    <w:rsid w:val="00451862"/>
    <w:rsid w:val="00451A32"/>
    <w:rsid w:val="00451C5F"/>
    <w:rsid w:val="00451CD0"/>
    <w:rsid w:val="0045284C"/>
    <w:rsid w:val="00452A69"/>
    <w:rsid w:val="00452D78"/>
    <w:rsid w:val="00452F8C"/>
    <w:rsid w:val="004542CC"/>
    <w:rsid w:val="00454364"/>
    <w:rsid w:val="00454BBB"/>
    <w:rsid w:val="00454CB2"/>
    <w:rsid w:val="004564DD"/>
    <w:rsid w:val="00456971"/>
    <w:rsid w:val="00456A34"/>
    <w:rsid w:val="00456AC8"/>
    <w:rsid w:val="00457E21"/>
    <w:rsid w:val="00460532"/>
    <w:rsid w:val="004609CF"/>
    <w:rsid w:val="00461A7A"/>
    <w:rsid w:val="00462F37"/>
    <w:rsid w:val="004633D6"/>
    <w:rsid w:val="00464762"/>
    <w:rsid w:val="004647E8"/>
    <w:rsid w:val="004649C3"/>
    <w:rsid w:val="004653F4"/>
    <w:rsid w:val="00465C8B"/>
    <w:rsid w:val="00465CA5"/>
    <w:rsid w:val="004660E4"/>
    <w:rsid w:val="0047048F"/>
    <w:rsid w:val="00471C3D"/>
    <w:rsid w:val="0047208D"/>
    <w:rsid w:val="00472811"/>
    <w:rsid w:val="004728B3"/>
    <w:rsid w:val="00472B79"/>
    <w:rsid w:val="00473735"/>
    <w:rsid w:val="00473E9E"/>
    <w:rsid w:val="004746F6"/>
    <w:rsid w:val="00474FFA"/>
    <w:rsid w:val="004756E4"/>
    <w:rsid w:val="00476CDF"/>
    <w:rsid w:val="00477F7B"/>
    <w:rsid w:val="00480004"/>
    <w:rsid w:val="004807B9"/>
    <w:rsid w:val="00480C47"/>
    <w:rsid w:val="0048116B"/>
    <w:rsid w:val="00481523"/>
    <w:rsid w:val="00481CD4"/>
    <w:rsid w:val="00481E6F"/>
    <w:rsid w:val="00482199"/>
    <w:rsid w:val="00482841"/>
    <w:rsid w:val="00482A60"/>
    <w:rsid w:val="00482EF9"/>
    <w:rsid w:val="00484332"/>
    <w:rsid w:val="004846A1"/>
    <w:rsid w:val="00484FBB"/>
    <w:rsid w:val="00485211"/>
    <w:rsid w:val="004853C2"/>
    <w:rsid w:val="00485787"/>
    <w:rsid w:val="00485EBE"/>
    <w:rsid w:val="00485FC4"/>
    <w:rsid w:val="00486B38"/>
    <w:rsid w:val="00486DA7"/>
    <w:rsid w:val="00487F0F"/>
    <w:rsid w:val="0049022D"/>
    <w:rsid w:val="00490C2C"/>
    <w:rsid w:val="004910F5"/>
    <w:rsid w:val="004928FD"/>
    <w:rsid w:val="00492A44"/>
    <w:rsid w:val="00493D97"/>
    <w:rsid w:val="00493EC1"/>
    <w:rsid w:val="00494082"/>
    <w:rsid w:val="00494491"/>
    <w:rsid w:val="00495156"/>
    <w:rsid w:val="004958D9"/>
    <w:rsid w:val="00495A59"/>
    <w:rsid w:val="00495C89"/>
    <w:rsid w:val="004961EC"/>
    <w:rsid w:val="004968C5"/>
    <w:rsid w:val="00496D1D"/>
    <w:rsid w:val="0049727A"/>
    <w:rsid w:val="00497AAB"/>
    <w:rsid w:val="004A0A02"/>
    <w:rsid w:val="004A1A35"/>
    <w:rsid w:val="004A1F50"/>
    <w:rsid w:val="004A21B5"/>
    <w:rsid w:val="004A44ED"/>
    <w:rsid w:val="004A4534"/>
    <w:rsid w:val="004A4A4E"/>
    <w:rsid w:val="004A4C1E"/>
    <w:rsid w:val="004A4F1A"/>
    <w:rsid w:val="004A4F21"/>
    <w:rsid w:val="004A54E2"/>
    <w:rsid w:val="004A5636"/>
    <w:rsid w:val="004A6347"/>
    <w:rsid w:val="004A636D"/>
    <w:rsid w:val="004A6449"/>
    <w:rsid w:val="004A7134"/>
    <w:rsid w:val="004A727A"/>
    <w:rsid w:val="004A77BA"/>
    <w:rsid w:val="004A781A"/>
    <w:rsid w:val="004A7932"/>
    <w:rsid w:val="004B08B0"/>
    <w:rsid w:val="004B09C3"/>
    <w:rsid w:val="004B0CD8"/>
    <w:rsid w:val="004B2B30"/>
    <w:rsid w:val="004B3909"/>
    <w:rsid w:val="004B4367"/>
    <w:rsid w:val="004B4510"/>
    <w:rsid w:val="004B45F0"/>
    <w:rsid w:val="004B477C"/>
    <w:rsid w:val="004B4D37"/>
    <w:rsid w:val="004B4E5F"/>
    <w:rsid w:val="004B6BFF"/>
    <w:rsid w:val="004B7099"/>
    <w:rsid w:val="004B7628"/>
    <w:rsid w:val="004B774B"/>
    <w:rsid w:val="004C0BEE"/>
    <w:rsid w:val="004C1341"/>
    <w:rsid w:val="004C1948"/>
    <w:rsid w:val="004C2EA5"/>
    <w:rsid w:val="004C3602"/>
    <w:rsid w:val="004C4351"/>
    <w:rsid w:val="004C4471"/>
    <w:rsid w:val="004C4548"/>
    <w:rsid w:val="004C458C"/>
    <w:rsid w:val="004C48D6"/>
    <w:rsid w:val="004C5300"/>
    <w:rsid w:val="004C55DF"/>
    <w:rsid w:val="004C5AC2"/>
    <w:rsid w:val="004C5B2F"/>
    <w:rsid w:val="004C5F29"/>
    <w:rsid w:val="004C624F"/>
    <w:rsid w:val="004C6EAE"/>
    <w:rsid w:val="004D0060"/>
    <w:rsid w:val="004D023B"/>
    <w:rsid w:val="004D0557"/>
    <w:rsid w:val="004D12BF"/>
    <w:rsid w:val="004D2C5A"/>
    <w:rsid w:val="004D3B0C"/>
    <w:rsid w:val="004D3DFD"/>
    <w:rsid w:val="004D4357"/>
    <w:rsid w:val="004D4ED7"/>
    <w:rsid w:val="004D5094"/>
    <w:rsid w:val="004D538A"/>
    <w:rsid w:val="004D57BE"/>
    <w:rsid w:val="004D5804"/>
    <w:rsid w:val="004D5E1E"/>
    <w:rsid w:val="004D62D4"/>
    <w:rsid w:val="004D65AB"/>
    <w:rsid w:val="004D77E7"/>
    <w:rsid w:val="004E14C3"/>
    <w:rsid w:val="004E1AD7"/>
    <w:rsid w:val="004E1B5A"/>
    <w:rsid w:val="004E206E"/>
    <w:rsid w:val="004E2F0A"/>
    <w:rsid w:val="004E32C5"/>
    <w:rsid w:val="004E4A43"/>
    <w:rsid w:val="004E4FC5"/>
    <w:rsid w:val="004E505F"/>
    <w:rsid w:val="004E64B0"/>
    <w:rsid w:val="004E6D49"/>
    <w:rsid w:val="004E74F4"/>
    <w:rsid w:val="004E7660"/>
    <w:rsid w:val="004E7BAB"/>
    <w:rsid w:val="004F0735"/>
    <w:rsid w:val="004F0AF8"/>
    <w:rsid w:val="004F1068"/>
    <w:rsid w:val="004F230F"/>
    <w:rsid w:val="004F3403"/>
    <w:rsid w:val="004F3570"/>
    <w:rsid w:val="004F3826"/>
    <w:rsid w:val="004F3C38"/>
    <w:rsid w:val="004F3D9C"/>
    <w:rsid w:val="004F4FA3"/>
    <w:rsid w:val="004F57A1"/>
    <w:rsid w:val="004F5DBE"/>
    <w:rsid w:val="004F73F5"/>
    <w:rsid w:val="004F79E3"/>
    <w:rsid w:val="004F7DC9"/>
    <w:rsid w:val="005002EA"/>
    <w:rsid w:val="005003A9"/>
    <w:rsid w:val="0050051F"/>
    <w:rsid w:val="00500E0F"/>
    <w:rsid w:val="00500E53"/>
    <w:rsid w:val="00500F72"/>
    <w:rsid w:val="00500FF7"/>
    <w:rsid w:val="005043CF"/>
    <w:rsid w:val="00504C02"/>
    <w:rsid w:val="00504FAD"/>
    <w:rsid w:val="00506063"/>
    <w:rsid w:val="005063A6"/>
    <w:rsid w:val="0050683E"/>
    <w:rsid w:val="00506D58"/>
    <w:rsid w:val="00507FBC"/>
    <w:rsid w:val="005101C5"/>
    <w:rsid w:val="00510872"/>
    <w:rsid w:val="00510B55"/>
    <w:rsid w:val="00510D71"/>
    <w:rsid w:val="005110BB"/>
    <w:rsid w:val="00511BD8"/>
    <w:rsid w:val="00511F4B"/>
    <w:rsid w:val="00512286"/>
    <w:rsid w:val="005124DE"/>
    <w:rsid w:val="00512551"/>
    <w:rsid w:val="0051368F"/>
    <w:rsid w:val="005139D0"/>
    <w:rsid w:val="00514990"/>
    <w:rsid w:val="00514FFC"/>
    <w:rsid w:val="005150F5"/>
    <w:rsid w:val="00515532"/>
    <w:rsid w:val="00515D5A"/>
    <w:rsid w:val="00516637"/>
    <w:rsid w:val="0051669B"/>
    <w:rsid w:val="005168ED"/>
    <w:rsid w:val="00517843"/>
    <w:rsid w:val="00520287"/>
    <w:rsid w:val="0052052D"/>
    <w:rsid w:val="0052060F"/>
    <w:rsid w:val="0052085F"/>
    <w:rsid w:val="00520A08"/>
    <w:rsid w:val="00520A18"/>
    <w:rsid w:val="00520B22"/>
    <w:rsid w:val="00520E9D"/>
    <w:rsid w:val="005217E1"/>
    <w:rsid w:val="00521930"/>
    <w:rsid w:val="00521974"/>
    <w:rsid w:val="005220D2"/>
    <w:rsid w:val="00522282"/>
    <w:rsid w:val="005223E5"/>
    <w:rsid w:val="0052257C"/>
    <w:rsid w:val="005240F2"/>
    <w:rsid w:val="005244BC"/>
    <w:rsid w:val="005245A9"/>
    <w:rsid w:val="00524918"/>
    <w:rsid w:val="00525558"/>
    <w:rsid w:val="005260AA"/>
    <w:rsid w:val="005276F5"/>
    <w:rsid w:val="00527C02"/>
    <w:rsid w:val="00527C1F"/>
    <w:rsid w:val="005304CB"/>
    <w:rsid w:val="00530CBE"/>
    <w:rsid w:val="00530FF8"/>
    <w:rsid w:val="00531D27"/>
    <w:rsid w:val="00531D89"/>
    <w:rsid w:val="00532332"/>
    <w:rsid w:val="0053283B"/>
    <w:rsid w:val="00532BBA"/>
    <w:rsid w:val="0053418B"/>
    <w:rsid w:val="005342A7"/>
    <w:rsid w:val="00534576"/>
    <w:rsid w:val="00534917"/>
    <w:rsid w:val="00535348"/>
    <w:rsid w:val="00535D99"/>
    <w:rsid w:val="00537896"/>
    <w:rsid w:val="005378C0"/>
    <w:rsid w:val="005378D1"/>
    <w:rsid w:val="00540403"/>
    <w:rsid w:val="0054086A"/>
    <w:rsid w:val="005412F3"/>
    <w:rsid w:val="00541D6F"/>
    <w:rsid w:val="00542A11"/>
    <w:rsid w:val="00543405"/>
    <w:rsid w:val="00543AEF"/>
    <w:rsid w:val="005443AB"/>
    <w:rsid w:val="0054442D"/>
    <w:rsid w:val="00544B49"/>
    <w:rsid w:val="005461F3"/>
    <w:rsid w:val="005465FB"/>
    <w:rsid w:val="00546A0B"/>
    <w:rsid w:val="00546D3F"/>
    <w:rsid w:val="005473E2"/>
    <w:rsid w:val="005475BD"/>
    <w:rsid w:val="00547788"/>
    <w:rsid w:val="005506D4"/>
    <w:rsid w:val="00551E69"/>
    <w:rsid w:val="00552299"/>
    <w:rsid w:val="005522E1"/>
    <w:rsid w:val="005524D8"/>
    <w:rsid w:val="00552BF1"/>
    <w:rsid w:val="00553677"/>
    <w:rsid w:val="005549BA"/>
    <w:rsid w:val="00554EBC"/>
    <w:rsid w:val="005550D9"/>
    <w:rsid w:val="005552C2"/>
    <w:rsid w:val="00555431"/>
    <w:rsid w:val="00555863"/>
    <w:rsid w:val="00555C58"/>
    <w:rsid w:val="00557211"/>
    <w:rsid w:val="00557CF1"/>
    <w:rsid w:val="00560271"/>
    <w:rsid w:val="00560302"/>
    <w:rsid w:val="005603A5"/>
    <w:rsid w:val="00560E72"/>
    <w:rsid w:val="005611F2"/>
    <w:rsid w:val="005615AA"/>
    <w:rsid w:val="00561C7F"/>
    <w:rsid w:val="00561EBA"/>
    <w:rsid w:val="00562EA0"/>
    <w:rsid w:val="005631A7"/>
    <w:rsid w:val="005636AD"/>
    <w:rsid w:val="00563F5F"/>
    <w:rsid w:val="005648B0"/>
    <w:rsid w:val="00565491"/>
    <w:rsid w:val="00565561"/>
    <w:rsid w:val="005674BD"/>
    <w:rsid w:val="005678E0"/>
    <w:rsid w:val="005707BA"/>
    <w:rsid w:val="00570AC8"/>
    <w:rsid w:val="00571324"/>
    <w:rsid w:val="00571452"/>
    <w:rsid w:val="00571DD5"/>
    <w:rsid w:val="00572211"/>
    <w:rsid w:val="00572CEE"/>
    <w:rsid w:val="0057332D"/>
    <w:rsid w:val="0057355D"/>
    <w:rsid w:val="00573B09"/>
    <w:rsid w:val="00573B35"/>
    <w:rsid w:val="00574781"/>
    <w:rsid w:val="00575B1A"/>
    <w:rsid w:val="0057603D"/>
    <w:rsid w:val="005769C1"/>
    <w:rsid w:val="00576CD3"/>
    <w:rsid w:val="00576FFC"/>
    <w:rsid w:val="0057720E"/>
    <w:rsid w:val="0057784A"/>
    <w:rsid w:val="00577B8B"/>
    <w:rsid w:val="0058033B"/>
    <w:rsid w:val="005806C6"/>
    <w:rsid w:val="005807E9"/>
    <w:rsid w:val="0058198F"/>
    <w:rsid w:val="005835DC"/>
    <w:rsid w:val="00584496"/>
    <w:rsid w:val="005847F3"/>
    <w:rsid w:val="005852B3"/>
    <w:rsid w:val="005854DE"/>
    <w:rsid w:val="00585FA8"/>
    <w:rsid w:val="005861C9"/>
    <w:rsid w:val="00587041"/>
    <w:rsid w:val="005870EE"/>
    <w:rsid w:val="005904AD"/>
    <w:rsid w:val="0059065B"/>
    <w:rsid w:val="00590999"/>
    <w:rsid w:val="00590A36"/>
    <w:rsid w:val="00590B70"/>
    <w:rsid w:val="00590BC8"/>
    <w:rsid w:val="00590F12"/>
    <w:rsid w:val="00591A2E"/>
    <w:rsid w:val="00591A89"/>
    <w:rsid w:val="0059213C"/>
    <w:rsid w:val="0059261A"/>
    <w:rsid w:val="005937FB"/>
    <w:rsid w:val="00594082"/>
    <w:rsid w:val="0059439A"/>
    <w:rsid w:val="00594407"/>
    <w:rsid w:val="00594717"/>
    <w:rsid w:val="005954A3"/>
    <w:rsid w:val="00595B1E"/>
    <w:rsid w:val="00596B65"/>
    <w:rsid w:val="005972F6"/>
    <w:rsid w:val="00597706"/>
    <w:rsid w:val="00597709"/>
    <w:rsid w:val="005A06B1"/>
    <w:rsid w:val="005A0C36"/>
    <w:rsid w:val="005A1EC5"/>
    <w:rsid w:val="005A2282"/>
    <w:rsid w:val="005A25B5"/>
    <w:rsid w:val="005A294A"/>
    <w:rsid w:val="005A31F5"/>
    <w:rsid w:val="005A34CA"/>
    <w:rsid w:val="005A378F"/>
    <w:rsid w:val="005A3A34"/>
    <w:rsid w:val="005A3C32"/>
    <w:rsid w:val="005A4117"/>
    <w:rsid w:val="005A4BF8"/>
    <w:rsid w:val="005A4E6F"/>
    <w:rsid w:val="005A5610"/>
    <w:rsid w:val="005A5BC6"/>
    <w:rsid w:val="005A5C41"/>
    <w:rsid w:val="005A6432"/>
    <w:rsid w:val="005A6465"/>
    <w:rsid w:val="005A6EFD"/>
    <w:rsid w:val="005A7C8A"/>
    <w:rsid w:val="005B0408"/>
    <w:rsid w:val="005B1A73"/>
    <w:rsid w:val="005B1F78"/>
    <w:rsid w:val="005B200A"/>
    <w:rsid w:val="005B26A5"/>
    <w:rsid w:val="005B2780"/>
    <w:rsid w:val="005B2A31"/>
    <w:rsid w:val="005B2BA1"/>
    <w:rsid w:val="005B334A"/>
    <w:rsid w:val="005B33A2"/>
    <w:rsid w:val="005B433A"/>
    <w:rsid w:val="005B4DF3"/>
    <w:rsid w:val="005B6ACA"/>
    <w:rsid w:val="005B74F9"/>
    <w:rsid w:val="005B75D3"/>
    <w:rsid w:val="005C02EC"/>
    <w:rsid w:val="005C0695"/>
    <w:rsid w:val="005C1AFB"/>
    <w:rsid w:val="005C1B4C"/>
    <w:rsid w:val="005C1C1C"/>
    <w:rsid w:val="005C231B"/>
    <w:rsid w:val="005C3E68"/>
    <w:rsid w:val="005C4574"/>
    <w:rsid w:val="005C48C8"/>
    <w:rsid w:val="005C51FB"/>
    <w:rsid w:val="005C53EC"/>
    <w:rsid w:val="005C5AC0"/>
    <w:rsid w:val="005C5F33"/>
    <w:rsid w:val="005C6763"/>
    <w:rsid w:val="005C6A61"/>
    <w:rsid w:val="005D01BE"/>
    <w:rsid w:val="005D0DFD"/>
    <w:rsid w:val="005D2602"/>
    <w:rsid w:val="005D266D"/>
    <w:rsid w:val="005D3404"/>
    <w:rsid w:val="005D3F7A"/>
    <w:rsid w:val="005D43E7"/>
    <w:rsid w:val="005D45E0"/>
    <w:rsid w:val="005D4FCE"/>
    <w:rsid w:val="005D5512"/>
    <w:rsid w:val="005D6227"/>
    <w:rsid w:val="005D634F"/>
    <w:rsid w:val="005D6774"/>
    <w:rsid w:val="005D6875"/>
    <w:rsid w:val="005D6952"/>
    <w:rsid w:val="005D6BE6"/>
    <w:rsid w:val="005D70E2"/>
    <w:rsid w:val="005D7945"/>
    <w:rsid w:val="005D7E6F"/>
    <w:rsid w:val="005E0E8F"/>
    <w:rsid w:val="005E0F55"/>
    <w:rsid w:val="005E12E4"/>
    <w:rsid w:val="005E1745"/>
    <w:rsid w:val="005E1A54"/>
    <w:rsid w:val="005E1C22"/>
    <w:rsid w:val="005E2334"/>
    <w:rsid w:val="005E2E38"/>
    <w:rsid w:val="005E391A"/>
    <w:rsid w:val="005E42A3"/>
    <w:rsid w:val="005E4590"/>
    <w:rsid w:val="005E5180"/>
    <w:rsid w:val="005E5373"/>
    <w:rsid w:val="005E54F8"/>
    <w:rsid w:val="005E590D"/>
    <w:rsid w:val="005E5E74"/>
    <w:rsid w:val="005E6B8D"/>
    <w:rsid w:val="005E7FA8"/>
    <w:rsid w:val="005F0439"/>
    <w:rsid w:val="005F0627"/>
    <w:rsid w:val="005F0E8E"/>
    <w:rsid w:val="005F0F8F"/>
    <w:rsid w:val="005F12D7"/>
    <w:rsid w:val="005F1410"/>
    <w:rsid w:val="005F1767"/>
    <w:rsid w:val="005F19AC"/>
    <w:rsid w:val="005F1E1A"/>
    <w:rsid w:val="005F211A"/>
    <w:rsid w:val="005F236A"/>
    <w:rsid w:val="005F2FA7"/>
    <w:rsid w:val="005F301D"/>
    <w:rsid w:val="005F5050"/>
    <w:rsid w:val="005F5099"/>
    <w:rsid w:val="005F5550"/>
    <w:rsid w:val="005F6059"/>
    <w:rsid w:val="005F6330"/>
    <w:rsid w:val="005F6721"/>
    <w:rsid w:val="005F6BA3"/>
    <w:rsid w:val="005F71E1"/>
    <w:rsid w:val="005F7A9C"/>
    <w:rsid w:val="005F7DFE"/>
    <w:rsid w:val="006008FC"/>
    <w:rsid w:val="00600BC6"/>
    <w:rsid w:val="00600D61"/>
    <w:rsid w:val="006018E3"/>
    <w:rsid w:val="00601999"/>
    <w:rsid w:val="00601EF5"/>
    <w:rsid w:val="00602663"/>
    <w:rsid w:val="006034AB"/>
    <w:rsid w:val="00603895"/>
    <w:rsid w:val="00603CF7"/>
    <w:rsid w:val="006044CD"/>
    <w:rsid w:val="00604787"/>
    <w:rsid w:val="006052DC"/>
    <w:rsid w:val="006056CE"/>
    <w:rsid w:val="00605B94"/>
    <w:rsid w:val="00605BC8"/>
    <w:rsid w:val="006069D9"/>
    <w:rsid w:val="00606ECD"/>
    <w:rsid w:val="00606FB8"/>
    <w:rsid w:val="00607577"/>
    <w:rsid w:val="006101DD"/>
    <w:rsid w:val="00610B4C"/>
    <w:rsid w:val="0061115A"/>
    <w:rsid w:val="00611A38"/>
    <w:rsid w:val="0061277A"/>
    <w:rsid w:val="00612929"/>
    <w:rsid w:val="00612FAE"/>
    <w:rsid w:val="00613797"/>
    <w:rsid w:val="00613852"/>
    <w:rsid w:val="006138A4"/>
    <w:rsid w:val="00615C38"/>
    <w:rsid w:val="00616772"/>
    <w:rsid w:val="006169AF"/>
    <w:rsid w:val="00616E3E"/>
    <w:rsid w:val="006172C3"/>
    <w:rsid w:val="006200FC"/>
    <w:rsid w:val="0062083C"/>
    <w:rsid w:val="006209C2"/>
    <w:rsid w:val="00620E7E"/>
    <w:rsid w:val="00621230"/>
    <w:rsid w:val="00621FE3"/>
    <w:rsid w:val="00622593"/>
    <w:rsid w:val="006228AB"/>
    <w:rsid w:val="00622AEF"/>
    <w:rsid w:val="00622B06"/>
    <w:rsid w:val="00622B84"/>
    <w:rsid w:val="00622C85"/>
    <w:rsid w:val="00623ACC"/>
    <w:rsid w:val="00623E3E"/>
    <w:rsid w:val="006243AE"/>
    <w:rsid w:val="00624F5E"/>
    <w:rsid w:val="0062514B"/>
    <w:rsid w:val="00625808"/>
    <w:rsid w:val="00626E3D"/>
    <w:rsid w:val="00627271"/>
    <w:rsid w:val="00627D96"/>
    <w:rsid w:val="006305B0"/>
    <w:rsid w:val="0063086A"/>
    <w:rsid w:val="00630928"/>
    <w:rsid w:val="006309FA"/>
    <w:rsid w:val="00630F25"/>
    <w:rsid w:val="00631060"/>
    <w:rsid w:val="006310C9"/>
    <w:rsid w:val="00631210"/>
    <w:rsid w:val="00631CBB"/>
    <w:rsid w:val="00631E09"/>
    <w:rsid w:val="006321A1"/>
    <w:rsid w:val="00632D40"/>
    <w:rsid w:val="006331D1"/>
    <w:rsid w:val="00634E85"/>
    <w:rsid w:val="00636318"/>
    <w:rsid w:val="00636FF5"/>
    <w:rsid w:val="00637370"/>
    <w:rsid w:val="006376DE"/>
    <w:rsid w:val="0064018A"/>
    <w:rsid w:val="00641258"/>
    <w:rsid w:val="006414F5"/>
    <w:rsid w:val="006433F6"/>
    <w:rsid w:val="006438AA"/>
    <w:rsid w:val="00644162"/>
    <w:rsid w:val="00644251"/>
    <w:rsid w:val="00644395"/>
    <w:rsid w:val="006448E3"/>
    <w:rsid w:val="006464F3"/>
    <w:rsid w:val="00646C21"/>
    <w:rsid w:val="00646F42"/>
    <w:rsid w:val="006470A3"/>
    <w:rsid w:val="00647775"/>
    <w:rsid w:val="00650F5A"/>
    <w:rsid w:val="006517A0"/>
    <w:rsid w:val="00652833"/>
    <w:rsid w:val="00653215"/>
    <w:rsid w:val="006535B0"/>
    <w:rsid w:val="00653A1D"/>
    <w:rsid w:val="00654300"/>
    <w:rsid w:val="006544E4"/>
    <w:rsid w:val="00654888"/>
    <w:rsid w:val="0065542D"/>
    <w:rsid w:val="00655BB6"/>
    <w:rsid w:val="0065602A"/>
    <w:rsid w:val="0065628D"/>
    <w:rsid w:val="00656C9F"/>
    <w:rsid w:val="00656EF6"/>
    <w:rsid w:val="006574E0"/>
    <w:rsid w:val="00657508"/>
    <w:rsid w:val="00657763"/>
    <w:rsid w:val="00660847"/>
    <w:rsid w:val="00661127"/>
    <w:rsid w:val="00661DF2"/>
    <w:rsid w:val="006631EF"/>
    <w:rsid w:val="00663E9A"/>
    <w:rsid w:val="0066441B"/>
    <w:rsid w:val="00664D43"/>
    <w:rsid w:val="00665E05"/>
    <w:rsid w:val="00666246"/>
    <w:rsid w:val="006663BF"/>
    <w:rsid w:val="006665A7"/>
    <w:rsid w:val="00666C9B"/>
    <w:rsid w:val="00666FAC"/>
    <w:rsid w:val="006671C2"/>
    <w:rsid w:val="006674DD"/>
    <w:rsid w:val="006709B1"/>
    <w:rsid w:val="00670CE5"/>
    <w:rsid w:val="00670F4D"/>
    <w:rsid w:val="00670FB2"/>
    <w:rsid w:val="0067149B"/>
    <w:rsid w:val="006716A2"/>
    <w:rsid w:val="0067275D"/>
    <w:rsid w:val="00672808"/>
    <w:rsid w:val="0067356F"/>
    <w:rsid w:val="00673748"/>
    <w:rsid w:val="00674EA5"/>
    <w:rsid w:val="006752E5"/>
    <w:rsid w:val="00675961"/>
    <w:rsid w:val="006760C2"/>
    <w:rsid w:val="00676363"/>
    <w:rsid w:val="00676E25"/>
    <w:rsid w:val="006776AC"/>
    <w:rsid w:val="00680674"/>
    <w:rsid w:val="006806D9"/>
    <w:rsid w:val="00680EE7"/>
    <w:rsid w:val="00681354"/>
    <w:rsid w:val="00681665"/>
    <w:rsid w:val="00681E1E"/>
    <w:rsid w:val="00681E28"/>
    <w:rsid w:val="0068307B"/>
    <w:rsid w:val="006831A5"/>
    <w:rsid w:val="00683A59"/>
    <w:rsid w:val="006843A1"/>
    <w:rsid w:val="006843A3"/>
    <w:rsid w:val="006847D3"/>
    <w:rsid w:val="0068508E"/>
    <w:rsid w:val="00685AD0"/>
    <w:rsid w:val="00686261"/>
    <w:rsid w:val="006863BE"/>
    <w:rsid w:val="006867C4"/>
    <w:rsid w:val="00686B3F"/>
    <w:rsid w:val="00687037"/>
    <w:rsid w:val="006870B8"/>
    <w:rsid w:val="0068723E"/>
    <w:rsid w:val="00687723"/>
    <w:rsid w:val="00687EFD"/>
    <w:rsid w:val="00690F32"/>
    <w:rsid w:val="006914C3"/>
    <w:rsid w:val="00691836"/>
    <w:rsid w:val="00692005"/>
    <w:rsid w:val="00692064"/>
    <w:rsid w:val="006925EA"/>
    <w:rsid w:val="0069376F"/>
    <w:rsid w:val="00693D7F"/>
    <w:rsid w:val="00694941"/>
    <w:rsid w:val="006953A2"/>
    <w:rsid w:val="00695E8D"/>
    <w:rsid w:val="00696751"/>
    <w:rsid w:val="00696FF9"/>
    <w:rsid w:val="0069773A"/>
    <w:rsid w:val="006978AB"/>
    <w:rsid w:val="00697A0B"/>
    <w:rsid w:val="00697DC1"/>
    <w:rsid w:val="00697EF3"/>
    <w:rsid w:val="006A0ED3"/>
    <w:rsid w:val="006A17AF"/>
    <w:rsid w:val="006A2701"/>
    <w:rsid w:val="006A2A51"/>
    <w:rsid w:val="006A2FA1"/>
    <w:rsid w:val="006A3116"/>
    <w:rsid w:val="006A33AD"/>
    <w:rsid w:val="006A40B4"/>
    <w:rsid w:val="006A45EC"/>
    <w:rsid w:val="006A48D2"/>
    <w:rsid w:val="006A561D"/>
    <w:rsid w:val="006A692D"/>
    <w:rsid w:val="006A7DBA"/>
    <w:rsid w:val="006B06A2"/>
    <w:rsid w:val="006B0E61"/>
    <w:rsid w:val="006B1919"/>
    <w:rsid w:val="006B229F"/>
    <w:rsid w:val="006B25AD"/>
    <w:rsid w:val="006B2B75"/>
    <w:rsid w:val="006B2C8F"/>
    <w:rsid w:val="006B2FC5"/>
    <w:rsid w:val="006B3136"/>
    <w:rsid w:val="006B33DD"/>
    <w:rsid w:val="006B3944"/>
    <w:rsid w:val="006B3CC1"/>
    <w:rsid w:val="006B3CE2"/>
    <w:rsid w:val="006B3E5C"/>
    <w:rsid w:val="006B3EA9"/>
    <w:rsid w:val="006B5199"/>
    <w:rsid w:val="006B5B70"/>
    <w:rsid w:val="006B657B"/>
    <w:rsid w:val="006B670E"/>
    <w:rsid w:val="006B6869"/>
    <w:rsid w:val="006B7198"/>
    <w:rsid w:val="006B741C"/>
    <w:rsid w:val="006B7D7E"/>
    <w:rsid w:val="006C077B"/>
    <w:rsid w:val="006C077D"/>
    <w:rsid w:val="006C0D2E"/>
    <w:rsid w:val="006C1BE5"/>
    <w:rsid w:val="006C278E"/>
    <w:rsid w:val="006C2A3D"/>
    <w:rsid w:val="006C2D49"/>
    <w:rsid w:val="006C313D"/>
    <w:rsid w:val="006C4623"/>
    <w:rsid w:val="006C4C13"/>
    <w:rsid w:val="006C65FC"/>
    <w:rsid w:val="006C76F4"/>
    <w:rsid w:val="006C7D13"/>
    <w:rsid w:val="006D055C"/>
    <w:rsid w:val="006D0567"/>
    <w:rsid w:val="006D0782"/>
    <w:rsid w:val="006D08B9"/>
    <w:rsid w:val="006D11A4"/>
    <w:rsid w:val="006D2391"/>
    <w:rsid w:val="006D24A3"/>
    <w:rsid w:val="006D29DE"/>
    <w:rsid w:val="006D366A"/>
    <w:rsid w:val="006D3A4C"/>
    <w:rsid w:val="006D3F22"/>
    <w:rsid w:val="006D413F"/>
    <w:rsid w:val="006D5261"/>
    <w:rsid w:val="006D5ADE"/>
    <w:rsid w:val="006D64C7"/>
    <w:rsid w:val="006D6980"/>
    <w:rsid w:val="006D69A3"/>
    <w:rsid w:val="006D6A02"/>
    <w:rsid w:val="006D6B9C"/>
    <w:rsid w:val="006D6E7A"/>
    <w:rsid w:val="006D7798"/>
    <w:rsid w:val="006D7F5C"/>
    <w:rsid w:val="006E03CA"/>
    <w:rsid w:val="006E0940"/>
    <w:rsid w:val="006E0D60"/>
    <w:rsid w:val="006E1FBE"/>
    <w:rsid w:val="006E22B8"/>
    <w:rsid w:val="006E287D"/>
    <w:rsid w:val="006E4209"/>
    <w:rsid w:val="006E4567"/>
    <w:rsid w:val="006E4A9B"/>
    <w:rsid w:val="006E5688"/>
    <w:rsid w:val="006E5ADD"/>
    <w:rsid w:val="006E6389"/>
    <w:rsid w:val="006E67B9"/>
    <w:rsid w:val="006E743B"/>
    <w:rsid w:val="006E7E47"/>
    <w:rsid w:val="006F078E"/>
    <w:rsid w:val="006F1B15"/>
    <w:rsid w:val="006F1F46"/>
    <w:rsid w:val="006F3028"/>
    <w:rsid w:val="006F30A9"/>
    <w:rsid w:val="006F342C"/>
    <w:rsid w:val="006F39EA"/>
    <w:rsid w:val="006F401A"/>
    <w:rsid w:val="006F42B3"/>
    <w:rsid w:val="006F50D5"/>
    <w:rsid w:val="006F64E4"/>
    <w:rsid w:val="006F77D4"/>
    <w:rsid w:val="006F7D1B"/>
    <w:rsid w:val="006F7D43"/>
    <w:rsid w:val="007005B8"/>
    <w:rsid w:val="00700A81"/>
    <w:rsid w:val="00700E50"/>
    <w:rsid w:val="00701C93"/>
    <w:rsid w:val="0070236A"/>
    <w:rsid w:val="00702596"/>
    <w:rsid w:val="00702E3C"/>
    <w:rsid w:val="00702E5A"/>
    <w:rsid w:val="00703114"/>
    <w:rsid w:val="0070420D"/>
    <w:rsid w:val="007042A3"/>
    <w:rsid w:val="007061D5"/>
    <w:rsid w:val="0070632B"/>
    <w:rsid w:val="007067FA"/>
    <w:rsid w:val="00706C6B"/>
    <w:rsid w:val="007070A4"/>
    <w:rsid w:val="007107BA"/>
    <w:rsid w:val="00710850"/>
    <w:rsid w:val="007112CD"/>
    <w:rsid w:val="00711B2B"/>
    <w:rsid w:val="007121D6"/>
    <w:rsid w:val="0071259D"/>
    <w:rsid w:val="007127EA"/>
    <w:rsid w:val="007127EF"/>
    <w:rsid w:val="00712E57"/>
    <w:rsid w:val="00712E66"/>
    <w:rsid w:val="00713AAE"/>
    <w:rsid w:val="00713B50"/>
    <w:rsid w:val="007140E4"/>
    <w:rsid w:val="00714AED"/>
    <w:rsid w:val="00715901"/>
    <w:rsid w:val="00716279"/>
    <w:rsid w:val="0071651D"/>
    <w:rsid w:val="0071668D"/>
    <w:rsid w:val="007169FE"/>
    <w:rsid w:val="00716D8C"/>
    <w:rsid w:val="007170F4"/>
    <w:rsid w:val="00717661"/>
    <w:rsid w:val="00717839"/>
    <w:rsid w:val="00717922"/>
    <w:rsid w:val="00717E50"/>
    <w:rsid w:val="00721A13"/>
    <w:rsid w:val="00722354"/>
    <w:rsid w:val="00722432"/>
    <w:rsid w:val="00722C58"/>
    <w:rsid w:val="00722D77"/>
    <w:rsid w:val="00722F17"/>
    <w:rsid w:val="00723086"/>
    <w:rsid w:val="00723A4E"/>
    <w:rsid w:val="00723FB9"/>
    <w:rsid w:val="007244E7"/>
    <w:rsid w:val="00724D68"/>
    <w:rsid w:val="00725278"/>
    <w:rsid w:val="00726348"/>
    <w:rsid w:val="00726D7A"/>
    <w:rsid w:val="00726E06"/>
    <w:rsid w:val="007272A3"/>
    <w:rsid w:val="007278E8"/>
    <w:rsid w:val="00727F06"/>
    <w:rsid w:val="007307BB"/>
    <w:rsid w:val="00731354"/>
    <w:rsid w:val="007323B9"/>
    <w:rsid w:val="007326CA"/>
    <w:rsid w:val="00732DA4"/>
    <w:rsid w:val="00732FCD"/>
    <w:rsid w:val="00733289"/>
    <w:rsid w:val="0073408D"/>
    <w:rsid w:val="007345FA"/>
    <w:rsid w:val="007351BA"/>
    <w:rsid w:val="007356DE"/>
    <w:rsid w:val="00735877"/>
    <w:rsid w:val="007358C8"/>
    <w:rsid w:val="00735DC5"/>
    <w:rsid w:val="00735F8F"/>
    <w:rsid w:val="007363E2"/>
    <w:rsid w:val="00736ACD"/>
    <w:rsid w:val="00736F48"/>
    <w:rsid w:val="00740367"/>
    <w:rsid w:val="0074072C"/>
    <w:rsid w:val="00740F76"/>
    <w:rsid w:val="007415A8"/>
    <w:rsid w:val="0074254F"/>
    <w:rsid w:val="0074259F"/>
    <w:rsid w:val="00742761"/>
    <w:rsid w:val="00742DB7"/>
    <w:rsid w:val="00742E5B"/>
    <w:rsid w:val="00742F1C"/>
    <w:rsid w:val="00742F33"/>
    <w:rsid w:val="007432CF"/>
    <w:rsid w:val="0074379B"/>
    <w:rsid w:val="00744BBA"/>
    <w:rsid w:val="00744F13"/>
    <w:rsid w:val="007458F0"/>
    <w:rsid w:val="007459E4"/>
    <w:rsid w:val="007468FD"/>
    <w:rsid w:val="007473D8"/>
    <w:rsid w:val="00747AA5"/>
    <w:rsid w:val="00747D6C"/>
    <w:rsid w:val="00750304"/>
    <w:rsid w:val="00750404"/>
    <w:rsid w:val="00750473"/>
    <w:rsid w:val="007509A9"/>
    <w:rsid w:val="00751E3B"/>
    <w:rsid w:val="00751E75"/>
    <w:rsid w:val="0075249A"/>
    <w:rsid w:val="00752C2F"/>
    <w:rsid w:val="00752D02"/>
    <w:rsid w:val="00753DE5"/>
    <w:rsid w:val="007542A9"/>
    <w:rsid w:val="007546F2"/>
    <w:rsid w:val="00754AD2"/>
    <w:rsid w:val="00754BA0"/>
    <w:rsid w:val="00754DA2"/>
    <w:rsid w:val="007552BA"/>
    <w:rsid w:val="00755D9A"/>
    <w:rsid w:val="007560D2"/>
    <w:rsid w:val="00757B2D"/>
    <w:rsid w:val="007601A1"/>
    <w:rsid w:val="00761620"/>
    <w:rsid w:val="0076239A"/>
    <w:rsid w:val="00763138"/>
    <w:rsid w:val="00763351"/>
    <w:rsid w:val="007650D1"/>
    <w:rsid w:val="007659FC"/>
    <w:rsid w:val="00765DFC"/>
    <w:rsid w:val="0076615B"/>
    <w:rsid w:val="007662A7"/>
    <w:rsid w:val="007664A0"/>
    <w:rsid w:val="007668DC"/>
    <w:rsid w:val="00766C2C"/>
    <w:rsid w:val="007676A1"/>
    <w:rsid w:val="00767E65"/>
    <w:rsid w:val="00767F3A"/>
    <w:rsid w:val="007713A8"/>
    <w:rsid w:val="00771B8D"/>
    <w:rsid w:val="00773026"/>
    <w:rsid w:val="00773C43"/>
    <w:rsid w:val="00774E03"/>
    <w:rsid w:val="00776330"/>
    <w:rsid w:val="007764F4"/>
    <w:rsid w:val="00777789"/>
    <w:rsid w:val="00780851"/>
    <w:rsid w:val="0078123E"/>
    <w:rsid w:val="007814C3"/>
    <w:rsid w:val="00781A83"/>
    <w:rsid w:val="00782415"/>
    <w:rsid w:val="00782D61"/>
    <w:rsid w:val="00783170"/>
    <w:rsid w:val="007839B3"/>
    <w:rsid w:val="00784226"/>
    <w:rsid w:val="007852F8"/>
    <w:rsid w:val="00785C9D"/>
    <w:rsid w:val="00785D04"/>
    <w:rsid w:val="00786633"/>
    <w:rsid w:val="00786850"/>
    <w:rsid w:val="007877B5"/>
    <w:rsid w:val="007877D5"/>
    <w:rsid w:val="00787931"/>
    <w:rsid w:val="00787D1B"/>
    <w:rsid w:val="00787DF0"/>
    <w:rsid w:val="00787F2E"/>
    <w:rsid w:val="007906A6"/>
    <w:rsid w:val="00791619"/>
    <w:rsid w:val="00791C3E"/>
    <w:rsid w:val="0079246D"/>
    <w:rsid w:val="007928DD"/>
    <w:rsid w:val="00792C61"/>
    <w:rsid w:val="00792F34"/>
    <w:rsid w:val="0079326B"/>
    <w:rsid w:val="00793516"/>
    <w:rsid w:val="007940B3"/>
    <w:rsid w:val="007952B4"/>
    <w:rsid w:val="007957F2"/>
    <w:rsid w:val="00796C15"/>
    <w:rsid w:val="007976DD"/>
    <w:rsid w:val="0079799A"/>
    <w:rsid w:val="00797E30"/>
    <w:rsid w:val="007A05CE"/>
    <w:rsid w:val="007A0BDC"/>
    <w:rsid w:val="007A1149"/>
    <w:rsid w:val="007A15C6"/>
    <w:rsid w:val="007A183C"/>
    <w:rsid w:val="007A269C"/>
    <w:rsid w:val="007A2B3E"/>
    <w:rsid w:val="007A340D"/>
    <w:rsid w:val="007A3835"/>
    <w:rsid w:val="007A4018"/>
    <w:rsid w:val="007A433A"/>
    <w:rsid w:val="007A4350"/>
    <w:rsid w:val="007A46D2"/>
    <w:rsid w:val="007A494D"/>
    <w:rsid w:val="007A4BF5"/>
    <w:rsid w:val="007A50F4"/>
    <w:rsid w:val="007A53B4"/>
    <w:rsid w:val="007A70C9"/>
    <w:rsid w:val="007A71B8"/>
    <w:rsid w:val="007A7243"/>
    <w:rsid w:val="007A7360"/>
    <w:rsid w:val="007A7CEB"/>
    <w:rsid w:val="007B0253"/>
    <w:rsid w:val="007B10F1"/>
    <w:rsid w:val="007B2342"/>
    <w:rsid w:val="007B2E18"/>
    <w:rsid w:val="007B3232"/>
    <w:rsid w:val="007B32C4"/>
    <w:rsid w:val="007B368E"/>
    <w:rsid w:val="007B396D"/>
    <w:rsid w:val="007B505D"/>
    <w:rsid w:val="007B5724"/>
    <w:rsid w:val="007B5ABB"/>
    <w:rsid w:val="007B6054"/>
    <w:rsid w:val="007C05CF"/>
    <w:rsid w:val="007C1005"/>
    <w:rsid w:val="007C1242"/>
    <w:rsid w:val="007C2279"/>
    <w:rsid w:val="007C25C7"/>
    <w:rsid w:val="007C26C0"/>
    <w:rsid w:val="007C26E7"/>
    <w:rsid w:val="007C386C"/>
    <w:rsid w:val="007C4201"/>
    <w:rsid w:val="007C4F80"/>
    <w:rsid w:val="007C6067"/>
    <w:rsid w:val="007C6114"/>
    <w:rsid w:val="007C746C"/>
    <w:rsid w:val="007C799F"/>
    <w:rsid w:val="007C7A59"/>
    <w:rsid w:val="007C7C3F"/>
    <w:rsid w:val="007C7DF0"/>
    <w:rsid w:val="007D010E"/>
    <w:rsid w:val="007D13DD"/>
    <w:rsid w:val="007D1530"/>
    <w:rsid w:val="007D1762"/>
    <w:rsid w:val="007D20B2"/>
    <w:rsid w:val="007D21F2"/>
    <w:rsid w:val="007D2AD3"/>
    <w:rsid w:val="007D2BB4"/>
    <w:rsid w:val="007D38CB"/>
    <w:rsid w:val="007D4060"/>
    <w:rsid w:val="007D4172"/>
    <w:rsid w:val="007D4868"/>
    <w:rsid w:val="007D4C8C"/>
    <w:rsid w:val="007D4F44"/>
    <w:rsid w:val="007D50BB"/>
    <w:rsid w:val="007D56CF"/>
    <w:rsid w:val="007D5C09"/>
    <w:rsid w:val="007D603A"/>
    <w:rsid w:val="007D683E"/>
    <w:rsid w:val="007D7E2D"/>
    <w:rsid w:val="007E0ACC"/>
    <w:rsid w:val="007E33F8"/>
    <w:rsid w:val="007E349B"/>
    <w:rsid w:val="007E366E"/>
    <w:rsid w:val="007E38DB"/>
    <w:rsid w:val="007E396D"/>
    <w:rsid w:val="007E41E8"/>
    <w:rsid w:val="007E4BAC"/>
    <w:rsid w:val="007E54AF"/>
    <w:rsid w:val="007E601F"/>
    <w:rsid w:val="007E66EB"/>
    <w:rsid w:val="007F067C"/>
    <w:rsid w:val="007F088C"/>
    <w:rsid w:val="007F0E8B"/>
    <w:rsid w:val="007F10F1"/>
    <w:rsid w:val="007F1A66"/>
    <w:rsid w:val="007F1CC9"/>
    <w:rsid w:val="007F2C0A"/>
    <w:rsid w:val="007F3436"/>
    <w:rsid w:val="007F3701"/>
    <w:rsid w:val="007F3D0E"/>
    <w:rsid w:val="007F3EE8"/>
    <w:rsid w:val="007F452E"/>
    <w:rsid w:val="007F48F6"/>
    <w:rsid w:val="007F4AA8"/>
    <w:rsid w:val="007F5074"/>
    <w:rsid w:val="007F66A8"/>
    <w:rsid w:val="007F6765"/>
    <w:rsid w:val="007F67DA"/>
    <w:rsid w:val="007F68F3"/>
    <w:rsid w:val="007F6BF9"/>
    <w:rsid w:val="008004FC"/>
    <w:rsid w:val="00800725"/>
    <w:rsid w:val="008012C8"/>
    <w:rsid w:val="008019C9"/>
    <w:rsid w:val="00801D8E"/>
    <w:rsid w:val="00801F88"/>
    <w:rsid w:val="0080260B"/>
    <w:rsid w:val="00802719"/>
    <w:rsid w:val="008029FE"/>
    <w:rsid w:val="008045C4"/>
    <w:rsid w:val="00804D1E"/>
    <w:rsid w:val="00804DA4"/>
    <w:rsid w:val="00805B3F"/>
    <w:rsid w:val="0080695A"/>
    <w:rsid w:val="00806BF1"/>
    <w:rsid w:val="00806C0C"/>
    <w:rsid w:val="00806D98"/>
    <w:rsid w:val="00807249"/>
    <w:rsid w:val="00807B58"/>
    <w:rsid w:val="00807B9F"/>
    <w:rsid w:val="008104CB"/>
    <w:rsid w:val="0081089B"/>
    <w:rsid w:val="0081152C"/>
    <w:rsid w:val="00811F31"/>
    <w:rsid w:val="00812DFB"/>
    <w:rsid w:val="00812F58"/>
    <w:rsid w:val="0081341E"/>
    <w:rsid w:val="00813858"/>
    <w:rsid w:val="00813DB2"/>
    <w:rsid w:val="00813E2B"/>
    <w:rsid w:val="00814563"/>
    <w:rsid w:val="008147B7"/>
    <w:rsid w:val="00814A56"/>
    <w:rsid w:val="00814B08"/>
    <w:rsid w:val="00814CA7"/>
    <w:rsid w:val="00814F35"/>
    <w:rsid w:val="00814FDB"/>
    <w:rsid w:val="0081529D"/>
    <w:rsid w:val="00815486"/>
    <w:rsid w:val="0081588E"/>
    <w:rsid w:val="008159B8"/>
    <w:rsid w:val="00815C71"/>
    <w:rsid w:val="0081676F"/>
    <w:rsid w:val="00816EF5"/>
    <w:rsid w:val="008170C7"/>
    <w:rsid w:val="008178BF"/>
    <w:rsid w:val="00817939"/>
    <w:rsid w:val="00817F93"/>
    <w:rsid w:val="00817FB4"/>
    <w:rsid w:val="008207AA"/>
    <w:rsid w:val="00820A1C"/>
    <w:rsid w:val="00820AC4"/>
    <w:rsid w:val="00820F38"/>
    <w:rsid w:val="00821B8E"/>
    <w:rsid w:val="00822285"/>
    <w:rsid w:val="008226A7"/>
    <w:rsid w:val="00822C43"/>
    <w:rsid w:val="00823732"/>
    <w:rsid w:val="008241E6"/>
    <w:rsid w:val="008246BE"/>
    <w:rsid w:val="00824CAE"/>
    <w:rsid w:val="00825239"/>
    <w:rsid w:val="008258C9"/>
    <w:rsid w:val="00825EE8"/>
    <w:rsid w:val="00826382"/>
    <w:rsid w:val="0082663B"/>
    <w:rsid w:val="00826864"/>
    <w:rsid w:val="00827428"/>
    <w:rsid w:val="0082765D"/>
    <w:rsid w:val="008279BC"/>
    <w:rsid w:val="00827BCD"/>
    <w:rsid w:val="0083050C"/>
    <w:rsid w:val="00830C06"/>
    <w:rsid w:val="00831136"/>
    <w:rsid w:val="008316F3"/>
    <w:rsid w:val="008320FF"/>
    <w:rsid w:val="0083225E"/>
    <w:rsid w:val="00832B47"/>
    <w:rsid w:val="00832EF4"/>
    <w:rsid w:val="00832FC3"/>
    <w:rsid w:val="00833C20"/>
    <w:rsid w:val="00833F24"/>
    <w:rsid w:val="008341F2"/>
    <w:rsid w:val="008342FA"/>
    <w:rsid w:val="00835B1E"/>
    <w:rsid w:val="0083718F"/>
    <w:rsid w:val="008400AD"/>
    <w:rsid w:val="00840537"/>
    <w:rsid w:val="00840CAF"/>
    <w:rsid w:val="00841783"/>
    <w:rsid w:val="00842022"/>
    <w:rsid w:val="0084233B"/>
    <w:rsid w:val="00842836"/>
    <w:rsid w:val="0084287B"/>
    <w:rsid w:val="008429FF"/>
    <w:rsid w:val="00842F77"/>
    <w:rsid w:val="008437B8"/>
    <w:rsid w:val="00843832"/>
    <w:rsid w:val="00844E53"/>
    <w:rsid w:val="00845246"/>
    <w:rsid w:val="00845489"/>
    <w:rsid w:val="008455D5"/>
    <w:rsid w:val="0084571C"/>
    <w:rsid w:val="00845ADB"/>
    <w:rsid w:val="00846814"/>
    <w:rsid w:val="00846F5C"/>
    <w:rsid w:val="008474DD"/>
    <w:rsid w:val="00847EEA"/>
    <w:rsid w:val="00850202"/>
    <w:rsid w:val="00850FE4"/>
    <w:rsid w:val="008510D6"/>
    <w:rsid w:val="0085121D"/>
    <w:rsid w:val="00851459"/>
    <w:rsid w:val="008521DC"/>
    <w:rsid w:val="00852B54"/>
    <w:rsid w:val="00852C46"/>
    <w:rsid w:val="008534F6"/>
    <w:rsid w:val="00853D5E"/>
    <w:rsid w:val="00854F35"/>
    <w:rsid w:val="0085521E"/>
    <w:rsid w:val="008552B3"/>
    <w:rsid w:val="008555B5"/>
    <w:rsid w:val="008555BF"/>
    <w:rsid w:val="008560DA"/>
    <w:rsid w:val="0085628F"/>
    <w:rsid w:val="00856816"/>
    <w:rsid w:val="00856AD0"/>
    <w:rsid w:val="00856FCA"/>
    <w:rsid w:val="008577DB"/>
    <w:rsid w:val="008612F5"/>
    <w:rsid w:val="00861927"/>
    <w:rsid w:val="0086214A"/>
    <w:rsid w:val="00862863"/>
    <w:rsid w:val="00862B5B"/>
    <w:rsid w:val="00862E5C"/>
    <w:rsid w:val="0086425D"/>
    <w:rsid w:val="0086447B"/>
    <w:rsid w:val="0086547A"/>
    <w:rsid w:val="00865EF2"/>
    <w:rsid w:val="008674E5"/>
    <w:rsid w:val="0086779B"/>
    <w:rsid w:val="00867F06"/>
    <w:rsid w:val="00870547"/>
    <w:rsid w:val="00870694"/>
    <w:rsid w:val="008706D2"/>
    <w:rsid w:val="00870B76"/>
    <w:rsid w:val="008710D7"/>
    <w:rsid w:val="00871447"/>
    <w:rsid w:val="0087373C"/>
    <w:rsid w:val="00873777"/>
    <w:rsid w:val="00873DA7"/>
    <w:rsid w:val="0087420F"/>
    <w:rsid w:val="00874401"/>
    <w:rsid w:val="00874797"/>
    <w:rsid w:val="00874A47"/>
    <w:rsid w:val="00874AF2"/>
    <w:rsid w:val="00876BFC"/>
    <w:rsid w:val="0087701E"/>
    <w:rsid w:val="008775DC"/>
    <w:rsid w:val="008818FF"/>
    <w:rsid w:val="00881A6D"/>
    <w:rsid w:val="00881E44"/>
    <w:rsid w:val="0088268D"/>
    <w:rsid w:val="00882AC0"/>
    <w:rsid w:val="0088401F"/>
    <w:rsid w:val="00884201"/>
    <w:rsid w:val="0088495F"/>
    <w:rsid w:val="00885165"/>
    <w:rsid w:val="008852C5"/>
    <w:rsid w:val="00885488"/>
    <w:rsid w:val="00885AC2"/>
    <w:rsid w:val="00885C11"/>
    <w:rsid w:val="00886AC4"/>
    <w:rsid w:val="00886F32"/>
    <w:rsid w:val="008875C7"/>
    <w:rsid w:val="008902BD"/>
    <w:rsid w:val="00890F9A"/>
    <w:rsid w:val="0089167D"/>
    <w:rsid w:val="00891877"/>
    <w:rsid w:val="00891A4B"/>
    <w:rsid w:val="00892961"/>
    <w:rsid w:val="00893A05"/>
    <w:rsid w:val="00893CA9"/>
    <w:rsid w:val="00893F77"/>
    <w:rsid w:val="008949A1"/>
    <w:rsid w:val="00895CF7"/>
    <w:rsid w:val="0089680E"/>
    <w:rsid w:val="00897ADF"/>
    <w:rsid w:val="008A0733"/>
    <w:rsid w:val="008A0F76"/>
    <w:rsid w:val="008A1BA6"/>
    <w:rsid w:val="008A22D9"/>
    <w:rsid w:val="008A230F"/>
    <w:rsid w:val="008A2CF0"/>
    <w:rsid w:val="008A3DF6"/>
    <w:rsid w:val="008A47BD"/>
    <w:rsid w:val="008A48D8"/>
    <w:rsid w:val="008A511D"/>
    <w:rsid w:val="008A5570"/>
    <w:rsid w:val="008A59E4"/>
    <w:rsid w:val="008A5A2F"/>
    <w:rsid w:val="008A6032"/>
    <w:rsid w:val="008A6663"/>
    <w:rsid w:val="008A68D9"/>
    <w:rsid w:val="008A6AC1"/>
    <w:rsid w:val="008A709A"/>
    <w:rsid w:val="008A75D6"/>
    <w:rsid w:val="008A7C61"/>
    <w:rsid w:val="008A7D95"/>
    <w:rsid w:val="008B061D"/>
    <w:rsid w:val="008B0AA5"/>
    <w:rsid w:val="008B0BF9"/>
    <w:rsid w:val="008B1E05"/>
    <w:rsid w:val="008B2086"/>
    <w:rsid w:val="008B23BC"/>
    <w:rsid w:val="008B2B12"/>
    <w:rsid w:val="008B2C69"/>
    <w:rsid w:val="008B33F3"/>
    <w:rsid w:val="008B45C8"/>
    <w:rsid w:val="008B4D43"/>
    <w:rsid w:val="008B5528"/>
    <w:rsid w:val="008B5A50"/>
    <w:rsid w:val="008B5DF5"/>
    <w:rsid w:val="008B6007"/>
    <w:rsid w:val="008B6EB1"/>
    <w:rsid w:val="008B6EEB"/>
    <w:rsid w:val="008B7F72"/>
    <w:rsid w:val="008C00CA"/>
    <w:rsid w:val="008C0146"/>
    <w:rsid w:val="008C02C8"/>
    <w:rsid w:val="008C057F"/>
    <w:rsid w:val="008C060B"/>
    <w:rsid w:val="008C157D"/>
    <w:rsid w:val="008C197A"/>
    <w:rsid w:val="008C1AEA"/>
    <w:rsid w:val="008C1E50"/>
    <w:rsid w:val="008C2C74"/>
    <w:rsid w:val="008C3429"/>
    <w:rsid w:val="008C396D"/>
    <w:rsid w:val="008C4256"/>
    <w:rsid w:val="008C4315"/>
    <w:rsid w:val="008C465C"/>
    <w:rsid w:val="008C4E87"/>
    <w:rsid w:val="008C54D1"/>
    <w:rsid w:val="008C5706"/>
    <w:rsid w:val="008C57E0"/>
    <w:rsid w:val="008C5EF1"/>
    <w:rsid w:val="008C6612"/>
    <w:rsid w:val="008C67A2"/>
    <w:rsid w:val="008C6BCC"/>
    <w:rsid w:val="008C7592"/>
    <w:rsid w:val="008D00C3"/>
    <w:rsid w:val="008D06DC"/>
    <w:rsid w:val="008D0A27"/>
    <w:rsid w:val="008D0A44"/>
    <w:rsid w:val="008D1CD1"/>
    <w:rsid w:val="008D2C96"/>
    <w:rsid w:val="008D3050"/>
    <w:rsid w:val="008D33D7"/>
    <w:rsid w:val="008D36F3"/>
    <w:rsid w:val="008D3DF5"/>
    <w:rsid w:val="008D4995"/>
    <w:rsid w:val="008D4B1E"/>
    <w:rsid w:val="008D4DBE"/>
    <w:rsid w:val="008D567C"/>
    <w:rsid w:val="008D60CA"/>
    <w:rsid w:val="008D64DA"/>
    <w:rsid w:val="008D6ACA"/>
    <w:rsid w:val="008D7998"/>
    <w:rsid w:val="008D7C03"/>
    <w:rsid w:val="008E0585"/>
    <w:rsid w:val="008E14B4"/>
    <w:rsid w:val="008E2033"/>
    <w:rsid w:val="008E22FE"/>
    <w:rsid w:val="008E347C"/>
    <w:rsid w:val="008E3785"/>
    <w:rsid w:val="008E3914"/>
    <w:rsid w:val="008E3C93"/>
    <w:rsid w:val="008E3DD1"/>
    <w:rsid w:val="008E3F20"/>
    <w:rsid w:val="008E4010"/>
    <w:rsid w:val="008E487A"/>
    <w:rsid w:val="008E48DA"/>
    <w:rsid w:val="008E491D"/>
    <w:rsid w:val="008E498B"/>
    <w:rsid w:val="008E508C"/>
    <w:rsid w:val="008E53C8"/>
    <w:rsid w:val="008E54C3"/>
    <w:rsid w:val="008E55CE"/>
    <w:rsid w:val="008E56A9"/>
    <w:rsid w:val="008E653F"/>
    <w:rsid w:val="008E66AF"/>
    <w:rsid w:val="008E6907"/>
    <w:rsid w:val="008E6F07"/>
    <w:rsid w:val="008E789F"/>
    <w:rsid w:val="008E7951"/>
    <w:rsid w:val="008F0176"/>
    <w:rsid w:val="008F039C"/>
    <w:rsid w:val="008F098F"/>
    <w:rsid w:val="008F0C2B"/>
    <w:rsid w:val="008F0D66"/>
    <w:rsid w:val="008F1045"/>
    <w:rsid w:val="008F1847"/>
    <w:rsid w:val="008F24A5"/>
    <w:rsid w:val="008F24EE"/>
    <w:rsid w:val="008F26C7"/>
    <w:rsid w:val="008F2A46"/>
    <w:rsid w:val="008F2CF0"/>
    <w:rsid w:val="008F3183"/>
    <w:rsid w:val="008F39EE"/>
    <w:rsid w:val="008F5630"/>
    <w:rsid w:val="008F6563"/>
    <w:rsid w:val="008F66A6"/>
    <w:rsid w:val="008F6B21"/>
    <w:rsid w:val="008F6B7F"/>
    <w:rsid w:val="008F6FAB"/>
    <w:rsid w:val="008F71D4"/>
    <w:rsid w:val="008F7C42"/>
    <w:rsid w:val="008F7F95"/>
    <w:rsid w:val="00900407"/>
    <w:rsid w:val="0090106C"/>
    <w:rsid w:val="00902112"/>
    <w:rsid w:val="009036EA"/>
    <w:rsid w:val="0090392E"/>
    <w:rsid w:val="009045C7"/>
    <w:rsid w:val="00904B0E"/>
    <w:rsid w:val="00904BBF"/>
    <w:rsid w:val="00904C9B"/>
    <w:rsid w:val="0090572E"/>
    <w:rsid w:val="00905CB3"/>
    <w:rsid w:val="00905F2F"/>
    <w:rsid w:val="009062F4"/>
    <w:rsid w:val="009064E8"/>
    <w:rsid w:val="009067F5"/>
    <w:rsid w:val="00906E8A"/>
    <w:rsid w:val="009074AB"/>
    <w:rsid w:val="00907988"/>
    <w:rsid w:val="009079E9"/>
    <w:rsid w:val="00907FAB"/>
    <w:rsid w:val="009110DA"/>
    <w:rsid w:val="00911A2C"/>
    <w:rsid w:val="00911BB5"/>
    <w:rsid w:val="00911DFC"/>
    <w:rsid w:val="0091239F"/>
    <w:rsid w:val="00912974"/>
    <w:rsid w:val="009158DE"/>
    <w:rsid w:val="0091663D"/>
    <w:rsid w:val="00916A02"/>
    <w:rsid w:val="00916B24"/>
    <w:rsid w:val="00917AC7"/>
    <w:rsid w:val="00917D58"/>
    <w:rsid w:val="00917E3B"/>
    <w:rsid w:val="00920224"/>
    <w:rsid w:val="00920EB2"/>
    <w:rsid w:val="009211BB"/>
    <w:rsid w:val="00921CD7"/>
    <w:rsid w:val="009239AF"/>
    <w:rsid w:val="00923DC4"/>
    <w:rsid w:val="009241E8"/>
    <w:rsid w:val="009248A0"/>
    <w:rsid w:val="00924B0D"/>
    <w:rsid w:val="00925819"/>
    <w:rsid w:val="00926122"/>
    <w:rsid w:val="0092654E"/>
    <w:rsid w:val="009266A6"/>
    <w:rsid w:val="00927C79"/>
    <w:rsid w:val="00927E1C"/>
    <w:rsid w:val="00927FB4"/>
    <w:rsid w:val="0093006B"/>
    <w:rsid w:val="00931D5F"/>
    <w:rsid w:val="009323AB"/>
    <w:rsid w:val="009323F3"/>
    <w:rsid w:val="00932956"/>
    <w:rsid w:val="00932F5F"/>
    <w:rsid w:val="00934B4B"/>
    <w:rsid w:val="00935377"/>
    <w:rsid w:val="00936107"/>
    <w:rsid w:val="009362AE"/>
    <w:rsid w:val="00936412"/>
    <w:rsid w:val="009373AE"/>
    <w:rsid w:val="009412BF"/>
    <w:rsid w:val="00941368"/>
    <w:rsid w:val="009415CF"/>
    <w:rsid w:val="00941A47"/>
    <w:rsid w:val="00941ACC"/>
    <w:rsid w:val="00941F9D"/>
    <w:rsid w:val="009421C9"/>
    <w:rsid w:val="00942767"/>
    <w:rsid w:val="0094304E"/>
    <w:rsid w:val="0094402C"/>
    <w:rsid w:val="00944489"/>
    <w:rsid w:val="00944D03"/>
    <w:rsid w:val="009454C2"/>
    <w:rsid w:val="00946787"/>
    <w:rsid w:val="009479A8"/>
    <w:rsid w:val="00950024"/>
    <w:rsid w:val="009506B1"/>
    <w:rsid w:val="00952461"/>
    <w:rsid w:val="00952CE2"/>
    <w:rsid w:val="00953038"/>
    <w:rsid w:val="009536F7"/>
    <w:rsid w:val="009537F0"/>
    <w:rsid w:val="00953E2D"/>
    <w:rsid w:val="00954814"/>
    <w:rsid w:val="00954A96"/>
    <w:rsid w:val="009552F4"/>
    <w:rsid w:val="009560D5"/>
    <w:rsid w:val="00956292"/>
    <w:rsid w:val="009576B5"/>
    <w:rsid w:val="00957B3F"/>
    <w:rsid w:val="0096018D"/>
    <w:rsid w:val="00960D47"/>
    <w:rsid w:val="00961280"/>
    <w:rsid w:val="009616CA"/>
    <w:rsid w:val="00961C8F"/>
    <w:rsid w:val="00962708"/>
    <w:rsid w:val="00962E49"/>
    <w:rsid w:val="00963074"/>
    <w:rsid w:val="0096383F"/>
    <w:rsid w:val="00964270"/>
    <w:rsid w:val="00964833"/>
    <w:rsid w:val="009652B9"/>
    <w:rsid w:val="009652FD"/>
    <w:rsid w:val="00965424"/>
    <w:rsid w:val="009657B0"/>
    <w:rsid w:val="00965824"/>
    <w:rsid w:val="0096606A"/>
    <w:rsid w:val="0096672E"/>
    <w:rsid w:val="00966992"/>
    <w:rsid w:val="00966D87"/>
    <w:rsid w:val="0096757A"/>
    <w:rsid w:val="00967708"/>
    <w:rsid w:val="00967710"/>
    <w:rsid w:val="00967FF5"/>
    <w:rsid w:val="00970150"/>
    <w:rsid w:val="009728B4"/>
    <w:rsid w:val="00972D2E"/>
    <w:rsid w:val="00973217"/>
    <w:rsid w:val="0097337F"/>
    <w:rsid w:val="009735EB"/>
    <w:rsid w:val="00974542"/>
    <w:rsid w:val="0097521E"/>
    <w:rsid w:val="0097522A"/>
    <w:rsid w:val="009757EE"/>
    <w:rsid w:val="00975D3A"/>
    <w:rsid w:val="00975F35"/>
    <w:rsid w:val="009769AE"/>
    <w:rsid w:val="00976C73"/>
    <w:rsid w:val="00977125"/>
    <w:rsid w:val="009772B4"/>
    <w:rsid w:val="009772CC"/>
    <w:rsid w:val="009776BF"/>
    <w:rsid w:val="00977ACF"/>
    <w:rsid w:val="00981B50"/>
    <w:rsid w:val="009825C4"/>
    <w:rsid w:val="009825E2"/>
    <w:rsid w:val="00982B90"/>
    <w:rsid w:val="00982E19"/>
    <w:rsid w:val="00982E93"/>
    <w:rsid w:val="009831F1"/>
    <w:rsid w:val="00983348"/>
    <w:rsid w:val="00983AB6"/>
    <w:rsid w:val="00983ADE"/>
    <w:rsid w:val="009840B2"/>
    <w:rsid w:val="009845DB"/>
    <w:rsid w:val="00985590"/>
    <w:rsid w:val="00985CE7"/>
    <w:rsid w:val="00987AF0"/>
    <w:rsid w:val="00987CFE"/>
    <w:rsid w:val="00990AD1"/>
    <w:rsid w:val="00990ED9"/>
    <w:rsid w:val="009915AC"/>
    <w:rsid w:val="00992310"/>
    <w:rsid w:val="009927B2"/>
    <w:rsid w:val="009938EF"/>
    <w:rsid w:val="00993F64"/>
    <w:rsid w:val="009942E8"/>
    <w:rsid w:val="00994552"/>
    <w:rsid w:val="009949D1"/>
    <w:rsid w:val="00994A36"/>
    <w:rsid w:val="00995D7C"/>
    <w:rsid w:val="0099624B"/>
    <w:rsid w:val="009A00A8"/>
    <w:rsid w:val="009A07CA"/>
    <w:rsid w:val="009A1E95"/>
    <w:rsid w:val="009A22DF"/>
    <w:rsid w:val="009A2550"/>
    <w:rsid w:val="009A267E"/>
    <w:rsid w:val="009A3082"/>
    <w:rsid w:val="009A36E7"/>
    <w:rsid w:val="009A3C37"/>
    <w:rsid w:val="009A4915"/>
    <w:rsid w:val="009A4F2D"/>
    <w:rsid w:val="009A68C7"/>
    <w:rsid w:val="009A6D88"/>
    <w:rsid w:val="009A73DB"/>
    <w:rsid w:val="009A7937"/>
    <w:rsid w:val="009A7E46"/>
    <w:rsid w:val="009B02B9"/>
    <w:rsid w:val="009B05FF"/>
    <w:rsid w:val="009B09F4"/>
    <w:rsid w:val="009B1219"/>
    <w:rsid w:val="009B28D7"/>
    <w:rsid w:val="009B4C04"/>
    <w:rsid w:val="009B4FDC"/>
    <w:rsid w:val="009B5709"/>
    <w:rsid w:val="009B5904"/>
    <w:rsid w:val="009B67FD"/>
    <w:rsid w:val="009B6B9B"/>
    <w:rsid w:val="009B6D1E"/>
    <w:rsid w:val="009B6E5D"/>
    <w:rsid w:val="009B79F3"/>
    <w:rsid w:val="009C0AE1"/>
    <w:rsid w:val="009C16BC"/>
    <w:rsid w:val="009C24CF"/>
    <w:rsid w:val="009C30CC"/>
    <w:rsid w:val="009C31A5"/>
    <w:rsid w:val="009C3545"/>
    <w:rsid w:val="009C3962"/>
    <w:rsid w:val="009C40BE"/>
    <w:rsid w:val="009C494A"/>
    <w:rsid w:val="009C4B94"/>
    <w:rsid w:val="009C4E32"/>
    <w:rsid w:val="009C51FF"/>
    <w:rsid w:val="009C523C"/>
    <w:rsid w:val="009C56BF"/>
    <w:rsid w:val="009C5F0E"/>
    <w:rsid w:val="009C64B4"/>
    <w:rsid w:val="009C6727"/>
    <w:rsid w:val="009C68E5"/>
    <w:rsid w:val="009C6C08"/>
    <w:rsid w:val="009C6C0E"/>
    <w:rsid w:val="009C6E49"/>
    <w:rsid w:val="009C7312"/>
    <w:rsid w:val="009D0705"/>
    <w:rsid w:val="009D11D0"/>
    <w:rsid w:val="009D2D31"/>
    <w:rsid w:val="009D2EDA"/>
    <w:rsid w:val="009D34E0"/>
    <w:rsid w:val="009D3897"/>
    <w:rsid w:val="009D4ECB"/>
    <w:rsid w:val="009D5DE4"/>
    <w:rsid w:val="009D6200"/>
    <w:rsid w:val="009D6377"/>
    <w:rsid w:val="009D65E8"/>
    <w:rsid w:val="009D6BFD"/>
    <w:rsid w:val="009D7141"/>
    <w:rsid w:val="009D7418"/>
    <w:rsid w:val="009E09AD"/>
    <w:rsid w:val="009E1143"/>
    <w:rsid w:val="009E12CD"/>
    <w:rsid w:val="009E219F"/>
    <w:rsid w:val="009E2537"/>
    <w:rsid w:val="009E3CF0"/>
    <w:rsid w:val="009E41CD"/>
    <w:rsid w:val="009E537C"/>
    <w:rsid w:val="009E5B5B"/>
    <w:rsid w:val="009E5D22"/>
    <w:rsid w:val="009E5D84"/>
    <w:rsid w:val="009E6565"/>
    <w:rsid w:val="009E6773"/>
    <w:rsid w:val="009E6E15"/>
    <w:rsid w:val="009E705E"/>
    <w:rsid w:val="009E7645"/>
    <w:rsid w:val="009E7CB8"/>
    <w:rsid w:val="009F072A"/>
    <w:rsid w:val="009F1014"/>
    <w:rsid w:val="009F178D"/>
    <w:rsid w:val="009F1C6B"/>
    <w:rsid w:val="009F2F90"/>
    <w:rsid w:val="009F331E"/>
    <w:rsid w:val="009F3528"/>
    <w:rsid w:val="009F3532"/>
    <w:rsid w:val="009F35CA"/>
    <w:rsid w:val="009F51CE"/>
    <w:rsid w:val="009F5475"/>
    <w:rsid w:val="009F5605"/>
    <w:rsid w:val="009F5CD9"/>
    <w:rsid w:val="009F5D71"/>
    <w:rsid w:val="009F6987"/>
    <w:rsid w:val="009F6CB4"/>
    <w:rsid w:val="009F7DA9"/>
    <w:rsid w:val="009F7F14"/>
    <w:rsid w:val="00A004BC"/>
    <w:rsid w:val="00A01EB1"/>
    <w:rsid w:val="00A01FE4"/>
    <w:rsid w:val="00A02910"/>
    <w:rsid w:val="00A03642"/>
    <w:rsid w:val="00A037F7"/>
    <w:rsid w:val="00A0382F"/>
    <w:rsid w:val="00A048E5"/>
    <w:rsid w:val="00A049A1"/>
    <w:rsid w:val="00A04EB2"/>
    <w:rsid w:val="00A05FA6"/>
    <w:rsid w:val="00A06886"/>
    <w:rsid w:val="00A068E5"/>
    <w:rsid w:val="00A07C01"/>
    <w:rsid w:val="00A10315"/>
    <w:rsid w:val="00A10537"/>
    <w:rsid w:val="00A10859"/>
    <w:rsid w:val="00A11009"/>
    <w:rsid w:val="00A11E6A"/>
    <w:rsid w:val="00A12176"/>
    <w:rsid w:val="00A124A5"/>
    <w:rsid w:val="00A1262C"/>
    <w:rsid w:val="00A126C7"/>
    <w:rsid w:val="00A13675"/>
    <w:rsid w:val="00A138AF"/>
    <w:rsid w:val="00A13DA2"/>
    <w:rsid w:val="00A13DCA"/>
    <w:rsid w:val="00A1464C"/>
    <w:rsid w:val="00A14A63"/>
    <w:rsid w:val="00A15495"/>
    <w:rsid w:val="00A16F6E"/>
    <w:rsid w:val="00A170A3"/>
    <w:rsid w:val="00A17626"/>
    <w:rsid w:val="00A2022E"/>
    <w:rsid w:val="00A20366"/>
    <w:rsid w:val="00A20620"/>
    <w:rsid w:val="00A211C4"/>
    <w:rsid w:val="00A2131A"/>
    <w:rsid w:val="00A21435"/>
    <w:rsid w:val="00A21EC7"/>
    <w:rsid w:val="00A235B9"/>
    <w:rsid w:val="00A24761"/>
    <w:rsid w:val="00A2520D"/>
    <w:rsid w:val="00A25232"/>
    <w:rsid w:val="00A26F7A"/>
    <w:rsid w:val="00A2789C"/>
    <w:rsid w:val="00A307A5"/>
    <w:rsid w:val="00A31360"/>
    <w:rsid w:val="00A31873"/>
    <w:rsid w:val="00A31963"/>
    <w:rsid w:val="00A32F9F"/>
    <w:rsid w:val="00A34153"/>
    <w:rsid w:val="00A35F19"/>
    <w:rsid w:val="00A3623C"/>
    <w:rsid w:val="00A3668F"/>
    <w:rsid w:val="00A36BEC"/>
    <w:rsid w:val="00A3785F"/>
    <w:rsid w:val="00A40689"/>
    <w:rsid w:val="00A40877"/>
    <w:rsid w:val="00A40C59"/>
    <w:rsid w:val="00A4106E"/>
    <w:rsid w:val="00A418C0"/>
    <w:rsid w:val="00A41BFE"/>
    <w:rsid w:val="00A41DFD"/>
    <w:rsid w:val="00A42535"/>
    <w:rsid w:val="00A42896"/>
    <w:rsid w:val="00A431EB"/>
    <w:rsid w:val="00A432A1"/>
    <w:rsid w:val="00A43371"/>
    <w:rsid w:val="00A44350"/>
    <w:rsid w:val="00A44824"/>
    <w:rsid w:val="00A44D1F"/>
    <w:rsid w:val="00A451EE"/>
    <w:rsid w:val="00A458A9"/>
    <w:rsid w:val="00A45CC1"/>
    <w:rsid w:val="00A46EDD"/>
    <w:rsid w:val="00A47184"/>
    <w:rsid w:val="00A50366"/>
    <w:rsid w:val="00A50AA8"/>
    <w:rsid w:val="00A51BCB"/>
    <w:rsid w:val="00A51D69"/>
    <w:rsid w:val="00A52AA2"/>
    <w:rsid w:val="00A52AC5"/>
    <w:rsid w:val="00A52AF4"/>
    <w:rsid w:val="00A52E3F"/>
    <w:rsid w:val="00A54F47"/>
    <w:rsid w:val="00A5506A"/>
    <w:rsid w:val="00A572FE"/>
    <w:rsid w:val="00A5763B"/>
    <w:rsid w:val="00A5780A"/>
    <w:rsid w:val="00A578C0"/>
    <w:rsid w:val="00A57C65"/>
    <w:rsid w:val="00A57C8C"/>
    <w:rsid w:val="00A57DA5"/>
    <w:rsid w:val="00A61625"/>
    <w:rsid w:val="00A61644"/>
    <w:rsid w:val="00A626E4"/>
    <w:rsid w:val="00A638D6"/>
    <w:rsid w:val="00A63B42"/>
    <w:rsid w:val="00A63C50"/>
    <w:rsid w:val="00A65FE9"/>
    <w:rsid w:val="00A67629"/>
    <w:rsid w:val="00A67F15"/>
    <w:rsid w:val="00A70B61"/>
    <w:rsid w:val="00A71F2C"/>
    <w:rsid w:val="00A72165"/>
    <w:rsid w:val="00A72EA0"/>
    <w:rsid w:val="00A7322B"/>
    <w:rsid w:val="00A73657"/>
    <w:rsid w:val="00A73D57"/>
    <w:rsid w:val="00A744E2"/>
    <w:rsid w:val="00A75578"/>
    <w:rsid w:val="00A76361"/>
    <w:rsid w:val="00A76684"/>
    <w:rsid w:val="00A76DCE"/>
    <w:rsid w:val="00A772CC"/>
    <w:rsid w:val="00A77447"/>
    <w:rsid w:val="00A77478"/>
    <w:rsid w:val="00A77C53"/>
    <w:rsid w:val="00A812CA"/>
    <w:rsid w:val="00A81B4A"/>
    <w:rsid w:val="00A82102"/>
    <w:rsid w:val="00A82235"/>
    <w:rsid w:val="00A822E6"/>
    <w:rsid w:val="00A8232C"/>
    <w:rsid w:val="00A825A9"/>
    <w:rsid w:val="00A833EB"/>
    <w:rsid w:val="00A855F5"/>
    <w:rsid w:val="00A86038"/>
    <w:rsid w:val="00A8679D"/>
    <w:rsid w:val="00A86A4F"/>
    <w:rsid w:val="00A86CB2"/>
    <w:rsid w:val="00A87B9B"/>
    <w:rsid w:val="00A87DA4"/>
    <w:rsid w:val="00A901FD"/>
    <w:rsid w:val="00A90F92"/>
    <w:rsid w:val="00A914C0"/>
    <w:rsid w:val="00A916CD"/>
    <w:rsid w:val="00A91CCF"/>
    <w:rsid w:val="00A92EF7"/>
    <w:rsid w:val="00A934F8"/>
    <w:rsid w:val="00A942CC"/>
    <w:rsid w:val="00A946BD"/>
    <w:rsid w:val="00A94E9B"/>
    <w:rsid w:val="00A95199"/>
    <w:rsid w:val="00A956ED"/>
    <w:rsid w:val="00A95A84"/>
    <w:rsid w:val="00A96013"/>
    <w:rsid w:val="00A96D68"/>
    <w:rsid w:val="00A96F05"/>
    <w:rsid w:val="00A97552"/>
    <w:rsid w:val="00A9799D"/>
    <w:rsid w:val="00A97C67"/>
    <w:rsid w:val="00AA0077"/>
    <w:rsid w:val="00AA0DEC"/>
    <w:rsid w:val="00AA0E7F"/>
    <w:rsid w:val="00AA203E"/>
    <w:rsid w:val="00AA384C"/>
    <w:rsid w:val="00AA38B5"/>
    <w:rsid w:val="00AA3A28"/>
    <w:rsid w:val="00AA3B91"/>
    <w:rsid w:val="00AA3CEB"/>
    <w:rsid w:val="00AA5164"/>
    <w:rsid w:val="00AA571E"/>
    <w:rsid w:val="00AA60AB"/>
    <w:rsid w:val="00AA62BF"/>
    <w:rsid w:val="00AA69D0"/>
    <w:rsid w:val="00AA6D12"/>
    <w:rsid w:val="00AA6E3E"/>
    <w:rsid w:val="00AA6E5C"/>
    <w:rsid w:val="00AA7B03"/>
    <w:rsid w:val="00AB04BF"/>
    <w:rsid w:val="00AB0B4F"/>
    <w:rsid w:val="00AB2055"/>
    <w:rsid w:val="00AB242D"/>
    <w:rsid w:val="00AB3795"/>
    <w:rsid w:val="00AB55F8"/>
    <w:rsid w:val="00AB66AF"/>
    <w:rsid w:val="00AB6DED"/>
    <w:rsid w:val="00AB7217"/>
    <w:rsid w:val="00AB7952"/>
    <w:rsid w:val="00AC036D"/>
    <w:rsid w:val="00AC0FEC"/>
    <w:rsid w:val="00AC2ABD"/>
    <w:rsid w:val="00AC311A"/>
    <w:rsid w:val="00AC38A5"/>
    <w:rsid w:val="00AC3FEC"/>
    <w:rsid w:val="00AC4678"/>
    <w:rsid w:val="00AC472E"/>
    <w:rsid w:val="00AC54A9"/>
    <w:rsid w:val="00AC6353"/>
    <w:rsid w:val="00AC79C2"/>
    <w:rsid w:val="00AD0116"/>
    <w:rsid w:val="00AD0560"/>
    <w:rsid w:val="00AD0FCA"/>
    <w:rsid w:val="00AD1763"/>
    <w:rsid w:val="00AD1BC3"/>
    <w:rsid w:val="00AD1D98"/>
    <w:rsid w:val="00AD22DB"/>
    <w:rsid w:val="00AD330D"/>
    <w:rsid w:val="00AD369D"/>
    <w:rsid w:val="00AD3EB0"/>
    <w:rsid w:val="00AD472B"/>
    <w:rsid w:val="00AD5145"/>
    <w:rsid w:val="00AD59A2"/>
    <w:rsid w:val="00AD659D"/>
    <w:rsid w:val="00AD6ECF"/>
    <w:rsid w:val="00AD78FF"/>
    <w:rsid w:val="00AD7A2A"/>
    <w:rsid w:val="00AE002A"/>
    <w:rsid w:val="00AE0B92"/>
    <w:rsid w:val="00AE1532"/>
    <w:rsid w:val="00AE1C85"/>
    <w:rsid w:val="00AE1D44"/>
    <w:rsid w:val="00AE2462"/>
    <w:rsid w:val="00AE308E"/>
    <w:rsid w:val="00AE3A28"/>
    <w:rsid w:val="00AE4543"/>
    <w:rsid w:val="00AE4A5D"/>
    <w:rsid w:val="00AE4A69"/>
    <w:rsid w:val="00AE4BA2"/>
    <w:rsid w:val="00AE4D99"/>
    <w:rsid w:val="00AE5DA4"/>
    <w:rsid w:val="00AE71E0"/>
    <w:rsid w:val="00AE728A"/>
    <w:rsid w:val="00AE7A7A"/>
    <w:rsid w:val="00AF01D8"/>
    <w:rsid w:val="00AF0C41"/>
    <w:rsid w:val="00AF2BFC"/>
    <w:rsid w:val="00AF30A5"/>
    <w:rsid w:val="00AF39CF"/>
    <w:rsid w:val="00AF423C"/>
    <w:rsid w:val="00AF5EA7"/>
    <w:rsid w:val="00AF610D"/>
    <w:rsid w:val="00AF61C3"/>
    <w:rsid w:val="00AF6586"/>
    <w:rsid w:val="00AF73B2"/>
    <w:rsid w:val="00AF79A8"/>
    <w:rsid w:val="00B00030"/>
    <w:rsid w:val="00B0040B"/>
    <w:rsid w:val="00B004BC"/>
    <w:rsid w:val="00B008A2"/>
    <w:rsid w:val="00B00AC4"/>
    <w:rsid w:val="00B01457"/>
    <w:rsid w:val="00B01501"/>
    <w:rsid w:val="00B0180D"/>
    <w:rsid w:val="00B01833"/>
    <w:rsid w:val="00B02119"/>
    <w:rsid w:val="00B02197"/>
    <w:rsid w:val="00B03463"/>
    <w:rsid w:val="00B03631"/>
    <w:rsid w:val="00B042DB"/>
    <w:rsid w:val="00B043A2"/>
    <w:rsid w:val="00B044CF"/>
    <w:rsid w:val="00B0533A"/>
    <w:rsid w:val="00B0723F"/>
    <w:rsid w:val="00B07CB1"/>
    <w:rsid w:val="00B07F0B"/>
    <w:rsid w:val="00B108B0"/>
    <w:rsid w:val="00B10DA3"/>
    <w:rsid w:val="00B11144"/>
    <w:rsid w:val="00B12446"/>
    <w:rsid w:val="00B13603"/>
    <w:rsid w:val="00B13684"/>
    <w:rsid w:val="00B13702"/>
    <w:rsid w:val="00B139BF"/>
    <w:rsid w:val="00B1441E"/>
    <w:rsid w:val="00B144D9"/>
    <w:rsid w:val="00B14524"/>
    <w:rsid w:val="00B147BB"/>
    <w:rsid w:val="00B14A32"/>
    <w:rsid w:val="00B150C7"/>
    <w:rsid w:val="00B152E2"/>
    <w:rsid w:val="00B153DE"/>
    <w:rsid w:val="00B15C5F"/>
    <w:rsid w:val="00B15D44"/>
    <w:rsid w:val="00B15E09"/>
    <w:rsid w:val="00B15FBD"/>
    <w:rsid w:val="00B17282"/>
    <w:rsid w:val="00B208FB"/>
    <w:rsid w:val="00B209D8"/>
    <w:rsid w:val="00B215EC"/>
    <w:rsid w:val="00B21FAC"/>
    <w:rsid w:val="00B21FD0"/>
    <w:rsid w:val="00B22149"/>
    <w:rsid w:val="00B22654"/>
    <w:rsid w:val="00B227C6"/>
    <w:rsid w:val="00B23406"/>
    <w:rsid w:val="00B23557"/>
    <w:rsid w:val="00B23D0E"/>
    <w:rsid w:val="00B2424D"/>
    <w:rsid w:val="00B27039"/>
    <w:rsid w:val="00B27451"/>
    <w:rsid w:val="00B277DB"/>
    <w:rsid w:val="00B27A9C"/>
    <w:rsid w:val="00B27DE4"/>
    <w:rsid w:val="00B27E7B"/>
    <w:rsid w:val="00B3196B"/>
    <w:rsid w:val="00B31B10"/>
    <w:rsid w:val="00B31CDB"/>
    <w:rsid w:val="00B31D3A"/>
    <w:rsid w:val="00B31FDE"/>
    <w:rsid w:val="00B3255C"/>
    <w:rsid w:val="00B32657"/>
    <w:rsid w:val="00B326B1"/>
    <w:rsid w:val="00B32985"/>
    <w:rsid w:val="00B32A90"/>
    <w:rsid w:val="00B3335A"/>
    <w:rsid w:val="00B338E7"/>
    <w:rsid w:val="00B33BB0"/>
    <w:rsid w:val="00B33CDE"/>
    <w:rsid w:val="00B33F94"/>
    <w:rsid w:val="00B34D75"/>
    <w:rsid w:val="00B34E1C"/>
    <w:rsid w:val="00B35375"/>
    <w:rsid w:val="00B356A4"/>
    <w:rsid w:val="00B3694E"/>
    <w:rsid w:val="00B37605"/>
    <w:rsid w:val="00B377CB"/>
    <w:rsid w:val="00B37F63"/>
    <w:rsid w:val="00B41317"/>
    <w:rsid w:val="00B41A63"/>
    <w:rsid w:val="00B41D51"/>
    <w:rsid w:val="00B426C7"/>
    <w:rsid w:val="00B42AE4"/>
    <w:rsid w:val="00B42E4F"/>
    <w:rsid w:val="00B43675"/>
    <w:rsid w:val="00B444FC"/>
    <w:rsid w:val="00B4481A"/>
    <w:rsid w:val="00B44E95"/>
    <w:rsid w:val="00B451A6"/>
    <w:rsid w:val="00B4523D"/>
    <w:rsid w:val="00B4527F"/>
    <w:rsid w:val="00B45337"/>
    <w:rsid w:val="00B454F1"/>
    <w:rsid w:val="00B45A49"/>
    <w:rsid w:val="00B4626B"/>
    <w:rsid w:val="00B47556"/>
    <w:rsid w:val="00B47860"/>
    <w:rsid w:val="00B510D2"/>
    <w:rsid w:val="00B51594"/>
    <w:rsid w:val="00B54550"/>
    <w:rsid w:val="00B548AB"/>
    <w:rsid w:val="00B54E3B"/>
    <w:rsid w:val="00B5525E"/>
    <w:rsid w:val="00B55C1C"/>
    <w:rsid w:val="00B55D25"/>
    <w:rsid w:val="00B55FF8"/>
    <w:rsid w:val="00B560BE"/>
    <w:rsid w:val="00B56726"/>
    <w:rsid w:val="00B5690F"/>
    <w:rsid w:val="00B5735B"/>
    <w:rsid w:val="00B5788C"/>
    <w:rsid w:val="00B60548"/>
    <w:rsid w:val="00B6099F"/>
    <w:rsid w:val="00B61340"/>
    <w:rsid w:val="00B61DC3"/>
    <w:rsid w:val="00B61E76"/>
    <w:rsid w:val="00B62549"/>
    <w:rsid w:val="00B637D5"/>
    <w:rsid w:val="00B6394A"/>
    <w:rsid w:val="00B63EB0"/>
    <w:rsid w:val="00B63F04"/>
    <w:rsid w:val="00B642DE"/>
    <w:rsid w:val="00B647A5"/>
    <w:rsid w:val="00B64917"/>
    <w:rsid w:val="00B6575C"/>
    <w:rsid w:val="00B65FF0"/>
    <w:rsid w:val="00B662FF"/>
    <w:rsid w:val="00B6648B"/>
    <w:rsid w:val="00B665F0"/>
    <w:rsid w:val="00B670D9"/>
    <w:rsid w:val="00B705D8"/>
    <w:rsid w:val="00B7080A"/>
    <w:rsid w:val="00B710D7"/>
    <w:rsid w:val="00B7110C"/>
    <w:rsid w:val="00B71D76"/>
    <w:rsid w:val="00B725F9"/>
    <w:rsid w:val="00B72CC4"/>
    <w:rsid w:val="00B72D26"/>
    <w:rsid w:val="00B72E89"/>
    <w:rsid w:val="00B730E8"/>
    <w:rsid w:val="00B743D3"/>
    <w:rsid w:val="00B7589A"/>
    <w:rsid w:val="00B76113"/>
    <w:rsid w:val="00B76831"/>
    <w:rsid w:val="00B76D0F"/>
    <w:rsid w:val="00B76DBA"/>
    <w:rsid w:val="00B7717C"/>
    <w:rsid w:val="00B7729B"/>
    <w:rsid w:val="00B77569"/>
    <w:rsid w:val="00B77AD0"/>
    <w:rsid w:val="00B77B60"/>
    <w:rsid w:val="00B77F2F"/>
    <w:rsid w:val="00B809E5"/>
    <w:rsid w:val="00B81291"/>
    <w:rsid w:val="00B816A6"/>
    <w:rsid w:val="00B81A42"/>
    <w:rsid w:val="00B820AD"/>
    <w:rsid w:val="00B8233E"/>
    <w:rsid w:val="00B82EEC"/>
    <w:rsid w:val="00B83948"/>
    <w:rsid w:val="00B83C52"/>
    <w:rsid w:val="00B83EC1"/>
    <w:rsid w:val="00B84DA2"/>
    <w:rsid w:val="00B84DCE"/>
    <w:rsid w:val="00B85495"/>
    <w:rsid w:val="00B85667"/>
    <w:rsid w:val="00B85D40"/>
    <w:rsid w:val="00B867AF"/>
    <w:rsid w:val="00B86960"/>
    <w:rsid w:val="00B86A07"/>
    <w:rsid w:val="00B86FD7"/>
    <w:rsid w:val="00B879B9"/>
    <w:rsid w:val="00B87C61"/>
    <w:rsid w:val="00B913F8"/>
    <w:rsid w:val="00B9141F"/>
    <w:rsid w:val="00B91657"/>
    <w:rsid w:val="00B91779"/>
    <w:rsid w:val="00B91DCF"/>
    <w:rsid w:val="00B927B6"/>
    <w:rsid w:val="00B92BFB"/>
    <w:rsid w:val="00B933A4"/>
    <w:rsid w:val="00B9445E"/>
    <w:rsid w:val="00B945EE"/>
    <w:rsid w:val="00B94DB7"/>
    <w:rsid w:val="00BA0B86"/>
    <w:rsid w:val="00BA1001"/>
    <w:rsid w:val="00BA1216"/>
    <w:rsid w:val="00BA1398"/>
    <w:rsid w:val="00BA184C"/>
    <w:rsid w:val="00BA27C7"/>
    <w:rsid w:val="00BA2F58"/>
    <w:rsid w:val="00BA3687"/>
    <w:rsid w:val="00BA389F"/>
    <w:rsid w:val="00BA3C44"/>
    <w:rsid w:val="00BA3FA8"/>
    <w:rsid w:val="00BA4533"/>
    <w:rsid w:val="00BA4941"/>
    <w:rsid w:val="00BA4EC5"/>
    <w:rsid w:val="00BA50EF"/>
    <w:rsid w:val="00BA5399"/>
    <w:rsid w:val="00BA5627"/>
    <w:rsid w:val="00BA61F7"/>
    <w:rsid w:val="00BA6F55"/>
    <w:rsid w:val="00BA7AC1"/>
    <w:rsid w:val="00BA7F2C"/>
    <w:rsid w:val="00BB0189"/>
    <w:rsid w:val="00BB019A"/>
    <w:rsid w:val="00BB0637"/>
    <w:rsid w:val="00BB09AB"/>
    <w:rsid w:val="00BB1442"/>
    <w:rsid w:val="00BB1D3F"/>
    <w:rsid w:val="00BB1E8E"/>
    <w:rsid w:val="00BB211E"/>
    <w:rsid w:val="00BB24CC"/>
    <w:rsid w:val="00BB3A05"/>
    <w:rsid w:val="00BB4C0E"/>
    <w:rsid w:val="00BB4CC9"/>
    <w:rsid w:val="00BB4E9A"/>
    <w:rsid w:val="00BB4FEC"/>
    <w:rsid w:val="00BB5303"/>
    <w:rsid w:val="00BB5A0B"/>
    <w:rsid w:val="00BB7487"/>
    <w:rsid w:val="00BB76CA"/>
    <w:rsid w:val="00BB7A48"/>
    <w:rsid w:val="00BC0A8E"/>
    <w:rsid w:val="00BC38F0"/>
    <w:rsid w:val="00BC3BC5"/>
    <w:rsid w:val="00BC413A"/>
    <w:rsid w:val="00BC4782"/>
    <w:rsid w:val="00BC4CBC"/>
    <w:rsid w:val="00BC5DCB"/>
    <w:rsid w:val="00BC60CD"/>
    <w:rsid w:val="00BC6AAA"/>
    <w:rsid w:val="00BC7D79"/>
    <w:rsid w:val="00BC7DB5"/>
    <w:rsid w:val="00BD0B7D"/>
    <w:rsid w:val="00BD0EBD"/>
    <w:rsid w:val="00BD11C7"/>
    <w:rsid w:val="00BD1B1F"/>
    <w:rsid w:val="00BD2529"/>
    <w:rsid w:val="00BD37C1"/>
    <w:rsid w:val="00BD3D1E"/>
    <w:rsid w:val="00BD4990"/>
    <w:rsid w:val="00BD4A32"/>
    <w:rsid w:val="00BD4AE1"/>
    <w:rsid w:val="00BD4B0B"/>
    <w:rsid w:val="00BD4D24"/>
    <w:rsid w:val="00BD5038"/>
    <w:rsid w:val="00BD5E8F"/>
    <w:rsid w:val="00BD657B"/>
    <w:rsid w:val="00BD6683"/>
    <w:rsid w:val="00BD6D01"/>
    <w:rsid w:val="00BD6E27"/>
    <w:rsid w:val="00BD7268"/>
    <w:rsid w:val="00BD7E85"/>
    <w:rsid w:val="00BE0252"/>
    <w:rsid w:val="00BE07C2"/>
    <w:rsid w:val="00BE0A2C"/>
    <w:rsid w:val="00BE1040"/>
    <w:rsid w:val="00BE1097"/>
    <w:rsid w:val="00BE1F3B"/>
    <w:rsid w:val="00BE24C0"/>
    <w:rsid w:val="00BE2E9C"/>
    <w:rsid w:val="00BE35B6"/>
    <w:rsid w:val="00BE3D71"/>
    <w:rsid w:val="00BE3DB0"/>
    <w:rsid w:val="00BE4E29"/>
    <w:rsid w:val="00BE4E2D"/>
    <w:rsid w:val="00BE4F68"/>
    <w:rsid w:val="00BE512E"/>
    <w:rsid w:val="00BE5440"/>
    <w:rsid w:val="00BE57A1"/>
    <w:rsid w:val="00BE6419"/>
    <w:rsid w:val="00BE67EB"/>
    <w:rsid w:val="00BE6B79"/>
    <w:rsid w:val="00BE7571"/>
    <w:rsid w:val="00BE7937"/>
    <w:rsid w:val="00BE79AB"/>
    <w:rsid w:val="00BF00F8"/>
    <w:rsid w:val="00BF0211"/>
    <w:rsid w:val="00BF046C"/>
    <w:rsid w:val="00BF0E43"/>
    <w:rsid w:val="00BF111D"/>
    <w:rsid w:val="00BF1965"/>
    <w:rsid w:val="00BF1A47"/>
    <w:rsid w:val="00BF368F"/>
    <w:rsid w:val="00BF3B0B"/>
    <w:rsid w:val="00BF3D84"/>
    <w:rsid w:val="00BF4592"/>
    <w:rsid w:val="00BF477E"/>
    <w:rsid w:val="00BF5A4B"/>
    <w:rsid w:val="00BF5B57"/>
    <w:rsid w:val="00BF64D2"/>
    <w:rsid w:val="00BF72E5"/>
    <w:rsid w:val="00BF73E7"/>
    <w:rsid w:val="00C01370"/>
    <w:rsid w:val="00C0196A"/>
    <w:rsid w:val="00C02755"/>
    <w:rsid w:val="00C02856"/>
    <w:rsid w:val="00C02A94"/>
    <w:rsid w:val="00C03125"/>
    <w:rsid w:val="00C033D3"/>
    <w:rsid w:val="00C04675"/>
    <w:rsid w:val="00C046F7"/>
    <w:rsid w:val="00C04B34"/>
    <w:rsid w:val="00C04BE5"/>
    <w:rsid w:val="00C064BB"/>
    <w:rsid w:val="00C06656"/>
    <w:rsid w:val="00C06672"/>
    <w:rsid w:val="00C07248"/>
    <w:rsid w:val="00C07B8F"/>
    <w:rsid w:val="00C07F61"/>
    <w:rsid w:val="00C1008C"/>
    <w:rsid w:val="00C10C14"/>
    <w:rsid w:val="00C10FB3"/>
    <w:rsid w:val="00C11170"/>
    <w:rsid w:val="00C11EC3"/>
    <w:rsid w:val="00C11FB2"/>
    <w:rsid w:val="00C123FD"/>
    <w:rsid w:val="00C12449"/>
    <w:rsid w:val="00C131D3"/>
    <w:rsid w:val="00C142AA"/>
    <w:rsid w:val="00C145FA"/>
    <w:rsid w:val="00C15555"/>
    <w:rsid w:val="00C155AD"/>
    <w:rsid w:val="00C157E2"/>
    <w:rsid w:val="00C158B1"/>
    <w:rsid w:val="00C15AB5"/>
    <w:rsid w:val="00C15DA1"/>
    <w:rsid w:val="00C163CC"/>
    <w:rsid w:val="00C166B4"/>
    <w:rsid w:val="00C2071C"/>
    <w:rsid w:val="00C227A3"/>
    <w:rsid w:val="00C2289F"/>
    <w:rsid w:val="00C22905"/>
    <w:rsid w:val="00C23071"/>
    <w:rsid w:val="00C233D6"/>
    <w:rsid w:val="00C235F2"/>
    <w:rsid w:val="00C2381D"/>
    <w:rsid w:val="00C24278"/>
    <w:rsid w:val="00C24E0A"/>
    <w:rsid w:val="00C24ED6"/>
    <w:rsid w:val="00C24F32"/>
    <w:rsid w:val="00C25590"/>
    <w:rsid w:val="00C2560B"/>
    <w:rsid w:val="00C25FA2"/>
    <w:rsid w:val="00C264AC"/>
    <w:rsid w:val="00C269A1"/>
    <w:rsid w:val="00C26AED"/>
    <w:rsid w:val="00C26C31"/>
    <w:rsid w:val="00C278D6"/>
    <w:rsid w:val="00C27ADE"/>
    <w:rsid w:val="00C302EE"/>
    <w:rsid w:val="00C30B22"/>
    <w:rsid w:val="00C30E76"/>
    <w:rsid w:val="00C32A15"/>
    <w:rsid w:val="00C33661"/>
    <w:rsid w:val="00C33A89"/>
    <w:rsid w:val="00C33BC4"/>
    <w:rsid w:val="00C34B49"/>
    <w:rsid w:val="00C356A7"/>
    <w:rsid w:val="00C3583B"/>
    <w:rsid w:val="00C369C7"/>
    <w:rsid w:val="00C4055F"/>
    <w:rsid w:val="00C409B0"/>
    <w:rsid w:val="00C41B7F"/>
    <w:rsid w:val="00C41F8A"/>
    <w:rsid w:val="00C4203C"/>
    <w:rsid w:val="00C43ABB"/>
    <w:rsid w:val="00C44C9E"/>
    <w:rsid w:val="00C45818"/>
    <w:rsid w:val="00C4608B"/>
    <w:rsid w:val="00C46977"/>
    <w:rsid w:val="00C46E77"/>
    <w:rsid w:val="00C502B9"/>
    <w:rsid w:val="00C5129A"/>
    <w:rsid w:val="00C51866"/>
    <w:rsid w:val="00C546A9"/>
    <w:rsid w:val="00C54EE5"/>
    <w:rsid w:val="00C55921"/>
    <w:rsid w:val="00C55DE6"/>
    <w:rsid w:val="00C56CDE"/>
    <w:rsid w:val="00C56FF2"/>
    <w:rsid w:val="00C57255"/>
    <w:rsid w:val="00C57311"/>
    <w:rsid w:val="00C5754C"/>
    <w:rsid w:val="00C60289"/>
    <w:rsid w:val="00C6175B"/>
    <w:rsid w:val="00C623FB"/>
    <w:rsid w:val="00C628FD"/>
    <w:rsid w:val="00C634CA"/>
    <w:rsid w:val="00C646BB"/>
    <w:rsid w:val="00C65122"/>
    <w:rsid w:val="00C6554E"/>
    <w:rsid w:val="00C65C0F"/>
    <w:rsid w:val="00C65CED"/>
    <w:rsid w:val="00C65F26"/>
    <w:rsid w:val="00C66AD6"/>
    <w:rsid w:val="00C66BFC"/>
    <w:rsid w:val="00C66C9E"/>
    <w:rsid w:val="00C67A50"/>
    <w:rsid w:val="00C705B5"/>
    <w:rsid w:val="00C72643"/>
    <w:rsid w:val="00C72E02"/>
    <w:rsid w:val="00C734B2"/>
    <w:rsid w:val="00C743F3"/>
    <w:rsid w:val="00C746E6"/>
    <w:rsid w:val="00C74B4D"/>
    <w:rsid w:val="00C74D31"/>
    <w:rsid w:val="00C754E2"/>
    <w:rsid w:val="00C7663B"/>
    <w:rsid w:val="00C768E6"/>
    <w:rsid w:val="00C77FAB"/>
    <w:rsid w:val="00C77FDE"/>
    <w:rsid w:val="00C80101"/>
    <w:rsid w:val="00C81250"/>
    <w:rsid w:val="00C81F4B"/>
    <w:rsid w:val="00C831A3"/>
    <w:rsid w:val="00C834BE"/>
    <w:rsid w:val="00C83BA6"/>
    <w:rsid w:val="00C83FC4"/>
    <w:rsid w:val="00C85114"/>
    <w:rsid w:val="00C85641"/>
    <w:rsid w:val="00C85D56"/>
    <w:rsid w:val="00C869B1"/>
    <w:rsid w:val="00C86A82"/>
    <w:rsid w:val="00C86C49"/>
    <w:rsid w:val="00C870C1"/>
    <w:rsid w:val="00C871C9"/>
    <w:rsid w:val="00C879C3"/>
    <w:rsid w:val="00C87CD0"/>
    <w:rsid w:val="00C87CF7"/>
    <w:rsid w:val="00C87F88"/>
    <w:rsid w:val="00C90C52"/>
    <w:rsid w:val="00C90F79"/>
    <w:rsid w:val="00C91253"/>
    <w:rsid w:val="00C91569"/>
    <w:rsid w:val="00C9240D"/>
    <w:rsid w:val="00C92C89"/>
    <w:rsid w:val="00C92E49"/>
    <w:rsid w:val="00C93870"/>
    <w:rsid w:val="00C93F67"/>
    <w:rsid w:val="00C94150"/>
    <w:rsid w:val="00C943D6"/>
    <w:rsid w:val="00C946B3"/>
    <w:rsid w:val="00C94881"/>
    <w:rsid w:val="00C956D8"/>
    <w:rsid w:val="00C95C08"/>
    <w:rsid w:val="00C95C34"/>
    <w:rsid w:val="00C961EC"/>
    <w:rsid w:val="00C96C21"/>
    <w:rsid w:val="00C9766F"/>
    <w:rsid w:val="00CA0258"/>
    <w:rsid w:val="00CA0A9E"/>
    <w:rsid w:val="00CA10C1"/>
    <w:rsid w:val="00CA200E"/>
    <w:rsid w:val="00CA217A"/>
    <w:rsid w:val="00CA2263"/>
    <w:rsid w:val="00CA231A"/>
    <w:rsid w:val="00CA4810"/>
    <w:rsid w:val="00CA4D00"/>
    <w:rsid w:val="00CA526B"/>
    <w:rsid w:val="00CA552B"/>
    <w:rsid w:val="00CA690D"/>
    <w:rsid w:val="00CA6E2A"/>
    <w:rsid w:val="00CB011E"/>
    <w:rsid w:val="00CB024F"/>
    <w:rsid w:val="00CB02E5"/>
    <w:rsid w:val="00CB02F3"/>
    <w:rsid w:val="00CB0442"/>
    <w:rsid w:val="00CB0762"/>
    <w:rsid w:val="00CB1017"/>
    <w:rsid w:val="00CB109B"/>
    <w:rsid w:val="00CB127A"/>
    <w:rsid w:val="00CB1962"/>
    <w:rsid w:val="00CB1A70"/>
    <w:rsid w:val="00CB1CDC"/>
    <w:rsid w:val="00CB1D92"/>
    <w:rsid w:val="00CB2938"/>
    <w:rsid w:val="00CB31D9"/>
    <w:rsid w:val="00CB3993"/>
    <w:rsid w:val="00CB3FFE"/>
    <w:rsid w:val="00CB4FAC"/>
    <w:rsid w:val="00CB519B"/>
    <w:rsid w:val="00CB5548"/>
    <w:rsid w:val="00CB58C7"/>
    <w:rsid w:val="00CB5FEC"/>
    <w:rsid w:val="00CB6C9A"/>
    <w:rsid w:val="00CC03DC"/>
    <w:rsid w:val="00CC0680"/>
    <w:rsid w:val="00CC2844"/>
    <w:rsid w:val="00CC300E"/>
    <w:rsid w:val="00CC31FB"/>
    <w:rsid w:val="00CC3F9E"/>
    <w:rsid w:val="00CC409B"/>
    <w:rsid w:val="00CC5C25"/>
    <w:rsid w:val="00CC6E8A"/>
    <w:rsid w:val="00CC7B4F"/>
    <w:rsid w:val="00CD049C"/>
    <w:rsid w:val="00CD1700"/>
    <w:rsid w:val="00CD257C"/>
    <w:rsid w:val="00CD3043"/>
    <w:rsid w:val="00CD3BF6"/>
    <w:rsid w:val="00CD4882"/>
    <w:rsid w:val="00CD4D1D"/>
    <w:rsid w:val="00CD57EB"/>
    <w:rsid w:val="00CD6A4D"/>
    <w:rsid w:val="00CD6A71"/>
    <w:rsid w:val="00CD77E5"/>
    <w:rsid w:val="00CE007B"/>
    <w:rsid w:val="00CE06C8"/>
    <w:rsid w:val="00CE0DA4"/>
    <w:rsid w:val="00CE0DC9"/>
    <w:rsid w:val="00CE1376"/>
    <w:rsid w:val="00CE148B"/>
    <w:rsid w:val="00CE14C1"/>
    <w:rsid w:val="00CE1827"/>
    <w:rsid w:val="00CE1960"/>
    <w:rsid w:val="00CE290B"/>
    <w:rsid w:val="00CE2D7D"/>
    <w:rsid w:val="00CE35CA"/>
    <w:rsid w:val="00CE3B80"/>
    <w:rsid w:val="00CE4111"/>
    <w:rsid w:val="00CE4EBA"/>
    <w:rsid w:val="00CE5633"/>
    <w:rsid w:val="00CE6549"/>
    <w:rsid w:val="00CE6986"/>
    <w:rsid w:val="00CF0423"/>
    <w:rsid w:val="00CF07BD"/>
    <w:rsid w:val="00CF1368"/>
    <w:rsid w:val="00CF1503"/>
    <w:rsid w:val="00CF188C"/>
    <w:rsid w:val="00CF1B97"/>
    <w:rsid w:val="00CF3A05"/>
    <w:rsid w:val="00CF4B8E"/>
    <w:rsid w:val="00CF527F"/>
    <w:rsid w:val="00CF539C"/>
    <w:rsid w:val="00CF63B1"/>
    <w:rsid w:val="00CF63D2"/>
    <w:rsid w:val="00CF6909"/>
    <w:rsid w:val="00CF72A8"/>
    <w:rsid w:val="00D001E9"/>
    <w:rsid w:val="00D00C95"/>
    <w:rsid w:val="00D00F62"/>
    <w:rsid w:val="00D01F12"/>
    <w:rsid w:val="00D0237D"/>
    <w:rsid w:val="00D028B4"/>
    <w:rsid w:val="00D02DFA"/>
    <w:rsid w:val="00D02E04"/>
    <w:rsid w:val="00D03683"/>
    <w:rsid w:val="00D048DC"/>
    <w:rsid w:val="00D05CF4"/>
    <w:rsid w:val="00D05E3B"/>
    <w:rsid w:val="00D05E6C"/>
    <w:rsid w:val="00D05F44"/>
    <w:rsid w:val="00D068B1"/>
    <w:rsid w:val="00D07645"/>
    <w:rsid w:val="00D10965"/>
    <w:rsid w:val="00D10C1F"/>
    <w:rsid w:val="00D10F58"/>
    <w:rsid w:val="00D12009"/>
    <w:rsid w:val="00D127AE"/>
    <w:rsid w:val="00D13051"/>
    <w:rsid w:val="00D13448"/>
    <w:rsid w:val="00D13BAE"/>
    <w:rsid w:val="00D13E36"/>
    <w:rsid w:val="00D14FF0"/>
    <w:rsid w:val="00D154CD"/>
    <w:rsid w:val="00D15F23"/>
    <w:rsid w:val="00D1608A"/>
    <w:rsid w:val="00D16ABE"/>
    <w:rsid w:val="00D16E77"/>
    <w:rsid w:val="00D17398"/>
    <w:rsid w:val="00D20217"/>
    <w:rsid w:val="00D2055F"/>
    <w:rsid w:val="00D20C3D"/>
    <w:rsid w:val="00D21ADC"/>
    <w:rsid w:val="00D22248"/>
    <w:rsid w:val="00D2321D"/>
    <w:rsid w:val="00D2330F"/>
    <w:rsid w:val="00D23D18"/>
    <w:rsid w:val="00D244A8"/>
    <w:rsid w:val="00D25047"/>
    <w:rsid w:val="00D2576E"/>
    <w:rsid w:val="00D25EB1"/>
    <w:rsid w:val="00D260F7"/>
    <w:rsid w:val="00D2656C"/>
    <w:rsid w:val="00D272B5"/>
    <w:rsid w:val="00D2762F"/>
    <w:rsid w:val="00D306EA"/>
    <w:rsid w:val="00D31533"/>
    <w:rsid w:val="00D315DA"/>
    <w:rsid w:val="00D31DA1"/>
    <w:rsid w:val="00D321E8"/>
    <w:rsid w:val="00D334FB"/>
    <w:rsid w:val="00D34BDA"/>
    <w:rsid w:val="00D352AF"/>
    <w:rsid w:val="00D366AA"/>
    <w:rsid w:val="00D37488"/>
    <w:rsid w:val="00D376B9"/>
    <w:rsid w:val="00D40212"/>
    <w:rsid w:val="00D403F3"/>
    <w:rsid w:val="00D4191E"/>
    <w:rsid w:val="00D425DD"/>
    <w:rsid w:val="00D42C4D"/>
    <w:rsid w:val="00D432D8"/>
    <w:rsid w:val="00D4331B"/>
    <w:rsid w:val="00D43AC7"/>
    <w:rsid w:val="00D43FB3"/>
    <w:rsid w:val="00D4448D"/>
    <w:rsid w:val="00D45149"/>
    <w:rsid w:val="00D458F2"/>
    <w:rsid w:val="00D45FAA"/>
    <w:rsid w:val="00D4647D"/>
    <w:rsid w:val="00D467BB"/>
    <w:rsid w:val="00D469F6"/>
    <w:rsid w:val="00D46DE9"/>
    <w:rsid w:val="00D4741F"/>
    <w:rsid w:val="00D47591"/>
    <w:rsid w:val="00D503F6"/>
    <w:rsid w:val="00D51709"/>
    <w:rsid w:val="00D52706"/>
    <w:rsid w:val="00D528A3"/>
    <w:rsid w:val="00D545F0"/>
    <w:rsid w:val="00D54723"/>
    <w:rsid w:val="00D54AB7"/>
    <w:rsid w:val="00D54E8A"/>
    <w:rsid w:val="00D54EEB"/>
    <w:rsid w:val="00D54FFC"/>
    <w:rsid w:val="00D555A0"/>
    <w:rsid w:val="00D565D0"/>
    <w:rsid w:val="00D56642"/>
    <w:rsid w:val="00D56668"/>
    <w:rsid w:val="00D5705A"/>
    <w:rsid w:val="00D572C3"/>
    <w:rsid w:val="00D572F7"/>
    <w:rsid w:val="00D57495"/>
    <w:rsid w:val="00D5764F"/>
    <w:rsid w:val="00D606D2"/>
    <w:rsid w:val="00D606EE"/>
    <w:rsid w:val="00D60768"/>
    <w:rsid w:val="00D6160D"/>
    <w:rsid w:val="00D63E6F"/>
    <w:rsid w:val="00D63F80"/>
    <w:rsid w:val="00D6446C"/>
    <w:rsid w:val="00D64D82"/>
    <w:rsid w:val="00D64DB6"/>
    <w:rsid w:val="00D655B9"/>
    <w:rsid w:val="00D66255"/>
    <w:rsid w:val="00D66524"/>
    <w:rsid w:val="00D705E3"/>
    <w:rsid w:val="00D706D9"/>
    <w:rsid w:val="00D71A7A"/>
    <w:rsid w:val="00D73429"/>
    <w:rsid w:val="00D73F17"/>
    <w:rsid w:val="00D74260"/>
    <w:rsid w:val="00D74289"/>
    <w:rsid w:val="00D74CEA"/>
    <w:rsid w:val="00D75E84"/>
    <w:rsid w:val="00D7607D"/>
    <w:rsid w:val="00D76821"/>
    <w:rsid w:val="00D76E3D"/>
    <w:rsid w:val="00D77AF1"/>
    <w:rsid w:val="00D80399"/>
    <w:rsid w:val="00D8089B"/>
    <w:rsid w:val="00D81C6E"/>
    <w:rsid w:val="00D8299D"/>
    <w:rsid w:val="00D83406"/>
    <w:rsid w:val="00D84B5C"/>
    <w:rsid w:val="00D84DAD"/>
    <w:rsid w:val="00D84F35"/>
    <w:rsid w:val="00D858DF"/>
    <w:rsid w:val="00D85B14"/>
    <w:rsid w:val="00D86A0A"/>
    <w:rsid w:val="00D873F3"/>
    <w:rsid w:val="00D90541"/>
    <w:rsid w:val="00D9089F"/>
    <w:rsid w:val="00D90D2F"/>
    <w:rsid w:val="00D90FDA"/>
    <w:rsid w:val="00D910F0"/>
    <w:rsid w:val="00D91500"/>
    <w:rsid w:val="00D91ABC"/>
    <w:rsid w:val="00D9266A"/>
    <w:rsid w:val="00D926D8"/>
    <w:rsid w:val="00D92D75"/>
    <w:rsid w:val="00D92EAF"/>
    <w:rsid w:val="00D9359A"/>
    <w:rsid w:val="00D93C81"/>
    <w:rsid w:val="00D93F92"/>
    <w:rsid w:val="00D944C7"/>
    <w:rsid w:val="00D944F3"/>
    <w:rsid w:val="00D95083"/>
    <w:rsid w:val="00D95E50"/>
    <w:rsid w:val="00D96878"/>
    <w:rsid w:val="00D96B03"/>
    <w:rsid w:val="00D97157"/>
    <w:rsid w:val="00DA070D"/>
    <w:rsid w:val="00DA0B9C"/>
    <w:rsid w:val="00DA1DA9"/>
    <w:rsid w:val="00DA2EFC"/>
    <w:rsid w:val="00DA3AFB"/>
    <w:rsid w:val="00DA3FC9"/>
    <w:rsid w:val="00DA44EA"/>
    <w:rsid w:val="00DA65DD"/>
    <w:rsid w:val="00DA7F18"/>
    <w:rsid w:val="00DB019C"/>
    <w:rsid w:val="00DB0638"/>
    <w:rsid w:val="00DB15AA"/>
    <w:rsid w:val="00DB18BF"/>
    <w:rsid w:val="00DB2EAA"/>
    <w:rsid w:val="00DB2EE1"/>
    <w:rsid w:val="00DB3738"/>
    <w:rsid w:val="00DB44A7"/>
    <w:rsid w:val="00DB5F9F"/>
    <w:rsid w:val="00DB6CDC"/>
    <w:rsid w:val="00DB6E1C"/>
    <w:rsid w:val="00DC0054"/>
    <w:rsid w:val="00DC099A"/>
    <w:rsid w:val="00DC0A38"/>
    <w:rsid w:val="00DC0E45"/>
    <w:rsid w:val="00DC1196"/>
    <w:rsid w:val="00DC18BF"/>
    <w:rsid w:val="00DC1C08"/>
    <w:rsid w:val="00DC242F"/>
    <w:rsid w:val="00DC2E22"/>
    <w:rsid w:val="00DC2F0B"/>
    <w:rsid w:val="00DC3075"/>
    <w:rsid w:val="00DC3126"/>
    <w:rsid w:val="00DC35F6"/>
    <w:rsid w:val="00DC544D"/>
    <w:rsid w:val="00DC598F"/>
    <w:rsid w:val="00DC6386"/>
    <w:rsid w:val="00DC6A51"/>
    <w:rsid w:val="00DC6ED3"/>
    <w:rsid w:val="00DC7367"/>
    <w:rsid w:val="00DD07DF"/>
    <w:rsid w:val="00DD0ADA"/>
    <w:rsid w:val="00DD1973"/>
    <w:rsid w:val="00DD28F7"/>
    <w:rsid w:val="00DD2FBB"/>
    <w:rsid w:val="00DD3184"/>
    <w:rsid w:val="00DD357E"/>
    <w:rsid w:val="00DD35A2"/>
    <w:rsid w:val="00DD412A"/>
    <w:rsid w:val="00DD4232"/>
    <w:rsid w:val="00DD4622"/>
    <w:rsid w:val="00DD4FF7"/>
    <w:rsid w:val="00DD5A34"/>
    <w:rsid w:val="00DD7292"/>
    <w:rsid w:val="00DD7711"/>
    <w:rsid w:val="00DD7FE6"/>
    <w:rsid w:val="00DE02C1"/>
    <w:rsid w:val="00DE0497"/>
    <w:rsid w:val="00DE0D42"/>
    <w:rsid w:val="00DE0DD9"/>
    <w:rsid w:val="00DE1079"/>
    <w:rsid w:val="00DE17FF"/>
    <w:rsid w:val="00DE210C"/>
    <w:rsid w:val="00DE2485"/>
    <w:rsid w:val="00DE2DC9"/>
    <w:rsid w:val="00DE359E"/>
    <w:rsid w:val="00DE37B7"/>
    <w:rsid w:val="00DE38AB"/>
    <w:rsid w:val="00DE3D18"/>
    <w:rsid w:val="00DE3DE6"/>
    <w:rsid w:val="00DE4576"/>
    <w:rsid w:val="00DE4FB6"/>
    <w:rsid w:val="00DE522E"/>
    <w:rsid w:val="00DE5948"/>
    <w:rsid w:val="00DE5CAE"/>
    <w:rsid w:val="00DE5DAE"/>
    <w:rsid w:val="00DE5E20"/>
    <w:rsid w:val="00DE6044"/>
    <w:rsid w:val="00DE6450"/>
    <w:rsid w:val="00DE7A6E"/>
    <w:rsid w:val="00DE7C76"/>
    <w:rsid w:val="00DF00C2"/>
    <w:rsid w:val="00DF018C"/>
    <w:rsid w:val="00DF0863"/>
    <w:rsid w:val="00DF0F13"/>
    <w:rsid w:val="00DF14A9"/>
    <w:rsid w:val="00DF18BD"/>
    <w:rsid w:val="00DF27A5"/>
    <w:rsid w:val="00DF2B07"/>
    <w:rsid w:val="00DF36A3"/>
    <w:rsid w:val="00DF380F"/>
    <w:rsid w:val="00DF38B7"/>
    <w:rsid w:val="00DF3AAC"/>
    <w:rsid w:val="00DF3EFF"/>
    <w:rsid w:val="00DF4DBF"/>
    <w:rsid w:val="00DF592A"/>
    <w:rsid w:val="00DF5AA2"/>
    <w:rsid w:val="00DF7072"/>
    <w:rsid w:val="00DF7E46"/>
    <w:rsid w:val="00E00169"/>
    <w:rsid w:val="00E00867"/>
    <w:rsid w:val="00E00DE7"/>
    <w:rsid w:val="00E01AA7"/>
    <w:rsid w:val="00E01B41"/>
    <w:rsid w:val="00E01E91"/>
    <w:rsid w:val="00E021E2"/>
    <w:rsid w:val="00E0250B"/>
    <w:rsid w:val="00E0258B"/>
    <w:rsid w:val="00E03211"/>
    <w:rsid w:val="00E038B7"/>
    <w:rsid w:val="00E03938"/>
    <w:rsid w:val="00E0393E"/>
    <w:rsid w:val="00E046F2"/>
    <w:rsid w:val="00E04B12"/>
    <w:rsid w:val="00E04C2B"/>
    <w:rsid w:val="00E04DFD"/>
    <w:rsid w:val="00E05086"/>
    <w:rsid w:val="00E0558D"/>
    <w:rsid w:val="00E05EE9"/>
    <w:rsid w:val="00E06511"/>
    <w:rsid w:val="00E10601"/>
    <w:rsid w:val="00E10EE9"/>
    <w:rsid w:val="00E11DB9"/>
    <w:rsid w:val="00E11FC2"/>
    <w:rsid w:val="00E12250"/>
    <w:rsid w:val="00E12457"/>
    <w:rsid w:val="00E124F4"/>
    <w:rsid w:val="00E12C49"/>
    <w:rsid w:val="00E135C9"/>
    <w:rsid w:val="00E1488F"/>
    <w:rsid w:val="00E14EA0"/>
    <w:rsid w:val="00E14FDE"/>
    <w:rsid w:val="00E15049"/>
    <w:rsid w:val="00E16898"/>
    <w:rsid w:val="00E16AFE"/>
    <w:rsid w:val="00E16B8C"/>
    <w:rsid w:val="00E16F81"/>
    <w:rsid w:val="00E17AFC"/>
    <w:rsid w:val="00E2006C"/>
    <w:rsid w:val="00E209EF"/>
    <w:rsid w:val="00E20B77"/>
    <w:rsid w:val="00E2135B"/>
    <w:rsid w:val="00E216FE"/>
    <w:rsid w:val="00E21DB5"/>
    <w:rsid w:val="00E2275B"/>
    <w:rsid w:val="00E22DCF"/>
    <w:rsid w:val="00E22FA0"/>
    <w:rsid w:val="00E2368B"/>
    <w:rsid w:val="00E23733"/>
    <w:rsid w:val="00E23D0A"/>
    <w:rsid w:val="00E23DB0"/>
    <w:rsid w:val="00E243B3"/>
    <w:rsid w:val="00E247DD"/>
    <w:rsid w:val="00E25918"/>
    <w:rsid w:val="00E25A38"/>
    <w:rsid w:val="00E25B84"/>
    <w:rsid w:val="00E26F46"/>
    <w:rsid w:val="00E276D4"/>
    <w:rsid w:val="00E306A1"/>
    <w:rsid w:val="00E30ACD"/>
    <w:rsid w:val="00E31114"/>
    <w:rsid w:val="00E31884"/>
    <w:rsid w:val="00E31C03"/>
    <w:rsid w:val="00E32B9E"/>
    <w:rsid w:val="00E32FBE"/>
    <w:rsid w:val="00E339C5"/>
    <w:rsid w:val="00E33BB4"/>
    <w:rsid w:val="00E345B2"/>
    <w:rsid w:val="00E345BE"/>
    <w:rsid w:val="00E347CA"/>
    <w:rsid w:val="00E349BE"/>
    <w:rsid w:val="00E34E7B"/>
    <w:rsid w:val="00E356F3"/>
    <w:rsid w:val="00E357B2"/>
    <w:rsid w:val="00E3609D"/>
    <w:rsid w:val="00E36BA1"/>
    <w:rsid w:val="00E36CFB"/>
    <w:rsid w:val="00E408B2"/>
    <w:rsid w:val="00E41493"/>
    <w:rsid w:val="00E41578"/>
    <w:rsid w:val="00E415DC"/>
    <w:rsid w:val="00E41D7D"/>
    <w:rsid w:val="00E42CB4"/>
    <w:rsid w:val="00E43479"/>
    <w:rsid w:val="00E43877"/>
    <w:rsid w:val="00E4418E"/>
    <w:rsid w:val="00E4448A"/>
    <w:rsid w:val="00E45BC2"/>
    <w:rsid w:val="00E45F2E"/>
    <w:rsid w:val="00E467AC"/>
    <w:rsid w:val="00E46C52"/>
    <w:rsid w:val="00E4757B"/>
    <w:rsid w:val="00E47F16"/>
    <w:rsid w:val="00E50000"/>
    <w:rsid w:val="00E502D7"/>
    <w:rsid w:val="00E507F9"/>
    <w:rsid w:val="00E51064"/>
    <w:rsid w:val="00E5168D"/>
    <w:rsid w:val="00E5181C"/>
    <w:rsid w:val="00E51BB6"/>
    <w:rsid w:val="00E52729"/>
    <w:rsid w:val="00E52B6C"/>
    <w:rsid w:val="00E530B7"/>
    <w:rsid w:val="00E5381B"/>
    <w:rsid w:val="00E53BD3"/>
    <w:rsid w:val="00E53F43"/>
    <w:rsid w:val="00E54CCC"/>
    <w:rsid w:val="00E55AC5"/>
    <w:rsid w:val="00E55CC8"/>
    <w:rsid w:val="00E56039"/>
    <w:rsid w:val="00E574E6"/>
    <w:rsid w:val="00E5788E"/>
    <w:rsid w:val="00E57D25"/>
    <w:rsid w:val="00E57FFA"/>
    <w:rsid w:val="00E602ED"/>
    <w:rsid w:val="00E61790"/>
    <w:rsid w:val="00E6199A"/>
    <w:rsid w:val="00E622BF"/>
    <w:rsid w:val="00E62BFF"/>
    <w:rsid w:val="00E6321C"/>
    <w:rsid w:val="00E632FE"/>
    <w:rsid w:val="00E63DA9"/>
    <w:rsid w:val="00E64692"/>
    <w:rsid w:val="00E65438"/>
    <w:rsid w:val="00E65A73"/>
    <w:rsid w:val="00E66D6B"/>
    <w:rsid w:val="00E673DD"/>
    <w:rsid w:val="00E67F26"/>
    <w:rsid w:val="00E701BF"/>
    <w:rsid w:val="00E7093A"/>
    <w:rsid w:val="00E71B68"/>
    <w:rsid w:val="00E71C81"/>
    <w:rsid w:val="00E726F4"/>
    <w:rsid w:val="00E728E6"/>
    <w:rsid w:val="00E73147"/>
    <w:rsid w:val="00E73CD3"/>
    <w:rsid w:val="00E741A9"/>
    <w:rsid w:val="00E7492F"/>
    <w:rsid w:val="00E76C96"/>
    <w:rsid w:val="00E77BEF"/>
    <w:rsid w:val="00E77D13"/>
    <w:rsid w:val="00E801E9"/>
    <w:rsid w:val="00E8057A"/>
    <w:rsid w:val="00E81862"/>
    <w:rsid w:val="00E81F17"/>
    <w:rsid w:val="00E8306B"/>
    <w:rsid w:val="00E83AC7"/>
    <w:rsid w:val="00E844B8"/>
    <w:rsid w:val="00E85EB3"/>
    <w:rsid w:val="00E864DE"/>
    <w:rsid w:val="00E871C4"/>
    <w:rsid w:val="00E871D4"/>
    <w:rsid w:val="00E90988"/>
    <w:rsid w:val="00E90C0A"/>
    <w:rsid w:val="00E90DDF"/>
    <w:rsid w:val="00E92167"/>
    <w:rsid w:val="00E922A9"/>
    <w:rsid w:val="00E922F8"/>
    <w:rsid w:val="00E924F0"/>
    <w:rsid w:val="00E92E00"/>
    <w:rsid w:val="00E93565"/>
    <w:rsid w:val="00E939C8"/>
    <w:rsid w:val="00E93FB0"/>
    <w:rsid w:val="00E9406E"/>
    <w:rsid w:val="00E945E8"/>
    <w:rsid w:val="00E94F82"/>
    <w:rsid w:val="00E9576C"/>
    <w:rsid w:val="00E958F9"/>
    <w:rsid w:val="00E95BF9"/>
    <w:rsid w:val="00EA01BB"/>
    <w:rsid w:val="00EA01C8"/>
    <w:rsid w:val="00EA0897"/>
    <w:rsid w:val="00EA0BAB"/>
    <w:rsid w:val="00EA0DC0"/>
    <w:rsid w:val="00EA10B6"/>
    <w:rsid w:val="00EA15DD"/>
    <w:rsid w:val="00EA251E"/>
    <w:rsid w:val="00EA2EB1"/>
    <w:rsid w:val="00EA3EEE"/>
    <w:rsid w:val="00EA47C2"/>
    <w:rsid w:val="00EA4C7D"/>
    <w:rsid w:val="00EA4F56"/>
    <w:rsid w:val="00EA5349"/>
    <w:rsid w:val="00EA563F"/>
    <w:rsid w:val="00EA5642"/>
    <w:rsid w:val="00EA5C88"/>
    <w:rsid w:val="00EA6D23"/>
    <w:rsid w:val="00EB0DD2"/>
    <w:rsid w:val="00EB0E6D"/>
    <w:rsid w:val="00EB1017"/>
    <w:rsid w:val="00EB1AE3"/>
    <w:rsid w:val="00EB1B55"/>
    <w:rsid w:val="00EB1D38"/>
    <w:rsid w:val="00EB1ECF"/>
    <w:rsid w:val="00EB300E"/>
    <w:rsid w:val="00EB350A"/>
    <w:rsid w:val="00EB3607"/>
    <w:rsid w:val="00EB3F99"/>
    <w:rsid w:val="00EB43FC"/>
    <w:rsid w:val="00EB4F1B"/>
    <w:rsid w:val="00EB52DD"/>
    <w:rsid w:val="00EB69A9"/>
    <w:rsid w:val="00EB6C1E"/>
    <w:rsid w:val="00EB6CF6"/>
    <w:rsid w:val="00EC0625"/>
    <w:rsid w:val="00EC086D"/>
    <w:rsid w:val="00EC09DF"/>
    <w:rsid w:val="00EC1106"/>
    <w:rsid w:val="00EC1800"/>
    <w:rsid w:val="00EC19B2"/>
    <w:rsid w:val="00EC1A64"/>
    <w:rsid w:val="00EC1D86"/>
    <w:rsid w:val="00EC1F13"/>
    <w:rsid w:val="00EC2321"/>
    <w:rsid w:val="00EC3567"/>
    <w:rsid w:val="00EC4360"/>
    <w:rsid w:val="00EC50A5"/>
    <w:rsid w:val="00EC5247"/>
    <w:rsid w:val="00EC5AF8"/>
    <w:rsid w:val="00EC5C1F"/>
    <w:rsid w:val="00EC5E0A"/>
    <w:rsid w:val="00EC6937"/>
    <w:rsid w:val="00EC6AC9"/>
    <w:rsid w:val="00EC79CB"/>
    <w:rsid w:val="00ED0E8C"/>
    <w:rsid w:val="00ED1311"/>
    <w:rsid w:val="00ED160F"/>
    <w:rsid w:val="00ED1D90"/>
    <w:rsid w:val="00ED2330"/>
    <w:rsid w:val="00ED23E9"/>
    <w:rsid w:val="00ED2947"/>
    <w:rsid w:val="00ED2D1B"/>
    <w:rsid w:val="00ED327A"/>
    <w:rsid w:val="00ED3969"/>
    <w:rsid w:val="00ED3B85"/>
    <w:rsid w:val="00ED49B5"/>
    <w:rsid w:val="00ED49FD"/>
    <w:rsid w:val="00ED4C38"/>
    <w:rsid w:val="00ED5DD0"/>
    <w:rsid w:val="00ED601E"/>
    <w:rsid w:val="00ED6631"/>
    <w:rsid w:val="00ED66DC"/>
    <w:rsid w:val="00ED7880"/>
    <w:rsid w:val="00ED7CA6"/>
    <w:rsid w:val="00EE1DE5"/>
    <w:rsid w:val="00EE1E98"/>
    <w:rsid w:val="00EE218E"/>
    <w:rsid w:val="00EE2244"/>
    <w:rsid w:val="00EE238F"/>
    <w:rsid w:val="00EE2CC9"/>
    <w:rsid w:val="00EE30B3"/>
    <w:rsid w:val="00EE3B7D"/>
    <w:rsid w:val="00EE4542"/>
    <w:rsid w:val="00EE48A3"/>
    <w:rsid w:val="00EE5052"/>
    <w:rsid w:val="00EE52B3"/>
    <w:rsid w:val="00EE5893"/>
    <w:rsid w:val="00EE5FF2"/>
    <w:rsid w:val="00EE60C8"/>
    <w:rsid w:val="00EE6FAD"/>
    <w:rsid w:val="00EE733A"/>
    <w:rsid w:val="00EE7881"/>
    <w:rsid w:val="00EF018F"/>
    <w:rsid w:val="00EF09C9"/>
    <w:rsid w:val="00EF0B15"/>
    <w:rsid w:val="00EF1803"/>
    <w:rsid w:val="00EF1A8C"/>
    <w:rsid w:val="00EF2125"/>
    <w:rsid w:val="00EF2F8D"/>
    <w:rsid w:val="00EF38BB"/>
    <w:rsid w:val="00EF38C2"/>
    <w:rsid w:val="00EF5168"/>
    <w:rsid w:val="00EF5404"/>
    <w:rsid w:val="00EF5B64"/>
    <w:rsid w:val="00EF5FFF"/>
    <w:rsid w:val="00EF68AE"/>
    <w:rsid w:val="00EF69E3"/>
    <w:rsid w:val="00EF7BBC"/>
    <w:rsid w:val="00EF7D38"/>
    <w:rsid w:val="00EF7D3E"/>
    <w:rsid w:val="00F00286"/>
    <w:rsid w:val="00F0037D"/>
    <w:rsid w:val="00F00B21"/>
    <w:rsid w:val="00F00B76"/>
    <w:rsid w:val="00F011A2"/>
    <w:rsid w:val="00F01BC7"/>
    <w:rsid w:val="00F0212E"/>
    <w:rsid w:val="00F0230C"/>
    <w:rsid w:val="00F02A20"/>
    <w:rsid w:val="00F02CCD"/>
    <w:rsid w:val="00F02E67"/>
    <w:rsid w:val="00F03168"/>
    <w:rsid w:val="00F03270"/>
    <w:rsid w:val="00F04899"/>
    <w:rsid w:val="00F04D49"/>
    <w:rsid w:val="00F05AA3"/>
    <w:rsid w:val="00F06454"/>
    <w:rsid w:val="00F0706E"/>
    <w:rsid w:val="00F0733B"/>
    <w:rsid w:val="00F07BE7"/>
    <w:rsid w:val="00F07C7C"/>
    <w:rsid w:val="00F1003F"/>
    <w:rsid w:val="00F108B5"/>
    <w:rsid w:val="00F10E69"/>
    <w:rsid w:val="00F10FE2"/>
    <w:rsid w:val="00F114F4"/>
    <w:rsid w:val="00F1175F"/>
    <w:rsid w:val="00F13FD1"/>
    <w:rsid w:val="00F1427E"/>
    <w:rsid w:val="00F1465A"/>
    <w:rsid w:val="00F15062"/>
    <w:rsid w:val="00F153B1"/>
    <w:rsid w:val="00F15695"/>
    <w:rsid w:val="00F167E1"/>
    <w:rsid w:val="00F16BBA"/>
    <w:rsid w:val="00F17AED"/>
    <w:rsid w:val="00F21892"/>
    <w:rsid w:val="00F21C0B"/>
    <w:rsid w:val="00F22D14"/>
    <w:rsid w:val="00F233AB"/>
    <w:rsid w:val="00F23AF6"/>
    <w:rsid w:val="00F2411F"/>
    <w:rsid w:val="00F24444"/>
    <w:rsid w:val="00F2483B"/>
    <w:rsid w:val="00F265D8"/>
    <w:rsid w:val="00F272C9"/>
    <w:rsid w:val="00F272D3"/>
    <w:rsid w:val="00F27807"/>
    <w:rsid w:val="00F30289"/>
    <w:rsid w:val="00F31338"/>
    <w:rsid w:val="00F31458"/>
    <w:rsid w:val="00F316A6"/>
    <w:rsid w:val="00F317D7"/>
    <w:rsid w:val="00F3208B"/>
    <w:rsid w:val="00F328D0"/>
    <w:rsid w:val="00F32CCE"/>
    <w:rsid w:val="00F33132"/>
    <w:rsid w:val="00F3366C"/>
    <w:rsid w:val="00F33B8F"/>
    <w:rsid w:val="00F34F41"/>
    <w:rsid w:val="00F36ADF"/>
    <w:rsid w:val="00F36E22"/>
    <w:rsid w:val="00F37112"/>
    <w:rsid w:val="00F37484"/>
    <w:rsid w:val="00F37529"/>
    <w:rsid w:val="00F3768F"/>
    <w:rsid w:val="00F3790A"/>
    <w:rsid w:val="00F41A96"/>
    <w:rsid w:val="00F41DBA"/>
    <w:rsid w:val="00F4222A"/>
    <w:rsid w:val="00F422A3"/>
    <w:rsid w:val="00F4253C"/>
    <w:rsid w:val="00F43631"/>
    <w:rsid w:val="00F436E6"/>
    <w:rsid w:val="00F44341"/>
    <w:rsid w:val="00F4554D"/>
    <w:rsid w:val="00F45C2C"/>
    <w:rsid w:val="00F46B61"/>
    <w:rsid w:val="00F46DB4"/>
    <w:rsid w:val="00F475AE"/>
    <w:rsid w:val="00F50B12"/>
    <w:rsid w:val="00F50B2D"/>
    <w:rsid w:val="00F50EB2"/>
    <w:rsid w:val="00F51010"/>
    <w:rsid w:val="00F5199E"/>
    <w:rsid w:val="00F51A7D"/>
    <w:rsid w:val="00F533E8"/>
    <w:rsid w:val="00F54C75"/>
    <w:rsid w:val="00F54EBC"/>
    <w:rsid w:val="00F54F34"/>
    <w:rsid w:val="00F55344"/>
    <w:rsid w:val="00F556BD"/>
    <w:rsid w:val="00F55F13"/>
    <w:rsid w:val="00F56CA1"/>
    <w:rsid w:val="00F56F46"/>
    <w:rsid w:val="00F57209"/>
    <w:rsid w:val="00F577DF"/>
    <w:rsid w:val="00F6003C"/>
    <w:rsid w:val="00F60272"/>
    <w:rsid w:val="00F6103C"/>
    <w:rsid w:val="00F615C9"/>
    <w:rsid w:val="00F61631"/>
    <w:rsid w:val="00F63735"/>
    <w:rsid w:val="00F6463A"/>
    <w:rsid w:val="00F64BF7"/>
    <w:rsid w:val="00F658CE"/>
    <w:rsid w:val="00F65DAA"/>
    <w:rsid w:val="00F66B0A"/>
    <w:rsid w:val="00F66FE4"/>
    <w:rsid w:val="00F67575"/>
    <w:rsid w:val="00F67D1B"/>
    <w:rsid w:val="00F70AEC"/>
    <w:rsid w:val="00F71C10"/>
    <w:rsid w:val="00F71F51"/>
    <w:rsid w:val="00F71F76"/>
    <w:rsid w:val="00F71FC8"/>
    <w:rsid w:val="00F727B2"/>
    <w:rsid w:val="00F72A1A"/>
    <w:rsid w:val="00F72C39"/>
    <w:rsid w:val="00F73003"/>
    <w:rsid w:val="00F73818"/>
    <w:rsid w:val="00F74C30"/>
    <w:rsid w:val="00F751AF"/>
    <w:rsid w:val="00F75516"/>
    <w:rsid w:val="00F75F55"/>
    <w:rsid w:val="00F760B4"/>
    <w:rsid w:val="00F771E0"/>
    <w:rsid w:val="00F77C2C"/>
    <w:rsid w:val="00F812E4"/>
    <w:rsid w:val="00F81790"/>
    <w:rsid w:val="00F817BC"/>
    <w:rsid w:val="00F82679"/>
    <w:rsid w:val="00F83F0A"/>
    <w:rsid w:val="00F844AC"/>
    <w:rsid w:val="00F848B0"/>
    <w:rsid w:val="00F85B63"/>
    <w:rsid w:val="00F8674E"/>
    <w:rsid w:val="00F869B5"/>
    <w:rsid w:val="00F87022"/>
    <w:rsid w:val="00F877A8"/>
    <w:rsid w:val="00F87819"/>
    <w:rsid w:val="00F878E2"/>
    <w:rsid w:val="00F87970"/>
    <w:rsid w:val="00F87B69"/>
    <w:rsid w:val="00F90A3F"/>
    <w:rsid w:val="00F910AB"/>
    <w:rsid w:val="00F91E4D"/>
    <w:rsid w:val="00F925BD"/>
    <w:rsid w:val="00F94C4F"/>
    <w:rsid w:val="00F95600"/>
    <w:rsid w:val="00F959D4"/>
    <w:rsid w:val="00F95AB4"/>
    <w:rsid w:val="00F963AA"/>
    <w:rsid w:val="00F96460"/>
    <w:rsid w:val="00F964B7"/>
    <w:rsid w:val="00F96EAE"/>
    <w:rsid w:val="00F971BA"/>
    <w:rsid w:val="00F97306"/>
    <w:rsid w:val="00F97EAF"/>
    <w:rsid w:val="00F97FB7"/>
    <w:rsid w:val="00FA1077"/>
    <w:rsid w:val="00FA1896"/>
    <w:rsid w:val="00FA1A9D"/>
    <w:rsid w:val="00FA40CA"/>
    <w:rsid w:val="00FA4480"/>
    <w:rsid w:val="00FA44BB"/>
    <w:rsid w:val="00FA526F"/>
    <w:rsid w:val="00FA588E"/>
    <w:rsid w:val="00FA5A22"/>
    <w:rsid w:val="00FA5E8A"/>
    <w:rsid w:val="00FA5E9C"/>
    <w:rsid w:val="00FA6588"/>
    <w:rsid w:val="00FA77A2"/>
    <w:rsid w:val="00FB10C9"/>
    <w:rsid w:val="00FB1568"/>
    <w:rsid w:val="00FB1E71"/>
    <w:rsid w:val="00FB268A"/>
    <w:rsid w:val="00FB27C2"/>
    <w:rsid w:val="00FB30B1"/>
    <w:rsid w:val="00FB3610"/>
    <w:rsid w:val="00FB3EE4"/>
    <w:rsid w:val="00FB3F1E"/>
    <w:rsid w:val="00FB417F"/>
    <w:rsid w:val="00FB524C"/>
    <w:rsid w:val="00FB5C4F"/>
    <w:rsid w:val="00FB652A"/>
    <w:rsid w:val="00FB695F"/>
    <w:rsid w:val="00FB6E63"/>
    <w:rsid w:val="00FB727A"/>
    <w:rsid w:val="00FB7657"/>
    <w:rsid w:val="00FB7B85"/>
    <w:rsid w:val="00FC0182"/>
    <w:rsid w:val="00FC1713"/>
    <w:rsid w:val="00FC180C"/>
    <w:rsid w:val="00FC2519"/>
    <w:rsid w:val="00FC2A38"/>
    <w:rsid w:val="00FC2DBC"/>
    <w:rsid w:val="00FC2EAA"/>
    <w:rsid w:val="00FC2F83"/>
    <w:rsid w:val="00FC30C2"/>
    <w:rsid w:val="00FC3801"/>
    <w:rsid w:val="00FC4461"/>
    <w:rsid w:val="00FC5B0D"/>
    <w:rsid w:val="00FC6217"/>
    <w:rsid w:val="00FC6A0C"/>
    <w:rsid w:val="00FC6F66"/>
    <w:rsid w:val="00FC73A4"/>
    <w:rsid w:val="00FC7509"/>
    <w:rsid w:val="00FC751E"/>
    <w:rsid w:val="00FC7AB3"/>
    <w:rsid w:val="00FD0814"/>
    <w:rsid w:val="00FD0DB0"/>
    <w:rsid w:val="00FD0EA9"/>
    <w:rsid w:val="00FD1570"/>
    <w:rsid w:val="00FD1881"/>
    <w:rsid w:val="00FD1CC8"/>
    <w:rsid w:val="00FD256F"/>
    <w:rsid w:val="00FD26BA"/>
    <w:rsid w:val="00FD28C4"/>
    <w:rsid w:val="00FD394A"/>
    <w:rsid w:val="00FD3A38"/>
    <w:rsid w:val="00FD3BBF"/>
    <w:rsid w:val="00FD584B"/>
    <w:rsid w:val="00FD5A54"/>
    <w:rsid w:val="00FD5B1E"/>
    <w:rsid w:val="00FD5BB6"/>
    <w:rsid w:val="00FD695A"/>
    <w:rsid w:val="00FD6C37"/>
    <w:rsid w:val="00FD7076"/>
    <w:rsid w:val="00FD717E"/>
    <w:rsid w:val="00FD7D2C"/>
    <w:rsid w:val="00FE0876"/>
    <w:rsid w:val="00FE0C9A"/>
    <w:rsid w:val="00FE1661"/>
    <w:rsid w:val="00FE22EC"/>
    <w:rsid w:val="00FE263B"/>
    <w:rsid w:val="00FE2E7E"/>
    <w:rsid w:val="00FE31EC"/>
    <w:rsid w:val="00FE3B92"/>
    <w:rsid w:val="00FE4386"/>
    <w:rsid w:val="00FE5BB7"/>
    <w:rsid w:val="00FE6788"/>
    <w:rsid w:val="00FE694D"/>
    <w:rsid w:val="00FE6EF4"/>
    <w:rsid w:val="00FF0C72"/>
    <w:rsid w:val="00FF2550"/>
    <w:rsid w:val="00FF279C"/>
    <w:rsid w:val="00FF2CF1"/>
    <w:rsid w:val="00FF4A52"/>
    <w:rsid w:val="00FF4ABB"/>
    <w:rsid w:val="00FF5085"/>
    <w:rsid w:val="00FF515D"/>
    <w:rsid w:val="00FF5BB2"/>
    <w:rsid w:val="00FF5ED8"/>
    <w:rsid w:val="00FF5F59"/>
    <w:rsid w:val="00FF6A1A"/>
    <w:rsid w:val="00FF6D9C"/>
    <w:rsid w:val="00FF793B"/>
    <w:rsid w:val="018B1672"/>
    <w:rsid w:val="05102B0D"/>
    <w:rsid w:val="05E874D6"/>
    <w:rsid w:val="09A51579"/>
    <w:rsid w:val="0F71204C"/>
    <w:rsid w:val="10357485"/>
    <w:rsid w:val="10780801"/>
    <w:rsid w:val="16F877B4"/>
    <w:rsid w:val="17526059"/>
    <w:rsid w:val="203D5A33"/>
    <w:rsid w:val="25C97EC1"/>
    <w:rsid w:val="29435AD1"/>
    <w:rsid w:val="2D7A1345"/>
    <w:rsid w:val="30136908"/>
    <w:rsid w:val="320A7897"/>
    <w:rsid w:val="33023A32"/>
    <w:rsid w:val="33FA4AE4"/>
    <w:rsid w:val="342E38AB"/>
    <w:rsid w:val="35703254"/>
    <w:rsid w:val="3931026B"/>
    <w:rsid w:val="39440D68"/>
    <w:rsid w:val="3A7C3852"/>
    <w:rsid w:val="3D7F02E4"/>
    <w:rsid w:val="3DA664CE"/>
    <w:rsid w:val="3FE860B7"/>
    <w:rsid w:val="40ED060C"/>
    <w:rsid w:val="450F22B7"/>
    <w:rsid w:val="464F5D68"/>
    <w:rsid w:val="49231C2D"/>
    <w:rsid w:val="4BBD6AE1"/>
    <w:rsid w:val="4E523276"/>
    <w:rsid w:val="4E556F61"/>
    <w:rsid w:val="4E685FE7"/>
    <w:rsid w:val="531163D2"/>
    <w:rsid w:val="53BD2688"/>
    <w:rsid w:val="54920F49"/>
    <w:rsid w:val="553A4E5A"/>
    <w:rsid w:val="5566766D"/>
    <w:rsid w:val="558012E6"/>
    <w:rsid w:val="558F10BD"/>
    <w:rsid w:val="55FA7A9F"/>
    <w:rsid w:val="597E4B39"/>
    <w:rsid w:val="5BB03969"/>
    <w:rsid w:val="5DEF5A0F"/>
    <w:rsid w:val="692F21DD"/>
    <w:rsid w:val="6C4C7043"/>
    <w:rsid w:val="6FE62681"/>
    <w:rsid w:val="71600CA6"/>
    <w:rsid w:val="71A465EE"/>
    <w:rsid w:val="772E7CE8"/>
    <w:rsid w:val="7AEF4122"/>
    <w:rsid w:val="7E1C4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7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목록단"/>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qFormat="1"/>
    <w:lsdException w:name="footer" w:semiHidden="0" w:qFormat="1"/>
    <w:lsdException w:name="caption" w:semiHidden="0" w:uiPriority="35" w:qFormat="1"/>
    <w:lsdException w:name="annotation reference" w:semiHidden="0" w:uiPriority="0" w:unhideWhenUsed="0" w:qFormat="1"/>
    <w:lsdException w:name="List Bullet" w:semiHidden="0" w:uiPriority="0" w:unhideWhenUsed="0" w:qFormat="1"/>
    <w:lsdException w:name="List 2"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9727A"/>
    <w:pPr>
      <w:widowControl w:val="0"/>
      <w:spacing w:afterLines="50" w:after="50"/>
      <w:jc w:val="both"/>
    </w:pPr>
    <w:rPr>
      <w:rFonts w:ascii="Times New Roman" w:hAnsi="Times New Roman"/>
      <w:kern w:val="2"/>
      <w:szCs w:val="22"/>
    </w:rPr>
  </w:style>
  <w:style w:type="paragraph" w:styleId="1">
    <w:name w:val="heading 1"/>
    <w:basedOn w:val="a0"/>
    <w:next w:val="a1"/>
    <w:link w:val="1Char"/>
    <w:autoRedefine/>
    <w:qFormat/>
    <w:rsid w:val="0049727A"/>
    <w:pPr>
      <w:numPr>
        <w:numId w:val="1"/>
      </w:numPr>
      <w:spacing w:before="120" w:after="120"/>
      <w:jc w:val="left"/>
      <w:outlineLvl w:val="0"/>
    </w:pPr>
    <w:rPr>
      <w:rFonts w:ascii="Arial" w:eastAsia="Arial" w:hAnsi="Arial" w:cs="Times New Roman"/>
      <w:b/>
      <w:kern w:val="32"/>
      <w:sz w:val="28"/>
      <w:szCs w:val="28"/>
      <w:lang w:val="zh-CN"/>
    </w:rPr>
  </w:style>
  <w:style w:type="paragraph" w:styleId="2">
    <w:name w:val="heading 2"/>
    <w:basedOn w:val="a0"/>
    <w:next w:val="a1"/>
    <w:link w:val="2Char"/>
    <w:autoRedefine/>
    <w:qFormat/>
    <w:rsid w:val="00087B87"/>
    <w:pPr>
      <w:keepNext/>
      <w:widowControl/>
      <w:numPr>
        <w:ilvl w:val="1"/>
        <w:numId w:val="5"/>
      </w:numPr>
      <w:tabs>
        <w:tab w:val="left" w:pos="-806"/>
      </w:tabs>
      <w:spacing w:before="240" w:after="120"/>
      <w:jc w:val="left"/>
      <w:outlineLvl w:val="1"/>
    </w:pPr>
    <w:rPr>
      <w:rFonts w:ascii="Arial" w:eastAsia="Arial" w:hAnsi="Arial" w:cs="Times New Roman"/>
      <w:b/>
      <w:kern w:val="0"/>
      <w:sz w:val="24"/>
      <w:szCs w:val="24"/>
    </w:rPr>
  </w:style>
  <w:style w:type="paragraph" w:styleId="3">
    <w:name w:val="heading 3"/>
    <w:basedOn w:val="a0"/>
    <w:next w:val="a0"/>
    <w:link w:val="3Char"/>
    <w:qFormat/>
    <w:pPr>
      <w:keepNext/>
      <w:widowControl/>
      <w:numPr>
        <w:ilvl w:val="2"/>
        <w:numId w:val="1"/>
      </w:numPr>
      <w:tabs>
        <w:tab w:val="left" w:pos="-5500"/>
      </w:tabs>
      <w:spacing w:before="120" w:after="180"/>
      <w:jc w:val="left"/>
      <w:outlineLvl w:val="2"/>
    </w:pPr>
    <w:rPr>
      <w:rFonts w:ascii="Arial" w:eastAsia="Arial" w:hAnsi="Arial" w:cs="Arial"/>
      <w:b/>
      <w:kern w:val="0"/>
      <w:szCs w:val="21"/>
    </w:rPr>
  </w:style>
  <w:style w:type="paragraph" w:styleId="4">
    <w:name w:val="heading 4"/>
    <w:basedOn w:val="a0"/>
    <w:next w:val="a0"/>
    <w:link w:val="4Char"/>
    <w:autoRedefine/>
    <w:qFormat/>
    <w:pPr>
      <w:keepNext/>
      <w:widowControl/>
      <w:numPr>
        <w:ilvl w:val="3"/>
        <w:numId w:val="1"/>
      </w:numPr>
      <w:spacing w:before="120" w:after="180"/>
      <w:jc w:val="left"/>
      <w:outlineLvl w:val="3"/>
    </w:pPr>
    <w:rPr>
      <w:rFonts w:ascii="Arial" w:eastAsia="Arial" w:hAnsi="Arial" w:cs="Times New Roman"/>
      <w:kern w:val="0"/>
      <w:sz w:val="24"/>
      <w:szCs w:val="20"/>
      <w:lang w:eastAsia="en-US"/>
    </w:rPr>
  </w:style>
  <w:style w:type="paragraph" w:styleId="5">
    <w:name w:val="heading 5"/>
    <w:basedOn w:val="a0"/>
    <w:next w:val="a0"/>
    <w:link w:val="5Char"/>
    <w:unhideWhenUsed/>
    <w:qFormat/>
    <w:pPr>
      <w:keepNext/>
      <w:keepLines/>
      <w:widowControl/>
      <w:numPr>
        <w:ilvl w:val="4"/>
        <w:numId w:val="1"/>
      </w:numPr>
      <w:spacing w:before="280" w:after="290" w:line="376" w:lineRule="auto"/>
      <w:jc w:val="left"/>
      <w:outlineLvl w:val="4"/>
    </w:pPr>
    <w:rPr>
      <w:rFonts w:eastAsia="Times New Roman" w:cs="Times New Roman"/>
      <w:b/>
      <w:bCs/>
      <w:kern w:val="0"/>
      <w:sz w:val="28"/>
      <w:szCs w:val="28"/>
      <w:lang w:val="zh-CN" w:eastAsia="en-US"/>
    </w:rPr>
  </w:style>
  <w:style w:type="paragraph" w:styleId="6">
    <w:name w:val="heading 6"/>
    <w:basedOn w:val="a0"/>
    <w:next w:val="a0"/>
    <w:link w:val="6Char"/>
    <w:autoRedefine/>
    <w:unhideWhenUsed/>
    <w:qFormat/>
    <w:pPr>
      <w:keepNext/>
      <w:keepLines/>
      <w:widowControl/>
      <w:numPr>
        <w:ilvl w:val="5"/>
        <w:numId w:val="1"/>
      </w:numPr>
      <w:spacing w:before="240" w:after="64" w:line="320" w:lineRule="auto"/>
      <w:jc w:val="left"/>
      <w:outlineLvl w:val="5"/>
    </w:pPr>
    <w:rPr>
      <w:rFonts w:ascii="Cambria" w:eastAsia="宋体" w:hAnsi="Cambria" w:cs="Times New Roman"/>
      <w:b/>
      <w:bCs/>
      <w:kern w:val="0"/>
      <w:sz w:val="24"/>
      <w:szCs w:val="24"/>
      <w:lang w:val="zh-CN" w:eastAsia="en-US"/>
    </w:rPr>
  </w:style>
  <w:style w:type="paragraph" w:styleId="7">
    <w:name w:val="heading 7"/>
    <w:basedOn w:val="a0"/>
    <w:next w:val="a0"/>
    <w:link w:val="7Char"/>
    <w:autoRedefine/>
    <w:unhideWhenUsed/>
    <w:qFormat/>
    <w:pPr>
      <w:keepNext/>
      <w:keepLines/>
      <w:widowControl/>
      <w:numPr>
        <w:ilvl w:val="6"/>
        <w:numId w:val="1"/>
      </w:numPr>
      <w:spacing w:before="240" w:after="64" w:line="320" w:lineRule="auto"/>
      <w:jc w:val="left"/>
      <w:outlineLvl w:val="6"/>
    </w:pPr>
    <w:rPr>
      <w:rFonts w:eastAsia="Times New Roman" w:cs="Times New Roman"/>
      <w:b/>
      <w:bCs/>
      <w:kern w:val="0"/>
      <w:sz w:val="24"/>
      <w:szCs w:val="24"/>
      <w:lang w:val="zh-CN" w:eastAsia="en-US"/>
    </w:rPr>
  </w:style>
  <w:style w:type="paragraph" w:styleId="8">
    <w:name w:val="heading 8"/>
    <w:basedOn w:val="a0"/>
    <w:next w:val="a0"/>
    <w:link w:val="8Char"/>
    <w:autoRedefine/>
    <w:unhideWhenUsed/>
    <w:qFormat/>
    <w:pPr>
      <w:keepNext/>
      <w:keepLines/>
      <w:widowControl/>
      <w:numPr>
        <w:ilvl w:val="7"/>
        <w:numId w:val="1"/>
      </w:numPr>
      <w:spacing w:before="240" w:after="64" w:line="320" w:lineRule="auto"/>
      <w:jc w:val="left"/>
      <w:outlineLvl w:val="7"/>
    </w:pPr>
    <w:rPr>
      <w:rFonts w:ascii="Cambria" w:eastAsia="宋体" w:hAnsi="Cambria" w:cs="Times New Roman"/>
      <w:kern w:val="0"/>
      <w:sz w:val="24"/>
      <w:szCs w:val="24"/>
      <w:lang w:val="zh-CN" w:eastAsia="en-US"/>
    </w:rPr>
  </w:style>
  <w:style w:type="paragraph" w:styleId="9">
    <w:name w:val="heading 9"/>
    <w:basedOn w:val="a0"/>
    <w:next w:val="a0"/>
    <w:link w:val="9Char"/>
    <w:unhideWhenUsed/>
    <w:qFormat/>
    <w:pPr>
      <w:keepNext/>
      <w:keepLines/>
      <w:widowControl/>
      <w:numPr>
        <w:ilvl w:val="8"/>
        <w:numId w:val="1"/>
      </w:numPr>
      <w:spacing w:before="240" w:after="64" w:line="320" w:lineRule="auto"/>
      <w:jc w:val="left"/>
      <w:outlineLvl w:val="8"/>
    </w:pPr>
    <w:rPr>
      <w:rFonts w:ascii="Cambria" w:eastAsia="宋体" w:hAnsi="Cambria" w:cs="Times New Roman"/>
      <w:kern w:val="0"/>
      <w:szCs w:val="21"/>
      <w:lang w:val="zh-CN"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7278E8"/>
    <w:pPr>
      <w:spacing w:after="120"/>
    </w:pPr>
    <w:rPr>
      <w:rFonts w:eastAsia="MS Mincho"/>
      <w:kern w:val="0"/>
      <w:lang w:eastAsia="en-US"/>
    </w:rPr>
  </w:style>
  <w:style w:type="paragraph" w:styleId="a5">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0"/>
    <w:next w:val="a0"/>
    <w:link w:val="Char0"/>
    <w:autoRedefine/>
    <w:uiPriority w:val="35"/>
    <w:unhideWhenUsed/>
    <w:qFormat/>
    <w:rsid w:val="00F21C0B"/>
    <w:pPr>
      <w:spacing w:before="120" w:after="120"/>
      <w:jc w:val="center"/>
    </w:pPr>
    <w:rPr>
      <w:kern w:val="0"/>
      <w:szCs w:val="20"/>
    </w:rPr>
  </w:style>
  <w:style w:type="paragraph" w:styleId="a">
    <w:name w:val="List Bullet"/>
    <w:basedOn w:val="a0"/>
    <w:autoRedefine/>
    <w:qFormat/>
    <w:pPr>
      <w:numPr>
        <w:numId w:val="2"/>
      </w:numPr>
      <w:ind w:hangingChars="200" w:hanging="200"/>
    </w:pPr>
    <w:rPr>
      <w:rFonts w:eastAsia="MS Gothic" w:cs="Times New Roman"/>
      <w:szCs w:val="20"/>
      <w:lang w:eastAsia="ja-JP"/>
    </w:rPr>
  </w:style>
  <w:style w:type="paragraph" w:styleId="a6">
    <w:name w:val="Document Map"/>
    <w:basedOn w:val="a0"/>
    <w:link w:val="Char1"/>
    <w:autoRedefine/>
    <w:uiPriority w:val="99"/>
    <w:semiHidden/>
    <w:unhideWhenUsed/>
    <w:qFormat/>
    <w:rPr>
      <w:rFonts w:ascii="宋体" w:eastAsia="宋体"/>
      <w:sz w:val="18"/>
      <w:szCs w:val="18"/>
    </w:rPr>
  </w:style>
  <w:style w:type="paragraph" w:styleId="a7">
    <w:name w:val="annotation text"/>
    <w:basedOn w:val="a0"/>
    <w:link w:val="Char2"/>
    <w:autoRedefine/>
    <w:uiPriority w:val="99"/>
    <w:qFormat/>
    <w:rsid w:val="00DE210C"/>
    <w:pPr>
      <w:widowControl/>
      <w:spacing w:after="180"/>
      <w:jc w:val="left"/>
    </w:pPr>
    <w:rPr>
      <w:rFonts w:cs="Times New Roman"/>
      <w:kern w:val="0"/>
      <w:sz w:val="16"/>
      <w:szCs w:val="20"/>
    </w:rPr>
  </w:style>
  <w:style w:type="paragraph" w:styleId="20">
    <w:name w:val="List 2"/>
    <w:basedOn w:val="a0"/>
    <w:autoRedefine/>
    <w:uiPriority w:val="99"/>
    <w:semiHidden/>
    <w:unhideWhenUsed/>
    <w:qFormat/>
    <w:pPr>
      <w:widowControl/>
      <w:ind w:leftChars="200" w:left="100" w:hangingChars="200" w:hanging="200"/>
      <w:contextualSpacing/>
      <w:jc w:val="left"/>
    </w:pPr>
    <w:rPr>
      <w:rFonts w:eastAsia="Times New Roman" w:cs="Times New Roman"/>
      <w:kern w:val="0"/>
      <w:szCs w:val="24"/>
      <w:lang w:eastAsia="en-US"/>
    </w:rPr>
  </w:style>
  <w:style w:type="paragraph" w:styleId="a8">
    <w:name w:val="Balloon Text"/>
    <w:basedOn w:val="a0"/>
    <w:link w:val="Char3"/>
    <w:autoRedefine/>
    <w:uiPriority w:val="99"/>
    <w:semiHidden/>
    <w:unhideWhenUsed/>
    <w:rPr>
      <w:sz w:val="18"/>
      <w:szCs w:val="18"/>
    </w:rPr>
  </w:style>
  <w:style w:type="paragraph" w:styleId="a9">
    <w:name w:val="footer"/>
    <w:basedOn w:val="a0"/>
    <w:link w:val="Char4"/>
    <w:autoRedefine/>
    <w:uiPriority w:val="99"/>
    <w:unhideWhenUsed/>
    <w:qFormat/>
    <w:pPr>
      <w:tabs>
        <w:tab w:val="center" w:pos="4153"/>
        <w:tab w:val="right" w:pos="8306"/>
      </w:tabs>
      <w:snapToGrid w:val="0"/>
      <w:jc w:val="left"/>
    </w:pPr>
    <w:rPr>
      <w:sz w:val="18"/>
      <w:szCs w:val="18"/>
    </w:rPr>
  </w:style>
  <w:style w:type="paragraph" w:styleId="aa">
    <w:name w:val="header"/>
    <w:basedOn w:val="a0"/>
    <w:link w:val="Char5"/>
    <w:autoRedefine/>
    <w:uiPriority w:val="99"/>
    <w:unhideWhenUsed/>
    <w:qFormat/>
    <w:rsid w:val="000A6AE6"/>
    <w:pPr>
      <w:pBdr>
        <w:bottom w:val="single" w:sz="6" w:space="1" w:color="auto"/>
      </w:pBdr>
      <w:tabs>
        <w:tab w:val="center" w:pos="4153"/>
        <w:tab w:val="right" w:pos="8306"/>
      </w:tabs>
      <w:adjustRightInd w:val="0"/>
      <w:snapToGrid w:val="0"/>
      <w:spacing w:after="120"/>
      <w:jc w:val="center"/>
    </w:pPr>
    <w:rPr>
      <w:sz w:val="18"/>
      <w:szCs w:val="18"/>
    </w:rPr>
  </w:style>
  <w:style w:type="paragraph" w:styleId="ab">
    <w:name w:val="annotation subject"/>
    <w:basedOn w:val="a7"/>
    <w:next w:val="a7"/>
    <w:link w:val="Char6"/>
    <w:autoRedefine/>
    <w:uiPriority w:val="99"/>
    <w:semiHidden/>
    <w:unhideWhenUsed/>
    <w:qFormat/>
    <w:pPr>
      <w:widowControl w:val="0"/>
      <w:spacing w:after="0"/>
      <w:jc w:val="both"/>
    </w:pPr>
    <w:rPr>
      <w:rFonts w:asciiTheme="minorHAnsi" w:hAnsiTheme="minorHAnsi" w:cstheme="minorBidi"/>
      <w:b/>
      <w:bCs/>
      <w:kern w:val="2"/>
    </w:rPr>
  </w:style>
  <w:style w:type="table" w:styleId="ac">
    <w:name w:val="Table Grid"/>
    <w:aliases w:val="TableGrid"/>
    <w:basedOn w:val="a3"/>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autoRedefine/>
    <w:uiPriority w:val="99"/>
    <w:qFormat/>
    <w:rPr>
      <w:color w:val="0000FF"/>
      <w:u w:val="single"/>
    </w:rPr>
  </w:style>
  <w:style w:type="character" w:styleId="ae">
    <w:name w:val="annotation reference"/>
    <w:autoRedefine/>
    <w:qFormat/>
    <w:rPr>
      <w:sz w:val="16"/>
      <w:szCs w:val="16"/>
    </w:rPr>
  </w:style>
  <w:style w:type="character" w:customStyle="1" w:styleId="Char5">
    <w:name w:val="页眉 Char"/>
    <w:basedOn w:val="a2"/>
    <w:link w:val="aa"/>
    <w:autoRedefine/>
    <w:uiPriority w:val="99"/>
    <w:qFormat/>
    <w:rsid w:val="000A6AE6"/>
    <w:rPr>
      <w:rFonts w:ascii="Times New Roman" w:hAnsi="Times New Roman"/>
      <w:kern w:val="2"/>
      <w:sz w:val="18"/>
      <w:szCs w:val="18"/>
    </w:rPr>
  </w:style>
  <w:style w:type="character" w:customStyle="1" w:styleId="Char4">
    <w:name w:val="页脚 Char"/>
    <w:basedOn w:val="a2"/>
    <w:link w:val="a9"/>
    <w:autoRedefine/>
    <w:uiPriority w:val="99"/>
    <w:qFormat/>
    <w:rPr>
      <w:sz w:val="18"/>
      <w:szCs w:val="18"/>
    </w:rPr>
  </w:style>
  <w:style w:type="character" w:customStyle="1" w:styleId="Char3">
    <w:name w:val="批注框文本 Char"/>
    <w:basedOn w:val="a2"/>
    <w:link w:val="a8"/>
    <w:autoRedefine/>
    <w:uiPriority w:val="99"/>
    <w:semiHidden/>
    <w:qFormat/>
    <w:rPr>
      <w:sz w:val="18"/>
      <w:szCs w:val="18"/>
    </w:rPr>
  </w:style>
  <w:style w:type="paragraph" w:styleId="af">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表段落11,列表段落,列,목록단"/>
    <w:basedOn w:val="a0"/>
    <w:link w:val="Char7"/>
    <w:uiPriority w:val="34"/>
    <w:qFormat/>
    <w:rsid w:val="007F3EE8"/>
    <w:pPr>
      <w:ind w:firstLineChars="200" w:firstLine="420"/>
    </w:pPr>
  </w:style>
  <w:style w:type="character" w:customStyle="1" w:styleId="Char7">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f"/>
    <w:autoRedefine/>
    <w:uiPriority w:val="34"/>
    <w:qFormat/>
    <w:locked/>
    <w:rsid w:val="007F3EE8"/>
    <w:rPr>
      <w:rFonts w:ascii="Times New Roman" w:hAnsi="Times New Roman"/>
      <w:kern w:val="2"/>
      <w:szCs w:val="22"/>
    </w:rPr>
  </w:style>
  <w:style w:type="character" w:customStyle="1" w:styleId="1Char">
    <w:name w:val="标题 1 Char"/>
    <w:basedOn w:val="a2"/>
    <w:link w:val="1"/>
    <w:autoRedefine/>
    <w:qFormat/>
    <w:rsid w:val="0049727A"/>
    <w:rPr>
      <w:rFonts w:ascii="Arial" w:eastAsia="Arial" w:hAnsi="Arial" w:cs="Times New Roman"/>
      <w:b/>
      <w:kern w:val="32"/>
      <w:sz w:val="28"/>
      <w:szCs w:val="28"/>
      <w:lang w:val="zh-CN"/>
    </w:rPr>
  </w:style>
  <w:style w:type="character" w:customStyle="1" w:styleId="2Char">
    <w:name w:val="标题 2 Char"/>
    <w:basedOn w:val="a2"/>
    <w:link w:val="2"/>
    <w:autoRedefine/>
    <w:qFormat/>
    <w:rsid w:val="00087B87"/>
    <w:rPr>
      <w:rFonts w:ascii="Arial" w:eastAsia="Arial" w:hAnsi="Arial" w:cs="Times New Roman"/>
      <w:b/>
      <w:sz w:val="24"/>
      <w:szCs w:val="24"/>
    </w:rPr>
  </w:style>
  <w:style w:type="character" w:customStyle="1" w:styleId="3Char">
    <w:name w:val="标题 3 Char"/>
    <w:basedOn w:val="a2"/>
    <w:link w:val="3"/>
    <w:autoRedefine/>
    <w:qFormat/>
    <w:rPr>
      <w:rFonts w:ascii="Arial" w:eastAsia="Arial" w:hAnsi="Arial" w:cs="Arial"/>
      <w:b/>
      <w:kern w:val="0"/>
      <w:sz w:val="20"/>
      <w:szCs w:val="21"/>
    </w:rPr>
  </w:style>
  <w:style w:type="character" w:customStyle="1" w:styleId="4Char">
    <w:name w:val="标题 4 Char"/>
    <w:basedOn w:val="a2"/>
    <w:link w:val="4"/>
    <w:autoRedefine/>
    <w:qFormat/>
    <w:rPr>
      <w:rFonts w:ascii="Arial" w:eastAsia="Arial" w:hAnsi="Arial" w:cs="Times New Roman"/>
      <w:kern w:val="0"/>
      <w:sz w:val="24"/>
      <w:szCs w:val="20"/>
      <w:lang w:eastAsia="en-US"/>
    </w:rPr>
  </w:style>
  <w:style w:type="character" w:customStyle="1" w:styleId="5Char">
    <w:name w:val="标题 5 Char"/>
    <w:basedOn w:val="a2"/>
    <w:link w:val="5"/>
    <w:autoRedefine/>
    <w:qFormat/>
    <w:rPr>
      <w:rFonts w:ascii="Times New Roman" w:eastAsia="Times New Roman" w:hAnsi="Times New Roman" w:cs="Times New Roman"/>
      <w:b/>
      <w:bCs/>
      <w:kern w:val="0"/>
      <w:sz w:val="28"/>
      <w:szCs w:val="28"/>
      <w:lang w:val="zh-CN" w:eastAsia="en-US"/>
    </w:rPr>
  </w:style>
  <w:style w:type="character" w:customStyle="1" w:styleId="6Char">
    <w:name w:val="标题 6 Char"/>
    <w:basedOn w:val="a2"/>
    <w:link w:val="6"/>
    <w:autoRedefine/>
    <w:qFormat/>
    <w:rPr>
      <w:rFonts w:ascii="Cambria" w:eastAsia="宋体" w:hAnsi="Cambria" w:cs="Times New Roman"/>
      <w:b/>
      <w:bCs/>
      <w:kern w:val="0"/>
      <w:sz w:val="24"/>
      <w:szCs w:val="24"/>
      <w:lang w:val="zh-CN" w:eastAsia="en-US"/>
    </w:rPr>
  </w:style>
  <w:style w:type="character" w:customStyle="1" w:styleId="7Char">
    <w:name w:val="标题 7 Char"/>
    <w:basedOn w:val="a2"/>
    <w:link w:val="7"/>
    <w:autoRedefine/>
    <w:qFormat/>
    <w:rPr>
      <w:rFonts w:ascii="Times New Roman" w:eastAsia="Times New Roman" w:hAnsi="Times New Roman" w:cs="Times New Roman"/>
      <w:b/>
      <w:bCs/>
      <w:kern w:val="0"/>
      <w:sz w:val="24"/>
      <w:szCs w:val="24"/>
      <w:lang w:val="zh-CN" w:eastAsia="en-US"/>
    </w:rPr>
  </w:style>
  <w:style w:type="character" w:customStyle="1" w:styleId="8Char">
    <w:name w:val="标题 8 Char"/>
    <w:basedOn w:val="a2"/>
    <w:link w:val="8"/>
    <w:autoRedefine/>
    <w:qFormat/>
    <w:rPr>
      <w:rFonts w:ascii="Cambria" w:eastAsia="宋体" w:hAnsi="Cambria" w:cs="Times New Roman"/>
      <w:kern w:val="0"/>
      <w:sz w:val="24"/>
      <w:szCs w:val="24"/>
      <w:lang w:val="zh-CN" w:eastAsia="en-US"/>
    </w:rPr>
  </w:style>
  <w:style w:type="character" w:customStyle="1" w:styleId="9Char">
    <w:name w:val="标题 9 Char"/>
    <w:basedOn w:val="a2"/>
    <w:link w:val="9"/>
    <w:autoRedefine/>
    <w:qFormat/>
    <w:rPr>
      <w:rFonts w:ascii="Cambria" w:eastAsia="宋体" w:hAnsi="Cambria" w:cs="Times New Roman"/>
      <w:kern w:val="0"/>
      <w:sz w:val="20"/>
      <w:szCs w:val="21"/>
      <w:lang w:val="zh-CN" w:eastAsia="en-US"/>
    </w:rPr>
  </w:style>
  <w:style w:type="character" w:customStyle="1" w:styleId="Char">
    <w:name w:val="正文文本 Char"/>
    <w:basedOn w:val="a2"/>
    <w:link w:val="a1"/>
    <w:autoRedefine/>
    <w:qFormat/>
    <w:rsid w:val="007278E8"/>
    <w:rPr>
      <w:rFonts w:ascii="Times New Roman" w:eastAsia="MS Mincho" w:hAnsi="Times New Roman"/>
      <w:szCs w:val="22"/>
      <w:lang w:eastAsia="en-US"/>
    </w:rPr>
  </w:style>
  <w:style w:type="paragraph" w:customStyle="1" w:styleId="Style1">
    <w:name w:val="Style1"/>
    <w:basedOn w:val="a0"/>
    <w:link w:val="Style1Char"/>
    <w:autoRedefine/>
    <w:qFormat/>
    <w:pPr>
      <w:widowControl/>
      <w:spacing w:after="100" w:afterAutospacing="1" w:line="300" w:lineRule="auto"/>
      <w:ind w:firstLine="360"/>
      <w:contextualSpacing/>
    </w:pPr>
    <w:rPr>
      <w:rFonts w:eastAsia="宋体" w:cs="Times New Roman"/>
      <w:kern w:val="0"/>
      <w:szCs w:val="20"/>
    </w:rPr>
  </w:style>
  <w:style w:type="character" w:customStyle="1" w:styleId="Style1Char">
    <w:name w:val="Style1 Char"/>
    <w:link w:val="Style1"/>
    <w:autoRedefine/>
    <w:qFormat/>
    <w:rPr>
      <w:rFonts w:ascii="Times New Roman" w:eastAsia="宋体" w:hAnsi="Times New Roman" w:cs="Times New Roman"/>
      <w:kern w:val="0"/>
      <w:sz w:val="20"/>
      <w:szCs w:val="20"/>
    </w:rPr>
  </w:style>
  <w:style w:type="paragraph" w:customStyle="1" w:styleId="TAC">
    <w:name w:val="TAC"/>
    <w:basedOn w:val="a0"/>
    <w:link w:val="TACChar"/>
    <w:autoRedefine/>
    <w:qFormat/>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autoRedefine/>
    <w:qFormat/>
    <w:locked/>
    <w:rPr>
      <w:rFonts w:ascii="Arial" w:hAnsi="Arial" w:cs="Times New Roman"/>
      <w:kern w:val="0"/>
      <w:sz w:val="18"/>
      <w:szCs w:val="20"/>
      <w:lang w:val="en-GB" w:eastAsia="en-US"/>
    </w:rPr>
  </w:style>
  <w:style w:type="character" w:customStyle="1" w:styleId="Char2">
    <w:name w:val="批注文字 Char"/>
    <w:basedOn w:val="a2"/>
    <w:link w:val="a7"/>
    <w:autoRedefine/>
    <w:uiPriority w:val="99"/>
    <w:qFormat/>
    <w:rsid w:val="00DE210C"/>
    <w:rPr>
      <w:rFonts w:ascii="Times New Roman" w:hAnsi="Times New Roman" w:cs="Times New Roman"/>
      <w:sz w:val="16"/>
    </w:rPr>
  </w:style>
  <w:style w:type="paragraph" w:customStyle="1" w:styleId="normalpuce">
    <w:name w:val="normal puce"/>
    <w:basedOn w:val="a0"/>
    <w:autoRedefine/>
    <w:qFormat/>
    <w:pPr>
      <w:numPr>
        <w:numId w:val="3"/>
      </w:numPr>
      <w:overflowPunct w:val="0"/>
      <w:autoSpaceDE w:val="0"/>
      <w:autoSpaceDN w:val="0"/>
      <w:adjustRightInd w:val="0"/>
      <w:spacing w:before="60" w:after="60"/>
      <w:textAlignment w:val="baseline"/>
    </w:pPr>
    <w:rPr>
      <w:rFonts w:eastAsia="MS Mincho" w:cs="Times New Roman"/>
      <w:kern w:val="0"/>
      <w:szCs w:val="20"/>
      <w:lang w:val="en-GB" w:eastAsia="en-GB"/>
    </w:rPr>
  </w:style>
  <w:style w:type="character" w:customStyle="1" w:styleId="Char6">
    <w:name w:val="批注主题 Char"/>
    <w:basedOn w:val="Char2"/>
    <w:link w:val="ab"/>
    <w:autoRedefine/>
    <w:uiPriority w:val="99"/>
    <w:semiHidden/>
    <w:qFormat/>
    <w:rPr>
      <w:rFonts w:ascii="Times New Roman" w:hAnsi="Times New Roman" w:cs="Times New Roman"/>
      <w:b/>
      <w:bCs/>
      <w:kern w:val="0"/>
      <w:sz w:val="20"/>
      <w:szCs w:val="20"/>
      <w:lang w:eastAsia="en-US"/>
    </w:rPr>
  </w:style>
  <w:style w:type="paragraph" w:customStyle="1" w:styleId="21">
    <w:name w:val="列出段落2"/>
    <w:basedOn w:val="a0"/>
    <w:autoRedefine/>
    <w:uiPriority w:val="34"/>
    <w:qFormat/>
    <w:pPr>
      <w:widowControl/>
      <w:ind w:firstLineChars="200" w:firstLine="420"/>
      <w:jc w:val="left"/>
    </w:pPr>
    <w:rPr>
      <w:rFonts w:eastAsia="Times New Roman" w:cs="Times New Roman"/>
      <w:kern w:val="0"/>
      <w:szCs w:val="20"/>
      <w:lang w:eastAsia="en-US"/>
    </w:rPr>
  </w:style>
  <w:style w:type="paragraph" w:customStyle="1" w:styleId="NoSpacing1">
    <w:name w:val="No Spacing1"/>
    <w:autoRedefine/>
    <w:uiPriority w:val="1"/>
    <w:qFormat/>
    <w:rPr>
      <w:rFonts w:ascii="Times New Roman" w:eastAsia="宋体" w:hAnsi="Times New Roman" w:cs="Times New Roman"/>
      <w:sz w:val="22"/>
      <w:szCs w:val="22"/>
    </w:rPr>
  </w:style>
  <w:style w:type="character" w:customStyle="1" w:styleId="Char1">
    <w:name w:val="文档结构图 Char"/>
    <w:basedOn w:val="a2"/>
    <w:link w:val="a6"/>
    <w:autoRedefine/>
    <w:uiPriority w:val="99"/>
    <w:semiHidden/>
    <w:qFormat/>
    <w:rPr>
      <w:rFonts w:ascii="宋体" w:eastAsia="宋体"/>
      <w:sz w:val="18"/>
      <w:szCs w:val="18"/>
    </w:rPr>
  </w:style>
  <w:style w:type="paragraph" w:customStyle="1" w:styleId="B1">
    <w:name w:val="B1"/>
    <w:basedOn w:val="a0"/>
    <w:link w:val="B1Zchn"/>
    <w:autoRedefine/>
    <w:qFormat/>
    <w:pPr>
      <w:widowControl/>
      <w:spacing w:after="180"/>
      <w:ind w:left="568" w:hanging="284"/>
      <w:jc w:val="left"/>
    </w:pPr>
    <w:rPr>
      <w:rFonts w:cs="Times New Roman"/>
      <w:kern w:val="0"/>
      <w:szCs w:val="20"/>
      <w:lang w:eastAsia="en-US"/>
    </w:rPr>
  </w:style>
  <w:style w:type="character" w:customStyle="1" w:styleId="B1Zchn">
    <w:name w:val="B1 Zchn"/>
    <w:link w:val="B1"/>
    <w:autoRedefine/>
    <w:qFormat/>
    <w:rPr>
      <w:rFonts w:ascii="Times New Roman" w:hAnsi="Times New Roman" w:cs="Times New Roman"/>
      <w:kern w:val="0"/>
      <w:sz w:val="20"/>
      <w:szCs w:val="20"/>
      <w:lang w:eastAsia="en-US"/>
    </w:rPr>
  </w:style>
  <w:style w:type="character" w:styleId="af0">
    <w:name w:val="Placeholder Text"/>
    <w:basedOn w:val="a2"/>
    <w:autoRedefine/>
    <w:uiPriority w:val="99"/>
    <w:semiHidden/>
    <w:qFormat/>
    <w:rPr>
      <w:color w:val="808080"/>
    </w:rPr>
  </w:style>
  <w:style w:type="paragraph" w:customStyle="1" w:styleId="10">
    <w:name w:val="修订1"/>
    <w:autoRedefine/>
    <w:hidden/>
    <w:uiPriority w:val="99"/>
    <w:semiHidden/>
    <w:qFormat/>
    <w:rPr>
      <w:kern w:val="2"/>
      <w:sz w:val="21"/>
      <w:szCs w:val="22"/>
    </w:rPr>
  </w:style>
  <w:style w:type="paragraph" w:customStyle="1" w:styleId="a10">
    <w:name w:val="a1"/>
    <w:basedOn w:val="a0"/>
    <w:autoRedefine/>
    <w:qFormat/>
    <w:pPr>
      <w:widowControl/>
      <w:spacing w:before="100" w:beforeAutospacing="1" w:after="100" w:afterAutospacing="1"/>
      <w:jc w:val="left"/>
    </w:pPr>
    <w:rPr>
      <w:rFonts w:ascii="宋体" w:eastAsia="宋体" w:hAnsi="宋体" w:cs="宋体"/>
      <w:kern w:val="0"/>
      <w:sz w:val="24"/>
      <w:szCs w:val="24"/>
    </w:rPr>
  </w:style>
  <w:style w:type="paragraph" w:customStyle="1" w:styleId="TAL">
    <w:name w:val="TAL"/>
    <w:basedOn w:val="a0"/>
    <w:link w:val="TALCar"/>
    <w:autoRedefine/>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autoRedefine/>
    <w:qFormat/>
    <w:rPr>
      <w:rFonts w:ascii="Arial" w:eastAsia="Times New Roman" w:hAnsi="Arial" w:cs="Times New Roman"/>
      <w:kern w:val="0"/>
      <w:sz w:val="18"/>
      <w:szCs w:val="20"/>
      <w:lang w:val="en-GB" w:eastAsia="ja-JP"/>
    </w:rPr>
  </w:style>
  <w:style w:type="paragraph" w:customStyle="1" w:styleId="xmsonormal">
    <w:name w:val="x_msonormal"/>
    <w:basedOn w:val="a0"/>
    <w:autoRedefine/>
    <w:qFormat/>
    <w:pPr>
      <w:widowControl/>
      <w:jc w:val="left"/>
    </w:pPr>
    <w:rPr>
      <w:rFonts w:ascii="Calibri" w:eastAsia="Calibri" w:hAnsi="Calibri" w:cs="Calibri"/>
      <w:kern w:val="0"/>
      <w:sz w:val="22"/>
      <w:lang w:eastAsia="en-US"/>
    </w:rPr>
  </w:style>
  <w:style w:type="character" w:customStyle="1" w:styleId="xapple-converted-space">
    <w:name w:val="x_apple-converted-space"/>
    <w:basedOn w:val="a2"/>
    <w:autoRedefine/>
    <w:qFormat/>
  </w:style>
  <w:style w:type="paragraph" w:customStyle="1" w:styleId="textintend3">
    <w:name w:val="text intend 3"/>
    <w:basedOn w:val="a0"/>
    <w:autoRedefine/>
    <w:qFormat/>
    <w:pPr>
      <w:widowControl/>
      <w:numPr>
        <w:numId w:val="4"/>
      </w:numPr>
      <w:overflowPunct w:val="0"/>
      <w:autoSpaceDE w:val="0"/>
      <w:autoSpaceDN w:val="0"/>
      <w:adjustRightInd w:val="0"/>
      <w:textAlignment w:val="baseline"/>
    </w:pPr>
    <w:rPr>
      <w:rFonts w:eastAsia="MS Mincho" w:cs="Times New Roman"/>
      <w:kern w:val="0"/>
      <w:sz w:val="24"/>
      <w:szCs w:val="20"/>
      <w:lang w:eastAsia="en-GB"/>
    </w:rPr>
  </w:style>
  <w:style w:type="paragraph" w:customStyle="1" w:styleId="30">
    <w:name w:val="列出段落3"/>
    <w:basedOn w:val="a0"/>
    <w:next w:val="af"/>
    <w:link w:val="af1"/>
    <w:autoRedefine/>
    <w:uiPriority w:val="34"/>
    <w:qFormat/>
    <w:pPr>
      <w:widowControl/>
      <w:ind w:leftChars="400" w:left="840"/>
      <w:jc w:val="left"/>
    </w:pPr>
    <w:rPr>
      <w:rFonts w:ascii="Times" w:hAnsi="Times"/>
      <w:szCs w:val="24"/>
      <w:lang w:val="en-GB"/>
    </w:rPr>
  </w:style>
  <w:style w:type="character" w:customStyle="1" w:styleId="40">
    <w:name w:val="标题 4 字符"/>
    <w:autoRedefine/>
    <w:qFormat/>
    <w:rPr>
      <w:rFonts w:ascii="Arial" w:hAnsi="Arial"/>
      <w:b/>
      <w:i/>
      <w:szCs w:val="26"/>
      <w:lang w:val="en-GB"/>
    </w:rPr>
  </w:style>
  <w:style w:type="character" w:customStyle="1" w:styleId="af1">
    <w:name w:val="列表段落 字符"/>
    <w:link w:val="30"/>
    <w:autoRedefine/>
    <w:uiPriority w:val="34"/>
    <w:qFormat/>
    <w:rPr>
      <w:rFonts w:ascii="Times" w:hAnsi="Times"/>
      <w:szCs w:val="24"/>
      <w:lang w:val="en-GB"/>
    </w:rPr>
  </w:style>
  <w:style w:type="character" w:customStyle="1" w:styleId="Char10">
    <w:name w:val="批注文字 Char1"/>
    <w:autoRedefine/>
    <w:qFormat/>
    <w:rPr>
      <w:rFonts w:ascii="Times" w:eastAsia="Batang" w:hAnsi="Times"/>
      <w:lang w:val="en-GB" w:eastAsia="en-US" w:bidi="ar-SA"/>
    </w:rPr>
  </w:style>
  <w:style w:type="character" w:customStyle="1" w:styleId="fontstyle01">
    <w:name w:val="fontstyle01"/>
    <w:basedOn w:val="a2"/>
    <w:autoRedefine/>
    <w:qFormat/>
    <w:rPr>
      <w:rFonts w:ascii="TimesNewRomanPSMT" w:hAnsi="TimesNewRomanPSMT" w:hint="default"/>
      <w:color w:val="000000"/>
      <w:sz w:val="20"/>
      <w:szCs w:val="20"/>
    </w:rPr>
  </w:style>
  <w:style w:type="character" w:customStyle="1" w:styleId="B10">
    <w:name w:val="B1 (文字)"/>
    <w:autoRedefine/>
    <w:qFormat/>
    <w:rPr>
      <w:lang w:eastAsia="en-US"/>
    </w:rPr>
  </w:style>
  <w:style w:type="character" w:customStyle="1" w:styleId="Char0">
    <w:name w:val="题注 Char"/>
    <w:aliases w:val="cap Char1,cap Char Char,Caption Char Char,Caption Char1 Char Char,cap Char Char1 Char,Caption Char Char1 Char Char,cap Char2 Char,cap Char Char Char Char Char Char1,cap Char Char Char Char Char Char Char,cap Char2 Char Char Char"/>
    <w:link w:val="a5"/>
    <w:autoRedefine/>
    <w:uiPriority w:val="35"/>
    <w:qFormat/>
    <w:rsid w:val="00F21C0B"/>
    <w:rPr>
      <w:rFonts w:ascii="Times New Roman" w:hAnsi="Times New Roman"/>
    </w:rPr>
  </w:style>
  <w:style w:type="paragraph" w:customStyle="1" w:styleId="3GPPText">
    <w:name w:val="3GPP Text"/>
    <w:basedOn w:val="a0"/>
    <w:link w:val="3GPPTextChar"/>
    <w:qFormat/>
    <w:pPr>
      <w:widowControl/>
      <w:overflowPunct w:val="0"/>
      <w:autoSpaceDE w:val="0"/>
      <w:autoSpaceDN w:val="0"/>
      <w:spacing w:before="120" w:after="120"/>
    </w:pPr>
    <w:rPr>
      <w:rFonts w:asciiTheme="minorHAnsi" w:hAnsiTheme="minorHAnsi"/>
      <w:kern w:val="0"/>
      <w:sz w:val="22"/>
      <w:lang w:val="en-IN" w:eastAsia="en-US"/>
    </w:rPr>
  </w:style>
  <w:style w:type="character" w:customStyle="1" w:styleId="3GPPTextChar">
    <w:name w:val="3GPP Text Char"/>
    <w:link w:val="3GPPText"/>
    <w:autoRedefine/>
    <w:qFormat/>
    <w:locked/>
    <w:rPr>
      <w:kern w:val="0"/>
      <w:sz w:val="22"/>
      <w:lang w:val="en-IN" w:eastAsia="en-US"/>
    </w:rPr>
  </w:style>
  <w:style w:type="paragraph" w:customStyle="1" w:styleId="B2">
    <w:name w:val="B2"/>
    <w:basedOn w:val="20"/>
    <w:link w:val="B2Char"/>
    <w:autoRedefine/>
    <w:qFormat/>
    <w:pPr>
      <w:overflowPunct w:val="0"/>
      <w:autoSpaceDE w:val="0"/>
      <w:autoSpaceDN w:val="0"/>
      <w:adjustRightInd w:val="0"/>
      <w:spacing w:after="180"/>
      <w:ind w:leftChars="0" w:left="851" w:firstLineChars="0" w:hanging="284"/>
      <w:contextualSpacing w:val="0"/>
      <w:textAlignment w:val="baseline"/>
    </w:pPr>
    <w:rPr>
      <w:rFonts w:eastAsiaTheme="minorEastAsia"/>
      <w:szCs w:val="20"/>
      <w:lang w:val="en-GB" w:eastAsia="ja-JP"/>
    </w:rPr>
  </w:style>
  <w:style w:type="character" w:customStyle="1" w:styleId="B2Char">
    <w:name w:val="B2 Char"/>
    <w:link w:val="B2"/>
    <w:autoRedefine/>
    <w:qFormat/>
    <w:rPr>
      <w:rFonts w:ascii="Times New Roman" w:hAnsi="Times New Roman" w:cs="Times New Roman"/>
      <w:kern w:val="0"/>
      <w:sz w:val="20"/>
      <w:szCs w:val="20"/>
      <w:lang w:val="en-GB" w:eastAsia="ja-JP"/>
    </w:rPr>
  </w:style>
  <w:style w:type="paragraph" w:customStyle="1" w:styleId="22">
    <w:name w:val="修订2"/>
    <w:autoRedefine/>
    <w:hidden/>
    <w:uiPriority w:val="99"/>
    <w:unhideWhenUsed/>
    <w:qFormat/>
    <w:rPr>
      <w:rFonts w:ascii="Times New Roman" w:hAnsi="Times New Roman"/>
      <w:kern w:val="2"/>
      <w:szCs w:val="2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styleId="af2">
    <w:name w:val="Normal (Web)"/>
    <w:basedOn w:val="a0"/>
    <w:uiPriority w:val="99"/>
    <w:semiHidden/>
    <w:unhideWhenUsed/>
    <w:rsid w:val="009537F0"/>
    <w:pPr>
      <w:widowControl/>
      <w:spacing w:before="100" w:beforeAutospacing="1" w:after="100" w:afterAutospacing="1"/>
      <w:jc w:val="left"/>
    </w:pPr>
    <w:rPr>
      <w:rFonts w:eastAsia="Times New Roman" w:cs="Times New Roman"/>
      <w:kern w:val="0"/>
      <w:sz w:val="24"/>
      <w:szCs w:val="24"/>
    </w:rPr>
  </w:style>
  <w:style w:type="paragraph" w:styleId="af3">
    <w:name w:val="Revision"/>
    <w:hidden/>
    <w:uiPriority w:val="99"/>
    <w:unhideWhenUsed/>
    <w:rsid w:val="000D5406"/>
    <w:rPr>
      <w:rFonts w:ascii="Times New Roman" w:hAnsi="Times New Roman"/>
      <w:kern w:val="2"/>
      <w:szCs w:val="22"/>
    </w:rPr>
  </w:style>
  <w:style w:type="paragraph" w:customStyle="1" w:styleId="TAH">
    <w:name w:val="TAH"/>
    <w:basedOn w:val="TAC"/>
    <w:link w:val="TAHCar"/>
    <w:qFormat/>
    <w:rsid w:val="0017622F"/>
    <w:pPr>
      <w:overflowPunct w:val="0"/>
      <w:autoSpaceDE w:val="0"/>
      <w:autoSpaceDN w:val="0"/>
      <w:adjustRightInd w:val="0"/>
      <w:textAlignment w:val="baseline"/>
    </w:pPr>
    <w:rPr>
      <w:rFonts w:eastAsia="Times New Roman"/>
      <w:b/>
      <w:lang w:eastAsia="ja-JP"/>
    </w:rPr>
  </w:style>
  <w:style w:type="character" w:customStyle="1" w:styleId="TAHCar">
    <w:name w:val="TAH Car"/>
    <w:link w:val="TAH"/>
    <w:qFormat/>
    <w:rsid w:val="0017622F"/>
    <w:rPr>
      <w:rFonts w:ascii="Arial" w:eastAsia="Times New Roman" w:hAnsi="Arial" w:cs="Times New Roman"/>
      <w:b/>
      <w:sz w:val="18"/>
      <w:lang w:val="en-GB" w:eastAsia="ja-JP"/>
    </w:rPr>
  </w:style>
  <w:style w:type="character" w:customStyle="1" w:styleId="B1Char">
    <w:name w:val="B1 Char"/>
    <w:rsid w:val="008B5528"/>
    <w:rPr>
      <w:rFonts w:eastAsia="Times New Roman"/>
      <w:lang w:eastAsia="ja-JP"/>
    </w:rPr>
  </w:style>
  <w:style w:type="paragraph" w:customStyle="1" w:styleId="B3">
    <w:name w:val="B3"/>
    <w:basedOn w:val="31"/>
    <w:link w:val="B3Char"/>
    <w:qFormat/>
    <w:rsid w:val="00B23406"/>
    <w:pPr>
      <w:widowControl/>
      <w:overflowPunct w:val="0"/>
      <w:autoSpaceDE w:val="0"/>
      <w:autoSpaceDN w:val="0"/>
      <w:adjustRightInd w:val="0"/>
      <w:spacing w:afterLines="0" w:after="180"/>
      <w:ind w:leftChars="0" w:left="1135" w:firstLineChars="0" w:hanging="284"/>
      <w:contextualSpacing w:val="0"/>
      <w:jc w:val="left"/>
      <w:textAlignment w:val="baseline"/>
    </w:pPr>
    <w:rPr>
      <w:rFonts w:cs="Times New Roman"/>
      <w:kern w:val="0"/>
      <w:szCs w:val="20"/>
      <w:lang w:val="en-GB" w:eastAsia="en-US"/>
    </w:rPr>
  </w:style>
  <w:style w:type="character" w:customStyle="1" w:styleId="B3Char">
    <w:name w:val="B3 Char"/>
    <w:basedOn w:val="a2"/>
    <w:link w:val="B3"/>
    <w:qFormat/>
    <w:rsid w:val="00B23406"/>
    <w:rPr>
      <w:rFonts w:ascii="Times New Roman" w:hAnsi="Times New Roman" w:cs="Times New Roman"/>
      <w:lang w:val="en-GB" w:eastAsia="en-US"/>
    </w:rPr>
  </w:style>
  <w:style w:type="paragraph" w:styleId="31">
    <w:name w:val="List 3"/>
    <w:basedOn w:val="a0"/>
    <w:uiPriority w:val="99"/>
    <w:semiHidden/>
    <w:unhideWhenUsed/>
    <w:rsid w:val="00B2340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28320">
      <w:bodyDiv w:val="1"/>
      <w:marLeft w:val="0"/>
      <w:marRight w:val="0"/>
      <w:marTop w:val="0"/>
      <w:marBottom w:val="0"/>
      <w:divBdr>
        <w:top w:val="none" w:sz="0" w:space="0" w:color="auto"/>
        <w:left w:val="none" w:sz="0" w:space="0" w:color="auto"/>
        <w:bottom w:val="none" w:sz="0" w:space="0" w:color="auto"/>
        <w:right w:val="none" w:sz="0" w:space="0" w:color="auto"/>
      </w:divBdr>
      <w:divsChild>
        <w:div w:id="823473013">
          <w:marLeft w:val="0"/>
          <w:marRight w:val="0"/>
          <w:marTop w:val="0"/>
          <w:marBottom w:val="0"/>
          <w:divBdr>
            <w:top w:val="none" w:sz="0" w:space="0" w:color="auto"/>
            <w:left w:val="none" w:sz="0" w:space="0" w:color="auto"/>
            <w:bottom w:val="none" w:sz="0" w:space="0" w:color="auto"/>
            <w:right w:val="none" w:sz="0" w:space="0" w:color="auto"/>
          </w:divBdr>
        </w:div>
        <w:div w:id="1836073943">
          <w:marLeft w:val="0"/>
          <w:marRight w:val="0"/>
          <w:marTop w:val="0"/>
          <w:marBottom w:val="206"/>
          <w:divBdr>
            <w:top w:val="none" w:sz="0" w:space="0" w:color="auto"/>
            <w:left w:val="none" w:sz="0" w:space="0" w:color="auto"/>
            <w:bottom w:val="none" w:sz="0" w:space="0" w:color="auto"/>
            <w:right w:val="none" w:sz="0" w:space="0" w:color="auto"/>
          </w:divBdr>
        </w:div>
      </w:divsChild>
    </w:div>
    <w:div w:id="1226994807">
      <w:bodyDiv w:val="1"/>
      <w:marLeft w:val="0"/>
      <w:marRight w:val="0"/>
      <w:marTop w:val="0"/>
      <w:marBottom w:val="0"/>
      <w:divBdr>
        <w:top w:val="none" w:sz="0" w:space="0" w:color="auto"/>
        <w:left w:val="none" w:sz="0" w:space="0" w:color="auto"/>
        <w:bottom w:val="none" w:sz="0" w:space="0" w:color="auto"/>
        <w:right w:val="none" w:sz="0" w:space="0" w:color="auto"/>
      </w:divBdr>
      <w:divsChild>
        <w:div w:id="901477396">
          <w:marLeft w:val="0"/>
          <w:marRight w:val="45"/>
          <w:marTop w:val="0"/>
          <w:marBottom w:val="0"/>
          <w:divBdr>
            <w:top w:val="none" w:sz="0" w:space="0" w:color="auto"/>
            <w:left w:val="none" w:sz="0" w:space="0" w:color="auto"/>
            <w:bottom w:val="none" w:sz="0" w:space="0" w:color="auto"/>
            <w:right w:val="none" w:sz="0" w:space="0" w:color="auto"/>
          </w:divBdr>
        </w:div>
      </w:divsChild>
    </w:div>
    <w:div w:id="1336497960">
      <w:bodyDiv w:val="1"/>
      <w:marLeft w:val="0"/>
      <w:marRight w:val="0"/>
      <w:marTop w:val="0"/>
      <w:marBottom w:val="0"/>
      <w:divBdr>
        <w:top w:val="none" w:sz="0" w:space="0" w:color="auto"/>
        <w:left w:val="none" w:sz="0" w:space="0" w:color="auto"/>
        <w:bottom w:val="none" w:sz="0" w:space="0" w:color="auto"/>
        <w:right w:val="none" w:sz="0" w:space="0" w:color="auto"/>
      </w:divBdr>
    </w:div>
    <w:div w:id="1824270773">
      <w:bodyDiv w:val="1"/>
      <w:marLeft w:val="0"/>
      <w:marRight w:val="0"/>
      <w:marTop w:val="0"/>
      <w:marBottom w:val="0"/>
      <w:divBdr>
        <w:top w:val="none" w:sz="0" w:space="0" w:color="auto"/>
        <w:left w:val="none" w:sz="0" w:space="0" w:color="auto"/>
        <w:bottom w:val="none" w:sz="0" w:space="0" w:color="auto"/>
        <w:right w:val="none" w:sz="0" w:space="0" w:color="auto"/>
      </w:divBdr>
      <w:divsChild>
        <w:div w:id="1109082843">
          <w:marLeft w:val="0"/>
          <w:marRight w:val="45"/>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PowerPoint____2.sl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package" Target="embeddings/Microsoft_PowerPoint____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43594-17D6-4FFC-B1E3-2DD046974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2388</Words>
  <Characters>13613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15970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2</cp:revision>
  <dcterms:created xsi:type="dcterms:W3CDTF">2025-03-28T09:10:00Z</dcterms:created>
  <dcterms:modified xsi:type="dcterms:W3CDTF">2025-03-28T09:10:00Z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19C27D237CA94E49ADF2CA8BBE16AD71_12</vt:lpwstr>
  </property>
</Properties>
</file>