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AD9" w:rsidRDefault="00925538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0bis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R1-2501770</w:t>
      </w:r>
    </w:p>
    <w:p w:rsidR="008D7AD9" w:rsidRDefault="00925538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Wuhan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China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Apr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–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>11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5</w:t>
      </w:r>
      <w:bookmarkStart w:id="0" w:name="_GoBack"/>
      <w:bookmarkEnd w:id="0"/>
    </w:p>
    <w:p w:rsidR="008D7AD9" w:rsidRDefault="00925538">
      <w:pPr>
        <w:tabs>
          <w:tab w:val="left" w:pos="1985"/>
        </w:tabs>
        <w:spacing w:beforeLines="100" w:before="240" w:after="12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</w:t>
      </w:r>
      <w:r>
        <w:rPr>
          <w:rFonts w:ascii="Arial" w:hAnsi="Arial" w:hint="eastAsia"/>
          <w:b/>
          <w:sz w:val="22"/>
          <w:szCs w:val="22"/>
        </w:rPr>
        <w:t xml:space="preserve">n on </w:t>
      </w:r>
      <w:r w:rsidR="00D01326">
        <w:rPr>
          <w:rFonts w:ascii="Arial" w:hAnsi="Arial"/>
          <w:b/>
          <w:sz w:val="22"/>
          <w:szCs w:val="22"/>
        </w:rPr>
        <w:t>NES features</w:t>
      </w:r>
    </w:p>
    <w:p w:rsidR="008D7AD9" w:rsidRDefault="00925538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 Corporation</w:t>
      </w:r>
      <w:r>
        <w:rPr>
          <w:rFonts w:ascii="Arial" w:hAnsi="Arial"/>
          <w:b/>
          <w:sz w:val="22"/>
          <w:szCs w:val="22"/>
        </w:rPr>
        <w:t>, Sanechips</w:t>
      </w:r>
    </w:p>
    <w:p w:rsidR="008D7AD9" w:rsidRDefault="00925538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9.</w:t>
      </w:r>
      <w:r>
        <w:rPr>
          <w:rFonts w:ascii="Arial" w:hAnsi="Arial"/>
          <w:b/>
          <w:sz w:val="22"/>
          <w:szCs w:val="22"/>
        </w:rPr>
        <w:t>1</w:t>
      </w:r>
      <w:r>
        <w:rPr>
          <w:rFonts w:ascii="Arial" w:hAnsi="Arial" w:hint="eastAsia"/>
          <w:b/>
          <w:sz w:val="22"/>
          <w:szCs w:val="22"/>
        </w:rPr>
        <w:t>5.</w:t>
      </w:r>
      <w:r>
        <w:rPr>
          <w:rFonts w:ascii="Arial" w:hAnsi="Arial"/>
          <w:b/>
          <w:sz w:val="22"/>
          <w:szCs w:val="22"/>
        </w:rPr>
        <w:t>4</w:t>
      </w:r>
    </w:p>
    <w:p w:rsidR="008D7AD9" w:rsidRDefault="00925538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8D7AD9" w:rsidRDefault="0092553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</w:t>
      </w:r>
      <w:r>
        <w:rPr>
          <w:szCs w:val="21"/>
        </w:rPr>
        <w:t>RAN1#120 meeting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UE features for NES were discussed and the agreements for NES UE feature are shown as follows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650" w:type="dxa"/>
          </w:tcPr>
          <w:p w:rsidR="008D7AD9" w:rsidRDefault="00925538">
            <w:pPr>
              <w:pStyle w:val="maintext"/>
              <w:spacing w:before="120" w:after="120"/>
              <w:ind w:right="210" w:firstLineChars="90" w:firstLine="16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green"/>
              </w:rPr>
              <w:t>Agreement:</w:t>
            </w:r>
            <w:r>
              <w:rPr>
                <w:b/>
                <w:sz w:val="18"/>
                <w:szCs w:val="18"/>
              </w:rPr>
              <w:t xml:space="preserve"> Introduce the following Rel. 19 UE FGs (yellow highlighting, if any, shows text that’s not yet agreed)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8"/>
              <w:gridCol w:w="366"/>
              <w:gridCol w:w="741"/>
              <w:gridCol w:w="1320"/>
              <w:gridCol w:w="404"/>
              <w:gridCol w:w="380"/>
              <w:gridCol w:w="220"/>
              <w:gridCol w:w="1760"/>
              <w:gridCol w:w="472"/>
              <w:gridCol w:w="354"/>
              <w:gridCol w:w="354"/>
              <w:gridCol w:w="354"/>
              <w:gridCol w:w="772"/>
              <w:gridCol w:w="659"/>
            </w:tblGrid>
            <w:tr w:rsidR="008D7AD9">
              <w:trPr>
                <w:trHeight w:val="20"/>
              </w:trPr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ascii="Times" w:hAnsi="Times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61-1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pStyle w:val="TAL"/>
                    <w:spacing w:before="120" w:after="120"/>
                    <w:rPr>
                      <w:rFonts w:eastAsia="MS Mincho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operation indicated by RRC based signaling in Case #1</w:t>
                  </w:r>
                </w:p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autoSpaceDE w:val="0"/>
                    <w:autoSpaceDN w:val="0"/>
                    <w:adjustRightInd w:val="0"/>
                    <w:snapToGrid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1. Support RRC based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to indicate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on the cell in Case #1 (No always-on SSB on the cell)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strike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UE does not support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indicated by RRC based signaling in Case #1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[Per band]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>FFS: supported deactivation mechanisms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Optional with capability signaling</w:t>
                  </w:r>
                </w:p>
              </w:tc>
            </w:tr>
            <w:tr w:rsidR="008D7AD9">
              <w:trPr>
                <w:trHeight w:val="20"/>
              </w:trPr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61-2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pStyle w:val="TAL"/>
                    <w:spacing w:before="120" w:after="120"/>
                    <w:rPr>
                      <w:rFonts w:eastAsia="MS Mincho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operation indicated by RRC based signaling in Case #2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[for same center frequency]</w:t>
                  </w:r>
                </w:p>
                <w:p w:rsidR="008D7AD9" w:rsidRDefault="008D7AD9">
                  <w:pPr>
                    <w:pStyle w:val="TAL"/>
                    <w:spacing w:before="120" w:after="120"/>
                    <w:rPr>
                      <w:rFonts w:cs="Arial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autoSpaceDE w:val="0"/>
                    <w:autoSpaceDN w:val="0"/>
                    <w:adjustRightInd w:val="0"/>
                    <w:snapToGrid w:val="0"/>
                    <w:spacing w:before="120" w:after="120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1. Support RRC based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to indicate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 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on the cell in Case #2 (Always-on SSB is periodically transmitted on the cell)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[for same [center] frequency]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strike/>
                      <w:color w:val="FF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UE does not support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indicated by RRC based signaling in Case #2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[for same center frequency]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[Per band]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 xml:space="preserve">FFS: supported deactivation mechanisms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Optional with capability signaling</w:t>
                  </w:r>
                </w:p>
              </w:tc>
            </w:tr>
            <w:tr w:rsidR="008D7AD9">
              <w:trPr>
                <w:trHeight w:val="20"/>
              </w:trPr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lastRenderedPageBreak/>
                    <w:t>61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61-3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operation indicated via MAC CE in Case #1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autoSpaceDE w:val="0"/>
                    <w:autoSpaceDN w:val="0"/>
                    <w:adjustRightInd w:val="0"/>
                    <w:snapToGrid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1. Support MAC CE based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to indicate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 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on the cell in Case #1 (No always-on SSB on the cell)</w:t>
                  </w:r>
                </w:p>
                <w:p w:rsidR="008D7AD9" w:rsidRDefault="008D7AD9">
                  <w:pPr>
                    <w:autoSpaceDE w:val="0"/>
                    <w:autoSpaceDN w:val="0"/>
                    <w:adjustRightInd w:val="0"/>
                    <w:snapToGrid w:val="0"/>
                    <w:spacing w:before="120" w:after="120"/>
                    <w:rPr>
                      <w:rFonts w:cs="Arial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UE does not support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</w:t>
                  </w:r>
                  <w:proofErr w:type="gramStart"/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deactivation ]</w:t>
                  </w:r>
                  <w:r>
                    <w:rPr>
                      <w:rFonts w:cs="Arial"/>
                      <w:sz w:val="15"/>
                      <w:szCs w:val="15"/>
                    </w:rPr>
                    <w:t>indicated</w:t>
                  </w:r>
                  <w:proofErr w:type="gramEnd"/>
                  <w:r>
                    <w:rPr>
                      <w:rFonts w:cs="Arial"/>
                      <w:sz w:val="15"/>
                      <w:szCs w:val="15"/>
                    </w:rPr>
                    <w:t xml:space="preserve"> via MAC CE in Case #1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[Per band]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color w:val="FF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>FFS: supported deactivation mechanisms</w:t>
                  </w:r>
                </w:p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</w:pPr>
                </w:p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>FFS: whether to merge with 61-1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Optional with capability signaling</w:t>
                  </w:r>
                </w:p>
              </w:tc>
            </w:tr>
            <w:tr w:rsidR="008D7AD9">
              <w:trPr>
                <w:trHeight w:val="20"/>
              </w:trPr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61-4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operation indicated via MAC CE in Case #2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[for same center frequency]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autoSpaceDE w:val="0"/>
                    <w:autoSpaceDN w:val="0"/>
                    <w:adjustRightInd w:val="0"/>
                    <w:snapToGrid w:val="0"/>
                    <w:spacing w:before="120" w:after="120"/>
                    <w:rPr>
                      <w:rFonts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1. Support MAC CE based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to indicate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on the cell in Case #2 (Always-on SSB is periodically transmitted on the cell)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 xml:space="preserve"> [for same [center] frequency]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sz w:val="15"/>
                      <w:szCs w:val="15"/>
                    </w:rPr>
                  </w:pPr>
                  <w:r>
                    <w:rPr>
                      <w:rFonts w:cs="Arial"/>
                      <w:sz w:val="15"/>
                      <w:szCs w:val="15"/>
                    </w:rPr>
                    <w:t xml:space="preserve">UE does not support on-demand SSB </w:t>
                  </w:r>
                  <w:proofErr w:type="spellStart"/>
                  <w:r>
                    <w:rPr>
                      <w:rFonts w:cs="Arial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[indication/deactivation]</w:t>
                  </w:r>
                  <w:r>
                    <w:rPr>
                      <w:rFonts w:cs="Arial"/>
                      <w:sz w:val="15"/>
                      <w:szCs w:val="15"/>
                    </w:rPr>
                    <w:t xml:space="preserve"> indicated via MAC CE in Case #2 </w:t>
                  </w:r>
                  <w:r>
                    <w:rPr>
                      <w:rFonts w:cs="Arial"/>
                      <w:sz w:val="15"/>
                      <w:szCs w:val="15"/>
                      <w:highlight w:val="yellow"/>
                    </w:rPr>
                    <w:t>[for same center frequency]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[Per band]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Batang" w:cs="Arial"/>
                      <w:color w:val="FF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>FFS: supported deactivation mechanisms</w:t>
                  </w:r>
                </w:p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</w:pPr>
                </w:p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 xml:space="preserve">FFS: whether </w:t>
                  </w:r>
                  <w:bookmarkStart w:id="1" w:name="_Hlk193271867"/>
                  <w:r>
                    <w:rPr>
                      <w:rFonts w:cs="Arial"/>
                      <w:color w:val="FF0000"/>
                      <w:sz w:val="15"/>
                      <w:szCs w:val="15"/>
                      <w:highlight w:val="yellow"/>
                    </w:rPr>
                    <w:t>to merge with 61-2</w:t>
                  </w:r>
                  <w:bookmarkEnd w:id="1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Optional with capability signaling</w:t>
                  </w:r>
                </w:p>
              </w:tc>
            </w:tr>
          </w:tbl>
          <w:p w:rsidR="008D7AD9" w:rsidRDefault="008D7AD9">
            <w:pPr>
              <w:spacing w:before="120" w:after="120"/>
              <w:rPr>
                <w:szCs w:val="21"/>
              </w:rPr>
            </w:pPr>
          </w:p>
          <w:p w:rsidR="008D7AD9" w:rsidRDefault="00925538">
            <w:pPr>
              <w:pStyle w:val="maintext"/>
              <w:spacing w:before="120" w:after="120"/>
              <w:ind w:right="210" w:firstLineChars="90" w:firstLine="16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green"/>
              </w:rPr>
              <w:t>Agreement: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D7AD9" w:rsidRDefault="00925538">
            <w:pPr>
              <w:pStyle w:val="maintext"/>
              <w:numPr>
                <w:ilvl w:val="0"/>
                <w:numId w:val="5"/>
              </w:numPr>
              <w:ind w:right="210" w:firstLineChars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Introduce the following Rel. 19 UE FG (yellow highlighting, if any, shows text that’s not yet agreed)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6"/>
              <w:gridCol w:w="386"/>
              <w:gridCol w:w="781"/>
              <w:gridCol w:w="1477"/>
              <w:gridCol w:w="221"/>
              <w:gridCol w:w="428"/>
              <w:gridCol w:w="221"/>
              <w:gridCol w:w="745"/>
              <w:gridCol w:w="668"/>
              <w:gridCol w:w="428"/>
              <w:gridCol w:w="428"/>
              <w:gridCol w:w="428"/>
              <w:gridCol w:w="858"/>
              <w:gridCol w:w="949"/>
            </w:tblGrid>
            <w:tr w:rsidR="008D7AD9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/>
                      <w:color w:val="000000"/>
                      <w:sz w:val="15"/>
                      <w:szCs w:val="15"/>
                    </w:rPr>
                    <w:t>61</w:t>
                  </w:r>
                  <w:r>
                    <w:rPr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/>
                      <w:color w:val="000000"/>
                      <w:sz w:val="15"/>
                      <w:szCs w:val="15"/>
                    </w:rPr>
                    <w:t>61-7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Adaptation of RACH in time domain based on additional RACH resources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spacing w:before="120" w:after="120"/>
                    <w:rPr>
                      <w:rFonts w:eastAsia="Batang"/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Support of adaptation of RACH in time domain based on additional RACH resources in </w:t>
                  </w: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[idle/inactive/connected]</w:t>
                  </w:r>
                  <w:r>
                    <w:rPr>
                      <w:color w:val="000000"/>
                      <w:sz w:val="15"/>
                      <w:szCs w:val="15"/>
                    </w:rPr>
                    <w:t xml:space="preserve"> mode</w:t>
                  </w:r>
                </w:p>
                <w:p w:rsidR="008D7AD9" w:rsidRDefault="00925538">
                  <w:pPr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>1. Configuration of additional PRACH resources via higher layer signaling</w:t>
                  </w:r>
                </w:p>
                <w:p w:rsidR="008D7AD9" w:rsidRDefault="00925538">
                  <w:pPr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>2. DCI-based indication of additional PRACH resources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>UE does not support adaptation of RACH in time domain based on additional RACH resources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[Per band/Per UE]</w:t>
                  </w:r>
                  <w:r>
                    <w:rPr>
                      <w:color w:val="000000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[A UE that supports transmission of PRACH in additional RO supports this FG]</w:t>
                  </w:r>
                </w:p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</w:p>
                <w:p w:rsidR="008D7AD9" w:rsidRDefault="00925538">
                  <w:pPr>
                    <w:spacing w:before="120" w:after="120"/>
                    <w:rPr>
                      <w:rFonts w:eastAsia="Batang"/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FFS: separate row for connected mode</w:t>
                  </w:r>
                  <w:r>
                    <w:rPr>
                      <w:color w:val="000000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color w:val="000000"/>
                      <w:sz w:val="15"/>
                      <w:szCs w:val="15"/>
                    </w:rPr>
                  </w:pPr>
                  <w:r>
                    <w:rPr>
                      <w:color w:val="000000"/>
                      <w:sz w:val="15"/>
                      <w:szCs w:val="15"/>
                    </w:rPr>
                    <w:t xml:space="preserve">Optional </w:t>
                  </w:r>
                  <w:r>
                    <w:rPr>
                      <w:color w:val="000000"/>
                      <w:sz w:val="15"/>
                      <w:szCs w:val="15"/>
                      <w:highlight w:val="yellow"/>
                    </w:rPr>
                    <w:t>[with/without]</w:t>
                  </w:r>
                  <w:r>
                    <w:rPr>
                      <w:color w:val="000000"/>
                      <w:sz w:val="15"/>
                      <w:szCs w:val="15"/>
                    </w:rPr>
                    <w:t xml:space="preserve"> capability signaling</w:t>
                  </w:r>
                </w:p>
              </w:tc>
            </w:tr>
          </w:tbl>
          <w:p w:rsidR="008D7AD9" w:rsidRDefault="00925538">
            <w:pPr>
              <w:pStyle w:val="maintext"/>
              <w:numPr>
                <w:ilvl w:val="0"/>
                <w:numId w:val="5"/>
              </w:numPr>
              <w:spacing w:before="120" w:after="120"/>
              <w:ind w:right="210" w:firstLineChars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Note: If in addition to P-RNTI other DCI formats and/or RNTIs are agreed for DCI-based indication, it is FFS whether they will be included in FG 61-7 or be captured in one or more additional FGs</w:t>
            </w:r>
          </w:p>
          <w:p w:rsidR="008D7AD9" w:rsidRDefault="008D7AD9">
            <w:pPr>
              <w:spacing w:before="120" w:after="120"/>
              <w:rPr>
                <w:szCs w:val="21"/>
              </w:rPr>
            </w:pPr>
          </w:p>
          <w:p w:rsidR="008D7AD9" w:rsidRDefault="00925538">
            <w:pPr>
              <w:pStyle w:val="maintext"/>
              <w:spacing w:before="120" w:after="120"/>
              <w:ind w:right="210" w:firstLineChars="90" w:firstLine="162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  <w:highlight w:val="green"/>
              </w:rPr>
              <w:t>Agreement: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Introduce the following Rel. 19 UE FG (yellow highlighting, if any, shows text that’s not yet agreed)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2"/>
              <w:gridCol w:w="419"/>
              <w:gridCol w:w="971"/>
              <w:gridCol w:w="971"/>
              <w:gridCol w:w="222"/>
              <w:gridCol w:w="435"/>
              <w:gridCol w:w="222"/>
              <w:gridCol w:w="1006"/>
              <w:gridCol w:w="467"/>
              <w:gridCol w:w="467"/>
              <w:gridCol w:w="467"/>
              <w:gridCol w:w="467"/>
              <w:gridCol w:w="809"/>
              <w:gridCol w:w="869"/>
            </w:tblGrid>
            <w:tr w:rsidR="008D7AD9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ascii="Times" w:hAnsi="Times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61.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>Netw_Energy_NR_enh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>61-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 xml:space="preserve">SSB </w:t>
                  </w:r>
                  <w:r>
                    <w:rPr>
                      <w:rFonts w:cs="Arial"/>
                      <w:color w:val="FF0000"/>
                      <w:sz w:val="15"/>
                      <w:szCs w:val="15"/>
                    </w:rPr>
                    <w:t xml:space="preserve">burst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periodicity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 xml:space="preserve">adaptation for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operation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 xml:space="preserve">Adaptation of SSB </w:t>
                  </w:r>
                  <w:r>
                    <w:rPr>
                      <w:rFonts w:cs="Arial"/>
                      <w:color w:val="FF0000"/>
                      <w:sz w:val="15"/>
                      <w:szCs w:val="15"/>
                    </w:rPr>
                    <w:t>burst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 xml:space="preserve">periodicity for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SCell</w:t>
                  </w:r>
                  <w:proofErr w:type="spellEnd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UE does not support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>adaptation of SSB</w:t>
                  </w:r>
                  <w:r>
                    <w:rPr>
                      <w:rFonts w:cs="Arial"/>
                      <w:color w:val="FF0000"/>
                      <w:sz w:val="15"/>
                      <w:szCs w:val="15"/>
                    </w:rPr>
                    <w:t xml:space="preserve"> burst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periodicity for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SCell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lastRenderedPageBreak/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FF0000"/>
                      <w:sz w:val="15"/>
                      <w:szCs w:val="15"/>
                    </w:rPr>
                    <w:t xml:space="preserve">Note: the SSB for </w:t>
                  </w:r>
                  <w:r>
                    <w:rPr>
                      <w:rFonts w:cs="Arial"/>
                      <w:color w:val="FF0000"/>
                      <w:sz w:val="15"/>
                      <w:szCs w:val="15"/>
                    </w:rPr>
                    <w:lastRenderedPageBreak/>
                    <w:t>this FG is not cell defining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 xml:space="preserve">Optional with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lastRenderedPageBreak/>
                    <w:t>capability signaling</w:t>
                  </w:r>
                </w:p>
              </w:tc>
            </w:tr>
          </w:tbl>
          <w:p w:rsidR="008D7AD9" w:rsidRDefault="008D7AD9">
            <w:pPr>
              <w:spacing w:before="120" w:after="120"/>
              <w:rPr>
                <w:szCs w:val="21"/>
              </w:rPr>
            </w:pPr>
          </w:p>
          <w:p w:rsidR="008D7AD9" w:rsidRDefault="00925538">
            <w:pPr>
              <w:pStyle w:val="maintext"/>
              <w:spacing w:before="120" w:after="120"/>
              <w:ind w:right="210" w:firstLineChars="90" w:firstLine="162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  <w:highlight w:val="green"/>
              </w:rPr>
              <w:t>Agreement: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Introduce the following Rel. 19 UE FG (yellow highlighting, if any, shows text that’s not yet agreed)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7"/>
              <w:gridCol w:w="421"/>
              <w:gridCol w:w="1048"/>
              <w:gridCol w:w="1268"/>
              <w:gridCol w:w="222"/>
              <w:gridCol w:w="222"/>
              <w:gridCol w:w="222"/>
              <w:gridCol w:w="222"/>
              <w:gridCol w:w="467"/>
              <w:gridCol w:w="467"/>
              <w:gridCol w:w="467"/>
              <w:gridCol w:w="467"/>
              <w:gridCol w:w="1099"/>
              <w:gridCol w:w="1195"/>
            </w:tblGrid>
            <w:tr w:rsidR="008D7AD9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ascii="Times" w:hAnsi="Times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Netw_Energy_NR_enh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eastAsia="MS Mincho" w:cs="Arial"/>
                      <w:color w:val="000000"/>
                      <w:sz w:val="15"/>
                      <w:szCs w:val="15"/>
                    </w:rPr>
                    <w:t>61-5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SIB1 request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[for idle/inactive UEs]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spacing w:before="120" w:after="120"/>
                    <w:rPr>
                      <w:rFonts w:eastAsia="Batang"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1. Reception of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[RACH]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configuration associated with SIB1 request for a cell</w:t>
                  </w:r>
                </w:p>
                <w:p w:rsidR="008D7AD9" w:rsidRDefault="00925538">
                  <w:pPr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>2. Transmission of PRACH on the uplink to request SIB1 of the cell</w:t>
                  </w:r>
                </w:p>
                <w:p w:rsidR="008D7AD9" w:rsidRDefault="00925538">
                  <w:pPr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3. </w:t>
                  </w:r>
                  <w:bookmarkStart w:id="2" w:name="_Hlk193272933"/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Reception of SIB1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[in a window]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[at least]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upon SIB1 request</w:t>
                  </w:r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eastAsia="MS Mincho"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8D7AD9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[A UE indicates support of this FG if it transmits a wake-up signal on the uplink to request SIB1]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D7AD9" w:rsidRDefault="00925538">
                  <w:pPr>
                    <w:keepNext/>
                    <w:keepLines/>
                    <w:widowControl w:val="0"/>
                    <w:spacing w:before="120" w:after="120"/>
                    <w:rPr>
                      <w:rFonts w:cs="Arial"/>
                      <w:color w:val="000000"/>
                      <w:sz w:val="15"/>
                      <w:szCs w:val="15"/>
                    </w:rPr>
                  </w:pP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Optional 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  <w:highlight w:val="yellow"/>
                    </w:rPr>
                    <w:t>[with/without]</w:t>
                  </w:r>
                  <w:r>
                    <w:rPr>
                      <w:rFonts w:cs="Arial"/>
                      <w:color w:val="000000"/>
                      <w:sz w:val="15"/>
                      <w:szCs w:val="15"/>
                    </w:rPr>
                    <w:t xml:space="preserve"> capability signaling</w:t>
                  </w:r>
                </w:p>
              </w:tc>
            </w:tr>
          </w:tbl>
          <w:p w:rsidR="008D7AD9" w:rsidRDefault="008D7AD9">
            <w:pPr>
              <w:spacing w:before="120" w:after="120"/>
              <w:rPr>
                <w:szCs w:val="21"/>
              </w:rPr>
            </w:pPr>
          </w:p>
        </w:tc>
      </w:tr>
    </w:tbl>
    <w:p w:rsidR="008D7AD9" w:rsidRDefault="00925538">
      <w:pPr>
        <w:spacing w:before="120" w:after="120"/>
        <w:rPr>
          <w:szCs w:val="21"/>
        </w:rPr>
      </w:pPr>
      <w:r>
        <w:rPr>
          <w:szCs w:val="21"/>
        </w:rPr>
        <w:lastRenderedPageBreak/>
        <w:t xml:space="preserve">In this contribution, we further discuss the FFS points in the above agreements. In Section 2, UE features for on-demand SSB operation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are discussed. UE features for on-demand SIB1 operation 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are analyzed in Section 3. Moreover, our views on UE features for common signal/channel adaptation are provided in Section 4.</w:t>
      </w:r>
    </w:p>
    <w:p w:rsidR="008D7AD9" w:rsidRDefault="00925538">
      <w:pPr>
        <w:pStyle w:val="1"/>
        <w:spacing w:before="120" w:after="120"/>
        <w:ind w:left="0"/>
      </w:pPr>
      <w:r>
        <w:rPr>
          <w:rFonts w:eastAsia="宋体"/>
        </w:rPr>
        <w:t>UE features for o</w:t>
      </w:r>
      <w:r>
        <w:rPr>
          <w:rFonts w:eastAsia="宋体" w:hint="eastAsia"/>
        </w:rPr>
        <w:t>n</w:t>
      </w:r>
      <w:r>
        <w:rPr>
          <w:rFonts w:eastAsia="宋体"/>
        </w:rPr>
        <w:t xml:space="preserve">-demand SSB operation on </w:t>
      </w:r>
      <w:proofErr w:type="spellStart"/>
      <w:r>
        <w:rPr>
          <w:rFonts w:eastAsia="宋体"/>
        </w:rPr>
        <w:t>SCell</w:t>
      </w:r>
      <w:proofErr w:type="spellEnd"/>
    </w:p>
    <w:p w:rsidR="008D7AD9" w:rsidRDefault="00925538">
      <w:pPr>
        <w:pStyle w:val="2"/>
        <w:spacing w:before="120" w:after="120"/>
        <w:ind w:left="991" w:right="210" w:hangingChars="354" w:hanging="991"/>
      </w:pPr>
      <w:r>
        <w:rPr>
          <w:rFonts w:eastAsia="宋体"/>
        </w:rPr>
        <w:t xml:space="preserve">On-demand SSB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indication and deactivation</w:t>
      </w:r>
    </w:p>
    <w:p w:rsidR="008D7AD9" w:rsidRDefault="00925538">
      <w:pPr>
        <w:spacing w:before="120" w:after="120"/>
      </w:pPr>
      <w:r>
        <w:t>According to the agreement in RAN1#119 meeting</w:t>
      </w:r>
      <w:r w:rsidR="00F819C2">
        <w:t xml:space="preserve"> [1]</w:t>
      </w:r>
      <w:r>
        <w:t>, there were two mechanisms for on-demand SSB deactivation.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650" w:type="dxa"/>
          </w:tcPr>
          <w:p w:rsidR="008D7AD9" w:rsidRDefault="00925538">
            <w:pPr>
              <w:spacing w:beforeLines="0" w:afterLines="0" w:after="0" w:line="240" w:lineRule="auto"/>
              <w:contextualSpacing/>
              <w:rPr>
                <w:rFonts w:eastAsia="Batang" w:cs="Arial"/>
                <w:b/>
                <w:bCs/>
                <w:kern w:val="0"/>
                <w:szCs w:val="21"/>
              </w:rPr>
            </w:pPr>
            <w:r>
              <w:rPr>
                <w:rFonts w:cs="Arial"/>
                <w:b/>
                <w:bCs/>
                <w:szCs w:val="21"/>
                <w:highlight w:val="green"/>
              </w:rPr>
              <w:t>Agreement</w:t>
            </w:r>
          </w:p>
          <w:p w:rsidR="008D7AD9" w:rsidRDefault="00925538">
            <w:pPr>
              <w:spacing w:beforeLines="0" w:afterLines="0" w:after="0" w:line="240" w:lineRule="auto"/>
              <w:contextualSpacing/>
              <w:rPr>
                <w:szCs w:val="21"/>
              </w:rPr>
            </w:pPr>
            <w:r>
              <w:rPr>
                <w:rFonts w:cs="Times" w:hint="eastAsia"/>
                <w:szCs w:val="21"/>
              </w:rPr>
              <w:t>For</w:t>
            </w:r>
            <w:r>
              <w:rPr>
                <w:szCs w:val="21"/>
              </w:rPr>
              <w:t xml:space="preserve"> a cell supporting on-demand SSB </w:t>
            </w:r>
            <w:proofErr w:type="spellStart"/>
            <w:r>
              <w:rPr>
                <w:szCs w:val="21"/>
              </w:rPr>
              <w:t>SCell</w:t>
            </w:r>
            <w:proofErr w:type="spellEnd"/>
            <w:r>
              <w:rPr>
                <w:szCs w:val="21"/>
              </w:rPr>
              <w:t xml:space="preserve"> operation</w:t>
            </w:r>
            <w:r>
              <w:rPr>
                <w:rFonts w:cs="Times" w:hint="eastAsia"/>
                <w:szCs w:val="21"/>
              </w:rPr>
              <w:t>,</w:t>
            </w:r>
            <w:r>
              <w:rPr>
                <w:szCs w:val="21"/>
              </w:rPr>
              <w:t xml:space="preserve"> support at least the following options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Times" w:hint="eastAsia"/>
                <w:szCs w:val="21"/>
              </w:rPr>
              <w:t>to deactivate on-demand SSB transmission from a UE perspective</w:t>
            </w:r>
            <w:r>
              <w:rPr>
                <w:szCs w:val="21"/>
              </w:rPr>
              <w:t>.</w:t>
            </w:r>
          </w:p>
          <w:p w:rsidR="008D7AD9" w:rsidRDefault="00925538">
            <w:pPr>
              <w:pStyle w:val="ListParagraph2"/>
              <w:numPr>
                <w:ilvl w:val="0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Option 1: Explicit indication of deactivation for on-demand SSB via MAC-CE for on-demand SSB transmission indication</w:t>
            </w:r>
          </w:p>
          <w:p w:rsidR="008D7AD9" w:rsidRDefault="00925538">
            <w:pPr>
              <w:pStyle w:val="ListParagraph2"/>
              <w:numPr>
                <w:ilvl w:val="1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Deactivation by RRC is up to RAN2</w:t>
            </w:r>
          </w:p>
          <w:p w:rsidR="008D7AD9" w:rsidRDefault="00925538">
            <w:pPr>
              <w:pStyle w:val="ListParagraph2"/>
              <w:numPr>
                <w:ilvl w:val="1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Which scenario Option 1 is used</w:t>
            </w:r>
          </w:p>
          <w:p w:rsidR="008D7AD9" w:rsidRDefault="00925538">
            <w:pPr>
              <w:pStyle w:val="ListParagraph2"/>
              <w:numPr>
                <w:ilvl w:val="0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Option 2: Configuration/indication of the number N of on-demand SSB bursts to be transmitted after on-demand SSB is indicated</w:t>
            </w:r>
          </w:p>
          <w:p w:rsidR="008D7AD9" w:rsidRDefault="00925538">
            <w:pPr>
              <w:pStyle w:val="ListParagraph2"/>
              <w:numPr>
                <w:ilvl w:val="1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Whether Option 4, 4a is needed in addition to Option 2</w:t>
            </w:r>
          </w:p>
          <w:p w:rsidR="008D7AD9" w:rsidRDefault="00925538">
            <w:pPr>
              <w:pStyle w:val="ListParagraph2"/>
              <w:numPr>
                <w:ilvl w:val="1"/>
                <w:numId w:val="6"/>
              </w:numPr>
              <w:ind w:right="210" w:firstLineChars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Whether the value of N can be implicitly determined using a timer</w:t>
            </w:r>
          </w:p>
        </w:tc>
      </w:tr>
    </w:tbl>
    <w:p w:rsidR="008D7AD9" w:rsidRDefault="00925538">
      <w:pPr>
        <w:spacing w:before="120" w:after="120"/>
      </w:pPr>
      <w:r>
        <w:rPr>
          <w:rFonts w:hint="eastAsia"/>
        </w:rPr>
        <w:t>I</w:t>
      </w:r>
      <w:r>
        <w:t xml:space="preserve">f separate FGs for on-demand SSB indication and deactivation, it </w:t>
      </w:r>
      <w:r>
        <w:rPr>
          <w:rFonts w:hint="eastAsia"/>
        </w:rPr>
        <w:t xml:space="preserve">will be complicated </w:t>
      </w:r>
      <w:r>
        <w:t>to include the case that MAC CE activation plus N times for on demand SSB transmission configured in RRC signaling. In our understanding, it belongs to the case of simultaneous on-demand SSB indication and deactivation, so that a single FG for indication and deactivation is much clearer to cover the case MAC CE activation plus N times for on-demand SSB transmission configured in the RRC signaling.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3" w:name="_Toc194069012"/>
      <w:r>
        <w:rPr>
          <w:lang w:val="en-US" w:eastAsia="zh-CN"/>
        </w:rPr>
        <w:t xml:space="preserve">Support a single FG for on-demand SSB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indication/deactivation.</w:t>
      </w:r>
      <w:bookmarkEnd w:id="3"/>
    </w:p>
    <w:p w:rsidR="008D7AD9" w:rsidRDefault="00925538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 xml:space="preserve">Signaling for on-demand SSB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indication</w:t>
      </w:r>
      <w:r>
        <w:rPr>
          <w:rFonts w:eastAsia="宋体" w:hint="eastAsia"/>
        </w:rPr>
        <w:t xml:space="preserve"> </w:t>
      </w:r>
    </w:p>
    <w:p w:rsidR="008D7AD9" w:rsidRDefault="00925538">
      <w:pPr>
        <w:spacing w:before="120" w:after="120"/>
      </w:pPr>
      <w:r>
        <w:t>In previous meeting</w:t>
      </w:r>
      <w:r w:rsidR="00F819C2">
        <w:t xml:space="preserve"> [2]</w:t>
      </w:r>
      <w:r>
        <w:t xml:space="preserve">, RRC signaling and MAC CE signaling for on-demand SSB </w:t>
      </w:r>
      <w:proofErr w:type="spellStart"/>
      <w:r>
        <w:t>SCell</w:t>
      </w:r>
      <w:proofErr w:type="spellEnd"/>
      <w:r>
        <w:t xml:space="preserve"> indication were agreed.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650" w:type="dxa"/>
          </w:tcPr>
          <w:p w:rsidR="008D7AD9" w:rsidRDefault="00925538">
            <w:pPr>
              <w:spacing w:beforeLines="0" w:afterLines="0" w:after="0" w:line="240" w:lineRule="auto"/>
              <w:rPr>
                <w:rFonts w:eastAsia="Malgun Gothic"/>
                <w:b/>
                <w:kern w:val="0"/>
                <w:szCs w:val="21"/>
              </w:rPr>
            </w:pPr>
            <w:r>
              <w:rPr>
                <w:rFonts w:eastAsia="Malgun Gothic"/>
                <w:b/>
                <w:szCs w:val="21"/>
                <w:highlight w:val="green"/>
              </w:rPr>
              <w:lastRenderedPageBreak/>
              <w:t>Agreement</w:t>
            </w:r>
          </w:p>
          <w:p w:rsidR="008D7AD9" w:rsidRDefault="00925538">
            <w:pPr>
              <w:pStyle w:val="ListParagraph1"/>
              <w:widowControl/>
              <w:numPr>
                <w:ilvl w:val="0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 xml:space="preserve">For a cell supporting on-demand SSB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  <w:r>
              <w:rPr>
                <w:rFonts w:ascii="Times New Roman" w:hAnsi="Times New Roman"/>
              </w:rPr>
              <w:t xml:space="preserve"> operation,</w:t>
            </w:r>
          </w:p>
          <w:p w:rsidR="008D7AD9" w:rsidRDefault="00925538">
            <w:pPr>
              <w:pStyle w:val="ListParagraph1"/>
              <w:widowControl/>
              <w:numPr>
                <w:ilvl w:val="1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>Support RRC based signaling to indicate on-demand SSB transmission on the cell.</w:t>
            </w:r>
          </w:p>
          <w:p w:rsidR="008D7AD9" w:rsidRDefault="00925538">
            <w:pPr>
              <w:pStyle w:val="ListParagraph1"/>
              <w:widowControl/>
              <w:numPr>
                <w:ilvl w:val="1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>Support MAC CE based signaling to indicate on-demand SSB transmission on the cell.</w:t>
            </w:r>
          </w:p>
          <w:p w:rsidR="008D7AD9" w:rsidRDefault="00925538">
            <w:pPr>
              <w:pStyle w:val="ListParagraph1"/>
              <w:widowControl/>
              <w:numPr>
                <w:ilvl w:val="1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>FFS: Whether to support DCI based signaling to indicate on-demand SSB transmission on the cell.</w:t>
            </w:r>
          </w:p>
          <w:p w:rsidR="008D7AD9" w:rsidRDefault="00925538">
            <w:pPr>
              <w:pStyle w:val="ListParagraph1"/>
              <w:widowControl/>
              <w:numPr>
                <w:ilvl w:val="2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This DCI signaling does not provide </w:t>
            </w:r>
            <w:proofErr w:type="spellStart"/>
            <w:r>
              <w:rPr>
                <w:rFonts w:ascii="Times New Roman" w:eastAsia="Malgun Gothic" w:hAnsi="Times New Roman"/>
              </w:rPr>
              <w:t>SCell</w:t>
            </w:r>
            <w:proofErr w:type="spellEnd"/>
            <w:r>
              <w:rPr>
                <w:rFonts w:ascii="Times New Roman" w:eastAsia="Malgun Gothic" w:hAnsi="Times New Roman"/>
              </w:rPr>
              <w:t xml:space="preserve"> activation/deactivation.</w:t>
            </w:r>
          </w:p>
          <w:p w:rsidR="008D7AD9" w:rsidRDefault="00925538">
            <w:pPr>
              <w:pStyle w:val="ListParagraph1"/>
              <w:widowControl/>
              <w:numPr>
                <w:ilvl w:val="2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>If supported, details on DCI including UE-specific or group-common DCI, DCI contents, etc.</w:t>
            </w:r>
          </w:p>
          <w:p w:rsidR="008D7AD9" w:rsidRDefault="00925538">
            <w:pPr>
              <w:pStyle w:val="ListParagraph1"/>
              <w:widowControl/>
              <w:numPr>
                <w:ilvl w:val="1"/>
                <w:numId w:val="7"/>
              </w:numPr>
              <w:spacing w:after="0"/>
              <w:ind w:right="210" w:firstLineChars="0"/>
              <w:contextualSpacing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FFS: Scenarios where the above </w:t>
            </w:r>
            <w:proofErr w:type="spellStart"/>
            <w:r>
              <w:rPr>
                <w:rFonts w:ascii="Times New Roman" w:eastAsia="Malgun Gothic" w:hAnsi="Times New Roman"/>
              </w:rPr>
              <w:t>signalings</w:t>
            </w:r>
            <w:proofErr w:type="spellEnd"/>
            <w:r>
              <w:rPr>
                <w:rFonts w:ascii="Times New Roman" w:eastAsia="Malgun Gothic" w:hAnsi="Times New Roman"/>
              </w:rPr>
              <w:t xml:space="preserve"> are applicable</w:t>
            </w:r>
          </w:p>
        </w:tc>
      </w:tr>
    </w:tbl>
    <w:p w:rsidR="008D7AD9" w:rsidRDefault="00925538">
      <w:pPr>
        <w:spacing w:before="120" w:after="120"/>
      </w:pPr>
      <w:r>
        <w:rPr>
          <w:rFonts w:hint="eastAsia"/>
        </w:rPr>
        <w:t>B</w:t>
      </w:r>
      <w:r>
        <w:t>ut in our views, RRC signaling and MAC CE signaling should be supported in separate FG</w:t>
      </w:r>
      <w:r w:rsidR="00B2432C">
        <w:t>s</w:t>
      </w:r>
      <w:r>
        <w:t xml:space="preserve">, since </w:t>
      </w:r>
      <w:r w:rsidR="00B2432C">
        <w:t>it</w:t>
      </w:r>
      <w:r>
        <w:t xml:space="preserve"> is </w:t>
      </w:r>
      <w:r w:rsidR="00B2432C">
        <w:t>unnecessary</w:t>
      </w:r>
      <w:r>
        <w:t xml:space="preserve"> for UE to support both indication </w:t>
      </w:r>
      <w:proofErr w:type="spellStart"/>
      <w:r>
        <w:t>signalings</w:t>
      </w:r>
      <w:proofErr w:type="spellEnd"/>
      <w:r>
        <w:t xml:space="preserve"> for on-demand SSB </w:t>
      </w:r>
      <w:proofErr w:type="spellStart"/>
      <w:r>
        <w:t>SCell</w:t>
      </w:r>
      <w:proofErr w:type="spellEnd"/>
      <w:r>
        <w:t xml:space="preserve"> indication.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4" w:name="_Toc194069013"/>
      <w:r>
        <w:rPr>
          <w:rFonts w:hint="eastAsia"/>
          <w:lang w:val="en-US" w:eastAsia="zh-CN"/>
        </w:rPr>
        <w:t>Split</w:t>
      </w:r>
      <w:r>
        <w:rPr>
          <w:lang w:val="en-US" w:eastAsia="zh-CN"/>
        </w:rPr>
        <w:t xml:space="preserve"> MAC CE indication/deactivation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RRC indication/deactivation</w:t>
      </w:r>
      <w:r>
        <w:rPr>
          <w:rFonts w:hint="eastAsia"/>
          <w:lang w:val="en-US" w:eastAsia="zh-CN"/>
        </w:rPr>
        <w:t xml:space="preserve"> in separate FGs.</w:t>
      </w:r>
      <w:bookmarkEnd w:id="4"/>
    </w:p>
    <w:p w:rsidR="008D7AD9" w:rsidRDefault="00925538">
      <w:pPr>
        <w:spacing w:before="120" w:after="120"/>
      </w:pPr>
      <w:r>
        <w:rPr>
          <w:rFonts w:hint="eastAsia"/>
        </w:rPr>
        <w:t>I</w:t>
      </w:r>
      <w:r>
        <w:t xml:space="preserve">n summary, the modified UE feature groups for </w:t>
      </w:r>
      <w:r w:rsidR="000B0501">
        <w:t xml:space="preserve">on demand </w:t>
      </w:r>
      <w:r>
        <w:t>SSB</w:t>
      </w:r>
      <w:r w:rsidR="00F819C2">
        <w:t xml:space="preserve"> operation on </w:t>
      </w:r>
      <w:proofErr w:type="spellStart"/>
      <w:r w:rsidR="00F819C2">
        <w:t>SCell</w:t>
      </w:r>
      <w:proofErr w:type="spellEnd"/>
      <w:r>
        <w:t xml:space="preserve"> are shown in Appendix A1.</w:t>
      </w:r>
    </w:p>
    <w:p w:rsidR="008D7AD9" w:rsidRDefault="00925538">
      <w:pPr>
        <w:pStyle w:val="1"/>
        <w:spacing w:before="120" w:after="120"/>
        <w:ind w:left="0"/>
      </w:pPr>
      <w:r>
        <w:rPr>
          <w:rFonts w:eastAsia="宋体"/>
        </w:rPr>
        <w:t>UE features for on-demand SIB1 for idle/inactive</w:t>
      </w:r>
      <w:bookmarkStart w:id="5" w:name="_Toc29089"/>
      <w:bookmarkStart w:id="6" w:name="_Toc525"/>
      <w:bookmarkStart w:id="7" w:name="_Toc29400"/>
      <w:bookmarkStart w:id="8" w:name="_Toc82"/>
      <w:bookmarkEnd w:id="5"/>
      <w:bookmarkEnd w:id="6"/>
      <w:bookmarkEnd w:id="7"/>
      <w:bookmarkEnd w:id="8"/>
      <w:r>
        <w:rPr>
          <w:rFonts w:eastAsia="宋体"/>
        </w:rPr>
        <w:t xml:space="preserve"> UE</w:t>
      </w:r>
    </w:p>
    <w:p w:rsidR="008D7AD9" w:rsidRDefault="00925538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>On-demand SIB1 transmission</w:t>
      </w:r>
    </w:p>
    <w:p w:rsidR="008D7AD9" w:rsidRDefault="00925538">
      <w:pPr>
        <w:spacing w:before="120" w:after="120"/>
      </w:pPr>
      <w:r>
        <w:rPr>
          <w:rFonts w:hint="eastAsia"/>
        </w:rPr>
        <w:t>In RAN1#1</w:t>
      </w:r>
      <w:r>
        <w:t>20</w:t>
      </w:r>
      <w:r>
        <w:rPr>
          <w:rFonts w:hint="eastAsia"/>
        </w:rPr>
        <w:t xml:space="preserve"> meeting, there </w:t>
      </w:r>
      <w:r>
        <w:t>was an agreement for on-demand SIB1 transmission</w:t>
      </w:r>
      <w:r w:rsidR="00F819C2">
        <w:t xml:space="preserve"> [3]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876" w:type="dxa"/>
          </w:tcPr>
          <w:p w:rsidR="008D7AD9" w:rsidRDefault="00925538">
            <w:pPr>
              <w:pStyle w:val="12"/>
              <w:spacing w:before="0" w:beforeAutospacing="0" w:after="0" w:afterAutospacing="0"/>
              <w:ind w:leftChars="0" w:left="0" w:right="210"/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b/>
                <w:bCs/>
                <w:sz w:val="21"/>
                <w:szCs w:val="21"/>
                <w:highlight w:val="green"/>
              </w:rPr>
              <w:t>Agreement</w:t>
            </w:r>
          </w:p>
          <w:p w:rsidR="008D7AD9" w:rsidRPr="00B2432C" w:rsidRDefault="00925538">
            <w:pPr>
              <w:pStyle w:val="12"/>
              <w:spacing w:before="0" w:beforeAutospacing="0" w:after="0" w:afterAutospacing="0"/>
              <w:ind w:leftChars="0" w:left="0" w:right="210"/>
              <w:rPr>
                <w:rFonts w:ascii="Times New Roman" w:eastAsiaTheme="minorEastAsia" w:hAnsi="Times New Roman"/>
                <w:sz w:val="21"/>
                <w:szCs w:val="21"/>
              </w:rPr>
            </w:pP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 xml:space="preserve">The UE assumes that, in the OD-SIB1 window, PDCCH for an OD-SIB1 message is transmitted in PDCCH monitoring occasions corresponding to </w:t>
            </w:r>
            <w:r w:rsidRPr="00B2432C">
              <w:rPr>
                <w:rFonts w:ascii="Times New Roman" w:eastAsiaTheme="minorEastAsia" w:hAnsi="Times New Roman"/>
                <w:bCs/>
                <w:sz w:val="21"/>
                <w:szCs w:val="21"/>
              </w:rPr>
              <w:t>at least</w:t>
            </w: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 xml:space="preserve"> the</w:t>
            </w:r>
            <w:r w:rsidRPr="00B2432C">
              <w:rPr>
                <w:rFonts w:ascii="Times New Roman" w:eastAsiaTheme="minorEastAsia" w:hAnsi="Times New Roman"/>
                <w:bCs/>
                <w:sz w:val="21"/>
                <w:szCs w:val="21"/>
              </w:rPr>
              <w:t xml:space="preserve"> SSB associated</w:t>
            </w: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 xml:space="preserve"> with the PRACH for UL-WUS if this is indicated via UL WUS configuration</w:t>
            </w:r>
          </w:p>
          <w:p w:rsidR="008D7AD9" w:rsidRPr="00B2432C" w:rsidRDefault="00925538">
            <w:pPr>
              <w:pStyle w:val="12"/>
              <w:numPr>
                <w:ilvl w:val="0"/>
                <w:numId w:val="8"/>
              </w:numPr>
              <w:spacing w:before="0" w:beforeAutospacing="0" w:after="0" w:afterAutospacing="0"/>
              <w:ind w:leftChars="0" w:rightChars="100" w:right="210"/>
              <w:rPr>
                <w:rFonts w:ascii="Times New Roman" w:eastAsiaTheme="minorEastAsia" w:hAnsi="Times New Roman"/>
                <w:sz w:val="21"/>
                <w:szCs w:val="21"/>
              </w:rPr>
            </w:pP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>FFS: Whether UE expect PDCCH on PDCCH monitoring occasion corresponding to SSB other than the one mentioned above</w:t>
            </w:r>
          </w:p>
          <w:p w:rsidR="008D7AD9" w:rsidRDefault="00925538">
            <w:pPr>
              <w:pStyle w:val="12"/>
              <w:numPr>
                <w:ilvl w:val="0"/>
                <w:numId w:val="8"/>
              </w:numPr>
              <w:spacing w:before="0" w:beforeAutospacing="0" w:after="0" w:afterAutospacing="0"/>
              <w:ind w:leftChars="0" w:rightChars="100" w:right="210"/>
              <w:rPr>
                <w:rFonts w:eastAsiaTheme="minorEastAsia"/>
                <w:szCs w:val="21"/>
              </w:rPr>
            </w:pP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 xml:space="preserve">FFS: Whether </w:t>
            </w:r>
            <w:proofErr w:type="spellStart"/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>gNB</w:t>
            </w:r>
            <w:proofErr w:type="spellEnd"/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 xml:space="preserve"> can indicate (in </w:t>
            </w:r>
            <w:r w:rsidRPr="00B2432C">
              <w:rPr>
                <w:rFonts w:ascii="Times New Roman" w:eastAsiaTheme="minorEastAsia" w:hAnsi="Times New Roman"/>
                <w:bCs/>
                <w:sz w:val="21"/>
                <w:szCs w:val="21"/>
              </w:rPr>
              <w:t>UL-WUS configuration</w:t>
            </w:r>
            <w:r w:rsidRPr="00B2432C">
              <w:rPr>
                <w:rFonts w:ascii="Times New Roman" w:eastAsiaTheme="minorEastAsia" w:hAnsi="Times New Roman"/>
                <w:sz w:val="21"/>
                <w:szCs w:val="21"/>
              </w:rPr>
              <w:t>) the SSB the UE can expect PDCCH transmission on</w:t>
            </w:r>
          </w:p>
        </w:tc>
      </w:tr>
    </w:tbl>
    <w:p w:rsidR="008D7AD9" w:rsidRDefault="00925538">
      <w:pPr>
        <w:spacing w:before="120" w:after="120"/>
      </w:pPr>
      <w:r>
        <w:t>To this end, it should be described clearly that the OD-SIB1 request is within the OD-SIB1 window.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9" w:name="_Toc194069014"/>
      <w:r>
        <w:rPr>
          <w:lang w:val="en-US" w:eastAsia="zh-CN"/>
        </w:rPr>
        <w:t>Support the description of Component 3 in UE feature for the on-demand SIB1 (61-5), i.e., ‘3. Reception of SIB1 in a window at least upon SIB1 request’</w:t>
      </w:r>
      <w:bookmarkEnd w:id="9"/>
      <w:r>
        <w:rPr>
          <w:lang w:val="en-US" w:eastAsia="zh-CN"/>
        </w:rPr>
        <w:t xml:space="preserve"> </w:t>
      </w:r>
    </w:p>
    <w:p w:rsidR="008D7AD9" w:rsidRDefault="00925538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>Mandatory/Optional UE feature for on-demand SIB1 in Rel-19</w:t>
      </w:r>
    </w:p>
    <w:p w:rsidR="008D7AD9" w:rsidRDefault="00925538">
      <w:pPr>
        <w:spacing w:before="120" w:after="120"/>
      </w:pPr>
      <w:r>
        <w:t>Per agreements in previous meeting</w:t>
      </w:r>
      <w:r w:rsidR="002F1773">
        <w:t xml:space="preserve"> in RAN2</w:t>
      </w:r>
      <w:r>
        <w:t xml:space="preserve">, the uplink WUS configuration is transmitted in </w:t>
      </w:r>
      <w:r w:rsidRPr="002F1773">
        <w:t>SIB</w:t>
      </w:r>
      <w:r>
        <w:t xml:space="preserve"> in Cell A</w:t>
      </w:r>
      <w:r w:rsidR="00F819C2">
        <w:t xml:space="preserve"> [4]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F819C2" w:rsidTr="00F819C2">
        <w:tc>
          <w:tcPr>
            <w:tcW w:w="9650" w:type="dxa"/>
          </w:tcPr>
          <w:p w:rsidR="00F819C2" w:rsidRDefault="00F819C2" w:rsidP="00F819C2">
            <w:pPr>
              <w:spacing w:beforeLines="0" w:afterLines="0" w:after="0" w:line="240" w:lineRule="auto"/>
            </w:pPr>
            <w:r w:rsidRPr="00F819C2">
              <w:rPr>
                <w:rFonts w:hint="eastAsia"/>
                <w:highlight w:val="green"/>
              </w:rPr>
              <w:t>A</w:t>
            </w:r>
            <w:r w:rsidRPr="00F819C2">
              <w:rPr>
                <w:highlight w:val="green"/>
              </w:rPr>
              <w:t>greement</w:t>
            </w:r>
          </w:p>
          <w:p w:rsidR="00F819C2" w:rsidRDefault="00F819C2" w:rsidP="00F819C2">
            <w:pPr>
              <w:spacing w:beforeLines="0" w:afterLines="0" w:after="0" w:line="240" w:lineRule="auto"/>
            </w:pPr>
            <w:r>
              <w:rPr>
                <w:rFonts w:hint="eastAsia"/>
              </w:rPr>
              <w:t>N</w:t>
            </w:r>
            <w:r>
              <w:t>ES cell’s WUS configuration, it is included in a new SIB (including its own WUS configuration)</w:t>
            </w:r>
          </w:p>
        </w:tc>
      </w:tr>
    </w:tbl>
    <w:p w:rsidR="008D7AD9" w:rsidRDefault="00925538">
      <w:pPr>
        <w:spacing w:before="120" w:after="120"/>
      </w:pPr>
      <w:r>
        <w:t xml:space="preserve">In legacy, for the function transmitted in SIB, such as </w:t>
      </w:r>
      <w:r w:rsidR="00B2432C">
        <w:t xml:space="preserve">the </w:t>
      </w:r>
      <w:r>
        <w:t xml:space="preserve">FG for basic initial access channels and procedures, </w:t>
      </w:r>
      <w:r w:rsidR="00B2432C">
        <w:t xml:space="preserve">the </w:t>
      </w:r>
      <w:r>
        <w:t xml:space="preserve">FG for support of polarization signaling in NR NTN, and </w:t>
      </w:r>
      <w:r w:rsidR="00B2432C">
        <w:t xml:space="preserve">the </w:t>
      </w:r>
      <w:r>
        <w:t xml:space="preserve">FG for TRS resources for idle/inactive UEs, </w:t>
      </w:r>
      <w:r>
        <w:rPr>
          <w:rFonts w:hint="eastAsia"/>
        </w:rPr>
        <w:t>it is</w:t>
      </w:r>
      <w:r>
        <w:t xml:space="preserve"> mandatory or optional without capability signaling. To this end, similar with the UE features mentioned above, UE features for OD-SIB1 should be ‘optional without capability signaling’, i.e., OD-SIB1 is a mandatory UE feature for Rel-19 UE.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10" w:name="_Toc194069015"/>
      <w:r>
        <w:rPr>
          <w:lang w:val="en-US" w:eastAsia="zh-CN"/>
        </w:rPr>
        <w:t>UE feature for on-demand SIB1 is optional without capability signaling</w:t>
      </w:r>
      <w:r>
        <w:rPr>
          <w:rFonts w:hint="eastAsia"/>
          <w:lang w:val="en-US" w:eastAsia="zh-CN"/>
        </w:rPr>
        <w:t>.</w:t>
      </w:r>
      <w:bookmarkEnd w:id="10"/>
      <w:r>
        <w:rPr>
          <w:rFonts w:hint="eastAsia"/>
          <w:lang w:val="en-US" w:eastAsia="zh-CN"/>
        </w:rPr>
        <w:t xml:space="preserve"> </w:t>
      </w:r>
    </w:p>
    <w:p w:rsidR="008D7AD9" w:rsidRDefault="00925538">
      <w:pPr>
        <w:spacing w:before="120" w:after="120"/>
      </w:pPr>
      <w:r>
        <w:rPr>
          <w:rFonts w:hint="eastAsia"/>
        </w:rPr>
        <w:t>I</w:t>
      </w:r>
      <w:r>
        <w:t xml:space="preserve">n summary, the modified UE feature groups for </w:t>
      </w:r>
      <w:r w:rsidR="00366EB4">
        <w:t>o</w:t>
      </w:r>
      <w:r w:rsidR="00F819C2">
        <w:t>n-demand SIB1 for idle/inactive mode</w:t>
      </w:r>
      <w:r>
        <w:t xml:space="preserve"> are shown in Appendix A2.</w:t>
      </w:r>
    </w:p>
    <w:p w:rsidR="008D7AD9" w:rsidRDefault="00925538">
      <w:pPr>
        <w:pStyle w:val="1"/>
        <w:spacing w:before="120" w:after="120"/>
        <w:ind w:left="0"/>
        <w:rPr>
          <w:rFonts w:eastAsia="宋体"/>
        </w:rPr>
      </w:pPr>
      <w:r>
        <w:lastRenderedPageBreak/>
        <w:t>UE features for common signal/channel adaptation</w:t>
      </w:r>
    </w:p>
    <w:p w:rsidR="008D7AD9" w:rsidRDefault="00925538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 xml:space="preserve">UE features for SSB adaptation in time domain </w:t>
      </w:r>
    </w:p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>CI-based SSB adaptation was supported in RAN1#120 meeting [</w:t>
      </w:r>
      <w:r w:rsidR="00F819C2">
        <w:rPr>
          <w:szCs w:val="21"/>
        </w:rPr>
        <w:t>3</w:t>
      </w:r>
      <w:r>
        <w:rPr>
          <w:szCs w:val="21"/>
        </w:rPr>
        <w:t>]</w:t>
      </w:r>
      <w:r w:rsidR="00B2432C">
        <w:rPr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650" w:type="dxa"/>
          </w:tcPr>
          <w:p w:rsidR="008D7AD9" w:rsidRDefault="00925538">
            <w:pPr>
              <w:spacing w:beforeLines="0" w:afterLines="0" w:after="0" w:line="240" w:lineRule="auto"/>
              <w:jc w:val="left"/>
              <w:rPr>
                <w:rFonts w:ascii="Times" w:eastAsia="Batang" w:hAnsi="Times"/>
                <w:b/>
                <w:bCs/>
                <w:kern w:val="0"/>
                <w:sz w:val="24"/>
              </w:rPr>
            </w:pPr>
            <w:r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:rsidR="008D7AD9" w:rsidRDefault="00925538">
            <w:pPr>
              <w:spacing w:beforeLines="0" w:afterLines="0" w:after="0" w:line="240" w:lineRule="auto"/>
              <w:jc w:val="left"/>
              <w:rPr>
                <w:rFonts w:eastAsia="Batang"/>
              </w:rPr>
            </w:pPr>
            <w:r>
              <w:rPr>
                <w:rFonts w:eastAsia="Batang"/>
              </w:rPr>
              <w:t xml:space="preserve">For adaptation of SSB in time-domain, for adapting SSB burst periodicity for an 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</w:p>
          <w:p w:rsidR="008D7AD9" w:rsidRDefault="00925538">
            <w:pPr>
              <w:numPr>
                <w:ilvl w:val="0"/>
                <w:numId w:val="9"/>
              </w:numPr>
              <w:overflowPunct w:val="0"/>
              <w:autoSpaceDE w:val="0"/>
              <w:adjustRightInd w:val="0"/>
              <w:spacing w:beforeLines="0" w:afterLines="0" w:after="0" w:line="240" w:lineRule="auto"/>
              <w:ind w:left="720"/>
              <w:contextualSpacing/>
              <w:jc w:val="left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Support group common DCI </w:t>
            </w:r>
            <w:proofErr w:type="spellStart"/>
            <w:r>
              <w:rPr>
                <w:rFonts w:eastAsia="Batang"/>
              </w:rPr>
              <w:t>signalling</w:t>
            </w:r>
            <w:proofErr w:type="spellEnd"/>
            <w:r>
              <w:rPr>
                <w:rFonts w:eastAsia="Batang"/>
              </w:rPr>
              <w:t xml:space="preserve"> for switching the SSB burst periodicity using DCI format 2_9 with [</w:t>
            </w:r>
            <w:proofErr w:type="spellStart"/>
            <w:r>
              <w:rPr>
                <w:rFonts w:eastAsia="Batang"/>
                <w:i/>
                <w:iCs/>
              </w:rPr>
              <w:t>cellDTRX</w:t>
            </w:r>
            <w:proofErr w:type="spellEnd"/>
            <w:r>
              <w:rPr>
                <w:rFonts w:eastAsia="Batang"/>
                <w:i/>
                <w:iCs/>
              </w:rPr>
              <w:t>-RNTI]</w:t>
            </w:r>
          </w:p>
          <w:p w:rsidR="008D7AD9" w:rsidRDefault="00925538">
            <w:pPr>
              <w:numPr>
                <w:ilvl w:val="0"/>
                <w:numId w:val="9"/>
              </w:numPr>
              <w:overflowPunct w:val="0"/>
              <w:autoSpaceDE w:val="0"/>
              <w:adjustRightInd w:val="0"/>
              <w:spacing w:beforeLines="0" w:afterLines="0" w:after="0" w:line="240" w:lineRule="auto"/>
              <w:ind w:left="720"/>
              <w:contextualSpacing/>
              <w:jc w:val="left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FFS: which scenario(s) is this applicable for (e.g. as defined in 9.5.1)</w:t>
            </w:r>
          </w:p>
          <w:p w:rsidR="008D7AD9" w:rsidRDefault="00925538">
            <w:pPr>
              <w:spacing w:beforeLines="0" w:afterLines="0" w:after="0" w:line="240" w:lineRule="auto"/>
              <w:contextualSpacing/>
              <w:rPr>
                <w:rFonts w:eastAsiaTheme="minorEastAsia"/>
              </w:rPr>
            </w:pPr>
            <w:r>
              <w:rPr>
                <w:rFonts w:eastAsia="Batang"/>
              </w:rPr>
              <w:t>Note: Above does not prevent RAN2 from designing a MAC CE based on OD-SSB feature and also used for SSB burst adaptation</w:t>
            </w:r>
          </w:p>
        </w:tc>
      </w:tr>
    </w:tbl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s a result, the component of UE feature for SSB adaptation in time domain should </w:t>
      </w:r>
      <w:r>
        <w:rPr>
          <w:rFonts w:hint="eastAsia"/>
          <w:szCs w:val="21"/>
        </w:rPr>
        <w:t xml:space="preserve">be </w:t>
      </w:r>
      <w:r>
        <w:rPr>
          <w:szCs w:val="21"/>
        </w:rPr>
        <w:t xml:space="preserve">updated accordingly. Moreover, more details, such as DCI format, need to be further captured in the component </w:t>
      </w:r>
      <w:r>
        <w:rPr>
          <w:rFonts w:hint="eastAsia"/>
          <w:szCs w:val="21"/>
        </w:rPr>
        <w:t xml:space="preserve">after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y </w:t>
      </w:r>
      <w:r>
        <w:rPr>
          <w:szCs w:val="21"/>
        </w:rPr>
        <w:t>are agree</w:t>
      </w:r>
      <w:r>
        <w:rPr>
          <w:rFonts w:hint="eastAsia"/>
          <w:szCs w:val="21"/>
        </w:rPr>
        <w:t>d</w:t>
      </w:r>
      <w:r>
        <w:rPr>
          <w:szCs w:val="21"/>
        </w:rPr>
        <w:t xml:space="preserve"> in 9.5.3. </w:t>
      </w:r>
    </w:p>
    <w:p w:rsidR="008D7AD9" w:rsidRDefault="00925538">
      <w:pPr>
        <w:pStyle w:val="YJ-Proposal"/>
        <w:spacing w:before="120" w:after="120"/>
        <w:jc w:val="both"/>
        <w:rPr>
          <w:szCs w:val="21"/>
          <w:lang w:val="en-US" w:eastAsia="zh-CN"/>
        </w:rPr>
      </w:pPr>
      <w:bookmarkStart w:id="11" w:name="_Toc194069016"/>
      <w:r>
        <w:rPr>
          <w:lang w:val="en-US" w:eastAsia="zh-CN"/>
        </w:rPr>
        <w:t>Add ‘DCI-based indication for SSB burst periodicity’ in the component of UE features for SSB adaptation in time domain.</w:t>
      </w:r>
      <w:bookmarkEnd w:id="11"/>
    </w:p>
    <w:p w:rsidR="008D7AD9" w:rsidRDefault="00925538">
      <w:pPr>
        <w:pStyle w:val="2"/>
        <w:spacing w:before="120" w:after="120"/>
        <w:ind w:left="991" w:right="210" w:hangingChars="354" w:hanging="991"/>
        <w:rPr>
          <w:rFonts w:eastAsia="宋体"/>
        </w:rPr>
      </w:pPr>
      <w:r>
        <w:rPr>
          <w:rFonts w:eastAsia="宋体"/>
        </w:rPr>
        <w:t xml:space="preserve">UE features for adaptation of RACH in time domain </w:t>
      </w:r>
    </w:p>
    <w:p w:rsidR="008D7AD9" w:rsidRDefault="00925538">
      <w:pPr>
        <w:spacing w:before="120" w:after="120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>S</w:t>
      </w:r>
      <w:r>
        <w:rPr>
          <w:b/>
          <w:szCs w:val="21"/>
          <w:u w:val="single"/>
        </w:rPr>
        <w:t>eparate UE feature for UE in idle/inactive mode and for UE in connected mode or not</w:t>
      </w:r>
    </w:p>
    <w:p w:rsidR="008D7AD9" w:rsidRDefault="00925538">
      <w:pPr>
        <w:spacing w:before="120" w:after="120"/>
        <w:rPr>
          <w:szCs w:val="21"/>
        </w:rPr>
      </w:pPr>
      <w:r>
        <w:rPr>
          <w:szCs w:val="21"/>
        </w:rPr>
        <w:t xml:space="preserve">In our opinion, it is more reasonable to consider one single UE feature for both UE in idle/inactive mode and UE in connected mode. On the one hand, for UEs in idle/inactive/connected mode, all of them need monitor P-RNTI DCI with PRACH adaptation indication. On the other hand, some additional PRACH resources are shared by both UEs in idle/inactive mode and UEs in connected mode. If separate FGs are considered, the adaptation information may have different interpretations for UEs in idle/inactive mode and UEs in connected mode, respectively. </w:t>
      </w:r>
    </w:p>
    <w:p w:rsidR="008D7AD9" w:rsidRDefault="00925538">
      <w:pPr>
        <w:pStyle w:val="YJ-Proposal"/>
        <w:spacing w:before="120" w:after="120"/>
        <w:jc w:val="both"/>
        <w:rPr>
          <w:szCs w:val="21"/>
          <w:lang w:val="en-US" w:eastAsia="zh-CN"/>
        </w:rPr>
      </w:pPr>
      <w:bookmarkStart w:id="12" w:name="_Toc194069017"/>
      <w:r>
        <w:rPr>
          <w:lang w:val="en-US" w:eastAsia="zh-CN"/>
        </w:rPr>
        <w:t>Support a single UE feature group for PRACH adaptation in time domain for both UEs in idle/inactive mode and UEs in connected mode.</w:t>
      </w:r>
      <w:bookmarkEnd w:id="12"/>
    </w:p>
    <w:p w:rsidR="008D7AD9" w:rsidRDefault="00925538"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 xml:space="preserve">Mandatory/Optional UE feature for adaptation of RACH in time domain in Rel-19 </w:t>
      </w:r>
    </w:p>
    <w:p w:rsidR="008D7AD9" w:rsidRDefault="00925538">
      <w:pPr>
        <w:spacing w:before="120" w:after="120"/>
        <w:rPr>
          <w:szCs w:val="21"/>
        </w:rPr>
      </w:pPr>
      <w:r>
        <w:rPr>
          <w:szCs w:val="21"/>
        </w:rPr>
        <w:t>As mentioned in 3.2, we believe that PRACH adaptation in time domain should be mandatory feature for Rel-19 UE, since the additional PRACH resources may be configured in SIB1.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13" w:name="_Toc194069018"/>
      <w:r>
        <w:rPr>
          <w:lang w:val="en-US" w:eastAsia="zh-CN"/>
        </w:rPr>
        <w:t>UE feature for adaptation of RACH in time domain is optional without capability signaling</w:t>
      </w:r>
      <w:r>
        <w:rPr>
          <w:rFonts w:hint="eastAsia"/>
          <w:lang w:val="en-US" w:eastAsia="zh-CN"/>
        </w:rPr>
        <w:t>.</w:t>
      </w:r>
      <w:bookmarkEnd w:id="13"/>
      <w:r>
        <w:rPr>
          <w:rFonts w:hint="eastAsia"/>
          <w:lang w:val="en-US" w:eastAsia="zh-CN"/>
        </w:rPr>
        <w:t xml:space="preserve"> </w:t>
      </w:r>
    </w:p>
    <w:p w:rsidR="008D7AD9" w:rsidRDefault="00925538"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 xml:space="preserve">New UE feature for C-RNTI DCI based adaptation of RACH in time domain </w:t>
      </w:r>
    </w:p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t>I</w:t>
      </w:r>
      <w:r>
        <w:rPr>
          <w:szCs w:val="21"/>
        </w:rPr>
        <w:t>n RAN1#120 meeting, there was an agreement on C-RNTI DCI based adaptation of RACH in time domain</w:t>
      </w:r>
      <w:r w:rsidR="00F819C2">
        <w:rPr>
          <w:szCs w:val="21"/>
        </w:rPr>
        <w:t xml:space="preserve"> [3]</w:t>
      </w:r>
      <w:r>
        <w:rPr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D7AD9">
        <w:tc>
          <w:tcPr>
            <w:tcW w:w="9650" w:type="dxa"/>
          </w:tcPr>
          <w:p w:rsidR="008D7AD9" w:rsidRDefault="00925538">
            <w:pPr>
              <w:spacing w:beforeLines="0" w:afterLines="0" w:after="0" w:line="240" w:lineRule="auto"/>
              <w:rPr>
                <w:rFonts w:eastAsia="Batang" w:cs="Times"/>
                <w:b/>
                <w:bCs/>
                <w:kern w:val="0"/>
                <w:szCs w:val="21"/>
              </w:rPr>
            </w:pPr>
            <w:r>
              <w:rPr>
                <w:rFonts w:cs="Times"/>
                <w:b/>
                <w:bCs/>
                <w:szCs w:val="21"/>
                <w:highlight w:val="green"/>
              </w:rPr>
              <w:t>Agreement</w:t>
            </w:r>
          </w:p>
          <w:p w:rsidR="008D7AD9" w:rsidRDefault="00925538">
            <w:pPr>
              <w:spacing w:beforeLines="0" w:afterLines="0" w:after="0" w:line="240" w:lineRule="auto"/>
              <w:rPr>
                <w:szCs w:val="21"/>
              </w:rPr>
            </w:pPr>
            <w:r>
              <w:rPr>
                <w:szCs w:val="21"/>
              </w:rPr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:rsidR="008D7AD9" w:rsidRDefault="00925538">
            <w:pPr>
              <w:pStyle w:val="ListParagraph2"/>
              <w:numPr>
                <w:ilvl w:val="0"/>
                <w:numId w:val="10"/>
              </w:numPr>
              <w:ind w:right="21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FFS: UE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behaviour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(e.g. applicable resources for PRACH mask index) when it is indicated of additional PRACH resource(s)</w:t>
            </w:r>
          </w:p>
          <w:p w:rsidR="008D7AD9" w:rsidRDefault="00925538">
            <w:pPr>
              <w:pStyle w:val="ListParagraph2"/>
              <w:numPr>
                <w:ilvl w:val="0"/>
                <w:numId w:val="10"/>
              </w:numPr>
              <w:ind w:right="210" w:firstLineChars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FFS: Details on how to reuse existing bit for the 1-bit indication</w:t>
            </w:r>
          </w:p>
        </w:tc>
      </w:tr>
    </w:tbl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t>S</w:t>
      </w:r>
      <w:r>
        <w:rPr>
          <w:szCs w:val="21"/>
        </w:rPr>
        <w:t>ince C-RNTI DCI is monitored only by UEs in connected mode, separate FG for C-RNTI DCI based adaptation of RACH in time domain should be considered. Moreover, the details for this feature will be updated based on the conclusion/agreement in 9.5.3.</w:t>
      </w:r>
    </w:p>
    <w:p w:rsidR="008D7AD9" w:rsidRDefault="00925538">
      <w:pPr>
        <w:pStyle w:val="YJ-Proposal"/>
        <w:spacing w:before="120" w:after="120"/>
        <w:jc w:val="both"/>
        <w:rPr>
          <w:lang w:val="en-US" w:eastAsia="zh-CN"/>
        </w:rPr>
      </w:pPr>
      <w:bookmarkStart w:id="14" w:name="_Toc194069019"/>
      <w:r>
        <w:rPr>
          <w:rFonts w:hint="eastAsia"/>
          <w:lang w:val="en-US" w:eastAsia="zh-CN"/>
        </w:rPr>
        <w:t xml:space="preserve">Add </w:t>
      </w:r>
      <w:r>
        <w:rPr>
          <w:lang w:val="en-US" w:eastAsia="zh-CN"/>
        </w:rPr>
        <w:t>a new FG (i.e., 61-8) for C-RNTI DCI based adaptation of RACH in time domain</w:t>
      </w:r>
      <w:bookmarkEnd w:id="14"/>
    </w:p>
    <w:p w:rsidR="008D7AD9" w:rsidRDefault="00925538">
      <w:pPr>
        <w:spacing w:before="120" w:after="120"/>
        <w:rPr>
          <w:szCs w:val="21"/>
        </w:rPr>
      </w:pPr>
      <w:r>
        <w:rPr>
          <w:rFonts w:hint="eastAsia"/>
          <w:szCs w:val="21"/>
        </w:rPr>
        <w:lastRenderedPageBreak/>
        <w:t>I</w:t>
      </w:r>
      <w:r>
        <w:rPr>
          <w:szCs w:val="21"/>
        </w:rPr>
        <w:t>n summary, the modified UE feature groups for SSB adaptation and PRACH adaptation in time domain are shown in Appendix A3.</w:t>
      </w:r>
    </w:p>
    <w:p w:rsidR="008D7AD9" w:rsidRPr="00F819C2" w:rsidRDefault="00925538">
      <w:pPr>
        <w:pStyle w:val="1"/>
        <w:spacing w:before="120" w:after="120"/>
        <w:ind w:left="0"/>
        <w:rPr>
          <w:rFonts w:eastAsia="宋体"/>
        </w:rPr>
      </w:pPr>
      <w:r w:rsidRPr="00F819C2">
        <w:rPr>
          <w:rFonts w:eastAsia="宋体"/>
        </w:rPr>
        <w:t>Conclusion</w:t>
      </w:r>
    </w:p>
    <w:p w:rsidR="008D7AD9" w:rsidRDefault="00925538"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 w:rsidR="009E506C" w:rsidRDefault="00925538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194069012" w:history="1">
        <w:r w:rsidR="009E506C" w:rsidRPr="008B66E7">
          <w:rPr>
            <w:rStyle w:val="af6"/>
            <w:noProof/>
          </w:rPr>
          <w:t>Proposal 1:</w:t>
        </w:r>
        <w:r w:rsidR="009E506C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9E506C" w:rsidRPr="008B66E7">
          <w:rPr>
            <w:rStyle w:val="af6"/>
            <w:noProof/>
          </w:rPr>
          <w:t>Support a single FG for on-demand SSB SCell indication/deactivation.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3" w:history="1">
        <w:r w:rsidRPr="008B66E7">
          <w:rPr>
            <w:rStyle w:val="af6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Split MAC CE indication/deactivation and RRC indication/deactivation in separate FGs.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4" w:history="1">
        <w:r w:rsidRPr="008B66E7">
          <w:rPr>
            <w:rStyle w:val="af6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Support the description of Component 3 in UE feature for the on-demand SIB1 (61-5), i.e., ‘3. Reception of SIB1 in a window at least upon SIB1 request’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5" w:history="1">
        <w:r w:rsidRPr="008B66E7">
          <w:rPr>
            <w:rStyle w:val="af6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UE feature for on-demand SIB1 is optional without capability signaling.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6" w:history="1">
        <w:r w:rsidRPr="008B66E7">
          <w:rPr>
            <w:rStyle w:val="af6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Add ‘DCI-based indication for SSB burst periodicity’ in the component of UE features for SSB adaptation in time domain.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7" w:history="1">
        <w:r w:rsidRPr="008B66E7">
          <w:rPr>
            <w:rStyle w:val="af6"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Support a single UE feature group for PRACH adaptation in time domain for both UEs in idle/inactive mode and UEs in connected mode.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8" w:history="1">
        <w:r w:rsidRPr="008B66E7">
          <w:rPr>
            <w:rStyle w:val="af6"/>
            <w:noProof/>
          </w:rPr>
          <w:t>Proposal 7: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UE feature for adaptation of RACH in time domain is optional without capability signaling.</w:t>
        </w:r>
      </w:hyperlink>
    </w:p>
    <w:p w:rsidR="009E506C" w:rsidRDefault="009E506C">
      <w:pPr>
        <w:pStyle w:val="TOC1"/>
        <w:tabs>
          <w:tab w:val="left" w:pos="1282"/>
        </w:tabs>
        <w:spacing w:before="120" w:after="120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194069019" w:history="1">
        <w:r w:rsidRPr="008B66E7">
          <w:rPr>
            <w:rStyle w:val="af6"/>
            <w:noProof/>
          </w:rPr>
          <w:t>Proposal 8:</w:t>
        </w:r>
        <w:r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8B66E7">
          <w:rPr>
            <w:rStyle w:val="af6"/>
            <w:noProof/>
          </w:rPr>
          <w:t>Add a new FG (i.e., 61-8) for C-RNTI DCI based adaptation of RACH in time domain</w:t>
        </w:r>
      </w:hyperlink>
    </w:p>
    <w:p w:rsidR="008D7AD9" w:rsidRDefault="00925538"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 w:rsidR="008D7AD9" w:rsidRPr="00F819C2" w:rsidRDefault="00925538">
      <w:pPr>
        <w:pStyle w:val="1"/>
        <w:spacing w:before="120" w:after="120"/>
        <w:ind w:left="0"/>
        <w:rPr>
          <w:rFonts w:eastAsia="宋体"/>
        </w:rPr>
      </w:pPr>
      <w:r w:rsidRPr="00F819C2">
        <w:rPr>
          <w:rFonts w:eastAsia="宋体" w:hint="eastAsia"/>
        </w:rPr>
        <w:t>Reference</w:t>
      </w:r>
      <w:r w:rsidRPr="00F819C2">
        <w:rPr>
          <w:rFonts w:eastAsia="宋体"/>
        </w:rPr>
        <w:t>s</w:t>
      </w:r>
    </w:p>
    <w:p w:rsidR="008D7AD9" w:rsidRDefault="00925538" w:rsidP="00F819C2">
      <w:pPr>
        <w:pStyle w:val="References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#119, Orlando, US, Nov. 18th - Nov. 22nd, 2024</w:t>
      </w:r>
    </w:p>
    <w:p w:rsidR="008D7AD9" w:rsidRDefault="00925538">
      <w:pPr>
        <w:pStyle w:val="References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#11</w:t>
      </w:r>
      <w:r w:rsidR="00BF3F6A">
        <w:t>7</w:t>
      </w:r>
      <w:r>
        <w:rPr>
          <w:rFonts w:hint="eastAsia"/>
        </w:rPr>
        <w:t xml:space="preserve">, </w:t>
      </w:r>
      <w:proofErr w:type="spellStart"/>
      <w:r w:rsidR="00BF3F6A">
        <w:t>Fukouka</w:t>
      </w:r>
      <w:proofErr w:type="spellEnd"/>
      <w:r>
        <w:rPr>
          <w:rFonts w:hint="eastAsia"/>
        </w:rPr>
        <w:t xml:space="preserve">, </w:t>
      </w:r>
      <w:r w:rsidR="00BF3F6A">
        <w:t>Japan</w:t>
      </w:r>
      <w:r>
        <w:rPr>
          <w:rFonts w:hint="eastAsia"/>
        </w:rPr>
        <w:t xml:space="preserve">, </w:t>
      </w:r>
      <w:r w:rsidR="00BF3F6A">
        <w:t>May</w:t>
      </w:r>
      <w:r>
        <w:rPr>
          <w:rFonts w:hint="eastAsia"/>
        </w:rPr>
        <w:t xml:space="preserve"> </w:t>
      </w:r>
      <w:r w:rsidR="00BF3F6A">
        <w:t>20</w:t>
      </w:r>
      <w:r>
        <w:rPr>
          <w:rFonts w:hint="eastAsia"/>
        </w:rPr>
        <w:t>th-</w:t>
      </w:r>
      <w:r w:rsidR="00BF3F6A">
        <w:t>24</w:t>
      </w:r>
      <w:r>
        <w:rPr>
          <w:rFonts w:hint="eastAsia"/>
        </w:rPr>
        <w:t>th 2024.</w:t>
      </w:r>
    </w:p>
    <w:p w:rsidR="00F819C2" w:rsidRDefault="00F819C2" w:rsidP="00F819C2">
      <w:pPr>
        <w:pStyle w:val="References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</w:t>
      </w:r>
      <w:r>
        <w:t>20</w:t>
      </w:r>
      <w:r>
        <w:rPr>
          <w:rFonts w:hint="eastAsia"/>
        </w:rPr>
        <w:t xml:space="preserve">, </w:t>
      </w:r>
      <w:r>
        <w:t>Athens, Greece</w:t>
      </w:r>
      <w:r>
        <w:rPr>
          <w:rFonts w:hint="eastAsia"/>
        </w:rPr>
        <w:t xml:space="preserve">, </w:t>
      </w:r>
      <w:r>
        <w:t>Feb</w:t>
      </w:r>
      <w:r>
        <w:rPr>
          <w:rFonts w:hint="eastAsia"/>
        </w:rPr>
        <w:t xml:space="preserve"> </w:t>
      </w:r>
      <w:r>
        <w:t>17</w:t>
      </w:r>
      <w:r>
        <w:rPr>
          <w:rFonts w:hint="eastAsia"/>
        </w:rPr>
        <w:t xml:space="preserve">th - </w:t>
      </w:r>
      <w:r>
        <w:t>Feb</w:t>
      </w:r>
      <w:r>
        <w:rPr>
          <w:rFonts w:hint="eastAsia"/>
        </w:rPr>
        <w:t xml:space="preserve"> </w:t>
      </w:r>
      <w:r>
        <w:t>21st</w:t>
      </w:r>
      <w:r>
        <w:rPr>
          <w:rFonts w:hint="eastAsia"/>
        </w:rPr>
        <w:t>, 202</w:t>
      </w:r>
      <w:r>
        <w:t>5</w:t>
      </w:r>
      <w:r>
        <w:rPr>
          <w:rFonts w:hint="eastAsia"/>
        </w:rPr>
        <w:t>.</w:t>
      </w:r>
    </w:p>
    <w:p w:rsidR="008D7AD9" w:rsidRDefault="00F819C2">
      <w:pPr>
        <w:pStyle w:val="References"/>
        <w:spacing w:before="120" w:after="120"/>
        <w:ind w:left="363" w:hanging="363"/>
      </w:pPr>
      <w:r>
        <w:t>R2-2407571, Report from session on V2X/SL, R18/19 MOB, and R19 NES</w:t>
      </w:r>
      <w:r w:rsidR="00925538">
        <w:rPr>
          <w:rFonts w:hint="eastAsia"/>
        </w:rPr>
        <w:t>, 3GPP TSG RAN WG</w:t>
      </w:r>
      <w:r>
        <w:t>2 #127</w:t>
      </w:r>
      <w:r w:rsidR="00925538">
        <w:rPr>
          <w:rFonts w:hint="eastAsia"/>
        </w:rPr>
        <w:t xml:space="preserve"> </w:t>
      </w:r>
      <w:r>
        <w:t>Maastricht, Netherlands</w:t>
      </w:r>
      <w:r w:rsidR="00925538">
        <w:rPr>
          <w:rFonts w:hint="eastAsia"/>
        </w:rPr>
        <w:t>, A</w:t>
      </w:r>
      <w:r>
        <w:t>ug</w:t>
      </w:r>
      <w:r w:rsidR="00925538">
        <w:rPr>
          <w:rFonts w:hint="eastAsia"/>
        </w:rPr>
        <w:t xml:space="preserve"> </w:t>
      </w:r>
      <w:r>
        <w:t>19</w:t>
      </w:r>
      <w:r w:rsidR="00925538">
        <w:rPr>
          <w:rFonts w:hint="eastAsia"/>
        </w:rPr>
        <w:t>th</w:t>
      </w:r>
      <w:r w:rsidR="00925538">
        <w:rPr>
          <w:rFonts w:hint="eastAsia"/>
        </w:rPr>
        <w:t>–</w:t>
      </w:r>
      <w:r>
        <w:rPr>
          <w:rFonts w:hint="eastAsia"/>
        </w:rPr>
        <w:t>2</w:t>
      </w:r>
      <w:r>
        <w:t>3rd</w:t>
      </w:r>
      <w:r w:rsidR="00925538">
        <w:rPr>
          <w:rFonts w:hint="eastAsia"/>
        </w:rPr>
        <w:t>, 2024.</w:t>
      </w: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sectPr w:rsidR="008D7A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200" w:bottom="1440" w:left="1380" w:header="720" w:footer="720" w:gutter="0"/>
          <w:cols w:space="720"/>
        </w:sectPr>
      </w:pPr>
    </w:p>
    <w:p w:rsidR="008D7AD9" w:rsidRPr="00BF3F6A" w:rsidRDefault="00925538">
      <w:pPr>
        <w:pStyle w:val="1"/>
        <w:spacing w:before="120" w:after="120"/>
        <w:ind w:left="0"/>
        <w:rPr>
          <w:rFonts w:eastAsia="宋体"/>
        </w:rPr>
      </w:pPr>
      <w:r w:rsidRPr="00BF3F6A">
        <w:rPr>
          <w:rFonts w:eastAsia="宋体" w:hint="eastAsia"/>
        </w:rPr>
        <w:lastRenderedPageBreak/>
        <w:t>A</w:t>
      </w:r>
      <w:r w:rsidRPr="00BF3F6A">
        <w:rPr>
          <w:rFonts w:eastAsia="宋体"/>
        </w:rPr>
        <w:t>ppendix</w:t>
      </w:r>
    </w:p>
    <w:p w:rsidR="008D7AD9" w:rsidRDefault="00925538">
      <w:pPr>
        <w:pStyle w:val="2"/>
        <w:numPr>
          <w:ilvl w:val="0"/>
          <w:numId w:val="0"/>
        </w:numPr>
        <w:spacing w:before="120" w:after="120"/>
        <w:ind w:right="21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1 UE features for on-demand SSB operation on </w:t>
      </w:r>
      <w:proofErr w:type="spellStart"/>
      <w:r>
        <w:rPr>
          <w:rFonts w:eastAsiaTheme="minorEastAsia"/>
        </w:rPr>
        <w:t>SCell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475"/>
        <w:gridCol w:w="1059"/>
        <w:gridCol w:w="1999"/>
        <w:gridCol w:w="541"/>
        <w:gridCol w:w="499"/>
        <w:gridCol w:w="222"/>
        <w:gridCol w:w="1999"/>
        <w:gridCol w:w="595"/>
        <w:gridCol w:w="454"/>
        <w:gridCol w:w="454"/>
        <w:gridCol w:w="454"/>
        <w:gridCol w:w="1178"/>
        <w:gridCol w:w="984"/>
      </w:tblGrid>
      <w:tr w:rsidR="008D7AD9">
        <w:trPr>
          <w:trHeight w:val="2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ascii="Times" w:hAnsi="Times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lastRenderedPageBreak/>
              <w:t>61</w:t>
            </w:r>
            <w:r>
              <w:rPr>
                <w:rFonts w:cs="Arial"/>
                <w:color w:val="000000"/>
                <w:szCs w:val="21"/>
              </w:rPr>
              <w:t xml:space="preserve">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61-1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pStyle w:val="TAL"/>
              <w:spacing w:before="120" w:after="120"/>
              <w:rPr>
                <w:rFonts w:ascii="Times New Roman" w:eastAsia="MS Mincho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On-demand SSB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SCell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operation indicated by RRC based signaling in Case #1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1. Support RRC based </w:t>
            </w:r>
            <w:proofErr w:type="spellStart"/>
            <w:r>
              <w:rPr>
                <w:rFonts w:cs="Arial"/>
                <w:szCs w:val="21"/>
              </w:rPr>
              <w:t>signalling</w:t>
            </w:r>
            <w:proofErr w:type="spellEnd"/>
            <w:r>
              <w:rPr>
                <w:rFonts w:cs="Arial"/>
                <w:szCs w:val="21"/>
              </w:rPr>
              <w:t xml:space="preserve"> to indicate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on the 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strike/>
                <w:color w:val="000000"/>
                <w:szCs w:val="21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UE does not support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indicated by RRC based signaling in Case #1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Per band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FF0000"/>
                <w:szCs w:val="21"/>
                <w:highlight w:val="yellow"/>
              </w:rPr>
              <w:t>FFS: supported deactivation mechanisms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Optional with capability signaling</w:t>
            </w:r>
          </w:p>
        </w:tc>
      </w:tr>
      <w:tr w:rsidR="008D7AD9">
        <w:trPr>
          <w:trHeight w:val="2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</w:t>
            </w:r>
            <w:r>
              <w:rPr>
                <w:rFonts w:cs="Arial"/>
                <w:color w:val="000000"/>
                <w:szCs w:val="21"/>
              </w:rPr>
              <w:t xml:space="preserve">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61-2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pStyle w:val="TAL"/>
              <w:spacing w:before="120" w:after="120"/>
              <w:rPr>
                <w:rFonts w:ascii="Times New Roman" w:eastAsia="MS Mincho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On-demand SSB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SCell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operation indicated by RRC based signaling in Case #2 </w:t>
            </w:r>
            <w:r>
              <w:rPr>
                <w:rFonts w:ascii="Times New Roman" w:hAnsi="Times New Roman"/>
                <w:strike/>
                <w:color w:val="C00000"/>
                <w:sz w:val="21"/>
                <w:szCs w:val="21"/>
                <w:highlight w:val="yellow"/>
                <w:u w:val="single"/>
              </w:rPr>
              <w:t>[for same center frequency]</w:t>
            </w:r>
          </w:p>
          <w:p w:rsidR="008D7AD9" w:rsidRDefault="008D7AD9">
            <w:pPr>
              <w:pStyle w:val="TAL"/>
              <w:spacing w:before="120" w:after="12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 xml:space="preserve">1. Support RRC based </w:t>
            </w:r>
            <w:proofErr w:type="spellStart"/>
            <w:r>
              <w:rPr>
                <w:rFonts w:cs="Arial"/>
                <w:szCs w:val="21"/>
              </w:rPr>
              <w:t>signalling</w:t>
            </w:r>
            <w:proofErr w:type="spellEnd"/>
            <w:r>
              <w:rPr>
                <w:rFonts w:cs="Arial"/>
                <w:szCs w:val="21"/>
              </w:rPr>
              <w:t xml:space="preserve"> to indicate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 /deactivation</w:t>
            </w:r>
            <w:r>
              <w:rPr>
                <w:rFonts w:cs="Arial"/>
                <w:szCs w:val="21"/>
              </w:rPr>
              <w:t xml:space="preserve"> on the cell in Case #2 (Always-on SSB is periodically transmitted on the cell) </w:t>
            </w: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[for same [center] frequency]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trike/>
                <w:color w:val="FF0000"/>
                <w:szCs w:val="21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 xml:space="preserve">UE does not support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indicated by RRC based signaling in Case #2 </w:t>
            </w: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[for same center frequency]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Per band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FF0000"/>
                <w:szCs w:val="21"/>
                <w:highlight w:val="yellow"/>
              </w:rPr>
            </w:pPr>
            <w:r>
              <w:rPr>
                <w:rFonts w:cs="Arial"/>
                <w:color w:val="FF0000"/>
                <w:szCs w:val="21"/>
                <w:highlight w:val="yellow"/>
              </w:rPr>
              <w:t xml:space="preserve">FFS: supported deactivation mechanisms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Optional with capability signaling</w:t>
            </w:r>
          </w:p>
        </w:tc>
      </w:tr>
      <w:tr w:rsidR="008D7AD9">
        <w:trPr>
          <w:trHeight w:val="2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lastRenderedPageBreak/>
              <w:t>61</w:t>
            </w:r>
            <w:r>
              <w:rPr>
                <w:rFonts w:cs="Arial"/>
                <w:color w:val="000000"/>
                <w:szCs w:val="21"/>
              </w:rPr>
              <w:t xml:space="preserve">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61-3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szCs w:val="21"/>
              </w:rPr>
              <w:t xml:space="preserve">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1. Support MAC CE based </w:t>
            </w:r>
            <w:proofErr w:type="spellStart"/>
            <w:r>
              <w:rPr>
                <w:rFonts w:cs="Arial"/>
                <w:szCs w:val="21"/>
              </w:rPr>
              <w:t>signalling</w:t>
            </w:r>
            <w:proofErr w:type="spellEnd"/>
            <w:r>
              <w:rPr>
                <w:rFonts w:cs="Arial"/>
                <w:szCs w:val="21"/>
              </w:rPr>
              <w:t xml:space="preserve"> to indicate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 /deactivation</w:t>
            </w:r>
            <w:r>
              <w:rPr>
                <w:rFonts w:cs="Arial"/>
                <w:szCs w:val="21"/>
              </w:rPr>
              <w:t xml:space="preserve"> on the cell in Case #1 (No always-on SSB on the cell)</w:t>
            </w:r>
          </w:p>
          <w:p w:rsidR="008D7AD9" w:rsidRDefault="008D7AD9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cs="Arial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strike/>
                <w:color w:val="000000"/>
                <w:szCs w:val="21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UE does not support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color w:val="FF0000"/>
                <w:szCs w:val="21"/>
                <w:highlight w:val="yellow"/>
              </w:rPr>
            </w:pPr>
            <w:r>
              <w:rPr>
                <w:rFonts w:cs="Arial"/>
                <w:color w:val="FF0000"/>
                <w:szCs w:val="21"/>
                <w:highlight w:val="yellow"/>
              </w:rPr>
              <w:t>FFS: supported deactivation mechanisms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FF0000"/>
                <w:szCs w:val="21"/>
                <w:highlight w:val="yellow"/>
              </w:rPr>
            </w:pPr>
          </w:p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trike/>
                <w:color w:val="000000"/>
                <w:szCs w:val="21"/>
              </w:rPr>
            </w:pPr>
            <w:r>
              <w:rPr>
                <w:rFonts w:cs="Arial"/>
                <w:strike/>
                <w:color w:val="FF0000"/>
                <w:szCs w:val="21"/>
                <w:highlight w:val="yellow"/>
              </w:rPr>
              <w:t>FFS: whether to merge with 61-1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Optional with capability signaling</w:t>
            </w:r>
          </w:p>
        </w:tc>
      </w:tr>
      <w:tr w:rsidR="008D7AD9">
        <w:trPr>
          <w:trHeight w:val="2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</w:t>
            </w:r>
            <w:r>
              <w:rPr>
                <w:rFonts w:cs="Arial"/>
                <w:color w:val="000000"/>
                <w:szCs w:val="21"/>
              </w:rPr>
              <w:t xml:space="preserve">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61-4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operation indicated via MAC CE in Case #2 </w:t>
            </w: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[for same center frequency]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t xml:space="preserve">1. Support MAC CE based </w:t>
            </w:r>
            <w:proofErr w:type="spellStart"/>
            <w:r>
              <w:rPr>
                <w:rFonts w:cs="Arial"/>
                <w:szCs w:val="21"/>
              </w:rPr>
              <w:t>signalling</w:t>
            </w:r>
            <w:proofErr w:type="spellEnd"/>
            <w:r>
              <w:rPr>
                <w:rFonts w:cs="Arial"/>
                <w:szCs w:val="21"/>
              </w:rPr>
              <w:t xml:space="preserve"> to indicate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on the cell in Case #2 (Always-on SSB is periodically transmitted on the cell)</w:t>
            </w:r>
            <w:r>
              <w:rPr>
                <w:rFonts w:cs="Arial"/>
                <w:color w:val="C00000"/>
                <w:szCs w:val="21"/>
                <w:u w:val="single"/>
              </w:rPr>
              <w:t xml:space="preserve"> </w:t>
            </w: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[for same [center] frequency]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strike/>
                <w:color w:val="000000"/>
                <w:szCs w:val="21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szCs w:val="21"/>
              </w:rPr>
            </w:pPr>
            <w:r>
              <w:rPr>
                <w:rFonts w:cs="Arial"/>
                <w:szCs w:val="21"/>
              </w:rPr>
              <w:t xml:space="preserve">UE does not support on-demand SSB </w:t>
            </w:r>
            <w:proofErr w:type="spellStart"/>
            <w:r>
              <w:rPr>
                <w:rFonts w:cs="Arial"/>
                <w:szCs w:val="21"/>
              </w:rPr>
              <w:t>SCell</w:t>
            </w:r>
            <w:proofErr w:type="spellEnd"/>
            <w:r>
              <w:rPr>
                <w:rFonts w:cs="Arial"/>
                <w:szCs w:val="21"/>
              </w:rPr>
              <w:t xml:space="preserve"> </w:t>
            </w:r>
            <w:r w:rsidRPr="009E506C">
              <w:rPr>
                <w:rFonts w:cs="Arial"/>
                <w:color w:val="C00000"/>
                <w:szCs w:val="21"/>
                <w:u w:val="single"/>
              </w:rPr>
              <w:t>indication/deactivation</w:t>
            </w:r>
            <w:r>
              <w:rPr>
                <w:rFonts w:cs="Arial"/>
                <w:szCs w:val="21"/>
              </w:rPr>
              <w:t xml:space="preserve"> indicated via MAC CE in Case #2 </w:t>
            </w: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[for same center frequency]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Per band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eastAsia="Batang" w:cs="Arial"/>
                <w:color w:val="FF0000"/>
                <w:szCs w:val="21"/>
                <w:highlight w:val="yellow"/>
              </w:rPr>
            </w:pPr>
            <w:r>
              <w:rPr>
                <w:rFonts w:cs="Arial"/>
                <w:color w:val="FF0000"/>
                <w:szCs w:val="21"/>
                <w:highlight w:val="yellow"/>
              </w:rPr>
              <w:t>FFS: supported deactivation mechanisms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FF0000"/>
                <w:szCs w:val="21"/>
                <w:highlight w:val="yellow"/>
              </w:rPr>
            </w:pPr>
          </w:p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trike/>
                <w:color w:val="000000"/>
                <w:szCs w:val="21"/>
                <w:highlight w:val="yellow"/>
              </w:rPr>
            </w:pPr>
            <w:r>
              <w:rPr>
                <w:rFonts w:cs="Arial"/>
                <w:strike/>
                <w:color w:val="FF0000"/>
                <w:szCs w:val="21"/>
                <w:highlight w:val="yellow"/>
              </w:rPr>
              <w:t>FFS: whether to merge with 61-2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Optional with capability signaling</w:t>
            </w:r>
          </w:p>
        </w:tc>
      </w:tr>
    </w:tbl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925538">
      <w:pPr>
        <w:pStyle w:val="2"/>
        <w:numPr>
          <w:ilvl w:val="0"/>
          <w:numId w:val="0"/>
        </w:numPr>
        <w:spacing w:before="120" w:after="120"/>
        <w:ind w:right="210"/>
        <w:rPr>
          <w:rFonts w:eastAsiaTheme="minorEastAsia"/>
        </w:rPr>
      </w:pPr>
      <w:r>
        <w:rPr>
          <w:rFonts w:eastAsiaTheme="minorEastAsia" w:hint="eastAsia"/>
        </w:rPr>
        <w:lastRenderedPageBreak/>
        <w:t>A</w:t>
      </w:r>
      <w:r>
        <w:rPr>
          <w:rFonts w:eastAsiaTheme="minorEastAsia"/>
        </w:rPr>
        <w:t>2 UE features for on-demand SIB for idle/inactive mode 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509"/>
        <w:gridCol w:w="1486"/>
        <w:gridCol w:w="2006"/>
        <w:gridCol w:w="222"/>
        <w:gridCol w:w="222"/>
        <w:gridCol w:w="222"/>
        <w:gridCol w:w="222"/>
        <w:gridCol w:w="578"/>
        <w:gridCol w:w="520"/>
        <w:gridCol w:w="520"/>
        <w:gridCol w:w="567"/>
        <w:gridCol w:w="1911"/>
        <w:gridCol w:w="1741"/>
      </w:tblGrid>
      <w:tr w:rsidR="008D7A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ascii="Times" w:hAnsi="Times"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</w:t>
            </w:r>
            <w:r>
              <w:rPr>
                <w:rFonts w:cs="Arial"/>
                <w:color w:val="000000"/>
                <w:szCs w:val="21"/>
              </w:rPr>
              <w:t xml:space="preserve">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eastAsia="MS Mincho" w:cs="Arial"/>
                <w:color w:val="000000"/>
                <w:szCs w:val="21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SIB1 request </w:t>
            </w:r>
            <w:r>
              <w:rPr>
                <w:rFonts w:cs="Arial"/>
                <w:color w:val="C00000"/>
                <w:szCs w:val="21"/>
                <w:u w:val="single"/>
              </w:rPr>
              <w:t>for idle/inactive UEs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spacing w:before="120" w:after="120"/>
              <w:rPr>
                <w:rFonts w:eastAsia="Batang"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1. Reception of </w:t>
            </w:r>
            <w:r>
              <w:rPr>
                <w:rFonts w:cs="Arial"/>
                <w:color w:val="C00000"/>
                <w:szCs w:val="21"/>
                <w:u w:val="single"/>
              </w:rPr>
              <w:t>RACH</w:t>
            </w:r>
            <w:r>
              <w:rPr>
                <w:rFonts w:cs="Arial"/>
                <w:color w:val="C00000"/>
                <w:szCs w:val="21"/>
              </w:rPr>
              <w:t xml:space="preserve"> </w:t>
            </w:r>
            <w:r>
              <w:rPr>
                <w:rFonts w:cs="Arial"/>
                <w:color w:val="000000"/>
                <w:szCs w:val="21"/>
              </w:rPr>
              <w:t>configuration associated with SIB1 request for a cell</w:t>
            </w:r>
          </w:p>
          <w:p w:rsidR="008D7AD9" w:rsidRDefault="00925538">
            <w:pPr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2. Transmission of PRACH on the uplink to request SIB1 of the cell</w:t>
            </w:r>
          </w:p>
          <w:p w:rsidR="008D7AD9" w:rsidRDefault="00925538">
            <w:pPr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3. Reception of SIB1 </w:t>
            </w:r>
            <w:r>
              <w:rPr>
                <w:rFonts w:cs="Arial"/>
                <w:color w:val="C00000"/>
                <w:szCs w:val="21"/>
                <w:u w:val="single"/>
              </w:rPr>
              <w:t>in a window at least</w:t>
            </w:r>
            <w:r>
              <w:rPr>
                <w:rFonts w:cs="Arial"/>
                <w:color w:val="000000"/>
                <w:szCs w:val="21"/>
              </w:rPr>
              <w:t xml:space="preserve"> upon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eastAsia="MS Mincho"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BF3F6A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highlight w:val="yellow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highlight w:val="yellow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highlight w:val="yellow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trike/>
                <w:color w:val="000000"/>
                <w:szCs w:val="21"/>
                <w:highlight w:val="yellow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strike/>
                <w:color w:val="000000"/>
                <w:szCs w:val="21"/>
              </w:rPr>
            </w:pPr>
            <w:r>
              <w:rPr>
                <w:rFonts w:cs="Arial"/>
                <w:strike/>
                <w:color w:val="C00000"/>
                <w:szCs w:val="21"/>
                <w:highlight w:val="yellow"/>
              </w:rPr>
              <w:t>[A UE indicates support of this FG if it transmits a wake-up signal on the uplink to request SIB1]</w:t>
            </w:r>
            <w:r>
              <w:rPr>
                <w:rFonts w:cs="Arial"/>
                <w:strike/>
                <w:color w:val="000000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Optional </w:t>
            </w:r>
            <w:r>
              <w:rPr>
                <w:rFonts w:cs="Arial"/>
                <w:strike/>
                <w:color w:val="000000"/>
                <w:szCs w:val="21"/>
                <w:highlight w:val="yellow"/>
              </w:rPr>
              <w:t>[with/</w:t>
            </w:r>
            <w:r>
              <w:rPr>
                <w:rFonts w:cs="Arial"/>
                <w:color w:val="C00000"/>
                <w:szCs w:val="21"/>
                <w:u w:val="single"/>
              </w:rPr>
              <w:t>without</w:t>
            </w:r>
            <w:r>
              <w:rPr>
                <w:rFonts w:cs="Arial"/>
                <w:strike/>
                <w:color w:val="000000"/>
                <w:szCs w:val="21"/>
                <w:highlight w:val="yellow"/>
              </w:rPr>
              <w:t>]</w:t>
            </w:r>
            <w:r>
              <w:rPr>
                <w:rFonts w:cs="Arial"/>
                <w:color w:val="000000"/>
                <w:szCs w:val="21"/>
              </w:rPr>
              <w:t xml:space="preserve"> capability signaling</w:t>
            </w:r>
          </w:p>
        </w:tc>
      </w:tr>
    </w:tbl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p w:rsidR="008D7AD9" w:rsidRDefault="00925538">
      <w:pPr>
        <w:pStyle w:val="2"/>
        <w:numPr>
          <w:ilvl w:val="0"/>
          <w:numId w:val="0"/>
        </w:numPr>
        <w:spacing w:before="120" w:after="120"/>
        <w:ind w:right="21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3 UE features for common signal/channel adaptation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506"/>
        <w:gridCol w:w="1471"/>
        <w:gridCol w:w="1662"/>
        <w:gridCol w:w="222"/>
        <w:gridCol w:w="522"/>
        <w:gridCol w:w="222"/>
        <w:gridCol w:w="1585"/>
        <w:gridCol w:w="658"/>
        <w:gridCol w:w="473"/>
        <w:gridCol w:w="473"/>
        <w:gridCol w:w="473"/>
        <w:gridCol w:w="1222"/>
        <w:gridCol w:w="1246"/>
      </w:tblGrid>
      <w:tr w:rsidR="008D7A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ascii="Times" w:hAnsi="Times"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61. </w:t>
            </w:r>
            <w:proofErr w:type="spellStart"/>
            <w:r>
              <w:rPr>
                <w:rFonts w:cs="Arial"/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61-6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 xml:space="preserve">SSB </w:t>
            </w:r>
            <w:r w:rsidRPr="009E506C">
              <w:rPr>
                <w:rFonts w:cs="Arial"/>
                <w:szCs w:val="21"/>
              </w:rPr>
              <w:t xml:space="preserve">burst </w:t>
            </w:r>
            <w:r>
              <w:rPr>
                <w:rFonts w:cs="Arial"/>
                <w:color w:val="000000"/>
                <w:szCs w:val="21"/>
              </w:rPr>
              <w:t xml:space="preserve">periodicity adaptation for </w:t>
            </w:r>
            <w:proofErr w:type="spellStart"/>
            <w:r>
              <w:rPr>
                <w:rFonts w:cs="Arial"/>
                <w:color w:val="000000"/>
                <w:szCs w:val="21"/>
              </w:rPr>
              <w:t>SCell</w:t>
            </w:r>
            <w:proofErr w:type="spellEnd"/>
            <w:r>
              <w:rPr>
                <w:rFonts w:cs="Arial"/>
                <w:color w:val="000000"/>
                <w:szCs w:val="21"/>
              </w:rPr>
              <w:t xml:space="preserve"> operation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1.</w:t>
            </w:r>
            <w:r>
              <w:rPr>
                <w:rFonts w:cs="Arial"/>
                <w:color w:val="000000"/>
                <w:szCs w:val="21"/>
              </w:rPr>
              <w:t xml:space="preserve">Adaptation of SSB </w:t>
            </w:r>
            <w:r w:rsidRPr="009E506C">
              <w:rPr>
                <w:rFonts w:cs="Arial"/>
                <w:szCs w:val="21"/>
              </w:rPr>
              <w:t xml:space="preserve">burst </w:t>
            </w:r>
            <w:r>
              <w:rPr>
                <w:rFonts w:cs="Arial"/>
                <w:color w:val="000000"/>
                <w:szCs w:val="21"/>
              </w:rPr>
              <w:t xml:space="preserve">periodicity for </w:t>
            </w:r>
            <w:proofErr w:type="spellStart"/>
            <w:r>
              <w:rPr>
                <w:rFonts w:cs="Arial"/>
                <w:color w:val="000000"/>
                <w:szCs w:val="21"/>
              </w:rPr>
              <w:t>SCell</w:t>
            </w:r>
            <w:proofErr w:type="spellEnd"/>
            <w:r>
              <w:rPr>
                <w:rFonts w:cs="Arial"/>
                <w:color w:val="000000"/>
                <w:szCs w:val="21"/>
              </w:rPr>
              <w:t xml:space="preserve"> </w:t>
            </w:r>
          </w:p>
          <w:p w:rsidR="008D7AD9" w:rsidRDefault="00925538">
            <w:pPr>
              <w:spacing w:before="120" w:after="120"/>
              <w:rPr>
                <w:rFonts w:cs="Arial"/>
                <w:color w:val="000000"/>
                <w:szCs w:val="21"/>
                <w:u w:val="single"/>
              </w:rPr>
            </w:pPr>
            <w:r>
              <w:rPr>
                <w:rFonts w:cs="Arial" w:hint="eastAsia"/>
                <w:color w:val="C00000"/>
                <w:szCs w:val="21"/>
                <w:u w:val="single"/>
              </w:rPr>
              <w:t>2</w:t>
            </w:r>
            <w:r>
              <w:rPr>
                <w:rFonts w:cs="Arial"/>
                <w:color w:val="C00000"/>
                <w:szCs w:val="21"/>
                <w:u w:val="single"/>
              </w:rPr>
              <w:t>.DCI-based indication of additional PRACH resources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UE does not support adaptation of SSB</w:t>
            </w:r>
            <w:r>
              <w:rPr>
                <w:rFonts w:cs="Arial"/>
                <w:color w:val="FF0000"/>
                <w:szCs w:val="21"/>
              </w:rPr>
              <w:t xml:space="preserve"> </w:t>
            </w:r>
            <w:r w:rsidRPr="009E506C">
              <w:rPr>
                <w:rFonts w:cs="Arial"/>
                <w:szCs w:val="21"/>
              </w:rPr>
              <w:t xml:space="preserve">burst </w:t>
            </w:r>
            <w:r>
              <w:rPr>
                <w:rFonts w:cs="Arial"/>
                <w:color w:val="000000"/>
                <w:szCs w:val="21"/>
              </w:rPr>
              <w:t xml:space="preserve">periodicity for </w:t>
            </w:r>
            <w:proofErr w:type="spellStart"/>
            <w:r>
              <w:rPr>
                <w:rFonts w:cs="Arial"/>
                <w:color w:val="000000"/>
                <w:szCs w:val="21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  <w:u w:val="single"/>
              </w:rPr>
            </w:pPr>
            <w:r>
              <w:rPr>
                <w:rFonts w:cs="Arial"/>
                <w:color w:val="C00000"/>
                <w:szCs w:val="21"/>
                <w:u w:val="single"/>
              </w:rPr>
              <w:t>P</w:t>
            </w:r>
            <w:r>
              <w:rPr>
                <w:rFonts w:cs="Arial" w:hint="eastAsia"/>
                <w:color w:val="C00000"/>
                <w:szCs w:val="21"/>
                <w:u w:val="single"/>
              </w:rPr>
              <w:t>er</w:t>
            </w:r>
            <w:r>
              <w:rPr>
                <w:rFonts w:cs="Arial"/>
                <w:color w:val="C00000"/>
                <w:szCs w:val="21"/>
                <w:u w:val="single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 w:hint="eastAsia"/>
                <w:color w:val="C00000"/>
                <w:szCs w:val="21"/>
                <w:u w:val="single"/>
              </w:rPr>
              <w:t>n</w:t>
            </w:r>
            <w:r>
              <w:rPr>
                <w:rFonts w:cs="Arial"/>
                <w:color w:val="C00000"/>
                <w:szCs w:val="21"/>
                <w:u w:val="single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 w:hint="eastAsia"/>
                <w:color w:val="C00000"/>
                <w:szCs w:val="21"/>
                <w:u w:val="single"/>
              </w:rPr>
              <w:t>n</w:t>
            </w:r>
            <w:r>
              <w:rPr>
                <w:rFonts w:cs="Arial"/>
                <w:color w:val="C00000"/>
                <w:szCs w:val="21"/>
                <w:u w:val="single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C00000"/>
                <w:szCs w:val="21"/>
                <w:u w:val="single"/>
              </w:rPr>
            </w:pPr>
            <w:r>
              <w:rPr>
                <w:rFonts w:cs="Arial" w:hint="eastAsia"/>
                <w:color w:val="C00000"/>
                <w:szCs w:val="21"/>
                <w:u w:val="single"/>
              </w:rPr>
              <w:t>n</w:t>
            </w:r>
            <w:r>
              <w:rPr>
                <w:rFonts w:cs="Arial"/>
                <w:color w:val="C00000"/>
                <w:szCs w:val="21"/>
                <w:u w:val="single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 w:rsidRPr="009E506C">
              <w:rPr>
                <w:rFonts w:cs="Arial"/>
                <w:szCs w:val="21"/>
              </w:rPr>
              <w:t>Note: the SSB for this FG is not cell defining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rFonts w:cs="Arial"/>
                <w:color w:val="000000"/>
                <w:szCs w:val="21"/>
              </w:rPr>
            </w:pPr>
            <w:r>
              <w:rPr>
                <w:rFonts w:cs="Arial"/>
                <w:color w:val="000000"/>
                <w:szCs w:val="21"/>
              </w:rPr>
              <w:t>Optional with capability signaling</w:t>
            </w:r>
          </w:p>
        </w:tc>
      </w:tr>
    </w:tbl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489"/>
        <w:gridCol w:w="1130"/>
        <w:gridCol w:w="2123"/>
        <w:gridCol w:w="222"/>
        <w:gridCol w:w="560"/>
        <w:gridCol w:w="222"/>
        <w:gridCol w:w="1073"/>
        <w:gridCol w:w="742"/>
        <w:gridCol w:w="514"/>
        <w:gridCol w:w="514"/>
        <w:gridCol w:w="560"/>
        <w:gridCol w:w="1256"/>
        <w:gridCol w:w="1404"/>
      </w:tblGrid>
      <w:tr w:rsidR="008D7A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rFonts w:eastAsia="MS Mincho"/>
                <w:color w:val="000000"/>
                <w:szCs w:val="21"/>
              </w:rPr>
              <w:lastRenderedPageBreak/>
              <w:t>61</w:t>
            </w:r>
            <w:r>
              <w:rPr>
                <w:color w:val="000000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Cs w:val="21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rFonts w:eastAsia="MS Mincho"/>
                <w:color w:val="000000"/>
                <w:szCs w:val="21"/>
              </w:rPr>
              <w:t>61-7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Adaptation of RACH in time domain based on additional RACH resources </w:t>
            </w:r>
            <w:r w:rsidR="009E506C">
              <w:rPr>
                <w:color w:val="000000"/>
                <w:szCs w:val="21"/>
              </w:rPr>
              <w:t xml:space="preserve">by </w:t>
            </w:r>
            <w:r w:rsidR="009E506C" w:rsidRPr="009E506C">
              <w:rPr>
                <w:color w:val="C00000"/>
                <w:szCs w:val="21"/>
                <w:u w:val="single"/>
              </w:rPr>
              <w:t>P-RNTI DCI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spacing w:before="120" w:after="120"/>
              <w:rPr>
                <w:rFonts w:eastAsia="Batang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Support of adaptation of RACH in time domain based on additional RACH resources in </w:t>
            </w:r>
            <w:r>
              <w:rPr>
                <w:color w:val="C00000"/>
                <w:szCs w:val="21"/>
                <w:u w:val="single"/>
              </w:rPr>
              <w:t>idle/inactive/connected</w:t>
            </w:r>
            <w:r>
              <w:rPr>
                <w:color w:val="000000"/>
                <w:szCs w:val="21"/>
              </w:rPr>
              <w:t xml:space="preserve"> mode</w:t>
            </w:r>
          </w:p>
          <w:p w:rsidR="008D7AD9" w:rsidRDefault="00925538">
            <w:pPr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 Configuration of additional PRACH resources via higher layer signaling</w:t>
            </w:r>
          </w:p>
          <w:p w:rsidR="008D7AD9" w:rsidRDefault="00925538">
            <w:pPr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2. </w:t>
            </w:r>
            <w:r>
              <w:rPr>
                <w:color w:val="C00000"/>
                <w:szCs w:val="21"/>
                <w:u w:val="single"/>
              </w:rPr>
              <w:t xml:space="preserve">P-RNTI </w:t>
            </w:r>
            <w:r>
              <w:rPr>
                <w:color w:val="000000"/>
                <w:szCs w:val="21"/>
              </w:rPr>
              <w:t>DCI-based indication of additional PRACH resources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strike/>
                <w:color w:val="000000"/>
                <w:szCs w:val="21"/>
              </w:rPr>
            </w:pPr>
            <w:r>
              <w:rPr>
                <w:strike/>
                <w:color w:val="C00000"/>
                <w:szCs w:val="2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UE does not support adaptation of RACH in time domain based on additional RACH resources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strike/>
                <w:color w:val="000000"/>
                <w:szCs w:val="21"/>
              </w:rPr>
            </w:pPr>
            <w:r>
              <w:rPr>
                <w:strike/>
                <w:color w:val="000000"/>
                <w:szCs w:val="21"/>
                <w:highlight w:val="yellow"/>
              </w:rPr>
              <w:t>[Per band/]</w:t>
            </w:r>
            <w:r>
              <w:rPr>
                <w:strike/>
                <w:color w:val="000000"/>
                <w:szCs w:val="21"/>
              </w:rPr>
              <w:t xml:space="preserve"> </w:t>
            </w:r>
          </w:p>
          <w:p w:rsidR="00BF3F6A" w:rsidRPr="00BF3F6A" w:rsidRDefault="00BF3F6A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  <w:u w:val="single"/>
              </w:rPr>
            </w:pPr>
            <w:r w:rsidRPr="00BF3F6A">
              <w:rPr>
                <w:rFonts w:hint="eastAsia"/>
                <w:color w:val="FF0000"/>
                <w:szCs w:val="21"/>
                <w:u w:val="single"/>
              </w:rPr>
              <w:t>N</w:t>
            </w:r>
            <w:r w:rsidRPr="00BF3F6A">
              <w:rPr>
                <w:color w:val="FF0000"/>
                <w:szCs w:val="21"/>
                <w:u w:val="single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rFonts w:hint="eastAsia"/>
                <w:color w:val="C00000"/>
                <w:szCs w:val="21"/>
                <w:u w:val="single"/>
              </w:rPr>
              <w:t>N</w:t>
            </w:r>
            <w:r>
              <w:rPr>
                <w:color w:val="C00000"/>
                <w:szCs w:val="21"/>
                <w:u w:val="single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strike/>
                <w:color w:val="000000"/>
                <w:szCs w:val="21"/>
              </w:rPr>
            </w:pPr>
            <w:r>
              <w:rPr>
                <w:strike/>
                <w:color w:val="C00000"/>
                <w:szCs w:val="21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strike/>
                <w:color w:val="000000"/>
                <w:szCs w:val="21"/>
                <w:highlight w:val="yellow"/>
              </w:rPr>
              <w:t>[</w:t>
            </w:r>
            <w:r>
              <w:rPr>
                <w:color w:val="C00000"/>
                <w:szCs w:val="21"/>
              </w:rPr>
              <w:t>A UE that supports transmission of PRACH in additional RO supports this FG</w:t>
            </w:r>
            <w:r>
              <w:rPr>
                <w:strike/>
                <w:color w:val="000000"/>
                <w:szCs w:val="21"/>
                <w:highlight w:val="yellow"/>
              </w:rPr>
              <w:t>]</w:t>
            </w:r>
          </w:p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</w:p>
          <w:p w:rsidR="008D7AD9" w:rsidRDefault="00925538">
            <w:pPr>
              <w:spacing w:before="120" w:after="120"/>
              <w:rPr>
                <w:rFonts w:eastAsia="Batang"/>
                <w:strike/>
                <w:color w:val="000000"/>
                <w:szCs w:val="21"/>
              </w:rPr>
            </w:pPr>
            <w:r>
              <w:rPr>
                <w:strike/>
                <w:color w:val="C00000"/>
                <w:szCs w:val="21"/>
                <w:highlight w:val="yellow"/>
              </w:rPr>
              <w:t>FFS: separate row for connected mode</w:t>
            </w:r>
            <w:r>
              <w:rPr>
                <w:strike/>
                <w:color w:val="C00000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Optional </w:t>
            </w:r>
            <w:r>
              <w:rPr>
                <w:strike/>
                <w:color w:val="000000"/>
                <w:szCs w:val="21"/>
                <w:highlight w:val="yellow"/>
              </w:rPr>
              <w:t>[with/</w:t>
            </w:r>
            <w:r>
              <w:rPr>
                <w:color w:val="C00000"/>
                <w:szCs w:val="21"/>
                <w:u w:val="single"/>
              </w:rPr>
              <w:t>without</w:t>
            </w:r>
            <w:r>
              <w:rPr>
                <w:strike/>
                <w:color w:val="000000"/>
                <w:szCs w:val="21"/>
                <w:highlight w:val="yellow"/>
              </w:rPr>
              <w:t>]</w:t>
            </w:r>
            <w:r>
              <w:rPr>
                <w:color w:val="000000"/>
                <w:szCs w:val="21"/>
              </w:rPr>
              <w:t xml:space="preserve"> capability signaling</w:t>
            </w:r>
          </w:p>
        </w:tc>
      </w:tr>
    </w:tbl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507"/>
        <w:gridCol w:w="1865"/>
        <w:gridCol w:w="2357"/>
        <w:gridCol w:w="222"/>
        <w:gridCol w:w="222"/>
        <w:gridCol w:w="222"/>
        <w:gridCol w:w="2016"/>
        <w:gridCol w:w="578"/>
        <w:gridCol w:w="520"/>
        <w:gridCol w:w="520"/>
        <w:gridCol w:w="222"/>
        <w:gridCol w:w="222"/>
        <w:gridCol w:w="1260"/>
      </w:tblGrid>
      <w:tr w:rsidR="009E50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rFonts w:eastAsia="MS Mincho"/>
                <w:color w:val="C00000"/>
                <w:szCs w:val="21"/>
                <w:u w:val="single"/>
              </w:rPr>
              <w:t>61</w:t>
            </w:r>
            <w:r>
              <w:rPr>
                <w:color w:val="C00000"/>
                <w:szCs w:val="21"/>
                <w:u w:val="single"/>
              </w:rPr>
              <w:t xml:space="preserve">. </w:t>
            </w:r>
            <w:proofErr w:type="spellStart"/>
            <w:r>
              <w:rPr>
                <w:color w:val="C00000"/>
                <w:szCs w:val="21"/>
                <w:u w:val="single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rFonts w:eastAsia="MS Mincho"/>
                <w:color w:val="C00000"/>
                <w:szCs w:val="21"/>
                <w:u w:val="single"/>
              </w:rPr>
              <w:t>61-8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 xml:space="preserve">Adaptation of RACH in time domain based on additional RACH resources </w:t>
            </w:r>
            <w:r w:rsidR="009E506C">
              <w:rPr>
                <w:color w:val="C00000"/>
                <w:szCs w:val="21"/>
                <w:u w:val="single"/>
              </w:rPr>
              <w:t>by C-RNTI DCI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spacing w:before="120" w:after="120"/>
              <w:rPr>
                <w:rFonts w:eastAsia="Batang"/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1.Support of adaptation of RACH in time domain based on additional RACH resources in connected mode</w:t>
            </w:r>
          </w:p>
          <w:p w:rsidR="008D7AD9" w:rsidRDefault="00925538">
            <w:pPr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2.Configuration of additional PRACH resources via higher layer signaling</w:t>
            </w:r>
          </w:p>
          <w:p w:rsidR="008D7AD9" w:rsidRDefault="00925538">
            <w:pPr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3. C-RNTI DCI-based indication of additional PRACH resources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rFonts w:eastAsia="MS Mincho"/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UE does not support adaptation of RACH in time domain based on additional RACH resources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BF3F6A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rFonts w:hint="eastAsia"/>
                <w:color w:val="C00000"/>
                <w:szCs w:val="21"/>
                <w:u w:val="single"/>
              </w:rPr>
              <w:t>N</w:t>
            </w:r>
            <w:r>
              <w:rPr>
                <w:color w:val="C00000"/>
                <w:szCs w:val="21"/>
                <w:u w:val="single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8D7AD9">
            <w:pPr>
              <w:spacing w:before="120" w:after="120"/>
              <w:rPr>
                <w:rFonts w:eastAsia="Batang"/>
                <w:strike/>
                <w:color w:val="C00000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9" w:rsidRDefault="00925538">
            <w:pPr>
              <w:keepNext/>
              <w:keepLines/>
              <w:widowControl w:val="0"/>
              <w:spacing w:before="120" w:after="120"/>
              <w:rPr>
                <w:color w:val="C00000"/>
                <w:szCs w:val="21"/>
                <w:u w:val="single"/>
              </w:rPr>
            </w:pPr>
            <w:r>
              <w:rPr>
                <w:color w:val="C00000"/>
                <w:szCs w:val="21"/>
                <w:u w:val="single"/>
              </w:rPr>
              <w:t>Optional with capability signaling</w:t>
            </w:r>
          </w:p>
        </w:tc>
      </w:tr>
    </w:tbl>
    <w:p w:rsidR="008D7AD9" w:rsidRDefault="008D7AD9">
      <w:pPr>
        <w:pStyle w:val="References"/>
        <w:numPr>
          <w:ilvl w:val="0"/>
          <w:numId w:val="0"/>
        </w:numPr>
        <w:spacing w:before="120" w:after="120"/>
        <w:ind w:left="360" w:hanging="360"/>
      </w:pPr>
    </w:p>
    <w:sectPr w:rsidR="008D7AD9">
      <w:pgSz w:w="15840" w:h="12240" w:orient="landscape"/>
      <w:pgMar w:top="1380" w:right="1440" w:bottom="1200" w:left="144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0A2" w:rsidRDefault="009C50A2">
      <w:pPr>
        <w:spacing w:before="120" w:after="120" w:line="240" w:lineRule="auto"/>
      </w:pPr>
      <w:r>
        <w:separator/>
      </w:r>
    </w:p>
  </w:endnote>
  <w:endnote w:type="continuationSeparator" w:id="0">
    <w:p w:rsidR="009C50A2" w:rsidRDefault="009C50A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8D7AD9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925538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D7AD9" w:rsidRDefault="00925538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8D7AD9" w:rsidRDefault="00925538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8D7AD9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0A2" w:rsidRDefault="009C50A2">
      <w:pPr>
        <w:spacing w:before="120" w:after="120"/>
      </w:pPr>
      <w:r>
        <w:separator/>
      </w:r>
    </w:p>
  </w:footnote>
  <w:footnote w:type="continuationSeparator" w:id="0">
    <w:p w:rsidR="009C50A2" w:rsidRDefault="009C50A2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8D7AD9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8D7AD9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D9" w:rsidRDefault="008D7AD9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2EE15E3"/>
    <w:multiLevelType w:val="multilevel"/>
    <w:tmpl w:val="02EE15E3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10A544A"/>
    <w:multiLevelType w:val="multilevel"/>
    <w:tmpl w:val="110A544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12BE"/>
    <w:multiLevelType w:val="multilevel"/>
    <w:tmpl w:val="119712BE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F7954"/>
    <w:multiLevelType w:val="multilevel"/>
    <w:tmpl w:val="32CF7954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5E8B4E41"/>
    <w:multiLevelType w:val="multilevel"/>
    <w:tmpl w:val="5E8B4E41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F3018F4"/>
    <w:multiLevelType w:val="multilevel"/>
    <w:tmpl w:val="7F3018F4"/>
    <w:lvl w:ilvl="0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4264F"/>
    <w:rsid w:val="00050423"/>
    <w:rsid w:val="00051F4E"/>
    <w:rsid w:val="000529AC"/>
    <w:rsid w:val="00062828"/>
    <w:rsid w:val="000642ED"/>
    <w:rsid w:val="00067806"/>
    <w:rsid w:val="000720E0"/>
    <w:rsid w:val="00072FB0"/>
    <w:rsid w:val="000814A8"/>
    <w:rsid w:val="00093DF3"/>
    <w:rsid w:val="000A15BE"/>
    <w:rsid w:val="000A3F71"/>
    <w:rsid w:val="000A7569"/>
    <w:rsid w:val="000B0501"/>
    <w:rsid w:val="000B30EA"/>
    <w:rsid w:val="000C1A96"/>
    <w:rsid w:val="000D0462"/>
    <w:rsid w:val="000E2433"/>
    <w:rsid w:val="000E6BBB"/>
    <w:rsid w:val="000F28CA"/>
    <w:rsid w:val="00103906"/>
    <w:rsid w:val="001237BF"/>
    <w:rsid w:val="001326EB"/>
    <w:rsid w:val="00135533"/>
    <w:rsid w:val="00142961"/>
    <w:rsid w:val="001470AA"/>
    <w:rsid w:val="00153BF7"/>
    <w:rsid w:val="00153C33"/>
    <w:rsid w:val="0016113B"/>
    <w:rsid w:val="001622FF"/>
    <w:rsid w:val="001632AB"/>
    <w:rsid w:val="00172A27"/>
    <w:rsid w:val="001754AE"/>
    <w:rsid w:val="0018732E"/>
    <w:rsid w:val="00191912"/>
    <w:rsid w:val="00195F46"/>
    <w:rsid w:val="001A2014"/>
    <w:rsid w:val="001B3634"/>
    <w:rsid w:val="001C1894"/>
    <w:rsid w:val="001C196F"/>
    <w:rsid w:val="001D1287"/>
    <w:rsid w:val="001D7546"/>
    <w:rsid w:val="001D7721"/>
    <w:rsid w:val="001E125B"/>
    <w:rsid w:val="001E262F"/>
    <w:rsid w:val="001E5F46"/>
    <w:rsid w:val="001F1BB1"/>
    <w:rsid w:val="001F415E"/>
    <w:rsid w:val="001F6E58"/>
    <w:rsid w:val="00202C89"/>
    <w:rsid w:val="0020406B"/>
    <w:rsid w:val="0021112A"/>
    <w:rsid w:val="00212872"/>
    <w:rsid w:val="0021360B"/>
    <w:rsid w:val="00216169"/>
    <w:rsid w:val="002240E1"/>
    <w:rsid w:val="00224A1A"/>
    <w:rsid w:val="00227DF5"/>
    <w:rsid w:val="002320CA"/>
    <w:rsid w:val="00240027"/>
    <w:rsid w:val="002401EC"/>
    <w:rsid w:val="00243B44"/>
    <w:rsid w:val="00244ABB"/>
    <w:rsid w:val="00247A67"/>
    <w:rsid w:val="00251814"/>
    <w:rsid w:val="00256B05"/>
    <w:rsid w:val="00261C72"/>
    <w:rsid w:val="0026766E"/>
    <w:rsid w:val="00270D65"/>
    <w:rsid w:val="00272E97"/>
    <w:rsid w:val="002748A9"/>
    <w:rsid w:val="00282069"/>
    <w:rsid w:val="002864B5"/>
    <w:rsid w:val="00287B51"/>
    <w:rsid w:val="00292340"/>
    <w:rsid w:val="002B4661"/>
    <w:rsid w:val="002C4448"/>
    <w:rsid w:val="002C68AC"/>
    <w:rsid w:val="002C7CCD"/>
    <w:rsid w:val="002D6C1C"/>
    <w:rsid w:val="002F037D"/>
    <w:rsid w:val="002F0E7A"/>
    <w:rsid w:val="002F1773"/>
    <w:rsid w:val="002F2535"/>
    <w:rsid w:val="002F5687"/>
    <w:rsid w:val="002F5A8D"/>
    <w:rsid w:val="00302F20"/>
    <w:rsid w:val="00303936"/>
    <w:rsid w:val="00304FCB"/>
    <w:rsid w:val="00311256"/>
    <w:rsid w:val="00314748"/>
    <w:rsid w:val="00315B5C"/>
    <w:rsid w:val="00316046"/>
    <w:rsid w:val="00317501"/>
    <w:rsid w:val="00322EE2"/>
    <w:rsid w:val="00325902"/>
    <w:rsid w:val="003275A3"/>
    <w:rsid w:val="00332D30"/>
    <w:rsid w:val="0033573E"/>
    <w:rsid w:val="00335FF9"/>
    <w:rsid w:val="00336325"/>
    <w:rsid w:val="0034009F"/>
    <w:rsid w:val="00340631"/>
    <w:rsid w:val="00343CE4"/>
    <w:rsid w:val="00344E48"/>
    <w:rsid w:val="003466BB"/>
    <w:rsid w:val="0035108A"/>
    <w:rsid w:val="003520DD"/>
    <w:rsid w:val="0035253F"/>
    <w:rsid w:val="00361D52"/>
    <w:rsid w:val="00366EB4"/>
    <w:rsid w:val="003704FF"/>
    <w:rsid w:val="00370D7F"/>
    <w:rsid w:val="00371FE9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61940"/>
    <w:rsid w:val="004724B4"/>
    <w:rsid w:val="00472B06"/>
    <w:rsid w:val="00477655"/>
    <w:rsid w:val="0048120F"/>
    <w:rsid w:val="00482706"/>
    <w:rsid w:val="00490434"/>
    <w:rsid w:val="00492A15"/>
    <w:rsid w:val="00495C90"/>
    <w:rsid w:val="004A142B"/>
    <w:rsid w:val="004A5D1D"/>
    <w:rsid w:val="004A699E"/>
    <w:rsid w:val="004B44A9"/>
    <w:rsid w:val="004C1A54"/>
    <w:rsid w:val="004C1B6B"/>
    <w:rsid w:val="004E78D4"/>
    <w:rsid w:val="004F0084"/>
    <w:rsid w:val="004F5994"/>
    <w:rsid w:val="00500F45"/>
    <w:rsid w:val="00502E38"/>
    <w:rsid w:val="00503921"/>
    <w:rsid w:val="005041FA"/>
    <w:rsid w:val="00507A00"/>
    <w:rsid w:val="00514CDD"/>
    <w:rsid w:val="005176E7"/>
    <w:rsid w:val="00523589"/>
    <w:rsid w:val="00523668"/>
    <w:rsid w:val="005236DD"/>
    <w:rsid w:val="00523AD9"/>
    <w:rsid w:val="00523D5E"/>
    <w:rsid w:val="00527033"/>
    <w:rsid w:val="00531B5B"/>
    <w:rsid w:val="00532500"/>
    <w:rsid w:val="0053433D"/>
    <w:rsid w:val="005349A5"/>
    <w:rsid w:val="00541B22"/>
    <w:rsid w:val="00546436"/>
    <w:rsid w:val="00546B3D"/>
    <w:rsid w:val="00547723"/>
    <w:rsid w:val="0055156E"/>
    <w:rsid w:val="00564BCB"/>
    <w:rsid w:val="0056509E"/>
    <w:rsid w:val="00572F6E"/>
    <w:rsid w:val="00574776"/>
    <w:rsid w:val="0058526A"/>
    <w:rsid w:val="00585556"/>
    <w:rsid w:val="00587846"/>
    <w:rsid w:val="0059321F"/>
    <w:rsid w:val="00593818"/>
    <w:rsid w:val="005A05C6"/>
    <w:rsid w:val="005A0FE9"/>
    <w:rsid w:val="005A11E7"/>
    <w:rsid w:val="005B77A5"/>
    <w:rsid w:val="005C6B42"/>
    <w:rsid w:val="005D5019"/>
    <w:rsid w:val="005D6A1C"/>
    <w:rsid w:val="005E2C89"/>
    <w:rsid w:val="005F26E5"/>
    <w:rsid w:val="005F4271"/>
    <w:rsid w:val="00610382"/>
    <w:rsid w:val="00611232"/>
    <w:rsid w:val="00614E28"/>
    <w:rsid w:val="0061503F"/>
    <w:rsid w:val="00617327"/>
    <w:rsid w:val="00617EE7"/>
    <w:rsid w:val="00620288"/>
    <w:rsid w:val="00620D7C"/>
    <w:rsid w:val="006231ED"/>
    <w:rsid w:val="00624C23"/>
    <w:rsid w:val="0063199A"/>
    <w:rsid w:val="00633E43"/>
    <w:rsid w:val="00637D11"/>
    <w:rsid w:val="00640605"/>
    <w:rsid w:val="00640B94"/>
    <w:rsid w:val="00642298"/>
    <w:rsid w:val="00646EAA"/>
    <w:rsid w:val="006501AA"/>
    <w:rsid w:val="006536B8"/>
    <w:rsid w:val="00654F58"/>
    <w:rsid w:val="006619AB"/>
    <w:rsid w:val="00662A61"/>
    <w:rsid w:val="00674739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E01C3"/>
    <w:rsid w:val="006E12DB"/>
    <w:rsid w:val="006E296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31FC"/>
    <w:rsid w:val="007440A2"/>
    <w:rsid w:val="00745143"/>
    <w:rsid w:val="00747C56"/>
    <w:rsid w:val="007501AC"/>
    <w:rsid w:val="00762F1B"/>
    <w:rsid w:val="0076682E"/>
    <w:rsid w:val="00766F23"/>
    <w:rsid w:val="0077581A"/>
    <w:rsid w:val="0077761A"/>
    <w:rsid w:val="00784828"/>
    <w:rsid w:val="00785A2A"/>
    <w:rsid w:val="00786A2C"/>
    <w:rsid w:val="00787FA9"/>
    <w:rsid w:val="007A0CD8"/>
    <w:rsid w:val="007B0FD9"/>
    <w:rsid w:val="007B23DE"/>
    <w:rsid w:val="007B3199"/>
    <w:rsid w:val="007B458B"/>
    <w:rsid w:val="007C4328"/>
    <w:rsid w:val="007C440F"/>
    <w:rsid w:val="007E28CE"/>
    <w:rsid w:val="007E4A23"/>
    <w:rsid w:val="007F25FD"/>
    <w:rsid w:val="007F39F4"/>
    <w:rsid w:val="00802A15"/>
    <w:rsid w:val="00810C42"/>
    <w:rsid w:val="00816EF3"/>
    <w:rsid w:val="00824EDA"/>
    <w:rsid w:val="008266C4"/>
    <w:rsid w:val="00840AAB"/>
    <w:rsid w:val="008412CD"/>
    <w:rsid w:val="0084332A"/>
    <w:rsid w:val="00847621"/>
    <w:rsid w:val="008479FF"/>
    <w:rsid w:val="00852635"/>
    <w:rsid w:val="0085443B"/>
    <w:rsid w:val="00857E93"/>
    <w:rsid w:val="008652E8"/>
    <w:rsid w:val="00870679"/>
    <w:rsid w:val="00870E40"/>
    <w:rsid w:val="00886E49"/>
    <w:rsid w:val="00886EA7"/>
    <w:rsid w:val="0089207F"/>
    <w:rsid w:val="00892B4C"/>
    <w:rsid w:val="00893268"/>
    <w:rsid w:val="0089344F"/>
    <w:rsid w:val="00894520"/>
    <w:rsid w:val="00896C79"/>
    <w:rsid w:val="008A72B5"/>
    <w:rsid w:val="008B3130"/>
    <w:rsid w:val="008B547D"/>
    <w:rsid w:val="008B5C48"/>
    <w:rsid w:val="008B7F10"/>
    <w:rsid w:val="008C0445"/>
    <w:rsid w:val="008D797D"/>
    <w:rsid w:val="008D7AD9"/>
    <w:rsid w:val="008F255E"/>
    <w:rsid w:val="008F3DC8"/>
    <w:rsid w:val="00903A35"/>
    <w:rsid w:val="00906019"/>
    <w:rsid w:val="009122C3"/>
    <w:rsid w:val="00922624"/>
    <w:rsid w:val="00922CAE"/>
    <w:rsid w:val="00923BDA"/>
    <w:rsid w:val="00925538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299C"/>
    <w:rsid w:val="009734B7"/>
    <w:rsid w:val="00982F36"/>
    <w:rsid w:val="00983FE2"/>
    <w:rsid w:val="00986B97"/>
    <w:rsid w:val="00994A41"/>
    <w:rsid w:val="009A380A"/>
    <w:rsid w:val="009A3A36"/>
    <w:rsid w:val="009A4F31"/>
    <w:rsid w:val="009B05AD"/>
    <w:rsid w:val="009B18A3"/>
    <w:rsid w:val="009B541E"/>
    <w:rsid w:val="009B5557"/>
    <w:rsid w:val="009C50A2"/>
    <w:rsid w:val="009D2A17"/>
    <w:rsid w:val="009D6400"/>
    <w:rsid w:val="009D65AC"/>
    <w:rsid w:val="009D7770"/>
    <w:rsid w:val="009D7C12"/>
    <w:rsid w:val="009E506C"/>
    <w:rsid w:val="009E593F"/>
    <w:rsid w:val="009F2A89"/>
    <w:rsid w:val="009F65A8"/>
    <w:rsid w:val="009F7747"/>
    <w:rsid w:val="00A05A33"/>
    <w:rsid w:val="00A119E4"/>
    <w:rsid w:val="00A12DC9"/>
    <w:rsid w:val="00A14F22"/>
    <w:rsid w:val="00A15BD0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57AD9"/>
    <w:rsid w:val="00A64DED"/>
    <w:rsid w:val="00A656E5"/>
    <w:rsid w:val="00A809DB"/>
    <w:rsid w:val="00A86EB5"/>
    <w:rsid w:val="00A91773"/>
    <w:rsid w:val="00A92854"/>
    <w:rsid w:val="00A92CA8"/>
    <w:rsid w:val="00AA14D5"/>
    <w:rsid w:val="00AA1889"/>
    <w:rsid w:val="00AB0AAF"/>
    <w:rsid w:val="00AB1351"/>
    <w:rsid w:val="00AB1F50"/>
    <w:rsid w:val="00AB251B"/>
    <w:rsid w:val="00AB4393"/>
    <w:rsid w:val="00AB500B"/>
    <w:rsid w:val="00AB5108"/>
    <w:rsid w:val="00AB6D34"/>
    <w:rsid w:val="00AC24BF"/>
    <w:rsid w:val="00AD1042"/>
    <w:rsid w:val="00AD56C4"/>
    <w:rsid w:val="00AD7FE5"/>
    <w:rsid w:val="00AE15F4"/>
    <w:rsid w:val="00AE5530"/>
    <w:rsid w:val="00AF3608"/>
    <w:rsid w:val="00B031EF"/>
    <w:rsid w:val="00B11405"/>
    <w:rsid w:val="00B123D9"/>
    <w:rsid w:val="00B138E9"/>
    <w:rsid w:val="00B179E3"/>
    <w:rsid w:val="00B2432C"/>
    <w:rsid w:val="00B245AA"/>
    <w:rsid w:val="00B33E26"/>
    <w:rsid w:val="00B34FF8"/>
    <w:rsid w:val="00B43645"/>
    <w:rsid w:val="00B43ED5"/>
    <w:rsid w:val="00B54730"/>
    <w:rsid w:val="00B56091"/>
    <w:rsid w:val="00B60F6C"/>
    <w:rsid w:val="00B663FA"/>
    <w:rsid w:val="00B66A89"/>
    <w:rsid w:val="00B76824"/>
    <w:rsid w:val="00B77B6C"/>
    <w:rsid w:val="00B81C3C"/>
    <w:rsid w:val="00B8231C"/>
    <w:rsid w:val="00B87AB7"/>
    <w:rsid w:val="00BA72B7"/>
    <w:rsid w:val="00BA7674"/>
    <w:rsid w:val="00BB08C4"/>
    <w:rsid w:val="00BB34C3"/>
    <w:rsid w:val="00BD72A5"/>
    <w:rsid w:val="00BE22EC"/>
    <w:rsid w:val="00BE5D22"/>
    <w:rsid w:val="00BE7E0A"/>
    <w:rsid w:val="00BF3F6A"/>
    <w:rsid w:val="00BF526E"/>
    <w:rsid w:val="00BF743C"/>
    <w:rsid w:val="00C07C74"/>
    <w:rsid w:val="00C10FE5"/>
    <w:rsid w:val="00C12784"/>
    <w:rsid w:val="00C14105"/>
    <w:rsid w:val="00C16276"/>
    <w:rsid w:val="00C2142E"/>
    <w:rsid w:val="00C22FCF"/>
    <w:rsid w:val="00C2334E"/>
    <w:rsid w:val="00C2713A"/>
    <w:rsid w:val="00C27A3E"/>
    <w:rsid w:val="00C34FD0"/>
    <w:rsid w:val="00C359CC"/>
    <w:rsid w:val="00C5232C"/>
    <w:rsid w:val="00C52D2F"/>
    <w:rsid w:val="00C625E3"/>
    <w:rsid w:val="00C65F5C"/>
    <w:rsid w:val="00C67AE3"/>
    <w:rsid w:val="00C76271"/>
    <w:rsid w:val="00C829B3"/>
    <w:rsid w:val="00C855D2"/>
    <w:rsid w:val="00C87A17"/>
    <w:rsid w:val="00C922BC"/>
    <w:rsid w:val="00C925E7"/>
    <w:rsid w:val="00CA09F5"/>
    <w:rsid w:val="00CA152B"/>
    <w:rsid w:val="00CA4A6A"/>
    <w:rsid w:val="00CB03D7"/>
    <w:rsid w:val="00CB046A"/>
    <w:rsid w:val="00CB7FB3"/>
    <w:rsid w:val="00CC01B0"/>
    <w:rsid w:val="00CC11A8"/>
    <w:rsid w:val="00CC2CD6"/>
    <w:rsid w:val="00CD3354"/>
    <w:rsid w:val="00CD5E4A"/>
    <w:rsid w:val="00CD62C4"/>
    <w:rsid w:val="00CE32ED"/>
    <w:rsid w:val="00CF0062"/>
    <w:rsid w:val="00CF0689"/>
    <w:rsid w:val="00CF25E8"/>
    <w:rsid w:val="00CF4267"/>
    <w:rsid w:val="00CF4293"/>
    <w:rsid w:val="00D009FC"/>
    <w:rsid w:val="00D01326"/>
    <w:rsid w:val="00D06F00"/>
    <w:rsid w:val="00D07779"/>
    <w:rsid w:val="00D14578"/>
    <w:rsid w:val="00D24465"/>
    <w:rsid w:val="00D27BF8"/>
    <w:rsid w:val="00D30D70"/>
    <w:rsid w:val="00D30FF6"/>
    <w:rsid w:val="00D36A44"/>
    <w:rsid w:val="00D54F1B"/>
    <w:rsid w:val="00D57D7B"/>
    <w:rsid w:val="00D60DA9"/>
    <w:rsid w:val="00D701BB"/>
    <w:rsid w:val="00D714E2"/>
    <w:rsid w:val="00D7289E"/>
    <w:rsid w:val="00D75590"/>
    <w:rsid w:val="00D82051"/>
    <w:rsid w:val="00D82CF5"/>
    <w:rsid w:val="00D838A0"/>
    <w:rsid w:val="00D85B2C"/>
    <w:rsid w:val="00D871C4"/>
    <w:rsid w:val="00D8785A"/>
    <w:rsid w:val="00D91349"/>
    <w:rsid w:val="00D92E3B"/>
    <w:rsid w:val="00D97B0C"/>
    <w:rsid w:val="00DA10A9"/>
    <w:rsid w:val="00DB0E95"/>
    <w:rsid w:val="00DB12AD"/>
    <w:rsid w:val="00DB2010"/>
    <w:rsid w:val="00DB505E"/>
    <w:rsid w:val="00DC0C4F"/>
    <w:rsid w:val="00DC1213"/>
    <w:rsid w:val="00DC65DA"/>
    <w:rsid w:val="00DC6E1E"/>
    <w:rsid w:val="00DC70F6"/>
    <w:rsid w:val="00DC724A"/>
    <w:rsid w:val="00DC7E0B"/>
    <w:rsid w:val="00DD5F49"/>
    <w:rsid w:val="00DF4482"/>
    <w:rsid w:val="00E05651"/>
    <w:rsid w:val="00E068AA"/>
    <w:rsid w:val="00E1380B"/>
    <w:rsid w:val="00E17337"/>
    <w:rsid w:val="00E258FC"/>
    <w:rsid w:val="00E30348"/>
    <w:rsid w:val="00E339EA"/>
    <w:rsid w:val="00E52879"/>
    <w:rsid w:val="00E55791"/>
    <w:rsid w:val="00E56340"/>
    <w:rsid w:val="00E66084"/>
    <w:rsid w:val="00E67009"/>
    <w:rsid w:val="00E704FD"/>
    <w:rsid w:val="00E70ABC"/>
    <w:rsid w:val="00E74935"/>
    <w:rsid w:val="00E74E28"/>
    <w:rsid w:val="00E75D6F"/>
    <w:rsid w:val="00E8609B"/>
    <w:rsid w:val="00E91559"/>
    <w:rsid w:val="00E92BF0"/>
    <w:rsid w:val="00E94718"/>
    <w:rsid w:val="00E95FFE"/>
    <w:rsid w:val="00EA0820"/>
    <w:rsid w:val="00EA7950"/>
    <w:rsid w:val="00EB4671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492D"/>
    <w:rsid w:val="00F45130"/>
    <w:rsid w:val="00F453FE"/>
    <w:rsid w:val="00F71825"/>
    <w:rsid w:val="00F80169"/>
    <w:rsid w:val="00F81514"/>
    <w:rsid w:val="00F819C2"/>
    <w:rsid w:val="00F82200"/>
    <w:rsid w:val="00F86352"/>
    <w:rsid w:val="00F87040"/>
    <w:rsid w:val="00F95A32"/>
    <w:rsid w:val="00FA3FD9"/>
    <w:rsid w:val="00FA6170"/>
    <w:rsid w:val="00FA6AF6"/>
    <w:rsid w:val="00FA7D65"/>
    <w:rsid w:val="00FB4A6F"/>
    <w:rsid w:val="00FB593A"/>
    <w:rsid w:val="00FC20D8"/>
    <w:rsid w:val="00FC72FB"/>
    <w:rsid w:val="00FD0FB8"/>
    <w:rsid w:val="00FE0900"/>
    <w:rsid w:val="010D0267"/>
    <w:rsid w:val="010D6400"/>
    <w:rsid w:val="01116D56"/>
    <w:rsid w:val="011C7F2E"/>
    <w:rsid w:val="011D1CFC"/>
    <w:rsid w:val="013B3CF1"/>
    <w:rsid w:val="01466B34"/>
    <w:rsid w:val="015462A2"/>
    <w:rsid w:val="01684674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2C91126"/>
    <w:rsid w:val="031A6DDF"/>
    <w:rsid w:val="032219B3"/>
    <w:rsid w:val="035F7137"/>
    <w:rsid w:val="0368661B"/>
    <w:rsid w:val="03817C6C"/>
    <w:rsid w:val="03906BED"/>
    <w:rsid w:val="03F50BF8"/>
    <w:rsid w:val="03F757EE"/>
    <w:rsid w:val="040D5006"/>
    <w:rsid w:val="04176B15"/>
    <w:rsid w:val="04250069"/>
    <w:rsid w:val="04332B60"/>
    <w:rsid w:val="044D1A33"/>
    <w:rsid w:val="049C2026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36DAD"/>
    <w:rsid w:val="055F3E8F"/>
    <w:rsid w:val="05631304"/>
    <w:rsid w:val="05724822"/>
    <w:rsid w:val="05965B13"/>
    <w:rsid w:val="05AA751F"/>
    <w:rsid w:val="05AB3E4C"/>
    <w:rsid w:val="05C40254"/>
    <w:rsid w:val="05D01949"/>
    <w:rsid w:val="05D45DE8"/>
    <w:rsid w:val="05DD3B0E"/>
    <w:rsid w:val="06083F43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44178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3E2069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3A2974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7B40"/>
    <w:rsid w:val="0B831594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8F3817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3D5516"/>
    <w:rsid w:val="0D554A48"/>
    <w:rsid w:val="0D6718A8"/>
    <w:rsid w:val="0D8A5C4C"/>
    <w:rsid w:val="0D9D3B84"/>
    <w:rsid w:val="0DA32762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6450"/>
    <w:rsid w:val="0E6A657A"/>
    <w:rsid w:val="0E6F3BE7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96531"/>
    <w:rsid w:val="0F0E45C0"/>
    <w:rsid w:val="0F121040"/>
    <w:rsid w:val="0F210C17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6506A9"/>
    <w:rsid w:val="108E0879"/>
    <w:rsid w:val="10901D25"/>
    <w:rsid w:val="10A7382A"/>
    <w:rsid w:val="10C359D9"/>
    <w:rsid w:val="11011524"/>
    <w:rsid w:val="110877A1"/>
    <w:rsid w:val="110D72EA"/>
    <w:rsid w:val="110E7959"/>
    <w:rsid w:val="1119722C"/>
    <w:rsid w:val="1127264D"/>
    <w:rsid w:val="113225BB"/>
    <w:rsid w:val="11434434"/>
    <w:rsid w:val="114A05F1"/>
    <w:rsid w:val="115C58D6"/>
    <w:rsid w:val="11604BE2"/>
    <w:rsid w:val="11722043"/>
    <w:rsid w:val="118F4329"/>
    <w:rsid w:val="119F6D5C"/>
    <w:rsid w:val="11A0225A"/>
    <w:rsid w:val="11A922D8"/>
    <w:rsid w:val="11AC7AC7"/>
    <w:rsid w:val="11B513F7"/>
    <w:rsid w:val="11D45AE1"/>
    <w:rsid w:val="11EA2125"/>
    <w:rsid w:val="12023099"/>
    <w:rsid w:val="122012FA"/>
    <w:rsid w:val="12373AAE"/>
    <w:rsid w:val="123D7233"/>
    <w:rsid w:val="124421AC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082C81"/>
    <w:rsid w:val="13153AEF"/>
    <w:rsid w:val="132D77D9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B02F1"/>
    <w:rsid w:val="142E08FB"/>
    <w:rsid w:val="142F47CB"/>
    <w:rsid w:val="142F7B6B"/>
    <w:rsid w:val="1441758D"/>
    <w:rsid w:val="145B1FDF"/>
    <w:rsid w:val="145E7A95"/>
    <w:rsid w:val="146575A3"/>
    <w:rsid w:val="1479443B"/>
    <w:rsid w:val="148B15E0"/>
    <w:rsid w:val="14D20D9B"/>
    <w:rsid w:val="15006FBE"/>
    <w:rsid w:val="151F6B5A"/>
    <w:rsid w:val="15212130"/>
    <w:rsid w:val="156542CB"/>
    <w:rsid w:val="158014E9"/>
    <w:rsid w:val="158A5B50"/>
    <w:rsid w:val="159F23B3"/>
    <w:rsid w:val="15A2498C"/>
    <w:rsid w:val="15A41290"/>
    <w:rsid w:val="15B37DED"/>
    <w:rsid w:val="15B66B91"/>
    <w:rsid w:val="15C3420A"/>
    <w:rsid w:val="15E47F68"/>
    <w:rsid w:val="15EF0116"/>
    <w:rsid w:val="15FF6EEC"/>
    <w:rsid w:val="16041E01"/>
    <w:rsid w:val="16232CF9"/>
    <w:rsid w:val="16262029"/>
    <w:rsid w:val="16397749"/>
    <w:rsid w:val="164026BE"/>
    <w:rsid w:val="16406CEA"/>
    <w:rsid w:val="1650457C"/>
    <w:rsid w:val="16562259"/>
    <w:rsid w:val="165B3324"/>
    <w:rsid w:val="16764951"/>
    <w:rsid w:val="167A273E"/>
    <w:rsid w:val="16A61F0D"/>
    <w:rsid w:val="16A90BBF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C95E94"/>
    <w:rsid w:val="17EF5DD9"/>
    <w:rsid w:val="17F77922"/>
    <w:rsid w:val="18055C5F"/>
    <w:rsid w:val="1818083E"/>
    <w:rsid w:val="184253B9"/>
    <w:rsid w:val="18434C37"/>
    <w:rsid w:val="186202E0"/>
    <w:rsid w:val="18655B8E"/>
    <w:rsid w:val="186E43F1"/>
    <w:rsid w:val="187E4517"/>
    <w:rsid w:val="188153D5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41DBC"/>
    <w:rsid w:val="19270D53"/>
    <w:rsid w:val="193337BA"/>
    <w:rsid w:val="19402796"/>
    <w:rsid w:val="19407B9F"/>
    <w:rsid w:val="195254FA"/>
    <w:rsid w:val="195919BF"/>
    <w:rsid w:val="19677C6A"/>
    <w:rsid w:val="19733859"/>
    <w:rsid w:val="197A49C5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324AA"/>
    <w:rsid w:val="1A1C2BAB"/>
    <w:rsid w:val="1A1F124B"/>
    <w:rsid w:val="1A210F06"/>
    <w:rsid w:val="1A251079"/>
    <w:rsid w:val="1A28484F"/>
    <w:rsid w:val="1A3573C0"/>
    <w:rsid w:val="1A58762F"/>
    <w:rsid w:val="1A641A0E"/>
    <w:rsid w:val="1A6D533B"/>
    <w:rsid w:val="1A712F48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71A8F"/>
    <w:rsid w:val="1B181DD9"/>
    <w:rsid w:val="1B2E7CA1"/>
    <w:rsid w:val="1B2F477F"/>
    <w:rsid w:val="1B4604AB"/>
    <w:rsid w:val="1B68276D"/>
    <w:rsid w:val="1B6C3B7D"/>
    <w:rsid w:val="1B7F0ABE"/>
    <w:rsid w:val="1B834589"/>
    <w:rsid w:val="1B9C71DA"/>
    <w:rsid w:val="1BA75872"/>
    <w:rsid w:val="1BAB396E"/>
    <w:rsid w:val="1BB07C7C"/>
    <w:rsid w:val="1BBB692B"/>
    <w:rsid w:val="1BBF0E19"/>
    <w:rsid w:val="1BCD692F"/>
    <w:rsid w:val="1BE23EBD"/>
    <w:rsid w:val="1BFB1528"/>
    <w:rsid w:val="1BFE2888"/>
    <w:rsid w:val="1C0A1D05"/>
    <w:rsid w:val="1C2E6201"/>
    <w:rsid w:val="1C302928"/>
    <w:rsid w:val="1C52178E"/>
    <w:rsid w:val="1C68632B"/>
    <w:rsid w:val="1C9F1651"/>
    <w:rsid w:val="1CA6090C"/>
    <w:rsid w:val="1CEB46F7"/>
    <w:rsid w:val="1D23735C"/>
    <w:rsid w:val="1D54071F"/>
    <w:rsid w:val="1D6451C6"/>
    <w:rsid w:val="1D654C9F"/>
    <w:rsid w:val="1D69417C"/>
    <w:rsid w:val="1D807289"/>
    <w:rsid w:val="1D8E233B"/>
    <w:rsid w:val="1D92552F"/>
    <w:rsid w:val="1D975DF7"/>
    <w:rsid w:val="1D9B123D"/>
    <w:rsid w:val="1D9E12E8"/>
    <w:rsid w:val="1DCB4927"/>
    <w:rsid w:val="1DD6405C"/>
    <w:rsid w:val="1DDD3571"/>
    <w:rsid w:val="1E16339B"/>
    <w:rsid w:val="1E190463"/>
    <w:rsid w:val="1E24668A"/>
    <w:rsid w:val="1E2A27A6"/>
    <w:rsid w:val="1E4B2FD7"/>
    <w:rsid w:val="1E645EBF"/>
    <w:rsid w:val="1E6D28B4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5607E6"/>
    <w:rsid w:val="1F701095"/>
    <w:rsid w:val="1F7B1AA7"/>
    <w:rsid w:val="1F923DE6"/>
    <w:rsid w:val="1FA42D75"/>
    <w:rsid w:val="1FA610B9"/>
    <w:rsid w:val="1FBE498B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B2C77"/>
    <w:rsid w:val="205B6A7D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10AC4"/>
    <w:rsid w:val="20F25221"/>
    <w:rsid w:val="21145BE0"/>
    <w:rsid w:val="21440678"/>
    <w:rsid w:val="216365D8"/>
    <w:rsid w:val="2165140C"/>
    <w:rsid w:val="21691F88"/>
    <w:rsid w:val="2187182E"/>
    <w:rsid w:val="21875F9D"/>
    <w:rsid w:val="218A070F"/>
    <w:rsid w:val="21957939"/>
    <w:rsid w:val="21C1624C"/>
    <w:rsid w:val="21E26EA0"/>
    <w:rsid w:val="21E4665D"/>
    <w:rsid w:val="21F34D45"/>
    <w:rsid w:val="21F950CF"/>
    <w:rsid w:val="22045432"/>
    <w:rsid w:val="220D5626"/>
    <w:rsid w:val="222A3C9E"/>
    <w:rsid w:val="22396FF8"/>
    <w:rsid w:val="22431035"/>
    <w:rsid w:val="225C0846"/>
    <w:rsid w:val="227E3119"/>
    <w:rsid w:val="229C3220"/>
    <w:rsid w:val="22B0252A"/>
    <w:rsid w:val="22D75BB2"/>
    <w:rsid w:val="22E819D8"/>
    <w:rsid w:val="22F57E73"/>
    <w:rsid w:val="22FF792B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C660EA"/>
    <w:rsid w:val="23ED0F94"/>
    <w:rsid w:val="23FC3011"/>
    <w:rsid w:val="240D18BD"/>
    <w:rsid w:val="244D2E57"/>
    <w:rsid w:val="246E404E"/>
    <w:rsid w:val="247F538E"/>
    <w:rsid w:val="248114CC"/>
    <w:rsid w:val="24A3249E"/>
    <w:rsid w:val="24A62D02"/>
    <w:rsid w:val="24AE2BE4"/>
    <w:rsid w:val="24AF069B"/>
    <w:rsid w:val="24AF1929"/>
    <w:rsid w:val="24B63D40"/>
    <w:rsid w:val="24C20961"/>
    <w:rsid w:val="24C674E1"/>
    <w:rsid w:val="24C8317D"/>
    <w:rsid w:val="24CA5836"/>
    <w:rsid w:val="24FA0B67"/>
    <w:rsid w:val="25082A0B"/>
    <w:rsid w:val="252A182D"/>
    <w:rsid w:val="25353B62"/>
    <w:rsid w:val="25417958"/>
    <w:rsid w:val="254369E7"/>
    <w:rsid w:val="25494E1D"/>
    <w:rsid w:val="2566023B"/>
    <w:rsid w:val="256C25B4"/>
    <w:rsid w:val="257A74F9"/>
    <w:rsid w:val="25895A3D"/>
    <w:rsid w:val="258D735D"/>
    <w:rsid w:val="259A68BC"/>
    <w:rsid w:val="25D1716B"/>
    <w:rsid w:val="25DF6A97"/>
    <w:rsid w:val="25E6024A"/>
    <w:rsid w:val="25EA0F86"/>
    <w:rsid w:val="25F14C3D"/>
    <w:rsid w:val="26212585"/>
    <w:rsid w:val="26282ED7"/>
    <w:rsid w:val="263B1449"/>
    <w:rsid w:val="265B6DE8"/>
    <w:rsid w:val="265F04C1"/>
    <w:rsid w:val="2660228B"/>
    <w:rsid w:val="267440C5"/>
    <w:rsid w:val="268C256C"/>
    <w:rsid w:val="269F48BD"/>
    <w:rsid w:val="26A7223A"/>
    <w:rsid w:val="26F23979"/>
    <w:rsid w:val="272152C4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D27988"/>
    <w:rsid w:val="27E71C93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715BF"/>
    <w:rsid w:val="294E0AA4"/>
    <w:rsid w:val="296735A6"/>
    <w:rsid w:val="296D7E15"/>
    <w:rsid w:val="299171CC"/>
    <w:rsid w:val="29962D19"/>
    <w:rsid w:val="29AD3BB2"/>
    <w:rsid w:val="29B4309C"/>
    <w:rsid w:val="29C30BAC"/>
    <w:rsid w:val="29CD7458"/>
    <w:rsid w:val="29D9048F"/>
    <w:rsid w:val="29EF70CC"/>
    <w:rsid w:val="2A0A0002"/>
    <w:rsid w:val="2A1C62F4"/>
    <w:rsid w:val="2A3D1958"/>
    <w:rsid w:val="2A5F0A9A"/>
    <w:rsid w:val="2A802A87"/>
    <w:rsid w:val="2A931BB9"/>
    <w:rsid w:val="2A9543BB"/>
    <w:rsid w:val="2A9D346A"/>
    <w:rsid w:val="2AB51A38"/>
    <w:rsid w:val="2AB903D8"/>
    <w:rsid w:val="2AC54B96"/>
    <w:rsid w:val="2ACD6CCC"/>
    <w:rsid w:val="2ADF720A"/>
    <w:rsid w:val="2AEE4512"/>
    <w:rsid w:val="2AFC30F1"/>
    <w:rsid w:val="2B341240"/>
    <w:rsid w:val="2B34584A"/>
    <w:rsid w:val="2B3D6ED6"/>
    <w:rsid w:val="2B64015F"/>
    <w:rsid w:val="2B644948"/>
    <w:rsid w:val="2B7C6921"/>
    <w:rsid w:val="2B9C4F86"/>
    <w:rsid w:val="2BB92BAF"/>
    <w:rsid w:val="2BFE1EDB"/>
    <w:rsid w:val="2C044AFC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CD1F8D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36307"/>
    <w:rsid w:val="2EB72D84"/>
    <w:rsid w:val="2EE011A4"/>
    <w:rsid w:val="2EE359E2"/>
    <w:rsid w:val="2EEC1574"/>
    <w:rsid w:val="2F154951"/>
    <w:rsid w:val="2F1B43C7"/>
    <w:rsid w:val="2F5604CA"/>
    <w:rsid w:val="2F592F8F"/>
    <w:rsid w:val="2F5942DE"/>
    <w:rsid w:val="2FA36E63"/>
    <w:rsid w:val="2FC33170"/>
    <w:rsid w:val="2FD2281B"/>
    <w:rsid w:val="2FD352CF"/>
    <w:rsid w:val="2FD66838"/>
    <w:rsid w:val="2FDB72F7"/>
    <w:rsid w:val="2FEB7FDD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1012BD"/>
    <w:rsid w:val="3229313A"/>
    <w:rsid w:val="322A09EC"/>
    <w:rsid w:val="322E6D47"/>
    <w:rsid w:val="32343227"/>
    <w:rsid w:val="324748F5"/>
    <w:rsid w:val="327945B0"/>
    <w:rsid w:val="327F65BF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6A0034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2D39F2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4E56B6A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373268"/>
    <w:rsid w:val="37592FE4"/>
    <w:rsid w:val="375E20CF"/>
    <w:rsid w:val="376D5826"/>
    <w:rsid w:val="377336AC"/>
    <w:rsid w:val="377F502A"/>
    <w:rsid w:val="37804449"/>
    <w:rsid w:val="378A028C"/>
    <w:rsid w:val="37A46584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751FA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A208E"/>
    <w:rsid w:val="3B9D4373"/>
    <w:rsid w:val="3BA92EC6"/>
    <w:rsid w:val="3BB663C6"/>
    <w:rsid w:val="3BB94D10"/>
    <w:rsid w:val="3BDE416C"/>
    <w:rsid w:val="3BE70BEC"/>
    <w:rsid w:val="3C0435A9"/>
    <w:rsid w:val="3C103905"/>
    <w:rsid w:val="3C3158BF"/>
    <w:rsid w:val="3C512C6A"/>
    <w:rsid w:val="3C5E6096"/>
    <w:rsid w:val="3C6B63F3"/>
    <w:rsid w:val="3C6D0AA3"/>
    <w:rsid w:val="3C7D446D"/>
    <w:rsid w:val="3C8449D4"/>
    <w:rsid w:val="3C8805E4"/>
    <w:rsid w:val="3C903856"/>
    <w:rsid w:val="3C903A08"/>
    <w:rsid w:val="3CB05E10"/>
    <w:rsid w:val="3CBF3D07"/>
    <w:rsid w:val="3CE90D4D"/>
    <w:rsid w:val="3CEC5BD9"/>
    <w:rsid w:val="3D0824E7"/>
    <w:rsid w:val="3D0A2A8A"/>
    <w:rsid w:val="3D0D553D"/>
    <w:rsid w:val="3D12272E"/>
    <w:rsid w:val="3D210857"/>
    <w:rsid w:val="3D321FA1"/>
    <w:rsid w:val="3D4A6E2B"/>
    <w:rsid w:val="3D5C306C"/>
    <w:rsid w:val="3D6A3EE4"/>
    <w:rsid w:val="3D6E15B5"/>
    <w:rsid w:val="3D8762BD"/>
    <w:rsid w:val="3D941FD0"/>
    <w:rsid w:val="3D9D203E"/>
    <w:rsid w:val="3DA61C71"/>
    <w:rsid w:val="3DA75BB4"/>
    <w:rsid w:val="3DB73788"/>
    <w:rsid w:val="3DBE7888"/>
    <w:rsid w:val="3DBF012C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963935"/>
    <w:rsid w:val="3FB1132A"/>
    <w:rsid w:val="3FBD7ADB"/>
    <w:rsid w:val="3FCC1F36"/>
    <w:rsid w:val="3FED10C4"/>
    <w:rsid w:val="3FFD69BE"/>
    <w:rsid w:val="40115E5D"/>
    <w:rsid w:val="40142B28"/>
    <w:rsid w:val="401C3BB3"/>
    <w:rsid w:val="402551CC"/>
    <w:rsid w:val="404C0EDB"/>
    <w:rsid w:val="405A7340"/>
    <w:rsid w:val="406342FC"/>
    <w:rsid w:val="406563D6"/>
    <w:rsid w:val="406B7B27"/>
    <w:rsid w:val="40A1164F"/>
    <w:rsid w:val="40AD7C5B"/>
    <w:rsid w:val="40CD5F0B"/>
    <w:rsid w:val="40DD4729"/>
    <w:rsid w:val="40E06975"/>
    <w:rsid w:val="40EB7E0B"/>
    <w:rsid w:val="40F1349D"/>
    <w:rsid w:val="411E2BE4"/>
    <w:rsid w:val="413A144A"/>
    <w:rsid w:val="41694287"/>
    <w:rsid w:val="416948A9"/>
    <w:rsid w:val="416B194D"/>
    <w:rsid w:val="417E1241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686E79"/>
    <w:rsid w:val="427F350F"/>
    <w:rsid w:val="42914340"/>
    <w:rsid w:val="42A844B1"/>
    <w:rsid w:val="42AF1A12"/>
    <w:rsid w:val="42B008AC"/>
    <w:rsid w:val="42CE23F5"/>
    <w:rsid w:val="42D63463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530CF2"/>
    <w:rsid w:val="445676AA"/>
    <w:rsid w:val="445706DF"/>
    <w:rsid w:val="446B48FC"/>
    <w:rsid w:val="44785AEE"/>
    <w:rsid w:val="44843CC9"/>
    <w:rsid w:val="44880967"/>
    <w:rsid w:val="44B554E4"/>
    <w:rsid w:val="44B673AA"/>
    <w:rsid w:val="44B91803"/>
    <w:rsid w:val="44D26E80"/>
    <w:rsid w:val="44DB773A"/>
    <w:rsid w:val="44F14784"/>
    <w:rsid w:val="450039C1"/>
    <w:rsid w:val="451A32B1"/>
    <w:rsid w:val="451E341B"/>
    <w:rsid w:val="452D6C34"/>
    <w:rsid w:val="454A5B82"/>
    <w:rsid w:val="454D00BA"/>
    <w:rsid w:val="456951DA"/>
    <w:rsid w:val="45973AD6"/>
    <w:rsid w:val="45A52B1C"/>
    <w:rsid w:val="45A77A5A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07846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B40DC"/>
    <w:rsid w:val="48301385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090450"/>
    <w:rsid w:val="490C185C"/>
    <w:rsid w:val="49132398"/>
    <w:rsid w:val="491B5B23"/>
    <w:rsid w:val="493B491E"/>
    <w:rsid w:val="494305AE"/>
    <w:rsid w:val="49550F29"/>
    <w:rsid w:val="495C54D1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1932E6"/>
    <w:rsid w:val="4B2F5A69"/>
    <w:rsid w:val="4B600DBB"/>
    <w:rsid w:val="4B740186"/>
    <w:rsid w:val="4B7467CA"/>
    <w:rsid w:val="4B760A5C"/>
    <w:rsid w:val="4B7A2CD7"/>
    <w:rsid w:val="4B806B37"/>
    <w:rsid w:val="4B8464B3"/>
    <w:rsid w:val="4B8B1F5C"/>
    <w:rsid w:val="4B96469A"/>
    <w:rsid w:val="4BB96A99"/>
    <w:rsid w:val="4BC749D4"/>
    <w:rsid w:val="4BD47B3A"/>
    <w:rsid w:val="4BE60345"/>
    <w:rsid w:val="4BF61A49"/>
    <w:rsid w:val="4BFD254C"/>
    <w:rsid w:val="4BFD2BB9"/>
    <w:rsid w:val="4C007D9B"/>
    <w:rsid w:val="4C046786"/>
    <w:rsid w:val="4C097E52"/>
    <w:rsid w:val="4C251632"/>
    <w:rsid w:val="4C266DAF"/>
    <w:rsid w:val="4C3B2F36"/>
    <w:rsid w:val="4C3C7997"/>
    <w:rsid w:val="4C423D11"/>
    <w:rsid w:val="4C4277B1"/>
    <w:rsid w:val="4C4A7111"/>
    <w:rsid w:val="4C500D73"/>
    <w:rsid w:val="4C6651D9"/>
    <w:rsid w:val="4C9A635E"/>
    <w:rsid w:val="4CA860AF"/>
    <w:rsid w:val="4CB66E36"/>
    <w:rsid w:val="4CD04687"/>
    <w:rsid w:val="4CDA7949"/>
    <w:rsid w:val="4D09681B"/>
    <w:rsid w:val="4D1A4667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A5591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757C8C"/>
    <w:rsid w:val="4E7C3CDE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10480D"/>
    <w:rsid w:val="4F4F7C97"/>
    <w:rsid w:val="4F586DFE"/>
    <w:rsid w:val="4F7F3425"/>
    <w:rsid w:val="4F890EBD"/>
    <w:rsid w:val="4F951D60"/>
    <w:rsid w:val="4FAB27E4"/>
    <w:rsid w:val="4FAD4336"/>
    <w:rsid w:val="4FEA66FB"/>
    <w:rsid w:val="4FFD6530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C33F53"/>
    <w:rsid w:val="50C85002"/>
    <w:rsid w:val="50D3250E"/>
    <w:rsid w:val="50D33AD4"/>
    <w:rsid w:val="50D54B4D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A59AF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A023A"/>
    <w:rsid w:val="523E15D7"/>
    <w:rsid w:val="5244258E"/>
    <w:rsid w:val="5249313E"/>
    <w:rsid w:val="52527419"/>
    <w:rsid w:val="525A4669"/>
    <w:rsid w:val="525B22C4"/>
    <w:rsid w:val="526018C0"/>
    <w:rsid w:val="52781BE7"/>
    <w:rsid w:val="52841F28"/>
    <w:rsid w:val="52AD06F5"/>
    <w:rsid w:val="52B33365"/>
    <w:rsid w:val="52BE0F28"/>
    <w:rsid w:val="52D32108"/>
    <w:rsid w:val="52D6356D"/>
    <w:rsid w:val="52F77D67"/>
    <w:rsid w:val="52F836E3"/>
    <w:rsid w:val="532F7394"/>
    <w:rsid w:val="53385FAE"/>
    <w:rsid w:val="534E489F"/>
    <w:rsid w:val="535904C5"/>
    <w:rsid w:val="536E730E"/>
    <w:rsid w:val="537C2BD7"/>
    <w:rsid w:val="538F760C"/>
    <w:rsid w:val="53971E29"/>
    <w:rsid w:val="539D713D"/>
    <w:rsid w:val="53A35F99"/>
    <w:rsid w:val="53C42274"/>
    <w:rsid w:val="53E6334F"/>
    <w:rsid w:val="53FB17FA"/>
    <w:rsid w:val="541862F0"/>
    <w:rsid w:val="542E7E31"/>
    <w:rsid w:val="546A6559"/>
    <w:rsid w:val="546F0B91"/>
    <w:rsid w:val="54B70A61"/>
    <w:rsid w:val="54B779B5"/>
    <w:rsid w:val="54CE4962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550A"/>
    <w:rsid w:val="5552614F"/>
    <w:rsid w:val="55530973"/>
    <w:rsid w:val="55560E04"/>
    <w:rsid w:val="55666B45"/>
    <w:rsid w:val="55722092"/>
    <w:rsid w:val="557E1344"/>
    <w:rsid w:val="5583167D"/>
    <w:rsid w:val="55856347"/>
    <w:rsid w:val="55995FB7"/>
    <w:rsid w:val="55A156DD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6B08CE"/>
    <w:rsid w:val="56737273"/>
    <w:rsid w:val="56773C48"/>
    <w:rsid w:val="56BB5794"/>
    <w:rsid w:val="56C16A07"/>
    <w:rsid w:val="56C5480C"/>
    <w:rsid w:val="56C56026"/>
    <w:rsid w:val="56C721C1"/>
    <w:rsid w:val="56C75E65"/>
    <w:rsid w:val="56C93F15"/>
    <w:rsid w:val="56ED49AC"/>
    <w:rsid w:val="56F85BA6"/>
    <w:rsid w:val="57037964"/>
    <w:rsid w:val="570D1D86"/>
    <w:rsid w:val="570E1422"/>
    <w:rsid w:val="571939D6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E82929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2710F"/>
    <w:rsid w:val="585A018E"/>
    <w:rsid w:val="585B0937"/>
    <w:rsid w:val="585E0241"/>
    <w:rsid w:val="58744829"/>
    <w:rsid w:val="587673AC"/>
    <w:rsid w:val="588562E3"/>
    <w:rsid w:val="588A4D2D"/>
    <w:rsid w:val="588C6C7B"/>
    <w:rsid w:val="5898522B"/>
    <w:rsid w:val="58A045EF"/>
    <w:rsid w:val="58AE0C9D"/>
    <w:rsid w:val="58BD3A38"/>
    <w:rsid w:val="58DC744B"/>
    <w:rsid w:val="58E00FC5"/>
    <w:rsid w:val="58F609E4"/>
    <w:rsid w:val="58F71A1E"/>
    <w:rsid w:val="58FB67BC"/>
    <w:rsid w:val="592D65D1"/>
    <w:rsid w:val="5930657D"/>
    <w:rsid w:val="59327DEB"/>
    <w:rsid w:val="59392E42"/>
    <w:rsid w:val="593B5B55"/>
    <w:rsid w:val="593D19BE"/>
    <w:rsid w:val="59776D39"/>
    <w:rsid w:val="597D137C"/>
    <w:rsid w:val="599D01FE"/>
    <w:rsid w:val="59AF4353"/>
    <w:rsid w:val="59CB134C"/>
    <w:rsid w:val="59D13042"/>
    <w:rsid w:val="59D4614B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3348D7"/>
    <w:rsid w:val="5B5041D6"/>
    <w:rsid w:val="5B554FD4"/>
    <w:rsid w:val="5B6B25D0"/>
    <w:rsid w:val="5B6B4549"/>
    <w:rsid w:val="5BA639A2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0B33BE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7758C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EF546E4"/>
    <w:rsid w:val="5F0241A8"/>
    <w:rsid w:val="5F031737"/>
    <w:rsid w:val="5F197EA5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5F177D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2814B3"/>
    <w:rsid w:val="622F00B1"/>
    <w:rsid w:val="62426D4A"/>
    <w:rsid w:val="62635111"/>
    <w:rsid w:val="62842199"/>
    <w:rsid w:val="62904A5E"/>
    <w:rsid w:val="62B6346C"/>
    <w:rsid w:val="62C4291E"/>
    <w:rsid w:val="62C65CEC"/>
    <w:rsid w:val="62F27D6D"/>
    <w:rsid w:val="631814C9"/>
    <w:rsid w:val="632F7DE7"/>
    <w:rsid w:val="633741AD"/>
    <w:rsid w:val="6340666D"/>
    <w:rsid w:val="6347606A"/>
    <w:rsid w:val="635B012E"/>
    <w:rsid w:val="635E620F"/>
    <w:rsid w:val="6368049F"/>
    <w:rsid w:val="63694881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9B63CD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5C0BF8"/>
    <w:rsid w:val="6688533A"/>
    <w:rsid w:val="66BB442F"/>
    <w:rsid w:val="66D02521"/>
    <w:rsid w:val="66D439F4"/>
    <w:rsid w:val="67006A38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2125F"/>
    <w:rsid w:val="680328B7"/>
    <w:rsid w:val="680D5EE5"/>
    <w:rsid w:val="68107593"/>
    <w:rsid w:val="684D1BE5"/>
    <w:rsid w:val="68651677"/>
    <w:rsid w:val="686D4E8D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3725B2"/>
    <w:rsid w:val="697D4944"/>
    <w:rsid w:val="697E2DEE"/>
    <w:rsid w:val="699956D3"/>
    <w:rsid w:val="699B3DF9"/>
    <w:rsid w:val="69E1523E"/>
    <w:rsid w:val="6A377133"/>
    <w:rsid w:val="6A3802AF"/>
    <w:rsid w:val="6A382142"/>
    <w:rsid w:val="6A3D7EF0"/>
    <w:rsid w:val="6A4E7EC9"/>
    <w:rsid w:val="6A650E8F"/>
    <w:rsid w:val="6A7F0672"/>
    <w:rsid w:val="6A8243F3"/>
    <w:rsid w:val="6AA25847"/>
    <w:rsid w:val="6ADC706E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59167B"/>
    <w:rsid w:val="6B630959"/>
    <w:rsid w:val="6B6356A7"/>
    <w:rsid w:val="6B6712DB"/>
    <w:rsid w:val="6B6F75D9"/>
    <w:rsid w:val="6B7753BB"/>
    <w:rsid w:val="6B7A6C48"/>
    <w:rsid w:val="6B8223B8"/>
    <w:rsid w:val="6BA303EE"/>
    <w:rsid w:val="6BBD0B32"/>
    <w:rsid w:val="6BCA3451"/>
    <w:rsid w:val="6BD57A1A"/>
    <w:rsid w:val="6BE52340"/>
    <w:rsid w:val="6BEA317F"/>
    <w:rsid w:val="6BF84434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161A1"/>
    <w:rsid w:val="6EB770BA"/>
    <w:rsid w:val="6EB96505"/>
    <w:rsid w:val="6ED43ACF"/>
    <w:rsid w:val="6EDF1CCE"/>
    <w:rsid w:val="6EEA71F0"/>
    <w:rsid w:val="6F1A798F"/>
    <w:rsid w:val="6F2B434D"/>
    <w:rsid w:val="6F2C5B46"/>
    <w:rsid w:val="6F2D78EE"/>
    <w:rsid w:val="6F4947DA"/>
    <w:rsid w:val="6F4E71A8"/>
    <w:rsid w:val="6F70301C"/>
    <w:rsid w:val="6F781F55"/>
    <w:rsid w:val="6F7C562E"/>
    <w:rsid w:val="6FB35A49"/>
    <w:rsid w:val="6FB93CAC"/>
    <w:rsid w:val="6FB95193"/>
    <w:rsid w:val="6FC17894"/>
    <w:rsid w:val="6FE60D34"/>
    <w:rsid w:val="6FEE7F40"/>
    <w:rsid w:val="70015EAC"/>
    <w:rsid w:val="70093C44"/>
    <w:rsid w:val="7013025E"/>
    <w:rsid w:val="70150176"/>
    <w:rsid w:val="701806D9"/>
    <w:rsid w:val="706A4129"/>
    <w:rsid w:val="70747A02"/>
    <w:rsid w:val="7076111A"/>
    <w:rsid w:val="70B73E00"/>
    <w:rsid w:val="70B774D1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2946FB"/>
    <w:rsid w:val="726E4C9E"/>
    <w:rsid w:val="7289516B"/>
    <w:rsid w:val="729037B3"/>
    <w:rsid w:val="729310B6"/>
    <w:rsid w:val="72A90793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BD6FB4"/>
    <w:rsid w:val="73C832AF"/>
    <w:rsid w:val="73E52982"/>
    <w:rsid w:val="73FA0625"/>
    <w:rsid w:val="74024A09"/>
    <w:rsid w:val="74026309"/>
    <w:rsid w:val="7422148A"/>
    <w:rsid w:val="74472CC7"/>
    <w:rsid w:val="744E0A2B"/>
    <w:rsid w:val="74694FB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DB48BD"/>
    <w:rsid w:val="75F258D7"/>
    <w:rsid w:val="75F83FB4"/>
    <w:rsid w:val="75F9318E"/>
    <w:rsid w:val="75FC2E47"/>
    <w:rsid w:val="760A76F9"/>
    <w:rsid w:val="760E47B2"/>
    <w:rsid w:val="76631090"/>
    <w:rsid w:val="76703988"/>
    <w:rsid w:val="7672217C"/>
    <w:rsid w:val="76A12DC3"/>
    <w:rsid w:val="76D15B17"/>
    <w:rsid w:val="77186B1E"/>
    <w:rsid w:val="772D4FC3"/>
    <w:rsid w:val="77645C7D"/>
    <w:rsid w:val="777439C1"/>
    <w:rsid w:val="7788350A"/>
    <w:rsid w:val="778B1158"/>
    <w:rsid w:val="77961505"/>
    <w:rsid w:val="77AD5E5C"/>
    <w:rsid w:val="77B15DF4"/>
    <w:rsid w:val="77B856B5"/>
    <w:rsid w:val="78076895"/>
    <w:rsid w:val="78091695"/>
    <w:rsid w:val="78151AE7"/>
    <w:rsid w:val="781D0ABF"/>
    <w:rsid w:val="782B5948"/>
    <w:rsid w:val="78602ABF"/>
    <w:rsid w:val="78655D00"/>
    <w:rsid w:val="78665FE4"/>
    <w:rsid w:val="786E0FFE"/>
    <w:rsid w:val="78A93133"/>
    <w:rsid w:val="78C237BC"/>
    <w:rsid w:val="78D02FB6"/>
    <w:rsid w:val="78DE372A"/>
    <w:rsid w:val="78E43768"/>
    <w:rsid w:val="78FD3867"/>
    <w:rsid w:val="79214FA6"/>
    <w:rsid w:val="79243E7E"/>
    <w:rsid w:val="79367FB8"/>
    <w:rsid w:val="79392A29"/>
    <w:rsid w:val="793960D4"/>
    <w:rsid w:val="79421701"/>
    <w:rsid w:val="79583AEC"/>
    <w:rsid w:val="795C7162"/>
    <w:rsid w:val="797812D7"/>
    <w:rsid w:val="798625A0"/>
    <w:rsid w:val="799D7539"/>
    <w:rsid w:val="799F72C4"/>
    <w:rsid w:val="79A20557"/>
    <w:rsid w:val="79AB7A8E"/>
    <w:rsid w:val="79AC0207"/>
    <w:rsid w:val="79CB5BC6"/>
    <w:rsid w:val="79D0709A"/>
    <w:rsid w:val="79E3408B"/>
    <w:rsid w:val="79E54E4B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C33D8D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03941"/>
    <w:rsid w:val="7B762D9E"/>
    <w:rsid w:val="7B784952"/>
    <w:rsid w:val="7B7C479D"/>
    <w:rsid w:val="7B7E15E7"/>
    <w:rsid w:val="7B860E16"/>
    <w:rsid w:val="7B920A5D"/>
    <w:rsid w:val="7BA1455F"/>
    <w:rsid w:val="7BCC7A90"/>
    <w:rsid w:val="7BDC1294"/>
    <w:rsid w:val="7BE86DBA"/>
    <w:rsid w:val="7BE975D0"/>
    <w:rsid w:val="7BF2190A"/>
    <w:rsid w:val="7C010589"/>
    <w:rsid w:val="7C160D02"/>
    <w:rsid w:val="7C1637C1"/>
    <w:rsid w:val="7C1E537F"/>
    <w:rsid w:val="7C215777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87430"/>
    <w:rsid w:val="7D09176A"/>
    <w:rsid w:val="7D15262A"/>
    <w:rsid w:val="7D21528B"/>
    <w:rsid w:val="7D295788"/>
    <w:rsid w:val="7D2D6988"/>
    <w:rsid w:val="7D431D8D"/>
    <w:rsid w:val="7D5E5A08"/>
    <w:rsid w:val="7D7D4F75"/>
    <w:rsid w:val="7D937F07"/>
    <w:rsid w:val="7DA008E1"/>
    <w:rsid w:val="7DAA286B"/>
    <w:rsid w:val="7DAF2927"/>
    <w:rsid w:val="7DB954F6"/>
    <w:rsid w:val="7DBB06AE"/>
    <w:rsid w:val="7DC07247"/>
    <w:rsid w:val="7DC62F24"/>
    <w:rsid w:val="7DCA4DE2"/>
    <w:rsid w:val="7DDE5DE0"/>
    <w:rsid w:val="7DE93C91"/>
    <w:rsid w:val="7DFC10B6"/>
    <w:rsid w:val="7E010465"/>
    <w:rsid w:val="7E0B2B81"/>
    <w:rsid w:val="7E0E7FD0"/>
    <w:rsid w:val="7E1B6002"/>
    <w:rsid w:val="7E1F4180"/>
    <w:rsid w:val="7E433210"/>
    <w:rsid w:val="7E575AC2"/>
    <w:rsid w:val="7E580C80"/>
    <w:rsid w:val="7E610966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A0504"/>
  <w15:docId w15:val="{82BAD0D3-93BD-4707-B834-4720A387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">
    <w:name w:val="列表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maintext">
    <w:name w:val="main text"/>
    <w:basedOn w:val="a"/>
    <w:qFormat/>
    <w:pPr>
      <w:spacing w:beforeLines="0" w:before="60" w:afterLines="0" w:after="60" w:line="288" w:lineRule="auto"/>
      <w:ind w:firstLineChars="200" w:firstLine="200"/>
    </w:pPr>
    <w:rPr>
      <w:rFonts w:eastAsia="Malgun Gothic"/>
      <w:kern w:val="0"/>
      <w:sz w:val="24"/>
      <w:szCs w:val="24"/>
    </w:rPr>
  </w:style>
  <w:style w:type="paragraph" w:customStyle="1" w:styleId="ListParagraph2">
    <w:name w:val="List Paragraph2"/>
    <w:basedOn w:val="a"/>
    <w:qFormat/>
    <w:pPr>
      <w:spacing w:beforeLines="0" w:afterLines="0" w:after="0" w:line="240" w:lineRule="auto"/>
      <w:ind w:firstLineChars="200" w:firstLine="420"/>
      <w:jc w:val="left"/>
    </w:pPr>
    <w:rPr>
      <w:rFonts w:ascii="Times" w:eastAsia="Batang" w:hAnsi="Time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6FD1CD-84F0-4B5C-906F-D1EB2B77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2710</Words>
  <Characters>15450</Characters>
  <Application>Microsoft Office Word</Application>
  <DocSecurity>0</DocSecurity>
  <Lines>128</Lines>
  <Paragraphs>36</Paragraphs>
  <ScaleCrop>false</ScaleCrop>
  <Company/>
  <LinksUpToDate>false</LinksUpToDate>
  <CharactersWithSpaces>18124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Jiajun, Xu (ZTE, Sanechips)</cp:lastModifiedBy>
  <cp:revision>4</cp:revision>
  <dcterms:created xsi:type="dcterms:W3CDTF">2025-03-28T07:47:00Z</dcterms:created>
  <dcterms:modified xsi:type="dcterms:W3CDTF">2025-03-28T07:50:00Z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175B9CA109FD44CDACED53FF55C741CF</vt:lpwstr>
  </property>
</Properties>
</file>