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D1E8" w14:textId="7AB8BCBF" w:rsidR="00EC5828" w:rsidRDefault="00EC5828" w:rsidP="00EC5828">
      <w:pPr>
        <w:tabs>
          <w:tab w:val="center" w:pos="4536"/>
          <w:tab w:val="right" w:pos="7938"/>
          <w:tab w:val="right" w:pos="9639"/>
        </w:tabs>
        <w:spacing w:after="0" w:line="256" w:lineRule="auto"/>
        <w:ind w:right="2"/>
        <w:rPr>
          <w:rFonts w:ascii="Arial" w:hAnsi="Arial" w:cs="Arial"/>
          <w:b/>
          <w:bCs/>
          <w:szCs w:val="18"/>
          <w:lang w:eastAsia="zh-CN"/>
        </w:rPr>
      </w:pPr>
      <w:bookmarkStart w:id="0" w:name="_Hlk145670493"/>
      <w:bookmarkStart w:id="1" w:name="_Hlk506565237"/>
      <w:r>
        <w:rPr>
          <w:rFonts w:ascii="Arial" w:hAnsi="Arial" w:cs="Arial"/>
          <w:b/>
          <w:bCs/>
          <w:szCs w:val="18"/>
        </w:rPr>
        <w:t>3GPP TSG RAN WG1 #1</w:t>
      </w:r>
      <w:r w:rsidR="00B92217">
        <w:rPr>
          <w:rFonts w:ascii="Arial" w:hAnsi="Arial" w:cs="Arial" w:hint="eastAsia"/>
          <w:b/>
          <w:bCs/>
          <w:szCs w:val="18"/>
          <w:lang w:eastAsia="zh-CN"/>
        </w:rPr>
        <w:t>20</w:t>
      </w:r>
      <w:r>
        <w:rPr>
          <w:rFonts w:ascii="Arial" w:hAnsi="Arial" w:cs="Arial"/>
          <w:b/>
          <w:bCs/>
          <w:szCs w:val="18"/>
        </w:rPr>
        <w:tab/>
      </w:r>
      <w:r>
        <w:rPr>
          <w:rFonts w:ascii="Arial" w:hAnsi="Arial" w:cs="Arial"/>
          <w:b/>
          <w:bCs/>
          <w:szCs w:val="18"/>
        </w:rPr>
        <w:tab/>
      </w:r>
      <w:r>
        <w:rPr>
          <w:rFonts w:ascii="Arial" w:hAnsi="Arial" w:cs="Arial"/>
          <w:b/>
          <w:bCs/>
          <w:szCs w:val="18"/>
        </w:rPr>
        <w:tab/>
      </w:r>
      <w:r w:rsidR="0012510E" w:rsidRPr="004B2F8C">
        <w:rPr>
          <w:rFonts w:ascii="Arial" w:hAnsi="Arial" w:cs="Arial"/>
          <w:b/>
          <w:bCs/>
          <w:szCs w:val="18"/>
          <w:lang w:eastAsia="zh-CN"/>
        </w:rPr>
        <w:t>R1-</w:t>
      </w:r>
      <w:r w:rsidR="004B2F8C" w:rsidRPr="004B2F8C">
        <w:rPr>
          <w:rFonts w:ascii="Arial" w:hAnsi="Arial" w:cs="Arial"/>
          <w:b/>
          <w:bCs/>
          <w:szCs w:val="18"/>
          <w:lang w:eastAsia="zh-CN"/>
        </w:rPr>
        <w:t xml:space="preserve"> 250</w:t>
      </w:r>
      <w:r w:rsidR="00AA26B6">
        <w:rPr>
          <w:rFonts w:ascii="Arial" w:hAnsi="Arial" w:cs="Arial" w:hint="eastAsia"/>
          <w:b/>
          <w:bCs/>
          <w:szCs w:val="18"/>
          <w:lang w:eastAsia="zh-CN"/>
        </w:rPr>
        <w:t>xxxxx</w:t>
      </w:r>
    </w:p>
    <w:bookmarkEnd w:id="0"/>
    <w:p w14:paraId="02E189E6" w14:textId="666E0C05" w:rsidR="00DD3BD0" w:rsidRPr="004B2F8C" w:rsidRDefault="00B92217" w:rsidP="00DD3BD0">
      <w:pPr>
        <w:tabs>
          <w:tab w:val="center" w:pos="4536"/>
          <w:tab w:val="right" w:pos="9072"/>
        </w:tabs>
        <w:rPr>
          <w:rFonts w:ascii="Arial" w:hAnsi="Arial" w:cs="Arial"/>
          <w:b/>
          <w:bCs/>
          <w:lang w:eastAsia="zh-CN"/>
        </w:rPr>
      </w:pPr>
      <w:r w:rsidRPr="004B2F8C">
        <w:rPr>
          <w:rFonts w:ascii="Arial" w:hAnsi="Arial" w:cs="Arial"/>
          <w:b/>
          <w:bCs/>
          <w:lang w:eastAsia="zh-CN"/>
        </w:rPr>
        <w:t>Athens, Greece</w:t>
      </w:r>
      <w:r w:rsidR="00DD3BD0" w:rsidRPr="004B2F8C">
        <w:rPr>
          <w:rFonts w:ascii="Arial" w:hAnsi="Arial" w:cs="Arial"/>
          <w:b/>
          <w:bCs/>
          <w:lang w:eastAsia="zh-CN"/>
        </w:rPr>
        <w:t xml:space="preserve">, </w:t>
      </w:r>
      <w:r w:rsidRPr="004B2F8C">
        <w:rPr>
          <w:rFonts w:ascii="Arial" w:hAnsi="Arial" w:cs="Arial"/>
          <w:b/>
          <w:bCs/>
          <w:lang w:eastAsia="zh-CN"/>
        </w:rPr>
        <w:t xml:space="preserve">February </w:t>
      </w:r>
      <w:r w:rsidR="00DD3BD0" w:rsidRPr="004B2F8C">
        <w:rPr>
          <w:rFonts w:ascii="Arial" w:hAnsi="Arial" w:cs="Arial"/>
          <w:b/>
          <w:bCs/>
          <w:lang w:eastAsia="zh-CN"/>
        </w:rPr>
        <w:t>1</w:t>
      </w:r>
      <w:r w:rsidRPr="004B2F8C">
        <w:rPr>
          <w:rFonts w:ascii="Arial" w:hAnsi="Arial" w:cs="Arial" w:hint="eastAsia"/>
          <w:b/>
          <w:bCs/>
          <w:lang w:eastAsia="zh-CN"/>
        </w:rPr>
        <w:t>7</w:t>
      </w:r>
      <w:r w:rsidR="00DD3BD0" w:rsidRPr="004B2F8C">
        <w:rPr>
          <w:rFonts w:ascii="Arial" w:hAnsi="Arial" w:cs="Arial"/>
          <w:b/>
          <w:bCs/>
          <w:vertAlign w:val="superscript"/>
          <w:lang w:eastAsia="zh-CN"/>
        </w:rPr>
        <w:t>th</w:t>
      </w:r>
      <w:r w:rsidR="00DD3BD0" w:rsidRPr="004B2F8C">
        <w:rPr>
          <w:rFonts w:ascii="Arial" w:hAnsi="Arial" w:cs="Arial"/>
          <w:b/>
          <w:bCs/>
          <w:lang w:eastAsia="zh-CN"/>
        </w:rPr>
        <w:t xml:space="preserve"> – </w:t>
      </w:r>
      <w:r w:rsidR="00CF4687" w:rsidRPr="004B2F8C">
        <w:rPr>
          <w:rFonts w:ascii="Arial" w:hAnsi="Arial" w:cs="Arial" w:hint="eastAsia"/>
          <w:b/>
          <w:bCs/>
          <w:lang w:eastAsia="zh-CN"/>
        </w:rPr>
        <w:t>2</w:t>
      </w:r>
      <w:r w:rsidRPr="004B2F8C">
        <w:rPr>
          <w:rFonts w:ascii="Arial" w:hAnsi="Arial" w:cs="Arial" w:hint="eastAsia"/>
          <w:b/>
          <w:bCs/>
          <w:lang w:eastAsia="zh-CN"/>
        </w:rPr>
        <w:t>1</w:t>
      </w:r>
      <w:r w:rsidRPr="004B2F8C">
        <w:rPr>
          <w:rFonts w:ascii="Arial" w:hAnsi="Arial" w:cs="Arial" w:hint="eastAsia"/>
          <w:b/>
          <w:bCs/>
          <w:vertAlign w:val="superscript"/>
          <w:lang w:eastAsia="zh-CN"/>
        </w:rPr>
        <w:t>st</w:t>
      </w:r>
      <w:r w:rsidR="00DD3BD0" w:rsidRPr="004B2F8C">
        <w:rPr>
          <w:rFonts w:ascii="Arial" w:hAnsi="Arial" w:cs="Arial"/>
          <w:b/>
          <w:bCs/>
          <w:lang w:eastAsia="zh-CN"/>
        </w:rPr>
        <w:t>, 202</w:t>
      </w:r>
      <w:r w:rsidRPr="004B2F8C">
        <w:rPr>
          <w:rFonts w:ascii="Arial" w:hAnsi="Arial" w:cs="Arial" w:hint="eastAsia"/>
          <w:b/>
          <w:bCs/>
          <w:lang w:eastAsia="zh-CN"/>
        </w:rPr>
        <w:t>5</w:t>
      </w:r>
    </w:p>
    <w:p w14:paraId="6BDBB288" w14:textId="05896482" w:rsidR="00EC5828" w:rsidRPr="00DD3BD0" w:rsidRDefault="00EC5828" w:rsidP="00EC5828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bCs/>
          <w:szCs w:val="18"/>
        </w:rPr>
      </w:pPr>
    </w:p>
    <w:p w14:paraId="5B4E2340" w14:textId="77777777" w:rsidR="00EC5828" w:rsidRPr="006563F0" w:rsidRDefault="00EC5828" w:rsidP="00EC5828">
      <w:pPr>
        <w:spacing w:after="6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</w:p>
    <w:p w14:paraId="5FAB36EC" w14:textId="4D19A435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  <w:lang w:eastAsia="zh-CN"/>
        </w:rPr>
      </w:pPr>
      <w:r w:rsidRPr="005973BB">
        <w:rPr>
          <w:rFonts w:ascii="Arial" w:eastAsia="等线" w:hAnsi="Arial" w:cs="Arial"/>
          <w:b/>
        </w:rPr>
        <w:t>Title:</w:t>
      </w:r>
      <w:r w:rsidRPr="005973BB">
        <w:rPr>
          <w:rFonts w:ascii="Arial" w:eastAsia="等线" w:hAnsi="Arial" w:cs="Arial"/>
          <w:b/>
        </w:rPr>
        <w:tab/>
      </w:r>
      <w:r w:rsidR="00B92217">
        <w:rPr>
          <w:rFonts w:ascii="Arial" w:hAnsi="Arial" w:cs="Arial"/>
          <w:bCs/>
        </w:rPr>
        <w:t xml:space="preserve">LS on </w:t>
      </w:r>
      <w:r w:rsidR="00AA26B6">
        <w:rPr>
          <w:rFonts w:ascii="Arial" w:hAnsi="Arial" w:cs="Arial"/>
          <w:bCs/>
          <w:lang w:eastAsia="zh-CN"/>
        </w:rPr>
        <w:t>measurement</w:t>
      </w:r>
      <w:r w:rsidR="00AA26B6">
        <w:rPr>
          <w:rFonts w:ascii="Arial" w:hAnsi="Arial" w:cs="Arial" w:hint="eastAsia"/>
          <w:bCs/>
          <w:lang w:eastAsia="zh-CN"/>
        </w:rPr>
        <w:t xml:space="preserve"> quantities </w:t>
      </w:r>
      <w:r w:rsidR="00B819AA">
        <w:rPr>
          <w:rFonts w:ascii="Arial" w:hAnsi="Arial" w:cs="Arial" w:hint="eastAsia"/>
          <w:bCs/>
          <w:lang w:eastAsia="zh-CN"/>
        </w:rPr>
        <w:t>for</w:t>
      </w:r>
      <w:r w:rsidR="00AA26B6">
        <w:rPr>
          <w:rFonts w:ascii="Arial" w:hAnsi="Arial" w:cs="Arial" w:hint="eastAsia"/>
          <w:bCs/>
          <w:lang w:eastAsia="zh-CN"/>
        </w:rPr>
        <w:t xml:space="preserve"> IoT NTN</w:t>
      </w:r>
    </w:p>
    <w:p w14:paraId="4666F26C" w14:textId="66D73F4A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Response to:</w:t>
      </w:r>
      <w:r w:rsidRPr="005973BB">
        <w:rPr>
          <w:rFonts w:ascii="Arial" w:eastAsia="等线" w:hAnsi="Arial" w:cs="Arial"/>
          <w:bCs/>
        </w:rPr>
        <w:tab/>
      </w:r>
    </w:p>
    <w:p w14:paraId="766EE848" w14:textId="77777777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Release:</w:t>
      </w:r>
      <w:r w:rsidRPr="005973BB">
        <w:rPr>
          <w:rFonts w:ascii="Arial" w:eastAsia="等线" w:hAnsi="Arial" w:cs="Arial"/>
          <w:bCs/>
        </w:rPr>
        <w:tab/>
        <w:t>Rel-1</w:t>
      </w:r>
      <w:r>
        <w:rPr>
          <w:rFonts w:ascii="Arial" w:eastAsia="等线" w:hAnsi="Arial" w:cs="Arial"/>
          <w:bCs/>
        </w:rPr>
        <w:t>8</w:t>
      </w:r>
    </w:p>
    <w:p w14:paraId="17D20433" w14:textId="0173DEE3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Work Item:</w:t>
      </w:r>
      <w:r w:rsidRPr="005973BB">
        <w:rPr>
          <w:rFonts w:ascii="Arial" w:eastAsia="等线" w:hAnsi="Arial" w:cs="Arial"/>
          <w:bCs/>
        </w:rPr>
        <w:tab/>
      </w:r>
      <w:r w:rsidR="00AA26B6" w:rsidRPr="00AA26B6">
        <w:rPr>
          <w:rFonts w:ascii="Arial" w:eastAsia="等线" w:hAnsi="Arial" w:cs="Arial"/>
          <w:bCs/>
        </w:rPr>
        <w:t>IoT_NTN_enh-Core</w:t>
      </w:r>
    </w:p>
    <w:p w14:paraId="6EF7DDAF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</w:p>
    <w:p w14:paraId="36007584" w14:textId="43A73346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 w:rsidRPr="005973BB">
        <w:rPr>
          <w:rFonts w:ascii="Arial" w:eastAsia="等线" w:hAnsi="Arial" w:cs="Arial"/>
          <w:b/>
        </w:rPr>
        <w:t>Source:</w:t>
      </w:r>
      <w:r w:rsidRPr="005973BB">
        <w:rPr>
          <w:rFonts w:ascii="Arial" w:eastAsia="等线" w:hAnsi="Arial" w:cs="Arial"/>
          <w:bCs/>
        </w:rPr>
        <w:tab/>
      </w:r>
      <w:r w:rsidR="005C65FC" w:rsidRPr="0021455C">
        <w:rPr>
          <w:rFonts w:ascii="Arial" w:hAnsi="Arial" w:cs="Arial"/>
          <w:bCs/>
        </w:rPr>
        <w:t>RAN</w:t>
      </w:r>
      <w:r w:rsidR="005C65FC" w:rsidRPr="0021455C">
        <w:rPr>
          <w:rFonts w:ascii="Arial" w:eastAsiaTheme="minorEastAsia" w:hAnsi="Arial" w:cs="Arial"/>
          <w:bCs/>
          <w:lang w:eastAsia="zh-CN"/>
        </w:rPr>
        <w:t>1</w:t>
      </w:r>
      <w:r w:rsidR="00AA26B6">
        <w:rPr>
          <w:rFonts w:ascii="Arial" w:eastAsiaTheme="minorEastAsia" w:hAnsi="Arial" w:cs="Arial" w:hint="eastAsia"/>
          <w:bCs/>
          <w:lang w:eastAsia="zh-CN"/>
        </w:rPr>
        <w:t>(vivo)</w:t>
      </w:r>
    </w:p>
    <w:p w14:paraId="4AA91501" w14:textId="510EF816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 w:hint="eastAsia"/>
          <w:bCs/>
          <w:lang w:eastAsia="zh-CN"/>
        </w:rPr>
      </w:pPr>
      <w:r w:rsidRPr="005973BB">
        <w:rPr>
          <w:rFonts w:ascii="Arial" w:eastAsia="等线" w:hAnsi="Arial" w:cs="Arial"/>
          <w:b/>
        </w:rPr>
        <w:t>To:</w:t>
      </w:r>
      <w:r w:rsidRPr="005973BB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/>
          <w:bCs/>
        </w:rPr>
        <w:t>RAN</w:t>
      </w:r>
      <w:r w:rsidR="00B3669B">
        <w:rPr>
          <w:rFonts w:ascii="Arial" w:eastAsia="等线" w:hAnsi="Arial" w:cs="Arial" w:hint="eastAsia"/>
          <w:bCs/>
          <w:lang w:eastAsia="zh-CN"/>
        </w:rPr>
        <w:t>4</w:t>
      </w:r>
    </w:p>
    <w:p w14:paraId="5397AF37" w14:textId="011498C2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Cc:</w:t>
      </w:r>
      <w:r w:rsidRPr="005973BB">
        <w:rPr>
          <w:rFonts w:ascii="Arial" w:eastAsia="等线" w:hAnsi="Arial" w:cs="Arial"/>
          <w:bCs/>
        </w:rPr>
        <w:tab/>
      </w:r>
    </w:p>
    <w:p w14:paraId="7D29A160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</w:p>
    <w:p w14:paraId="4120DC42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Contact person</w:t>
      </w:r>
      <w:r w:rsidRPr="005973BB">
        <w:rPr>
          <w:rFonts w:ascii="Arial" w:eastAsia="等线" w:hAnsi="Arial" w:cs="Arial"/>
          <w:b/>
        </w:rPr>
        <w:t>:</w:t>
      </w:r>
    </w:p>
    <w:p w14:paraId="24AE9789" w14:textId="052045E7" w:rsidR="00EC5828" w:rsidRPr="00871409" w:rsidRDefault="00EC5828" w:rsidP="00EC5828">
      <w:pPr>
        <w:spacing w:after="60"/>
        <w:ind w:left="1985" w:hanging="1445"/>
        <w:rPr>
          <w:rFonts w:ascii="Arial" w:eastAsia="等线" w:hAnsi="Arial" w:cs="Arial"/>
          <w:bCs/>
          <w:lang w:eastAsia="zh-CN"/>
        </w:rPr>
      </w:pPr>
      <w:r w:rsidRPr="00871409">
        <w:rPr>
          <w:rFonts w:ascii="Arial" w:eastAsia="等线" w:hAnsi="Arial" w:cs="Arial"/>
          <w:b/>
        </w:rPr>
        <w:t>Name:</w:t>
      </w:r>
      <w:r w:rsidRPr="00871409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 w:hint="eastAsia"/>
          <w:bCs/>
          <w:lang w:eastAsia="zh-CN"/>
        </w:rPr>
        <w:t xml:space="preserve">  </w:t>
      </w:r>
      <w:r w:rsidR="005C65FC">
        <w:rPr>
          <w:rFonts w:ascii="Arial" w:eastAsia="等线" w:hAnsi="Arial" w:cs="Arial"/>
          <w:bCs/>
          <w:lang w:eastAsia="zh-CN"/>
        </w:rPr>
        <w:t xml:space="preserve">  </w:t>
      </w:r>
      <w:r w:rsidR="00AA26B6">
        <w:rPr>
          <w:rFonts w:ascii="Arial" w:eastAsia="等线" w:hAnsi="Arial" w:cs="Arial" w:hint="eastAsia"/>
          <w:bCs/>
          <w:lang w:eastAsia="zh-CN"/>
        </w:rPr>
        <w:t>Siqi Liu</w:t>
      </w:r>
    </w:p>
    <w:p w14:paraId="432941A6" w14:textId="00C052DB" w:rsidR="00EC5828" w:rsidRPr="00EC5828" w:rsidRDefault="00EC5828" w:rsidP="00EC5828">
      <w:pPr>
        <w:spacing w:after="60"/>
        <w:ind w:left="1985" w:hanging="1445"/>
        <w:rPr>
          <w:rFonts w:ascii="Arial" w:eastAsia="等线" w:hAnsi="Arial" w:cs="Arial"/>
          <w:bCs/>
          <w:lang w:eastAsia="zh-CN"/>
        </w:rPr>
      </w:pPr>
      <w:r w:rsidRPr="00871409">
        <w:rPr>
          <w:rFonts w:ascii="Arial" w:eastAsia="等线" w:hAnsi="Arial" w:cs="Arial"/>
          <w:b/>
        </w:rPr>
        <w:t>E-mail Address:</w:t>
      </w:r>
      <w:r w:rsidRPr="00871409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 w:hint="eastAsia"/>
          <w:bCs/>
          <w:lang w:eastAsia="zh-CN"/>
        </w:rPr>
        <w:t xml:space="preserve"> </w:t>
      </w:r>
      <w:r w:rsidR="00AA26B6">
        <w:rPr>
          <w:rFonts w:ascii="Arial" w:eastAsia="等线" w:hAnsi="Arial" w:cs="Arial" w:hint="eastAsia"/>
          <w:bCs/>
          <w:lang w:eastAsia="zh-CN"/>
        </w:rPr>
        <w:t>liusiqi</w:t>
      </w:r>
      <w:r w:rsidR="005C65FC">
        <w:rPr>
          <w:rFonts w:ascii="Arial" w:eastAsia="等线" w:hAnsi="Arial" w:cs="Arial"/>
          <w:bCs/>
          <w:lang w:eastAsia="zh-CN"/>
        </w:rPr>
        <w:t>@vivo.com</w:t>
      </w:r>
    </w:p>
    <w:p w14:paraId="20C86336" w14:textId="77777777" w:rsidR="00EC5828" w:rsidRDefault="00EC5828" w:rsidP="00EC5828">
      <w:pPr>
        <w:spacing w:after="60"/>
        <w:rPr>
          <w:rFonts w:ascii="Arial" w:hAnsi="Arial" w:cs="Arial"/>
          <w:b/>
        </w:rPr>
      </w:pPr>
    </w:p>
    <w:p w14:paraId="135AE253" w14:textId="1AED63F2" w:rsidR="00EC5828" w:rsidRPr="00EC5828" w:rsidRDefault="00EC5828" w:rsidP="00EC5828">
      <w:pPr>
        <w:spacing w:after="60"/>
        <w:rPr>
          <w:rFonts w:ascii="Arial" w:hAnsi="Arial" w:cs="Arial"/>
          <w:b/>
          <w:sz w:val="22"/>
          <w:szCs w:val="22"/>
        </w:rPr>
      </w:pPr>
      <w:r w:rsidRPr="00ED7666">
        <w:rPr>
          <w:rFonts w:ascii="Arial" w:hAnsi="Arial" w:cs="Arial"/>
          <w:b/>
        </w:rPr>
        <w:t>Send any reply LS to</w:t>
      </w:r>
      <w:r w:rsidRPr="008A5DBC">
        <w:rPr>
          <w:rFonts w:ascii="Arial" w:hAnsi="Arial" w:cs="Arial"/>
          <w:b/>
          <w:sz w:val="22"/>
          <w:szCs w:val="22"/>
        </w:rPr>
        <w:t>:</w:t>
      </w:r>
      <w:r w:rsidRPr="00ED7666">
        <w:rPr>
          <w:rFonts w:ascii="Arial" w:hAnsi="Arial" w:cs="Arial"/>
          <w:b/>
        </w:rPr>
        <w:tab/>
      </w:r>
      <w:r w:rsidRPr="00D042D0">
        <w:rPr>
          <w:rFonts w:ascii="Arial" w:hAnsi="Arial" w:cs="Arial"/>
        </w:rPr>
        <w:t xml:space="preserve">3GPP Liaisons Coordinator, </w:t>
      </w:r>
      <w:hyperlink r:id="rId7" w:history="1">
        <w:r w:rsidRPr="00930AF9">
          <w:rPr>
            <w:rStyle w:val="af0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20A947F8" w14:textId="77777777" w:rsidR="00EC5828" w:rsidRDefault="00EC5828" w:rsidP="00EC5828">
      <w:pPr>
        <w:spacing w:after="60"/>
        <w:ind w:left="1985" w:hanging="1985"/>
        <w:rPr>
          <w:rFonts w:ascii="Arial" w:hAnsi="Arial" w:cs="Arial"/>
          <w:bCs/>
        </w:rPr>
      </w:pPr>
      <w:r w:rsidRPr="00ED7666">
        <w:rPr>
          <w:rFonts w:ascii="Arial" w:hAnsi="Arial" w:cs="Arial"/>
          <w:b/>
        </w:rPr>
        <w:t>Attachments:</w:t>
      </w:r>
      <w:r w:rsidRPr="00ED7666">
        <w:rPr>
          <w:rFonts w:ascii="Arial" w:hAnsi="Arial" w:cs="Arial"/>
          <w:bCs/>
        </w:rPr>
        <w:tab/>
        <w:t>None</w:t>
      </w:r>
    </w:p>
    <w:bookmarkEnd w:id="1"/>
    <w:p w14:paraId="193AC951" w14:textId="77777777" w:rsidR="00EC5828" w:rsidRPr="0045346B" w:rsidRDefault="00EC5828" w:rsidP="00694AEF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 w:rsidRPr="0045346B">
        <w:rPr>
          <w:rFonts w:ascii="Arial" w:hAnsi="Arial" w:cs="Arial"/>
          <w:b/>
          <w:sz w:val="22"/>
          <w:szCs w:val="22"/>
        </w:rPr>
        <w:t>Overall description</w:t>
      </w:r>
    </w:p>
    <w:p w14:paraId="4D0A52E1" w14:textId="279F6C95" w:rsidR="00E24105" w:rsidRPr="00FD3C73" w:rsidRDefault="00694AEF" w:rsidP="00694AEF">
      <w:pPr>
        <w:snapToGrid w:val="0"/>
        <w:spacing w:beforeLines="50" w:before="120" w:afterLines="50" w:after="120"/>
        <w:jc w:val="both"/>
        <w:rPr>
          <w:rFonts w:eastAsia="微软雅黑"/>
          <w:lang w:val="en-US" w:eastAsia="zh-CN" w:bidi="ar"/>
        </w:rPr>
      </w:pPr>
      <w:r w:rsidRPr="00694AEF">
        <w:rPr>
          <w:rFonts w:eastAsia="微软雅黑"/>
          <w:lang w:val="en-US" w:eastAsia="zh-CN" w:bidi="ar"/>
        </w:rPr>
        <w:t>In TS 36.215, measurement quantities performed by the eNB are defined for various purposes, with their reference points also</w:t>
      </w:r>
      <w:r w:rsidR="00246FA2">
        <w:rPr>
          <w:rFonts w:eastAsia="微软雅黑" w:hint="eastAsia"/>
          <w:lang w:val="en-US" w:eastAsia="zh-CN" w:bidi="ar"/>
        </w:rPr>
        <w:t xml:space="preserve"> being</w:t>
      </w:r>
      <w:r w:rsidRPr="00694AEF">
        <w:rPr>
          <w:rFonts w:eastAsia="微软雅黑"/>
          <w:lang w:val="en-US" w:eastAsia="zh-CN" w:bidi="ar"/>
        </w:rPr>
        <w:t xml:space="preserve"> specified. The </w:t>
      </w:r>
      <w:r w:rsidR="00A070CC">
        <w:rPr>
          <w:rFonts w:eastAsia="微软雅黑" w:hint="eastAsia"/>
          <w:lang w:val="en-US" w:eastAsia="zh-CN" w:bidi="ar"/>
        </w:rPr>
        <w:t xml:space="preserve">summary of the </w:t>
      </w:r>
      <w:r w:rsidRPr="00694AEF">
        <w:rPr>
          <w:rFonts w:eastAsia="微软雅黑"/>
          <w:lang w:val="en-US" w:eastAsia="zh-CN" w:bidi="ar"/>
        </w:rPr>
        <w:t xml:space="preserve">purposes of these </w:t>
      </w:r>
      <w:r w:rsidR="00712E8B" w:rsidRPr="00694AEF">
        <w:rPr>
          <w:rFonts w:eastAsia="微软雅黑"/>
          <w:lang w:val="en-US" w:eastAsia="zh-CN" w:bidi="ar"/>
        </w:rPr>
        <w:t>measurement</w:t>
      </w:r>
      <w:r w:rsidRPr="00694AEF">
        <w:rPr>
          <w:rFonts w:eastAsia="微软雅黑"/>
          <w:lang w:val="en-US" w:eastAsia="zh-CN" w:bidi="ar"/>
        </w:rPr>
        <w:t xml:space="preserve"> </w:t>
      </w:r>
      <w:r w:rsidR="00712E8B" w:rsidRPr="00694AEF">
        <w:rPr>
          <w:rFonts w:eastAsia="微软雅黑"/>
          <w:lang w:val="en-US" w:eastAsia="zh-CN" w:bidi="ar"/>
        </w:rPr>
        <w:t>quantities</w:t>
      </w:r>
      <w:r w:rsidR="00712E8B" w:rsidRPr="00694AEF">
        <w:rPr>
          <w:rFonts w:eastAsia="微软雅黑"/>
          <w:lang w:val="en-US" w:eastAsia="zh-CN" w:bidi="ar"/>
        </w:rPr>
        <w:t xml:space="preserve"> </w:t>
      </w:r>
      <w:r w:rsidRPr="00694AEF">
        <w:rPr>
          <w:rFonts w:eastAsia="微软雅黑"/>
          <w:lang w:val="en-US" w:eastAsia="zh-CN" w:bidi="ar"/>
        </w:rPr>
        <w:t xml:space="preserve">can be found in the moderator summary R1-2501486. However, it remains unclear whether the SAN </w:t>
      </w:r>
      <w:r w:rsidR="00A070CC">
        <w:rPr>
          <w:rFonts w:eastAsia="微软雅黑" w:hint="eastAsia"/>
          <w:lang w:val="en-US" w:eastAsia="zh-CN" w:bidi="ar"/>
        </w:rPr>
        <w:t xml:space="preserve">also </w:t>
      </w:r>
      <w:r w:rsidRPr="00694AEF">
        <w:rPr>
          <w:rFonts w:eastAsia="微软雅黑"/>
          <w:lang w:val="en-US" w:eastAsia="zh-CN" w:bidi="ar"/>
        </w:rPr>
        <w:t>support</w:t>
      </w:r>
      <w:r>
        <w:rPr>
          <w:rFonts w:eastAsia="微软雅黑" w:hint="eastAsia"/>
          <w:lang w:val="en-US" w:eastAsia="zh-CN" w:bidi="ar"/>
        </w:rPr>
        <w:t>s</w:t>
      </w:r>
      <w:r w:rsidRPr="00694AEF">
        <w:rPr>
          <w:rFonts w:eastAsia="微软雅黑"/>
          <w:lang w:val="en-US" w:eastAsia="zh-CN" w:bidi="ar"/>
        </w:rPr>
        <w:t xml:space="preserve"> </w:t>
      </w:r>
      <w:r w:rsidR="003B17D9">
        <w:rPr>
          <w:rFonts w:eastAsia="微软雅黑" w:hint="eastAsia"/>
          <w:lang w:val="en-US" w:eastAsia="zh-CN" w:bidi="ar"/>
        </w:rPr>
        <w:t>similar</w:t>
      </w:r>
      <w:r w:rsidRPr="00694AEF">
        <w:rPr>
          <w:rFonts w:eastAsia="微软雅黑"/>
          <w:lang w:val="en-US" w:eastAsia="zh-CN" w:bidi="ar"/>
        </w:rPr>
        <w:t xml:space="preserve"> measurement quantities</w:t>
      </w:r>
      <w:r w:rsidR="00B819AA">
        <w:rPr>
          <w:rFonts w:eastAsia="微软雅黑" w:hint="eastAsia"/>
          <w:lang w:val="en-US" w:eastAsia="zh-CN" w:bidi="ar"/>
        </w:rPr>
        <w:t xml:space="preserve"> for IoT NTN</w:t>
      </w:r>
      <w:r w:rsidR="00A070CC">
        <w:rPr>
          <w:rFonts w:eastAsia="微软雅黑" w:hint="eastAsia"/>
          <w:lang w:val="en-US" w:eastAsia="zh-CN" w:bidi="ar"/>
        </w:rPr>
        <w:t>.</w:t>
      </w:r>
      <w:r w:rsidR="003B17D9">
        <w:rPr>
          <w:rFonts w:eastAsia="微软雅黑" w:hint="eastAsia"/>
          <w:lang w:val="en-US" w:eastAsia="zh-CN" w:bidi="ar"/>
        </w:rPr>
        <w:t xml:space="preserve"> </w:t>
      </w:r>
      <w:r w:rsidR="00E24105" w:rsidRPr="00FD3C73">
        <w:rPr>
          <w:rFonts w:eastAsia="微软雅黑"/>
          <w:lang w:val="en-US" w:eastAsia="zh-CN" w:bidi="ar"/>
        </w:rPr>
        <w:t>Moreover, TS 36.215 does not cover the IoT NTN</w:t>
      </w:r>
      <w:r>
        <w:rPr>
          <w:rFonts w:eastAsia="微软雅黑" w:hint="eastAsia"/>
          <w:lang w:val="en-US" w:eastAsia="zh-CN" w:bidi="ar"/>
        </w:rPr>
        <w:t xml:space="preserve"> as 36.108 and SAN are not mentioned</w:t>
      </w:r>
      <w:r w:rsidR="00E24105" w:rsidRPr="00FD3C73">
        <w:rPr>
          <w:rFonts w:eastAsia="微软雅黑"/>
          <w:lang w:val="en-US" w:eastAsia="zh-CN" w:bidi="ar"/>
        </w:rPr>
        <w:t>.</w:t>
      </w:r>
    </w:p>
    <w:p w14:paraId="0B2AC538" w14:textId="11A08BB0" w:rsidR="00AA26B6" w:rsidRPr="00694AEF" w:rsidRDefault="00E24105" w:rsidP="003B17D9">
      <w:pPr>
        <w:snapToGrid w:val="0"/>
        <w:spacing w:beforeLines="50" w:before="120" w:afterLines="50" w:after="120"/>
        <w:jc w:val="both"/>
        <w:rPr>
          <w:rFonts w:eastAsia="微软雅黑"/>
          <w:lang w:val="en-US" w:eastAsia="zh-CN" w:bidi="ar"/>
        </w:rPr>
      </w:pPr>
      <w:r w:rsidRPr="00FD3C73">
        <w:rPr>
          <w:rFonts w:eastAsia="微软雅黑"/>
          <w:lang w:val="en-US" w:eastAsia="zh-CN" w:bidi="ar"/>
        </w:rPr>
        <w:t xml:space="preserve">RAN1 discussed whether to support measurement </w:t>
      </w:r>
      <w:r w:rsidR="00A070CC" w:rsidRPr="00FD3C73">
        <w:rPr>
          <w:rFonts w:eastAsia="微软雅黑"/>
          <w:lang w:val="en-US" w:eastAsia="zh-CN" w:bidi="ar"/>
        </w:rPr>
        <w:t>quantities</w:t>
      </w:r>
      <w:r w:rsidR="00A070CC">
        <w:rPr>
          <w:rFonts w:eastAsia="微软雅黑"/>
          <w:lang w:val="en-US" w:eastAsia="zh-CN" w:bidi="ar"/>
        </w:rPr>
        <w:t xml:space="preserve"> (</w:t>
      </w:r>
      <w:r w:rsidR="003B17D9">
        <w:rPr>
          <w:rFonts w:eastAsia="微软雅黑" w:hint="eastAsia"/>
          <w:lang w:val="en-US" w:eastAsia="zh-CN" w:bidi="ar"/>
        </w:rPr>
        <w:t xml:space="preserve">i.e., </w:t>
      </w:r>
      <w:r w:rsidR="003B17D9" w:rsidRPr="003B17D9">
        <w:rPr>
          <w:rFonts w:eastAsia="微软雅黑"/>
          <w:lang w:val="en-US" w:eastAsia="zh-CN" w:bidi="ar"/>
        </w:rPr>
        <w:t>DL RS TX power</w:t>
      </w:r>
      <w:r w:rsidR="003B17D9">
        <w:rPr>
          <w:rFonts w:eastAsia="微软雅黑" w:hint="eastAsia"/>
          <w:lang w:val="en-US" w:eastAsia="zh-CN" w:bidi="ar"/>
        </w:rPr>
        <w:t xml:space="preserve">, </w:t>
      </w:r>
      <w:r w:rsidR="003B17D9" w:rsidRPr="003B17D9">
        <w:rPr>
          <w:rFonts w:eastAsia="微软雅黑"/>
          <w:lang w:val="en-US" w:eastAsia="zh-CN" w:bidi="ar"/>
        </w:rPr>
        <w:t>Received Interference Power</w:t>
      </w:r>
      <w:r w:rsidR="003B17D9">
        <w:rPr>
          <w:rFonts w:eastAsia="微软雅黑" w:hint="eastAsia"/>
          <w:lang w:val="en-US" w:eastAsia="zh-CN" w:bidi="ar"/>
        </w:rPr>
        <w:t xml:space="preserve">, and </w:t>
      </w:r>
      <w:r w:rsidR="003B17D9" w:rsidRPr="003B17D9">
        <w:rPr>
          <w:rFonts w:eastAsia="微软雅黑"/>
          <w:lang w:val="en-US" w:eastAsia="zh-CN" w:bidi="ar"/>
        </w:rPr>
        <w:t>Thermal Noise Power</w:t>
      </w:r>
      <w:r w:rsidR="003B17D9">
        <w:rPr>
          <w:rFonts w:eastAsia="微软雅黑" w:hint="eastAsia"/>
          <w:lang w:val="en-US" w:eastAsia="zh-CN" w:bidi="ar"/>
        </w:rPr>
        <w:t>)</w:t>
      </w:r>
      <w:r w:rsidRPr="00FD3C73">
        <w:rPr>
          <w:rFonts w:eastAsia="微软雅黑"/>
          <w:lang w:val="en-US" w:eastAsia="zh-CN" w:bidi="ar"/>
        </w:rPr>
        <w:t xml:space="preserve"> </w:t>
      </w:r>
      <w:r w:rsidR="00246FA2">
        <w:rPr>
          <w:rFonts w:eastAsia="微软雅黑" w:hint="eastAsia"/>
          <w:lang w:val="en-US" w:eastAsia="zh-CN" w:bidi="ar"/>
        </w:rPr>
        <w:t>for</w:t>
      </w:r>
      <w:r w:rsidR="001B28F3">
        <w:rPr>
          <w:rFonts w:eastAsia="微软雅黑" w:hint="eastAsia"/>
          <w:lang w:val="en-US" w:eastAsia="zh-CN" w:bidi="ar"/>
        </w:rPr>
        <w:t xml:space="preserve"> </w:t>
      </w:r>
      <w:r w:rsidR="001B28F3" w:rsidRPr="00FD3C73">
        <w:rPr>
          <w:rFonts w:eastAsia="微软雅黑"/>
          <w:lang w:val="en-US" w:eastAsia="zh-CN" w:bidi="ar"/>
        </w:rPr>
        <w:t>IoT NTN</w:t>
      </w:r>
      <w:r w:rsidR="001B28F3">
        <w:rPr>
          <w:rFonts w:eastAsia="微软雅黑" w:hint="eastAsia"/>
          <w:lang w:val="en-US" w:eastAsia="zh-CN" w:bidi="ar"/>
        </w:rPr>
        <w:t xml:space="preserve"> </w:t>
      </w:r>
      <w:r w:rsidR="003B17D9">
        <w:rPr>
          <w:rFonts w:eastAsia="微软雅黑" w:hint="eastAsia"/>
          <w:lang w:val="en-US" w:eastAsia="zh-CN" w:bidi="ar"/>
        </w:rPr>
        <w:t>at SAN</w:t>
      </w:r>
      <w:r w:rsidR="00246FA2">
        <w:rPr>
          <w:rFonts w:eastAsia="微软雅黑" w:hint="eastAsia"/>
          <w:lang w:val="en-US" w:eastAsia="zh-CN" w:bidi="ar"/>
        </w:rPr>
        <w:t>, and</w:t>
      </w:r>
      <w:r w:rsidR="00694AEF">
        <w:rPr>
          <w:rFonts w:eastAsia="微软雅黑" w:hint="eastAsia"/>
          <w:lang w:val="en-US" w:eastAsia="zh-CN" w:bidi="ar"/>
        </w:rPr>
        <w:t xml:space="preserve"> agreed to </w:t>
      </w:r>
      <w:r w:rsidR="00246FA2">
        <w:rPr>
          <w:rFonts w:eastAsia="微软雅黑" w:hint="eastAsia"/>
          <w:lang w:val="en-US" w:eastAsia="zh-CN" w:bidi="ar"/>
        </w:rPr>
        <w:t>consult</w:t>
      </w:r>
      <w:r w:rsidR="00694AEF">
        <w:rPr>
          <w:rFonts w:eastAsia="微软雅黑" w:hint="eastAsia"/>
          <w:lang w:val="en-US" w:eastAsia="zh-CN" w:bidi="ar"/>
        </w:rPr>
        <w:t xml:space="preserve"> RAN4</w:t>
      </w:r>
      <w:r w:rsidR="007B5DA9">
        <w:rPr>
          <w:rFonts w:eastAsia="微软雅黑" w:hint="eastAsia"/>
          <w:lang w:val="en-US" w:eastAsia="zh-CN" w:bidi="ar"/>
        </w:rPr>
        <w:t xml:space="preserve"> </w:t>
      </w:r>
      <w:r w:rsidR="00712E8B">
        <w:rPr>
          <w:rFonts w:eastAsia="微软雅黑" w:hint="eastAsia"/>
          <w:lang w:val="en-US" w:eastAsia="zh-CN" w:bidi="ar"/>
        </w:rPr>
        <w:t>based on</w:t>
      </w:r>
      <w:r w:rsidR="00246FA2">
        <w:rPr>
          <w:rFonts w:eastAsia="微软雅黑" w:hint="eastAsia"/>
          <w:lang w:val="en-US" w:eastAsia="zh-CN" w:bidi="ar"/>
        </w:rPr>
        <w:t xml:space="preserve"> the following agreement</w:t>
      </w:r>
      <w:r w:rsidR="00246FA2">
        <w:rPr>
          <w:rFonts w:eastAsia="微软雅黑"/>
          <w:lang w:val="en-US" w:eastAsia="zh-CN" w:bidi="ar"/>
        </w:rPr>
        <w:t>:</w:t>
      </w:r>
      <w:r w:rsidR="00A070CC">
        <w:rPr>
          <w:rFonts w:eastAsia="微软雅黑" w:hint="eastAsia"/>
          <w:lang w:val="en-US" w:eastAsia="zh-CN" w:bidi="a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26B6" w14:paraId="17A6CB98" w14:textId="77777777" w:rsidTr="00AA26B6">
        <w:tc>
          <w:tcPr>
            <w:tcW w:w="9350" w:type="dxa"/>
          </w:tcPr>
          <w:p w14:paraId="26F6F5FB" w14:textId="77777777" w:rsidR="00AF4855" w:rsidRPr="000035C0" w:rsidRDefault="00AF4855" w:rsidP="00AF4855">
            <w:pPr>
              <w:pStyle w:val="af1"/>
              <w:spacing w:after="0"/>
              <w:rPr>
                <w:rFonts w:eastAsiaTheme="minorEastAsia"/>
                <w:b/>
                <w:szCs w:val="20"/>
                <w:lang w:eastAsia="zh-CN"/>
              </w:rPr>
            </w:pPr>
            <w:r w:rsidRPr="000035C0">
              <w:rPr>
                <w:rFonts w:eastAsiaTheme="minorEastAsia"/>
                <w:b/>
                <w:szCs w:val="20"/>
                <w:highlight w:val="green"/>
                <w:lang w:eastAsia="zh-CN"/>
              </w:rPr>
              <w:t>Agreement</w:t>
            </w:r>
          </w:p>
          <w:p w14:paraId="6B476211" w14:textId="77777777" w:rsidR="00AF4855" w:rsidRPr="000035C0" w:rsidRDefault="00AF4855" w:rsidP="00AF4855">
            <w:r w:rsidRPr="000035C0">
              <w:t>Send an LS to ask RAN4 the following:</w:t>
            </w:r>
          </w:p>
          <w:p w14:paraId="2C8A15BF" w14:textId="77777777" w:rsidR="00AF4855" w:rsidRPr="000035C0" w:rsidRDefault="00AF4855" w:rsidP="00AF4855">
            <w:pPr>
              <w:numPr>
                <w:ilvl w:val="0"/>
                <w:numId w:val="10"/>
              </w:numPr>
              <w:spacing w:after="0"/>
            </w:pPr>
            <w:r w:rsidRPr="000035C0">
              <w:t>Whether any of the following measurement quantities, described in clause 5.2 of TS 36.214, are applicable for NB-IoT-based NTN and/or eMTC-based NTN:</w:t>
            </w:r>
          </w:p>
          <w:p w14:paraId="487105B2" w14:textId="77777777" w:rsidR="00AF4855" w:rsidRPr="000035C0" w:rsidRDefault="00AF4855" w:rsidP="00AF4855">
            <w:pPr>
              <w:numPr>
                <w:ilvl w:val="1"/>
                <w:numId w:val="10"/>
              </w:numPr>
              <w:spacing w:after="0"/>
            </w:pPr>
            <w:r w:rsidRPr="000035C0">
              <w:t>DL RS TX power</w:t>
            </w:r>
          </w:p>
          <w:p w14:paraId="32F4582E" w14:textId="77777777" w:rsidR="00AF4855" w:rsidRPr="000035C0" w:rsidRDefault="00AF4855" w:rsidP="00AF4855">
            <w:pPr>
              <w:numPr>
                <w:ilvl w:val="1"/>
                <w:numId w:val="10"/>
              </w:numPr>
              <w:spacing w:after="0"/>
            </w:pPr>
            <w:r w:rsidRPr="000035C0">
              <w:t>Received Interference Power</w:t>
            </w:r>
          </w:p>
          <w:p w14:paraId="62E7A05F" w14:textId="77777777" w:rsidR="00AF4855" w:rsidRPr="000035C0" w:rsidRDefault="00AF4855" w:rsidP="00AF4855">
            <w:pPr>
              <w:numPr>
                <w:ilvl w:val="1"/>
                <w:numId w:val="10"/>
              </w:numPr>
              <w:spacing w:after="0"/>
              <w:rPr>
                <w:rFonts w:eastAsiaTheme="minorEastAsia"/>
                <w:b/>
                <w:lang w:eastAsia="zh-CN"/>
              </w:rPr>
            </w:pPr>
            <w:r w:rsidRPr="000035C0">
              <w:t>Thermal Noise Power</w:t>
            </w:r>
          </w:p>
          <w:p w14:paraId="768CEE81" w14:textId="745D5522" w:rsidR="00AA26B6" w:rsidRPr="00AA26B6" w:rsidRDefault="00AF4855" w:rsidP="00AF4855">
            <w:pPr>
              <w:numPr>
                <w:ilvl w:val="0"/>
                <w:numId w:val="10"/>
              </w:numPr>
              <w:spacing w:after="0"/>
            </w:pPr>
            <w:r w:rsidRPr="000035C0">
              <w:t>For the measurement quantitie(s) that are applicable, if any, whether reference point(s) need to be defined.</w:t>
            </w:r>
          </w:p>
        </w:tc>
      </w:tr>
    </w:tbl>
    <w:p w14:paraId="4F27EEA0" w14:textId="4A5026F9" w:rsidR="00712E8B" w:rsidRPr="00712E8B" w:rsidRDefault="00712E8B" w:rsidP="00712E8B">
      <w:pPr>
        <w:spacing w:after="0"/>
        <w:rPr>
          <w:b/>
          <w:bCs/>
        </w:rPr>
      </w:pPr>
      <w:r w:rsidRPr="00712E8B">
        <w:rPr>
          <w:rFonts w:hint="eastAsia"/>
          <w:b/>
          <w:bCs/>
          <w:lang w:eastAsia="zh-CN"/>
        </w:rPr>
        <w:t xml:space="preserve">Question1: </w:t>
      </w:r>
      <w:r w:rsidRPr="00712E8B">
        <w:rPr>
          <w:b/>
          <w:bCs/>
        </w:rPr>
        <w:t>Whether any of the following measurement quantities, described in clause 5.2 of TS 36.214, are applicable for NB-IoT-based NTN and/or eMTC-based NTN:</w:t>
      </w:r>
    </w:p>
    <w:p w14:paraId="49FA62D7" w14:textId="77777777" w:rsidR="00712E8B" w:rsidRPr="000035C0" w:rsidRDefault="00712E8B" w:rsidP="00712E8B">
      <w:pPr>
        <w:numPr>
          <w:ilvl w:val="0"/>
          <w:numId w:val="12"/>
        </w:numPr>
        <w:spacing w:after="0"/>
      </w:pPr>
      <w:r w:rsidRPr="000035C0">
        <w:t>DL RS TX power</w:t>
      </w:r>
    </w:p>
    <w:p w14:paraId="25AEAF78" w14:textId="77777777" w:rsidR="00712E8B" w:rsidRPr="000035C0" w:rsidRDefault="00712E8B" w:rsidP="00712E8B">
      <w:pPr>
        <w:numPr>
          <w:ilvl w:val="0"/>
          <w:numId w:val="12"/>
        </w:numPr>
        <w:spacing w:after="0"/>
      </w:pPr>
      <w:r w:rsidRPr="000035C0">
        <w:t>Received Interference Power</w:t>
      </w:r>
    </w:p>
    <w:p w14:paraId="398E4E82" w14:textId="77777777" w:rsidR="00712E8B" w:rsidRPr="000035C0" w:rsidRDefault="00712E8B" w:rsidP="00712E8B">
      <w:pPr>
        <w:numPr>
          <w:ilvl w:val="0"/>
          <w:numId w:val="12"/>
        </w:numPr>
        <w:spacing w:after="0"/>
        <w:rPr>
          <w:rFonts w:eastAsiaTheme="minorEastAsia"/>
          <w:b/>
          <w:lang w:eastAsia="zh-CN"/>
        </w:rPr>
      </w:pPr>
      <w:r w:rsidRPr="000035C0">
        <w:t>Thermal Noise Power</w:t>
      </w:r>
    </w:p>
    <w:p w14:paraId="7B71932C" w14:textId="1ABC0AD1" w:rsidR="00712E8B" w:rsidRPr="00712E8B" w:rsidRDefault="00712E8B" w:rsidP="00712E8B">
      <w:pPr>
        <w:spacing w:after="120" w:line="260" w:lineRule="exact"/>
        <w:jc w:val="both"/>
        <w:rPr>
          <w:rFonts w:hint="eastAsia"/>
          <w:b/>
          <w:bCs/>
          <w:lang w:eastAsia="zh-CN"/>
        </w:rPr>
      </w:pPr>
      <w:r w:rsidRPr="00712E8B">
        <w:rPr>
          <w:rFonts w:hint="eastAsia"/>
          <w:b/>
          <w:bCs/>
          <w:lang w:eastAsia="zh-CN"/>
        </w:rPr>
        <w:t>Question</w:t>
      </w:r>
      <w:r w:rsidRPr="00712E8B">
        <w:rPr>
          <w:rFonts w:hint="eastAsia"/>
          <w:b/>
          <w:bCs/>
          <w:lang w:eastAsia="zh-CN"/>
        </w:rPr>
        <w:t>2</w:t>
      </w:r>
      <w:r w:rsidRPr="00712E8B">
        <w:rPr>
          <w:rFonts w:hint="eastAsia"/>
          <w:b/>
          <w:bCs/>
          <w:lang w:eastAsia="zh-CN"/>
        </w:rPr>
        <w:t xml:space="preserve">: </w:t>
      </w:r>
      <w:r w:rsidRPr="00712E8B">
        <w:rPr>
          <w:b/>
          <w:bCs/>
        </w:rPr>
        <w:t>For the measurement quantitie(s) that are applicable, if any, whether reference point(s) need to be defined</w:t>
      </w:r>
      <w:r>
        <w:rPr>
          <w:rFonts w:hint="eastAsia"/>
          <w:b/>
          <w:bCs/>
          <w:lang w:eastAsia="zh-CN"/>
        </w:rPr>
        <w:t>?</w:t>
      </w:r>
    </w:p>
    <w:p w14:paraId="23886255" w14:textId="77777777" w:rsidR="00EC5828" w:rsidRPr="0045346B" w:rsidRDefault="00EC5828" w:rsidP="00EC5828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Actions</w:t>
      </w:r>
    </w:p>
    <w:p w14:paraId="42311D63" w14:textId="48E82BB9" w:rsidR="00EC5828" w:rsidRPr="00B46651" w:rsidRDefault="00EC5828" w:rsidP="00EC5828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hint="eastAsia"/>
          <w:b/>
          <w:lang w:eastAsia="en-GB"/>
        </w:rPr>
      </w:pPr>
      <w:r w:rsidRPr="00B46651">
        <w:rPr>
          <w:b/>
          <w:lang w:eastAsia="en-GB"/>
        </w:rPr>
        <w:t xml:space="preserve">To </w:t>
      </w:r>
      <w:r w:rsidRPr="00B46651">
        <w:rPr>
          <w:b/>
          <w:lang w:eastAsia="zh-CN"/>
        </w:rPr>
        <w:t>RAN</w:t>
      </w:r>
      <w:r w:rsidR="00246FA2">
        <w:rPr>
          <w:rFonts w:hint="eastAsia"/>
          <w:b/>
          <w:lang w:eastAsia="zh-CN"/>
        </w:rPr>
        <w:t>4</w:t>
      </w:r>
    </w:p>
    <w:p w14:paraId="6DBCED8D" w14:textId="673FDCCC" w:rsidR="00EC5828" w:rsidRPr="00B46651" w:rsidRDefault="00EC5828" w:rsidP="00EC5828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 w:rsidRPr="00B46651">
        <w:rPr>
          <w:b/>
          <w:lang w:eastAsia="en-GB"/>
        </w:rPr>
        <w:lastRenderedPageBreak/>
        <w:t xml:space="preserve">ACTION: </w:t>
      </w:r>
      <w:r w:rsidRPr="00B46651">
        <w:rPr>
          <w:b/>
          <w:color w:val="0070C0"/>
          <w:lang w:eastAsia="en-GB"/>
        </w:rPr>
        <w:tab/>
      </w:r>
      <w:r w:rsidRPr="00B46651">
        <w:rPr>
          <w:lang w:eastAsia="zh-CN"/>
        </w:rPr>
        <w:t xml:space="preserve">RAN1 respectfully </w:t>
      </w:r>
      <w:r w:rsidRPr="00B46651">
        <w:rPr>
          <w:rFonts w:hint="eastAsia"/>
          <w:lang w:eastAsia="zh-CN"/>
        </w:rPr>
        <w:t xml:space="preserve">asks </w:t>
      </w:r>
      <w:r w:rsidRPr="00B46651">
        <w:rPr>
          <w:lang w:eastAsia="zh-CN"/>
        </w:rPr>
        <w:t>RAN</w:t>
      </w:r>
      <w:r w:rsidR="00A422D3">
        <w:rPr>
          <w:rFonts w:hint="eastAsia"/>
          <w:lang w:eastAsia="zh-CN"/>
        </w:rPr>
        <w:t>4</w:t>
      </w:r>
      <w:r w:rsidRPr="00B46651">
        <w:rPr>
          <w:lang w:eastAsia="zh-CN"/>
        </w:rPr>
        <w:t xml:space="preserve"> to take the </w:t>
      </w:r>
      <w:r>
        <w:rPr>
          <w:lang w:eastAsia="zh-CN"/>
        </w:rPr>
        <w:t xml:space="preserve">above </w:t>
      </w:r>
      <w:r w:rsidR="00A422D3">
        <w:rPr>
          <w:rFonts w:hint="eastAsia"/>
          <w:lang w:eastAsia="zh-CN"/>
        </w:rPr>
        <w:t>information</w:t>
      </w:r>
      <w:r>
        <w:rPr>
          <w:lang w:eastAsia="zh-CN"/>
        </w:rPr>
        <w:t xml:space="preserve"> </w:t>
      </w:r>
      <w:r w:rsidRPr="00B46651">
        <w:rPr>
          <w:lang w:eastAsia="zh-CN"/>
        </w:rPr>
        <w:t>into consideration</w:t>
      </w:r>
      <w:r w:rsidR="00A422D3">
        <w:rPr>
          <w:rFonts w:hint="eastAsia"/>
          <w:lang w:eastAsia="zh-CN"/>
        </w:rPr>
        <w:t xml:space="preserve"> and provides feedback</w:t>
      </w:r>
      <w:r w:rsidR="00FD3C73">
        <w:rPr>
          <w:rFonts w:hint="eastAsia"/>
          <w:lang w:eastAsia="zh-CN"/>
        </w:rPr>
        <w:t xml:space="preserve"> on the above questions</w:t>
      </w:r>
      <w:r w:rsidR="00CF70CE">
        <w:rPr>
          <w:lang w:eastAsia="zh-CN"/>
        </w:rPr>
        <w:t>.</w:t>
      </w:r>
    </w:p>
    <w:p w14:paraId="03F21AF6" w14:textId="1542E596" w:rsidR="00EC5828" w:rsidRPr="00C03382" w:rsidRDefault="00EC5828" w:rsidP="00EC5828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Date of next TSG-RAN WG1 meeting</w:t>
      </w:r>
      <w:r w:rsidR="00CF70CE">
        <w:rPr>
          <w:rFonts w:ascii="Arial" w:hAnsi="Arial" w:cs="Arial"/>
          <w:b/>
          <w:sz w:val="22"/>
          <w:szCs w:val="22"/>
        </w:rPr>
        <w:t>s</w:t>
      </w:r>
    </w:p>
    <w:p w14:paraId="2B98CC14" w14:textId="7C579BF0" w:rsidR="0012510E" w:rsidRDefault="00AF67DF">
      <w:pPr>
        <w:rPr>
          <w:lang w:eastAsia="zh-CN"/>
        </w:rPr>
      </w:pPr>
      <w:bookmarkStart w:id="2" w:name="bmR1-120-bis--2025-04-07"/>
      <w:r w:rsidRPr="003C0EE3">
        <w:rPr>
          <w:lang w:eastAsia="en-GB"/>
        </w:rPr>
        <w:t>TSG R</w:t>
      </w:r>
      <w:r w:rsidRPr="003D4CA9">
        <w:rPr>
          <w:lang w:eastAsia="en-GB"/>
        </w:rPr>
        <w:t xml:space="preserve">AN WG1 Meeting </w:t>
      </w:r>
      <w:r w:rsidR="001752DE" w:rsidRPr="001752DE">
        <w:rPr>
          <w:lang w:eastAsia="en-GB"/>
        </w:rPr>
        <w:t>#120-bis</w:t>
      </w:r>
      <w:bookmarkEnd w:id="2"/>
      <w:r w:rsidR="001752DE" w:rsidRPr="001752DE">
        <w:rPr>
          <w:rFonts w:hint="eastAsia"/>
          <w:lang w:eastAsia="en-GB"/>
        </w:rPr>
        <w:t xml:space="preserve">          </w:t>
      </w:r>
      <w:r w:rsidR="001752DE">
        <w:rPr>
          <w:rFonts w:ascii="Montserrat" w:hAnsi="Montserrat" w:hint="eastAsia"/>
          <w:color w:val="212529"/>
          <w:sz w:val="21"/>
          <w:szCs w:val="21"/>
          <w:shd w:val="clear" w:color="auto" w:fill="FFFFFF"/>
          <w:lang w:eastAsia="zh-CN"/>
        </w:rPr>
        <w:t xml:space="preserve">                      </w:t>
      </w:r>
      <w:r w:rsidR="006563F0">
        <w:rPr>
          <w:bCs/>
        </w:rPr>
        <w:t>7- 11</w:t>
      </w:r>
      <w:r w:rsidR="001752DE" w:rsidRPr="003D4CA9">
        <w:rPr>
          <w:lang w:eastAsia="en-GB"/>
        </w:rPr>
        <w:t xml:space="preserve"> </w:t>
      </w:r>
      <w:r w:rsidR="001752DE">
        <w:rPr>
          <w:rFonts w:hint="eastAsia"/>
          <w:lang w:eastAsia="zh-CN"/>
        </w:rPr>
        <w:t>April</w:t>
      </w:r>
      <w:r w:rsidR="006563F0">
        <w:rPr>
          <w:lang w:eastAsia="zh-CN"/>
        </w:rPr>
        <w:t>, 2025</w:t>
      </w:r>
      <w:r w:rsidR="001752DE">
        <w:rPr>
          <w:rFonts w:hint="eastAsia"/>
          <w:lang w:eastAsia="zh-CN"/>
        </w:rPr>
        <w:t xml:space="preserve">                          </w:t>
      </w:r>
      <w:r w:rsidR="006563F0">
        <w:rPr>
          <w:lang w:eastAsia="zh-CN"/>
        </w:rPr>
        <w:t xml:space="preserve">          </w:t>
      </w:r>
      <w:r w:rsidR="001752DE">
        <w:rPr>
          <w:rFonts w:hint="eastAsia"/>
          <w:lang w:eastAsia="zh-CN"/>
        </w:rPr>
        <w:t xml:space="preserve">   </w:t>
      </w:r>
      <w:r w:rsidR="005C65FC">
        <w:rPr>
          <w:lang w:eastAsia="zh-CN"/>
        </w:rPr>
        <w:t xml:space="preserve"> </w:t>
      </w:r>
      <w:r w:rsidR="001752DE">
        <w:rPr>
          <w:rFonts w:hint="eastAsia"/>
          <w:lang w:eastAsia="zh-CN"/>
        </w:rPr>
        <w:t>China</w:t>
      </w:r>
      <w:r w:rsidR="005640C2">
        <w:rPr>
          <w:rFonts w:hint="eastAsia"/>
          <w:lang w:eastAsia="zh-CN"/>
        </w:rPr>
        <w:t>, CN</w:t>
      </w:r>
    </w:p>
    <w:p w14:paraId="563D40A4" w14:textId="751A03BD" w:rsidR="006563F0" w:rsidRDefault="006563F0" w:rsidP="006563F0">
      <w:pPr>
        <w:spacing w:before="120"/>
        <w:rPr>
          <w:bCs/>
        </w:rPr>
      </w:pPr>
      <w:r>
        <w:rPr>
          <w:bCs/>
        </w:rPr>
        <w:t>TSG RAN WG1 Meeting #121                                       19- 23 May, 2025                                      Malta, EU</w:t>
      </w:r>
    </w:p>
    <w:p w14:paraId="7CE41D19" w14:textId="77777777" w:rsidR="006563F0" w:rsidRPr="006563F0" w:rsidRDefault="006563F0">
      <w:pPr>
        <w:rPr>
          <w:rFonts w:hint="eastAsia"/>
          <w:lang w:eastAsia="zh-CN"/>
        </w:rPr>
      </w:pPr>
    </w:p>
    <w:sectPr w:rsidR="006563F0" w:rsidRPr="006563F0" w:rsidSect="00EC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5D91" w14:textId="77777777" w:rsidR="00FD25DC" w:rsidRDefault="00FD25DC" w:rsidP="008A72B2">
      <w:pPr>
        <w:spacing w:after="0"/>
      </w:pPr>
      <w:r>
        <w:separator/>
      </w:r>
    </w:p>
  </w:endnote>
  <w:endnote w:type="continuationSeparator" w:id="0">
    <w:p w14:paraId="2CF15B71" w14:textId="77777777" w:rsidR="00FD25DC" w:rsidRDefault="00FD25DC" w:rsidP="008A7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FE1C" w14:textId="77777777" w:rsidR="00FD25DC" w:rsidRDefault="00FD25DC" w:rsidP="008A72B2">
      <w:pPr>
        <w:spacing w:after="0"/>
      </w:pPr>
      <w:r>
        <w:separator/>
      </w:r>
    </w:p>
  </w:footnote>
  <w:footnote w:type="continuationSeparator" w:id="0">
    <w:p w14:paraId="7DCA0352" w14:textId="77777777" w:rsidR="00FD25DC" w:rsidRDefault="00FD25DC" w:rsidP="008A7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9E1"/>
    <w:multiLevelType w:val="multilevel"/>
    <w:tmpl w:val="89CCF5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501DA"/>
    <w:multiLevelType w:val="hybridMultilevel"/>
    <w:tmpl w:val="508A41BC"/>
    <w:lvl w:ilvl="0" w:tplc="AFF0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E06BDB"/>
    <w:multiLevelType w:val="multilevel"/>
    <w:tmpl w:val="E6E68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8E8"/>
    <w:multiLevelType w:val="hybridMultilevel"/>
    <w:tmpl w:val="E544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512"/>
    <w:multiLevelType w:val="hybridMultilevel"/>
    <w:tmpl w:val="1B08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5D6D90"/>
    <w:multiLevelType w:val="multilevel"/>
    <w:tmpl w:val="EC6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3615A"/>
    <w:multiLevelType w:val="hybridMultilevel"/>
    <w:tmpl w:val="F7B2081A"/>
    <w:lvl w:ilvl="0" w:tplc="884C2FC8">
      <w:numFmt w:val="bullet"/>
      <w:lvlText w:val="•"/>
      <w:lvlJc w:val="left"/>
      <w:pPr>
        <w:ind w:left="440" w:hanging="44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0A68FE"/>
    <w:multiLevelType w:val="multilevel"/>
    <w:tmpl w:val="530A68F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C7675"/>
    <w:multiLevelType w:val="multilevel"/>
    <w:tmpl w:val="594C76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67A0"/>
    <w:multiLevelType w:val="hybridMultilevel"/>
    <w:tmpl w:val="18E2E4CE"/>
    <w:lvl w:ilvl="0" w:tplc="326CDD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43651">
    <w:abstractNumId w:val="1"/>
  </w:num>
  <w:num w:numId="2" w16cid:durableId="1341784328">
    <w:abstractNumId w:val="3"/>
  </w:num>
  <w:num w:numId="3" w16cid:durableId="1932350988">
    <w:abstractNumId w:val="11"/>
  </w:num>
  <w:num w:numId="4" w16cid:durableId="1758556411">
    <w:abstractNumId w:val="7"/>
  </w:num>
  <w:num w:numId="5" w16cid:durableId="1662659019">
    <w:abstractNumId w:val="2"/>
  </w:num>
  <w:num w:numId="6" w16cid:durableId="2124036771">
    <w:abstractNumId w:val="10"/>
  </w:num>
  <w:num w:numId="7" w16cid:durableId="2145150118">
    <w:abstractNumId w:val="9"/>
  </w:num>
  <w:num w:numId="8" w16cid:durableId="1991639338">
    <w:abstractNumId w:val="4"/>
  </w:num>
  <w:num w:numId="9" w16cid:durableId="925457447">
    <w:abstractNumId w:val="8"/>
  </w:num>
  <w:num w:numId="10" w16cid:durableId="1876501794">
    <w:abstractNumId w:val="5"/>
  </w:num>
  <w:num w:numId="11" w16cid:durableId="759376465">
    <w:abstractNumId w:val="6"/>
  </w:num>
  <w:num w:numId="12" w16cid:durableId="134836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8"/>
    <w:rsid w:val="00060D98"/>
    <w:rsid w:val="0008118D"/>
    <w:rsid w:val="000C2B29"/>
    <w:rsid w:val="00116BC1"/>
    <w:rsid w:val="0012510E"/>
    <w:rsid w:val="001542D0"/>
    <w:rsid w:val="00170D1C"/>
    <w:rsid w:val="001752DE"/>
    <w:rsid w:val="001B28F3"/>
    <w:rsid w:val="00246FA2"/>
    <w:rsid w:val="00273F70"/>
    <w:rsid w:val="002741EE"/>
    <w:rsid w:val="00362099"/>
    <w:rsid w:val="003725CC"/>
    <w:rsid w:val="00375B94"/>
    <w:rsid w:val="003B17D9"/>
    <w:rsid w:val="003C0375"/>
    <w:rsid w:val="003D4CA9"/>
    <w:rsid w:val="003F22C1"/>
    <w:rsid w:val="00473D77"/>
    <w:rsid w:val="00493ACF"/>
    <w:rsid w:val="004B2F8C"/>
    <w:rsid w:val="004F67E5"/>
    <w:rsid w:val="00512E00"/>
    <w:rsid w:val="00561627"/>
    <w:rsid w:val="005640C2"/>
    <w:rsid w:val="0057652E"/>
    <w:rsid w:val="005955AA"/>
    <w:rsid w:val="005B7449"/>
    <w:rsid w:val="005C65FC"/>
    <w:rsid w:val="006563F0"/>
    <w:rsid w:val="00694AEF"/>
    <w:rsid w:val="006B1468"/>
    <w:rsid w:val="006B71DE"/>
    <w:rsid w:val="006D1A68"/>
    <w:rsid w:val="006E68B4"/>
    <w:rsid w:val="006F2ACA"/>
    <w:rsid w:val="006F551D"/>
    <w:rsid w:val="00712E8B"/>
    <w:rsid w:val="00745EAD"/>
    <w:rsid w:val="007660B0"/>
    <w:rsid w:val="00784CF9"/>
    <w:rsid w:val="007B5DA9"/>
    <w:rsid w:val="007B5EED"/>
    <w:rsid w:val="007C6809"/>
    <w:rsid w:val="007E372E"/>
    <w:rsid w:val="0080177C"/>
    <w:rsid w:val="00830844"/>
    <w:rsid w:val="00835AF0"/>
    <w:rsid w:val="0084393F"/>
    <w:rsid w:val="008A6F2F"/>
    <w:rsid w:val="008A72B2"/>
    <w:rsid w:val="008D0820"/>
    <w:rsid w:val="00964BB4"/>
    <w:rsid w:val="009D284E"/>
    <w:rsid w:val="00A070CC"/>
    <w:rsid w:val="00A422D3"/>
    <w:rsid w:val="00A70598"/>
    <w:rsid w:val="00A776C0"/>
    <w:rsid w:val="00AA26B6"/>
    <w:rsid w:val="00AC4EE6"/>
    <w:rsid w:val="00AF4855"/>
    <w:rsid w:val="00AF67DF"/>
    <w:rsid w:val="00B22E51"/>
    <w:rsid w:val="00B31B38"/>
    <w:rsid w:val="00B3669B"/>
    <w:rsid w:val="00B819AA"/>
    <w:rsid w:val="00B9002D"/>
    <w:rsid w:val="00B92217"/>
    <w:rsid w:val="00BA02B1"/>
    <w:rsid w:val="00BD106F"/>
    <w:rsid w:val="00BD435C"/>
    <w:rsid w:val="00BE00D8"/>
    <w:rsid w:val="00BF3D06"/>
    <w:rsid w:val="00C21D0A"/>
    <w:rsid w:val="00C3601B"/>
    <w:rsid w:val="00C95905"/>
    <w:rsid w:val="00CA003C"/>
    <w:rsid w:val="00CC5BCE"/>
    <w:rsid w:val="00CC6A1C"/>
    <w:rsid w:val="00CD4583"/>
    <w:rsid w:val="00CF4665"/>
    <w:rsid w:val="00CF4687"/>
    <w:rsid w:val="00CF70CE"/>
    <w:rsid w:val="00D11FA4"/>
    <w:rsid w:val="00D41E70"/>
    <w:rsid w:val="00D458C2"/>
    <w:rsid w:val="00D544C9"/>
    <w:rsid w:val="00D73221"/>
    <w:rsid w:val="00D80921"/>
    <w:rsid w:val="00DC1445"/>
    <w:rsid w:val="00DD3BD0"/>
    <w:rsid w:val="00E02839"/>
    <w:rsid w:val="00E24105"/>
    <w:rsid w:val="00EC5828"/>
    <w:rsid w:val="00EC70EF"/>
    <w:rsid w:val="00F019A4"/>
    <w:rsid w:val="00F153F0"/>
    <w:rsid w:val="00F16CD7"/>
    <w:rsid w:val="00F47DCC"/>
    <w:rsid w:val="00F50A44"/>
    <w:rsid w:val="00F829DB"/>
    <w:rsid w:val="00F93C75"/>
    <w:rsid w:val="00FC0091"/>
    <w:rsid w:val="00FD25DC"/>
    <w:rsid w:val="00FD3C73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9E36D"/>
  <w15:chartTrackingRefBased/>
  <w15:docId w15:val="{F1BDADB8-B554-4E66-AE8C-8A18BA12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828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C5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C5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C58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C5828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C58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C5828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C5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28"/>
    <w:rPr>
      <w:i/>
      <w:iCs/>
      <w:color w:val="404040" w:themeColor="text1" w:themeTint="BF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Task Body"/>
    <w:basedOn w:val="a"/>
    <w:link w:val="aa"/>
    <w:uiPriority w:val="34"/>
    <w:qFormat/>
    <w:rsid w:val="00EC582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C582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C5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EC5828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EC5828"/>
    <w:rPr>
      <w:b/>
      <w:bCs/>
      <w:smallCaps/>
      <w:color w:val="0F4761" w:themeColor="accent1" w:themeShade="BF"/>
      <w:spacing w:val="5"/>
    </w:rPr>
  </w:style>
  <w:style w:type="character" w:customStyle="1" w:styleId="a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9"/>
    <w:uiPriority w:val="34"/>
    <w:qFormat/>
    <w:locked/>
    <w:rsid w:val="00EC5828"/>
  </w:style>
  <w:style w:type="table" w:styleId="af">
    <w:name w:val="Table Grid"/>
    <w:basedOn w:val="a1"/>
    <w:uiPriority w:val="59"/>
    <w:qFormat/>
    <w:rsid w:val="00EC58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C5828"/>
    <w:rPr>
      <w:color w:val="467886" w:themeColor="hyperlink"/>
      <w:u w:val="single"/>
    </w:rPr>
  </w:style>
  <w:style w:type="paragraph" w:styleId="af1">
    <w:name w:val="Body Text"/>
    <w:basedOn w:val="a"/>
    <w:link w:val="af2"/>
    <w:qFormat/>
    <w:rsid w:val="00EC5828"/>
    <w:pPr>
      <w:spacing w:after="120"/>
      <w:jc w:val="both"/>
    </w:pPr>
    <w:rPr>
      <w:rFonts w:eastAsia="MS Mincho"/>
      <w:szCs w:val="24"/>
      <w:lang w:val="en-US"/>
    </w:rPr>
  </w:style>
  <w:style w:type="character" w:customStyle="1" w:styleId="af2">
    <w:name w:val="正文文本 字符"/>
    <w:basedOn w:val="a0"/>
    <w:link w:val="af1"/>
    <w:qFormat/>
    <w:rsid w:val="00EC5828"/>
    <w:rPr>
      <w:rFonts w:ascii="Times New Roman" w:eastAsia="MS Mincho" w:hAnsi="Times New Roman" w:cs="Times New Roman"/>
      <w:kern w:val="0"/>
      <w:sz w:val="20"/>
      <w:szCs w:val="24"/>
      <w14:ligatures w14:val="none"/>
    </w:rPr>
  </w:style>
  <w:style w:type="paragraph" w:customStyle="1" w:styleId="3GPPText">
    <w:name w:val="3GPP Text"/>
    <w:basedOn w:val="a"/>
    <w:link w:val="3GPPTextChar"/>
    <w:qFormat/>
    <w:rsid w:val="00EC5828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EC5828"/>
    <w:rPr>
      <w:rFonts w:ascii="Times New Roman" w:eastAsia="宋体" w:hAnsi="Times New Roman" w:cs="Times New Roman"/>
      <w:kern w:val="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8A72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8A72B2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styleId="af5">
    <w:name w:val="footer"/>
    <w:basedOn w:val="a"/>
    <w:link w:val="af6"/>
    <w:uiPriority w:val="99"/>
    <w:unhideWhenUsed/>
    <w:rsid w:val="008A72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8A72B2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customStyle="1" w:styleId="B1">
    <w:name w:val="B1"/>
    <w:basedOn w:val="af7"/>
    <w:link w:val="B1Char"/>
    <w:qFormat/>
    <w:rsid w:val="00CF466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Char">
    <w:name w:val="B1 Char"/>
    <w:link w:val="B1"/>
    <w:qFormat/>
    <w:rsid w:val="00CF4665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paragraph" w:styleId="af7">
    <w:name w:val="List"/>
    <w:basedOn w:val="a"/>
    <w:uiPriority w:val="99"/>
    <w:semiHidden/>
    <w:unhideWhenUsed/>
    <w:rsid w:val="00CF4665"/>
    <w:pPr>
      <w:ind w:left="200" w:hangingChars="200" w:hanging="20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473D77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a0"/>
    <w:uiPriority w:val="34"/>
    <w:locked/>
    <w:rsid w:val="00473D77"/>
    <w:rPr>
      <w:rFonts w:ascii="Times" w:hAnsi="Times"/>
      <w:szCs w:val="24"/>
    </w:rPr>
  </w:style>
  <w:style w:type="character" w:customStyle="1" w:styleId="3GPPAgreementsChar">
    <w:name w:val="3GPP Agreements Char"/>
    <w:link w:val="3GPPAgreements"/>
    <w:qFormat/>
    <w:locked/>
    <w:rsid w:val="00473D77"/>
    <w:rPr>
      <w:rFonts w:ascii="Times New Roman" w:eastAsia="宋体" w:hAnsi="Times New Roman" w:cs="Times New Roman"/>
      <w:kern w:val="0"/>
      <w:szCs w:val="20"/>
      <w:lang w:eastAsia="zh-CN"/>
      <w14:ligatures w14:val="none"/>
    </w:rPr>
  </w:style>
  <w:style w:type="character" w:styleId="af8">
    <w:name w:val="annotation reference"/>
    <w:basedOn w:val="a0"/>
    <w:uiPriority w:val="99"/>
    <w:semiHidden/>
    <w:unhideWhenUsed/>
    <w:rsid w:val="003F22C1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3F22C1"/>
  </w:style>
  <w:style w:type="character" w:customStyle="1" w:styleId="afa">
    <w:name w:val="批注文字 字符"/>
    <w:basedOn w:val="a0"/>
    <w:link w:val="af9"/>
    <w:uiPriority w:val="99"/>
    <w:semiHidden/>
    <w:rsid w:val="003F22C1"/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22C1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3F22C1"/>
    <w:rPr>
      <w:rFonts w:ascii="Times New Roman" w:eastAsia="宋体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afd">
    <w:name w:val="Balloon Text"/>
    <w:basedOn w:val="a"/>
    <w:link w:val="afe"/>
    <w:uiPriority w:val="99"/>
    <w:semiHidden/>
    <w:unhideWhenUsed/>
    <w:rsid w:val="003F22C1"/>
    <w:pPr>
      <w:spacing w:after="0"/>
    </w:pPr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3F22C1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styleId="aff">
    <w:name w:val="Revision"/>
    <w:hidden/>
    <w:uiPriority w:val="99"/>
    <w:semiHidden/>
    <w:rsid w:val="00F47DCC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Manolakos</dc:creator>
  <cp:keywords/>
  <dc:description/>
  <cp:lastModifiedBy>Liu Siqi(vivo)</cp:lastModifiedBy>
  <cp:revision>14</cp:revision>
  <dcterms:created xsi:type="dcterms:W3CDTF">2025-02-18T08:32:00Z</dcterms:created>
  <dcterms:modified xsi:type="dcterms:W3CDTF">2025-02-18T13:30:00Z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895df64151a5c68ed673e94a8153778b4686a7812026c27039b12e9507839cf3</vt:lpwstr>
  </property>
</Properties>
</file>