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68754" w14:textId="26D111EA" w:rsidR="00F67987" w:rsidRPr="00352335" w:rsidRDefault="00F67987" w:rsidP="00F67987">
      <w:pPr>
        <w:tabs>
          <w:tab w:val="center" w:pos="4536"/>
          <w:tab w:val="right" w:pos="9072"/>
        </w:tabs>
        <w:rPr>
          <w:rFonts w:eastAsiaTheme="minorEastAsia"/>
          <w:b/>
          <w:bCs/>
          <w:sz w:val="28"/>
          <w:lang w:val="en-US" w:eastAsia="zh-CN"/>
        </w:rPr>
      </w:pPr>
      <w:r w:rsidRPr="00352335">
        <w:rPr>
          <w:rFonts w:eastAsiaTheme="minorEastAsia"/>
          <w:b/>
          <w:bCs/>
          <w:sz w:val="28"/>
          <w:lang w:val="en-US" w:eastAsia="zh-CN"/>
        </w:rPr>
        <w:t>3GPP TSG RAN WG1 #1</w:t>
      </w:r>
      <w:r w:rsidR="0048439B">
        <w:rPr>
          <w:rFonts w:eastAsiaTheme="minorEastAsia" w:hint="eastAsia"/>
          <w:b/>
          <w:bCs/>
          <w:sz w:val="28"/>
          <w:lang w:val="en-US" w:eastAsia="zh-CN"/>
        </w:rPr>
        <w:t>20</w:t>
      </w:r>
      <w:r w:rsidRPr="00352335">
        <w:rPr>
          <w:rFonts w:eastAsiaTheme="minorEastAsia"/>
          <w:b/>
          <w:bCs/>
          <w:sz w:val="28"/>
          <w:lang w:val="en-US" w:eastAsia="zh-CN"/>
        </w:rPr>
        <w:tab/>
      </w:r>
      <w:r w:rsidRPr="00352335">
        <w:rPr>
          <w:rFonts w:eastAsiaTheme="minorEastAsia" w:hint="eastAsia"/>
          <w:b/>
          <w:bCs/>
          <w:sz w:val="28"/>
          <w:lang w:val="en-US" w:eastAsia="zh-CN"/>
        </w:rPr>
        <w:t xml:space="preserve">               </w:t>
      </w:r>
      <w:r w:rsidRPr="00352335">
        <w:rPr>
          <w:rFonts w:eastAsiaTheme="minorEastAsia"/>
          <w:b/>
          <w:bCs/>
          <w:sz w:val="28"/>
          <w:lang w:val="en-US" w:eastAsia="zh-CN"/>
        </w:rPr>
        <w:tab/>
      </w:r>
      <w:r w:rsidRPr="00352335">
        <w:rPr>
          <w:rFonts w:eastAsiaTheme="minorEastAsia" w:hint="eastAsia"/>
          <w:b/>
          <w:bCs/>
          <w:sz w:val="28"/>
          <w:lang w:val="en-US" w:eastAsia="zh-CN"/>
        </w:rPr>
        <w:t xml:space="preserve">         </w:t>
      </w:r>
      <w:r w:rsidR="008F27EB" w:rsidRPr="00352335">
        <w:rPr>
          <w:rFonts w:eastAsiaTheme="minorEastAsia" w:hint="eastAsia"/>
          <w:b/>
          <w:bCs/>
          <w:sz w:val="28"/>
          <w:lang w:val="en-US" w:eastAsia="zh-CN"/>
        </w:rPr>
        <w:t xml:space="preserve">  </w:t>
      </w:r>
      <w:r w:rsidR="00A93953" w:rsidRPr="00A93953">
        <w:rPr>
          <w:rFonts w:eastAsiaTheme="minorEastAsia"/>
          <w:b/>
          <w:bCs/>
          <w:sz w:val="28"/>
          <w:lang w:val="en-US" w:eastAsia="zh-CN"/>
        </w:rPr>
        <w:t>R1-2</w:t>
      </w:r>
      <w:r w:rsidR="00D64C78">
        <w:rPr>
          <w:rFonts w:eastAsiaTheme="minorEastAsia" w:hint="eastAsia"/>
          <w:b/>
          <w:bCs/>
          <w:sz w:val="28"/>
          <w:lang w:val="en-US" w:eastAsia="zh-CN"/>
        </w:rPr>
        <w:t>5</w:t>
      </w:r>
      <w:r w:rsidR="00A93953" w:rsidRPr="00A93953">
        <w:rPr>
          <w:rFonts w:eastAsiaTheme="minorEastAsia"/>
          <w:b/>
          <w:bCs/>
          <w:sz w:val="28"/>
          <w:lang w:val="en-US" w:eastAsia="zh-CN"/>
        </w:rPr>
        <w:t>0</w:t>
      </w:r>
      <w:r w:rsidR="00E3605F" w:rsidRPr="00E3605F">
        <w:rPr>
          <w:rFonts w:eastAsiaTheme="minorEastAsia"/>
          <w:b/>
          <w:bCs/>
          <w:sz w:val="28"/>
          <w:lang w:val="en-US" w:eastAsia="zh-CN"/>
        </w:rPr>
        <w:t>0300</w:t>
      </w:r>
    </w:p>
    <w:p w14:paraId="4F9F5DF1" w14:textId="0D39A869" w:rsidR="00834C6B" w:rsidRPr="00834C6B" w:rsidRDefault="00834C6B" w:rsidP="00FB3F40">
      <w:pPr>
        <w:tabs>
          <w:tab w:val="center" w:pos="4536"/>
          <w:tab w:val="right" w:pos="9072"/>
        </w:tabs>
        <w:rPr>
          <w:b/>
          <w:bCs/>
          <w:sz w:val="28"/>
          <w:szCs w:val="28"/>
          <w:lang w:val="en-US" w:eastAsia="zh-CN"/>
        </w:rPr>
      </w:pPr>
      <w:r w:rsidRPr="001B7027">
        <w:rPr>
          <w:b/>
          <w:bCs/>
          <w:sz w:val="28"/>
          <w:szCs w:val="28"/>
          <w:lang w:val="en-US"/>
        </w:rPr>
        <w:t xml:space="preserve">Athens, Greece, </w:t>
      </w:r>
      <w:r w:rsidRPr="001B7027">
        <w:rPr>
          <w:rFonts w:hint="eastAsia"/>
          <w:b/>
          <w:bCs/>
          <w:sz w:val="28"/>
          <w:szCs w:val="28"/>
          <w:lang w:val="en-US"/>
        </w:rPr>
        <w:t xml:space="preserve">February </w:t>
      </w:r>
      <w:r w:rsidRPr="001B7027">
        <w:rPr>
          <w:b/>
          <w:bCs/>
          <w:sz w:val="28"/>
          <w:szCs w:val="28"/>
          <w:lang w:val="en-US"/>
        </w:rPr>
        <w:t>17</w:t>
      </w:r>
      <w:r w:rsidRPr="001B7027">
        <w:rPr>
          <w:rFonts w:hint="eastAsia"/>
          <w:b/>
          <w:bCs/>
          <w:sz w:val="28"/>
          <w:szCs w:val="28"/>
          <w:vertAlign w:val="superscript"/>
          <w:lang w:val="en-US"/>
        </w:rPr>
        <w:t>th</w:t>
      </w:r>
      <w:r w:rsidRPr="001B7027">
        <w:rPr>
          <w:b/>
          <w:bCs/>
          <w:sz w:val="28"/>
          <w:szCs w:val="28"/>
          <w:lang w:val="en-US"/>
        </w:rPr>
        <w:t xml:space="preserve"> – 21</w:t>
      </w:r>
      <w:r w:rsidRPr="001B7027">
        <w:rPr>
          <w:b/>
          <w:bCs/>
          <w:sz w:val="28"/>
          <w:szCs w:val="28"/>
          <w:vertAlign w:val="superscript"/>
          <w:lang w:val="en-US"/>
        </w:rPr>
        <w:t>st</w:t>
      </w:r>
      <w:r w:rsidRPr="001B7027">
        <w:rPr>
          <w:b/>
          <w:bCs/>
          <w:sz w:val="28"/>
          <w:szCs w:val="28"/>
          <w:lang w:val="en-US"/>
        </w:rPr>
        <w:t>, 2025</w:t>
      </w:r>
    </w:p>
    <w:p w14:paraId="0AD8F874" w14:textId="77777777" w:rsidR="00CD3ABC" w:rsidRPr="00CD3ABC" w:rsidRDefault="00CD3ABC" w:rsidP="00CD3ABC">
      <w:pPr>
        <w:tabs>
          <w:tab w:val="center" w:pos="4536"/>
          <w:tab w:val="right" w:pos="9072"/>
        </w:tabs>
        <w:rPr>
          <w:rFonts w:eastAsiaTheme="minorEastAsia"/>
          <w:b/>
          <w:bCs/>
          <w:sz w:val="28"/>
          <w:lang w:val="en-US" w:eastAsia="zh-CN"/>
        </w:rPr>
      </w:pPr>
    </w:p>
    <w:p w14:paraId="73F9068E" w14:textId="77777777" w:rsidR="00140C24" w:rsidRDefault="00000000">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337D6FA5" w14:textId="77777777" w:rsidR="00140C24" w:rsidRDefault="00000000">
      <w:pPr>
        <w:pStyle w:val="TdocHeader2"/>
        <w:spacing w:after="0"/>
        <w:rPr>
          <w:rFonts w:ascii="Times New Roman" w:hAnsi="Times New Roman"/>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Pr>
          <w:rFonts w:ascii="Times New Roman" w:hAnsi="Times New Roman" w:hint="eastAsia"/>
          <w:sz w:val="24"/>
          <w:szCs w:val="24"/>
          <w:lang w:val="en-US" w:eastAsia="zh-CN"/>
        </w:rPr>
        <w:t>e</w:t>
      </w:r>
      <w:r>
        <w:rPr>
          <w:rFonts w:ascii="Times New Roman" w:hAnsi="Times New Roman"/>
          <w:sz w:val="24"/>
          <w:szCs w:val="24"/>
          <w:lang w:val="en-US"/>
        </w:rPr>
        <w:t>nabling TX/RX for XR during RRM measurements</w:t>
      </w:r>
    </w:p>
    <w:p w14:paraId="6E30E2BB" w14:textId="77777777" w:rsidR="00140C24" w:rsidRDefault="00000000">
      <w:pPr>
        <w:pStyle w:val="TdocHeader2"/>
        <w:spacing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val="en-US" w:eastAsia="zh-CN"/>
        </w:rPr>
        <w:t>9.</w:t>
      </w:r>
      <w:r>
        <w:rPr>
          <w:rFonts w:ascii="Times New Roman" w:hAnsi="Times New Roman"/>
          <w:sz w:val="24"/>
          <w:szCs w:val="24"/>
          <w:lang w:val="en-US" w:eastAsia="zh-CN"/>
        </w:rPr>
        <w:t>10.1</w:t>
      </w:r>
    </w:p>
    <w:p w14:paraId="64771F4F" w14:textId="77777777" w:rsidR="00140C2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48F911CF" w14:textId="77777777" w:rsidR="00140C24" w:rsidRDefault="00000000">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162D128F" w14:textId="77777777" w:rsidR="00140C24" w:rsidRDefault="00000000">
      <w:pPr>
        <w:jc w:val="both"/>
        <w:rPr>
          <w:rFonts w:eastAsiaTheme="minorEastAsia"/>
          <w:lang w:val="en-US" w:eastAsia="zh-CN"/>
        </w:rPr>
      </w:pPr>
      <w:r>
        <w:rPr>
          <w:rFonts w:eastAsiaTheme="minorEastAsia"/>
          <w:lang w:eastAsia="zh-CN"/>
        </w:rPr>
        <w:t>In RAN</w:t>
      </w:r>
      <w:r>
        <w:rPr>
          <w:rFonts w:eastAsiaTheme="minorEastAsia" w:hint="eastAsia"/>
          <w:lang w:val="en-US" w:eastAsia="zh-CN"/>
        </w:rPr>
        <w:t>#102</w:t>
      </w:r>
      <w:r>
        <w:rPr>
          <w:rFonts w:eastAsiaTheme="minorEastAsia"/>
          <w:lang w:eastAsia="zh-CN"/>
        </w:rPr>
        <w:t xml:space="preserve"> meeting, the New WID: XR (</w:t>
      </w:r>
      <w:proofErr w:type="spellStart"/>
      <w:r>
        <w:rPr>
          <w:rFonts w:eastAsiaTheme="minorEastAsia"/>
          <w:lang w:eastAsia="zh-CN"/>
        </w:rPr>
        <w:t>eXtended</w:t>
      </w:r>
      <w:proofErr w:type="spellEnd"/>
      <w:r>
        <w:rPr>
          <w:rFonts w:eastAsiaTheme="minorEastAsia"/>
          <w:lang w:eastAsia="zh-CN"/>
        </w:rPr>
        <w:t xml:space="preserve"> Reality) for NR Phase 3</w:t>
      </w:r>
      <w:r>
        <w:rPr>
          <w:rFonts w:eastAsiaTheme="minorEastAsia" w:hint="eastAsia"/>
          <w:lang w:eastAsia="zh-CN"/>
        </w:rPr>
        <w:t xml:space="preserve"> </w:t>
      </w:r>
      <w:r>
        <w:rPr>
          <w:rFonts w:eastAsiaTheme="minorEastAsia"/>
          <w:lang w:val="en-US" w:eastAsia="zh-CN"/>
        </w:rPr>
        <w:fldChar w:fldCharType="begin"/>
      </w:r>
      <w:r>
        <w:rPr>
          <w:rFonts w:eastAsiaTheme="minorEastAsia"/>
          <w:lang w:eastAsia="zh-CN"/>
        </w:rPr>
        <w:instrText xml:space="preserve"> </w:instrText>
      </w:r>
      <w:r>
        <w:rPr>
          <w:rFonts w:eastAsiaTheme="minorEastAsia" w:hint="eastAsia"/>
          <w:lang w:eastAsia="zh-CN"/>
        </w:rPr>
        <w:instrText>REF _Ref157525611 \r \h</w:instrText>
      </w:r>
      <w:r>
        <w:rPr>
          <w:rFonts w:eastAsiaTheme="minorEastAsia"/>
          <w:lang w:eastAsia="zh-CN"/>
        </w:rPr>
        <w:instrText xml:space="preserve"> </w:instrText>
      </w:r>
      <w:r>
        <w:rPr>
          <w:rFonts w:eastAsiaTheme="minorEastAsia"/>
          <w:lang w:val="en-US" w:eastAsia="zh-CN"/>
        </w:rPr>
      </w:r>
      <w:r>
        <w:rPr>
          <w:rFonts w:eastAsiaTheme="minorEastAsia"/>
          <w:lang w:val="en-US" w:eastAsia="zh-CN"/>
        </w:rPr>
        <w:fldChar w:fldCharType="separate"/>
      </w:r>
      <w:r>
        <w:rPr>
          <w:rFonts w:eastAsiaTheme="minorEastAsia"/>
          <w:lang w:eastAsia="zh-CN"/>
        </w:rPr>
        <w:t>[1]</w:t>
      </w:r>
      <w:r>
        <w:rPr>
          <w:rFonts w:eastAsiaTheme="minorEastAsia"/>
          <w:lang w:val="en-US" w:eastAsia="zh-CN"/>
        </w:rPr>
        <w:fldChar w:fldCharType="end"/>
      </w:r>
      <w:r>
        <w:rPr>
          <w:rFonts w:eastAsiaTheme="minorEastAsia" w:hint="eastAsia"/>
          <w:lang w:val="en-US" w:eastAsia="zh-CN"/>
        </w:rPr>
        <w:t xml:space="preserve"> was approved, including the following objectives of enhancements </w:t>
      </w:r>
      <w:r>
        <w:rPr>
          <w:rFonts w:eastAsiaTheme="minorEastAsia"/>
          <w:lang w:val="en-US" w:eastAsia="zh-CN"/>
        </w:rPr>
        <w:t>to enable TX/RX for XR during RRM measurements</w:t>
      </w:r>
      <w:r>
        <w:rPr>
          <w:rFonts w:eastAsiaTheme="minorEastAsia" w:hint="eastAsia"/>
          <w:lang w:val="en-US" w:eastAsia="zh-CN"/>
        </w:rPr>
        <w:t xml:space="preserve">: </w:t>
      </w:r>
    </w:p>
    <w:p w14:paraId="5A2DC20D" w14:textId="77777777" w:rsidR="00140C24" w:rsidRDefault="00000000">
      <w:pPr>
        <w:numPr>
          <w:ilvl w:val="0"/>
          <w:numId w:val="7"/>
        </w:numPr>
        <w:spacing w:after="160" w:line="256" w:lineRule="auto"/>
        <w:ind w:right="-99"/>
        <w:jc w:val="both"/>
        <w:rPr>
          <w:rFonts w:eastAsia="Malgun Gothic"/>
          <w:lang w:val="en-US" w:eastAsia="ko-KR"/>
        </w:rPr>
      </w:pPr>
      <w:bookmarkStart w:id="5" w:name="_Hlk157093345"/>
      <w:r>
        <w:rPr>
          <w:rFonts w:eastAsia="Malgun Gothic"/>
          <w:lang w:val="en-US" w:eastAsia="ko-KR"/>
        </w:rPr>
        <w:t xml:space="preserve">Specify enhancements to enable transmission/reception in gaps/restrictions that are caused by RRM measurements (from inter-frequency RRM measurement gaps, or intra-frequency measurements, or other scheduling restrictions </w:t>
      </w:r>
      <w:proofErr w:type="spellStart"/>
      <w:r>
        <w:rPr>
          <w:rFonts w:eastAsia="Malgun Gothic"/>
          <w:lang w:val="en-US" w:eastAsia="ko-KR"/>
        </w:rPr>
        <w:t>etc</w:t>
      </w:r>
      <w:proofErr w:type="spellEnd"/>
      <w:r>
        <w:rPr>
          <w:rFonts w:eastAsia="Malgun Gothic"/>
          <w:lang w:val="en-US" w:eastAsia="ko-KR"/>
        </w:rPr>
        <w:t>)</w:t>
      </w:r>
      <w:bookmarkEnd w:id="5"/>
      <w:r>
        <w:rPr>
          <w:rFonts w:eastAsia="Malgun Gothic"/>
          <w:lang w:val="en-US" w:eastAsia="ko-KR"/>
        </w:rPr>
        <w:t xml:space="preserve">. [RAN1, RAN2, RAN4] </w:t>
      </w:r>
    </w:p>
    <w:p w14:paraId="287A5F37" w14:textId="77777777" w:rsidR="00140C24" w:rsidRDefault="00000000">
      <w:pPr>
        <w:numPr>
          <w:ilvl w:val="1"/>
          <w:numId w:val="7"/>
        </w:numPr>
        <w:spacing w:after="160" w:line="256" w:lineRule="auto"/>
        <w:ind w:right="-99"/>
        <w:jc w:val="both"/>
        <w:rPr>
          <w:rFonts w:eastAsia="Malgun Gothic"/>
          <w:lang w:val="en-US" w:eastAsia="ko-KR"/>
        </w:rPr>
      </w:pPr>
      <w:r>
        <w:rPr>
          <w:rFonts w:eastAsia="Malgun Gothic"/>
          <w:lang w:val="en-US" w:eastAsia="ko-KR"/>
        </w:rPr>
        <w:t>Specify the corresponding measurement gap and scheduling restriction to enable the identified enhancements with RRM performance impact taken into consideration, work being triggered by LS. [RAN4]</w:t>
      </w:r>
    </w:p>
    <w:p w14:paraId="694244E0" w14:textId="33BE42F2" w:rsidR="0080553F" w:rsidRPr="0080553F" w:rsidRDefault="00843AF8" w:rsidP="00C85D9D">
      <w:pPr>
        <w:jc w:val="both"/>
        <w:rPr>
          <w:rFonts w:eastAsiaTheme="minorEastAsia"/>
          <w:bCs/>
          <w:lang w:val="en-US" w:eastAsia="zh-CN"/>
        </w:rPr>
      </w:pPr>
      <w:r w:rsidRPr="00854063">
        <w:rPr>
          <w:rFonts w:eastAsiaTheme="minorEastAsia"/>
          <w:bCs/>
          <w:lang w:val="en-US" w:eastAsia="zh-CN"/>
        </w:rPr>
        <w:t xml:space="preserve">The </w:t>
      </w:r>
      <w:r w:rsidR="00E276E2">
        <w:rPr>
          <w:rFonts w:eastAsiaTheme="minorEastAsia" w:hint="eastAsia"/>
          <w:bCs/>
          <w:lang w:val="en-US" w:eastAsia="zh-CN"/>
        </w:rPr>
        <w:t xml:space="preserve">previous meetings have made great progress </w:t>
      </w:r>
      <w:r w:rsidR="0090002C">
        <w:rPr>
          <w:rFonts w:eastAsiaTheme="minorEastAsia" w:hint="eastAsia"/>
          <w:bCs/>
          <w:lang w:val="en-US" w:eastAsia="zh-CN"/>
        </w:rPr>
        <w:t xml:space="preserve">on the </w:t>
      </w:r>
      <w:r w:rsidR="001B2A9C">
        <w:rPr>
          <w:rFonts w:eastAsiaTheme="minorEastAsia" w:hint="eastAsia"/>
          <w:bCs/>
          <w:lang w:val="en-US" w:eastAsia="zh-CN"/>
        </w:rPr>
        <w:t xml:space="preserve">above objectives and </w:t>
      </w:r>
      <w:r w:rsidR="00EA4181">
        <w:rPr>
          <w:rFonts w:eastAsiaTheme="minorEastAsia" w:hint="eastAsia"/>
          <w:bCs/>
          <w:lang w:val="en-US" w:eastAsia="zh-CN"/>
        </w:rPr>
        <w:t xml:space="preserve">a </w:t>
      </w:r>
      <w:r w:rsidR="001B2A9C">
        <w:rPr>
          <w:rFonts w:eastAsiaTheme="minorEastAsia" w:hint="eastAsia"/>
          <w:bCs/>
          <w:lang w:val="en-US" w:eastAsia="zh-CN"/>
        </w:rPr>
        <w:t xml:space="preserve">dynamic </w:t>
      </w:r>
      <w:proofErr w:type="gramStart"/>
      <w:r w:rsidR="001B2A9C">
        <w:rPr>
          <w:rFonts w:eastAsiaTheme="minorEastAsia" w:hint="eastAsia"/>
          <w:bCs/>
          <w:lang w:val="en-US" w:eastAsia="zh-CN"/>
        </w:rPr>
        <w:t>indication based</w:t>
      </w:r>
      <w:proofErr w:type="gramEnd"/>
      <w:r w:rsidR="001B2A9C">
        <w:rPr>
          <w:rFonts w:eastAsiaTheme="minorEastAsia" w:hint="eastAsia"/>
          <w:bCs/>
          <w:lang w:val="en-US" w:eastAsia="zh-CN"/>
        </w:rPr>
        <w:t xml:space="preserve"> solution has been selected </w:t>
      </w:r>
      <w:r w:rsidR="006B47B1" w:rsidRPr="0090002C">
        <w:rPr>
          <w:rFonts w:eastAsia="Batang"/>
          <w:lang w:val="en-US" w:eastAsia="en-US"/>
        </w:rPr>
        <w:t>to enable Tx/Rx in gaps/restrictions that are caused by RRM measurements</w:t>
      </w:r>
      <w:r w:rsidR="00E276E2">
        <w:rPr>
          <w:rFonts w:eastAsiaTheme="minorEastAsia" w:hint="eastAsia"/>
          <w:bCs/>
          <w:lang w:val="en-US" w:eastAsia="zh-CN"/>
        </w:rPr>
        <w:t xml:space="preserve"> </w:t>
      </w:r>
      <w:r w:rsidR="00E276E2">
        <w:rPr>
          <w:rFonts w:eastAsiaTheme="minorEastAsia"/>
          <w:bCs/>
          <w:lang w:val="en-US" w:eastAsia="zh-CN"/>
        </w:rPr>
        <w:fldChar w:fldCharType="begin"/>
      </w:r>
      <w:r w:rsidR="00E276E2">
        <w:rPr>
          <w:rFonts w:eastAsiaTheme="minorEastAsia"/>
          <w:bCs/>
          <w:lang w:val="en-US" w:eastAsia="zh-CN"/>
        </w:rPr>
        <w:instrText xml:space="preserve"> </w:instrText>
      </w:r>
      <w:r w:rsidR="00E276E2">
        <w:rPr>
          <w:rFonts w:eastAsiaTheme="minorEastAsia" w:hint="eastAsia"/>
          <w:bCs/>
          <w:lang w:val="en-US" w:eastAsia="zh-CN"/>
        </w:rPr>
        <w:instrText>REF _Ref176799071 \r \h</w:instrText>
      </w:r>
      <w:r w:rsidR="00E276E2">
        <w:rPr>
          <w:rFonts w:eastAsiaTheme="minorEastAsia"/>
          <w:bCs/>
          <w:lang w:val="en-US" w:eastAsia="zh-CN"/>
        </w:rPr>
        <w:instrText xml:space="preserve"> </w:instrText>
      </w:r>
      <w:r w:rsidR="00E276E2">
        <w:rPr>
          <w:rFonts w:eastAsiaTheme="minorEastAsia"/>
          <w:bCs/>
          <w:lang w:val="en-US" w:eastAsia="zh-CN"/>
        </w:rPr>
      </w:r>
      <w:r w:rsidR="00E276E2">
        <w:rPr>
          <w:rFonts w:eastAsiaTheme="minorEastAsia"/>
          <w:bCs/>
          <w:lang w:val="en-US" w:eastAsia="zh-CN"/>
        </w:rPr>
        <w:fldChar w:fldCharType="separate"/>
      </w:r>
      <w:r w:rsidR="00E276E2">
        <w:rPr>
          <w:rFonts w:eastAsiaTheme="minorEastAsia"/>
          <w:bCs/>
          <w:lang w:val="en-US" w:eastAsia="zh-CN"/>
        </w:rPr>
        <w:t>[2]</w:t>
      </w:r>
      <w:r w:rsidR="00E276E2">
        <w:rPr>
          <w:rFonts w:eastAsiaTheme="minorEastAsia"/>
          <w:bCs/>
          <w:lang w:val="en-US" w:eastAsia="zh-CN"/>
        </w:rPr>
        <w:fldChar w:fldCharType="end"/>
      </w:r>
      <w:r w:rsidR="005B4453">
        <w:rPr>
          <w:rFonts w:eastAsiaTheme="minorEastAsia" w:hint="eastAsia"/>
          <w:bCs/>
          <w:lang w:val="en-US" w:eastAsia="zh-CN"/>
        </w:rPr>
        <w:t>-</w:t>
      </w:r>
      <w:r w:rsidR="00691424">
        <w:rPr>
          <w:rFonts w:eastAsiaTheme="minorEastAsia"/>
          <w:bCs/>
          <w:lang w:val="en-US" w:eastAsia="zh-CN"/>
        </w:rPr>
        <w:fldChar w:fldCharType="begin"/>
      </w:r>
      <w:r w:rsidR="00691424">
        <w:rPr>
          <w:rFonts w:eastAsiaTheme="minorEastAsia"/>
          <w:bCs/>
          <w:lang w:val="en-US" w:eastAsia="zh-CN"/>
        </w:rPr>
        <w:instrText xml:space="preserve"> REF _Ref172564801 \r \h </w:instrText>
      </w:r>
      <w:r w:rsidR="00691424">
        <w:rPr>
          <w:rFonts w:eastAsiaTheme="minorEastAsia"/>
          <w:bCs/>
          <w:lang w:val="en-US" w:eastAsia="zh-CN"/>
        </w:rPr>
      </w:r>
      <w:r w:rsidR="00691424">
        <w:rPr>
          <w:rFonts w:eastAsiaTheme="minorEastAsia"/>
          <w:bCs/>
          <w:lang w:val="en-US" w:eastAsia="zh-CN"/>
        </w:rPr>
        <w:fldChar w:fldCharType="separate"/>
      </w:r>
      <w:r w:rsidR="00691424">
        <w:rPr>
          <w:rFonts w:eastAsiaTheme="minorEastAsia"/>
          <w:bCs/>
          <w:lang w:val="en-US" w:eastAsia="zh-CN"/>
        </w:rPr>
        <w:t>[6]</w:t>
      </w:r>
      <w:r w:rsidR="00691424">
        <w:rPr>
          <w:rFonts w:eastAsiaTheme="minorEastAsia"/>
          <w:bCs/>
          <w:lang w:val="en-US" w:eastAsia="zh-CN"/>
        </w:rPr>
        <w:fldChar w:fldCharType="end"/>
      </w:r>
      <w:r w:rsidR="0090002C">
        <w:rPr>
          <w:rFonts w:eastAsiaTheme="minorEastAsia" w:hint="eastAsia"/>
          <w:bCs/>
          <w:lang w:val="en-US" w:eastAsia="zh-CN"/>
        </w:rPr>
        <w:t xml:space="preserve">. </w:t>
      </w:r>
      <w:r w:rsidR="00854063">
        <w:rPr>
          <w:rFonts w:eastAsiaTheme="minorEastAsia" w:hint="eastAsia"/>
          <w:bCs/>
          <w:lang w:val="en-US" w:eastAsia="zh-CN"/>
        </w:rPr>
        <w:t>In t</w:t>
      </w:r>
      <w:r w:rsidR="00854063" w:rsidRPr="00854063">
        <w:rPr>
          <w:rFonts w:eastAsiaTheme="minorEastAsia"/>
          <w:bCs/>
          <w:lang w:val="en-US" w:eastAsia="zh-CN"/>
        </w:rPr>
        <w:t>his contribution</w:t>
      </w:r>
      <w:r w:rsidR="00854063">
        <w:rPr>
          <w:rFonts w:eastAsiaTheme="minorEastAsia" w:hint="eastAsia"/>
          <w:bCs/>
          <w:lang w:val="en-US" w:eastAsia="zh-CN"/>
        </w:rPr>
        <w:t xml:space="preserve">, we will </w:t>
      </w:r>
      <w:r w:rsidR="00854063" w:rsidRPr="00854063">
        <w:rPr>
          <w:rFonts w:eastAsiaTheme="minorEastAsia"/>
          <w:bCs/>
          <w:lang w:val="en-US" w:eastAsia="zh-CN"/>
        </w:rPr>
        <w:t>discuss</w:t>
      </w:r>
      <w:r w:rsidR="00B82D9F">
        <w:rPr>
          <w:rFonts w:eastAsiaTheme="minorEastAsia" w:hint="eastAsia"/>
          <w:bCs/>
          <w:lang w:val="en-US" w:eastAsia="zh-CN"/>
        </w:rPr>
        <w:t xml:space="preserve"> some remaining issues regarding </w:t>
      </w:r>
      <w:r w:rsidR="00013BD6">
        <w:rPr>
          <w:rFonts w:eastAsiaTheme="minorEastAsia" w:hint="eastAsia"/>
          <w:bCs/>
          <w:lang w:val="en-US" w:eastAsia="zh-CN"/>
        </w:rPr>
        <w:t xml:space="preserve">the </w:t>
      </w:r>
      <w:r w:rsidR="0080553F">
        <w:rPr>
          <w:rFonts w:eastAsiaTheme="minorEastAsia" w:hint="eastAsia"/>
          <w:bCs/>
          <w:lang w:val="en-US" w:eastAsia="zh-CN"/>
        </w:rPr>
        <w:t xml:space="preserve">solution based on </w:t>
      </w:r>
      <w:r w:rsidR="006B1660">
        <w:rPr>
          <w:rFonts w:eastAsiaTheme="minorEastAsia" w:hint="eastAsia"/>
          <w:bCs/>
          <w:lang w:val="en-US" w:eastAsia="zh-CN"/>
        </w:rPr>
        <w:t xml:space="preserve">dynamic indication </w:t>
      </w:r>
      <w:r w:rsidR="00013BD6" w:rsidRPr="00013BD6">
        <w:rPr>
          <w:rFonts w:eastAsiaTheme="minorEastAsia"/>
          <w:bCs/>
          <w:lang w:val="en-US" w:eastAsia="zh-CN"/>
        </w:rPr>
        <w:t>to enable Tx/Rx in gaps/restrictions that are caused by RRM measurements</w:t>
      </w:r>
      <w:r w:rsidR="0080553F">
        <w:rPr>
          <w:rFonts w:eastAsiaTheme="minorEastAsia" w:hint="eastAsia"/>
          <w:bCs/>
          <w:lang w:val="en-US" w:eastAsia="zh-CN"/>
        </w:rPr>
        <w:t>.</w:t>
      </w:r>
    </w:p>
    <w:p w14:paraId="43729309" w14:textId="45EA2891" w:rsidR="00E05C5F" w:rsidRDefault="00276EA7">
      <w:pPr>
        <w:pStyle w:val="1"/>
        <w:numPr>
          <w:ilvl w:val="0"/>
          <w:numId w:val="6"/>
        </w:numPr>
        <w:jc w:val="both"/>
        <w:rPr>
          <w:rFonts w:ascii="Times New Roman" w:hAnsi="Times New Roman"/>
          <w:lang w:eastAsia="zh-CN"/>
        </w:rPr>
      </w:pPr>
      <w:r>
        <w:rPr>
          <w:rFonts w:ascii="Times New Roman" w:hAnsi="Times New Roman" w:hint="eastAsia"/>
          <w:lang w:eastAsia="zh-CN"/>
        </w:rPr>
        <w:t>Dynamic indication</w:t>
      </w:r>
      <w:r w:rsidR="00A362E9" w:rsidRPr="00A362E9">
        <w:rPr>
          <w:rFonts w:ascii="Times New Roman" w:hAnsi="Times New Roman"/>
          <w:lang w:eastAsia="zh-CN"/>
        </w:rPr>
        <w:t xml:space="preserve"> </w:t>
      </w:r>
      <w:r w:rsidR="00E05C5F">
        <w:rPr>
          <w:rFonts w:ascii="Times New Roman" w:hAnsi="Times New Roman" w:hint="eastAsia"/>
          <w:lang w:eastAsia="zh-CN"/>
        </w:rPr>
        <w:t xml:space="preserve">to </w:t>
      </w:r>
      <w:r w:rsidR="00E05C5F" w:rsidRPr="00E05C5F">
        <w:rPr>
          <w:rFonts w:ascii="Times New Roman" w:hAnsi="Times New Roman"/>
          <w:lang w:eastAsia="zh-CN"/>
        </w:rPr>
        <w:t>enable Tx/Rx in gaps/restrictions</w:t>
      </w:r>
    </w:p>
    <w:p w14:paraId="6B75DF1D" w14:textId="28E88582" w:rsidR="00C85D9D" w:rsidRDefault="00612409" w:rsidP="00C85D9D">
      <w:pPr>
        <w:jc w:val="both"/>
        <w:rPr>
          <w:rFonts w:eastAsiaTheme="minorEastAsia"/>
          <w:bCs/>
          <w:lang w:val="en-US" w:eastAsia="zh-CN"/>
        </w:rPr>
      </w:pPr>
      <w:r w:rsidRPr="00FF791C">
        <w:rPr>
          <w:rFonts w:ascii="Times" w:eastAsia="Batang" w:hAnsi="Times"/>
          <w:szCs w:val="24"/>
          <w:lang w:eastAsia="en-US"/>
        </w:rPr>
        <w:t xml:space="preserve">For explicit indication </w:t>
      </w:r>
      <w:r w:rsidRPr="00FF791C">
        <w:rPr>
          <w:rFonts w:ascii="Times" w:eastAsia="Batang" w:hAnsi="Times" w:hint="eastAsia"/>
          <w:szCs w:val="24"/>
          <w:lang w:eastAsia="en-US"/>
        </w:rPr>
        <w:t>by DCI</w:t>
      </w:r>
      <w:r w:rsidRPr="00FF791C">
        <w:rPr>
          <w:rFonts w:ascii="Times" w:eastAsia="Batang" w:hAnsi="Times"/>
          <w:szCs w:val="24"/>
          <w:lang w:eastAsia="en-US"/>
        </w:rPr>
        <w:t xml:space="preserve"> to skip a particular gap/restriction</w:t>
      </w:r>
      <w:r>
        <w:rPr>
          <w:rFonts w:eastAsiaTheme="minorEastAsia" w:hint="eastAsia"/>
          <w:bCs/>
          <w:lang w:val="en-US" w:eastAsia="zh-CN"/>
        </w:rPr>
        <w:t>, t</w:t>
      </w:r>
      <w:r w:rsidR="00C85D9D">
        <w:rPr>
          <w:rFonts w:eastAsiaTheme="minorEastAsia" w:hint="eastAsia"/>
          <w:bCs/>
          <w:lang w:val="en-US" w:eastAsia="zh-CN"/>
        </w:rPr>
        <w:t>he last RAN1#11</w:t>
      </w:r>
      <w:r w:rsidR="00FF791C">
        <w:rPr>
          <w:rFonts w:eastAsiaTheme="minorEastAsia" w:hint="eastAsia"/>
          <w:bCs/>
          <w:lang w:val="en-US" w:eastAsia="zh-CN"/>
        </w:rPr>
        <w:t>9</w:t>
      </w:r>
      <w:r w:rsidR="00C85D9D">
        <w:rPr>
          <w:rFonts w:eastAsiaTheme="minorEastAsia" w:hint="eastAsia"/>
          <w:bCs/>
          <w:lang w:val="en-US" w:eastAsia="zh-CN"/>
        </w:rPr>
        <w:t xml:space="preserve"> meeting </w:t>
      </w:r>
      <w:r w:rsidR="00063981">
        <w:rPr>
          <w:rFonts w:eastAsiaTheme="minorEastAsia" w:hint="eastAsia"/>
          <w:bCs/>
          <w:lang w:val="en-US" w:eastAsia="zh-CN"/>
        </w:rPr>
        <w:t xml:space="preserve">mainly </w:t>
      </w:r>
      <w:r w:rsidR="00C85D9D">
        <w:rPr>
          <w:rFonts w:eastAsiaTheme="minorEastAsia" w:hint="eastAsia"/>
          <w:bCs/>
          <w:lang w:val="en-US" w:eastAsia="zh-CN"/>
        </w:rPr>
        <w:t>discussed</w:t>
      </w:r>
      <w:r>
        <w:rPr>
          <w:rFonts w:eastAsiaTheme="minorEastAsia" w:hint="eastAsia"/>
          <w:bCs/>
          <w:lang w:val="en-US" w:eastAsia="zh-CN"/>
        </w:rPr>
        <w:t xml:space="preserve"> the interpretation of </w:t>
      </w:r>
      <w:r w:rsidR="00063981">
        <w:rPr>
          <w:rFonts w:eastAsiaTheme="minorEastAsia" w:hint="eastAsia"/>
          <w:bCs/>
          <w:lang w:val="en-US" w:eastAsia="zh-CN"/>
        </w:rPr>
        <w:t>one bit indication</w:t>
      </w:r>
      <w:r>
        <w:rPr>
          <w:rFonts w:eastAsiaTheme="minorEastAsia" w:hint="eastAsia"/>
          <w:bCs/>
          <w:lang w:val="en-US" w:eastAsia="zh-CN"/>
        </w:rPr>
        <w:t xml:space="preserve"> and the DCI formats </w:t>
      </w:r>
      <w:r w:rsidR="00063981">
        <w:rPr>
          <w:rFonts w:eastAsiaTheme="minorEastAsia" w:hint="eastAsia"/>
          <w:bCs/>
          <w:lang w:val="en-US" w:eastAsia="zh-CN"/>
        </w:rPr>
        <w:t>used to carry the indication. The</w:t>
      </w:r>
      <w:r w:rsidR="00C85D9D">
        <w:rPr>
          <w:rFonts w:eastAsiaTheme="minorEastAsia" w:hint="eastAsia"/>
          <w:bCs/>
          <w:lang w:val="en-US" w:eastAsia="zh-CN"/>
        </w:rPr>
        <w:t xml:space="preserve"> following agreements</w:t>
      </w:r>
      <w:r w:rsidR="00063981">
        <w:rPr>
          <w:rFonts w:eastAsiaTheme="minorEastAsia" w:hint="eastAsia"/>
          <w:bCs/>
          <w:lang w:val="en-US" w:eastAsia="zh-CN"/>
        </w:rPr>
        <w:t xml:space="preserve"> were </w:t>
      </w:r>
      <w:r w:rsidR="00063981">
        <w:rPr>
          <w:rFonts w:eastAsiaTheme="minorEastAsia"/>
          <w:bCs/>
          <w:lang w:val="en-US" w:eastAsia="zh-CN"/>
        </w:rPr>
        <w:t>ach</w:t>
      </w:r>
      <w:r w:rsidR="00063981">
        <w:rPr>
          <w:rFonts w:eastAsiaTheme="minorEastAsia" w:hint="eastAsia"/>
          <w:bCs/>
          <w:lang w:val="en-US" w:eastAsia="zh-CN"/>
        </w:rPr>
        <w:t>ieved</w:t>
      </w:r>
      <w:r w:rsidR="004A7F7E">
        <w:rPr>
          <w:rFonts w:eastAsiaTheme="minorEastAsia" w:hint="eastAsia"/>
          <w:bCs/>
          <w:lang w:val="en-US" w:eastAsia="zh-CN"/>
        </w:rPr>
        <w:t xml:space="preserve"> </w:t>
      </w:r>
      <w:r w:rsidR="004A7F7E">
        <w:rPr>
          <w:rFonts w:eastAsiaTheme="minorEastAsia"/>
          <w:bCs/>
          <w:lang w:val="en-US" w:eastAsia="zh-CN"/>
        </w:rPr>
        <w:fldChar w:fldCharType="begin"/>
      </w:r>
      <w:r w:rsidR="004A7F7E">
        <w:rPr>
          <w:rFonts w:eastAsiaTheme="minorEastAsia"/>
          <w:bCs/>
          <w:lang w:val="en-US" w:eastAsia="zh-CN"/>
        </w:rPr>
        <w:instrText xml:space="preserve"> </w:instrText>
      </w:r>
      <w:r w:rsidR="004A7F7E">
        <w:rPr>
          <w:rFonts w:eastAsiaTheme="minorEastAsia" w:hint="eastAsia"/>
          <w:bCs/>
          <w:lang w:val="en-US" w:eastAsia="zh-CN"/>
        </w:rPr>
        <w:instrText>REF _Ref181123699 \r \h</w:instrText>
      </w:r>
      <w:r w:rsidR="004A7F7E">
        <w:rPr>
          <w:rFonts w:eastAsiaTheme="minorEastAsia"/>
          <w:bCs/>
          <w:lang w:val="en-US" w:eastAsia="zh-CN"/>
        </w:rPr>
        <w:instrText xml:space="preserve"> </w:instrText>
      </w:r>
      <w:r w:rsidR="004A7F7E">
        <w:rPr>
          <w:rFonts w:eastAsiaTheme="minorEastAsia"/>
          <w:bCs/>
          <w:lang w:val="en-US" w:eastAsia="zh-CN"/>
        </w:rPr>
      </w:r>
      <w:r w:rsidR="004A7F7E">
        <w:rPr>
          <w:rFonts w:eastAsiaTheme="minorEastAsia"/>
          <w:bCs/>
          <w:lang w:val="en-US" w:eastAsia="zh-CN"/>
        </w:rPr>
        <w:fldChar w:fldCharType="separate"/>
      </w:r>
      <w:r w:rsidR="004A7F7E">
        <w:rPr>
          <w:rFonts w:eastAsiaTheme="minorEastAsia"/>
          <w:bCs/>
          <w:lang w:val="en-US" w:eastAsia="zh-CN"/>
        </w:rPr>
        <w:t>[2]</w:t>
      </w:r>
      <w:r w:rsidR="004A7F7E">
        <w:rPr>
          <w:rFonts w:eastAsiaTheme="minorEastAsia"/>
          <w:bCs/>
          <w:lang w:val="en-US" w:eastAsia="zh-CN"/>
        </w:rPr>
        <w:fldChar w:fldCharType="end"/>
      </w:r>
      <w:r w:rsidR="00C85D9D">
        <w:rPr>
          <w:rFonts w:eastAsiaTheme="minorEastAsia" w:hint="eastAsia"/>
          <w:bCs/>
          <w:lang w:val="en-US" w:eastAsia="zh-CN"/>
        </w:rPr>
        <w:t>.</w:t>
      </w:r>
    </w:p>
    <w:tbl>
      <w:tblPr>
        <w:tblStyle w:val="afc"/>
        <w:tblW w:w="0" w:type="auto"/>
        <w:tblLook w:val="04A0" w:firstRow="1" w:lastRow="0" w:firstColumn="1" w:lastColumn="0" w:noHBand="0" w:noVBand="1"/>
      </w:tblPr>
      <w:tblGrid>
        <w:gridCol w:w="9629"/>
      </w:tblGrid>
      <w:tr w:rsidR="00C85D9D" w14:paraId="5642499E" w14:textId="77777777" w:rsidTr="005D05D5">
        <w:tc>
          <w:tcPr>
            <w:tcW w:w="9629" w:type="dxa"/>
          </w:tcPr>
          <w:p w14:paraId="618CE34C" w14:textId="77777777" w:rsidR="00FF791C" w:rsidRPr="00FF791C" w:rsidRDefault="00FF791C" w:rsidP="00FF791C">
            <w:pPr>
              <w:shd w:val="clear" w:color="auto" w:fill="FFFFFF"/>
              <w:snapToGrid w:val="0"/>
              <w:spacing w:before="0" w:after="0"/>
              <w:rPr>
                <w:rFonts w:ascii="Times" w:hAnsi="Times"/>
                <w:color w:val="000000"/>
                <w:lang w:eastAsia="en-US"/>
              </w:rPr>
            </w:pPr>
            <w:r w:rsidRPr="00FF791C">
              <w:rPr>
                <w:rFonts w:ascii="Times" w:hAnsi="Times"/>
                <w:b/>
                <w:bCs/>
                <w:iCs/>
                <w:color w:val="000000"/>
                <w:highlight w:val="green"/>
                <w:lang w:eastAsia="en-US"/>
              </w:rPr>
              <w:t>Agreement</w:t>
            </w:r>
          </w:p>
          <w:p w14:paraId="74F8BC63" w14:textId="77777777" w:rsidR="00FF791C" w:rsidRPr="00FF791C" w:rsidRDefault="00FF791C" w:rsidP="00FF791C">
            <w:pPr>
              <w:spacing w:before="0" w:after="0"/>
              <w:jc w:val="both"/>
              <w:rPr>
                <w:rFonts w:ascii="Times" w:eastAsia="Batang" w:hAnsi="Times"/>
                <w:szCs w:val="24"/>
                <w:lang w:eastAsia="zh-CN"/>
              </w:rPr>
            </w:pPr>
            <w:r w:rsidRPr="00FF791C">
              <w:rPr>
                <w:rFonts w:ascii="Times" w:eastAsia="Batang" w:hAnsi="Times"/>
                <w:szCs w:val="24"/>
                <w:lang w:eastAsia="zh-CN"/>
              </w:rPr>
              <w:t>For explicit indication by DCI, bit value equal to “1” indicates the corresponding gap/restriction occasion is to be “skipped”.</w:t>
            </w:r>
          </w:p>
          <w:p w14:paraId="056023BF" w14:textId="77777777" w:rsidR="00FF791C" w:rsidRPr="00FF791C" w:rsidRDefault="00FF791C" w:rsidP="00FF791C">
            <w:pPr>
              <w:numPr>
                <w:ilvl w:val="0"/>
                <w:numId w:val="32"/>
              </w:numPr>
              <w:spacing w:before="0" w:after="0"/>
              <w:contextualSpacing/>
              <w:jc w:val="both"/>
              <w:rPr>
                <w:rFonts w:ascii="Times" w:eastAsia="Batang" w:hAnsi="Times"/>
                <w:lang w:val="en-US" w:eastAsia="x-none"/>
              </w:rPr>
            </w:pPr>
            <w:r w:rsidRPr="00FF791C">
              <w:rPr>
                <w:rFonts w:ascii="Times" w:eastAsia="Batang" w:hAnsi="Times"/>
                <w:lang w:val="en-US" w:eastAsia="x-none"/>
              </w:rPr>
              <w:t>FFS: Interpretation of bit value equal to “0”.</w:t>
            </w:r>
          </w:p>
          <w:p w14:paraId="7E7312B2" w14:textId="77777777" w:rsidR="00FF791C" w:rsidRPr="00FF791C" w:rsidRDefault="00FF791C" w:rsidP="00FF791C">
            <w:pPr>
              <w:spacing w:before="0" w:after="0"/>
              <w:rPr>
                <w:rFonts w:ascii="Times" w:eastAsiaTheme="minorEastAsia" w:hAnsi="Times"/>
                <w:szCs w:val="24"/>
                <w:lang w:val="en-US" w:eastAsia="zh-CN"/>
              </w:rPr>
            </w:pPr>
          </w:p>
          <w:p w14:paraId="1FA12B8E" w14:textId="77777777" w:rsidR="00FF791C" w:rsidRPr="00FF791C" w:rsidRDefault="00FF791C" w:rsidP="00FF791C">
            <w:pPr>
              <w:spacing w:before="0" w:after="0"/>
              <w:rPr>
                <w:rFonts w:ascii="Times" w:eastAsia="Batang" w:hAnsi="Times"/>
                <w:lang w:eastAsia="en-US"/>
              </w:rPr>
            </w:pPr>
            <w:r w:rsidRPr="00FF791C">
              <w:rPr>
                <w:rFonts w:ascii="Times" w:eastAsia="Batang" w:hAnsi="Times"/>
                <w:b/>
                <w:bCs/>
                <w:highlight w:val="green"/>
                <w:lang w:eastAsia="en-US"/>
              </w:rPr>
              <w:t>Agreement</w:t>
            </w:r>
          </w:p>
          <w:p w14:paraId="0510A7DA" w14:textId="77777777" w:rsidR="00FF791C" w:rsidRPr="00FF791C" w:rsidRDefault="00FF791C" w:rsidP="00FF791C">
            <w:pPr>
              <w:spacing w:before="0" w:after="0"/>
              <w:jc w:val="both"/>
              <w:rPr>
                <w:rFonts w:ascii="Times" w:eastAsia="Batang" w:hAnsi="Times"/>
                <w:lang w:eastAsia="zh-CN"/>
              </w:rPr>
            </w:pPr>
            <w:r w:rsidRPr="00FF791C">
              <w:rPr>
                <w:rFonts w:ascii="Times" w:eastAsia="Batang" w:hAnsi="Times"/>
                <w:lang w:eastAsia="zh-CN"/>
              </w:rPr>
              <w:t>A component of an FG can have Option 1 as a first value and Option 2 as a second value:</w:t>
            </w:r>
          </w:p>
          <w:p w14:paraId="6B0411B0" w14:textId="77777777" w:rsidR="00FF791C" w:rsidRPr="00FF791C" w:rsidRDefault="00FF791C" w:rsidP="00FF791C">
            <w:pPr>
              <w:numPr>
                <w:ilvl w:val="0"/>
                <w:numId w:val="33"/>
              </w:numPr>
              <w:spacing w:before="0" w:after="0"/>
              <w:contextualSpacing/>
              <w:jc w:val="both"/>
              <w:rPr>
                <w:rFonts w:ascii="Times" w:eastAsia="Batang" w:hAnsi="Times"/>
                <w:lang w:val="en-US" w:eastAsia="x-none"/>
              </w:rPr>
            </w:pPr>
            <w:r w:rsidRPr="00FF791C">
              <w:rPr>
                <w:rFonts w:ascii="Times" w:eastAsia="Batang" w:hAnsi="Times"/>
                <w:lang w:val="en-US" w:eastAsia="x-none"/>
              </w:rPr>
              <w:t>Option 1: For explicit indication by DCI, bit value equal to “0” means UE ignores the indication of this field in the DCI.</w:t>
            </w:r>
          </w:p>
          <w:p w14:paraId="16276F52" w14:textId="77777777" w:rsidR="00FF791C" w:rsidRPr="00FF791C" w:rsidRDefault="00FF791C" w:rsidP="00FF791C">
            <w:pPr>
              <w:numPr>
                <w:ilvl w:val="0"/>
                <w:numId w:val="33"/>
              </w:numPr>
              <w:spacing w:before="0" w:after="0"/>
              <w:contextualSpacing/>
              <w:jc w:val="both"/>
              <w:rPr>
                <w:rFonts w:ascii="Times" w:eastAsia="Batang" w:hAnsi="Times"/>
                <w:lang w:val="en-US" w:eastAsia="x-none"/>
              </w:rPr>
            </w:pPr>
            <w:r w:rsidRPr="00FF791C">
              <w:rPr>
                <w:rFonts w:ascii="Times" w:eastAsia="Batang" w:hAnsi="Times"/>
                <w:lang w:val="en-US" w:eastAsia="x-none"/>
              </w:rPr>
              <w:t xml:space="preserve">Option 2: For explicit indication by DCI, bit value equal to </w:t>
            </w:r>
            <w:r w:rsidRPr="00FF791C">
              <w:rPr>
                <w:rFonts w:ascii="Times" w:eastAsia="Batang" w:hAnsi="Times"/>
                <w:color w:val="FF0000"/>
                <w:lang w:val="en-US" w:eastAsia="x-none"/>
              </w:rPr>
              <w:t>“</w:t>
            </w:r>
            <w:r w:rsidRPr="00FF791C">
              <w:rPr>
                <w:rFonts w:ascii="Times" w:eastAsia="Batang" w:hAnsi="Times"/>
                <w:color w:val="000000"/>
                <w:lang w:val="en-US" w:eastAsia="x-none"/>
              </w:rPr>
              <w:t>0</w:t>
            </w:r>
            <w:r w:rsidRPr="00FF791C">
              <w:rPr>
                <w:rFonts w:ascii="Times" w:eastAsia="Batang" w:hAnsi="Times"/>
                <w:color w:val="FF0000"/>
                <w:lang w:val="en-US" w:eastAsia="x-none"/>
              </w:rPr>
              <w:t>”</w:t>
            </w:r>
            <w:r w:rsidRPr="00FF791C">
              <w:rPr>
                <w:rFonts w:ascii="Times" w:eastAsia="Batang" w:hAnsi="Times"/>
                <w:lang w:val="en-US" w:eastAsia="x-none"/>
              </w:rPr>
              <w:t xml:space="preserve"> means UE </w:t>
            </w:r>
            <w:proofErr w:type="spellStart"/>
            <w:r w:rsidRPr="00FF791C">
              <w:rPr>
                <w:rFonts w:ascii="Times" w:eastAsia="Batang" w:hAnsi="Times"/>
                <w:lang w:val="en-US" w:eastAsia="x-none"/>
              </w:rPr>
              <w:t>behaviour</w:t>
            </w:r>
            <w:proofErr w:type="spellEnd"/>
            <w:r w:rsidRPr="00FF791C">
              <w:rPr>
                <w:rFonts w:ascii="Times" w:eastAsia="Batang" w:hAnsi="Times"/>
                <w:lang w:val="en-US" w:eastAsia="x-none"/>
              </w:rPr>
              <w:t xml:space="preserve"> for the corresponding gap/restriction occasion is as per legacy </w:t>
            </w:r>
            <w:proofErr w:type="spellStart"/>
            <w:r w:rsidRPr="00FF791C">
              <w:rPr>
                <w:rFonts w:ascii="Times" w:eastAsia="Batang" w:hAnsi="Times"/>
                <w:lang w:val="en-US" w:eastAsia="x-none"/>
              </w:rPr>
              <w:t>behaviour</w:t>
            </w:r>
            <w:proofErr w:type="spellEnd"/>
            <w:r w:rsidRPr="00FF791C">
              <w:rPr>
                <w:rFonts w:ascii="Times" w:eastAsia="Batang" w:hAnsi="Times"/>
                <w:lang w:val="en-US" w:eastAsia="x-none"/>
              </w:rPr>
              <w:t>.</w:t>
            </w:r>
          </w:p>
          <w:p w14:paraId="01E6634D" w14:textId="77777777" w:rsidR="00FF791C" w:rsidRPr="00FF791C" w:rsidRDefault="00FF791C" w:rsidP="00FF791C">
            <w:pPr>
              <w:spacing w:before="0" w:after="0"/>
              <w:jc w:val="both"/>
              <w:rPr>
                <w:rFonts w:ascii="Times" w:eastAsia="Batang" w:hAnsi="Times"/>
                <w:lang w:eastAsia="zh-CN"/>
              </w:rPr>
            </w:pPr>
            <w:r w:rsidRPr="00FF791C">
              <w:rPr>
                <w:rFonts w:ascii="Times" w:eastAsia="Batang" w:hAnsi="Times"/>
                <w:lang w:eastAsia="zh-CN"/>
              </w:rPr>
              <w:t>Note: UE indicates only one value</w:t>
            </w:r>
            <w:r w:rsidRPr="00FF791C">
              <w:rPr>
                <w:rFonts w:ascii="Times" w:eastAsia="Batang" w:hAnsi="Times" w:hint="eastAsia"/>
                <w:lang w:eastAsia="zh-CN"/>
              </w:rPr>
              <w:t xml:space="preserve"> </w:t>
            </w:r>
            <w:r w:rsidRPr="00FF791C">
              <w:rPr>
                <w:rFonts w:ascii="Times" w:eastAsia="Batang" w:hAnsi="Times" w:hint="eastAsia"/>
                <w:color w:val="FF0000"/>
                <w:lang w:eastAsia="zh-CN"/>
              </w:rPr>
              <w:t>of this component.</w:t>
            </w:r>
          </w:p>
          <w:p w14:paraId="7E7C3186" w14:textId="77777777" w:rsidR="00FF791C" w:rsidRPr="00FF791C" w:rsidRDefault="00FF791C" w:rsidP="00FF791C">
            <w:pPr>
              <w:spacing w:before="0" w:after="0"/>
              <w:rPr>
                <w:rFonts w:ascii="Times" w:eastAsia="Batang" w:hAnsi="Times"/>
                <w:szCs w:val="24"/>
                <w:lang w:val="en-US" w:eastAsia="x-none"/>
              </w:rPr>
            </w:pPr>
          </w:p>
          <w:p w14:paraId="7D84D67E" w14:textId="77777777" w:rsidR="00FF791C" w:rsidRPr="00FF791C" w:rsidRDefault="00FF791C" w:rsidP="00FF791C">
            <w:pPr>
              <w:spacing w:before="0" w:after="0"/>
              <w:rPr>
                <w:rFonts w:ascii="Times" w:eastAsia="Batang" w:hAnsi="Times"/>
                <w:b/>
                <w:bCs/>
                <w:szCs w:val="24"/>
                <w:lang w:val="en-US" w:eastAsia="x-none"/>
              </w:rPr>
            </w:pPr>
            <w:r w:rsidRPr="00FF791C">
              <w:rPr>
                <w:rFonts w:ascii="Times" w:eastAsia="Batang" w:hAnsi="Times"/>
                <w:b/>
                <w:bCs/>
                <w:szCs w:val="24"/>
                <w:highlight w:val="green"/>
                <w:lang w:val="en-US" w:eastAsia="x-none"/>
              </w:rPr>
              <w:t>Agreement</w:t>
            </w:r>
          </w:p>
          <w:p w14:paraId="6C25976E" w14:textId="77777777" w:rsidR="00FF791C" w:rsidRPr="00FF791C" w:rsidRDefault="00FF791C" w:rsidP="00FF791C">
            <w:pPr>
              <w:spacing w:before="0" w:after="0"/>
              <w:rPr>
                <w:rFonts w:ascii="Times" w:eastAsia="Batang" w:hAnsi="Times"/>
                <w:szCs w:val="24"/>
                <w:lang w:eastAsia="en-US"/>
              </w:rPr>
            </w:pPr>
            <w:bookmarkStart w:id="6" w:name="_Hlk187055266"/>
            <w:r w:rsidRPr="00FF791C">
              <w:rPr>
                <w:rFonts w:ascii="Times" w:eastAsia="Batang" w:hAnsi="Times"/>
                <w:szCs w:val="24"/>
                <w:lang w:eastAsia="en-US"/>
              </w:rPr>
              <w:t xml:space="preserve">For explicit indication </w:t>
            </w:r>
            <w:r w:rsidRPr="00FF791C">
              <w:rPr>
                <w:rFonts w:ascii="Times" w:eastAsia="Batang" w:hAnsi="Times" w:hint="eastAsia"/>
                <w:szCs w:val="24"/>
                <w:lang w:eastAsia="en-US"/>
              </w:rPr>
              <w:t>by DCI</w:t>
            </w:r>
            <w:r w:rsidRPr="00FF791C">
              <w:rPr>
                <w:rFonts w:ascii="Times" w:eastAsia="Batang" w:hAnsi="Times"/>
                <w:szCs w:val="24"/>
                <w:lang w:eastAsia="en-US"/>
              </w:rPr>
              <w:t xml:space="preserve"> to skip a particular gap/restriction</w:t>
            </w:r>
            <w:bookmarkEnd w:id="6"/>
            <w:r w:rsidRPr="00FF791C">
              <w:rPr>
                <w:rFonts w:ascii="Times" w:eastAsia="Batang" w:hAnsi="Times"/>
                <w:szCs w:val="24"/>
                <w:lang w:eastAsia="en-US"/>
              </w:rPr>
              <w:t xml:space="preserve">, in addition to DCI formats 0_1/1_1 and 0_2/1_2, one bit indication can be included as a part of </w:t>
            </w:r>
            <w:r w:rsidRPr="00FF791C">
              <w:rPr>
                <w:rFonts w:ascii="Times" w:eastAsia="Batang" w:hAnsi="Times"/>
                <w:color w:val="FF0000"/>
                <w:szCs w:val="24"/>
                <w:lang w:eastAsia="en-US"/>
              </w:rPr>
              <w:t>DCI formats 0_3/1_3</w:t>
            </w:r>
            <w:r w:rsidRPr="00FF791C">
              <w:rPr>
                <w:rFonts w:ascii="Times" w:eastAsia="Batang" w:hAnsi="Times"/>
                <w:szCs w:val="24"/>
                <w:lang w:eastAsia="en-US"/>
              </w:rPr>
              <w:t>.</w:t>
            </w:r>
          </w:p>
          <w:p w14:paraId="792F5A4F" w14:textId="77777777" w:rsidR="00FF791C" w:rsidRPr="00FF791C" w:rsidRDefault="00FF791C" w:rsidP="00FF791C">
            <w:pPr>
              <w:numPr>
                <w:ilvl w:val="0"/>
                <w:numId w:val="34"/>
              </w:numPr>
              <w:spacing w:before="0" w:after="0"/>
              <w:contextualSpacing/>
              <w:rPr>
                <w:rFonts w:ascii="Times" w:eastAsia="Batang" w:hAnsi="Times"/>
                <w:lang w:val="en-US" w:eastAsia="x-none"/>
              </w:rPr>
            </w:pPr>
            <w:r w:rsidRPr="00FF791C">
              <w:rPr>
                <w:rFonts w:ascii="Times" w:eastAsia="Batang" w:hAnsi="Times"/>
                <w:lang w:val="en-US" w:eastAsia="x-none"/>
              </w:rPr>
              <w:t>Explicit indication can be configured for each DCI format individually by higher layer.</w:t>
            </w:r>
          </w:p>
          <w:p w14:paraId="28A87293" w14:textId="77777777" w:rsidR="00FF791C" w:rsidRPr="00FF791C" w:rsidRDefault="00FF791C" w:rsidP="00FF791C">
            <w:pPr>
              <w:numPr>
                <w:ilvl w:val="0"/>
                <w:numId w:val="34"/>
              </w:numPr>
              <w:spacing w:before="0" w:after="0"/>
              <w:contextualSpacing/>
              <w:rPr>
                <w:rFonts w:ascii="Times" w:eastAsia="Batang" w:hAnsi="Times"/>
                <w:lang w:val="en-US" w:eastAsia="x-none"/>
              </w:rPr>
            </w:pPr>
            <w:r w:rsidRPr="00FF791C">
              <w:rPr>
                <w:rFonts w:ascii="Times" w:eastAsia="Batang" w:hAnsi="Times"/>
                <w:lang w:val="en-US" w:eastAsia="x-none"/>
              </w:rPr>
              <w:t>The skipping indication corresponds to the first gap/restriction occasion among co-scheduled cells by the DCI (Type-1C field)</w:t>
            </w:r>
          </w:p>
          <w:p w14:paraId="016D3977" w14:textId="018120E7" w:rsidR="00C85D9D" w:rsidRPr="00FF791C" w:rsidRDefault="00FF791C" w:rsidP="00FF791C">
            <w:pPr>
              <w:spacing w:before="0" w:after="0"/>
              <w:contextualSpacing/>
              <w:rPr>
                <w:rFonts w:ascii="Times" w:eastAsiaTheme="minorEastAsia" w:hAnsi="Times"/>
                <w:lang w:val="en-US" w:eastAsia="zh-CN"/>
              </w:rPr>
            </w:pPr>
            <w:r w:rsidRPr="00FF791C">
              <w:rPr>
                <w:rFonts w:ascii="Times" w:eastAsia="Batang" w:hAnsi="Times"/>
                <w:lang w:val="en-US" w:eastAsia="en-US"/>
              </w:rPr>
              <w:t>Above applies only for intra-band CA cases (same SCS for cells in the set of co-scheduled cells).</w:t>
            </w:r>
          </w:p>
        </w:tc>
      </w:tr>
    </w:tbl>
    <w:p w14:paraId="638B79EB" w14:textId="0C2ABB2F" w:rsidR="00B229AB" w:rsidRPr="00B229AB" w:rsidRDefault="00B229AB" w:rsidP="00DB0956">
      <w:pPr>
        <w:jc w:val="both"/>
        <w:rPr>
          <w:rFonts w:eastAsiaTheme="minorEastAsia"/>
          <w:lang w:val="en-US" w:eastAsia="zh-CN"/>
        </w:rPr>
      </w:pPr>
      <w:r w:rsidRPr="00B229AB">
        <w:rPr>
          <w:rFonts w:eastAsiaTheme="minorEastAsia" w:hint="eastAsia"/>
          <w:lang w:val="en-US" w:eastAsia="zh-CN"/>
        </w:rPr>
        <w:t xml:space="preserve">At the same time, </w:t>
      </w:r>
      <w:r>
        <w:rPr>
          <w:rFonts w:eastAsiaTheme="minorEastAsia" w:hint="eastAsia"/>
          <w:lang w:val="en-US" w:eastAsia="zh-CN"/>
        </w:rPr>
        <w:t xml:space="preserve">RAN4#113 meeting discussed the working assumption made in </w:t>
      </w:r>
      <w:r w:rsidRPr="00B229AB">
        <w:rPr>
          <w:rFonts w:eastAsiaTheme="minorEastAsia"/>
          <w:lang w:val="en-US" w:eastAsia="zh-CN"/>
        </w:rPr>
        <w:t>RAN1#118 to support explicit indication by DCI to skip a particular gap/restriction</w:t>
      </w:r>
      <w:r>
        <w:rPr>
          <w:rFonts w:eastAsiaTheme="minorEastAsia" w:hint="eastAsia"/>
          <w:lang w:val="en-US" w:eastAsia="zh-CN"/>
        </w:rPr>
        <w:t xml:space="preserve"> and the </w:t>
      </w:r>
      <w:r w:rsidRPr="00B229AB">
        <w:rPr>
          <w:rFonts w:eastAsiaTheme="minorEastAsia"/>
          <w:lang w:val="en-US" w:eastAsia="zh-CN"/>
        </w:rPr>
        <w:t xml:space="preserve">minimum time offset(s) X between indication to skip and </w:t>
      </w:r>
      <w:r w:rsidRPr="00B229AB">
        <w:rPr>
          <w:rFonts w:eastAsiaTheme="minorEastAsia"/>
          <w:lang w:val="en-US" w:eastAsia="zh-CN"/>
        </w:rPr>
        <w:lastRenderedPageBreak/>
        <w:t>skipped measurement occasion</w:t>
      </w:r>
      <w:r>
        <w:rPr>
          <w:rFonts w:eastAsiaTheme="minorEastAsia" w:hint="eastAsia"/>
          <w:lang w:val="en-US" w:eastAsia="zh-CN"/>
        </w:rPr>
        <w:t xml:space="preserve">. It was confirmed in the response LS from RAN4 that </w:t>
      </w:r>
      <w:r w:rsidRPr="00B229AB">
        <w:rPr>
          <w:rFonts w:eastAsiaTheme="minorEastAsia"/>
          <w:lang w:val="en-US" w:eastAsia="zh-CN"/>
        </w:rPr>
        <w:t>Alt</w:t>
      </w:r>
      <w:r>
        <w:rPr>
          <w:rFonts w:eastAsiaTheme="minorEastAsia" w:hint="eastAsia"/>
          <w:lang w:val="en-US" w:eastAsia="zh-CN"/>
        </w:rPr>
        <w:t>.</w:t>
      </w:r>
      <w:r w:rsidRPr="00B229AB">
        <w:rPr>
          <w:rFonts w:eastAsiaTheme="minorEastAsia"/>
          <w:lang w:val="en-US" w:eastAsia="zh-CN"/>
        </w:rPr>
        <w:t xml:space="preserve"> 1-1 is feasible from RAN4 perspective with X=5ms as baseline, and X=3ms with </w:t>
      </w:r>
      <w:r w:rsidRPr="002F2888">
        <w:rPr>
          <w:rFonts w:eastAsiaTheme="minorEastAsia"/>
          <w:lang w:val="en-US" w:eastAsia="zh-CN"/>
        </w:rPr>
        <w:t>optional UE capability</w:t>
      </w:r>
      <w:r w:rsidR="003065CE">
        <w:rPr>
          <w:rFonts w:eastAsiaTheme="minorEastAsia" w:hint="eastAsia"/>
          <w:lang w:val="en-US" w:eastAsia="zh-CN"/>
        </w:rPr>
        <w:t xml:space="preserve"> </w:t>
      </w:r>
      <w:r w:rsidR="003065CE">
        <w:rPr>
          <w:rFonts w:eastAsiaTheme="minorEastAsia"/>
          <w:lang w:val="en-US" w:eastAsia="zh-CN"/>
        </w:rPr>
        <w:fldChar w:fldCharType="begin"/>
      </w:r>
      <w:r w:rsidR="003065CE">
        <w:rPr>
          <w:rFonts w:eastAsiaTheme="minorEastAsia"/>
          <w:lang w:val="en-US" w:eastAsia="zh-CN"/>
        </w:rPr>
        <w:instrText xml:space="preserve"> </w:instrText>
      </w:r>
      <w:r w:rsidR="003065CE">
        <w:rPr>
          <w:rFonts w:eastAsiaTheme="minorEastAsia" w:hint="eastAsia"/>
          <w:lang w:val="en-US" w:eastAsia="zh-CN"/>
        </w:rPr>
        <w:instrText>REF _Ref184891622 \r \h</w:instrText>
      </w:r>
      <w:r w:rsidR="003065CE">
        <w:rPr>
          <w:rFonts w:eastAsiaTheme="minorEastAsia"/>
          <w:lang w:val="en-US" w:eastAsia="zh-CN"/>
        </w:rPr>
        <w:instrText xml:space="preserve"> </w:instrText>
      </w:r>
      <w:r w:rsidR="003065CE">
        <w:rPr>
          <w:rFonts w:eastAsiaTheme="minorEastAsia"/>
          <w:lang w:val="en-US" w:eastAsia="zh-CN"/>
        </w:rPr>
      </w:r>
      <w:r w:rsidR="003065CE">
        <w:rPr>
          <w:rFonts w:eastAsiaTheme="minorEastAsia"/>
          <w:lang w:val="en-US" w:eastAsia="zh-CN"/>
        </w:rPr>
        <w:fldChar w:fldCharType="separate"/>
      </w:r>
      <w:r w:rsidR="003065CE">
        <w:rPr>
          <w:rFonts w:eastAsiaTheme="minorEastAsia"/>
          <w:lang w:val="en-US" w:eastAsia="zh-CN"/>
        </w:rPr>
        <w:t>[7]</w:t>
      </w:r>
      <w:r w:rsidR="003065CE">
        <w:rPr>
          <w:rFonts w:eastAsiaTheme="minorEastAsia"/>
          <w:lang w:val="en-US" w:eastAsia="zh-CN"/>
        </w:rPr>
        <w:fldChar w:fldCharType="end"/>
      </w:r>
      <w:r>
        <w:rPr>
          <w:rFonts w:eastAsiaTheme="minorEastAsia" w:hint="eastAsia"/>
          <w:lang w:val="en-US" w:eastAsia="zh-CN"/>
        </w:rPr>
        <w:t xml:space="preserve">. Based on this information, we suggest to </w:t>
      </w:r>
      <w:r w:rsidRPr="00B229AB">
        <w:rPr>
          <w:rFonts w:eastAsiaTheme="minorEastAsia" w:hint="eastAsia"/>
          <w:lang w:val="en-US" w:eastAsia="zh-CN"/>
        </w:rPr>
        <w:t>confirm the working assumption in RAN1.</w:t>
      </w:r>
    </w:p>
    <w:p w14:paraId="2BD7D2FF" w14:textId="70C905A1" w:rsidR="00DC7E18" w:rsidRDefault="00DB0956" w:rsidP="00DB0956">
      <w:pPr>
        <w:jc w:val="both"/>
        <w:rPr>
          <w:rFonts w:eastAsiaTheme="minorEastAsia"/>
          <w:b/>
          <w:bCs/>
          <w:i/>
          <w:iCs/>
          <w:lang w:val="en-US" w:eastAsia="zh-CN"/>
        </w:rPr>
      </w:pPr>
      <w:r w:rsidRPr="00B229AB">
        <w:rPr>
          <w:rFonts w:eastAsiaTheme="minorEastAsia"/>
          <w:b/>
          <w:bCs/>
          <w:i/>
          <w:iCs/>
          <w:lang w:val="en-US" w:eastAsia="zh-CN"/>
        </w:rPr>
        <w:t>Proposal 1</w:t>
      </w:r>
      <w:r w:rsidRPr="00B229AB">
        <w:rPr>
          <w:rFonts w:eastAsiaTheme="minorEastAsia" w:hint="eastAsia"/>
          <w:b/>
          <w:bCs/>
          <w:i/>
          <w:iCs/>
          <w:lang w:val="en-US" w:eastAsia="zh-CN"/>
        </w:rPr>
        <w:t xml:space="preserve">. </w:t>
      </w:r>
      <w:r w:rsidRPr="00B229AB">
        <w:rPr>
          <w:rFonts w:eastAsiaTheme="minorEastAsia"/>
          <w:b/>
          <w:bCs/>
          <w:i/>
          <w:iCs/>
          <w:lang w:val="en-US" w:eastAsia="zh-CN"/>
        </w:rPr>
        <w:t xml:space="preserve">Confirm the </w:t>
      </w:r>
      <w:r w:rsidRPr="00B229AB">
        <w:rPr>
          <w:rFonts w:eastAsiaTheme="minorEastAsia" w:hint="eastAsia"/>
          <w:b/>
          <w:bCs/>
          <w:i/>
          <w:iCs/>
          <w:lang w:val="en-US" w:eastAsia="zh-CN"/>
        </w:rPr>
        <w:t>w</w:t>
      </w:r>
      <w:r w:rsidRPr="00B229AB">
        <w:rPr>
          <w:rFonts w:eastAsiaTheme="minorEastAsia"/>
          <w:b/>
          <w:bCs/>
          <w:i/>
          <w:iCs/>
          <w:lang w:val="en-US" w:eastAsia="zh-CN"/>
        </w:rPr>
        <w:t xml:space="preserve">orking </w:t>
      </w:r>
      <w:r w:rsidRPr="00B229AB">
        <w:rPr>
          <w:rFonts w:eastAsiaTheme="minorEastAsia" w:hint="eastAsia"/>
          <w:b/>
          <w:bCs/>
          <w:i/>
          <w:iCs/>
          <w:lang w:val="en-US" w:eastAsia="zh-CN"/>
        </w:rPr>
        <w:t>a</w:t>
      </w:r>
      <w:r w:rsidRPr="00B229AB">
        <w:rPr>
          <w:rFonts w:eastAsiaTheme="minorEastAsia"/>
          <w:b/>
          <w:bCs/>
          <w:i/>
          <w:iCs/>
          <w:lang w:val="en-US" w:eastAsia="zh-CN"/>
        </w:rPr>
        <w:t>ssumption</w:t>
      </w:r>
      <w:r w:rsidRPr="00B229AB">
        <w:rPr>
          <w:rFonts w:eastAsiaTheme="minorEastAsia" w:hint="eastAsia"/>
          <w:b/>
          <w:bCs/>
          <w:i/>
          <w:iCs/>
          <w:lang w:val="en-US" w:eastAsia="zh-CN"/>
        </w:rPr>
        <w:t xml:space="preserve"> made</w:t>
      </w:r>
      <w:r w:rsidRPr="00B229AB">
        <w:rPr>
          <w:rFonts w:eastAsiaTheme="minorEastAsia"/>
          <w:b/>
          <w:bCs/>
          <w:i/>
          <w:iCs/>
          <w:lang w:val="en-US" w:eastAsia="zh-CN"/>
        </w:rPr>
        <w:t xml:space="preserve"> in RAN1#118</w:t>
      </w:r>
      <w:r w:rsidRPr="00B229AB">
        <w:rPr>
          <w:rFonts w:eastAsiaTheme="minorEastAsia" w:hint="eastAsia"/>
          <w:b/>
          <w:bCs/>
          <w:i/>
          <w:iCs/>
          <w:lang w:val="en-US" w:eastAsia="zh-CN"/>
        </w:rPr>
        <w:t xml:space="preserve"> </w:t>
      </w:r>
      <w:r w:rsidRPr="00B229AB">
        <w:rPr>
          <w:rFonts w:eastAsiaTheme="minorEastAsia"/>
          <w:b/>
          <w:bCs/>
          <w:i/>
          <w:iCs/>
          <w:lang w:val="en-US" w:eastAsia="zh-CN"/>
        </w:rPr>
        <w:t>to support explicit indication by DCI to skip a particular gap/restriction.</w:t>
      </w:r>
    </w:p>
    <w:p w14:paraId="67197B6C" w14:textId="77777777" w:rsidR="00481E98" w:rsidRPr="00481E98" w:rsidRDefault="00481E98" w:rsidP="00481E98">
      <w:pPr>
        <w:widowControl w:val="0"/>
        <w:spacing w:before="0" w:after="0"/>
        <w:jc w:val="both"/>
        <w:rPr>
          <w:b/>
          <w:bCs/>
          <w:kern w:val="2"/>
          <w:lang w:val="en-US" w:eastAsia="zh-CN"/>
          <w14:ligatures w14:val="standardContextual"/>
        </w:rPr>
      </w:pPr>
      <w:r w:rsidRPr="00481E98">
        <w:rPr>
          <w:b/>
          <w:bCs/>
          <w:kern w:val="2"/>
          <w:highlight w:val="darkYellow"/>
          <w:lang w:val="en-US" w:eastAsia="zh-CN"/>
          <w14:ligatures w14:val="standardContextual"/>
        </w:rPr>
        <w:t>Working Assumption</w:t>
      </w:r>
    </w:p>
    <w:p w14:paraId="57A0B9CC" w14:textId="77777777" w:rsidR="00481E98" w:rsidRPr="00481E98" w:rsidRDefault="00481E98" w:rsidP="00481E98">
      <w:pPr>
        <w:widowControl w:val="0"/>
        <w:spacing w:before="0" w:after="0"/>
        <w:jc w:val="both"/>
        <w:rPr>
          <w:kern w:val="2"/>
          <w:lang w:val="en-US" w:eastAsia="zh-CN"/>
          <w14:ligatures w14:val="standardContextual"/>
        </w:rPr>
      </w:pPr>
      <w:r w:rsidRPr="00481E98">
        <w:rPr>
          <w:kern w:val="2"/>
          <w:lang w:val="en-US" w:eastAsia="zh-CN"/>
          <w14:ligatures w14:val="standardContextual"/>
        </w:rPr>
        <w:t>For solutions based on triggering/enabling by network signaling to enable Tx/Rx in gaps/restrictions that are caused by RRM measurements select the following option:</w:t>
      </w:r>
    </w:p>
    <w:p w14:paraId="4C049F99" w14:textId="77777777" w:rsidR="00481E98" w:rsidRPr="00481E98" w:rsidRDefault="00481E98" w:rsidP="00481E98">
      <w:pPr>
        <w:widowControl w:val="0"/>
        <w:numPr>
          <w:ilvl w:val="0"/>
          <w:numId w:val="19"/>
        </w:numPr>
        <w:spacing w:before="0" w:after="0"/>
        <w:contextualSpacing/>
        <w:jc w:val="both"/>
        <w:rPr>
          <w:kern w:val="2"/>
          <w:lang w:val="en-US" w:eastAsia="zh-CN"/>
          <w14:ligatures w14:val="standardContextual"/>
        </w:rPr>
      </w:pPr>
      <w:r w:rsidRPr="00481E98">
        <w:rPr>
          <w:kern w:val="2"/>
          <w:lang w:val="en-US" w:eastAsia="zh-CN"/>
          <w14:ligatures w14:val="standardContextual"/>
        </w:rPr>
        <w:t xml:space="preserve">Alt. 1: Dynamic indication to enable Tx/Rx in particular gap/restriction that are caused by RRM measurements. </w:t>
      </w:r>
    </w:p>
    <w:p w14:paraId="686B9E46" w14:textId="77777777" w:rsidR="00481E98" w:rsidRPr="00481E98" w:rsidRDefault="00481E98" w:rsidP="00481E98">
      <w:pPr>
        <w:widowControl w:val="0"/>
        <w:numPr>
          <w:ilvl w:val="1"/>
          <w:numId w:val="19"/>
        </w:numPr>
        <w:spacing w:before="0" w:after="0"/>
        <w:contextualSpacing/>
        <w:jc w:val="both"/>
        <w:rPr>
          <w:kern w:val="2"/>
          <w:lang w:val="en-US" w:eastAsia="zh-CN"/>
          <w14:ligatures w14:val="standardContextual"/>
        </w:rPr>
      </w:pPr>
      <w:r w:rsidRPr="00481E98">
        <w:rPr>
          <w:b/>
          <w:bCs/>
          <w:kern w:val="2"/>
          <w:lang w:val="en-US" w:eastAsia="zh-CN"/>
          <w14:ligatures w14:val="standardContextual"/>
        </w:rPr>
        <w:t>Alt 1-1</w:t>
      </w:r>
      <w:r w:rsidRPr="00481E98">
        <w:rPr>
          <w:kern w:val="2"/>
          <w:lang w:val="en-US" w:eastAsia="zh-CN"/>
          <w14:ligatures w14:val="standardContextual"/>
        </w:rPr>
        <w:t>: Explicit indication by DCI to skip a particular gap/restriction;</w:t>
      </w:r>
    </w:p>
    <w:p w14:paraId="03A3E0A4" w14:textId="77777777" w:rsidR="00481E98" w:rsidRPr="00481E98" w:rsidRDefault="00481E98" w:rsidP="00481E98">
      <w:pPr>
        <w:widowControl w:val="0"/>
        <w:numPr>
          <w:ilvl w:val="2"/>
          <w:numId w:val="19"/>
        </w:numPr>
        <w:spacing w:before="0" w:after="0"/>
        <w:contextualSpacing/>
        <w:jc w:val="both"/>
        <w:rPr>
          <w:kern w:val="2"/>
          <w:lang w:val="en-US" w:eastAsia="zh-CN"/>
          <w14:ligatures w14:val="standardContextual"/>
        </w:rPr>
      </w:pPr>
      <w:r w:rsidRPr="00481E98">
        <w:rPr>
          <w:kern w:val="2"/>
          <w:lang w:val="en-US" w:eastAsia="zh-CN"/>
          <w14:ligatures w14:val="standardContextual"/>
        </w:rPr>
        <w:t>Indication is included as part of scheduling DCI:</w:t>
      </w:r>
    </w:p>
    <w:p w14:paraId="40ED94B2" w14:textId="77777777" w:rsidR="00481E98" w:rsidRPr="00481E98" w:rsidRDefault="00481E98" w:rsidP="00481E98">
      <w:pPr>
        <w:widowControl w:val="0"/>
        <w:numPr>
          <w:ilvl w:val="3"/>
          <w:numId w:val="19"/>
        </w:numPr>
        <w:spacing w:before="0" w:after="0"/>
        <w:contextualSpacing/>
        <w:jc w:val="both"/>
        <w:rPr>
          <w:kern w:val="2"/>
          <w:lang w:val="en-US" w:eastAsia="zh-CN"/>
          <w14:ligatures w14:val="standardContextual"/>
        </w:rPr>
      </w:pPr>
      <w:r w:rsidRPr="00481E98">
        <w:rPr>
          <w:kern w:val="2"/>
          <w:lang w:val="en-US" w:eastAsia="zh-CN"/>
          <w14:ligatures w14:val="standardContextual"/>
        </w:rPr>
        <w:t>Bit-field size is one bit;</w:t>
      </w:r>
    </w:p>
    <w:p w14:paraId="756E5571" w14:textId="77777777" w:rsidR="00481E98" w:rsidRPr="00481E98" w:rsidRDefault="00481E98" w:rsidP="00481E98">
      <w:pPr>
        <w:widowControl w:val="0"/>
        <w:numPr>
          <w:ilvl w:val="4"/>
          <w:numId w:val="19"/>
        </w:numPr>
        <w:spacing w:before="0" w:after="0"/>
        <w:jc w:val="both"/>
        <w:rPr>
          <w:kern w:val="2"/>
          <w:lang w:val="en-US" w:eastAsia="zh-CN"/>
          <w14:ligatures w14:val="standardContextual"/>
        </w:rPr>
      </w:pPr>
      <w:r w:rsidRPr="00481E98">
        <w:rPr>
          <w:kern w:val="2"/>
          <w:lang w:val="en-US" w:eastAsia="zh-CN"/>
          <w14:ligatures w14:val="standardContextual"/>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0D89888C" w14:textId="77777777" w:rsidR="00156CB0" w:rsidRPr="00DC7E18" w:rsidRDefault="00156CB0" w:rsidP="00DC7E18">
      <w:pPr>
        <w:widowControl w:val="0"/>
        <w:spacing w:before="0" w:after="0"/>
        <w:contextualSpacing/>
        <w:jc w:val="both"/>
        <w:rPr>
          <w:kern w:val="2"/>
          <w:lang w:val="en-US" w:eastAsia="zh-CN"/>
          <w14:ligatures w14:val="standardContextual"/>
        </w:rPr>
      </w:pPr>
    </w:p>
    <w:p w14:paraId="1F9C1EA1" w14:textId="413E6B1E" w:rsidR="00EC5E67" w:rsidRDefault="00EC5E67" w:rsidP="00442270">
      <w:pPr>
        <w:jc w:val="both"/>
        <w:rPr>
          <w:rFonts w:eastAsiaTheme="minorEastAsia"/>
          <w:lang w:val="en-US" w:eastAsia="zh-CN"/>
        </w:rPr>
      </w:pPr>
      <w:r>
        <w:rPr>
          <w:rFonts w:eastAsiaTheme="minorEastAsia" w:hint="eastAsia"/>
          <w:lang w:val="en-US" w:eastAsia="zh-CN"/>
        </w:rPr>
        <w:t>There are some remaining issues on the 1-bit indication.</w:t>
      </w:r>
    </w:p>
    <w:p w14:paraId="72C1B99D" w14:textId="0F1C2CC5" w:rsidR="00EC5E67" w:rsidRPr="003162EA" w:rsidRDefault="00EC5E67" w:rsidP="00442270">
      <w:pPr>
        <w:jc w:val="both"/>
        <w:rPr>
          <w:rFonts w:eastAsiaTheme="minorEastAsia"/>
          <w:b/>
          <w:bCs/>
          <w:u w:val="single"/>
          <w:lang w:val="en-US" w:eastAsia="zh-CN"/>
        </w:rPr>
      </w:pPr>
      <w:r w:rsidRPr="003162EA">
        <w:rPr>
          <w:rFonts w:eastAsiaTheme="minorEastAsia"/>
          <w:b/>
          <w:bCs/>
          <w:u w:val="single"/>
          <w:lang w:val="en-US" w:eastAsia="zh-CN"/>
        </w:rPr>
        <w:t>W</w:t>
      </w:r>
      <w:r w:rsidRPr="003162EA">
        <w:rPr>
          <w:rFonts w:eastAsiaTheme="minorEastAsia" w:hint="eastAsia"/>
          <w:b/>
          <w:bCs/>
          <w:u w:val="single"/>
          <w:lang w:val="en-US" w:eastAsia="zh-CN"/>
        </w:rPr>
        <w:t xml:space="preserve">hether to </w:t>
      </w:r>
      <w:r w:rsidR="008022BB">
        <w:rPr>
          <w:rFonts w:eastAsiaTheme="minorEastAsia" w:hint="eastAsia"/>
          <w:b/>
          <w:bCs/>
          <w:u w:val="single"/>
          <w:lang w:val="en-US" w:eastAsia="zh-CN"/>
        </w:rPr>
        <w:t xml:space="preserve">skip </w:t>
      </w:r>
      <w:r w:rsidRPr="003162EA">
        <w:rPr>
          <w:rFonts w:eastAsiaTheme="minorEastAsia" w:hint="eastAsia"/>
          <w:b/>
          <w:bCs/>
          <w:u w:val="single"/>
          <w:lang w:val="en-US" w:eastAsia="zh-CN"/>
        </w:rPr>
        <w:t>whole gap/</w:t>
      </w:r>
      <w:r w:rsidRPr="003162EA">
        <w:rPr>
          <w:rFonts w:eastAsiaTheme="minorEastAsia"/>
          <w:b/>
          <w:bCs/>
          <w:u w:val="single"/>
          <w:lang w:val="en-US" w:eastAsia="zh-CN"/>
        </w:rPr>
        <w:t>restriction</w:t>
      </w:r>
      <w:r w:rsidRPr="003162EA">
        <w:rPr>
          <w:rFonts w:eastAsiaTheme="minorEastAsia" w:hint="eastAsia"/>
          <w:b/>
          <w:bCs/>
          <w:u w:val="single"/>
          <w:lang w:val="en-US" w:eastAsia="zh-CN"/>
        </w:rPr>
        <w:t xml:space="preserve"> in case of per UE/FR gap</w:t>
      </w:r>
    </w:p>
    <w:p w14:paraId="491ECE1C" w14:textId="3E558AFC" w:rsidR="009B026D" w:rsidRDefault="00C96C46" w:rsidP="00442270">
      <w:pPr>
        <w:jc w:val="both"/>
        <w:rPr>
          <w:lang w:val="en-US" w:eastAsia="zh-CN"/>
        </w:rPr>
      </w:pPr>
      <w:r>
        <w:rPr>
          <w:rFonts w:eastAsiaTheme="minorEastAsia" w:hint="eastAsia"/>
          <w:lang w:eastAsia="zh-CN"/>
        </w:rPr>
        <w:t>The first issue is whether to cancel the gap</w:t>
      </w:r>
      <w:r w:rsidR="009B026D">
        <w:rPr>
          <w:rFonts w:eastAsiaTheme="minorEastAsia" w:hint="eastAsia"/>
          <w:lang w:eastAsia="zh-CN"/>
        </w:rPr>
        <w:t xml:space="preserve"> over all cells/carriers</w:t>
      </w:r>
      <w:r>
        <w:rPr>
          <w:rFonts w:eastAsiaTheme="minorEastAsia" w:hint="eastAsia"/>
          <w:lang w:eastAsia="zh-CN"/>
        </w:rPr>
        <w:t xml:space="preserve"> </w:t>
      </w:r>
      <w:r w:rsidR="000504C0">
        <w:rPr>
          <w:rFonts w:eastAsiaTheme="minorEastAsia" w:hint="eastAsia"/>
          <w:lang w:eastAsia="zh-CN"/>
        </w:rPr>
        <w:t>when a measurement gap is indicated to be skipped.</w:t>
      </w:r>
      <w:r w:rsidR="00FE0A86">
        <w:rPr>
          <w:rFonts w:eastAsiaTheme="minorEastAsia" w:hint="eastAsia"/>
          <w:lang w:eastAsia="zh-CN"/>
        </w:rPr>
        <w:t xml:space="preserve"> </w:t>
      </w:r>
      <w:r w:rsidR="009B026D">
        <w:rPr>
          <w:rFonts w:eastAsiaTheme="minorEastAsia" w:hint="eastAsia"/>
          <w:lang w:eastAsia="zh-CN"/>
        </w:rPr>
        <w:t>Considering that the</w:t>
      </w:r>
      <w:r w:rsidR="00FE0A86">
        <w:rPr>
          <w:rFonts w:eastAsiaTheme="minorEastAsia" w:hint="eastAsia"/>
          <w:lang w:eastAsia="zh-CN"/>
        </w:rPr>
        <w:t xml:space="preserve"> measurement gap</w:t>
      </w:r>
      <w:r w:rsidR="009B026D">
        <w:rPr>
          <w:rFonts w:eastAsiaTheme="minorEastAsia" w:hint="eastAsia"/>
          <w:lang w:eastAsia="zh-CN"/>
        </w:rPr>
        <w:t xml:space="preserve"> is</w:t>
      </w:r>
      <w:r w:rsidR="00FE0A86">
        <w:rPr>
          <w:rFonts w:eastAsiaTheme="minorEastAsia" w:hint="eastAsia"/>
          <w:lang w:eastAsia="zh-CN"/>
        </w:rPr>
        <w:t xml:space="preserve"> </w:t>
      </w:r>
      <w:r w:rsidR="00FE0A86">
        <w:rPr>
          <w:rFonts w:hint="eastAsia"/>
          <w:lang w:val="en-US" w:eastAsia="zh-CN"/>
        </w:rPr>
        <w:t xml:space="preserve">configured on a per UE or per FR </w:t>
      </w:r>
      <w:r w:rsidR="00FE0A86">
        <w:rPr>
          <w:lang w:val="en-US" w:eastAsia="zh-CN"/>
        </w:rPr>
        <w:t>b</w:t>
      </w:r>
      <w:r w:rsidR="00FE0A86">
        <w:rPr>
          <w:rFonts w:hint="eastAsia"/>
          <w:lang w:val="en-US" w:eastAsia="zh-CN"/>
        </w:rPr>
        <w:t xml:space="preserve">asis, </w:t>
      </w:r>
      <w:r w:rsidR="009B026D">
        <w:rPr>
          <w:rFonts w:hint="eastAsia"/>
          <w:lang w:val="en-US" w:eastAsia="zh-CN"/>
        </w:rPr>
        <w:t>the gap should be cancelled over all cells/carriers in the FR when the gap is per FR configured and it should be cancell</w:t>
      </w:r>
      <w:r w:rsidR="00763339">
        <w:rPr>
          <w:rFonts w:hint="eastAsia"/>
          <w:lang w:val="en-US" w:eastAsia="zh-CN"/>
        </w:rPr>
        <w:t xml:space="preserve">ed over all cells/carriers for the UE when the gap is per UE configured. </w:t>
      </w:r>
      <w:r w:rsidR="003924A8">
        <w:rPr>
          <w:rFonts w:hint="eastAsia"/>
          <w:lang w:val="en-US" w:eastAsia="zh-CN"/>
        </w:rPr>
        <w:t>Although this issue is related to RAN4 specification, we think it</w:t>
      </w:r>
      <w:r w:rsidR="003924A8">
        <w:rPr>
          <w:lang w:val="en-US" w:eastAsia="zh-CN"/>
        </w:rPr>
        <w:t>’</w:t>
      </w:r>
      <w:r w:rsidR="003924A8">
        <w:rPr>
          <w:rFonts w:hint="eastAsia"/>
          <w:lang w:val="en-US" w:eastAsia="zh-CN"/>
        </w:rPr>
        <w:t xml:space="preserve">s necessary to make </w:t>
      </w:r>
      <w:r w:rsidR="005B4453">
        <w:rPr>
          <w:rFonts w:hint="eastAsia"/>
          <w:lang w:val="en-US" w:eastAsia="zh-CN"/>
        </w:rPr>
        <w:t xml:space="preserve">a </w:t>
      </w:r>
      <w:r w:rsidR="003924A8">
        <w:rPr>
          <w:rFonts w:hint="eastAsia"/>
          <w:lang w:val="en-US" w:eastAsia="zh-CN"/>
        </w:rPr>
        <w:t>clarification in RAN1 and check it with RAN4.</w:t>
      </w:r>
    </w:p>
    <w:p w14:paraId="56AAD904" w14:textId="5B99675B" w:rsidR="003924A8" w:rsidRPr="005B4453" w:rsidRDefault="003924A8" w:rsidP="003924A8">
      <w:pPr>
        <w:spacing w:after="120"/>
        <w:rPr>
          <w:b/>
          <w:bCs/>
          <w:i/>
          <w:iCs/>
          <w:lang w:eastAsia="zh-CN"/>
        </w:rPr>
      </w:pPr>
      <w:r w:rsidRPr="003924A8">
        <w:rPr>
          <w:b/>
          <w:bCs/>
          <w:i/>
          <w:iCs/>
        </w:rPr>
        <w:t>Propos</w:t>
      </w:r>
      <w:r w:rsidRPr="003924A8">
        <w:rPr>
          <w:rFonts w:hint="eastAsia"/>
          <w:b/>
          <w:bCs/>
          <w:i/>
          <w:iCs/>
          <w:lang w:eastAsia="zh-CN"/>
        </w:rPr>
        <w:t>al</w:t>
      </w:r>
      <w:r w:rsidRPr="003924A8">
        <w:rPr>
          <w:b/>
          <w:bCs/>
          <w:i/>
          <w:iCs/>
        </w:rPr>
        <w:t xml:space="preserve"> </w:t>
      </w:r>
      <w:r w:rsidRPr="003924A8">
        <w:rPr>
          <w:rFonts w:hint="eastAsia"/>
          <w:b/>
          <w:bCs/>
          <w:i/>
          <w:iCs/>
          <w:lang w:eastAsia="zh-CN"/>
        </w:rPr>
        <w:t xml:space="preserve">2. </w:t>
      </w:r>
      <w:r w:rsidR="00D11422" w:rsidRPr="00D11422">
        <w:rPr>
          <w:b/>
          <w:bCs/>
          <w:i/>
          <w:iCs/>
          <w:lang w:eastAsia="zh-CN"/>
        </w:rPr>
        <w:t>For explicit indication by DCI to skip a particular gap/restriction</w:t>
      </w:r>
      <w:r w:rsidR="00D11422">
        <w:rPr>
          <w:rFonts w:hint="eastAsia"/>
          <w:b/>
          <w:bCs/>
          <w:i/>
          <w:iCs/>
          <w:lang w:eastAsia="zh-CN"/>
        </w:rPr>
        <w:t>, t</w:t>
      </w:r>
      <w:r w:rsidRPr="003924A8">
        <w:rPr>
          <w:b/>
          <w:bCs/>
          <w:i/>
          <w:iCs/>
        </w:rPr>
        <w:t>he ga</w:t>
      </w:r>
      <w:r w:rsidRPr="005B4453">
        <w:rPr>
          <w:b/>
          <w:bCs/>
          <w:i/>
          <w:iCs/>
        </w:rPr>
        <w:t>p/restriction is cancelled over all cell</w:t>
      </w:r>
      <w:r w:rsidR="00D11422">
        <w:rPr>
          <w:rFonts w:hint="eastAsia"/>
          <w:b/>
          <w:bCs/>
          <w:i/>
          <w:iCs/>
          <w:lang w:eastAsia="zh-CN"/>
        </w:rPr>
        <w:t>s</w:t>
      </w:r>
      <w:r w:rsidRPr="005B4453">
        <w:rPr>
          <w:b/>
          <w:bCs/>
          <w:i/>
          <w:iCs/>
        </w:rPr>
        <w:t>/carriers where it is configured.</w:t>
      </w:r>
    </w:p>
    <w:p w14:paraId="73545ADF" w14:textId="77777777" w:rsidR="003924A8" w:rsidRPr="003924A8" w:rsidRDefault="003924A8" w:rsidP="003924A8">
      <w:pPr>
        <w:pStyle w:val="aff3"/>
        <w:widowControl w:val="0"/>
        <w:numPr>
          <w:ilvl w:val="0"/>
          <w:numId w:val="36"/>
        </w:numPr>
        <w:spacing w:before="0"/>
        <w:ind w:leftChars="0"/>
        <w:contextualSpacing/>
        <w:jc w:val="both"/>
        <w:rPr>
          <w:b/>
          <w:bCs/>
          <w:i/>
          <w:iCs/>
          <w:szCs w:val="20"/>
          <w:lang w:val="en-US"/>
        </w:rPr>
      </w:pPr>
      <w:r w:rsidRPr="005B4453">
        <w:rPr>
          <w:b/>
          <w:bCs/>
          <w:i/>
          <w:iCs/>
          <w:szCs w:val="20"/>
          <w:lang w:val="en-US"/>
        </w:rPr>
        <w:t>Once a gap/restriction oc</w:t>
      </w:r>
      <w:r w:rsidRPr="003924A8">
        <w:rPr>
          <w:b/>
          <w:bCs/>
          <w:i/>
          <w:iCs/>
          <w:szCs w:val="20"/>
          <w:lang w:val="en-US"/>
        </w:rPr>
        <w:t>casion is indicated as to be skipped by a DCI, UE can conduct reception/transmission also on other cells that fall within the applicable range carriers/cells of the skipped gap/restriction, in addition to the cell to which the skipping was indicated.</w:t>
      </w:r>
    </w:p>
    <w:p w14:paraId="77DECF37" w14:textId="4FB6BE7A" w:rsidR="003924A8" w:rsidRPr="003924A8" w:rsidRDefault="003924A8" w:rsidP="00442270">
      <w:pPr>
        <w:pStyle w:val="aff3"/>
        <w:widowControl w:val="0"/>
        <w:numPr>
          <w:ilvl w:val="0"/>
          <w:numId w:val="36"/>
        </w:numPr>
        <w:spacing w:before="0"/>
        <w:ind w:leftChars="0"/>
        <w:contextualSpacing/>
        <w:jc w:val="both"/>
        <w:rPr>
          <w:b/>
          <w:bCs/>
          <w:i/>
          <w:iCs/>
          <w:szCs w:val="20"/>
          <w:lang w:val="en-US"/>
        </w:rPr>
      </w:pPr>
      <w:r w:rsidRPr="003924A8">
        <w:rPr>
          <w:b/>
          <w:bCs/>
          <w:i/>
          <w:iCs/>
          <w:szCs w:val="20"/>
          <w:lang w:val="en-US"/>
        </w:rPr>
        <w:t>Up to RAN4 to confirm RAN1 conclusion</w:t>
      </w:r>
      <w:r w:rsidR="00587506">
        <w:rPr>
          <w:rFonts w:eastAsiaTheme="minorEastAsia" w:hint="eastAsia"/>
          <w:b/>
          <w:bCs/>
          <w:i/>
          <w:iCs/>
          <w:szCs w:val="20"/>
          <w:lang w:val="en-US" w:eastAsia="zh-CN"/>
        </w:rPr>
        <w:t>.</w:t>
      </w:r>
    </w:p>
    <w:p w14:paraId="057EE7C2" w14:textId="77777777" w:rsidR="00EC5E67" w:rsidRDefault="00EC5E67" w:rsidP="00442270">
      <w:pPr>
        <w:jc w:val="both"/>
        <w:rPr>
          <w:rFonts w:eastAsiaTheme="minorEastAsia"/>
          <w:lang w:val="en-US" w:eastAsia="zh-CN"/>
        </w:rPr>
      </w:pPr>
    </w:p>
    <w:p w14:paraId="7DAF9F3F" w14:textId="00A15BC2" w:rsidR="00EC5E67" w:rsidRDefault="00EC5E67" w:rsidP="00EC5E67">
      <w:pPr>
        <w:jc w:val="both"/>
        <w:rPr>
          <w:rFonts w:eastAsiaTheme="minorEastAsia"/>
          <w:b/>
          <w:bCs/>
          <w:u w:val="single"/>
          <w:lang w:val="en-US" w:eastAsia="zh-CN"/>
        </w:rPr>
      </w:pPr>
      <w:r w:rsidRPr="003162EA">
        <w:rPr>
          <w:rFonts w:eastAsiaTheme="minorEastAsia" w:hint="eastAsia"/>
          <w:b/>
          <w:bCs/>
          <w:u w:val="single"/>
          <w:lang w:val="en-US" w:eastAsia="zh-CN"/>
        </w:rPr>
        <w:t>Whether non-</w:t>
      </w:r>
      <w:r w:rsidRPr="003162EA">
        <w:rPr>
          <w:rFonts w:eastAsiaTheme="minorEastAsia"/>
          <w:b/>
          <w:bCs/>
          <w:u w:val="single"/>
          <w:lang w:val="en-US" w:eastAsia="zh-CN"/>
        </w:rPr>
        <w:t>scheduling</w:t>
      </w:r>
      <w:r w:rsidRPr="003162EA">
        <w:rPr>
          <w:rFonts w:eastAsiaTheme="minorEastAsia" w:hint="eastAsia"/>
          <w:b/>
          <w:bCs/>
          <w:u w:val="single"/>
          <w:lang w:val="en-US" w:eastAsia="zh-CN"/>
        </w:rPr>
        <w:t xml:space="preserve"> DCI can</w:t>
      </w:r>
      <w:r w:rsidR="00560BD5" w:rsidRPr="003162EA">
        <w:rPr>
          <w:rFonts w:eastAsiaTheme="minorEastAsia" w:hint="eastAsia"/>
          <w:b/>
          <w:bCs/>
          <w:u w:val="single"/>
          <w:lang w:val="en-US" w:eastAsia="zh-CN"/>
        </w:rPr>
        <w:t xml:space="preserve"> be used to</w:t>
      </w:r>
      <w:r w:rsidRPr="003162EA">
        <w:rPr>
          <w:rFonts w:eastAsiaTheme="minorEastAsia" w:hint="eastAsia"/>
          <w:b/>
          <w:bCs/>
          <w:u w:val="single"/>
          <w:lang w:val="en-US" w:eastAsia="zh-CN"/>
        </w:rPr>
        <w:t xml:space="preserve"> </w:t>
      </w:r>
      <w:r w:rsidR="00AA519B">
        <w:rPr>
          <w:rFonts w:eastAsiaTheme="minorEastAsia" w:hint="eastAsia"/>
          <w:b/>
          <w:bCs/>
          <w:u w:val="single"/>
          <w:lang w:val="en-US" w:eastAsia="zh-CN"/>
        </w:rPr>
        <w:t>skip</w:t>
      </w:r>
      <w:r w:rsidR="000F5597">
        <w:rPr>
          <w:rFonts w:eastAsiaTheme="minorEastAsia" w:hint="eastAsia"/>
          <w:b/>
          <w:bCs/>
          <w:u w:val="single"/>
          <w:lang w:val="en-US" w:eastAsia="zh-CN"/>
        </w:rPr>
        <w:t xml:space="preserve"> a</w:t>
      </w:r>
      <w:r w:rsidR="00AA519B">
        <w:rPr>
          <w:rFonts w:eastAsiaTheme="minorEastAsia" w:hint="eastAsia"/>
          <w:b/>
          <w:bCs/>
          <w:u w:val="single"/>
          <w:lang w:val="en-US" w:eastAsia="zh-CN"/>
        </w:rPr>
        <w:t xml:space="preserve"> </w:t>
      </w:r>
      <w:r w:rsidRPr="003162EA">
        <w:rPr>
          <w:rFonts w:eastAsiaTheme="minorEastAsia" w:hint="eastAsia"/>
          <w:b/>
          <w:bCs/>
          <w:u w:val="single"/>
          <w:lang w:val="en-US" w:eastAsia="zh-CN"/>
        </w:rPr>
        <w:t>gap/</w:t>
      </w:r>
      <w:r w:rsidRPr="003162EA">
        <w:rPr>
          <w:rFonts w:eastAsiaTheme="minorEastAsia"/>
          <w:b/>
          <w:bCs/>
          <w:u w:val="single"/>
          <w:lang w:val="en-US" w:eastAsia="zh-CN"/>
        </w:rPr>
        <w:t>restriction</w:t>
      </w:r>
    </w:p>
    <w:p w14:paraId="02654E2E" w14:textId="4EC64173" w:rsidR="00F5419A" w:rsidRPr="00937778" w:rsidRDefault="003924A8" w:rsidP="00442270">
      <w:pPr>
        <w:jc w:val="both"/>
        <w:rPr>
          <w:rFonts w:eastAsiaTheme="minorEastAsia"/>
          <w:lang w:val="en-US" w:eastAsia="zh-CN"/>
        </w:rPr>
      </w:pPr>
      <w:r>
        <w:rPr>
          <w:rFonts w:eastAsiaTheme="minorEastAsia" w:hint="eastAsia"/>
          <w:lang w:val="en-US" w:eastAsia="zh-CN"/>
        </w:rPr>
        <w:t>The second issue is</w:t>
      </w:r>
      <w:r w:rsidR="00F5419A">
        <w:rPr>
          <w:rFonts w:eastAsiaTheme="minorEastAsia" w:hint="eastAsia"/>
          <w:lang w:val="en-US" w:eastAsia="zh-CN"/>
        </w:rPr>
        <w:t xml:space="preserve"> </w:t>
      </w:r>
      <w:r w:rsidR="00C3748A" w:rsidRPr="00C3748A">
        <w:rPr>
          <w:rFonts w:eastAsiaTheme="minorEastAsia"/>
          <w:lang w:val="en-US" w:eastAsia="zh-CN"/>
        </w:rPr>
        <w:t>about the behavior in case of DCI is not scheduling any data but is used for other purposes such as e.g., SPS release, SCell dormancy, etc</w:t>
      </w:r>
      <w:r w:rsidR="00C3748A">
        <w:rPr>
          <w:rFonts w:eastAsiaTheme="minorEastAsia" w:hint="eastAsia"/>
          <w:lang w:val="en-US" w:eastAsia="zh-CN"/>
        </w:rPr>
        <w:t xml:space="preserve">. </w:t>
      </w:r>
      <w:r w:rsidR="00F5419A">
        <w:rPr>
          <w:rFonts w:eastAsiaTheme="minorEastAsia" w:hint="eastAsia"/>
          <w:lang w:val="en-US" w:eastAsia="zh-CN"/>
        </w:rPr>
        <w:t xml:space="preserve">The previous meetings agreed that the </w:t>
      </w:r>
      <w:r w:rsidR="00E039A5">
        <w:rPr>
          <w:rFonts w:eastAsiaTheme="minorEastAsia" w:hint="eastAsia"/>
          <w:lang w:val="en-US" w:eastAsia="zh-CN"/>
        </w:rPr>
        <w:t>1-</w:t>
      </w:r>
      <w:r w:rsidR="00F5419A">
        <w:rPr>
          <w:rFonts w:eastAsiaTheme="minorEastAsia" w:hint="eastAsia"/>
          <w:lang w:val="en-US" w:eastAsia="zh-CN"/>
        </w:rPr>
        <w:t>bit indication can be included as a part of DCI formats 0_1/1_1, 0_2/1_2, and 0_3/1_3</w:t>
      </w:r>
      <w:r w:rsidR="00F61512">
        <w:rPr>
          <w:rFonts w:eastAsiaTheme="minorEastAsia" w:hint="eastAsia"/>
          <w:lang w:val="en-US" w:eastAsia="zh-CN"/>
        </w:rPr>
        <w:t xml:space="preserve"> but </w:t>
      </w:r>
      <w:r w:rsidR="00F61512">
        <w:rPr>
          <w:rFonts w:eastAsiaTheme="minorEastAsia"/>
          <w:lang w:val="en-US" w:eastAsia="zh-CN"/>
        </w:rPr>
        <w:t xml:space="preserve">did </w:t>
      </w:r>
      <w:r w:rsidR="00F61512">
        <w:rPr>
          <w:rFonts w:eastAsiaTheme="minorEastAsia" w:hint="eastAsia"/>
          <w:lang w:val="en-US" w:eastAsia="zh-CN"/>
        </w:rPr>
        <w:t xml:space="preserve">not </w:t>
      </w:r>
      <w:r w:rsidR="0081013A">
        <w:rPr>
          <w:rFonts w:eastAsiaTheme="minorEastAsia" w:hint="eastAsia"/>
          <w:lang w:val="en-US" w:eastAsia="zh-CN"/>
        </w:rPr>
        <w:t>clarify</w:t>
      </w:r>
      <w:r w:rsidR="00F61512">
        <w:rPr>
          <w:rFonts w:eastAsiaTheme="minorEastAsia" w:hint="eastAsia"/>
          <w:lang w:val="en-US" w:eastAsia="zh-CN"/>
        </w:rPr>
        <w:t xml:space="preserve"> whether both scheduling DCI and non-scheduling DCI can be used to indicate the skipping. </w:t>
      </w:r>
      <w:r w:rsidR="0081013A">
        <w:rPr>
          <w:rFonts w:eastAsiaTheme="minorEastAsia" w:hint="eastAsia"/>
          <w:lang w:val="en-US" w:eastAsia="zh-CN"/>
        </w:rPr>
        <w:t>In our view, the non-scheduling DCI, e.g., DCI indicating S</w:t>
      </w:r>
      <w:r w:rsidR="0081013A">
        <w:rPr>
          <w:rFonts w:eastAsiaTheme="minorEastAsia"/>
          <w:lang w:val="en-US" w:eastAsia="zh-CN"/>
        </w:rPr>
        <w:t>c</w:t>
      </w:r>
      <w:r w:rsidR="0081013A">
        <w:rPr>
          <w:rFonts w:eastAsiaTheme="minorEastAsia" w:hint="eastAsia"/>
          <w:lang w:val="en-US" w:eastAsia="zh-CN"/>
        </w:rPr>
        <w:t xml:space="preserve">ell dormancy without </w:t>
      </w:r>
      <w:r w:rsidR="0081013A">
        <w:rPr>
          <w:rFonts w:ascii="Times" w:hAnsi="Times"/>
          <w:color w:val="000000"/>
          <w:lang w:val="en-US"/>
        </w:rPr>
        <w:t>scheduling a PDSCH reception on a serving cell</w:t>
      </w:r>
      <w:r w:rsidR="0030713B">
        <w:rPr>
          <w:rFonts w:ascii="Times" w:hAnsi="Times" w:hint="eastAsia"/>
          <w:color w:val="000000"/>
          <w:lang w:val="en-US" w:eastAsia="zh-CN"/>
        </w:rPr>
        <w:t xml:space="preserve">, </w:t>
      </w:r>
      <w:r w:rsidR="000F5597">
        <w:rPr>
          <w:rFonts w:ascii="Times" w:hAnsi="Times" w:hint="eastAsia"/>
          <w:color w:val="000000"/>
          <w:lang w:val="en-US" w:eastAsia="zh-CN"/>
        </w:rPr>
        <w:t xml:space="preserve">and </w:t>
      </w:r>
      <w:r w:rsidR="0030713B">
        <w:rPr>
          <w:rFonts w:ascii="Times" w:hAnsi="Times" w:hint="eastAsia"/>
          <w:color w:val="000000"/>
          <w:lang w:val="en-US" w:eastAsia="zh-CN"/>
        </w:rPr>
        <w:t xml:space="preserve">DCI indicating SPS release also </w:t>
      </w:r>
      <w:r w:rsidR="0030713B">
        <w:rPr>
          <w:rFonts w:ascii="Times" w:hAnsi="Times"/>
          <w:color w:val="000000"/>
          <w:lang w:val="en-US" w:eastAsia="zh-CN"/>
        </w:rPr>
        <w:t>can</w:t>
      </w:r>
      <w:r w:rsidR="0030713B">
        <w:rPr>
          <w:rFonts w:ascii="Times" w:hAnsi="Times" w:hint="eastAsia"/>
          <w:color w:val="000000"/>
          <w:lang w:val="en-US" w:eastAsia="zh-CN"/>
        </w:rPr>
        <w:t xml:space="preserve"> be used to indicate the skipping of a gap/</w:t>
      </w:r>
      <w:r w:rsidR="0030713B">
        <w:rPr>
          <w:rFonts w:ascii="Times" w:hAnsi="Times"/>
          <w:color w:val="000000"/>
          <w:lang w:val="en-US" w:eastAsia="zh-CN"/>
        </w:rPr>
        <w:t>restriction</w:t>
      </w:r>
      <w:r w:rsidR="0030713B">
        <w:rPr>
          <w:rFonts w:ascii="Times" w:hAnsi="Times" w:hint="eastAsia"/>
          <w:color w:val="000000"/>
          <w:lang w:val="en-US" w:eastAsia="zh-CN"/>
        </w:rPr>
        <w:t xml:space="preserve">. </w:t>
      </w:r>
      <w:r w:rsidR="00C86A0A">
        <w:rPr>
          <w:rFonts w:ascii="Times" w:hAnsi="Times" w:hint="eastAsia"/>
          <w:color w:val="000000"/>
          <w:lang w:val="en-US" w:eastAsia="zh-CN"/>
        </w:rPr>
        <w:t xml:space="preserve">Then a follow-up </w:t>
      </w:r>
      <w:r w:rsidR="00937778">
        <w:rPr>
          <w:rFonts w:ascii="Times" w:hAnsi="Times" w:hint="eastAsia"/>
          <w:color w:val="000000"/>
          <w:lang w:val="en-US" w:eastAsia="zh-CN"/>
        </w:rPr>
        <w:t>issue</w:t>
      </w:r>
      <w:r w:rsidR="00C86A0A">
        <w:rPr>
          <w:rFonts w:ascii="Times" w:hAnsi="Times" w:hint="eastAsia"/>
          <w:color w:val="000000"/>
          <w:lang w:val="en-US" w:eastAsia="zh-CN"/>
        </w:rPr>
        <w:t xml:space="preserve"> is how to determine the </w:t>
      </w:r>
      <w:r w:rsidR="00C86A0A">
        <w:rPr>
          <w:rFonts w:ascii="Times" w:hAnsi="Times" w:cs="Times"/>
        </w:rPr>
        <w:t>first gap/restriction</w:t>
      </w:r>
      <w:r w:rsidR="00C86A0A">
        <w:rPr>
          <w:rFonts w:ascii="Times" w:hAnsi="Times" w:cs="Times" w:hint="eastAsia"/>
          <w:lang w:eastAsia="zh-CN"/>
        </w:rPr>
        <w:t xml:space="preserve"> to be skipped</w:t>
      </w:r>
      <w:r w:rsidR="00E039A5">
        <w:rPr>
          <w:rFonts w:ascii="Times" w:hAnsi="Times" w:cs="Times" w:hint="eastAsia"/>
          <w:lang w:eastAsia="zh-CN"/>
        </w:rPr>
        <w:t xml:space="preserve"> when the non-scheduling DCI is used.</w:t>
      </w:r>
    </w:p>
    <w:p w14:paraId="2CA4D074" w14:textId="09D92818" w:rsidR="003924A8" w:rsidRDefault="00B5186B" w:rsidP="00442270">
      <w:pPr>
        <w:jc w:val="both"/>
        <w:rPr>
          <w:lang w:eastAsia="zh-CN"/>
        </w:rPr>
      </w:pPr>
      <w:r>
        <w:rPr>
          <w:rFonts w:hint="eastAsia"/>
          <w:lang w:eastAsia="zh-CN"/>
        </w:rPr>
        <w:t>Regarding this issue, the following two options were proposed in the last meeting:</w:t>
      </w:r>
    </w:p>
    <w:p w14:paraId="30D35DCA" w14:textId="002F5BC1" w:rsidR="00B5186B" w:rsidRPr="00B5186B" w:rsidRDefault="00B5186B" w:rsidP="00B5186B">
      <w:pPr>
        <w:pStyle w:val="aff3"/>
        <w:numPr>
          <w:ilvl w:val="0"/>
          <w:numId w:val="37"/>
        </w:numPr>
        <w:ind w:leftChars="0"/>
        <w:jc w:val="both"/>
        <w:rPr>
          <w:rFonts w:eastAsiaTheme="minorEastAsia"/>
          <w:lang w:val="en-US" w:eastAsia="zh-CN"/>
        </w:rPr>
      </w:pPr>
      <w:r>
        <w:t>Option</w:t>
      </w:r>
      <w:r>
        <w:rPr>
          <w:rFonts w:hint="eastAsia"/>
          <w:lang w:eastAsia="zh-CN"/>
        </w:rPr>
        <w:t xml:space="preserve"> 1: </w:t>
      </w:r>
      <w:r>
        <w:rPr>
          <w:rFonts w:eastAsiaTheme="minorEastAsia" w:hint="eastAsia"/>
          <w:lang w:eastAsia="zh-CN"/>
        </w:rPr>
        <w:t>W</w:t>
      </w:r>
      <w:r>
        <w:rPr>
          <w:rFonts w:hint="eastAsia"/>
          <w:lang w:eastAsia="zh-CN"/>
        </w:rPr>
        <w:t>hen DCI does not schedule any data</w:t>
      </w:r>
      <w:r>
        <w:rPr>
          <w:rFonts w:eastAsiaTheme="minorEastAsia" w:hint="eastAsia"/>
          <w:lang w:eastAsia="zh-CN"/>
        </w:rPr>
        <w:t xml:space="preserve">, the one-bit indication </w:t>
      </w:r>
      <w:r w:rsidR="00F77DB0" w:rsidRPr="00F77DB0">
        <w:rPr>
          <w:rFonts w:eastAsiaTheme="minorEastAsia"/>
          <w:lang w:eastAsia="zh-CN"/>
        </w:rPr>
        <w:t xml:space="preserve">corresponds to </w:t>
      </w:r>
      <w:r>
        <w:t>all cells that can be scheduled by DCI on the scheduling cell</w:t>
      </w:r>
    </w:p>
    <w:p w14:paraId="109A4540" w14:textId="4CB27915" w:rsidR="00B5186B" w:rsidRPr="00D52344" w:rsidRDefault="00B5186B" w:rsidP="00B5186B">
      <w:pPr>
        <w:pStyle w:val="aff3"/>
        <w:numPr>
          <w:ilvl w:val="0"/>
          <w:numId w:val="37"/>
        </w:numPr>
        <w:ind w:leftChars="0"/>
        <w:jc w:val="both"/>
        <w:rPr>
          <w:rFonts w:eastAsiaTheme="minorEastAsia"/>
          <w:lang w:val="en-US" w:eastAsia="zh-CN"/>
        </w:rPr>
      </w:pPr>
      <w:r>
        <w:rPr>
          <w:rFonts w:eastAsiaTheme="minorEastAsia" w:hint="eastAsia"/>
          <w:lang w:eastAsia="zh-CN"/>
        </w:rPr>
        <w:t>O</w:t>
      </w:r>
      <w:r>
        <w:t>ption</w:t>
      </w:r>
      <w:r>
        <w:rPr>
          <w:rFonts w:eastAsiaTheme="minorEastAsia" w:hint="eastAsia"/>
          <w:lang w:eastAsia="zh-CN"/>
        </w:rPr>
        <w:t xml:space="preserve"> </w:t>
      </w:r>
      <w:r>
        <w:t>2</w:t>
      </w:r>
      <w:r>
        <w:rPr>
          <w:rFonts w:eastAsiaTheme="minorEastAsia" w:hint="eastAsia"/>
          <w:lang w:eastAsia="zh-CN"/>
        </w:rPr>
        <w:t>: W</w:t>
      </w:r>
      <w:r>
        <w:rPr>
          <w:rFonts w:hint="eastAsia"/>
          <w:lang w:eastAsia="zh-CN"/>
        </w:rPr>
        <w:t>hen DCI does not schedule any data</w:t>
      </w:r>
      <w:r>
        <w:rPr>
          <w:rFonts w:eastAsiaTheme="minorEastAsia" w:hint="eastAsia"/>
          <w:lang w:eastAsia="zh-CN"/>
        </w:rPr>
        <w:t xml:space="preserve">, the one-bit indication </w:t>
      </w:r>
      <w:r w:rsidR="00F77DB0" w:rsidRPr="00F77DB0">
        <w:rPr>
          <w:rFonts w:eastAsiaTheme="minorEastAsia"/>
          <w:lang w:eastAsia="zh-CN"/>
        </w:rPr>
        <w:t xml:space="preserve">corresponds to </w:t>
      </w:r>
      <w:r>
        <w:t xml:space="preserve">the cell indicated by </w:t>
      </w:r>
      <w:r w:rsidR="00F636E0" w:rsidRPr="00F636E0">
        <w:t>carrier indicator</w:t>
      </w:r>
      <w:r>
        <w:t xml:space="preserve"> field.</w:t>
      </w:r>
    </w:p>
    <w:p w14:paraId="32BB8CD2" w14:textId="42BDB0AC" w:rsidR="00D52344" w:rsidRDefault="00D52344" w:rsidP="00D52344">
      <w:pPr>
        <w:jc w:val="both"/>
        <w:rPr>
          <w:lang w:eastAsia="zh-CN"/>
        </w:rPr>
      </w:pPr>
      <w:r>
        <w:rPr>
          <w:rFonts w:eastAsiaTheme="minorEastAsia" w:hint="eastAsia"/>
          <w:lang w:val="en-US" w:eastAsia="zh-CN"/>
        </w:rPr>
        <w:t xml:space="preserve">From our point of view, Option 1 is more general because it does not depend on the </w:t>
      </w:r>
      <w:r w:rsidRPr="00F636E0">
        <w:t>carrier indicator</w:t>
      </w:r>
      <w:r>
        <w:t xml:space="preserve"> field</w:t>
      </w:r>
      <w:r>
        <w:rPr>
          <w:rFonts w:hint="eastAsia"/>
          <w:lang w:eastAsia="zh-CN"/>
        </w:rPr>
        <w:t xml:space="preserve">, which </w:t>
      </w:r>
      <w:r w:rsidR="00FA5F1A">
        <w:rPr>
          <w:rFonts w:hint="eastAsia"/>
          <w:lang w:eastAsia="zh-CN"/>
        </w:rPr>
        <w:t xml:space="preserve">may </w:t>
      </w:r>
      <w:r w:rsidR="005F0DEE">
        <w:rPr>
          <w:rFonts w:hint="eastAsia"/>
          <w:lang w:eastAsia="zh-CN"/>
        </w:rPr>
        <w:t>not be</w:t>
      </w:r>
      <w:r w:rsidR="00FA5F1A">
        <w:rPr>
          <w:rFonts w:hint="eastAsia"/>
          <w:lang w:eastAsia="zh-CN"/>
        </w:rPr>
        <w:t xml:space="preserve"> included in DCI formats in some cases, e.g., </w:t>
      </w:r>
      <w:r w:rsidR="00FA5F1A" w:rsidRPr="00FA5F1A">
        <w:rPr>
          <w:lang w:eastAsia="zh-CN"/>
        </w:rPr>
        <w:t>SCell dormancy indication</w:t>
      </w:r>
      <w:r w:rsidR="00FA5F1A">
        <w:rPr>
          <w:rFonts w:hint="eastAsia"/>
          <w:lang w:eastAsia="zh-CN"/>
        </w:rPr>
        <w:t xml:space="preserve">. </w:t>
      </w:r>
    </w:p>
    <w:p w14:paraId="13979F29" w14:textId="200928D6" w:rsidR="00E2320B" w:rsidRPr="003924A8" w:rsidRDefault="00E2320B" w:rsidP="00E2320B">
      <w:pPr>
        <w:spacing w:after="120"/>
        <w:rPr>
          <w:b/>
          <w:bCs/>
          <w:i/>
          <w:iCs/>
          <w:lang w:eastAsia="zh-CN"/>
        </w:rPr>
      </w:pPr>
      <w:r w:rsidRPr="003924A8">
        <w:rPr>
          <w:b/>
          <w:bCs/>
          <w:i/>
          <w:iCs/>
        </w:rPr>
        <w:t>Propos</w:t>
      </w:r>
      <w:r w:rsidRPr="003924A8">
        <w:rPr>
          <w:rFonts w:hint="eastAsia"/>
          <w:b/>
          <w:bCs/>
          <w:i/>
          <w:iCs/>
          <w:lang w:eastAsia="zh-CN"/>
        </w:rPr>
        <w:t>al</w:t>
      </w:r>
      <w:r w:rsidRPr="003924A8">
        <w:rPr>
          <w:b/>
          <w:bCs/>
          <w:i/>
          <w:iCs/>
        </w:rPr>
        <w:t xml:space="preserve"> </w:t>
      </w:r>
      <w:r>
        <w:rPr>
          <w:rFonts w:hint="eastAsia"/>
          <w:b/>
          <w:bCs/>
          <w:i/>
          <w:iCs/>
          <w:lang w:eastAsia="zh-CN"/>
        </w:rPr>
        <w:t>3</w:t>
      </w:r>
      <w:r w:rsidRPr="003924A8">
        <w:rPr>
          <w:rFonts w:hint="eastAsia"/>
          <w:b/>
          <w:bCs/>
          <w:i/>
          <w:iCs/>
          <w:lang w:eastAsia="zh-CN"/>
        </w:rPr>
        <w:t xml:space="preserve">. </w:t>
      </w:r>
      <w:r w:rsidR="002A50DB">
        <w:rPr>
          <w:rFonts w:hint="eastAsia"/>
          <w:b/>
          <w:bCs/>
          <w:i/>
          <w:iCs/>
          <w:lang w:eastAsia="zh-CN"/>
        </w:rPr>
        <w:t>F</w:t>
      </w:r>
      <w:r w:rsidRPr="00E2320B">
        <w:rPr>
          <w:b/>
          <w:bCs/>
          <w:i/>
          <w:iCs/>
          <w:lang w:eastAsia="zh-CN"/>
        </w:rPr>
        <w:t>or explicit indication by DCI to skip a particular gap/restriction</w:t>
      </w:r>
      <w:r w:rsidR="00656803">
        <w:rPr>
          <w:rFonts w:hint="eastAsia"/>
          <w:b/>
          <w:bCs/>
          <w:i/>
          <w:iCs/>
          <w:lang w:eastAsia="zh-CN"/>
        </w:rPr>
        <w:t>:</w:t>
      </w:r>
    </w:p>
    <w:p w14:paraId="7318AFD4" w14:textId="7C0537EE" w:rsidR="00E2320B" w:rsidRPr="00E2320B" w:rsidRDefault="00E2320B" w:rsidP="00E2320B">
      <w:pPr>
        <w:pStyle w:val="aff3"/>
        <w:widowControl w:val="0"/>
        <w:numPr>
          <w:ilvl w:val="0"/>
          <w:numId w:val="36"/>
        </w:numPr>
        <w:spacing w:before="0"/>
        <w:ind w:leftChars="0"/>
        <w:contextualSpacing/>
        <w:jc w:val="both"/>
        <w:rPr>
          <w:rFonts w:eastAsiaTheme="minorEastAsia"/>
          <w:lang w:val="en-US" w:eastAsia="zh-CN"/>
        </w:rPr>
      </w:pPr>
      <w:r>
        <w:rPr>
          <w:rFonts w:eastAsiaTheme="minorEastAsia" w:hint="eastAsia"/>
          <w:b/>
          <w:bCs/>
          <w:i/>
          <w:iCs/>
          <w:szCs w:val="20"/>
          <w:lang w:val="en-US" w:eastAsia="zh-CN"/>
        </w:rPr>
        <w:t xml:space="preserve">When </w:t>
      </w:r>
      <w:r w:rsidRPr="00E2320B">
        <w:rPr>
          <w:rFonts w:eastAsiaTheme="minorEastAsia"/>
          <w:b/>
          <w:bCs/>
          <w:i/>
          <w:iCs/>
          <w:szCs w:val="20"/>
          <w:lang w:val="en-US" w:eastAsia="zh-CN"/>
        </w:rPr>
        <w:t>DCI schedule</w:t>
      </w:r>
      <w:r>
        <w:rPr>
          <w:rFonts w:eastAsiaTheme="minorEastAsia" w:hint="eastAsia"/>
          <w:b/>
          <w:bCs/>
          <w:i/>
          <w:iCs/>
          <w:szCs w:val="20"/>
          <w:lang w:val="en-US" w:eastAsia="zh-CN"/>
        </w:rPr>
        <w:t>s</w:t>
      </w:r>
      <w:r w:rsidRPr="00E2320B">
        <w:rPr>
          <w:rFonts w:eastAsiaTheme="minorEastAsia"/>
          <w:b/>
          <w:bCs/>
          <w:i/>
          <w:iCs/>
          <w:szCs w:val="20"/>
          <w:lang w:val="en-US" w:eastAsia="zh-CN"/>
        </w:rPr>
        <w:t xml:space="preserve"> data</w:t>
      </w:r>
      <w:r>
        <w:rPr>
          <w:rFonts w:eastAsiaTheme="minorEastAsia" w:hint="eastAsia"/>
          <w:b/>
          <w:bCs/>
          <w:i/>
          <w:iCs/>
          <w:szCs w:val="20"/>
          <w:lang w:val="en-US" w:eastAsia="zh-CN"/>
        </w:rPr>
        <w:t xml:space="preserve">, </w:t>
      </w:r>
      <w:r w:rsidR="0057511B">
        <w:rPr>
          <w:rFonts w:eastAsiaTheme="minorEastAsia" w:hint="eastAsia"/>
          <w:b/>
          <w:bCs/>
          <w:i/>
          <w:iCs/>
          <w:szCs w:val="20"/>
          <w:lang w:val="en-US" w:eastAsia="zh-CN"/>
        </w:rPr>
        <w:t>the 1-</w:t>
      </w:r>
      <w:r w:rsidRPr="00E2320B">
        <w:rPr>
          <w:rFonts w:eastAsiaTheme="minorEastAsia"/>
          <w:b/>
          <w:bCs/>
          <w:i/>
          <w:iCs/>
          <w:szCs w:val="20"/>
          <w:lang w:val="en-US" w:eastAsia="zh-CN"/>
        </w:rPr>
        <w:t>bit indication included as a part of DCI formats corresponds to a scheduled cell</w:t>
      </w:r>
      <w:r w:rsidR="00C92490">
        <w:rPr>
          <w:rFonts w:eastAsiaTheme="minorEastAsia" w:hint="eastAsia"/>
          <w:b/>
          <w:bCs/>
          <w:i/>
          <w:iCs/>
          <w:szCs w:val="20"/>
          <w:lang w:val="en-US" w:eastAsia="zh-CN"/>
        </w:rPr>
        <w:t>.</w:t>
      </w:r>
    </w:p>
    <w:p w14:paraId="28C7C0E7" w14:textId="3F851CEA" w:rsidR="001451E4" w:rsidRPr="00E83A94" w:rsidRDefault="00E2320B" w:rsidP="00E83A94">
      <w:pPr>
        <w:pStyle w:val="aff3"/>
        <w:widowControl w:val="0"/>
        <w:numPr>
          <w:ilvl w:val="0"/>
          <w:numId w:val="36"/>
        </w:numPr>
        <w:spacing w:before="0"/>
        <w:ind w:leftChars="0"/>
        <w:contextualSpacing/>
        <w:jc w:val="both"/>
        <w:rPr>
          <w:rFonts w:eastAsiaTheme="minorEastAsia"/>
          <w:lang w:val="en-US" w:eastAsia="zh-CN"/>
        </w:rPr>
      </w:pPr>
      <w:r>
        <w:rPr>
          <w:rFonts w:eastAsiaTheme="minorEastAsia" w:hint="eastAsia"/>
          <w:b/>
          <w:bCs/>
          <w:i/>
          <w:iCs/>
          <w:szCs w:val="20"/>
          <w:lang w:val="en-US" w:eastAsia="zh-CN"/>
        </w:rPr>
        <w:t xml:space="preserve">When </w:t>
      </w:r>
      <w:r w:rsidRPr="00E2320B">
        <w:rPr>
          <w:rFonts w:eastAsiaTheme="minorEastAsia"/>
          <w:b/>
          <w:bCs/>
          <w:i/>
          <w:iCs/>
          <w:szCs w:val="20"/>
          <w:lang w:val="en-US" w:eastAsia="zh-CN"/>
        </w:rPr>
        <w:t>DCI does not schedule any data</w:t>
      </w:r>
      <w:r>
        <w:rPr>
          <w:rFonts w:eastAsiaTheme="minorEastAsia" w:hint="eastAsia"/>
          <w:b/>
          <w:bCs/>
          <w:i/>
          <w:iCs/>
          <w:szCs w:val="20"/>
          <w:lang w:val="en-US" w:eastAsia="zh-CN"/>
        </w:rPr>
        <w:t xml:space="preserve">, </w:t>
      </w:r>
      <w:r w:rsidR="0057511B">
        <w:rPr>
          <w:rFonts w:eastAsiaTheme="minorEastAsia" w:hint="eastAsia"/>
          <w:b/>
          <w:bCs/>
          <w:i/>
          <w:iCs/>
          <w:szCs w:val="20"/>
          <w:lang w:val="en-US" w:eastAsia="zh-CN"/>
        </w:rPr>
        <w:t>the 1-</w:t>
      </w:r>
      <w:r w:rsidRPr="00E2320B">
        <w:rPr>
          <w:rFonts w:eastAsiaTheme="minorEastAsia"/>
          <w:b/>
          <w:bCs/>
          <w:i/>
          <w:iCs/>
          <w:szCs w:val="20"/>
          <w:lang w:val="en-US" w:eastAsia="zh-CN"/>
        </w:rPr>
        <w:t>bit indication included as a part of DCI formats corresponds</w:t>
      </w:r>
      <w:r w:rsidRPr="00DB6F28">
        <w:rPr>
          <w:rFonts w:eastAsiaTheme="minorEastAsia"/>
          <w:b/>
          <w:bCs/>
          <w:i/>
          <w:iCs/>
          <w:szCs w:val="20"/>
          <w:lang w:val="en-US" w:eastAsia="zh-CN"/>
        </w:rPr>
        <w:t xml:space="preserve"> to </w:t>
      </w:r>
      <w:r w:rsidRPr="00DB6F28">
        <w:rPr>
          <w:b/>
          <w:bCs/>
          <w:i/>
          <w:iCs/>
        </w:rPr>
        <w:lastRenderedPageBreak/>
        <w:t>all cells that can be scheduled by DCI on the scheduling cell</w:t>
      </w:r>
      <w:r w:rsidRPr="00DB6F28">
        <w:rPr>
          <w:rFonts w:eastAsiaTheme="minorEastAsia" w:hint="eastAsia"/>
          <w:b/>
          <w:bCs/>
          <w:i/>
          <w:iCs/>
          <w:lang w:eastAsia="zh-CN"/>
        </w:rPr>
        <w:t>.</w:t>
      </w:r>
    </w:p>
    <w:p w14:paraId="1DD99F7B" w14:textId="77777777" w:rsidR="001451E4" w:rsidRDefault="001451E4" w:rsidP="00442270">
      <w:pPr>
        <w:jc w:val="both"/>
        <w:rPr>
          <w:rFonts w:eastAsiaTheme="minorEastAsia"/>
          <w:lang w:val="en-US" w:eastAsia="zh-CN"/>
        </w:rPr>
      </w:pPr>
    </w:p>
    <w:p w14:paraId="261E0858" w14:textId="4AD66FA7" w:rsidR="00EC5E67" w:rsidRPr="00E83A94" w:rsidRDefault="00EC5E67" w:rsidP="00442270">
      <w:pPr>
        <w:jc w:val="both"/>
        <w:rPr>
          <w:rFonts w:eastAsiaTheme="minorEastAsia"/>
          <w:b/>
          <w:bCs/>
          <w:u w:val="single"/>
          <w:lang w:val="en-US" w:eastAsia="zh-CN"/>
        </w:rPr>
      </w:pPr>
      <w:r w:rsidRPr="00E83A94">
        <w:rPr>
          <w:rFonts w:eastAsiaTheme="minorEastAsia"/>
          <w:b/>
          <w:bCs/>
          <w:u w:val="single"/>
          <w:lang w:val="en-US" w:eastAsia="zh-CN"/>
        </w:rPr>
        <w:t xml:space="preserve">How to </w:t>
      </w:r>
      <w:r w:rsidR="00ED46F5" w:rsidRPr="00E83A94">
        <w:rPr>
          <w:rFonts w:eastAsiaTheme="minorEastAsia"/>
          <w:b/>
          <w:bCs/>
          <w:u w:val="single"/>
          <w:lang w:val="en-US" w:eastAsia="zh-CN"/>
        </w:rPr>
        <w:t>apply to concurrent</w:t>
      </w:r>
      <w:r w:rsidRPr="00E83A94">
        <w:rPr>
          <w:rFonts w:eastAsiaTheme="minorEastAsia"/>
          <w:b/>
          <w:bCs/>
          <w:u w:val="single"/>
          <w:lang w:val="en-US" w:eastAsia="zh-CN"/>
        </w:rPr>
        <w:t xml:space="preserve"> </w:t>
      </w:r>
      <w:r w:rsidR="003162EA" w:rsidRPr="00E83A94">
        <w:rPr>
          <w:rFonts w:eastAsiaTheme="minorEastAsia"/>
          <w:b/>
          <w:bCs/>
          <w:u w:val="single"/>
          <w:lang w:val="en-US" w:eastAsia="zh-CN"/>
        </w:rPr>
        <w:t xml:space="preserve">measurement </w:t>
      </w:r>
      <w:r w:rsidRPr="00E83A94">
        <w:rPr>
          <w:rFonts w:eastAsiaTheme="minorEastAsia"/>
          <w:b/>
          <w:bCs/>
          <w:u w:val="single"/>
          <w:lang w:val="en-US" w:eastAsia="zh-CN"/>
        </w:rPr>
        <w:t>gap</w:t>
      </w:r>
      <w:r w:rsidR="00560BD5" w:rsidRPr="00E83A94">
        <w:rPr>
          <w:rFonts w:eastAsiaTheme="minorEastAsia"/>
          <w:b/>
          <w:bCs/>
          <w:u w:val="single"/>
          <w:lang w:val="en-US" w:eastAsia="zh-CN"/>
        </w:rPr>
        <w:t>s</w:t>
      </w:r>
    </w:p>
    <w:p w14:paraId="41FC36E4" w14:textId="21C8E56E" w:rsidR="005E01B1" w:rsidRDefault="0029234B" w:rsidP="00442270">
      <w:pPr>
        <w:jc w:val="both"/>
        <w:rPr>
          <w:rFonts w:eastAsiaTheme="minorEastAsia"/>
          <w:lang w:eastAsia="zh-CN"/>
        </w:rPr>
      </w:pPr>
      <w:r>
        <w:rPr>
          <w:rFonts w:eastAsiaTheme="minorEastAsia" w:hint="eastAsia"/>
          <w:lang w:val="en-US" w:eastAsia="zh-CN"/>
        </w:rPr>
        <w:t>As specified in TS 38.133 Clause 9.1.8, w</w:t>
      </w:r>
      <w:r w:rsidRPr="005E01B1">
        <w:rPr>
          <w:rFonts w:eastAsiaTheme="minorEastAsia"/>
          <w:lang w:val="en-US" w:eastAsia="zh-CN"/>
        </w:rPr>
        <w:t>hen UE is configured with concurrent measurement gaps</w:t>
      </w:r>
      <w:r>
        <w:rPr>
          <w:rFonts w:eastAsiaTheme="minorEastAsia" w:hint="eastAsia"/>
          <w:lang w:val="en-US" w:eastAsia="zh-CN"/>
        </w:rPr>
        <w:t>, c</w:t>
      </w:r>
      <w:r w:rsidRPr="005E01B1">
        <w:rPr>
          <w:rFonts w:eastAsiaTheme="minorEastAsia"/>
          <w:lang w:val="en-US" w:eastAsia="zh-CN"/>
        </w:rPr>
        <w:t xml:space="preserve">ollisions between occasions of </w:t>
      </w:r>
      <w:r>
        <w:rPr>
          <w:rFonts w:eastAsiaTheme="minorEastAsia" w:hint="eastAsia"/>
          <w:lang w:val="en-US" w:eastAsia="zh-CN"/>
        </w:rPr>
        <w:t>multiple</w:t>
      </w:r>
      <w:r w:rsidRPr="005E01B1">
        <w:rPr>
          <w:rFonts w:eastAsiaTheme="minorEastAsia"/>
          <w:lang w:val="en-US" w:eastAsia="zh-CN"/>
        </w:rPr>
        <w:t xml:space="preserve"> concurrent measurement gaps may occur</w:t>
      </w:r>
      <w:r>
        <w:rPr>
          <w:rFonts w:eastAsiaTheme="minorEastAsia" w:hint="eastAsia"/>
          <w:lang w:val="en-US" w:eastAsia="zh-CN"/>
        </w:rPr>
        <w:t xml:space="preserve">. </w:t>
      </w:r>
      <w:r w:rsidR="004D210B">
        <w:rPr>
          <w:rFonts w:eastAsiaTheme="minorEastAsia" w:hint="eastAsia"/>
          <w:lang w:val="en-US" w:eastAsia="zh-CN"/>
        </w:rPr>
        <w:t>Then a</w:t>
      </w:r>
      <w:r w:rsidR="00C55EB7">
        <w:rPr>
          <w:rFonts w:eastAsiaTheme="minorEastAsia" w:hint="eastAsia"/>
          <w:lang w:val="en-US" w:eastAsia="zh-CN"/>
        </w:rPr>
        <w:t xml:space="preserve"> remaining </w:t>
      </w:r>
      <w:r w:rsidR="00FD0F6C">
        <w:rPr>
          <w:rFonts w:eastAsiaTheme="minorEastAsia" w:hint="eastAsia"/>
          <w:lang w:val="en-US" w:eastAsia="zh-CN"/>
        </w:rPr>
        <w:t>issue</w:t>
      </w:r>
      <w:r w:rsidR="003A0BAC">
        <w:rPr>
          <w:rFonts w:eastAsiaTheme="minorEastAsia" w:hint="eastAsia"/>
          <w:lang w:val="en-US" w:eastAsia="zh-CN"/>
        </w:rPr>
        <w:t xml:space="preserve"> that</w:t>
      </w:r>
      <w:r w:rsidR="00FD0F6C">
        <w:rPr>
          <w:rFonts w:eastAsiaTheme="minorEastAsia" w:hint="eastAsia"/>
          <w:lang w:val="en-US" w:eastAsia="zh-CN"/>
        </w:rPr>
        <w:t xml:space="preserve"> needs to be discussed is </w:t>
      </w:r>
      <w:r w:rsidR="005E01B1">
        <w:rPr>
          <w:rFonts w:eastAsiaTheme="minorEastAsia" w:hint="eastAsia"/>
          <w:lang w:val="en-US" w:eastAsia="zh-CN"/>
        </w:rPr>
        <w:t xml:space="preserve">how </w:t>
      </w:r>
      <w:r w:rsidR="00FD0F6C">
        <w:rPr>
          <w:rFonts w:eastAsiaTheme="minorEastAsia" w:hint="eastAsia"/>
          <w:lang w:val="en-US" w:eastAsia="zh-CN"/>
        </w:rPr>
        <w:t xml:space="preserve">the skipping indication </w:t>
      </w:r>
      <w:r w:rsidR="00244A56">
        <w:rPr>
          <w:rFonts w:eastAsiaTheme="minorEastAsia" w:hint="eastAsia"/>
          <w:lang w:val="en-US" w:eastAsia="zh-CN"/>
        </w:rPr>
        <w:t xml:space="preserve">can </w:t>
      </w:r>
      <w:r w:rsidR="005E01B1">
        <w:rPr>
          <w:rFonts w:eastAsiaTheme="minorEastAsia" w:hint="eastAsia"/>
          <w:lang w:val="en-US" w:eastAsia="zh-CN"/>
        </w:rPr>
        <w:t xml:space="preserve">be </w:t>
      </w:r>
      <w:r w:rsidR="00FD0F6C">
        <w:rPr>
          <w:rFonts w:eastAsiaTheme="minorEastAsia" w:hint="eastAsia"/>
          <w:lang w:val="en-US" w:eastAsia="zh-CN"/>
        </w:rPr>
        <w:t>applied to</w:t>
      </w:r>
      <w:r w:rsidR="005E01B1">
        <w:rPr>
          <w:rFonts w:eastAsiaTheme="minorEastAsia" w:hint="eastAsia"/>
          <w:lang w:val="en-US" w:eastAsia="zh-CN"/>
        </w:rPr>
        <w:t xml:space="preserve"> </w:t>
      </w:r>
      <w:r w:rsidR="003162EA">
        <w:rPr>
          <w:rFonts w:eastAsiaTheme="minorEastAsia" w:hint="eastAsia"/>
          <w:lang w:val="en-US" w:eastAsia="zh-CN"/>
        </w:rPr>
        <w:t>overlapped ga</w:t>
      </w:r>
      <w:r w:rsidR="00B35925">
        <w:rPr>
          <w:rFonts w:eastAsiaTheme="minorEastAsia" w:hint="eastAsia"/>
          <w:lang w:val="en-US" w:eastAsia="zh-CN"/>
        </w:rPr>
        <w:t xml:space="preserve">ps </w:t>
      </w:r>
      <w:r w:rsidR="00FD0F6C">
        <w:rPr>
          <w:rFonts w:eastAsiaTheme="minorEastAsia" w:hint="eastAsia"/>
          <w:lang w:val="en-US" w:eastAsia="zh-CN"/>
        </w:rPr>
        <w:t>when multiple</w:t>
      </w:r>
      <w:r w:rsidR="00B35925">
        <w:rPr>
          <w:rFonts w:eastAsiaTheme="minorEastAsia" w:hint="eastAsia"/>
          <w:lang w:val="en-US" w:eastAsia="zh-CN"/>
        </w:rPr>
        <w:t xml:space="preserve"> </w:t>
      </w:r>
      <w:r w:rsidR="00B35925">
        <w:rPr>
          <w:rFonts w:ascii="Times" w:hAnsi="Times" w:cs="Times"/>
        </w:rPr>
        <w:t xml:space="preserve">concurrent </w:t>
      </w:r>
      <w:r w:rsidR="00B35925">
        <w:rPr>
          <w:rFonts w:ascii="Times" w:hAnsi="Times" w:cs="Times" w:hint="eastAsia"/>
          <w:lang w:eastAsia="zh-CN"/>
        </w:rPr>
        <w:t xml:space="preserve">measurement </w:t>
      </w:r>
      <w:r w:rsidR="00B35925">
        <w:rPr>
          <w:rFonts w:ascii="Times" w:hAnsi="Times" w:cs="Times"/>
        </w:rPr>
        <w:t>gaps</w:t>
      </w:r>
      <w:r w:rsidR="00FD0F6C">
        <w:rPr>
          <w:rFonts w:eastAsiaTheme="minorEastAsia" w:hint="eastAsia"/>
          <w:lang w:val="en-US" w:eastAsia="zh-CN"/>
        </w:rPr>
        <w:t xml:space="preserve"> are </w:t>
      </w:r>
      <w:r w:rsidR="00FD0F6C">
        <w:rPr>
          <w:rFonts w:eastAsiaTheme="minorEastAsia"/>
          <w:lang w:val="en-US" w:eastAsia="zh-CN"/>
        </w:rPr>
        <w:t>configured</w:t>
      </w:r>
      <w:r w:rsidR="00FD0F6C">
        <w:rPr>
          <w:rFonts w:eastAsiaTheme="minorEastAsia" w:hint="eastAsia"/>
          <w:lang w:val="en-US" w:eastAsia="zh-CN"/>
        </w:rPr>
        <w:t xml:space="preserve"> to a UE. </w:t>
      </w:r>
      <w:r w:rsidR="004D210B">
        <w:rPr>
          <w:rFonts w:eastAsiaTheme="minorEastAsia" w:hint="eastAsia"/>
          <w:lang w:val="en-US" w:eastAsia="zh-CN"/>
        </w:rPr>
        <w:t xml:space="preserve">As captured in RAN4 specification, the </w:t>
      </w:r>
      <w:r w:rsidRPr="0029234B">
        <w:rPr>
          <w:rFonts w:eastAsiaTheme="minorEastAsia"/>
          <w:lang w:val="en-US" w:eastAsia="zh-CN"/>
        </w:rPr>
        <w:t xml:space="preserve">priority for a measurement gap is configured by </w:t>
      </w:r>
      <w:r w:rsidR="00097F00">
        <w:rPr>
          <w:rFonts w:eastAsiaTheme="minorEastAsia" w:hint="eastAsia"/>
          <w:lang w:val="en-US" w:eastAsia="zh-CN"/>
        </w:rPr>
        <w:t xml:space="preserve">the </w:t>
      </w:r>
      <w:r w:rsidRPr="0029234B">
        <w:rPr>
          <w:rFonts w:eastAsiaTheme="minorEastAsia"/>
          <w:lang w:val="en-US" w:eastAsia="zh-CN"/>
        </w:rPr>
        <w:t>network</w:t>
      </w:r>
      <w:r w:rsidR="004D210B">
        <w:rPr>
          <w:rFonts w:eastAsiaTheme="minorEastAsia" w:hint="eastAsia"/>
          <w:lang w:val="en-US" w:eastAsia="zh-CN"/>
        </w:rPr>
        <w:t xml:space="preserve">, and </w:t>
      </w:r>
      <w:r w:rsidR="004D210B">
        <w:rPr>
          <w:rFonts w:eastAsiaTheme="minorEastAsia" w:hint="eastAsia"/>
          <w:lang w:eastAsia="zh-CN"/>
        </w:rPr>
        <w:t>i</w:t>
      </w:r>
      <w:r w:rsidR="005E01B1" w:rsidRPr="005E01B1">
        <w:rPr>
          <w:rFonts w:eastAsiaTheme="minorEastAsia"/>
          <w:lang w:eastAsia="zh-CN"/>
        </w:rPr>
        <w:t>n case of collision between two measurement gap occasions, the UE shall perform measurements in the occasion of the measurement gap with higher priority, and the occasion of the measurement gap with lower priority shall be dropped</w:t>
      </w:r>
      <w:r w:rsidR="004D210B">
        <w:rPr>
          <w:rFonts w:eastAsiaTheme="minorEastAsia" w:hint="eastAsia"/>
          <w:lang w:eastAsia="zh-CN"/>
        </w:rPr>
        <w:t>.</w:t>
      </w:r>
    </w:p>
    <w:p w14:paraId="0DD3FCD9" w14:textId="3DEED42B" w:rsidR="004D210B" w:rsidRDefault="004D210B" w:rsidP="00442270">
      <w:pPr>
        <w:jc w:val="both"/>
        <w:rPr>
          <w:rFonts w:eastAsiaTheme="minorEastAsia"/>
          <w:lang w:val="en-US" w:eastAsia="zh-CN"/>
        </w:rPr>
      </w:pPr>
      <w:r>
        <w:rPr>
          <w:rFonts w:eastAsiaTheme="minorEastAsia" w:hint="eastAsia"/>
          <w:lang w:eastAsia="zh-CN"/>
        </w:rPr>
        <w:t xml:space="preserve">Based on the current RAN4 specification, the 1-bit skipping indication can be applied to the measurement gap with </w:t>
      </w:r>
      <w:r w:rsidR="00E3605F">
        <w:rPr>
          <w:rFonts w:eastAsiaTheme="minorEastAsia" w:hint="eastAsia"/>
          <w:lang w:eastAsia="zh-CN"/>
        </w:rPr>
        <w:t xml:space="preserve">the </w:t>
      </w:r>
      <w:r>
        <w:rPr>
          <w:rFonts w:eastAsiaTheme="minorEastAsia" w:hint="eastAsia"/>
          <w:lang w:eastAsia="zh-CN"/>
        </w:rPr>
        <w:t>highe</w:t>
      </w:r>
      <w:r w:rsidR="00186563">
        <w:rPr>
          <w:rFonts w:eastAsiaTheme="minorEastAsia" w:hint="eastAsia"/>
          <w:lang w:eastAsia="zh-CN"/>
        </w:rPr>
        <w:t>st</w:t>
      </w:r>
      <w:r>
        <w:rPr>
          <w:rFonts w:eastAsiaTheme="minorEastAsia" w:hint="eastAsia"/>
          <w:lang w:eastAsia="zh-CN"/>
        </w:rPr>
        <w:t xml:space="preserve"> priority without ambiguity. </w:t>
      </w:r>
    </w:p>
    <w:p w14:paraId="488A0357" w14:textId="0994D9AB" w:rsidR="00E52B2A" w:rsidRPr="00E52B2A" w:rsidRDefault="00E52B2A" w:rsidP="00E52B2A">
      <w:pPr>
        <w:jc w:val="both"/>
        <w:rPr>
          <w:rFonts w:eastAsiaTheme="minorEastAsia"/>
          <w:b/>
          <w:bCs/>
          <w:i/>
          <w:iCs/>
          <w:lang w:val="en-US" w:eastAsia="zh-CN"/>
        </w:rPr>
      </w:pPr>
      <w:r w:rsidRPr="00E52B2A">
        <w:rPr>
          <w:rFonts w:eastAsiaTheme="minorEastAsia" w:hint="eastAsia"/>
          <w:b/>
          <w:bCs/>
          <w:i/>
          <w:iCs/>
          <w:lang w:val="en-US" w:eastAsia="zh-CN"/>
        </w:rPr>
        <w:t xml:space="preserve">Proposal </w:t>
      </w:r>
      <w:r w:rsidR="007956E3">
        <w:rPr>
          <w:rFonts w:eastAsiaTheme="minorEastAsia" w:hint="eastAsia"/>
          <w:b/>
          <w:bCs/>
          <w:i/>
          <w:iCs/>
          <w:lang w:val="en-US" w:eastAsia="zh-CN"/>
        </w:rPr>
        <w:t>4</w:t>
      </w:r>
      <w:r w:rsidRPr="00E52B2A">
        <w:rPr>
          <w:rFonts w:eastAsiaTheme="minorEastAsia" w:hint="eastAsia"/>
          <w:b/>
          <w:bCs/>
          <w:i/>
          <w:iCs/>
          <w:lang w:val="en-US" w:eastAsia="zh-CN"/>
        </w:rPr>
        <w:t>.</w:t>
      </w:r>
      <w:r w:rsidR="008A04B1">
        <w:rPr>
          <w:rFonts w:eastAsiaTheme="minorEastAsia" w:hint="eastAsia"/>
          <w:b/>
          <w:bCs/>
          <w:i/>
          <w:iCs/>
          <w:lang w:val="en-US" w:eastAsia="zh-CN"/>
        </w:rPr>
        <w:t xml:space="preserve"> </w:t>
      </w:r>
      <w:r w:rsidR="00D11422" w:rsidRPr="00D11422">
        <w:rPr>
          <w:rFonts w:eastAsiaTheme="minorEastAsia"/>
          <w:b/>
          <w:bCs/>
          <w:i/>
          <w:iCs/>
          <w:lang w:val="en-US" w:eastAsia="zh-CN"/>
        </w:rPr>
        <w:t>For explicit indication by DCI to skip a particular gap/restriction</w:t>
      </w:r>
      <w:r w:rsidR="00D11422">
        <w:rPr>
          <w:rFonts w:eastAsiaTheme="minorEastAsia" w:hint="eastAsia"/>
          <w:b/>
          <w:bCs/>
          <w:i/>
          <w:iCs/>
          <w:lang w:val="en-US" w:eastAsia="zh-CN"/>
        </w:rPr>
        <w:t xml:space="preserve">, </w:t>
      </w:r>
      <w:r w:rsidR="00F13480">
        <w:rPr>
          <w:rFonts w:eastAsiaTheme="minorEastAsia" w:hint="eastAsia"/>
          <w:b/>
          <w:bCs/>
          <w:i/>
          <w:iCs/>
          <w:lang w:val="en-US" w:eastAsia="zh-CN"/>
        </w:rPr>
        <w:t>t</w:t>
      </w:r>
      <w:r w:rsidRPr="00E52B2A">
        <w:rPr>
          <w:rFonts w:eastAsiaTheme="minorEastAsia" w:hint="eastAsia"/>
          <w:b/>
          <w:bCs/>
          <w:i/>
          <w:iCs/>
          <w:lang w:val="en-US" w:eastAsia="zh-CN"/>
        </w:rPr>
        <w:t>he</w:t>
      </w:r>
      <w:r w:rsidR="00511CBA">
        <w:rPr>
          <w:rFonts w:eastAsiaTheme="minorEastAsia" w:hint="eastAsia"/>
          <w:b/>
          <w:bCs/>
          <w:i/>
          <w:iCs/>
          <w:lang w:val="en-US" w:eastAsia="zh-CN"/>
        </w:rPr>
        <w:t xml:space="preserve"> 1</w:t>
      </w:r>
      <w:r w:rsidR="00883037">
        <w:rPr>
          <w:rFonts w:eastAsiaTheme="minorEastAsia" w:hint="eastAsia"/>
          <w:b/>
          <w:bCs/>
          <w:i/>
          <w:iCs/>
          <w:lang w:val="en-US" w:eastAsia="zh-CN"/>
        </w:rPr>
        <w:t>-</w:t>
      </w:r>
      <w:r w:rsidR="00511CBA">
        <w:rPr>
          <w:rFonts w:eastAsiaTheme="minorEastAsia" w:hint="eastAsia"/>
          <w:b/>
          <w:bCs/>
          <w:i/>
          <w:iCs/>
          <w:lang w:val="en-US" w:eastAsia="zh-CN"/>
        </w:rPr>
        <w:t>bit</w:t>
      </w:r>
      <w:r w:rsidRPr="00E52B2A">
        <w:rPr>
          <w:rFonts w:eastAsiaTheme="minorEastAsia" w:hint="eastAsia"/>
          <w:b/>
          <w:bCs/>
          <w:i/>
          <w:iCs/>
          <w:lang w:val="en-US" w:eastAsia="zh-CN"/>
        </w:rPr>
        <w:t xml:space="preserve"> skipping indication appli</w:t>
      </w:r>
      <w:r w:rsidR="008A04B1">
        <w:rPr>
          <w:rFonts w:eastAsiaTheme="minorEastAsia" w:hint="eastAsia"/>
          <w:b/>
          <w:bCs/>
          <w:i/>
          <w:iCs/>
          <w:lang w:val="en-US" w:eastAsia="zh-CN"/>
        </w:rPr>
        <w:t>es</w:t>
      </w:r>
      <w:r w:rsidRPr="00E52B2A">
        <w:rPr>
          <w:rFonts w:eastAsiaTheme="minorEastAsia" w:hint="eastAsia"/>
          <w:b/>
          <w:bCs/>
          <w:i/>
          <w:iCs/>
          <w:lang w:val="en-US" w:eastAsia="zh-CN"/>
        </w:rPr>
        <w:t xml:space="preserve"> to</w:t>
      </w:r>
      <w:r w:rsidR="00F13480">
        <w:rPr>
          <w:rFonts w:eastAsiaTheme="minorEastAsia" w:hint="eastAsia"/>
          <w:b/>
          <w:bCs/>
          <w:i/>
          <w:iCs/>
          <w:lang w:val="en-US" w:eastAsia="zh-CN"/>
        </w:rPr>
        <w:t xml:space="preserve"> the </w:t>
      </w:r>
      <w:r w:rsidR="00F13480" w:rsidRPr="00F13480">
        <w:rPr>
          <w:rFonts w:eastAsiaTheme="minorEastAsia"/>
          <w:b/>
          <w:bCs/>
          <w:i/>
          <w:iCs/>
          <w:lang w:val="en-US" w:eastAsia="zh-CN"/>
        </w:rPr>
        <w:t xml:space="preserve">measurement gap with </w:t>
      </w:r>
      <w:r w:rsidR="00605543">
        <w:rPr>
          <w:rFonts w:eastAsiaTheme="minorEastAsia" w:hint="eastAsia"/>
          <w:b/>
          <w:bCs/>
          <w:i/>
          <w:iCs/>
          <w:lang w:val="en-US" w:eastAsia="zh-CN"/>
        </w:rPr>
        <w:t xml:space="preserve">the </w:t>
      </w:r>
      <w:r w:rsidR="00F13480" w:rsidRPr="00F13480">
        <w:rPr>
          <w:rFonts w:eastAsiaTheme="minorEastAsia"/>
          <w:b/>
          <w:bCs/>
          <w:i/>
          <w:iCs/>
          <w:lang w:val="en-US" w:eastAsia="zh-CN"/>
        </w:rPr>
        <w:t>highe</w:t>
      </w:r>
      <w:r w:rsidR="00186563">
        <w:rPr>
          <w:rFonts w:eastAsiaTheme="minorEastAsia" w:hint="eastAsia"/>
          <w:b/>
          <w:bCs/>
          <w:i/>
          <w:iCs/>
          <w:lang w:val="en-US" w:eastAsia="zh-CN"/>
        </w:rPr>
        <w:t xml:space="preserve">st </w:t>
      </w:r>
      <w:r w:rsidR="00F13480" w:rsidRPr="00F13480">
        <w:rPr>
          <w:rFonts w:eastAsiaTheme="minorEastAsia"/>
          <w:b/>
          <w:bCs/>
          <w:i/>
          <w:iCs/>
          <w:lang w:val="en-US" w:eastAsia="zh-CN"/>
        </w:rPr>
        <w:t>priority</w:t>
      </w:r>
      <w:r w:rsidR="00D11422">
        <w:rPr>
          <w:rFonts w:eastAsiaTheme="minorEastAsia" w:hint="eastAsia"/>
          <w:b/>
          <w:bCs/>
          <w:i/>
          <w:iCs/>
          <w:lang w:val="en-US" w:eastAsia="zh-CN"/>
        </w:rPr>
        <w:t xml:space="preserve"> w</w:t>
      </w:r>
      <w:r w:rsidR="00D11422" w:rsidRPr="00F13480">
        <w:rPr>
          <w:rFonts w:eastAsiaTheme="minorEastAsia"/>
          <w:b/>
          <w:bCs/>
          <w:i/>
          <w:iCs/>
          <w:lang w:val="en-US" w:eastAsia="zh-CN"/>
        </w:rPr>
        <w:t>hen UE is configured with concurrent measurement gaps</w:t>
      </w:r>
      <w:r w:rsidRPr="00E52B2A">
        <w:rPr>
          <w:rFonts w:eastAsiaTheme="minorEastAsia" w:hint="eastAsia"/>
          <w:b/>
          <w:bCs/>
          <w:i/>
          <w:iCs/>
          <w:lang w:val="en-US" w:eastAsia="zh-CN"/>
        </w:rPr>
        <w:t>.</w:t>
      </w:r>
    </w:p>
    <w:p w14:paraId="356B9693" w14:textId="77777777" w:rsidR="00140C24" w:rsidRDefault="00140C24">
      <w:pPr>
        <w:pStyle w:val="aff3"/>
        <w:keepNext/>
        <w:keepLines/>
        <w:numPr>
          <w:ilvl w:val="0"/>
          <w:numId w:val="11"/>
        </w:numPr>
        <w:spacing w:before="180" w:after="180"/>
        <w:ind w:leftChars="0"/>
        <w:outlineLvl w:val="1"/>
        <w:rPr>
          <w:rFonts w:ascii="Cambria" w:eastAsia="宋体" w:hAnsi="Cambria"/>
          <w:b/>
          <w:bCs/>
          <w:i/>
          <w:iCs/>
          <w:vanish/>
          <w:sz w:val="28"/>
          <w:szCs w:val="28"/>
          <w:lang w:val="en-US" w:eastAsia="zh-CN"/>
        </w:rPr>
      </w:pPr>
    </w:p>
    <w:p w14:paraId="7B7C6468" w14:textId="77777777" w:rsidR="00140C24" w:rsidRDefault="00140C24">
      <w:pPr>
        <w:pStyle w:val="aff3"/>
        <w:keepNext/>
        <w:keepLines/>
        <w:numPr>
          <w:ilvl w:val="0"/>
          <w:numId w:val="11"/>
        </w:numPr>
        <w:spacing w:before="180" w:after="180"/>
        <w:ind w:leftChars="0"/>
        <w:outlineLvl w:val="1"/>
        <w:rPr>
          <w:rFonts w:ascii="Cambria" w:eastAsia="宋体" w:hAnsi="Cambria"/>
          <w:b/>
          <w:bCs/>
          <w:i/>
          <w:iCs/>
          <w:vanish/>
          <w:sz w:val="28"/>
          <w:szCs w:val="28"/>
          <w:lang w:val="en-US" w:eastAsia="zh-CN"/>
        </w:rPr>
      </w:pPr>
    </w:p>
    <w:p w14:paraId="6E24F645" w14:textId="77777777" w:rsidR="00140C24" w:rsidRDefault="00140C24">
      <w:pPr>
        <w:pStyle w:val="aff3"/>
        <w:keepNext/>
        <w:keepLines/>
        <w:numPr>
          <w:ilvl w:val="0"/>
          <w:numId w:val="11"/>
        </w:numPr>
        <w:spacing w:before="180" w:after="180"/>
        <w:ind w:leftChars="0"/>
        <w:outlineLvl w:val="1"/>
        <w:rPr>
          <w:rFonts w:ascii="Cambria" w:eastAsia="宋体" w:hAnsi="Cambria"/>
          <w:b/>
          <w:bCs/>
          <w:i/>
          <w:iCs/>
          <w:vanish/>
          <w:sz w:val="28"/>
          <w:szCs w:val="28"/>
          <w:lang w:val="en-US" w:eastAsia="zh-CN"/>
        </w:rPr>
      </w:pPr>
    </w:p>
    <w:p w14:paraId="0A83C08C" w14:textId="6297057E" w:rsidR="00140C24" w:rsidRDefault="00000000" w:rsidP="002F1184">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Conclusions</w:t>
      </w:r>
    </w:p>
    <w:p w14:paraId="3AB3F61B" w14:textId="2D90DB40" w:rsidR="00760A57" w:rsidRDefault="00000000" w:rsidP="00EB152A">
      <w:pPr>
        <w:pStyle w:val="aff3"/>
        <w:spacing w:after="180"/>
        <w:ind w:leftChars="0" w:left="0" w:firstLine="0"/>
        <w:jc w:val="both"/>
        <w:rPr>
          <w:rFonts w:eastAsiaTheme="minorEastAsia"/>
          <w:bCs/>
          <w:lang w:eastAsia="zh-CN"/>
        </w:rPr>
      </w:pPr>
      <w:r>
        <w:rPr>
          <w:rFonts w:eastAsiaTheme="minorEastAsia"/>
          <w:bCs/>
          <w:lang w:eastAsia="zh-CN"/>
        </w:rPr>
        <w:t>In this contribution, we discuss the</w:t>
      </w:r>
      <w:r w:rsidR="00240D22" w:rsidRPr="00240D22">
        <w:rPr>
          <w:rFonts w:eastAsiaTheme="minorEastAsia"/>
          <w:bCs/>
          <w:lang w:eastAsia="zh-CN"/>
        </w:rPr>
        <w:t xml:space="preserve"> solution based on </w:t>
      </w:r>
      <w:r w:rsidR="00166F24">
        <w:rPr>
          <w:rFonts w:eastAsiaTheme="minorEastAsia" w:hint="eastAsia"/>
          <w:bCs/>
          <w:lang w:eastAsia="zh-CN"/>
        </w:rPr>
        <w:t xml:space="preserve">a </w:t>
      </w:r>
      <w:r w:rsidR="00B51FD8">
        <w:rPr>
          <w:rFonts w:eastAsiaTheme="minorEastAsia" w:hint="eastAsia"/>
          <w:bCs/>
          <w:lang w:eastAsia="zh-CN"/>
        </w:rPr>
        <w:t xml:space="preserve">dynamic indication </w:t>
      </w:r>
      <w:r w:rsidR="00240D22" w:rsidRPr="00240D22">
        <w:rPr>
          <w:rFonts w:eastAsiaTheme="minorEastAsia"/>
          <w:bCs/>
          <w:lang w:eastAsia="zh-CN"/>
        </w:rPr>
        <w:t>to enable Tx/Rx in gaps/restrictions that are caused by RRM measurements</w:t>
      </w:r>
      <w:r w:rsidR="00240D22">
        <w:rPr>
          <w:rFonts w:eastAsiaTheme="minorEastAsia" w:hint="eastAsia"/>
          <w:bCs/>
          <w:lang w:eastAsia="zh-CN"/>
        </w:rPr>
        <w:t>. The following proposals are made.</w:t>
      </w:r>
    </w:p>
    <w:p w14:paraId="3C484A04" w14:textId="77777777" w:rsidR="00587506" w:rsidRDefault="00587506" w:rsidP="00587506">
      <w:pPr>
        <w:jc w:val="both"/>
        <w:rPr>
          <w:rFonts w:eastAsiaTheme="minorEastAsia"/>
          <w:b/>
          <w:bCs/>
          <w:i/>
          <w:iCs/>
          <w:lang w:val="en-US" w:eastAsia="zh-CN"/>
        </w:rPr>
      </w:pPr>
      <w:r w:rsidRPr="00B229AB">
        <w:rPr>
          <w:rFonts w:eastAsiaTheme="minorEastAsia"/>
          <w:b/>
          <w:bCs/>
          <w:i/>
          <w:iCs/>
          <w:lang w:val="en-US" w:eastAsia="zh-CN"/>
        </w:rPr>
        <w:t>Proposal 1</w:t>
      </w:r>
      <w:r w:rsidRPr="00B229AB">
        <w:rPr>
          <w:rFonts w:eastAsiaTheme="minorEastAsia" w:hint="eastAsia"/>
          <w:b/>
          <w:bCs/>
          <w:i/>
          <w:iCs/>
          <w:lang w:val="en-US" w:eastAsia="zh-CN"/>
        </w:rPr>
        <w:t xml:space="preserve">. </w:t>
      </w:r>
      <w:r w:rsidRPr="00B229AB">
        <w:rPr>
          <w:rFonts w:eastAsiaTheme="minorEastAsia"/>
          <w:b/>
          <w:bCs/>
          <w:i/>
          <w:iCs/>
          <w:lang w:val="en-US" w:eastAsia="zh-CN"/>
        </w:rPr>
        <w:t xml:space="preserve">Confirm the </w:t>
      </w:r>
      <w:r w:rsidRPr="00B229AB">
        <w:rPr>
          <w:rFonts w:eastAsiaTheme="minorEastAsia" w:hint="eastAsia"/>
          <w:b/>
          <w:bCs/>
          <w:i/>
          <w:iCs/>
          <w:lang w:val="en-US" w:eastAsia="zh-CN"/>
        </w:rPr>
        <w:t>w</w:t>
      </w:r>
      <w:r w:rsidRPr="00B229AB">
        <w:rPr>
          <w:rFonts w:eastAsiaTheme="minorEastAsia"/>
          <w:b/>
          <w:bCs/>
          <w:i/>
          <w:iCs/>
          <w:lang w:val="en-US" w:eastAsia="zh-CN"/>
        </w:rPr>
        <w:t xml:space="preserve">orking </w:t>
      </w:r>
      <w:r w:rsidRPr="00B229AB">
        <w:rPr>
          <w:rFonts w:eastAsiaTheme="minorEastAsia" w:hint="eastAsia"/>
          <w:b/>
          <w:bCs/>
          <w:i/>
          <w:iCs/>
          <w:lang w:val="en-US" w:eastAsia="zh-CN"/>
        </w:rPr>
        <w:t>a</w:t>
      </w:r>
      <w:r w:rsidRPr="00B229AB">
        <w:rPr>
          <w:rFonts w:eastAsiaTheme="minorEastAsia"/>
          <w:b/>
          <w:bCs/>
          <w:i/>
          <w:iCs/>
          <w:lang w:val="en-US" w:eastAsia="zh-CN"/>
        </w:rPr>
        <w:t>ssumption</w:t>
      </w:r>
      <w:r w:rsidRPr="00B229AB">
        <w:rPr>
          <w:rFonts w:eastAsiaTheme="minorEastAsia" w:hint="eastAsia"/>
          <w:b/>
          <w:bCs/>
          <w:i/>
          <w:iCs/>
          <w:lang w:val="en-US" w:eastAsia="zh-CN"/>
        </w:rPr>
        <w:t xml:space="preserve"> made</w:t>
      </w:r>
      <w:r w:rsidRPr="00B229AB">
        <w:rPr>
          <w:rFonts w:eastAsiaTheme="minorEastAsia"/>
          <w:b/>
          <w:bCs/>
          <w:i/>
          <w:iCs/>
          <w:lang w:val="en-US" w:eastAsia="zh-CN"/>
        </w:rPr>
        <w:t xml:space="preserve"> in RAN1#118</w:t>
      </w:r>
      <w:r w:rsidRPr="00B229AB">
        <w:rPr>
          <w:rFonts w:eastAsiaTheme="minorEastAsia" w:hint="eastAsia"/>
          <w:b/>
          <w:bCs/>
          <w:i/>
          <w:iCs/>
          <w:lang w:val="en-US" w:eastAsia="zh-CN"/>
        </w:rPr>
        <w:t xml:space="preserve"> </w:t>
      </w:r>
      <w:r w:rsidRPr="00B229AB">
        <w:rPr>
          <w:rFonts w:eastAsiaTheme="minorEastAsia"/>
          <w:b/>
          <w:bCs/>
          <w:i/>
          <w:iCs/>
          <w:lang w:val="en-US" w:eastAsia="zh-CN"/>
        </w:rPr>
        <w:t>to support explicit indication by DCI to skip a particular gap/restriction.</w:t>
      </w:r>
    </w:p>
    <w:p w14:paraId="3C4C4D93" w14:textId="77777777" w:rsidR="00587506" w:rsidRPr="00481E98" w:rsidRDefault="00587506" w:rsidP="00587506">
      <w:pPr>
        <w:widowControl w:val="0"/>
        <w:spacing w:before="0" w:after="0"/>
        <w:jc w:val="both"/>
        <w:rPr>
          <w:b/>
          <w:bCs/>
          <w:kern w:val="2"/>
          <w:lang w:val="en-US" w:eastAsia="zh-CN"/>
          <w14:ligatures w14:val="standardContextual"/>
        </w:rPr>
      </w:pPr>
      <w:r w:rsidRPr="00481E98">
        <w:rPr>
          <w:b/>
          <w:bCs/>
          <w:kern w:val="2"/>
          <w:highlight w:val="darkYellow"/>
          <w:lang w:val="en-US" w:eastAsia="zh-CN"/>
          <w14:ligatures w14:val="standardContextual"/>
        </w:rPr>
        <w:t>Working Assumption</w:t>
      </w:r>
    </w:p>
    <w:p w14:paraId="5648DD3D" w14:textId="77777777" w:rsidR="00587506" w:rsidRPr="00481E98" w:rsidRDefault="00587506" w:rsidP="00587506">
      <w:pPr>
        <w:widowControl w:val="0"/>
        <w:spacing w:before="0" w:after="0"/>
        <w:jc w:val="both"/>
        <w:rPr>
          <w:kern w:val="2"/>
          <w:lang w:val="en-US" w:eastAsia="zh-CN"/>
          <w14:ligatures w14:val="standardContextual"/>
        </w:rPr>
      </w:pPr>
      <w:r w:rsidRPr="00481E98">
        <w:rPr>
          <w:kern w:val="2"/>
          <w:lang w:val="en-US" w:eastAsia="zh-CN"/>
          <w14:ligatures w14:val="standardContextual"/>
        </w:rPr>
        <w:t>For solutions based on triggering/enabling by network signaling to enable Tx/Rx in gaps/restrictions that are caused by RRM measurements select the following option:</w:t>
      </w:r>
    </w:p>
    <w:p w14:paraId="445C4906" w14:textId="77777777" w:rsidR="00587506" w:rsidRPr="00481E98" w:rsidRDefault="00587506" w:rsidP="00587506">
      <w:pPr>
        <w:widowControl w:val="0"/>
        <w:numPr>
          <w:ilvl w:val="0"/>
          <w:numId w:val="19"/>
        </w:numPr>
        <w:spacing w:before="0" w:after="0"/>
        <w:contextualSpacing/>
        <w:jc w:val="both"/>
        <w:rPr>
          <w:kern w:val="2"/>
          <w:lang w:val="en-US" w:eastAsia="zh-CN"/>
          <w14:ligatures w14:val="standardContextual"/>
        </w:rPr>
      </w:pPr>
      <w:r w:rsidRPr="00481E98">
        <w:rPr>
          <w:kern w:val="2"/>
          <w:lang w:val="en-US" w:eastAsia="zh-CN"/>
          <w14:ligatures w14:val="standardContextual"/>
        </w:rPr>
        <w:t xml:space="preserve">Alt. 1: Dynamic indication to enable Tx/Rx in particular gap/restriction that are caused by RRM measurements. </w:t>
      </w:r>
    </w:p>
    <w:p w14:paraId="236A392F" w14:textId="77777777" w:rsidR="00587506" w:rsidRPr="00481E98" w:rsidRDefault="00587506" w:rsidP="00587506">
      <w:pPr>
        <w:widowControl w:val="0"/>
        <w:numPr>
          <w:ilvl w:val="1"/>
          <w:numId w:val="19"/>
        </w:numPr>
        <w:spacing w:before="0" w:after="0"/>
        <w:contextualSpacing/>
        <w:jc w:val="both"/>
        <w:rPr>
          <w:kern w:val="2"/>
          <w:lang w:val="en-US" w:eastAsia="zh-CN"/>
          <w14:ligatures w14:val="standardContextual"/>
        </w:rPr>
      </w:pPr>
      <w:r w:rsidRPr="00481E98">
        <w:rPr>
          <w:b/>
          <w:bCs/>
          <w:kern w:val="2"/>
          <w:lang w:val="en-US" w:eastAsia="zh-CN"/>
          <w14:ligatures w14:val="standardContextual"/>
        </w:rPr>
        <w:t>Alt 1-1</w:t>
      </w:r>
      <w:r w:rsidRPr="00481E98">
        <w:rPr>
          <w:kern w:val="2"/>
          <w:lang w:val="en-US" w:eastAsia="zh-CN"/>
          <w14:ligatures w14:val="standardContextual"/>
        </w:rPr>
        <w:t>: Explicit indication by DCI to skip a particular gap/restriction;</w:t>
      </w:r>
    </w:p>
    <w:p w14:paraId="3D2076EC" w14:textId="77777777" w:rsidR="00587506" w:rsidRPr="00481E98" w:rsidRDefault="00587506" w:rsidP="00587506">
      <w:pPr>
        <w:widowControl w:val="0"/>
        <w:numPr>
          <w:ilvl w:val="2"/>
          <w:numId w:val="19"/>
        </w:numPr>
        <w:spacing w:before="0" w:after="0"/>
        <w:contextualSpacing/>
        <w:jc w:val="both"/>
        <w:rPr>
          <w:kern w:val="2"/>
          <w:lang w:val="en-US" w:eastAsia="zh-CN"/>
          <w14:ligatures w14:val="standardContextual"/>
        </w:rPr>
      </w:pPr>
      <w:r w:rsidRPr="00481E98">
        <w:rPr>
          <w:kern w:val="2"/>
          <w:lang w:val="en-US" w:eastAsia="zh-CN"/>
          <w14:ligatures w14:val="standardContextual"/>
        </w:rPr>
        <w:t>Indication is included as part of scheduling DCI:</w:t>
      </w:r>
    </w:p>
    <w:p w14:paraId="217F1414" w14:textId="77777777" w:rsidR="00587506" w:rsidRPr="00481E98" w:rsidRDefault="00587506" w:rsidP="00587506">
      <w:pPr>
        <w:widowControl w:val="0"/>
        <w:numPr>
          <w:ilvl w:val="3"/>
          <w:numId w:val="19"/>
        </w:numPr>
        <w:spacing w:before="0" w:after="0"/>
        <w:contextualSpacing/>
        <w:jc w:val="both"/>
        <w:rPr>
          <w:kern w:val="2"/>
          <w:lang w:val="en-US" w:eastAsia="zh-CN"/>
          <w14:ligatures w14:val="standardContextual"/>
        </w:rPr>
      </w:pPr>
      <w:r w:rsidRPr="00481E98">
        <w:rPr>
          <w:kern w:val="2"/>
          <w:lang w:val="en-US" w:eastAsia="zh-CN"/>
          <w14:ligatures w14:val="standardContextual"/>
        </w:rPr>
        <w:t>Bit-field size is one bit;</w:t>
      </w:r>
    </w:p>
    <w:p w14:paraId="458B79D5" w14:textId="5C144F95" w:rsidR="00D16472" w:rsidRPr="00587506" w:rsidRDefault="00587506" w:rsidP="00587506">
      <w:pPr>
        <w:widowControl w:val="0"/>
        <w:numPr>
          <w:ilvl w:val="4"/>
          <w:numId w:val="19"/>
        </w:numPr>
        <w:spacing w:before="0" w:after="0"/>
        <w:jc w:val="both"/>
        <w:rPr>
          <w:kern w:val="2"/>
          <w:lang w:val="en-US" w:eastAsia="zh-CN"/>
          <w14:ligatures w14:val="standardContextual"/>
        </w:rPr>
      </w:pPr>
      <w:r w:rsidRPr="00481E98">
        <w:rPr>
          <w:kern w:val="2"/>
          <w:lang w:val="en-US" w:eastAsia="zh-CN"/>
          <w14:ligatures w14:val="standardContextual"/>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1F0469EB" w14:textId="77777777" w:rsidR="00587506" w:rsidRPr="005B4453" w:rsidRDefault="00587506" w:rsidP="00587506">
      <w:pPr>
        <w:spacing w:before="240" w:after="120"/>
        <w:rPr>
          <w:b/>
          <w:bCs/>
          <w:i/>
          <w:iCs/>
          <w:lang w:eastAsia="zh-CN"/>
        </w:rPr>
      </w:pPr>
      <w:r w:rsidRPr="003924A8">
        <w:rPr>
          <w:b/>
          <w:bCs/>
          <w:i/>
          <w:iCs/>
        </w:rPr>
        <w:t>Propos</w:t>
      </w:r>
      <w:r w:rsidRPr="003924A8">
        <w:rPr>
          <w:rFonts w:hint="eastAsia"/>
          <w:b/>
          <w:bCs/>
          <w:i/>
          <w:iCs/>
          <w:lang w:eastAsia="zh-CN"/>
        </w:rPr>
        <w:t>al</w:t>
      </w:r>
      <w:r w:rsidRPr="003924A8">
        <w:rPr>
          <w:b/>
          <w:bCs/>
          <w:i/>
          <w:iCs/>
        </w:rPr>
        <w:t xml:space="preserve"> </w:t>
      </w:r>
      <w:r w:rsidRPr="003924A8">
        <w:rPr>
          <w:rFonts w:hint="eastAsia"/>
          <w:b/>
          <w:bCs/>
          <w:i/>
          <w:iCs/>
          <w:lang w:eastAsia="zh-CN"/>
        </w:rPr>
        <w:t xml:space="preserve">2. </w:t>
      </w:r>
      <w:r w:rsidRPr="00D11422">
        <w:rPr>
          <w:b/>
          <w:bCs/>
          <w:i/>
          <w:iCs/>
          <w:lang w:eastAsia="zh-CN"/>
        </w:rPr>
        <w:t>For explicit indication by DCI to skip a particular gap/restriction</w:t>
      </w:r>
      <w:r>
        <w:rPr>
          <w:rFonts w:hint="eastAsia"/>
          <w:b/>
          <w:bCs/>
          <w:i/>
          <w:iCs/>
          <w:lang w:eastAsia="zh-CN"/>
        </w:rPr>
        <w:t>, t</w:t>
      </w:r>
      <w:r w:rsidRPr="003924A8">
        <w:rPr>
          <w:b/>
          <w:bCs/>
          <w:i/>
          <w:iCs/>
        </w:rPr>
        <w:t>he ga</w:t>
      </w:r>
      <w:r w:rsidRPr="005B4453">
        <w:rPr>
          <w:b/>
          <w:bCs/>
          <w:i/>
          <w:iCs/>
        </w:rPr>
        <w:t>p/restriction is cancelled over all cell</w:t>
      </w:r>
      <w:r>
        <w:rPr>
          <w:rFonts w:hint="eastAsia"/>
          <w:b/>
          <w:bCs/>
          <w:i/>
          <w:iCs/>
          <w:lang w:eastAsia="zh-CN"/>
        </w:rPr>
        <w:t>s</w:t>
      </w:r>
      <w:r w:rsidRPr="005B4453">
        <w:rPr>
          <w:b/>
          <w:bCs/>
          <w:i/>
          <w:iCs/>
        </w:rPr>
        <w:t>/carriers where it is configured.</w:t>
      </w:r>
    </w:p>
    <w:p w14:paraId="07602BF3" w14:textId="77777777" w:rsidR="00587506" w:rsidRPr="003924A8" w:rsidRDefault="00587506" w:rsidP="00587506">
      <w:pPr>
        <w:pStyle w:val="aff3"/>
        <w:widowControl w:val="0"/>
        <w:numPr>
          <w:ilvl w:val="0"/>
          <w:numId w:val="36"/>
        </w:numPr>
        <w:spacing w:before="0"/>
        <w:ind w:leftChars="0"/>
        <w:contextualSpacing/>
        <w:jc w:val="both"/>
        <w:rPr>
          <w:b/>
          <w:bCs/>
          <w:i/>
          <w:iCs/>
          <w:szCs w:val="20"/>
          <w:lang w:val="en-US"/>
        </w:rPr>
      </w:pPr>
      <w:r w:rsidRPr="005B4453">
        <w:rPr>
          <w:b/>
          <w:bCs/>
          <w:i/>
          <w:iCs/>
          <w:szCs w:val="20"/>
          <w:lang w:val="en-US"/>
        </w:rPr>
        <w:t>Once a gap/restriction oc</w:t>
      </w:r>
      <w:r w:rsidRPr="003924A8">
        <w:rPr>
          <w:b/>
          <w:bCs/>
          <w:i/>
          <w:iCs/>
          <w:szCs w:val="20"/>
          <w:lang w:val="en-US"/>
        </w:rPr>
        <w:t>casion is indicated as to be skipped by a DCI, UE can conduct reception/transmission also on other cells that fall within the applicable range carriers/cells of the skipped gap/restriction, in addition to the cell to which the skipping was indicated.</w:t>
      </w:r>
    </w:p>
    <w:p w14:paraId="6EC32298" w14:textId="7190BF44" w:rsidR="00587506" w:rsidRPr="00587506" w:rsidRDefault="00587506" w:rsidP="00587506">
      <w:pPr>
        <w:pStyle w:val="aff3"/>
        <w:widowControl w:val="0"/>
        <w:numPr>
          <w:ilvl w:val="0"/>
          <w:numId w:val="36"/>
        </w:numPr>
        <w:spacing w:before="0"/>
        <w:ind w:leftChars="0"/>
        <w:contextualSpacing/>
        <w:jc w:val="both"/>
        <w:rPr>
          <w:b/>
          <w:bCs/>
          <w:i/>
          <w:iCs/>
          <w:szCs w:val="20"/>
          <w:lang w:val="en-US"/>
        </w:rPr>
      </w:pPr>
      <w:r w:rsidRPr="003924A8">
        <w:rPr>
          <w:b/>
          <w:bCs/>
          <w:i/>
          <w:iCs/>
          <w:szCs w:val="20"/>
          <w:lang w:val="en-US"/>
        </w:rPr>
        <w:t>Up to RAN4 to confirm RAN1 conclusion</w:t>
      </w:r>
      <w:r>
        <w:rPr>
          <w:rFonts w:eastAsiaTheme="minorEastAsia" w:hint="eastAsia"/>
          <w:b/>
          <w:bCs/>
          <w:i/>
          <w:iCs/>
          <w:szCs w:val="20"/>
          <w:lang w:val="en-US" w:eastAsia="zh-CN"/>
        </w:rPr>
        <w:t>.</w:t>
      </w:r>
    </w:p>
    <w:p w14:paraId="3B2BBF5F" w14:textId="77777777" w:rsidR="00587506" w:rsidRPr="003924A8" w:rsidRDefault="00587506" w:rsidP="00587506">
      <w:pPr>
        <w:spacing w:before="240" w:after="120"/>
        <w:rPr>
          <w:b/>
          <w:bCs/>
          <w:i/>
          <w:iCs/>
          <w:lang w:eastAsia="zh-CN"/>
        </w:rPr>
      </w:pPr>
      <w:r w:rsidRPr="003924A8">
        <w:rPr>
          <w:b/>
          <w:bCs/>
          <w:i/>
          <w:iCs/>
        </w:rPr>
        <w:t>Propos</w:t>
      </w:r>
      <w:r w:rsidRPr="003924A8">
        <w:rPr>
          <w:rFonts w:hint="eastAsia"/>
          <w:b/>
          <w:bCs/>
          <w:i/>
          <w:iCs/>
          <w:lang w:eastAsia="zh-CN"/>
        </w:rPr>
        <w:t>al</w:t>
      </w:r>
      <w:r w:rsidRPr="003924A8">
        <w:rPr>
          <w:b/>
          <w:bCs/>
          <w:i/>
          <w:iCs/>
        </w:rPr>
        <w:t xml:space="preserve"> </w:t>
      </w:r>
      <w:r>
        <w:rPr>
          <w:rFonts w:hint="eastAsia"/>
          <w:b/>
          <w:bCs/>
          <w:i/>
          <w:iCs/>
          <w:lang w:eastAsia="zh-CN"/>
        </w:rPr>
        <w:t>3</w:t>
      </w:r>
      <w:r w:rsidRPr="003924A8">
        <w:rPr>
          <w:rFonts w:hint="eastAsia"/>
          <w:b/>
          <w:bCs/>
          <w:i/>
          <w:iCs/>
          <w:lang w:eastAsia="zh-CN"/>
        </w:rPr>
        <w:t xml:space="preserve">. </w:t>
      </w:r>
      <w:r>
        <w:rPr>
          <w:rFonts w:hint="eastAsia"/>
          <w:b/>
          <w:bCs/>
          <w:i/>
          <w:iCs/>
          <w:lang w:eastAsia="zh-CN"/>
        </w:rPr>
        <w:t>F</w:t>
      </w:r>
      <w:r w:rsidRPr="00E2320B">
        <w:rPr>
          <w:b/>
          <w:bCs/>
          <w:i/>
          <w:iCs/>
          <w:lang w:eastAsia="zh-CN"/>
        </w:rPr>
        <w:t>or explicit indication by DCI to skip a particular gap/restriction</w:t>
      </w:r>
      <w:r>
        <w:rPr>
          <w:rFonts w:hint="eastAsia"/>
          <w:b/>
          <w:bCs/>
          <w:i/>
          <w:iCs/>
          <w:lang w:eastAsia="zh-CN"/>
        </w:rPr>
        <w:t>:</w:t>
      </w:r>
    </w:p>
    <w:p w14:paraId="18597216" w14:textId="77777777" w:rsidR="00587506" w:rsidRPr="00E2320B" w:rsidRDefault="00587506" w:rsidP="00587506">
      <w:pPr>
        <w:pStyle w:val="aff3"/>
        <w:widowControl w:val="0"/>
        <w:numPr>
          <w:ilvl w:val="0"/>
          <w:numId w:val="36"/>
        </w:numPr>
        <w:spacing w:before="0"/>
        <w:ind w:leftChars="0"/>
        <w:contextualSpacing/>
        <w:jc w:val="both"/>
        <w:rPr>
          <w:rFonts w:eastAsiaTheme="minorEastAsia"/>
          <w:lang w:val="en-US" w:eastAsia="zh-CN"/>
        </w:rPr>
      </w:pPr>
      <w:r>
        <w:rPr>
          <w:rFonts w:eastAsiaTheme="minorEastAsia" w:hint="eastAsia"/>
          <w:b/>
          <w:bCs/>
          <w:i/>
          <w:iCs/>
          <w:szCs w:val="20"/>
          <w:lang w:val="en-US" w:eastAsia="zh-CN"/>
        </w:rPr>
        <w:t xml:space="preserve">When </w:t>
      </w:r>
      <w:r w:rsidRPr="00E2320B">
        <w:rPr>
          <w:rFonts w:eastAsiaTheme="minorEastAsia"/>
          <w:b/>
          <w:bCs/>
          <w:i/>
          <w:iCs/>
          <w:szCs w:val="20"/>
          <w:lang w:val="en-US" w:eastAsia="zh-CN"/>
        </w:rPr>
        <w:t>DCI schedule</w:t>
      </w:r>
      <w:r>
        <w:rPr>
          <w:rFonts w:eastAsiaTheme="minorEastAsia" w:hint="eastAsia"/>
          <w:b/>
          <w:bCs/>
          <w:i/>
          <w:iCs/>
          <w:szCs w:val="20"/>
          <w:lang w:val="en-US" w:eastAsia="zh-CN"/>
        </w:rPr>
        <w:t>s</w:t>
      </w:r>
      <w:r w:rsidRPr="00E2320B">
        <w:rPr>
          <w:rFonts w:eastAsiaTheme="minorEastAsia"/>
          <w:b/>
          <w:bCs/>
          <w:i/>
          <w:iCs/>
          <w:szCs w:val="20"/>
          <w:lang w:val="en-US" w:eastAsia="zh-CN"/>
        </w:rPr>
        <w:t xml:space="preserve"> data</w:t>
      </w:r>
      <w:r>
        <w:rPr>
          <w:rFonts w:eastAsiaTheme="minorEastAsia" w:hint="eastAsia"/>
          <w:b/>
          <w:bCs/>
          <w:i/>
          <w:iCs/>
          <w:szCs w:val="20"/>
          <w:lang w:val="en-US" w:eastAsia="zh-CN"/>
        </w:rPr>
        <w:t>, the 1-</w:t>
      </w:r>
      <w:r w:rsidRPr="00E2320B">
        <w:rPr>
          <w:rFonts w:eastAsiaTheme="minorEastAsia"/>
          <w:b/>
          <w:bCs/>
          <w:i/>
          <w:iCs/>
          <w:szCs w:val="20"/>
          <w:lang w:val="en-US" w:eastAsia="zh-CN"/>
        </w:rPr>
        <w:t>bit indication included as a part of DCI formats corresponds to a scheduled cell</w:t>
      </w:r>
      <w:r>
        <w:rPr>
          <w:rFonts w:eastAsiaTheme="minorEastAsia" w:hint="eastAsia"/>
          <w:b/>
          <w:bCs/>
          <w:i/>
          <w:iCs/>
          <w:szCs w:val="20"/>
          <w:lang w:val="en-US" w:eastAsia="zh-CN"/>
        </w:rPr>
        <w:t>.</w:t>
      </w:r>
    </w:p>
    <w:p w14:paraId="0DA9E06A" w14:textId="1062A4F2" w:rsidR="00587506" w:rsidRPr="00587506" w:rsidRDefault="00587506" w:rsidP="00587506">
      <w:pPr>
        <w:pStyle w:val="aff3"/>
        <w:widowControl w:val="0"/>
        <w:numPr>
          <w:ilvl w:val="0"/>
          <w:numId w:val="36"/>
        </w:numPr>
        <w:spacing w:before="0"/>
        <w:ind w:leftChars="0"/>
        <w:contextualSpacing/>
        <w:jc w:val="both"/>
        <w:rPr>
          <w:rFonts w:eastAsiaTheme="minorEastAsia"/>
          <w:lang w:val="en-US" w:eastAsia="zh-CN"/>
        </w:rPr>
      </w:pPr>
      <w:r>
        <w:rPr>
          <w:rFonts w:eastAsiaTheme="minorEastAsia" w:hint="eastAsia"/>
          <w:b/>
          <w:bCs/>
          <w:i/>
          <w:iCs/>
          <w:szCs w:val="20"/>
          <w:lang w:val="en-US" w:eastAsia="zh-CN"/>
        </w:rPr>
        <w:t xml:space="preserve">When </w:t>
      </w:r>
      <w:r w:rsidRPr="00E2320B">
        <w:rPr>
          <w:rFonts w:eastAsiaTheme="minorEastAsia"/>
          <w:b/>
          <w:bCs/>
          <w:i/>
          <w:iCs/>
          <w:szCs w:val="20"/>
          <w:lang w:val="en-US" w:eastAsia="zh-CN"/>
        </w:rPr>
        <w:t>DCI does not schedule any data</w:t>
      </w:r>
      <w:r>
        <w:rPr>
          <w:rFonts w:eastAsiaTheme="minorEastAsia" w:hint="eastAsia"/>
          <w:b/>
          <w:bCs/>
          <w:i/>
          <w:iCs/>
          <w:szCs w:val="20"/>
          <w:lang w:val="en-US" w:eastAsia="zh-CN"/>
        </w:rPr>
        <w:t>, the 1-</w:t>
      </w:r>
      <w:r w:rsidRPr="00E2320B">
        <w:rPr>
          <w:rFonts w:eastAsiaTheme="minorEastAsia"/>
          <w:b/>
          <w:bCs/>
          <w:i/>
          <w:iCs/>
          <w:szCs w:val="20"/>
          <w:lang w:val="en-US" w:eastAsia="zh-CN"/>
        </w:rPr>
        <w:t>bit indication included as a part of DCI formats corresponds</w:t>
      </w:r>
      <w:r w:rsidRPr="00DB6F28">
        <w:rPr>
          <w:rFonts w:eastAsiaTheme="minorEastAsia"/>
          <w:b/>
          <w:bCs/>
          <w:i/>
          <w:iCs/>
          <w:szCs w:val="20"/>
          <w:lang w:val="en-US" w:eastAsia="zh-CN"/>
        </w:rPr>
        <w:t xml:space="preserve"> to </w:t>
      </w:r>
      <w:r w:rsidRPr="00DB6F28">
        <w:rPr>
          <w:b/>
          <w:bCs/>
          <w:i/>
          <w:iCs/>
        </w:rPr>
        <w:t>all cells that can be scheduled by DCI on the scheduling cell</w:t>
      </w:r>
      <w:r w:rsidRPr="00DB6F28">
        <w:rPr>
          <w:rFonts w:eastAsiaTheme="minorEastAsia" w:hint="eastAsia"/>
          <w:b/>
          <w:bCs/>
          <w:i/>
          <w:iCs/>
          <w:lang w:eastAsia="zh-CN"/>
        </w:rPr>
        <w:t>.</w:t>
      </w:r>
    </w:p>
    <w:p w14:paraId="4681FC62" w14:textId="34194CB1" w:rsidR="00587506" w:rsidRPr="00587506" w:rsidRDefault="00587506" w:rsidP="00587506">
      <w:pPr>
        <w:spacing w:before="240"/>
        <w:jc w:val="both"/>
        <w:rPr>
          <w:rFonts w:eastAsiaTheme="minorEastAsia"/>
          <w:b/>
          <w:bCs/>
          <w:i/>
          <w:iCs/>
          <w:lang w:val="en-US" w:eastAsia="zh-CN"/>
        </w:rPr>
      </w:pPr>
      <w:r w:rsidRPr="00E52B2A">
        <w:rPr>
          <w:rFonts w:eastAsiaTheme="minorEastAsia" w:hint="eastAsia"/>
          <w:b/>
          <w:bCs/>
          <w:i/>
          <w:iCs/>
          <w:lang w:val="en-US" w:eastAsia="zh-CN"/>
        </w:rPr>
        <w:t xml:space="preserve">Proposal </w:t>
      </w:r>
      <w:r>
        <w:rPr>
          <w:rFonts w:eastAsiaTheme="minorEastAsia" w:hint="eastAsia"/>
          <w:b/>
          <w:bCs/>
          <w:i/>
          <w:iCs/>
          <w:lang w:val="en-US" w:eastAsia="zh-CN"/>
        </w:rPr>
        <w:t>4</w:t>
      </w:r>
      <w:r w:rsidRPr="00E52B2A">
        <w:rPr>
          <w:rFonts w:eastAsiaTheme="minorEastAsia" w:hint="eastAsia"/>
          <w:b/>
          <w:bCs/>
          <w:i/>
          <w:iCs/>
          <w:lang w:val="en-US" w:eastAsia="zh-CN"/>
        </w:rPr>
        <w:t>.</w:t>
      </w:r>
      <w:r>
        <w:rPr>
          <w:rFonts w:eastAsiaTheme="minorEastAsia" w:hint="eastAsia"/>
          <w:b/>
          <w:bCs/>
          <w:i/>
          <w:iCs/>
          <w:lang w:val="en-US" w:eastAsia="zh-CN"/>
        </w:rPr>
        <w:t xml:space="preserve"> </w:t>
      </w:r>
      <w:r w:rsidRPr="00D11422">
        <w:rPr>
          <w:rFonts w:eastAsiaTheme="minorEastAsia"/>
          <w:b/>
          <w:bCs/>
          <w:i/>
          <w:iCs/>
          <w:lang w:val="en-US" w:eastAsia="zh-CN"/>
        </w:rPr>
        <w:t>For explicit indication by DCI to skip a particular gap/restriction</w:t>
      </w:r>
      <w:r>
        <w:rPr>
          <w:rFonts w:eastAsiaTheme="minorEastAsia" w:hint="eastAsia"/>
          <w:b/>
          <w:bCs/>
          <w:i/>
          <w:iCs/>
          <w:lang w:val="en-US" w:eastAsia="zh-CN"/>
        </w:rPr>
        <w:t>, t</w:t>
      </w:r>
      <w:r w:rsidRPr="00E52B2A">
        <w:rPr>
          <w:rFonts w:eastAsiaTheme="minorEastAsia" w:hint="eastAsia"/>
          <w:b/>
          <w:bCs/>
          <w:i/>
          <w:iCs/>
          <w:lang w:val="en-US" w:eastAsia="zh-CN"/>
        </w:rPr>
        <w:t>he</w:t>
      </w:r>
      <w:r>
        <w:rPr>
          <w:rFonts w:eastAsiaTheme="minorEastAsia" w:hint="eastAsia"/>
          <w:b/>
          <w:bCs/>
          <w:i/>
          <w:iCs/>
          <w:lang w:val="en-US" w:eastAsia="zh-CN"/>
        </w:rPr>
        <w:t xml:space="preserve"> 1-bit</w:t>
      </w:r>
      <w:r w:rsidRPr="00E52B2A">
        <w:rPr>
          <w:rFonts w:eastAsiaTheme="minorEastAsia" w:hint="eastAsia"/>
          <w:b/>
          <w:bCs/>
          <w:i/>
          <w:iCs/>
          <w:lang w:val="en-US" w:eastAsia="zh-CN"/>
        </w:rPr>
        <w:t xml:space="preserve"> skipping indication appli</w:t>
      </w:r>
      <w:r>
        <w:rPr>
          <w:rFonts w:eastAsiaTheme="minorEastAsia" w:hint="eastAsia"/>
          <w:b/>
          <w:bCs/>
          <w:i/>
          <w:iCs/>
          <w:lang w:val="en-US" w:eastAsia="zh-CN"/>
        </w:rPr>
        <w:t>es</w:t>
      </w:r>
      <w:r w:rsidRPr="00E52B2A">
        <w:rPr>
          <w:rFonts w:eastAsiaTheme="minorEastAsia" w:hint="eastAsia"/>
          <w:b/>
          <w:bCs/>
          <w:i/>
          <w:iCs/>
          <w:lang w:val="en-US" w:eastAsia="zh-CN"/>
        </w:rPr>
        <w:t xml:space="preserve"> to</w:t>
      </w:r>
      <w:r>
        <w:rPr>
          <w:rFonts w:eastAsiaTheme="minorEastAsia" w:hint="eastAsia"/>
          <w:b/>
          <w:bCs/>
          <w:i/>
          <w:iCs/>
          <w:lang w:val="en-US" w:eastAsia="zh-CN"/>
        </w:rPr>
        <w:t xml:space="preserve"> the </w:t>
      </w:r>
      <w:r w:rsidRPr="00F13480">
        <w:rPr>
          <w:rFonts w:eastAsiaTheme="minorEastAsia"/>
          <w:b/>
          <w:bCs/>
          <w:i/>
          <w:iCs/>
          <w:lang w:val="en-US" w:eastAsia="zh-CN"/>
        </w:rPr>
        <w:t xml:space="preserve">measurement gap with </w:t>
      </w:r>
      <w:r w:rsidR="00B545F1">
        <w:rPr>
          <w:rFonts w:eastAsiaTheme="minorEastAsia" w:hint="eastAsia"/>
          <w:b/>
          <w:bCs/>
          <w:i/>
          <w:iCs/>
          <w:lang w:val="en-US" w:eastAsia="zh-CN"/>
        </w:rPr>
        <w:t xml:space="preserve">the </w:t>
      </w:r>
      <w:r w:rsidRPr="00F13480">
        <w:rPr>
          <w:rFonts w:eastAsiaTheme="minorEastAsia"/>
          <w:b/>
          <w:bCs/>
          <w:i/>
          <w:iCs/>
          <w:lang w:val="en-US" w:eastAsia="zh-CN"/>
        </w:rPr>
        <w:t>highe</w:t>
      </w:r>
      <w:r>
        <w:rPr>
          <w:rFonts w:eastAsiaTheme="minorEastAsia" w:hint="eastAsia"/>
          <w:b/>
          <w:bCs/>
          <w:i/>
          <w:iCs/>
          <w:lang w:val="en-US" w:eastAsia="zh-CN"/>
        </w:rPr>
        <w:t xml:space="preserve">st </w:t>
      </w:r>
      <w:r w:rsidRPr="00F13480">
        <w:rPr>
          <w:rFonts w:eastAsiaTheme="minorEastAsia"/>
          <w:b/>
          <w:bCs/>
          <w:i/>
          <w:iCs/>
          <w:lang w:val="en-US" w:eastAsia="zh-CN"/>
        </w:rPr>
        <w:t>priority</w:t>
      </w:r>
      <w:r>
        <w:rPr>
          <w:rFonts w:eastAsiaTheme="minorEastAsia" w:hint="eastAsia"/>
          <w:b/>
          <w:bCs/>
          <w:i/>
          <w:iCs/>
          <w:lang w:val="en-US" w:eastAsia="zh-CN"/>
        </w:rPr>
        <w:t xml:space="preserve"> w</w:t>
      </w:r>
      <w:r w:rsidRPr="00F13480">
        <w:rPr>
          <w:rFonts w:eastAsiaTheme="minorEastAsia"/>
          <w:b/>
          <w:bCs/>
          <w:i/>
          <w:iCs/>
          <w:lang w:val="en-US" w:eastAsia="zh-CN"/>
        </w:rPr>
        <w:t>hen UE is configured with concurrent measurement gaps</w:t>
      </w:r>
      <w:r w:rsidRPr="00E52B2A">
        <w:rPr>
          <w:rFonts w:eastAsiaTheme="minorEastAsia" w:hint="eastAsia"/>
          <w:b/>
          <w:bCs/>
          <w:i/>
          <w:iCs/>
          <w:lang w:val="en-US" w:eastAsia="zh-CN"/>
        </w:rPr>
        <w:t>.</w:t>
      </w:r>
    </w:p>
    <w:p w14:paraId="0185FD35" w14:textId="77777777" w:rsidR="00140C24" w:rsidRDefault="00000000" w:rsidP="002F1184">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60D14D63" w14:textId="5A89FF8C" w:rsidR="007D007A" w:rsidRPr="004340BF" w:rsidRDefault="00000000" w:rsidP="007D007A">
      <w:pPr>
        <w:pStyle w:val="aff3"/>
        <w:numPr>
          <w:ilvl w:val="0"/>
          <w:numId w:val="16"/>
        </w:numPr>
        <w:ind w:leftChars="0"/>
        <w:jc w:val="both"/>
        <w:rPr>
          <w:rFonts w:ascii="Times New Roman" w:hAnsi="Times New Roman"/>
          <w:lang w:eastAsia="zh-CN"/>
        </w:rPr>
      </w:pPr>
      <w:bookmarkStart w:id="7" w:name="_Ref157525611"/>
      <w:r>
        <w:rPr>
          <w:rFonts w:ascii="Times New Roman" w:hAnsi="Times New Roman"/>
          <w:lang w:eastAsia="zh-CN"/>
        </w:rPr>
        <w:t>RP-234080, New WID:</w:t>
      </w:r>
      <w:r>
        <w:t xml:space="preserve"> </w:t>
      </w:r>
      <w:r>
        <w:rPr>
          <w:rFonts w:ascii="Times New Roman" w:hAnsi="Times New Roman"/>
          <w:lang w:eastAsia="zh-CN"/>
        </w:rPr>
        <w:t>XR (</w:t>
      </w:r>
      <w:proofErr w:type="spellStart"/>
      <w:r>
        <w:rPr>
          <w:rFonts w:ascii="Times New Roman" w:hAnsi="Times New Roman"/>
          <w:lang w:eastAsia="zh-CN"/>
        </w:rPr>
        <w:t>eXtended</w:t>
      </w:r>
      <w:proofErr w:type="spellEnd"/>
      <w:r>
        <w:rPr>
          <w:rFonts w:ascii="Times New Roman" w:hAnsi="Times New Roman"/>
          <w:lang w:eastAsia="zh-CN"/>
        </w:rPr>
        <w:t xml:space="preserve"> Reality) for NR Phase 3, RAN#1</w:t>
      </w:r>
      <w:r>
        <w:rPr>
          <w:rFonts w:ascii="Times New Roman" w:hAnsi="Times New Roman" w:hint="eastAsia"/>
          <w:lang w:val="en-US" w:eastAsia="zh-CN"/>
        </w:rPr>
        <w:t>02</w:t>
      </w:r>
      <w:r>
        <w:rPr>
          <w:rFonts w:ascii="Times New Roman" w:hAnsi="Times New Roman"/>
          <w:lang w:eastAsia="zh-CN"/>
        </w:rPr>
        <w:t>, Edinburgh, Scotland, December 11</w:t>
      </w:r>
      <w:r w:rsidR="007B65FF">
        <w:rPr>
          <w:rFonts w:ascii="Times New Roman" w:eastAsiaTheme="minorEastAsia" w:hAnsi="Times New Roman" w:hint="eastAsia"/>
          <w:lang w:eastAsia="zh-CN"/>
        </w:rPr>
        <w:t>th</w:t>
      </w:r>
      <w:r w:rsidR="007B65FF" w:rsidRPr="004340BF">
        <w:rPr>
          <w:rFonts w:eastAsiaTheme="minorEastAsia"/>
          <w:lang w:val="en-US" w:eastAsia="zh-CN"/>
        </w:rPr>
        <w:t xml:space="preserve"> –</w:t>
      </w:r>
      <w:r w:rsidR="007B65FF">
        <w:rPr>
          <w:rFonts w:eastAsiaTheme="minorEastAsia" w:hint="eastAsia"/>
          <w:lang w:val="en-US" w:eastAsia="zh-CN"/>
        </w:rPr>
        <w:t xml:space="preserve"> </w:t>
      </w:r>
      <w:r>
        <w:rPr>
          <w:rFonts w:ascii="Times New Roman" w:hAnsi="Times New Roman"/>
          <w:lang w:eastAsia="zh-CN"/>
        </w:rPr>
        <w:t>15</w:t>
      </w:r>
      <w:r w:rsidR="007B65FF">
        <w:rPr>
          <w:rFonts w:ascii="Times New Roman" w:eastAsiaTheme="minorEastAsia" w:hAnsi="Times New Roman" w:hint="eastAsia"/>
          <w:lang w:eastAsia="zh-CN"/>
        </w:rPr>
        <w:t>th</w:t>
      </w:r>
      <w:r>
        <w:rPr>
          <w:rFonts w:ascii="Times New Roman" w:hAnsi="Times New Roman"/>
          <w:lang w:eastAsia="zh-CN"/>
        </w:rPr>
        <w:t>, 2023.</w:t>
      </w:r>
      <w:bookmarkStart w:id="8" w:name="_Ref176799071"/>
      <w:bookmarkEnd w:id="7"/>
    </w:p>
    <w:p w14:paraId="5E2651F2" w14:textId="4B5A85AD" w:rsidR="004340BF" w:rsidRPr="007D007A" w:rsidRDefault="004340BF" w:rsidP="007D007A">
      <w:pPr>
        <w:pStyle w:val="aff3"/>
        <w:numPr>
          <w:ilvl w:val="0"/>
          <w:numId w:val="16"/>
        </w:numPr>
        <w:ind w:leftChars="0"/>
        <w:jc w:val="both"/>
        <w:rPr>
          <w:rFonts w:ascii="Times New Roman" w:hAnsi="Times New Roman"/>
          <w:lang w:eastAsia="zh-CN"/>
        </w:rPr>
      </w:pPr>
      <w:r w:rsidRPr="007D007A">
        <w:rPr>
          <w:lang w:val="en-US" w:eastAsia="zh-CN"/>
        </w:rPr>
        <w:t>Chairman’s Notes RAN1#11</w:t>
      </w:r>
      <w:r>
        <w:rPr>
          <w:rFonts w:eastAsiaTheme="minorEastAsia" w:hint="eastAsia"/>
          <w:lang w:val="en-US" w:eastAsia="zh-CN"/>
        </w:rPr>
        <w:t xml:space="preserve">9, </w:t>
      </w:r>
      <w:r w:rsidRPr="004340BF">
        <w:rPr>
          <w:rFonts w:eastAsiaTheme="minorEastAsia"/>
          <w:lang w:val="en-US" w:eastAsia="zh-CN"/>
        </w:rPr>
        <w:t>Orlando, US, November 18th – 22nd, 2024</w:t>
      </w:r>
      <w:r>
        <w:rPr>
          <w:rFonts w:eastAsiaTheme="minorEastAsia" w:hint="eastAsia"/>
          <w:lang w:val="en-US" w:eastAsia="zh-CN"/>
        </w:rPr>
        <w:t>.</w:t>
      </w:r>
    </w:p>
    <w:p w14:paraId="73E8D68E" w14:textId="0B708F5F" w:rsidR="001B2A9C" w:rsidRPr="007D007A" w:rsidRDefault="007D007A" w:rsidP="007D007A">
      <w:pPr>
        <w:pStyle w:val="aff3"/>
        <w:numPr>
          <w:ilvl w:val="0"/>
          <w:numId w:val="16"/>
        </w:numPr>
        <w:ind w:leftChars="0"/>
        <w:jc w:val="both"/>
        <w:rPr>
          <w:rFonts w:ascii="Times New Roman" w:hAnsi="Times New Roman"/>
          <w:lang w:eastAsia="zh-CN"/>
        </w:rPr>
      </w:pPr>
      <w:bookmarkStart w:id="9" w:name="_Ref181123699"/>
      <w:r w:rsidRPr="007D007A">
        <w:rPr>
          <w:lang w:val="en-US" w:eastAsia="zh-CN"/>
        </w:rPr>
        <w:lastRenderedPageBreak/>
        <w:t>Chairman’s Notes RAN1#118bis, Hefei, China, October 14th – 18th, 2024.</w:t>
      </w:r>
      <w:bookmarkEnd w:id="9"/>
    </w:p>
    <w:p w14:paraId="15A5BB01" w14:textId="30EC4A3D" w:rsidR="007923DA" w:rsidRPr="007923DA" w:rsidRDefault="007923DA" w:rsidP="007D007A">
      <w:pPr>
        <w:pStyle w:val="aff3"/>
        <w:numPr>
          <w:ilvl w:val="0"/>
          <w:numId w:val="16"/>
        </w:numPr>
        <w:ind w:leftChars="0"/>
        <w:jc w:val="both"/>
        <w:rPr>
          <w:rFonts w:ascii="Times New Roman" w:hAnsi="Times New Roman"/>
          <w:lang w:val="en-US" w:eastAsia="zh-CN"/>
        </w:rPr>
      </w:pPr>
      <w:r w:rsidRPr="00252F4B">
        <w:rPr>
          <w:rFonts w:ascii="Times New Roman" w:hAnsi="Times New Roman"/>
          <w:lang w:val="x-none" w:eastAsia="zh-CN"/>
        </w:rPr>
        <w:t>Chairman</w:t>
      </w:r>
      <w:r>
        <w:rPr>
          <w:rFonts w:ascii="Times New Roman" w:eastAsiaTheme="minorEastAsia" w:hAnsi="Times New Roman"/>
          <w:lang w:val="x-none" w:eastAsia="zh-CN"/>
        </w:rPr>
        <w:t>’</w:t>
      </w:r>
      <w:r w:rsidRPr="00252F4B">
        <w:rPr>
          <w:rFonts w:ascii="Times New Roman" w:hAnsi="Times New Roman"/>
          <w:lang w:val="x-none" w:eastAsia="zh-CN"/>
        </w:rPr>
        <w:t>s Notes RAN1#11</w:t>
      </w:r>
      <w:r>
        <w:rPr>
          <w:rFonts w:ascii="Times New Roman" w:eastAsiaTheme="minorEastAsia" w:hAnsi="Times New Roman" w:hint="eastAsia"/>
          <w:lang w:val="x-none" w:eastAsia="zh-CN"/>
        </w:rPr>
        <w:t>8</w:t>
      </w:r>
      <w:r w:rsidRPr="00252F4B">
        <w:rPr>
          <w:rFonts w:ascii="Times New Roman" w:hAnsi="Times New Roman"/>
          <w:lang w:val="x-none" w:eastAsia="zh-CN"/>
        </w:rPr>
        <w:t xml:space="preserve">, </w:t>
      </w:r>
      <w:r w:rsidRPr="0047769B">
        <w:rPr>
          <w:rFonts w:ascii="Times New Roman" w:hAnsi="Times New Roman"/>
          <w:lang w:val="en-US" w:eastAsia="zh-CN"/>
        </w:rPr>
        <w:t>Maastricht, NL, August 19th – 23rd, 2024</w:t>
      </w:r>
      <w:r>
        <w:rPr>
          <w:rFonts w:ascii="Times New Roman" w:eastAsiaTheme="minorEastAsia" w:hAnsi="Times New Roman" w:hint="eastAsia"/>
          <w:lang w:val="en-US" w:eastAsia="zh-CN"/>
        </w:rPr>
        <w:t>.</w:t>
      </w:r>
      <w:bookmarkEnd w:id="8"/>
    </w:p>
    <w:p w14:paraId="04EC7422" w14:textId="77777777" w:rsidR="00F71C87" w:rsidRPr="00072AF0" w:rsidRDefault="00F71C87" w:rsidP="007D007A">
      <w:pPr>
        <w:pStyle w:val="aff3"/>
        <w:numPr>
          <w:ilvl w:val="0"/>
          <w:numId w:val="16"/>
        </w:numPr>
        <w:ind w:leftChars="0"/>
        <w:jc w:val="both"/>
        <w:rPr>
          <w:rFonts w:ascii="Times New Roman" w:hAnsi="Times New Roman"/>
          <w:lang w:val="x-none" w:eastAsia="zh-CN"/>
        </w:rPr>
      </w:pPr>
      <w:bookmarkStart w:id="10" w:name="_Ref165901300"/>
      <w:bookmarkStart w:id="11" w:name="_Ref172564780"/>
      <w:r w:rsidRPr="00252F4B">
        <w:rPr>
          <w:rFonts w:ascii="Times New Roman" w:hAnsi="Times New Roman"/>
          <w:lang w:val="x-none" w:eastAsia="zh-CN"/>
        </w:rPr>
        <w:t>Chairman</w:t>
      </w:r>
      <w:r>
        <w:rPr>
          <w:rFonts w:ascii="Times New Roman" w:eastAsiaTheme="minorEastAsia" w:hAnsi="Times New Roman"/>
          <w:lang w:val="x-none" w:eastAsia="zh-CN"/>
        </w:rPr>
        <w:t>’</w:t>
      </w:r>
      <w:r w:rsidRPr="00252F4B">
        <w:rPr>
          <w:rFonts w:ascii="Times New Roman" w:hAnsi="Times New Roman"/>
          <w:lang w:val="x-none" w:eastAsia="zh-CN"/>
        </w:rPr>
        <w:t>s Notes RAN1#11</w:t>
      </w:r>
      <w:r>
        <w:rPr>
          <w:rFonts w:ascii="Times New Roman" w:eastAsiaTheme="minorEastAsia" w:hAnsi="Times New Roman" w:hint="eastAsia"/>
          <w:lang w:val="x-none" w:eastAsia="zh-CN"/>
        </w:rPr>
        <w:t>7</w:t>
      </w:r>
      <w:r w:rsidRPr="00252F4B">
        <w:rPr>
          <w:rFonts w:ascii="Times New Roman" w:hAnsi="Times New Roman"/>
          <w:lang w:val="x-none" w:eastAsia="zh-CN"/>
        </w:rPr>
        <w:t xml:space="preserve">, </w:t>
      </w:r>
      <w:bookmarkEnd w:id="10"/>
      <w:r w:rsidRPr="00072AF0">
        <w:rPr>
          <w:rFonts w:ascii="Times New Roman" w:hAnsi="Times New Roman"/>
          <w:lang w:val="x-none" w:eastAsia="zh-CN"/>
        </w:rPr>
        <w:t>Fukuoka City, Fukuoka, Japan, May 20th – 24th, 2024</w:t>
      </w:r>
      <w:r>
        <w:rPr>
          <w:rFonts w:ascii="Times New Roman" w:eastAsiaTheme="minorEastAsia" w:hAnsi="Times New Roman" w:hint="eastAsia"/>
          <w:lang w:val="x-none" w:eastAsia="zh-CN"/>
        </w:rPr>
        <w:t>.</w:t>
      </w:r>
      <w:bookmarkEnd w:id="11"/>
    </w:p>
    <w:p w14:paraId="5D89A785" w14:textId="1F2B6A4E" w:rsidR="00F71C87" w:rsidRPr="007D007A" w:rsidRDefault="00F71C87" w:rsidP="007D007A">
      <w:pPr>
        <w:pStyle w:val="aff3"/>
        <w:numPr>
          <w:ilvl w:val="0"/>
          <w:numId w:val="16"/>
        </w:numPr>
        <w:ind w:leftChars="0"/>
        <w:jc w:val="both"/>
        <w:rPr>
          <w:rFonts w:ascii="Times New Roman" w:hAnsi="Times New Roman"/>
          <w:lang w:val="en-US" w:eastAsia="zh-CN"/>
        </w:rPr>
      </w:pPr>
      <w:bookmarkStart w:id="12" w:name="_Ref172564801"/>
      <w:r w:rsidRPr="000E14A4">
        <w:rPr>
          <w:rFonts w:ascii="Times New Roman" w:hAnsi="Times New Roman"/>
          <w:lang w:val="en-US" w:eastAsia="zh-CN"/>
        </w:rPr>
        <w:t>Chairman</w:t>
      </w:r>
      <w:r>
        <w:rPr>
          <w:rFonts w:ascii="Times New Roman" w:eastAsiaTheme="minorEastAsia" w:hAnsi="Times New Roman"/>
          <w:lang w:val="en-US" w:eastAsia="zh-CN"/>
        </w:rPr>
        <w:t>’</w:t>
      </w:r>
      <w:r w:rsidRPr="000E14A4">
        <w:rPr>
          <w:rFonts w:ascii="Times New Roman" w:hAnsi="Times New Roman"/>
          <w:lang w:val="en-US" w:eastAsia="zh-CN"/>
        </w:rPr>
        <w:t>s Notes RAN1#116-bis, Changsha, Hunan Province, China, April 15th – 19th, 2024.</w:t>
      </w:r>
      <w:bookmarkEnd w:id="12"/>
    </w:p>
    <w:p w14:paraId="383B0EAA" w14:textId="01E76968" w:rsidR="007D007A" w:rsidRPr="00F71C87" w:rsidRDefault="005D5EB7" w:rsidP="005D5EB7">
      <w:pPr>
        <w:pStyle w:val="aff3"/>
        <w:numPr>
          <w:ilvl w:val="0"/>
          <w:numId w:val="16"/>
        </w:numPr>
        <w:ind w:leftChars="0"/>
        <w:jc w:val="both"/>
        <w:rPr>
          <w:rFonts w:ascii="Times New Roman" w:hAnsi="Times New Roman"/>
          <w:lang w:val="en-US" w:eastAsia="zh-CN"/>
        </w:rPr>
      </w:pPr>
      <w:bookmarkStart w:id="13" w:name="_Ref184891622"/>
      <w:r w:rsidRPr="005D5EB7">
        <w:rPr>
          <w:rFonts w:ascii="Times New Roman" w:hAnsi="Times New Roman"/>
          <w:lang w:val="en-US" w:eastAsia="zh-CN"/>
        </w:rPr>
        <w:t>R4-2420198</w:t>
      </w:r>
      <w:r>
        <w:rPr>
          <w:rFonts w:ascii="Times New Roman" w:eastAsiaTheme="minorEastAsia" w:hAnsi="Times New Roman" w:hint="eastAsia"/>
          <w:lang w:val="en-US" w:eastAsia="zh-CN"/>
        </w:rPr>
        <w:t xml:space="preserve">, </w:t>
      </w:r>
      <w:r w:rsidRPr="005D5EB7">
        <w:rPr>
          <w:rFonts w:ascii="Times New Roman" w:hAnsi="Times New Roman"/>
          <w:lang w:val="en-US" w:eastAsia="zh-CN"/>
        </w:rPr>
        <w:t>Response LS on gaps/restrictions that are caused by RRM measurements</w:t>
      </w:r>
      <w:r>
        <w:rPr>
          <w:rFonts w:ascii="Times New Roman" w:eastAsiaTheme="minorEastAsia" w:hAnsi="Times New Roman" w:hint="eastAsia"/>
          <w:lang w:val="en-US" w:eastAsia="zh-CN"/>
        </w:rPr>
        <w:t xml:space="preserve">, RAN4#113, </w:t>
      </w:r>
      <w:r w:rsidRPr="004340BF">
        <w:rPr>
          <w:rFonts w:eastAsiaTheme="minorEastAsia"/>
          <w:lang w:val="en-US" w:eastAsia="zh-CN"/>
        </w:rPr>
        <w:t>Orlando, US, November 18th – 22nd, 2024</w:t>
      </w:r>
      <w:r>
        <w:rPr>
          <w:rFonts w:eastAsiaTheme="minorEastAsia" w:hint="eastAsia"/>
          <w:lang w:val="en-US" w:eastAsia="zh-CN"/>
        </w:rPr>
        <w:t>.</w:t>
      </w:r>
      <w:bookmarkEnd w:id="13"/>
    </w:p>
    <w:sectPr w:rsidR="007D007A" w:rsidRPr="00F71C87">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A47D9" w14:textId="77777777" w:rsidR="00BA7EF3" w:rsidRDefault="00BA7EF3">
      <w:pPr>
        <w:spacing w:before="0" w:after="0"/>
      </w:pPr>
      <w:r>
        <w:separator/>
      </w:r>
    </w:p>
  </w:endnote>
  <w:endnote w:type="continuationSeparator" w:id="0">
    <w:p w14:paraId="0675FEC5" w14:textId="77777777" w:rsidR="00BA7EF3" w:rsidRDefault="00BA7EF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仿宋"/>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67DF0" w14:textId="77777777" w:rsidR="00BA7EF3" w:rsidRDefault="00BA7EF3">
      <w:pPr>
        <w:spacing w:before="0" w:after="0"/>
      </w:pPr>
      <w:r>
        <w:separator/>
      </w:r>
    </w:p>
  </w:footnote>
  <w:footnote w:type="continuationSeparator" w:id="0">
    <w:p w14:paraId="39766DD1" w14:textId="77777777" w:rsidR="00BA7EF3" w:rsidRDefault="00BA7EF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E246E" w14:textId="77777777" w:rsidR="00140C2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4B83469"/>
    <w:multiLevelType w:val="multilevel"/>
    <w:tmpl w:val="04B834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3A70F91"/>
    <w:multiLevelType w:val="hybridMultilevel"/>
    <w:tmpl w:val="C24A4AE4"/>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0E7CDD"/>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211"/>
        </w:tabs>
        <w:ind w:left="1211"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FE41847"/>
    <w:multiLevelType w:val="hybridMultilevel"/>
    <w:tmpl w:val="1CB0ECC4"/>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6A5F1A"/>
    <w:multiLevelType w:val="hybridMultilevel"/>
    <w:tmpl w:val="4F3C13A2"/>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8DE7A4D"/>
    <w:multiLevelType w:val="multilevel"/>
    <w:tmpl w:val="28DE7A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4FF5B84"/>
    <w:multiLevelType w:val="multilevel"/>
    <w:tmpl w:val="34FF5B8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BAB466B"/>
    <w:multiLevelType w:val="multilevel"/>
    <w:tmpl w:val="3BAB46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1F75C5E"/>
    <w:multiLevelType w:val="multilevel"/>
    <w:tmpl w:val="41F75C5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21273CA"/>
    <w:multiLevelType w:val="hybridMultilevel"/>
    <w:tmpl w:val="9746FF72"/>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4F93815"/>
    <w:multiLevelType w:val="multilevel"/>
    <w:tmpl w:val="5F022A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83529A3"/>
    <w:multiLevelType w:val="multilevel"/>
    <w:tmpl w:val="583529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620E6D3A"/>
    <w:multiLevelType w:val="multilevel"/>
    <w:tmpl w:val="620E6D3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863D73"/>
    <w:multiLevelType w:val="multilevel"/>
    <w:tmpl w:val="64863D7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6" w15:restartNumberingAfterBreak="0">
    <w:nsid w:val="66FB7D86"/>
    <w:multiLevelType w:val="hybridMultilevel"/>
    <w:tmpl w:val="7DF4585A"/>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8DA4B67"/>
    <w:multiLevelType w:val="hybridMultilevel"/>
    <w:tmpl w:val="078010D2"/>
    <w:lvl w:ilvl="0" w:tplc="9328E8F4">
      <w:start w:val="1"/>
      <w:numFmt w:val="bullet"/>
      <w:lvlText w:val=""/>
      <w:lvlJc w:val="left"/>
      <w:pPr>
        <w:ind w:left="542" w:hanging="440"/>
      </w:pPr>
      <w:rPr>
        <w:rFonts w:ascii="Wingdings" w:hAnsi="Wingdings" w:hint="default"/>
      </w:rPr>
    </w:lvl>
    <w:lvl w:ilvl="1" w:tplc="04090003" w:tentative="1">
      <w:start w:val="1"/>
      <w:numFmt w:val="bullet"/>
      <w:lvlText w:val=""/>
      <w:lvlJc w:val="left"/>
      <w:pPr>
        <w:ind w:left="982" w:hanging="440"/>
      </w:pPr>
      <w:rPr>
        <w:rFonts w:ascii="Wingdings" w:hAnsi="Wingdings" w:hint="default"/>
      </w:rPr>
    </w:lvl>
    <w:lvl w:ilvl="2" w:tplc="04090005" w:tentative="1">
      <w:start w:val="1"/>
      <w:numFmt w:val="bullet"/>
      <w:lvlText w:val=""/>
      <w:lvlJc w:val="left"/>
      <w:pPr>
        <w:ind w:left="1422" w:hanging="440"/>
      </w:pPr>
      <w:rPr>
        <w:rFonts w:ascii="Wingdings" w:hAnsi="Wingdings" w:hint="default"/>
      </w:rPr>
    </w:lvl>
    <w:lvl w:ilvl="3" w:tplc="04090001" w:tentative="1">
      <w:start w:val="1"/>
      <w:numFmt w:val="bullet"/>
      <w:lvlText w:val=""/>
      <w:lvlJc w:val="left"/>
      <w:pPr>
        <w:ind w:left="1862" w:hanging="440"/>
      </w:pPr>
      <w:rPr>
        <w:rFonts w:ascii="Wingdings" w:hAnsi="Wingdings" w:hint="default"/>
      </w:rPr>
    </w:lvl>
    <w:lvl w:ilvl="4" w:tplc="04090003" w:tentative="1">
      <w:start w:val="1"/>
      <w:numFmt w:val="bullet"/>
      <w:lvlText w:val=""/>
      <w:lvlJc w:val="left"/>
      <w:pPr>
        <w:ind w:left="2302" w:hanging="440"/>
      </w:pPr>
      <w:rPr>
        <w:rFonts w:ascii="Wingdings" w:hAnsi="Wingdings" w:hint="default"/>
      </w:rPr>
    </w:lvl>
    <w:lvl w:ilvl="5" w:tplc="04090005" w:tentative="1">
      <w:start w:val="1"/>
      <w:numFmt w:val="bullet"/>
      <w:lvlText w:val=""/>
      <w:lvlJc w:val="left"/>
      <w:pPr>
        <w:ind w:left="2742" w:hanging="440"/>
      </w:pPr>
      <w:rPr>
        <w:rFonts w:ascii="Wingdings" w:hAnsi="Wingdings" w:hint="default"/>
      </w:rPr>
    </w:lvl>
    <w:lvl w:ilvl="6" w:tplc="04090001" w:tentative="1">
      <w:start w:val="1"/>
      <w:numFmt w:val="bullet"/>
      <w:lvlText w:val=""/>
      <w:lvlJc w:val="left"/>
      <w:pPr>
        <w:ind w:left="3182" w:hanging="440"/>
      </w:pPr>
      <w:rPr>
        <w:rFonts w:ascii="Wingdings" w:hAnsi="Wingdings" w:hint="default"/>
      </w:rPr>
    </w:lvl>
    <w:lvl w:ilvl="7" w:tplc="04090003" w:tentative="1">
      <w:start w:val="1"/>
      <w:numFmt w:val="bullet"/>
      <w:lvlText w:val=""/>
      <w:lvlJc w:val="left"/>
      <w:pPr>
        <w:ind w:left="3622" w:hanging="440"/>
      </w:pPr>
      <w:rPr>
        <w:rFonts w:ascii="Wingdings" w:hAnsi="Wingdings" w:hint="default"/>
      </w:rPr>
    </w:lvl>
    <w:lvl w:ilvl="8" w:tplc="04090005" w:tentative="1">
      <w:start w:val="1"/>
      <w:numFmt w:val="bullet"/>
      <w:lvlText w:val=""/>
      <w:lvlJc w:val="left"/>
      <w:pPr>
        <w:ind w:left="4062" w:hanging="440"/>
      </w:pPr>
      <w:rPr>
        <w:rFonts w:ascii="Wingdings" w:hAnsi="Wingdings" w:hint="default"/>
      </w:rPr>
    </w:lvl>
  </w:abstractNum>
  <w:abstractNum w:abstractNumId="28" w15:restartNumberingAfterBreak="0">
    <w:nsid w:val="6AB43893"/>
    <w:multiLevelType w:val="multilevel"/>
    <w:tmpl w:val="6AB43893"/>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6D8606AA"/>
    <w:multiLevelType w:val="multilevel"/>
    <w:tmpl w:val="6D8606AA"/>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0"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870AE6"/>
    <w:multiLevelType w:val="multilevel"/>
    <w:tmpl w:val="7F822F2A"/>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3"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81493138">
    <w:abstractNumId w:val="0"/>
  </w:num>
  <w:num w:numId="2" w16cid:durableId="632054612">
    <w:abstractNumId w:val="34"/>
  </w:num>
  <w:num w:numId="3" w16cid:durableId="213781558">
    <w:abstractNumId w:val="22"/>
  </w:num>
  <w:num w:numId="4" w16cid:durableId="839471905">
    <w:abstractNumId w:val="14"/>
    <w:lvlOverride w:ilvl="0">
      <w:startOverride w:val="1"/>
    </w:lvlOverride>
  </w:num>
  <w:num w:numId="5" w16cid:durableId="496304639">
    <w:abstractNumId w:val="32"/>
  </w:num>
  <w:num w:numId="6" w16cid:durableId="1516729768">
    <w:abstractNumId w:val="21"/>
  </w:num>
  <w:num w:numId="7" w16cid:durableId="332807491">
    <w:abstractNumId w:val="6"/>
  </w:num>
  <w:num w:numId="8" w16cid:durableId="627006981">
    <w:abstractNumId w:val="16"/>
  </w:num>
  <w:num w:numId="9" w16cid:durableId="1986010438">
    <w:abstractNumId w:val="25"/>
  </w:num>
  <w:num w:numId="10" w16cid:durableId="859006750">
    <w:abstractNumId w:val="13"/>
  </w:num>
  <w:num w:numId="11" w16cid:durableId="82071984">
    <w:abstractNumId w:val="28"/>
  </w:num>
  <w:num w:numId="12" w16cid:durableId="102506360">
    <w:abstractNumId w:val="23"/>
  </w:num>
  <w:num w:numId="13" w16cid:durableId="1976178602">
    <w:abstractNumId w:val="1"/>
  </w:num>
  <w:num w:numId="14" w16cid:durableId="1685783153">
    <w:abstractNumId w:val="29"/>
  </w:num>
  <w:num w:numId="15" w16cid:durableId="36273624">
    <w:abstractNumId w:val="17"/>
  </w:num>
  <w:num w:numId="16" w16cid:durableId="1210265297">
    <w:abstractNumId w:val="15"/>
  </w:num>
  <w:num w:numId="17" w16cid:durableId="177131958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4066651">
    <w:abstractNumId w:val="11"/>
  </w:num>
  <w:num w:numId="19" w16cid:durableId="987710795">
    <w:abstractNumId w:val="20"/>
  </w:num>
  <w:num w:numId="20" w16cid:durableId="347414630">
    <w:abstractNumId w:val="9"/>
  </w:num>
  <w:num w:numId="21" w16cid:durableId="528223953">
    <w:abstractNumId w:val="19"/>
  </w:num>
  <w:num w:numId="22" w16cid:durableId="1426926001">
    <w:abstractNumId w:val="7"/>
  </w:num>
  <w:num w:numId="23" w16cid:durableId="1054431686">
    <w:abstractNumId w:val="18"/>
  </w:num>
  <w:num w:numId="24" w16cid:durableId="1891067196">
    <w:abstractNumId w:val="5"/>
  </w:num>
  <w:num w:numId="25" w16cid:durableId="1031078828">
    <w:abstractNumId w:val="35"/>
  </w:num>
  <w:num w:numId="26" w16cid:durableId="783311889">
    <w:abstractNumId w:val="4"/>
  </w:num>
  <w:num w:numId="27" w16cid:durableId="312300111">
    <w:abstractNumId w:val="27"/>
  </w:num>
  <w:num w:numId="28" w16cid:durableId="564411129">
    <w:abstractNumId w:val="12"/>
  </w:num>
  <w:num w:numId="29" w16cid:durableId="497615357">
    <w:abstractNumId w:val="8"/>
  </w:num>
  <w:num w:numId="30" w16cid:durableId="555555939">
    <w:abstractNumId w:val="30"/>
  </w:num>
  <w:num w:numId="31" w16cid:durableId="933825862">
    <w:abstractNumId w:val="26"/>
  </w:num>
  <w:num w:numId="32" w16cid:durableId="104203342">
    <w:abstractNumId w:val="36"/>
  </w:num>
  <w:num w:numId="33" w16cid:durableId="54864244">
    <w:abstractNumId w:val="3"/>
  </w:num>
  <w:num w:numId="34" w16cid:durableId="1529223100">
    <w:abstractNumId w:val="33"/>
  </w:num>
  <w:num w:numId="35" w16cid:durableId="1833719497">
    <w:abstractNumId w:val="24"/>
  </w:num>
  <w:num w:numId="36" w16cid:durableId="1329139282">
    <w:abstractNumId w:val="10"/>
  </w:num>
  <w:num w:numId="37" w16cid:durableId="55261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oNotDisplayPageBoundarie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7F"/>
    <w:rsid w:val="000114D5"/>
    <w:rsid w:val="000114F6"/>
    <w:rsid w:val="000116EE"/>
    <w:rsid w:val="00011815"/>
    <w:rsid w:val="0001188D"/>
    <w:rsid w:val="000118C2"/>
    <w:rsid w:val="00012456"/>
    <w:rsid w:val="00012608"/>
    <w:rsid w:val="000126D3"/>
    <w:rsid w:val="000127FE"/>
    <w:rsid w:val="000129B9"/>
    <w:rsid w:val="00012ECA"/>
    <w:rsid w:val="00012F08"/>
    <w:rsid w:val="000130CA"/>
    <w:rsid w:val="00013366"/>
    <w:rsid w:val="00013505"/>
    <w:rsid w:val="000135DB"/>
    <w:rsid w:val="00013601"/>
    <w:rsid w:val="00013BD6"/>
    <w:rsid w:val="00013FEF"/>
    <w:rsid w:val="00014532"/>
    <w:rsid w:val="0001459D"/>
    <w:rsid w:val="00014796"/>
    <w:rsid w:val="00014933"/>
    <w:rsid w:val="000154C2"/>
    <w:rsid w:val="00015753"/>
    <w:rsid w:val="00015902"/>
    <w:rsid w:val="00015A1C"/>
    <w:rsid w:val="000162C3"/>
    <w:rsid w:val="000164FB"/>
    <w:rsid w:val="00016A61"/>
    <w:rsid w:val="00016A9A"/>
    <w:rsid w:val="00016C16"/>
    <w:rsid w:val="00016E91"/>
    <w:rsid w:val="00017192"/>
    <w:rsid w:val="000176A8"/>
    <w:rsid w:val="00017A1A"/>
    <w:rsid w:val="00017CF5"/>
    <w:rsid w:val="00017E82"/>
    <w:rsid w:val="00017E87"/>
    <w:rsid w:val="000201D1"/>
    <w:rsid w:val="00020300"/>
    <w:rsid w:val="00021190"/>
    <w:rsid w:val="0002184D"/>
    <w:rsid w:val="00021884"/>
    <w:rsid w:val="0002198E"/>
    <w:rsid w:val="00021A14"/>
    <w:rsid w:val="00021D04"/>
    <w:rsid w:val="000220AB"/>
    <w:rsid w:val="00022534"/>
    <w:rsid w:val="00022D93"/>
    <w:rsid w:val="0002327A"/>
    <w:rsid w:val="000233B7"/>
    <w:rsid w:val="00023A85"/>
    <w:rsid w:val="00023BCD"/>
    <w:rsid w:val="00023DC0"/>
    <w:rsid w:val="00023FBF"/>
    <w:rsid w:val="00024170"/>
    <w:rsid w:val="000241B0"/>
    <w:rsid w:val="0002420F"/>
    <w:rsid w:val="000242A3"/>
    <w:rsid w:val="0002489D"/>
    <w:rsid w:val="00024A32"/>
    <w:rsid w:val="00024D69"/>
    <w:rsid w:val="00024E61"/>
    <w:rsid w:val="00024F5B"/>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833"/>
    <w:rsid w:val="00030A74"/>
    <w:rsid w:val="0003104B"/>
    <w:rsid w:val="0003141C"/>
    <w:rsid w:val="000314A0"/>
    <w:rsid w:val="0003176E"/>
    <w:rsid w:val="0003193C"/>
    <w:rsid w:val="000319B0"/>
    <w:rsid w:val="00031D46"/>
    <w:rsid w:val="00031F03"/>
    <w:rsid w:val="00032478"/>
    <w:rsid w:val="000325C3"/>
    <w:rsid w:val="00032970"/>
    <w:rsid w:val="00032B95"/>
    <w:rsid w:val="000338D8"/>
    <w:rsid w:val="00033ABA"/>
    <w:rsid w:val="00033B1E"/>
    <w:rsid w:val="00033EA1"/>
    <w:rsid w:val="00033F8F"/>
    <w:rsid w:val="00034589"/>
    <w:rsid w:val="00034CDD"/>
    <w:rsid w:val="00034ECC"/>
    <w:rsid w:val="00034FB4"/>
    <w:rsid w:val="00034FF6"/>
    <w:rsid w:val="0003510D"/>
    <w:rsid w:val="00035340"/>
    <w:rsid w:val="00035499"/>
    <w:rsid w:val="0003569D"/>
    <w:rsid w:val="000356C4"/>
    <w:rsid w:val="00035BE7"/>
    <w:rsid w:val="0003612B"/>
    <w:rsid w:val="00036BC5"/>
    <w:rsid w:val="00036CFE"/>
    <w:rsid w:val="00036F18"/>
    <w:rsid w:val="000374B2"/>
    <w:rsid w:val="000378BB"/>
    <w:rsid w:val="00037C7E"/>
    <w:rsid w:val="00040986"/>
    <w:rsid w:val="0004133F"/>
    <w:rsid w:val="00041626"/>
    <w:rsid w:val="00041910"/>
    <w:rsid w:val="00041961"/>
    <w:rsid w:val="000419B6"/>
    <w:rsid w:val="00042088"/>
    <w:rsid w:val="00042177"/>
    <w:rsid w:val="000425B7"/>
    <w:rsid w:val="00042776"/>
    <w:rsid w:val="00042AFB"/>
    <w:rsid w:val="00042FA1"/>
    <w:rsid w:val="00043A51"/>
    <w:rsid w:val="00043B6C"/>
    <w:rsid w:val="00043D95"/>
    <w:rsid w:val="00044109"/>
    <w:rsid w:val="000443DA"/>
    <w:rsid w:val="00044469"/>
    <w:rsid w:val="000445A3"/>
    <w:rsid w:val="00044C9A"/>
    <w:rsid w:val="00044DD6"/>
    <w:rsid w:val="000459EF"/>
    <w:rsid w:val="000461BD"/>
    <w:rsid w:val="0004645D"/>
    <w:rsid w:val="000465B4"/>
    <w:rsid w:val="00046684"/>
    <w:rsid w:val="0004690D"/>
    <w:rsid w:val="00046B34"/>
    <w:rsid w:val="00046B84"/>
    <w:rsid w:val="00046D1E"/>
    <w:rsid w:val="00046F98"/>
    <w:rsid w:val="00047156"/>
    <w:rsid w:val="00047548"/>
    <w:rsid w:val="0004763B"/>
    <w:rsid w:val="00047647"/>
    <w:rsid w:val="0005017D"/>
    <w:rsid w:val="0005018F"/>
    <w:rsid w:val="000504C0"/>
    <w:rsid w:val="00051265"/>
    <w:rsid w:val="00051747"/>
    <w:rsid w:val="00051A49"/>
    <w:rsid w:val="00051D76"/>
    <w:rsid w:val="00051FFE"/>
    <w:rsid w:val="000523A2"/>
    <w:rsid w:val="000524E4"/>
    <w:rsid w:val="00052608"/>
    <w:rsid w:val="0005269D"/>
    <w:rsid w:val="000526D5"/>
    <w:rsid w:val="000527C0"/>
    <w:rsid w:val="0005293E"/>
    <w:rsid w:val="000534FF"/>
    <w:rsid w:val="0005353B"/>
    <w:rsid w:val="00053B1F"/>
    <w:rsid w:val="00053EF4"/>
    <w:rsid w:val="0005408B"/>
    <w:rsid w:val="00054810"/>
    <w:rsid w:val="00054BE7"/>
    <w:rsid w:val="000551E5"/>
    <w:rsid w:val="00055305"/>
    <w:rsid w:val="000554C4"/>
    <w:rsid w:val="000555C4"/>
    <w:rsid w:val="00055B16"/>
    <w:rsid w:val="00055D01"/>
    <w:rsid w:val="00055DE0"/>
    <w:rsid w:val="00055E5E"/>
    <w:rsid w:val="00055E7F"/>
    <w:rsid w:val="000562FA"/>
    <w:rsid w:val="0005634E"/>
    <w:rsid w:val="00056941"/>
    <w:rsid w:val="0005727A"/>
    <w:rsid w:val="00057648"/>
    <w:rsid w:val="000577CF"/>
    <w:rsid w:val="000579CD"/>
    <w:rsid w:val="00057ACC"/>
    <w:rsid w:val="00057B39"/>
    <w:rsid w:val="00057B41"/>
    <w:rsid w:val="00060064"/>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C"/>
    <w:rsid w:val="000635B0"/>
    <w:rsid w:val="00063981"/>
    <w:rsid w:val="000639E3"/>
    <w:rsid w:val="00063AAA"/>
    <w:rsid w:val="00063B2E"/>
    <w:rsid w:val="00064549"/>
    <w:rsid w:val="00064E27"/>
    <w:rsid w:val="00064F16"/>
    <w:rsid w:val="00065209"/>
    <w:rsid w:val="00065792"/>
    <w:rsid w:val="000657A6"/>
    <w:rsid w:val="00065CBB"/>
    <w:rsid w:val="00065D31"/>
    <w:rsid w:val="000661C0"/>
    <w:rsid w:val="000667E7"/>
    <w:rsid w:val="00066A3E"/>
    <w:rsid w:val="00066D51"/>
    <w:rsid w:val="00067476"/>
    <w:rsid w:val="0006755F"/>
    <w:rsid w:val="000675B5"/>
    <w:rsid w:val="000676A0"/>
    <w:rsid w:val="0006784D"/>
    <w:rsid w:val="000679E1"/>
    <w:rsid w:val="00067DD2"/>
    <w:rsid w:val="000701A8"/>
    <w:rsid w:val="000702BE"/>
    <w:rsid w:val="000704DB"/>
    <w:rsid w:val="0007062D"/>
    <w:rsid w:val="000707E7"/>
    <w:rsid w:val="00070904"/>
    <w:rsid w:val="00070961"/>
    <w:rsid w:val="00070BD2"/>
    <w:rsid w:val="00070C42"/>
    <w:rsid w:val="00070E94"/>
    <w:rsid w:val="000714DF"/>
    <w:rsid w:val="00072005"/>
    <w:rsid w:val="000722B8"/>
    <w:rsid w:val="00072615"/>
    <w:rsid w:val="00072755"/>
    <w:rsid w:val="00072A18"/>
    <w:rsid w:val="00072B9E"/>
    <w:rsid w:val="00072D86"/>
    <w:rsid w:val="00072E80"/>
    <w:rsid w:val="00073125"/>
    <w:rsid w:val="00073340"/>
    <w:rsid w:val="0007338E"/>
    <w:rsid w:val="00073448"/>
    <w:rsid w:val="00073BBC"/>
    <w:rsid w:val="0007425F"/>
    <w:rsid w:val="0007436C"/>
    <w:rsid w:val="000743C5"/>
    <w:rsid w:val="00075077"/>
    <w:rsid w:val="00075548"/>
    <w:rsid w:val="00075648"/>
    <w:rsid w:val="00075DA6"/>
    <w:rsid w:val="000762FB"/>
    <w:rsid w:val="0007645E"/>
    <w:rsid w:val="0007662E"/>
    <w:rsid w:val="00076678"/>
    <w:rsid w:val="0007676B"/>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82E"/>
    <w:rsid w:val="000848D8"/>
    <w:rsid w:val="00084A00"/>
    <w:rsid w:val="00084BCD"/>
    <w:rsid w:val="00084BD6"/>
    <w:rsid w:val="00085276"/>
    <w:rsid w:val="00085ED0"/>
    <w:rsid w:val="00085F7B"/>
    <w:rsid w:val="00086D8E"/>
    <w:rsid w:val="0008718C"/>
    <w:rsid w:val="000871E8"/>
    <w:rsid w:val="00087EB0"/>
    <w:rsid w:val="00090193"/>
    <w:rsid w:val="000904B7"/>
    <w:rsid w:val="000905E5"/>
    <w:rsid w:val="000906F7"/>
    <w:rsid w:val="00090784"/>
    <w:rsid w:val="00090B59"/>
    <w:rsid w:val="00090EE5"/>
    <w:rsid w:val="00090FA4"/>
    <w:rsid w:val="00090FC3"/>
    <w:rsid w:val="0009129D"/>
    <w:rsid w:val="0009141A"/>
    <w:rsid w:val="00091662"/>
    <w:rsid w:val="000916AA"/>
    <w:rsid w:val="00091851"/>
    <w:rsid w:val="00091938"/>
    <w:rsid w:val="00091E6D"/>
    <w:rsid w:val="0009224C"/>
    <w:rsid w:val="00092636"/>
    <w:rsid w:val="000928A2"/>
    <w:rsid w:val="000928F7"/>
    <w:rsid w:val="00092B49"/>
    <w:rsid w:val="00092B6E"/>
    <w:rsid w:val="00092BD4"/>
    <w:rsid w:val="000931A3"/>
    <w:rsid w:val="00093257"/>
    <w:rsid w:val="000934B7"/>
    <w:rsid w:val="00093BD6"/>
    <w:rsid w:val="00093FC3"/>
    <w:rsid w:val="0009436E"/>
    <w:rsid w:val="000943EE"/>
    <w:rsid w:val="00094490"/>
    <w:rsid w:val="000944C3"/>
    <w:rsid w:val="0009459D"/>
    <w:rsid w:val="00094632"/>
    <w:rsid w:val="00094843"/>
    <w:rsid w:val="0009499B"/>
    <w:rsid w:val="00094D3A"/>
    <w:rsid w:val="00094EAA"/>
    <w:rsid w:val="000951F9"/>
    <w:rsid w:val="0009523D"/>
    <w:rsid w:val="000956E5"/>
    <w:rsid w:val="00095856"/>
    <w:rsid w:val="00095D7E"/>
    <w:rsid w:val="00095F4C"/>
    <w:rsid w:val="00095FB3"/>
    <w:rsid w:val="0009600A"/>
    <w:rsid w:val="00096346"/>
    <w:rsid w:val="00096641"/>
    <w:rsid w:val="0009672C"/>
    <w:rsid w:val="00096C91"/>
    <w:rsid w:val="00096E0B"/>
    <w:rsid w:val="00096EDE"/>
    <w:rsid w:val="00096FDB"/>
    <w:rsid w:val="000973D3"/>
    <w:rsid w:val="000976B9"/>
    <w:rsid w:val="000978D8"/>
    <w:rsid w:val="00097CD4"/>
    <w:rsid w:val="00097F00"/>
    <w:rsid w:val="00097FF1"/>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3F96"/>
    <w:rsid w:val="000A49DE"/>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10"/>
    <w:rsid w:val="000A6EB8"/>
    <w:rsid w:val="000A718C"/>
    <w:rsid w:val="000A758C"/>
    <w:rsid w:val="000A7C54"/>
    <w:rsid w:val="000A7C7A"/>
    <w:rsid w:val="000B006E"/>
    <w:rsid w:val="000B0385"/>
    <w:rsid w:val="000B04FF"/>
    <w:rsid w:val="000B0563"/>
    <w:rsid w:val="000B05C4"/>
    <w:rsid w:val="000B0947"/>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3C"/>
    <w:rsid w:val="000B5654"/>
    <w:rsid w:val="000B5A35"/>
    <w:rsid w:val="000B5BF8"/>
    <w:rsid w:val="000B5C14"/>
    <w:rsid w:val="000B5EBC"/>
    <w:rsid w:val="000B5F05"/>
    <w:rsid w:val="000B61CD"/>
    <w:rsid w:val="000B626A"/>
    <w:rsid w:val="000B668D"/>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173"/>
    <w:rsid w:val="000C31C6"/>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0"/>
    <w:rsid w:val="000C7BBD"/>
    <w:rsid w:val="000D00EE"/>
    <w:rsid w:val="000D0255"/>
    <w:rsid w:val="000D02A2"/>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54"/>
    <w:rsid w:val="000D34A3"/>
    <w:rsid w:val="000D3541"/>
    <w:rsid w:val="000D38AD"/>
    <w:rsid w:val="000D3DA7"/>
    <w:rsid w:val="000D3DD5"/>
    <w:rsid w:val="000D3E8D"/>
    <w:rsid w:val="000D46D5"/>
    <w:rsid w:val="000D476A"/>
    <w:rsid w:val="000D4913"/>
    <w:rsid w:val="000D4945"/>
    <w:rsid w:val="000D4AF3"/>
    <w:rsid w:val="000D4B45"/>
    <w:rsid w:val="000D4E30"/>
    <w:rsid w:val="000D4EAF"/>
    <w:rsid w:val="000D4F8B"/>
    <w:rsid w:val="000D546C"/>
    <w:rsid w:val="000D548A"/>
    <w:rsid w:val="000D54FB"/>
    <w:rsid w:val="000D580C"/>
    <w:rsid w:val="000D6029"/>
    <w:rsid w:val="000D60C8"/>
    <w:rsid w:val="000D63FD"/>
    <w:rsid w:val="000D66B4"/>
    <w:rsid w:val="000D6915"/>
    <w:rsid w:val="000D7110"/>
    <w:rsid w:val="000D7308"/>
    <w:rsid w:val="000D73A3"/>
    <w:rsid w:val="000D7521"/>
    <w:rsid w:val="000D7960"/>
    <w:rsid w:val="000D7DFB"/>
    <w:rsid w:val="000E021A"/>
    <w:rsid w:val="000E1047"/>
    <w:rsid w:val="000E13BE"/>
    <w:rsid w:val="000E14A4"/>
    <w:rsid w:val="000E199F"/>
    <w:rsid w:val="000E1C00"/>
    <w:rsid w:val="000E1CFB"/>
    <w:rsid w:val="000E2208"/>
    <w:rsid w:val="000E2508"/>
    <w:rsid w:val="000E265A"/>
    <w:rsid w:val="000E279A"/>
    <w:rsid w:val="000E2A3A"/>
    <w:rsid w:val="000E2D30"/>
    <w:rsid w:val="000E3175"/>
    <w:rsid w:val="000E32B3"/>
    <w:rsid w:val="000E33D0"/>
    <w:rsid w:val="000E3B82"/>
    <w:rsid w:val="000E3DC9"/>
    <w:rsid w:val="000E3E84"/>
    <w:rsid w:val="000E4121"/>
    <w:rsid w:val="000E4167"/>
    <w:rsid w:val="000E4AC6"/>
    <w:rsid w:val="000E4B6C"/>
    <w:rsid w:val="000E4CC9"/>
    <w:rsid w:val="000E5060"/>
    <w:rsid w:val="000E52F0"/>
    <w:rsid w:val="000E538A"/>
    <w:rsid w:val="000E57F9"/>
    <w:rsid w:val="000E59C2"/>
    <w:rsid w:val="000E5B7D"/>
    <w:rsid w:val="000E5CBB"/>
    <w:rsid w:val="000E6461"/>
    <w:rsid w:val="000E659D"/>
    <w:rsid w:val="000E7511"/>
    <w:rsid w:val="000E77BA"/>
    <w:rsid w:val="000E7869"/>
    <w:rsid w:val="000E79F5"/>
    <w:rsid w:val="000E7B09"/>
    <w:rsid w:val="000F04FD"/>
    <w:rsid w:val="000F07B4"/>
    <w:rsid w:val="000F0CC4"/>
    <w:rsid w:val="000F0D30"/>
    <w:rsid w:val="000F1022"/>
    <w:rsid w:val="000F232A"/>
    <w:rsid w:val="000F24B9"/>
    <w:rsid w:val="000F2631"/>
    <w:rsid w:val="000F283B"/>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97"/>
    <w:rsid w:val="000F55DF"/>
    <w:rsid w:val="000F596B"/>
    <w:rsid w:val="000F59D0"/>
    <w:rsid w:val="000F5BC8"/>
    <w:rsid w:val="000F600C"/>
    <w:rsid w:val="000F60B1"/>
    <w:rsid w:val="000F66F4"/>
    <w:rsid w:val="000F6D53"/>
    <w:rsid w:val="000F6E80"/>
    <w:rsid w:val="000F6E8E"/>
    <w:rsid w:val="000F70A2"/>
    <w:rsid w:val="000F7468"/>
    <w:rsid w:val="000F77EF"/>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3F"/>
    <w:rsid w:val="00103454"/>
    <w:rsid w:val="0010345D"/>
    <w:rsid w:val="00103804"/>
    <w:rsid w:val="00103B97"/>
    <w:rsid w:val="001044B8"/>
    <w:rsid w:val="001044D8"/>
    <w:rsid w:val="00104A90"/>
    <w:rsid w:val="00104CFD"/>
    <w:rsid w:val="00104DA1"/>
    <w:rsid w:val="00105615"/>
    <w:rsid w:val="00105667"/>
    <w:rsid w:val="001059C3"/>
    <w:rsid w:val="00105D65"/>
    <w:rsid w:val="00105E6B"/>
    <w:rsid w:val="00105F0F"/>
    <w:rsid w:val="001060B4"/>
    <w:rsid w:val="0010616C"/>
    <w:rsid w:val="001063B9"/>
    <w:rsid w:val="00106976"/>
    <w:rsid w:val="001072BF"/>
    <w:rsid w:val="001074B7"/>
    <w:rsid w:val="00110262"/>
    <w:rsid w:val="001102EE"/>
    <w:rsid w:val="001106EC"/>
    <w:rsid w:val="00110D44"/>
    <w:rsid w:val="001111C6"/>
    <w:rsid w:val="00111297"/>
    <w:rsid w:val="001114A3"/>
    <w:rsid w:val="00112127"/>
    <w:rsid w:val="00112234"/>
    <w:rsid w:val="001125AA"/>
    <w:rsid w:val="001125B3"/>
    <w:rsid w:val="0011294C"/>
    <w:rsid w:val="001129EF"/>
    <w:rsid w:val="00112B32"/>
    <w:rsid w:val="00112F55"/>
    <w:rsid w:val="001134A5"/>
    <w:rsid w:val="00113797"/>
    <w:rsid w:val="00113D26"/>
    <w:rsid w:val="00113D2F"/>
    <w:rsid w:val="0011409D"/>
    <w:rsid w:val="001142FE"/>
    <w:rsid w:val="0011455E"/>
    <w:rsid w:val="00114DED"/>
    <w:rsid w:val="00114F94"/>
    <w:rsid w:val="001155AC"/>
    <w:rsid w:val="0011570A"/>
    <w:rsid w:val="0011575F"/>
    <w:rsid w:val="001157A4"/>
    <w:rsid w:val="00115B1B"/>
    <w:rsid w:val="00115B59"/>
    <w:rsid w:val="00115E29"/>
    <w:rsid w:val="00115E68"/>
    <w:rsid w:val="00115F67"/>
    <w:rsid w:val="00116662"/>
    <w:rsid w:val="00116792"/>
    <w:rsid w:val="00116891"/>
    <w:rsid w:val="00116B03"/>
    <w:rsid w:val="00116B80"/>
    <w:rsid w:val="00116DB0"/>
    <w:rsid w:val="001177C7"/>
    <w:rsid w:val="00117E73"/>
    <w:rsid w:val="001201AA"/>
    <w:rsid w:val="001202FA"/>
    <w:rsid w:val="0012047A"/>
    <w:rsid w:val="001208B6"/>
    <w:rsid w:val="001208CA"/>
    <w:rsid w:val="00121414"/>
    <w:rsid w:val="001219E8"/>
    <w:rsid w:val="00121B8F"/>
    <w:rsid w:val="00121CF1"/>
    <w:rsid w:val="00121D45"/>
    <w:rsid w:val="00121EAA"/>
    <w:rsid w:val="00121EBC"/>
    <w:rsid w:val="00121FA9"/>
    <w:rsid w:val="0012222C"/>
    <w:rsid w:val="001222BD"/>
    <w:rsid w:val="00122482"/>
    <w:rsid w:val="00122650"/>
    <w:rsid w:val="00122A23"/>
    <w:rsid w:val="00122AD2"/>
    <w:rsid w:val="00122B54"/>
    <w:rsid w:val="00122D83"/>
    <w:rsid w:val="00122FD4"/>
    <w:rsid w:val="001239F7"/>
    <w:rsid w:val="00123ADA"/>
    <w:rsid w:val="00123EA3"/>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40C"/>
    <w:rsid w:val="001319E3"/>
    <w:rsid w:val="001319FD"/>
    <w:rsid w:val="00131BD7"/>
    <w:rsid w:val="001323C2"/>
    <w:rsid w:val="001323FD"/>
    <w:rsid w:val="00132574"/>
    <w:rsid w:val="0013265C"/>
    <w:rsid w:val="00132661"/>
    <w:rsid w:val="001327DE"/>
    <w:rsid w:val="0013321E"/>
    <w:rsid w:val="0013363E"/>
    <w:rsid w:val="00133950"/>
    <w:rsid w:val="00133AC4"/>
    <w:rsid w:val="00133AE0"/>
    <w:rsid w:val="00133DE5"/>
    <w:rsid w:val="00133FF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C24"/>
    <w:rsid w:val="00140D51"/>
    <w:rsid w:val="00140FF7"/>
    <w:rsid w:val="00141281"/>
    <w:rsid w:val="0014139A"/>
    <w:rsid w:val="001417A4"/>
    <w:rsid w:val="001418D3"/>
    <w:rsid w:val="00141B0A"/>
    <w:rsid w:val="00142687"/>
    <w:rsid w:val="00142810"/>
    <w:rsid w:val="00142F9C"/>
    <w:rsid w:val="001436C9"/>
    <w:rsid w:val="00143AB0"/>
    <w:rsid w:val="00143CE3"/>
    <w:rsid w:val="00143D6A"/>
    <w:rsid w:val="001440D2"/>
    <w:rsid w:val="001449AF"/>
    <w:rsid w:val="00144B25"/>
    <w:rsid w:val="00144E53"/>
    <w:rsid w:val="001451E4"/>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847"/>
    <w:rsid w:val="0015596E"/>
    <w:rsid w:val="00155D59"/>
    <w:rsid w:val="0015631A"/>
    <w:rsid w:val="001563B3"/>
    <w:rsid w:val="0015696E"/>
    <w:rsid w:val="00156A2A"/>
    <w:rsid w:val="00156BE5"/>
    <w:rsid w:val="00156C63"/>
    <w:rsid w:val="00156CB0"/>
    <w:rsid w:val="00156EF9"/>
    <w:rsid w:val="0015713D"/>
    <w:rsid w:val="001572B7"/>
    <w:rsid w:val="00157507"/>
    <w:rsid w:val="0015767C"/>
    <w:rsid w:val="00157885"/>
    <w:rsid w:val="00157AD2"/>
    <w:rsid w:val="00157CE1"/>
    <w:rsid w:val="00157F8C"/>
    <w:rsid w:val="00160068"/>
    <w:rsid w:val="00161047"/>
    <w:rsid w:val="001610EB"/>
    <w:rsid w:val="00161386"/>
    <w:rsid w:val="00161B97"/>
    <w:rsid w:val="00161C3A"/>
    <w:rsid w:val="00162044"/>
    <w:rsid w:val="00162129"/>
    <w:rsid w:val="00162285"/>
    <w:rsid w:val="00162723"/>
    <w:rsid w:val="001627CB"/>
    <w:rsid w:val="001628DA"/>
    <w:rsid w:val="00163BA9"/>
    <w:rsid w:val="001641B7"/>
    <w:rsid w:val="0016439E"/>
    <w:rsid w:val="00164826"/>
    <w:rsid w:val="00164A98"/>
    <w:rsid w:val="00164AAB"/>
    <w:rsid w:val="00165284"/>
    <w:rsid w:val="00165429"/>
    <w:rsid w:val="001658D1"/>
    <w:rsid w:val="00165DC5"/>
    <w:rsid w:val="00166122"/>
    <w:rsid w:val="001663E9"/>
    <w:rsid w:val="001666A7"/>
    <w:rsid w:val="001666C0"/>
    <w:rsid w:val="00166B86"/>
    <w:rsid w:val="00166C08"/>
    <w:rsid w:val="00166F24"/>
    <w:rsid w:val="00167430"/>
    <w:rsid w:val="00167BBD"/>
    <w:rsid w:val="00170159"/>
    <w:rsid w:val="00170A7C"/>
    <w:rsid w:val="00171291"/>
    <w:rsid w:val="00171308"/>
    <w:rsid w:val="001714D4"/>
    <w:rsid w:val="00171752"/>
    <w:rsid w:val="00171C06"/>
    <w:rsid w:val="00171D20"/>
    <w:rsid w:val="001728A1"/>
    <w:rsid w:val="00172A54"/>
    <w:rsid w:val="00172C86"/>
    <w:rsid w:val="00172CA5"/>
    <w:rsid w:val="00172D21"/>
    <w:rsid w:val="00173304"/>
    <w:rsid w:val="00173356"/>
    <w:rsid w:val="00173B0B"/>
    <w:rsid w:val="00173D52"/>
    <w:rsid w:val="001740DD"/>
    <w:rsid w:val="00174311"/>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139F"/>
    <w:rsid w:val="0018145E"/>
    <w:rsid w:val="00181571"/>
    <w:rsid w:val="001815E0"/>
    <w:rsid w:val="00181B40"/>
    <w:rsid w:val="00181C2A"/>
    <w:rsid w:val="00181D4D"/>
    <w:rsid w:val="001823B6"/>
    <w:rsid w:val="001825C3"/>
    <w:rsid w:val="00182A01"/>
    <w:rsid w:val="00182E34"/>
    <w:rsid w:val="00182F7A"/>
    <w:rsid w:val="0018368F"/>
    <w:rsid w:val="00183A8B"/>
    <w:rsid w:val="00184678"/>
    <w:rsid w:val="0018471A"/>
    <w:rsid w:val="00184912"/>
    <w:rsid w:val="00184F5F"/>
    <w:rsid w:val="00185355"/>
    <w:rsid w:val="0018583F"/>
    <w:rsid w:val="00185B10"/>
    <w:rsid w:val="00185B9C"/>
    <w:rsid w:val="00186563"/>
    <w:rsid w:val="00186816"/>
    <w:rsid w:val="00186C71"/>
    <w:rsid w:val="00186C72"/>
    <w:rsid w:val="00186E32"/>
    <w:rsid w:val="001874B7"/>
    <w:rsid w:val="001874FF"/>
    <w:rsid w:val="0018757F"/>
    <w:rsid w:val="001875CA"/>
    <w:rsid w:val="00187648"/>
    <w:rsid w:val="001876A7"/>
    <w:rsid w:val="001877C3"/>
    <w:rsid w:val="00187CE5"/>
    <w:rsid w:val="00190401"/>
    <w:rsid w:val="0019077B"/>
    <w:rsid w:val="00190D90"/>
    <w:rsid w:val="001912BA"/>
    <w:rsid w:val="001912C6"/>
    <w:rsid w:val="00191323"/>
    <w:rsid w:val="001913FD"/>
    <w:rsid w:val="00191677"/>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55A6"/>
    <w:rsid w:val="00195639"/>
    <w:rsid w:val="00195AE6"/>
    <w:rsid w:val="00195B0B"/>
    <w:rsid w:val="001960C4"/>
    <w:rsid w:val="00196352"/>
    <w:rsid w:val="001966EA"/>
    <w:rsid w:val="001968C0"/>
    <w:rsid w:val="0019727B"/>
    <w:rsid w:val="001973E2"/>
    <w:rsid w:val="00197534"/>
    <w:rsid w:val="0019797C"/>
    <w:rsid w:val="00197EA3"/>
    <w:rsid w:val="001A04FC"/>
    <w:rsid w:val="001A069F"/>
    <w:rsid w:val="001A0876"/>
    <w:rsid w:val="001A0D32"/>
    <w:rsid w:val="001A0EB4"/>
    <w:rsid w:val="001A1060"/>
    <w:rsid w:val="001A1561"/>
    <w:rsid w:val="001A1610"/>
    <w:rsid w:val="001A181C"/>
    <w:rsid w:val="001A193D"/>
    <w:rsid w:val="001A1C92"/>
    <w:rsid w:val="001A2051"/>
    <w:rsid w:val="001A2706"/>
    <w:rsid w:val="001A27BF"/>
    <w:rsid w:val="001A29FE"/>
    <w:rsid w:val="001A35B2"/>
    <w:rsid w:val="001A386C"/>
    <w:rsid w:val="001A39FA"/>
    <w:rsid w:val="001A3B12"/>
    <w:rsid w:val="001A3D9B"/>
    <w:rsid w:val="001A3DEF"/>
    <w:rsid w:val="001A3EFF"/>
    <w:rsid w:val="001A4541"/>
    <w:rsid w:val="001A45DE"/>
    <w:rsid w:val="001A461A"/>
    <w:rsid w:val="001A4817"/>
    <w:rsid w:val="001A4B63"/>
    <w:rsid w:val="001A4CA0"/>
    <w:rsid w:val="001A5262"/>
    <w:rsid w:val="001A5268"/>
    <w:rsid w:val="001A5319"/>
    <w:rsid w:val="001A5860"/>
    <w:rsid w:val="001A58C6"/>
    <w:rsid w:val="001A5BBA"/>
    <w:rsid w:val="001A5C25"/>
    <w:rsid w:val="001A5CF2"/>
    <w:rsid w:val="001A5DFF"/>
    <w:rsid w:val="001A5FA6"/>
    <w:rsid w:val="001A60B4"/>
    <w:rsid w:val="001A6F3C"/>
    <w:rsid w:val="001A7691"/>
    <w:rsid w:val="001A7958"/>
    <w:rsid w:val="001A7CD9"/>
    <w:rsid w:val="001A7FDF"/>
    <w:rsid w:val="001B01EC"/>
    <w:rsid w:val="001B03E9"/>
    <w:rsid w:val="001B12BF"/>
    <w:rsid w:val="001B12CF"/>
    <w:rsid w:val="001B1885"/>
    <w:rsid w:val="001B1899"/>
    <w:rsid w:val="001B190B"/>
    <w:rsid w:val="001B1FAF"/>
    <w:rsid w:val="001B201D"/>
    <w:rsid w:val="001B2655"/>
    <w:rsid w:val="001B2850"/>
    <w:rsid w:val="001B2A50"/>
    <w:rsid w:val="001B2A9C"/>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C75"/>
    <w:rsid w:val="001B4ED3"/>
    <w:rsid w:val="001B51C8"/>
    <w:rsid w:val="001B5271"/>
    <w:rsid w:val="001B54AC"/>
    <w:rsid w:val="001B57A6"/>
    <w:rsid w:val="001B5A3B"/>
    <w:rsid w:val="001B5E69"/>
    <w:rsid w:val="001B5F2F"/>
    <w:rsid w:val="001B5FB6"/>
    <w:rsid w:val="001B65C6"/>
    <w:rsid w:val="001B6B57"/>
    <w:rsid w:val="001B7021"/>
    <w:rsid w:val="001B70A3"/>
    <w:rsid w:val="001B74A5"/>
    <w:rsid w:val="001B74E2"/>
    <w:rsid w:val="001B7658"/>
    <w:rsid w:val="001B78EF"/>
    <w:rsid w:val="001B7A23"/>
    <w:rsid w:val="001B7BB4"/>
    <w:rsid w:val="001B7BCA"/>
    <w:rsid w:val="001B7C6B"/>
    <w:rsid w:val="001B7C7B"/>
    <w:rsid w:val="001B7D04"/>
    <w:rsid w:val="001C0678"/>
    <w:rsid w:val="001C06E6"/>
    <w:rsid w:val="001C08D8"/>
    <w:rsid w:val="001C0E65"/>
    <w:rsid w:val="001C101A"/>
    <w:rsid w:val="001C13CF"/>
    <w:rsid w:val="001C1606"/>
    <w:rsid w:val="001C18AA"/>
    <w:rsid w:val="001C1BDF"/>
    <w:rsid w:val="001C1E16"/>
    <w:rsid w:val="001C2105"/>
    <w:rsid w:val="001C2216"/>
    <w:rsid w:val="001C24F6"/>
    <w:rsid w:val="001C27EB"/>
    <w:rsid w:val="001C2BF8"/>
    <w:rsid w:val="001C30C1"/>
    <w:rsid w:val="001C3889"/>
    <w:rsid w:val="001C38DE"/>
    <w:rsid w:val="001C4319"/>
    <w:rsid w:val="001C4475"/>
    <w:rsid w:val="001C4BD5"/>
    <w:rsid w:val="001C4C41"/>
    <w:rsid w:val="001C4C60"/>
    <w:rsid w:val="001C4CFA"/>
    <w:rsid w:val="001C4DDD"/>
    <w:rsid w:val="001C4E4E"/>
    <w:rsid w:val="001C5212"/>
    <w:rsid w:val="001C5329"/>
    <w:rsid w:val="001C5339"/>
    <w:rsid w:val="001C560D"/>
    <w:rsid w:val="001C58A7"/>
    <w:rsid w:val="001C5A35"/>
    <w:rsid w:val="001C5D63"/>
    <w:rsid w:val="001C5EAF"/>
    <w:rsid w:val="001C659F"/>
    <w:rsid w:val="001C67C3"/>
    <w:rsid w:val="001C6807"/>
    <w:rsid w:val="001C7503"/>
    <w:rsid w:val="001C7655"/>
    <w:rsid w:val="001C76F0"/>
    <w:rsid w:val="001C7A36"/>
    <w:rsid w:val="001C7B16"/>
    <w:rsid w:val="001C7FB7"/>
    <w:rsid w:val="001D0188"/>
    <w:rsid w:val="001D01A1"/>
    <w:rsid w:val="001D050D"/>
    <w:rsid w:val="001D088D"/>
    <w:rsid w:val="001D0A1D"/>
    <w:rsid w:val="001D0E76"/>
    <w:rsid w:val="001D0EB1"/>
    <w:rsid w:val="001D11AE"/>
    <w:rsid w:val="001D14A9"/>
    <w:rsid w:val="001D1A96"/>
    <w:rsid w:val="001D1CED"/>
    <w:rsid w:val="001D27A0"/>
    <w:rsid w:val="001D27BC"/>
    <w:rsid w:val="001D2FE8"/>
    <w:rsid w:val="001D309D"/>
    <w:rsid w:val="001D31D0"/>
    <w:rsid w:val="001D4711"/>
    <w:rsid w:val="001D5012"/>
    <w:rsid w:val="001D53AB"/>
    <w:rsid w:val="001D55A2"/>
    <w:rsid w:val="001D5898"/>
    <w:rsid w:val="001D5F16"/>
    <w:rsid w:val="001D60B3"/>
    <w:rsid w:val="001D6142"/>
    <w:rsid w:val="001D6200"/>
    <w:rsid w:val="001D62AA"/>
    <w:rsid w:val="001D65AE"/>
    <w:rsid w:val="001D66ED"/>
    <w:rsid w:val="001D6836"/>
    <w:rsid w:val="001D6871"/>
    <w:rsid w:val="001D69F2"/>
    <w:rsid w:val="001D7CA8"/>
    <w:rsid w:val="001D7DEB"/>
    <w:rsid w:val="001D7E5B"/>
    <w:rsid w:val="001D7F43"/>
    <w:rsid w:val="001D7FC4"/>
    <w:rsid w:val="001E00BA"/>
    <w:rsid w:val="001E01C0"/>
    <w:rsid w:val="001E01EF"/>
    <w:rsid w:val="001E023C"/>
    <w:rsid w:val="001E0854"/>
    <w:rsid w:val="001E0AA9"/>
    <w:rsid w:val="001E0B42"/>
    <w:rsid w:val="001E1020"/>
    <w:rsid w:val="001E10C4"/>
    <w:rsid w:val="001E125D"/>
    <w:rsid w:val="001E12A3"/>
    <w:rsid w:val="001E14D3"/>
    <w:rsid w:val="001E1873"/>
    <w:rsid w:val="001E1CFC"/>
    <w:rsid w:val="001E1EB7"/>
    <w:rsid w:val="001E1EE3"/>
    <w:rsid w:val="001E2109"/>
    <w:rsid w:val="001E2578"/>
    <w:rsid w:val="001E2AA1"/>
    <w:rsid w:val="001E2C7A"/>
    <w:rsid w:val="001E31F1"/>
    <w:rsid w:val="001E3389"/>
    <w:rsid w:val="001E3796"/>
    <w:rsid w:val="001E3D73"/>
    <w:rsid w:val="001E3DB9"/>
    <w:rsid w:val="001E3DE5"/>
    <w:rsid w:val="001E3FAC"/>
    <w:rsid w:val="001E43A4"/>
    <w:rsid w:val="001E50DD"/>
    <w:rsid w:val="001E55F7"/>
    <w:rsid w:val="001E57A3"/>
    <w:rsid w:val="001E5F17"/>
    <w:rsid w:val="001E62CA"/>
    <w:rsid w:val="001E66B3"/>
    <w:rsid w:val="001E6A74"/>
    <w:rsid w:val="001E6CDC"/>
    <w:rsid w:val="001E7283"/>
    <w:rsid w:val="001E79F2"/>
    <w:rsid w:val="001E7B9F"/>
    <w:rsid w:val="001E7C94"/>
    <w:rsid w:val="001E7D62"/>
    <w:rsid w:val="001E7F38"/>
    <w:rsid w:val="001F042E"/>
    <w:rsid w:val="001F060A"/>
    <w:rsid w:val="001F0610"/>
    <w:rsid w:val="001F0750"/>
    <w:rsid w:val="001F0785"/>
    <w:rsid w:val="001F0876"/>
    <w:rsid w:val="001F0A2C"/>
    <w:rsid w:val="001F0FE7"/>
    <w:rsid w:val="001F15DE"/>
    <w:rsid w:val="001F18D9"/>
    <w:rsid w:val="001F1BD3"/>
    <w:rsid w:val="001F1EE6"/>
    <w:rsid w:val="001F1F85"/>
    <w:rsid w:val="001F204E"/>
    <w:rsid w:val="001F210B"/>
    <w:rsid w:val="001F211C"/>
    <w:rsid w:val="001F222A"/>
    <w:rsid w:val="001F2367"/>
    <w:rsid w:val="001F25EC"/>
    <w:rsid w:val="001F2751"/>
    <w:rsid w:val="001F27CA"/>
    <w:rsid w:val="001F2BBB"/>
    <w:rsid w:val="001F2CFE"/>
    <w:rsid w:val="001F3730"/>
    <w:rsid w:val="001F3CDC"/>
    <w:rsid w:val="001F3F5B"/>
    <w:rsid w:val="001F3FF3"/>
    <w:rsid w:val="001F4644"/>
    <w:rsid w:val="001F4803"/>
    <w:rsid w:val="001F4E2C"/>
    <w:rsid w:val="001F4FDF"/>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7BBF"/>
    <w:rsid w:val="0020015E"/>
    <w:rsid w:val="0020062B"/>
    <w:rsid w:val="00200804"/>
    <w:rsid w:val="00200D92"/>
    <w:rsid w:val="002011CB"/>
    <w:rsid w:val="00201465"/>
    <w:rsid w:val="00201A94"/>
    <w:rsid w:val="00201B59"/>
    <w:rsid w:val="00201D53"/>
    <w:rsid w:val="00201DD6"/>
    <w:rsid w:val="0020210F"/>
    <w:rsid w:val="002022AC"/>
    <w:rsid w:val="0020245F"/>
    <w:rsid w:val="0020296A"/>
    <w:rsid w:val="00202B3F"/>
    <w:rsid w:val="00203243"/>
    <w:rsid w:val="00203813"/>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DB2"/>
    <w:rsid w:val="00206E24"/>
    <w:rsid w:val="00206F8D"/>
    <w:rsid w:val="00206FEA"/>
    <w:rsid w:val="002070ED"/>
    <w:rsid w:val="002072A7"/>
    <w:rsid w:val="00207318"/>
    <w:rsid w:val="00207860"/>
    <w:rsid w:val="00207B6A"/>
    <w:rsid w:val="00207DA7"/>
    <w:rsid w:val="0021008D"/>
    <w:rsid w:val="00210272"/>
    <w:rsid w:val="00210504"/>
    <w:rsid w:val="00211056"/>
    <w:rsid w:val="00211113"/>
    <w:rsid w:val="002111F5"/>
    <w:rsid w:val="0021161B"/>
    <w:rsid w:val="00211B26"/>
    <w:rsid w:val="00211BC2"/>
    <w:rsid w:val="00211FC2"/>
    <w:rsid w:val="00212283"/>
    <w:rsid w:val="00212732"/>
    <w:rsid w:val="00212733"/>
    <w:rsid w:val="00212781"/>
    <w:rsid w:val="002128A4"/>
    <w:rsid w:val="00212A81"/>
    <w:rsid w:val="002130CD"/>
    <w:rsid w:val="002132B9"/>
    <w:rsid w:val="002136B8"/>
    <w:rsid w:val="00213822"/>
    <w:rsid w:val="0021385B"/>
    <w:rsid w:val="00213F12"/>
    <w:rsid w:val="00214215"/>
    <w:rsid w:val="0021429E"/>
    <w:rsid w:val="002143C4"/>
    <w:rsid w:val="00214418"/>
    <w:rsid w:val="00214A4F"/>
    <w:rsid w:val="00214FBC"/>
    <w:rsid w:val="00215138"/>
    <w:rsid w:val="0021522C"/>
    <w:rsid w:val="002152E7"/>
    <w:rsid w:val="002156CC"/>
    <w:rsid w:val="002158CE"/>
    <w:rsid w:val="00215B55"/>
    <w:rsid w:val="00215B95"/>
    <w:rsid w:val="00215D3F"/>
    <w:rsid w:val="002162F1"/>
    <w:rsid w:val="0021689F"/>
    <w:rsid w:val="00216A86"/>
    <w:rsid w:val="00217002"/>
    <w:rsid w:val="00217431"/>
    <w:rsid w:val="00217701"/>
    <w:rsid w:val="00217CAD"/>
    <w:rsid w:val="00217CBE"/>
    <w:rsid w:val="00217DC1"/>
    <w:rsid w:val="0022005C"/>
    <w:rsid w:val="002202BF"/>
    <w:rsid w:val="002208C9"/>
    <w:rsid w:val="00220FFA"/>
    <w:rsid w:val="00221063"/>
    <w:rsid w:val="002211E3"/>
    <w:rsid w:val="0022159C"/>
    <w:rsid w:val="0022164F"/>
    <w:rsid w:val="00221B3A"/>
    <w:rsid w:val="00221CD2"/>
    <w:rsid w:val="00221ED4"/>
    <w:rsid w:val="0022227E"/>
    <w:rsid w:val="002225A2"/>
    <w:rsid w:val="002226B3"/>
    <w:rsid w:val="00222778"/>
    <w:rsid w:val="0022279D"/>
    <w:rsid w:val="00222B96"/>
    <w:rsid w:val="00223751"/>
    <w:rsid w:val="0022376D"/>
    <w:rsid w:val="00223850"/>
    <w:rsid w:val="00223B8B"/>
    <w:rsid w:val="00223FB1"/>
    <w:rsid w:val="0022407F"/>
    <w:rsid w:val="002242A3"/>
    <w:rsid w:val="002247B4"/>
    <w:rsid w:val="00224CCB"/>
    <w:rsid w:val="00224E2B"/>
    <w:rsid w:val="00225258"/>
    <w:rsid w:val="00226411"/>
    <w:rsid w:val="00226706"/>
    <w:rsid w:val="00226989"/>
    <w:rsid w:val="0022705A"/>
    <w:rsid w:val="0022715F"/>
    <w:rsid w:val="002273C5"/>
    <w:rsid w:val="00227597"/>
    <w:rsid w:val="00227E8F"/>
    <w:rsid w:val="00230148"/>
    <w:rsid w:val="0023038A"/>
    <w:rsid w:val="00230416"/>
    <w:rsid w:val="00230977"/>
    <w:rsid w:val="0023099D"/>
    <w:rsid w:val="00230B09"/>
    <w:rsid w:val="00230C24"/>
    <w:rsid w:val="002317A1"/>
    <w:rsid w:val="00231A38"/>
    <w:rsid w:val="00231D66"/>
    <w:rsid w:val="00231DD1"/>
    <w:rsid w:val="0023203C"/>
    <w:rsid w:val="0023282E"/>
    <w:rsid w:val="00232B6D"/>
    <w:rsid w:val="002331FB"/>
    <w:rsid w:val="002333FA"/>
    <w:rsid w:val="002338CB"/>
    <w:rsid w:val="002339AE"/>
    <w:rsid w:val="0023468A"/>
    <w:rsid w:val="0023470F"/>
    <w:rsid w:val="00234736"/>
    <w:rsid w:val="002347BE"/>
    <w:rsid w:val="00234B71"/>
    <w:rsid w:val="00234EB3"/>
    <w:rsid w:val="00235668"/>
    <w:rsid w:val="00235A7F"/>
    <w:rsid w:val="00235CA6"/>
    <w:rsid w:val="00235D27"/>
    <w:rsid w:val="00236047"/>
    <w:rsid w:val="00236870"/>
    <w:rsid w:val="002368CA"/>
    <w:rsid w:val="00236E1C"/>
    <w:rsid w:val="00236F25"/>
    <w:rsid w:val="0023716A"/>
    <w:rsid w:val="00237291"/>
    <w:rsid w:val="00237471"/>
    <w:rsid w:val="00237491"/>
    <w:rsid w:val="0023761A"/>
    <w:rsid w:val="00237A8D"/>
    <w:rsid w:val="002400D7"/>
    <w:rsid w:val="002401FA"/>
    <w:rsid w:val="00240442"/>
    <w:rsid w:val="00240793"/>
    <w:rsid w:val="00240B4E"/>
    <w:rsid w:val="00240D22"/>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4A56"/>
    <w:rsid w:val="0024519E"/>
    <w:rsid w:val="00245246"/>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5B6"/>
    <w:rsid w:val="002518E3"/>
    <w:rsid w:val="00251A7C"/>
    <w:rsid w:val="00251DD1"/>
    <w:rsid w:val="00251F7D"/>
    <w:rsid w:val="00252177"/>
    <w:rsid w:val="00252368"/>
    <w:rsid w:val="0025261F"/>
    <w:rsid w:val="002526F3"/>
    <w:rsid w:val="00252738"/>
    <w:rsid w:val="00252F0F"/>
    <w:rsid w:val="002531DC"/>
    <w:rsid w:val="002532DC"/>
    <w:rsid w:val="002533DA"/>
    <w:rsid w:val="00253A1F"/>
    <w:rsid w:val="0025446F"/>
    <w:rsid w:val="00254B03"/>
    <w:rsid w:val="00254B4E"/>
    <w:rsid w:val="00254B61"/>
    <w:rsid w:val="00254F41"/>
    <w:rsid w:val="00255174"/>
    <w:rsid w:val="00255205"/>
    <w:rsid w:val="00255214"/>
    <w:rsid w:val="00255CDA"/>
    <w:rsid w:val="00255F39"/>
    <w:rsid w:val="002567B4"/>
    <w:rsid w:val="002575FB"/>
    <w:rsid w:val="002576A6"/>
    <w:rsid w:val="002579B1"/>
    <w:rsid w:val="00257A33"/>
    <w:rsid w:val="00257B6E"/>
    <w:rsid w:val="00257B75"/>
    <w:rsid w:val="00257E6C"/>
    <w:rsid w:val="00260047"/>
    <w:rsid w:val="002602F0"/>
    <w:rsid w:val="002606F9"/>
    <w:rsid w:val="00261100"/>
    <w:rsid w:val="0026161F"/>
    <w:rsid w:val="00261764"/>
    <w:rsid w:val="002621D8"/>
    <w:rsid w:val="002628D8"/>
    <w:rsid w:val="00262D76"/>
    <w:rsid w:val="00262E1F"/>
    <w:rsid w:val="00262E21"/>
    <w:rsid w:val="00262EFF"/>
    <w:rsid w:val="002631FA"/>
    <w:rsid w:val="00263221"/>
    <w:rsid w:val="00263299"/>
    <w:rsid w:val="00263375"/>
    <w:rsid w:val="00263554"/>
    <w:rsid w:val="0026355E"/>
    <w:rsid w:val="0026368A"/>
    <w:rsid w:val="00263734"/>
    <w:rsid w:val="00263C26"/>
    <w:rsid w:val="00263F44"/>
    <w:rsid w:val="00264069"/>
    <w:rsid w:val="002647F3"/>
    <w:rsid w:val="00264E36"/>
    <w:rsid w:val="00264EA4"/>
    <w:rsid w:val="00264FD7"/>
    <w:rsid w:val="00265403"/>
    <w:rsid w:val="00265DB0"/>
    <w:rsid w:val="00265EE4"/>
    <w:rsid w:val="002662B7"/>
    <w:rsid w:val="00266562"/>
    <w:rsid w:val="00266CD3"/>
    <w:rsid w:val="00266E8C"/>
    <w:rsid w:val="00267D93"/>
    <w:rsid w:val="00267EDB"/>
    <w:rsid w:val="0027074A"/>
    <w:rsid w:val="00270D8E"/>
    <w:rsid w:val="00270E9A"/>
    <w:rsid w:val="0027138C"/>
    <w:rsid w:val="00271732"/>
    <w:rsid w:val="00271D39"/>
    <w:rsid w:val="0027200D"/>
    <w:rsid w:val="0027246F"/>
    <w:rsid w:val="002724E0"/>
    <w:rsid w:val="002727FB"/>
    <w:rsid w:val="002728E5"/>
    <w:rsid w:val="00272A47"/>
    <w:rsid w:val="00273271"/>
    <w:rsid w:val="0027344E"/>
    <w:rsid w:val="0027347E"/>
    <w:rsid w:val="0027376A"/>
    <w:rsid w:val="00273947"/>
    <w:rsid w:val="00273E15"/>
    <w:rsid w:val="0027405C"/>
    <w:rsid w:val="00274B33"/>
    <w:rsid w:val="00274CD7"/>
    <w:rsid w:val="00275083"/>
    <w:rsid w:val="00275167"/>
    <w:rsid w:val="002753C1"/>
    <w:rsid w:val="002754DA"/>
    <w:rsid w:val="00275832"/>
    <w:rsid w:val="00275AD5"/>
    <w:rsid w:val="00275DA9"/>
    <w:rsid w:val="00275E01"/>
    <w:rsid w:val="00275E47"/>
    <w:rsid w:val="0027641A"/>
    <w:rsid w:val="0027662C"/>
    <w:rsid w:val="002766BB"/>
    <w:rsid w:val="00276B0B"/>
    <w:rsid w:val="00276B3E"/>
    <w:rsid w:val="00276B5A"/>
    <w:rsid w:val="00276E4C"/>
    <w:rsid w:val="00276EA7"/>
    <w:rsid w:val="00277067"/>
    <w:rsid w:val="002772A1"/>
    <w:rsid w:val="0027773A"/>
    <w:rsid w:val="00277894"/>
    <w:rsid w:val="002778B1"/>
    <w:rsid w:val="00277D32"/>
    <w:rsid w:val="00280124"/>
    <w:rsid w:val="0028036B"/>
    <w:rsid w:val="0028065E"/>
    <w:rsid w:val="0028072B"/>
    <w:rsid w:val="00280B8B"/>
    <w:rsid w:val="00281029"/>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4079"/>
    <w:rsid w:val="002847AA"/>
    <w:rsid w:val="00284AAB"/>
    <w:rsid w:val="00284D5F"/>
    <w:rsid w:val="00284E0C"/>
    <w:rsid w:val="00284FC1"/>
    <w:rsid w:val="00285467"/>
    <w:rsid w:val="002854D2"/>
    <w:rsid w:val="002858B2"/>
    <w:rsid w:val="00285962"/>
    <w:rsid w:val="00285A0C"/>
    <w:rsid w:val="00285B81"/>
    <w:rsid w:val="00285F63"/>
    <w:rsid w:val="0028610F"/>
    <w:rsid w:val="00286245"/>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66C"/>
    <w:rsid w:val="0029179F"/>
    <w:rsid w:val="00291980"/>
    <w:rsid w:val="00291BC5"/>
    <w:rsid w:val="00292113"/>
    <w:rsid w:val="0029234B"/>
    <w:rsid w:val="002930BA"/>
    <w:rsid w:val="002934D0"/>
    <w:rsid w:val="002939FB"/>
    <w:rsid w:val="00293CDE"/>
    <w:rsid w:val="0029468A"/>
    <w:rsid w:val="00294936"/>
    <w:rsid w:val="002949F1"/>
    <w:rsid w:val="00294BA0"/>
    <w:rsid w:val="00294CEC"/>
    <w:rsid w:val="00295130"/>
    <w:rsid w:val="00295475"/>
    <w:rsid w:val="002955B4"/>
    <w:rsid w:val="00295715"/>
    <w:rsid w:val="0029578C"/>
    <w:rsid w:val="002957D2"/>
    <w:rsid w:val="002957F2"/>
    <w:rsid w:val="00295AE3"/>
    <w:rsid w:val="00295B16"/>
    <w:rsid w:val="00295D76"/>
    <w:rsid w:val="00295DFB"/>
    <w:rsid w:val="00295E5D"/>
    <w:rsid w:val="00295E68"/>
    <w:rsid w:val="00295F4B"/>
    <w:rsid w:val="00296045"/>
    <w:rsid w:val="0029626E"/>
    <w:rsid w:val="002963FE"/>
    <w:rsid w:val="0029677D"/>
    <w:rsid w:val="00296A1D"/>
    <w:rsid w:val="00296BFF"/>
    <w:rsid w:val="00296C43"/>
    <w:rsid w:val="00297100"/>
    <w:rsid w:val="0029783F"/>
    <w:rsid w:val="0029786F"/>
    <w:rsid w:val="00297B7A"/>
    <w:rsid w:val="002A0ACE"/>
    <w:rsid w:val="002A0E77"/>
    <w:rsid w:val="002A1001"/>
    <w:rsid w:val="002A11B5"/>
    <w:rsid w:val="002A13B6"/>
    <w:rsid w:val="002A14BB"/>
    <w:rsid w:val="002A153F"/>
    <w:rsid w:val="002A20AF"/>
    <w:rsid w:val="002A2177"/>
    <w:rsid w:val="002A262B"/>
    <w:rsid w:val="002A2A47"/>
    <w:rsid w:val="002A2C71"/>
    <w:rsid w:val="002A2F48"/>
    <w:rsid w:val="002A30C5"/>
    <w:rsid w:val="002A3436"/>
    <w:rsid w:val="002A4181"/>
    <w:rsid w:val="002A4437"/>
    <w:rsid w:val="002A461E"/>
    <w:rsid w:val="002A46B0"/>
    <w:rsid w:val="002A4807"/>
    <w:rsid w:val="002A49D4"/>
    <w:rsid w:val="002A4F26"/>
    <w:rsid w:val="002A50DB"/>
    <w:rsid w:val="002A51B9"/>
    <w:rsid w:val="002A55E3"/>
    <w:rsid w:val="002A57B1"/>
    <w:rsid w:val="002A5951"/>
    <w:rsid w:val="002A596C"/>
    <w:rsid w:val="002A5EA7"/>
    <w:rsid w:val="002A6CF3"/>
    <w:rsid w:val="002A7329"/>
    <w:rsid w:val="002A786E"/>
    <w:rsid w:val="002A7910"/>
    <w:rsid w:val="002A7F87"/>
    <w:rsid w:val="002B02CB"/>
    <w:rsid w:val="002B039B"/>
    <w:rsid w:val="002B0958"/>
    <w:rsid w:val="002B0CBA"/>
    <w:rsid w:val="002B0FED"/>
    <w:rsid w:val="002B1453"/>
    <w:rsid w:val="002B165B"/>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515"/>
    <w:rsid w:val="002B5A2C"/>
    <w:rsid w:val="002B5A4F"/>
    <w:rsid w:val="002B6357"/>
    <w:rsid w:val="002B67BB"/>
    <w:rsid w:val="002B6BBC"/>
    <w:rsid w:val="002B6BFC"/>
    <w:rsid w:val="002B6E97"/>
    <w:rsid w:val="002B730F"/>
    <w:rsid w:val="002B73A8"/>
    <w:rsid w:val="002B75A2"/>
    <w:rsid w:val="002B77A0"/>
    <w:rsid w:val="002B785F"/>
    <w:rsid w:val="002B7871"/>
    <w:rsid w:val="002B7A35"/>
    <w:rsid w:val="002B7C1F"/>
    <w:rsid w:val="002B7F1B"/>
    <w:rsid w:val="002C00F2"/>
    <w:rsid w:val="002C0784"/>
    <w:rsid w:val="002C0C10"/>
    <w:rsid w:val="002C0C5A"/>
    <w:rsid w:val="002C13E5"/>
    <w:rsid w:val="002C1A0F"/>
    <w:rsid w:val="002C1A63"/>
    <w:rsid w:val="002C1F8B"/>
    <w:rsid w:val="002C2060"/>
    <w:rsid w:val="002C2A19"/>
    <w:rsid w:val="002C2D4C"/>
    <w:rsid w:val="002C2D8B"/>
    <w:rsid w:val="002C2E44"/>
    <w:rsid w:val="002C3375"/>
    <w:rsid w:val="002C3420"/>
    <w:rsid w:val="002C34F6"/>
    <w:rsid w:val="002C3DC5"/>
    <w:rsid w:val="002C42E2"/>
    <w:rsid w:val="002C46A9"/>
    <w:rsid w:val="002C5385"/>
    <w:rsid w:val="002C5622"/>
    <w:rsid w:val="002C5B30"/>
    <w:rsid w:val="002C5BB9"/>
    <w:rsid w:val="002C6069"/>
    <w:rsid w:val="002C62A2"/>
    <w:rsid w:val="002C6558"/>
    <w:rsid w:val="002C6AB3"/>
    <w:rsid w:val="002C6CBE"/>
    <w:rsid w:val="002C7062"/>
    <w:rsid w:val="002C72A3"/>
    <w:rsid w:val="002C7412"/>
    <w:rsid w:val="002C776A"/>
    <w:rsid w:val="002C78DF"/>
    <w:rsid w:val="002D01D3"/>
    <w:rsid w:val="002D0517"/>
    <w:rsid w:val="002D0835"/>
    <w:rsid w:val="002D0A75"/>
    <w:rsid w:val="002D0B89"/>
    <w:rsid w:val="002D12D0"/>
    <w:rsid w:val="002D14A5"/>
    <w:rsid w:val="002D1505"/>
    <w:rsid w:val="002D1700"/>
    <w:rsid w:val="002D1866"/>
    <w:rsid w:val="002D1A42"/>
    <w:rsid w:val="002D1AD2"/>
    <w:rsid w:val="002D250E"/>
    <w:rsid w:val="002D2D76"/>
    <w:rsid w:val="002D2DB6"/>
    <w:rsid w:val="002D2DD6"/>
    <w:rsid w:val="002D3665"/>
    <w:rsid w:val="002D3848"/>
    <w:rsid w:val="002D388C"/>
    <w:rsid w:val="002D392A"/>
    <w:rsid w:val="002D3C3E"/>
    <w:rsid w:val="002D3C9D"/>
    <w:rsid w:val="002D3D6D"/>
    <w:rsid w:val="002D418C"/>
    <w:rsid w:val="002D42B3"/>
    <w:rsid w:val="002D4430"/>
    <w:rsid w:val="002D4466"/>
    <w:rsid w:val="002D44D5"/>
    <w:rsid w:val="002D46CC"/>
    <w:rsid w:val="002D46FC"/>
    <w:rsid w:val="002D4764"/>
    <w:rsid w:val="002D54B0"/>
    <w:rsid w:val="002D5BC2"/>
    <w:rsid w:val="002D5F86"/>
    <w:rsid w:val="002D621C"/>
    <w:rsid w:val="002D6F18"/>
    <w:rsid w:val="002D70BB"/>
    <w:rsid w:val="002D739F"/>
    <w:rsid w:val="002D75CB"/>
    <w:rsid w:val="002D75F2"/>
    <w:rsid w:val="002D7707"/>
    <w:rsid w:val="002D7FFD"/>
    <w:rsid w:val="002E0101"/>
    <w:rsid w:val="002E0592"/>
    <w:rsid w:val="002E06A8"/>
    <w:rsid w:val="002E0702"/>
    <w:rsid w:val="002E0C66"/>
    <w:rsid w:val="002E0E55"/>
    <w:rsid w:val="002E1589"/>
    <w:rsid w:val="002E1620"/>
    <w:rsid w:val="002E22A4"/>
    <w:rsid w:val="002E2A95"/>
    <w:rsid w:val="002E43A0"/>
    <w:rsid w:val="002E4454"/>
    <w:rsid w:val="002E4730"/>
    <w:rsid w:val="002E4903"/>
    <w:rsid w:val="002E4A53"/>
    <w:rsid w:val="002E4A8B"/>
    <w:rsid w:val="002E541E"/>
    <w:rsid w:val="002E5F86"/>
    <w:rsid w:val="002E631C"/>
    <w:rsid w:val="002E636B"/>
    <w:rsid w:val="002E6BDC"/>
    <w:rsid w:val="002E6C6B"/>
    <w:rsid w:val="002E6D0B"/>
    <w:rsid w:val="002E6D42"/>
    <w:rsid w:val="002E71B3"/>
    <w:rsid w:val="002E7738"/>
    <w:rsid w:val="002E798A"/>
    <w:rsid w:val="002E7A9E"/>
    <w:rsid w:val="002E7CF9"/>
    <w:rsid w:val="002F0925"/>
    <w:rsid w:val="002F0996"/>
    <w:rsid w:val="002F09D1"/>
    <w:rsid w:val="002F0A82"/>
    <w:rsid w:val="002F0C74"/>
    <w:rsid w:val="002F1184"/>
    <w:rsid w:val="002F140F"/>
    <w:rsid w:val="002F14E5"/>
    <w:rsid w:val="002F17CB"/>
    <w:rsid w:val="002F1A47"/>
    <w:rsid w:val="002F1A8D"/>
    <w:rsid w:val="002F1B1E"/>
    <w:rsid w:val="002F1CB6"/>
    <w:rsid w:val="002F1DC9"/>
    <w:rsid w:val="002F2140"/>
    <w:rsid w:val="002F234B"/>
    <w:rsid w:val="002F251B"/>
    <w:rsid w:val="002F2845"/>
    <w:rsid w:val="002F2888"/>
    <w:rsid w:val="002F2BF8"/>
    <w:rsid w:val="002F2F0C"/>
    <w:rsid w:val="002F3023"/>
    <w:rsid w:val="002F316D"/>
    <w:rsid w:val="002F3928"/>
    <w:rsid w:val="002F3EF1"/>
    <w:rsid w:val="002F45AE"/>
    <w:rsid w:val="002F46FC"/>
    <w:rsid w:val="002F49CB"/>
    <w:rsid w:val="002F581A"/>
    <w:rsid w:val="002F5824"/>
    <w:rsid w:val="002F585C"/>
    <w:rsid w:val="002F61AB"/>
    <w:rsid w:val="002F61D5"/>
    <w:rsid w:val="002F63D7"/>
    <w:rsid w:val="002F65DA"/>
    <w:rsid w:val="002F68BE"/>
    <w:rsid w:val="002F714D"/>
    <w:rsid w:val="002F760C"/>
    <w:rsid w:val="002F77F9"/>
    <w:rsid w:val="0030031E"/>
    <w:rsid w:val="00300428"/>
    <w:rsid w:val="00300534"/>
    <w:rsid w:val="0030072E"/>
    <w:rsid w:val="003009E4"/>
    <w:rsid w:val="00300A2F"/>
    <w:rsid w:val="00300DD4"/>
    <w:rsid w:val="00300ECF"/>
    <w:rsid w:val="00300FB4"/>
    <w:rsid w:val="00301283"/>
    <w:rsid w:val="003013CE"/>
    <w:rsid w:val="00301885"/>
    <w:rsid w:val="00302218"/>
    <w:rsid w:val="00302421"/>
    <w:rsid w:val="0030242F"/>
    <w:rsid w:val="00302523"/>
    <w:rsid w:val="0030265C"/>
    <w:rsid w:val="003029BD"/>
    <w:rsid w:val="0030323A"/>
    <w:rsid w:val="003038CE"/>
    <w:rsid w:val="00303978"/>
    <w:rsid w:val="00303C38"/>
    <w:rsid w:val="00303D18"/>
    <w:rsid w:val="00303F2A"/>
    <w:rsid w:val="00303FAC"/>
    <w:rsid w:val="00303FDD"/>
    <w:rsid w:val="0030430C"/>
    <w:rsid w:val="00304380"/>
    <w:rsid w:val="00304ABA"/>
    <w:rsid w:val="00304DA9"/>
    <w:rsid w:val="00304FAD"/>
    <w:rsid w:val="00305072"/>
    <w:rsid w:val="00305482"/>
    <w:rsid w:val="00305AB5"/>
    <w:rsid w:val="00305D6C"/>
    <w:rsid w:val="00306210"/>
    <w:rsid w:val="003065CE"/>
    <w:rsid w:val="003069DD"/>
    <w:rsid w:val="00306C63"/>
    <w:rsid w:val="00306FC7"/>
    <w:rsid w:val="0030713B"/>
    <w:rsid w:val="003073E5"/>
    <w:rsid w:val="003075AB"/>
    <w:rsid w:val="003078AD"/>
    <w:rsid w:val="0030797D"/>
    <w:rsid w:val="00307A85"/>
    <w:rsid w:val="00307D7D"/>
    <w:rsid w:val="00307E97"/>
    <w:rsid w:val="0031018A"/>
    <w:rsid w:val="00310357"/>
    <w:rsid w:val="0031055A"/>
    <w:rsid w:val="00310C01"/>
    <w:rsid w:val="00310C53"/>
    <w:rsid w:val="00311397"/>
    <w:rsid w:val="00311431"/>
    <w:rsid w:val="003115D5"/>
    <w:rsid w:val="003116E3"/>
    <w:rsid w:val="00311B82"/>
    <w:rsid w:val="00311C8C"/>
    <w:rsid w:val="00311E19"/>
    <w:rsid w:val="00311F79"/>
    <w:rsid w:val="003128B2"/>
    <w:rsid w:val="00312994"/>
    <w:rsid w:val="00312CD7"/>
    <w:rsid w:val="00312D3F"/>
    <w:rsid w:val="00313118"/>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810"/>
    <w:rsid w:val="00315C01"/>
    <w:rsid w:val="00315CB1"/>
    <w:rsid w:val="003162EA"/>
    <w:rsid w:val="00316977"/>
    <w:rsid w:val="00316CCF"/>
    <w:rsid w:val="003173AE"/>
    <w:rsid w:val="00317505"/>
    <w:rsid w:val="003178B3"/>
    <w:rsid w:val="00317A00"/>
    <w:rsid w:val="0032001B"/>
    <w:rsid w:val="00320382"/>
    <w:rsid w:val="0032047E"/>
    <w:rsid w:val="00320515"/>
    <w:rsid w:val="00320B43"/>
    <w:rsid w:val="00320F53"/>
    <w:rsid w:val="003211FD"/>
    <w:rsid w:val="003212B8"/>
    <w:rsid w:val="00322217"/>
    <w:rsid w:val="00322547"/>
    <w:rsid w:val="00322EE5"/>
    <w:rsid w:val="00322F85"/>
    <w:rsid w:val="003230D0"/>
    <w:rsid w:val="003234A3"/>
    <w:rsid w:val="003237B8"/>
    <w:rsid w:val="00323907"/>
    <w:rsid w:val="003239E1"/>
    <w:rsid w:val="00323C96"/>
    <w:rsid w:val="0032443D"/>
    <w:rsid w:val="00324E6C"/>
    <w:rsid w:val="00324F3F"/>
    <w:rsid w:val="0032507F"/>
    <w:rsid w:val="0032599D"/>
    <w:rsid w:val="003260A6"/>
    <w:rsid w:val="003263AB"/>
    <w:rsid w:val="003263F6"/>
    <w:rsid w:val="00326496"/>
    <w:rsid w:val="003266F1"/>
    <w:rsid w:val="003267C5"/>
    <w:rsid w:val="00326CD7"/>
    <w:rsid w:val="00326E17"/>
    <w:rsid w:val="00327238"/>
    <w:rsid w:val="00327F04"/>
    <w:rsid w:val="00330186"/>
    <w:rsid w:val="003301AD"/>
    <w:rsid w:val="003301B6"/>
    <w:rsid w:val="0033075F"/>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9FB"/>
    <w:rsid w:val="00336A70"/>
    <w:rsid w:val="00336D33"/>
    <w:rsid w:val="00336E10"/>
    <w:rsid w:val="00336E62"/>
    <w:rsid w:val="00336FDA"/>
    <w:rsid w:val="00337CDA"/>
    <w:rsid w:val="00337F87"/>
    <w:rsid w:val="00337FC6"/>
    <w:rsid w:val="003400D2"/>
    <w:rsid w:val="00340235"/>
    <w:rsid w:val="00340554"/>
    <w:rsid w:val="003406B7"/>
    <w:rsid w:val="00340FCB"/>
    <w:rsid w:val="00341395"/>
    <w:rsid w:val="0034205E"/>
    <w:rsid w:val="003420CF"/>
    <w:rsid w:val="00342223"/>
    <w:rsid w:val="00342554"/>
    <w:rsid w:val="003425C3"/>
    <w:rsid w:val="003427B9"/>
    <w:rsid w:val="00342900"/>
    <w:rsid w:val="003429BC"/>
    <w:rsid w:val="00342ABA"/>
    <w:rsid w:val="00342F2D"/>
    <w:rsid w:val="00343AEA"/>
    <w:rsid w:val="00343B00"/>
    <w:rsid w:val="00343B32"/>
    <w:rsid w:val="00343FF7"/>
    <w:rsid w:val="00344012"/>
    <w:rsid w:val="00344075"/>
    <w:rsid w:val="003440EE"/>
    <w:rsid w:val="00344427"/>
    <w:rsid w:val="00344820"/>
    <w:rsid w:val="0034483D"/>
    <w:rsid w:val="003448BE"/>
    <w:rsid w:val="00344DE1"/>
    <w:rsid w:val="00344E15"/>
    <w:rsid w:val="00345050"/>
    <w:rsid w:val="003450BA"/>
    <w:rsid w:val="0034523F"/>
    <w:rsid w:val="0034575C"/>
    <w:rsid w:val="00345818"/>
    <w:rsid w:val="00345BED"/>
    <w:rsid w:val="00345CD7"/>
    <w:rsid w:val="00345E81"/>
    <w:rsid w:val="00345FBB"/>
    <w:rsid w:val="00345FEA"/>
    <w:rsid w:val="00346987"/>
    <w:rsid w:val="00346B67"/>
    <w:rsid w:val="00346D5F"/>
    <w:rsid w:val="00347716"/>
    <w:rsid w:val="00347EE4"/>
    <w:rsid w:val="0035010A"/>
    <w:rsid w:val="003509C5"/>
    <w:rsid w:val="00350F44"/>
    <w:rsid w:val="0035128E"/>
    <w:rsid w:val="0035163F"/>
    <w:rsid w:val="0035166F"/>
    <w:rsid w:val="0035196D"/>
    <w:rsid w:val="00351B56"/>
    <w:rsid w:val="00351FBA"/>
    <w:rsid w:val="00352335"/>
    <w:rsid w:val="00352411"/>
    <w:rsid w:val="00352437"/>
    <w:rsid w:val="0035278B"/>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AF6"/>
    <w:rsid w:val="00356223"/>
    <w:rsid w:val="0035625F"/>
    <w:rsid w:val="003562E3"/>
    <w:rsid w:val="00356548"/>
    <w:rsid w:val="0035658B"/>
    <w:rsid w:val="003565A0"/>
    <w:rsid w:val="003567AE"/>
    <w:rsid w:val="00356F93"/>
    <w:rsid w:val="003575A7"/>
    <w:rsid w:val="003576D1"/>
    <w:rsid w:val="00357A3C"/>
    <w:rsid w:val="00357B3F"/>
    <w:rsid w:val="00357FD5"/>
    <w:rsid w:val="0036018D"/>
    <w:rsid w:val="00360555"/>
    <w:rsid w:val="003607B0"/>
    <w:rsid w:val="00360C98"/>
    <w:rsid w:val="00360E5B"/>
    <w:rsid w:val="0036102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940"/>
    <w:rsid w:val="00363A1E"/>
    <w:rsid w:val="00363BB4"/>
    <w:rsid w:val="003640A0"/>
    <w:rsid w:val="00364173"/>
    <w:rsid w:val="00364646"/>
    <w:rsid w:val="003649DD"/>
    <w:rsid w:val="00364C3B"/>
    <w:rsid w:val="00364CC9"/>
    <w:rsid w:val="00365345"/>
    <w:rsid w:val="0036548D"/>
    <w:rsid w:val="003654F8"/>
    <w:rsid w:val="0036587C"/>
    <w:rsid w:val="003663CE"/>
    <w:rsid w:val="0036665C"/>
    <w:rsid w:val="00366ED5"/>
    <w:rsid w:val="003675E4"/>
    <w:rsid w:val="00367967"/>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2C"/>
    <w:rsid w:val="003731A0"/>
    <w:rsid w:val="00373500"/>
    <w:rsid w:val="003738F4"/>
    <w:rsid w:val="00373D93"/>
    <w:rsid w:val="0037413C"/>
    <w:rsid w:val="003746E1"/>
    <w:rsid w:val="00374F3E"/>
    <w:rsid w:val="00375009"/>
    <w:rsid w:val="00375050"/>
    <w:rsid w:val="00375092"/>
    <w:rsid w:val="0037515C"/>
    <w:rsid w:val="0037515E"/>
    <w:rsid w:val="00375174"/>
    <w:rsid w:val="003752B3"/>
    <w:rsid w:val="003752ED"/>
    <w:rsid w:val="00375326"/>
    <w:rsid w:val="0037561D"/>
    <w:rsid w:val="00375628"/>
    <w:rsid w:val="0037586E"/>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53"/>
    <w:rsid w:val="00384DC7"/>
    <w:rsid w:val="00384DEB"/>
    <w:rsid w:val="00385020"/>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47"/>
    <w:rsid w:val="003871F3"/>
    <w:rsid w:val="0038757B"/>
    <w:rsid w:val="0038773F"/>
    <w:rsid w:val="00387A3B"/>
    <w:rsid w:val="003900F6"/>
    <w:rsid w:val="0039016D"/>
    <w:rsid w:val="003904CF"/>
    <w:rsid w:val="00390B38"/>
    <w:rsid w:val="00391BA0"/>
    <w:rsid w:val="0039200D"/>
    <w:rsid w:val="003920C6"/>
    <w:rsid w:val="003922FB"/>
    <w:rsid w:val="003924A8"/>
    <w:rsid w:val="00392825"/>
    <w:rsid w:val="00392D0A"/>
    <w:rsid w:val="00392D13"/>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42D"/>
    <w:rsid w:val="003955C8"/>
    <w:rsid w:val="003955F3"/>
    <w:rsid w:val="00395857"/>
    <w:rsid w:val="0039593A"/>
    <w:rsid w:val="00395F8C"/>
    <w:rsid w:val="0039602A"/>
    <w:rsid w:val="003964C7"/>
    <w:rsid w:val="00396AE1"/>
    <w:rsid w:val="00396B29"/>
    <w:rsid w:val="00396C83"/>
    <w:rsid w:val="00397044"/>
    <w:rsid w:val="0039704D"/>
    <w:rsid w:val="003977FE"/>
    <w:rsid w:val="00397872"/>
    <w:rsid w:val="00397D54"/>
    <w:rsid w:val="003A026B"/>
    <w:rsid w:val="003A0441"/>
    <w:rsid w:val="003A04A3"/>
    <w:rsid w:val="003A05C9"/>
    <w:rsid w:val="003A0BAC"/>
    <w:rsid w:val="003A0BDB"/>
    <w:rsid w:val="003A0C92"/>
    <w:rsid w:val="003A0CA2"/>
    <w:rsid w:val="003A1052"/>
    <w:rsid w:val="003A13C2"/>
    <w:rsid w:val="003A1590"/>
    <w:rsid w:val="003A1AC5"/>
    <w:rsid w:val="003A1F79"/>
    <w:rsid w:val="003A209A"/>
    <w:rsid w:val="003A213C"/>
    <w:rsid w:val="003A2169"/>
    <w:rsid w:val="003A2463"/>
    <w:rsid w:val="003A2AE6"/>
    <w:rsid w:val="003A322A"/>
    <w:rsid w:val="003A349A"/>
    <w:rsid w:val="003A3C23"/>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8A"/>
    <w:rsid w:val="003A64A8"/>
    <w:rsid w:val="003A65C1"/>
    <w:rsid w:val="003A66B2"/>
    <w:rsid w:val="003A66FA"/>
    <w:rsid w:val="003A6DA7"/>
    <w:rsid w:val="003A71E0"/>
    <w:rsid w:val="003A7304"/>
    <w:rsid w:val="003A74F1"/>
    <w:rsid w:val="003A7635"/>
    <w:rsid w:val="003A767D"/>
    <w:rsid w:val="003A7A2C"/>
    <w:rsid w:val="003A7BF5"/>
    <w:rsid w:val="003A7CC8"/>
    <w:rsid w:val="003A7E78"/>
    <w:rsid w:val="003B02F9"/>
    <w:rsid w:val="003B053B"/>
    <w:rsid w:val="003B08D4"/>
    <w:rsid w:val="003B0A48"/>
    <w:rsid w:val="003B0BAB"/>
    <w:rsid w:val="003B0BDD"/>
    <w:rsid w:val="003B108F"/>
    <w:rsid w:val="003B1155"/>
    <w:rsid w:val="003B1301"/>
    <w:rsid w:val="003B1BC5"/>
    <w:rsid w:val="003B21C8"/>
    <w:rsid w:val="003B2432"/>
    <w:rsid w:val="003B2DAA"/>
    <w:rsid w:val="003B35A7"/>
    <w:rsid w:val="003B3A67"/>
    <w:rsid w:val="003B3C59"/>
    <w:rsid w:val="003B40A1"/>
    <w:rsid w:val="003B4459"/>
    <w:rsid w:val="003B4566"/>
    <w:rsid w:val="003B5378"/>
    <w:rsid w:val="003B558B"/>
    <w:rsid w:val="003B5989"/>
    <w:rsid w:val="003B59BD"/>
    <w:rsid w:val="003B5AA2"/>
    <w:rsid w:val="003B5BB3"/>
    <w:rsid w:val="003B5CFC"/>
    <w:rsid w:val="003B6062"/>
    <w:rsid w:val="003B6CFC"/>
    <w:rsid w:val="003B6F9A"/>
    <w:rsid w:val="003B734B"/>
    <w:rsid w:val="003B7471"/>
    <w:rsid w:val="003B750A"/>
    <w:rsid w:val="003B7560"/>
    <w:rsid w:val="003B75DA"/>
    <w:rsid w:val="003B7A49"/>
    <w:rsid w:val="003B7A91"/>
    <w:rsid w:val="003B7B85"/>
    <w:rsid w:val="003B7D08"/>
    <w:rsid w:val="003B7FF3"/>
    <w:rsid w:val="003C055A"/>
    <w:rsid w:val="003C0B15"/>
    <w:rsid w:val="003C0CAF"/>
    <w:rsid w:val="003C12C5"/>
    <w:rsid w:val="003C2199"/>
    <w:rsid w:val="003C22D1"/>
    <w:rsid w:val="003C26C9"/>
    <w:rsid w:val="003C2FF3"/>
    <w:rsid w:val="003C3157"/>
    <w:rsid w:val="003C34FD"/>
    <w:rsid w:val="003C350F"/>
    <w:rsid w:val="003C35B3"/>
    <w:rsid w:val="003C3E5E"/>
    <w:rsid w:val="003C42DE"/>
    <w:rsid w:val="003C43A5"/>
    <w:rsid w:val="003C46FD"/>
    <w:rsid w:val="003C49F1"/>
    <w:rsid w:val="003C4A60"/>
    <w:rsid w:val="003C4C01"/>
    <w:rsid w:val="003C4F89"/>
    <w:rsid w:val="003C54F4"/>
    <w:rsid w:val="003C55F8"/>
    <w:rsid w:val="003C5D4E"/>
    <w:rsid w:val="003C6268"/>
    <w:rsid w:val="003C68F5"/>
    <w:rsid w:val="003C69EB"/>
    <w:rsid w:val="003C6A31"/>
    <w:rsid w:val="003C6AF7"/>
    <w:rsid w:val="003C6CFD"/>
    <w:rsid w:val="003C70C4"/>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521"/>
    <w:rsid w:val="003D3643"/>
    <w:rsid w:val="003D3817"/>
    <w:rsid w:val="003D387C"/>
    <w:rsid w:val="003D3DD2"/>
    <w:rsid w:val="003D4086"/>
    <w:rsid w:val="003D4697"/>
    <w:rsid w:val="003D4769"/>
    <w:rsid w:val="003D47E8"/>
    <w:rsid w:val="003D4CF7"/>
    <w:rsid w:val="003D4F39"/>
    <w:rsid w:val="003D5123"/>
    <w:rsid w:val="003D566C"/>
    <w:rsid w:val="003D5D35"/>
    <w:rsid w:val="003D5DFB"/>
    <w:rsid w:val="003D5FD4"/>
    <w:rsid w:val="003D6175"/>
    <w:rsid w:val="003D617D"/>
    <w:rsid w:val="003D64E1"/>
    <w:rsid w:val="003D663B"/>
    <w:rsid w:val="003D672A"/>
    <w:rsid w:val="003D6996"/>
    <w:rsid w:val="003D6ABC"/>
    <w:rsid w:val="003D712B"/>
    <w:rsid w:val="003D728A"/>
    <w:rsid w:val="003D7387"/>
    <w:rsid w:val="003D7ED8"/>
    <w:rsid w:val="003E00BB"/>
    <w:rsid w:val="003E02EA"/>
    <w:rsid w:val="003E0EFA"/>
    <w:rsid w:val="003E1493"/>
    <w:rsid w:val="003E1529"/>
    <w:rsid w:val="003E154D"/>
    <w:rsid w:val="003E2352"/>
    <w:rsid w:val="003E2D05"/>
    <w:rsid w:val="003E2EA0"/>
    <w:rsid w:val="003E3057"/>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CC8"/>
    <w:rsid w:val="003E6FD3"/>
    <w:rsid w:val="003E72EE"/>
    <w:rsid w:val="003E7659"/>
    <w:rsid w:val="003E76EE"/>
    <w:rsid w:val="003E77A4"/>
    <w:rsid w:val="003E7A87"/>
    <w:rsid w:val="003E7BF8"/>
    <w:rsid w:val="003E7E6A"/>
    <w:rsid w:val="003F07E5"/>
    <w:rsid w:val="003F08F8"/>
    <w:rsid w:val="003F1130"/>
    <w:rsid w:val="003F129A"/>
    <w:rsid w:val="003F16C0"/>
    <w:rsid w:val="003F1B6D"/>
    <w:rsid w:val="003F1F8A"/>
    <w:rsid w:val="003F2140"/>
    <w:rsid w:val="003F2199"/>
    <w:rsid w:val="003F247F"/>
    <w:rsid w:val="003F285A"/>
    <w:rsid w:val="003F2A74"/>
    <w:rsid w:val="003F2AB9"/>
    <w:rsid w:val="003F2B04"/>
    <w:rsid w:val="003F369B"/>
    <w:rsid w:val="003F398D"/>
    <w:rsid w:val="003F3A36"/>
    <w:rsid w:val="003F3B32"/>
    <w:rsid w:val="003F3C3E"/>
    <w:rsid w:val="003F4643"/>
    <w:rsid w:val="003F4768"/>
    <w:rsid w:val="003F4901"/>
    <w:rsid w:val="003F4CFE"/>
    <w:rsid w:val="003F4DE2"/>
    <w:rsid w:val="003F50A8"/>
    <w:rsid w:val="003F549B"/>
    <w:rsid w:val="003F5711"/>
    <w:rsid w:val="003F5B00"/>
    <w:rsid w:val="003F693C"/>
    <w:rsid w:val="003F69C8"/>
    <w:rsid w:val="003F7287"/>
    <w:rsid w:val="003F7386"/>
    <w:rsid w:val="003F7856"/>
    <w:rsid w:val="003F7BE6"/>
    <w:rsid w:val="00400A91"/>
    <w:rsid w:val="00400FC6"/>
    <w:rsid w:val="00400FD6"/>
    <w:rsid w:val="00400FFC"/>
    <w:rsid w:val="0040159E"/>
    <w:rsid w:val="00401687"/>
    <w:rsid w:val="00401BB8"/>
    <w:rsid w:val="00401EF0"/>
    <w:rsid w:val="00401F2B"/>
    <w:rsid w:val="00402112"/>
    <w:rsid w:val="00402E43"/>
    <w:rsid w:val="0040310A"/>
    <w:rsid w:val="0040324D"/>
    <w:rsid w:val="004035D1"/>
    <w:rsid w:val="004037A1"/>
    <w:rsid w:val="00403FBD"/>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6C2"/>
    <w:rsid w:val="00414782"/>
    <w:rsid w:val="00414827"/>
    <w:rsid w:val="00414BF9"/>
    <w:rsid w:val="00414DB2"/>
    <w:rsid w:val="00414DC8"/>
    <w:rsid w:val="00414F58"/>
    <w:rsid w:val="0041511C"/>
    <w:rsid w:val="004155F1"/>
    <w:rsid w:val="00415A04"/>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12C"/>
    <w:rsid w:val="0042232D"/>
    <w:rsid w:val="00422399"/>
    <w:rsid w:val="004223EF"/>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79C"/>
    <w:rsid w:val="00426CED"/>
    <w:rsid w:val="00426E5F"/>
    <w:rsid w:val="00426FCF"/>
    <w:rsid w:val="0042719A"/>
    <w:rsid w:val="0042777D"/>
    <w:rsid w:val="004279C0"/>
    <w:rsid w:val="00427AB6"/>
    <w:rsid w:val="00427BD9"/>
    <w:rsid w:val="004300ED"/>
    <w:rsid w:val="0043043F"/>
    <w:rsid w:val="004305D9"/>
    <w:rsid w:val="00430730"/>
    <w:rsid w:val="0043088E"/>
    <w:rsid w:val="004309BB"/>
    <w:rsid w:val="00430AC8"/>
    <w:rsid w:val="00430C5F"/>
    <w:rsid w:val="00430FD5"/>
    <w:rsid w:val="00431426"/>
    <w:rsid w:val="0043156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E40"/>
    <w:rsid w:val="00433F90"/>
    <w:rsid w:val="004340BF"/>
    <w:rsid w:val="00434785"/>
    <w:rsid w:val="00434AF0"/>
    <w:rsid w:val="0043506F"/>
    <w:rsid w:val="0043517A"/>
    <w:rsid w:val="00435207"/>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270"/>
    <w:rsid w:val="0044247E"/>
    <w:rsid w:val="004424C9"/>
    <w:rsid w:val="00442741"/>
    <w:rsid w:val="00442B73"/>
    <w:rsid w:val="00442C26"/>
    <w:rsid w:val="00443270"/>
    <w:rsid w:val="004433A9"/>
    <w:rsid w:val="00443852"/>
    <w:rsid w:val="00443B01"/>
    <w:rsid w:val="00443BB1"/>
    <w:rsid w:val="00443E7B"/>
    <w:rsid w:val="00444445"/>
    <w:rsid w:val="00444869"/>
    <w:rsid w:val="0044494F"/>
    <w:rsid w:val="00444C9F"/>
    <w:rsid w:val="00444F4C"/>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C46"/>
    <w:rsid w:val="00450D86"/>
    <w:rsid w:val="004510C4"/>
    <w:rsid w:val="00451357"/>
    <w:rsid w:val="004515B7"/>
    <w:rsid w:val="004518E2"/>
    <w:rsid w:val="00451968"/>
    <w:rsid w:val="00451CAE"/>
    <w:rsid w:val="00451ED4"/>
    <w:rsid w:val="00452063"/>
    <w:rsid w:val="004521F7"/>
    <w:rsid w:val="00452A98"/>
    <w:rsid w:val="00452BDA"/>
    <w:rsid w:val="00452E6F"/>
    <w:rsid w:val="00453174"/>
    <w:rsid w:val="00453750"/>
    <w:rsid w:val="004537CF"/>
    <w:rsid w:val="004539FC"/>
    <w:rsid w:val="00453AE2"/>
    <w:rsid w:val="0045428B"/>
    <w:rsid w:val="00454577"/>
    <w:rsid w:val="004545F4"/>
    <w:rsid w:val="0045461E"/>
    <w:rsid w:val="004546E5"/>
    <w:rsid w:val="00454B2F"/>
    <w:rsid w:val="00454D4A"/>
    <w:rsid w:val="00455105"/>
    <w:rsid w:val="004551BC"/>
    <w:rsid w:val="004554B7"/>
    <w:rsid w:val="004560EA"/>
    <w:rsid w:val="0045626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F5B"/>
    <w:rsid w:val="004610F2"/>
    <w:rsid w:val="004613C4"/>
    <w:rsid w:val="004616E2"/>
    <w:rsid w:val="004617B7"/>
    <w:rsid w:val="00461831"/>
    <w:rsid w:val="0046195A"/>
    <w:rsid w:val="00461BC2"/>
    <w:rsid w:val="0046234D"/>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A67"/>
    <w:rsid w:val="0046700B"/>
    <w:rsid w:val="00467D99"/>
    <w:rsid w:val="00470041"/>
    <w:rsid w:val="0047048A"/>
    <w:rsid w:val="00470D03"/>
    <w:rsid w:val="0047107E"/>
    <w:rsid w:val="0047108A"/>
    <w:rsid w:val="00471446"/>
    <w:rsid w:val="00471A0B"/>
    <w:rsid w:val="00471C09"/>
    <w:rsid w:val="00471F7A"/>
    <w:rsid w:val="00471FD5"/>
    <w:rsid w:val="004720F7"/>
    <w:rsid w:val="004724BE"/>
    <w:rsid w:val="00472E37"/>
    <w:rsid w:val="00473053"/>
    <w:rsid w:val="00473730"/>
    <w:rsid w:val="0047374E"/>
    <w:rsid w:val="00473A01"/>
    <w:rsid w:val="00473C2E"/>
    <w:rsid w:val="00473E05"/>
    <w:rsid w:val="004745FB"/>
    <w:rsid w:val="004747E1"/>
    <w:rsid w:val="004748C5"/>
    <w:rsid w:val="00474EE8"/>
    <w:rsid w:val="00474EF4"/>
    <w:rsid w:val="0047500A"/>
    <w:rsid w:val="0047530D"/>
    <w:rsid w:val="004753E7"/>
    <w:rsid w:val="0047560F"/>
    <w:rsid w:val="004762AB"/>
    <w:rsid w:val="00476842"/>
    <w:rsid w:val="00476B38"/>
    <w:rsid w:val="00476E45"/>
    <w:rsid w:val="00476EF7"/>
    <w:rsid w:val="00476FF6"/>
    <w:rsid w:val="00477118"/>
    <w:rsid w:val="0047719C"/>
    <w:rsid w:val="004772F0"/>
    <w:rsid w:val="00477AC9"/>
    <w:rsid w:val="00477E83"/>
    <w:rsid w:val="00477FE3"/>
    <w:rsid w:val="004800BF"/>
    <w:rsid w:val="00480584"/>
    <w:rsid w:val="00480A35"/>
    <w:rsid w:val="00480A37"/>
    <w:rsid w:val="004819F0"/>
    <w:rsid w:val="00481E98"/>
    <w:rsid w:val="00481F81"/>
    <w:rsid w:val="00482273"/>
    <w:rsid w:val="004825B2"/>
    <w:rsid w:val="00482B81"/>
    <w:rsid w:val="00482E2D"/>
    <w:rsid w:val="00482F1E"/>
    <w:rsid w:val="00483113"/>
    <w:rsid w:val="004834CD"/>
    <w:rsid w:val="00483577"/>
    <w:rsid w:val="004835E4"/>
    <w:rsid w:val="00483A6D"/>
    <w:rsid w:val="00483AB4"/>
    <w:rsid w:val="00484225"/>
    <w:rsid w:val="0048439B"/>
    <w:rsid w:val="004847BF"/>
    <w:rsid w:val="00484A89"/>
    <w:rsid w:val="00484FD7"/>
    <w:rsid w:val="004853E5"/>
    <w:rsid w:val="00485CD4"/>
    <w:rsid w:val="00486046"/>
    <w:rsid w:val="00486441"/>
    <w:rsid w:val="004868E8"/>
    <w:rsid w:val="00486A89"/>
    <w:rsid w:val="00486D27"/>
    <w:rsid w:val="00487386"/>
    <w:rsid w:val="004875C4"/>
    <w:rsid w:val="00487BA4"/>
    <w:rsid w:val="00487C1C"/>
    <w:rsid w:val="00490111"/>
    <w:rsid w:val="00490447"/>
    <w:rsid w:val="0049099D"/>
    <w:rsid w:val="00490D4E"/>
    <w:rsid w:val="00490FC6"/>
    <w:rsid w:val="004913A8"/>
    <w:rsid w:val="00491985"/>
    <w:rsid w:val="00491DB8"/>
    <w:rsid w:val="004921C7"/>
    <w:rsid w:val="00492C71"/>
    <w:rsid w:val="00492E78"/>
    <w:rsid w:val="004932C7"/>
    <w:rsid w:val="004933D5"/>
    <w:rsid w:val="004935A9"/>
    <w:rsid w:val="00493AF9"/>
    <w:rsid w:val="00493B57"/>
    <w:rsid w:val="00493EB7"/>
    <w:rsid w:val="0049405E"/>
    <w:rsid w:val="004941E1"/>
    <w:rsid w:val="00494655"/>
    <w:rsid w:val="00494AC5"/>
    <w:rsid w:val="00495118"/>
    <w:rsid w:val="00495191"/>
    <w:rsid w:val="004953FE"/>
    <w:rsid w:val="00495917"/>
    <w:rsid w:val="00495A20"/>
    <w:rsid w:val="00495B4F"/>
    <w:rsid w:val="00495F8B"/>
    <w:rsid w:val="00496455"/>
    <w:rsid w:val="004964DB"/>
    <w:rsid w:val="004965DB"/>
    <w:rsid w:val="004965FD"/>
    <w:rsid w:val="00496AFB"/>
    <w:rsid w:val="00496CF9"/>
    <w:rsid w:val="00496DCE"/>
    <w:rsid w:val="00497076"/>
    <w:rsid w:val="00497481"/>
    <w:rsid w:val="0049780D"/>
    <w:rsid w:val="004979A7"/>
    <w:rsid w:val="00497D63"/>
    <w:rsid w:val="00497E7A"/>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AA"/>
    <w:rsid w:val="004A2CBF"/>
    <w:rsid w:val="004A2F6B"/>
    <w:rsid w:val="004A3117"/>
    <w:rsid w:val="004A3199"/>
    <w:rsid w:val="004A36DD"/>
    <w:rsid w:val="004A4187"/>
    <w:rsid w:val="004A4313"/>
    <w:rsid w:val="004A4813"/>
    <w:rsid w:val="004A48B2"/>
    <w:rsid w:val="004A4BFF"/>
    <w:rsid w:val="004A4DA8"/>
    <w:rsid w:val="004A5CDD"/>
    <w:rsid w:val="004A62A0"/>
    <w:rsid w:val="004A67F0"/>
    <w:rsid w:val="004A68EB"/>
    <w:rsid w:val="004A6F98"/>
    <w:rsid w:val="004A7749"/>
    <w:rsid w:val="004A788E"/>
    <w:rsid w:val="004A78A2"/>
    <w:rsid w:val="004A7DAA"/>
    <w:rsid w:val="004A7F7E"/>
    <w:rsid w:val="004B030C"/>
    <w:rsid w:val="004B03E6"/>
    <w:rsid w:val="004B0D04"/>
    <w:rsid w:val="004B0E52"/>
    <w:rsid w:val="004B107F"/>
    <w:rsid w:val="004B1273"/>
    <w:rsid w:val="004B1294"/>
    <w:rsid w:val="004B150C"/>
    <w:rsid w:val="004B1551"/>
    <w:rsid w:val="004B1C19"/>
    <w:rsid w:val="004B1DB2"/>
    <w:rsid w:val="004B1E10"/>
    <w:rsid w:val="004B1F2B"/>
    <w:rsid w:val="004B2336"/>
    <w:rsid w:val="004B23FA"/>
    <w:rsid w:val="004B258F"/>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447"/>
    <w:rsid w:val="004B5499"/>
    <w:rsid w:val="004B5611"/>
    <w:rsid w:val="004B5A5C"/>
    <w:rsid w:val="004B5C16"/>
    <w:rsid w:val="004B60C7"/>
    <w:rsid w:val="004B6281"/>
    <w:rsid w:val="004B64C2"/>
    <w:rsid w:val="004B6A20"/>
    <w:rsid w:val="004B718C"/>
    <w:rsid w:val="004B727D"/>
    <w:rsid w:val="004B75DA"/>
    <w:rsid w:val="004B75E5"/>
    <w:rsid w:val="004B7B0D"/>
    <w:rsid w:val="004B7F10"/>
    <w:rsid w:val="004C0109"/>
    <w:rsid w:val="004C036C"/>
    <w:rsid w:val="004C03B8"/>
    <w:rsid w:val="004C08DF"/>
    <w:rsid w:val="004C0934"/>
    <w:rsid w:val="004C0A67"/>
    <w:rsid w:val="004C0A70"/>
    <w:rsid w:val="004C0D3B"/>
    <w:rsid w:val="004C13C8"/>
    <w:rsid w:val="004C144B"/>
    <w:rsid w:val="004C14B6"/>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5E16"/>
    <w:rsid w:val="004C6021"/>
    <w:rsid w:val="004C61B7"/>
    <w:rsid w:val="004C6EC2"/>
    <w:rsid w:val="004C71AC"/>
    <w:rsid w:val="004C730B"/>
    <w:rsid w:val="004C76EA"/>
    <w:rsid w:val="004C7B52"/>
    <w:rsid w:val="004C7DE4"/>
    <w:rsid w:val="004D046B"/>
    <w:rsid w:val="004D0825"/>
    <w:rsid w:val="004D0957"/>
    <w:rsid w:val="004D0D52"/>
    <w:rsid w:val="004D0F41"/>
    <w:rsid w:val="004D11F7"/>
    <w:rsid w:val="004D1586"/>
    <w:rsid w:val="004D16A5"/>
    <w:rsid w:val="004D16C0"/>
    <w:rsid w:val="004D19BA"/>
    <w:rsid w:val="004D1A4E"/>
    <w:rsid w:val="004D1C02"/>
    <w:rsid w:val="004D1CC2"/>
    <w:rsid w:val="004D1E5A"/>
    <w:rsid w:val="004D210B"/>
    <w:rsid w:val="004D215F"/>
    <w:rsid w:val="004D22C9"/>
    <w:rsid w:val="004D22F1"/>
    <w:rsid w:val="004D253C"/>
    <w:rsid w:val="004D27A6"/>
    <w:rsid w:val="004D29FA"/>
    <w:rsid w:val="004D2CD8"/>
    <w:rsid w:val="004D35EC"/>
    <w:rsid w:val="004D3A35"/>
    <w:rsid w:val="004D3B51"/>
    <w:rsid w:val="004D437D"/>
    <w:rsid w:val="004D4560"/>
    <w:rsid w:val="004D4AD6"/>
    <w:rsid w:val="004D4F5E"/>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5A5"/>
    <w:rsid w:val="004E065F"/>
    <w:rsid w:val="004E0B61"/>
    <w:rsid w:val="004E0C62"/>
    <w:rsid w:val="004E0D92"/>
    <w:rsid w:val="004E13D9"/>
    <w:rsid w:val="004E1855"/>
    <w:rsid w:val="004E1B25"/>
    <w:rsid w:val="004E1F12"/>
    <w:rsid w:val="004E200E"/>
    <w:rsid w:val="004E2230"/>
    <w:rsid w:val="004E2249"/>
    <w:rsid w:val="004E22D5"/>
    <w:rsid w:val="004E2A7C"/>
    <w:rsid w:val="004E36A2"/>
    <w:rsid w:val="004E38A5"/>
    <w:rsid w:val="004E3C56"/>
    <w:rsid w:val="004E3FF2"/>
    <w:rsid w:val="004E41F7"/>
    <w:rsid w:val="004E4742"/>
    <w:rsid w:val="004E5242"/>
    <w:rsid w:val="004E546A"/>
    <w:rsid w:val="004E5811"/>
    <w:rsid w:val="004E6043"/>
    <w:rsid w:val="004E6372"/>
    <w:rsid w:val="004E6421"/>
    <w:rsid w:val="004E6655"/>
    <w:rsid w:val="004E666A"/>
    <w:rsid w:val="004E681F"/>
    <w:rsid w:val="004E6824"/>
    <w:rsid w:val="004E6DE1"/>
    <w:rsid w:val="004E71A3"/>
    <w:rsid w:val="004E7242"/>
    <w:rsid w:val="004E758D"/>
    <w:rsid w:val="004E76D6"/>
    <w:rsid w:val="004E77C3"/>
    <w:rsid w:val="004E77DD"/>
    <w:rsid w:val="004E7886"/>
    <w:rsid w:val="004E7AA1"/>
    <w:rsid w:val="004E7B1D"/>
    <w:rsid w:val="004F077B"/>
    <w:rsid w:val="004F0B77"/>
    <w:rsid w:val="004F0CC8"/>
    <w:rsid w:val="004F0D89"/>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DF4"/>
    <w:rsid w:val="004F3FC8"/>
    <w:rsid w:val="004F4226"/>
    <w:rsid w:val="004F44FD"/>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F2F"/>
    <w:rsid w:val="00500175"/>
    <w:rsid w:val="00500252"/>
    <w:rsid w:val="00500A8B"/>
    <w:rsid w:val="00500B57"/>
    <w:rsid w:val="00500B6C"/>
    <w:rsid w:val="00500FEB"/>
    <w:rsid w:val="005011A2"/>
    <w:rsid w:val="005011C1"/>
    <w:rsid w:val="005012D9"/>
    <w:rsid w:val="00501406"/>
    <w:rsid w:val="005015D7"/>
    <w:rsid w:val="0050178F"/>
    <w:rsid w:val="00501ACD"/>
    <w:rsid w:val="00501AE1"/>
    <w:rsid w:val="00501B55"/>
    <w:rsid w:val="00501B8C"/>
    <w:rsid w:val="00501CB0"/>
    <w:rsid w:val="00501FDB"/>
    <w:rsid w:val="0050208A"/>
    <w:rsid w:val="00502193"/>
    <w:rsid w:val="005024EA"/>
    <w:rsid w:val="005026E9"/>
    <w:rsid w:val="005027CE"/>
    <w:rsid w:val="00502C62"/>
    <w:rsid w:val="00503063"/>
    <w:rsid w:val="0050319A"/>
    <w:rsid w:val="0050319C"/>
    <w:rsid w:val="0050321E"/>
    <w:rsid w:val="00504060"/>
    <w:rsid w:val="00504360"/>
    <w:rsid w:val="00504372"/>
    <w:rsid w:val="005045A1"/>
    <w:rsid w:val="00504E5B"/>
    <w:rsid w:val="00505421"/>
    <w:rsid w:val="00505497"/>
    <w:rsid w:val="005055DB"/>
    <w:rsid w:val="00505CCD"/>
    <w:rsid w:val="00505DA9"/>
    <w:rsid w:val="00505E6E"/>
    <w:rsid w:val="005060E7"/>
    <w:rsid w:val="005061F3"/>
    <w:rsid w:val="00506A10"/>
    <w:rsid w:val="00506A78"/>
    <w:rsid w:val="00506ACA"/>
    <w:rsid w:val="00506B55"/>
    <w:rsid w:val="00506BBA"/>
    <w:rsid w:val="00506C7D"/>
    <w:rsid w:val="00506EFF"/>
    <w:rsid w:val="005074F1"/>
    <w:rsid w:val="005075BA"/>
    <w:rsid w:val="00507780"/>
    <w:rsid w:val="00507867"/>
    <w:rsid w:val="00507C88"/>
    <w:rsid w:val="00510075"/>
    <w:rsid w:val="005101DB"/>
    <w:rsid w:val="00510483"/>
    <w:rsid w:val="00510575"/>
    <w:rsid w:val="00510A35"/>
    <w:rsid w:val="00510B5A"/>
    <w:rsid w:val="005113D4"/>
    <w:rsid w:val="0051147C"/>
    <w:rsid w:val="0051153C"/>
    <w:rsid w:val="00511A02"/>
    <w:rsid w:val="00511C47"/>
    <w:rsid w:val="00511CBA"/>
    <w:rsid w:val="00511CE4"/>
    <w:rsid w:val="00511E05"/>
    <w:rsid w:val="00511FFE"/>
    <w:rsid w:val="00512025"/>
    <w:rsid w:val="00512D11"/>
    <w:rsid w:val="00512E9D"/>
    <w:rsid w:val="00512F1D"/>
    <w:rsid w:val="005132AA"/>
    <w:rsid w:val="00513378"/>
    <w:rsid w:val="005135BD"/>
    <w:rsid w:val="0051363A"/>
    <w:rsid w:val="00513878"/>
    <w:rsid w:val="00513D37"/>
    <w:rsid w:val="00513DBC"/>
    <w:rsid w:val="00513F90"/>
    <w:rsid w:val="0051403C"/>
    <w:rsid w:val="0051412F"/>
    <w:rsid w:val="005142BE"/>
    <w:rsid w:val="00514664"/>
    <w:rsid w:val="00514CC5"/>
    <w:rsid w:val="0051507B"/>
    <w:rsid w:val="005150CD"/>
    <w:rsid w:val="00515320"/>
    <w:rsid w:val="0051544B"/>
    <w:rsid w:val="00515519"/>
    <w:rsid w:val="00515646"/>
    <w:rsid w:val="005158DD"/>
    <w:rsid w:val="00515AA5"/>
    <w:rsid w:val="00515F80"/>
    <w:rsid w:val="0051668F"/>
    <w:rsid w:val="005166EE"/>
    <w:rsid w:val="0051692B"/>
    <w:rsid w:val="005172D6"/>
    <w:rsid w:val="00517571"/>
    <w:rsid w:val="00517687"/>
    <w:rsid w:val="005178AE"/>
    <w:rsid w:val="00517CBA"/>
    <w:rsid w:val="00517F6D"/>
    <w:rsid w:val="005206C1"/>
    <w:rsid w:val="00520A84"/>
    <w:rsid w:val="00521269"/>
    <w:rsid w:val="0052139F"/>
    <w:rsid w:val="00521442"/>
    <w:rsid w:val="005219DA"/>
    <w:rsid w:val="005221B8"/>
    <w:rsid w:val="0052248B"/>
    <w:rsid w:val="00522769"/>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63E"/>
    <w:rsid w:val="00526B3A"/>
    <w:rsid w:val="00526FFE"/>
    <w:rsid w:val="0052708F"/>
    <w:rsid w:val="005270BF"/>
    <w:rsid w:val="00527F69"/>
    <w:rsid w:val="00527F8F"/>
    <w:rsid w:val="00530014"/>
    <w:rsid w:val="005301C2"/>
    <w:rsid w:val="005303A6"/>
    <w:rsid w:val="005304CB"/>
    <w:rsid w:val="00530574"/>
    <w:rsid w:val="00530707"/>
    <w:rsid w:val="00530D64"/>
    <w:rsid w:val="00530E9A"/>
    <w:rsid w:val="00531494"/>
    <w:rsid w:val="00531508"/>
    <w:rsid w:val="0053197B"/>
    <w:rsid w:val="0053198E"/>
    <w:rsid w:val="00531A84"/>
    <w:rsid w:val="00531C94"/>
    <w:rsid w:val="00531F23"/>
    <w:rsid w:val="005326B0"/>
    <w:rsid w:val="00532818"/>
    <w:rsid w:val="00534239"/>
    <w:rsid w:val="005345D8"/>
    <w:rsid w:val="00534845"/>
    <w:rsid w:val="005349D6"/>
    <w:rsid w:val="005349F6"/>
    <w:rsid w:val="00534A63"/>
    <w:rsid w:val="00535437"/>
    <w:rsid w:val="005354B8"/>
    <w:rsid w:val="005355D7"/>
    <w:rsid w:val="005357C7"/>
    <w:rsid w:val="005359D7"/>
    <w:rsid w:val="00535AA5"/>
    <w:rsid w:val="00535B35"/>
    <w:rsid w:val="00536132"/>
    <w:rsid w:val="005361D5"/>
    <w:rsid w:val="0053656B"/>
    <w:rsid w:val="00536914"/>
    <w:rsid w:val="00536F00"/>
    <w:rsid w:val="00537172"/>
    <w:rsid w:val="0053727B"/>
    <w:rsid w:val="005377E0"/>
    <w:rsid w:val="0053795B"/>
    <w:rsid w:val="00537CF2"/>
    <w:rsid w:val="00537E38"/>
    <w:rsid w:val="00537F5F"/>
    <w:rsid w:val="005402E6"/>
    <w:rsid w:val="005402F0"/>
    <w:rsid w:val="00540428"/>
    <w:rsid w:val="0054048B"/>
    <w:rsid w:val="005408A6"/>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9A"/>
    <w:rsid w:val="00542DA1"/>
    <w:rsid w:val="00542E96"/>
    <w:rsid w:val="005430F9"/>
    <w:rsid w:val="00543741"/>
    <w:rsid w:val="00543785"/>
    <w:rsid w:val="00543D62"/>
    <w:rsid w:val="0054409E"/>
    <w:rsid w:val="00544104"/>
    <w:rsid w:val="00544200"/>
    <w:rsid w:val="00544584"/>
    <w:rsid w:val="0054482D"/>
    <w:rsid w:val="00544AE8"/>
    <w:rsid w:val="00544EBA"/>
    <w:rsid w:val="005450D1"/>
    <w:rsid w:val="00545175"/>
    <w:rsid w:val="00545614"/>
    <w:rsid w:val="005457ED"/>
    <w:rsid w:val="00545F95"/>
    <w:rsid w:val="00546459"/>
    <w:rsid w:val="00546699"/>
    <w:rsid w:val="00546CA7"/>
    <w:rsid w:val="00546E18"/>
    <w:rsid w:val="00546FA6"/>
    <w:rsid w:val="00547060"/>
    <w:rsid w:val="00547874"/>
    <w:rsid w:val="005502DC"/>
    <w:rsid w:val="0055049C"/>
    <w:rsid w:val="00550B17"/>
    <w:rsid w:val="00550C68"/>
    <w:rsid w:val="005510E1"/>
    <w:rsid w:val="00551928"/>
    <w:rsid w:val="00551BF1"/>
    <w:rsid w:val="005521AB"/>
    <w:rsid w:val="005522BE"/>
    <w:rsid w:val="005522EE"/>
    <w:rsid w:val="0055248B"/>
    <w:rsid w:val="00552729"/>
    <w:rsid w:val="0055281E"/>
    <w:rsid w:val="00552A2E"/>
    <w:rsid w:val="00552AD3"/>
    <w:rsid w:val="00552CA5"/>
    <w:rsid w:val="00552D49"/>
    <w:rsid w:val="00552F3D"/>
    <w:rsid w:val="00553792"/>
    <w:rsid w:val="00553A1A"/>
    <w:rsid w:val="00553D3E"/>
    <w:rsid w:val="00553E15"/>
    <w:rsid w:val="00553E64"/>
    <w:rsid w:val="005542C7"/>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7156"/>
    <w:rsid w:val="00557191"/>
    <w:rsid w:val="005573CC"/>
    <w:rsid w:val="005574F0"/>
    <w:rsid w:val="005575CD"/>
    <w:rsid w:val="00557B44"/>
    <w:rsid w:val="00557E7C"/>
    <w:rsid w:val="00560263"/>
    <w:rsid w:val="005604D7"/>
    <w:rsid w:val="00560669"/>
    <w:rsid w:val="005606FD"/>
    <w:rsid w:val="00560946"/>
    <w:rsid w:val="00560BD5"/>
    <w:rsid w:val="00560C3D"/>
    <w:rsid w:val="00560C51"/>
    <w:rsid w:val="00561286"/>
    <w:rsid w:val="00561373"/>
    <w:rsid w:val="00561A59"/>
    <w:rsid w:val="00561BC1"/>
    <w:rsid w:val="00561C96"/>
    <w:rsid w:val="00561CDA"/>
    <w:rsid w:val="00561ED1"/>
    <w:rsid w:val="00562364"/>
    <w:rsid w:val="00562460"/>
    <w:rsid w:val="0056284B"/>
    <w:rsid w:val="005628B5"/>
    <w:rsid w:val="00562EB9"/>
    <w:rsid w:val="005636AB"/>
    <w:rsid w:val="00563D96"/>
    <w:rsid w:val="00563F1D"/>
    <w:rsid w:val="00564946"/>
    <w:rsid w:val="00564DA4"/>
    <w:rsid w:val="005656B0"/>
    <w:rsid w:val="00565916"/>
    <w:rsid w:val="00565E62"/>
    <w:rsid w:val="00566092"/>
    <w:rsid w:val="005666C9"/>
    <w:rsid w:val="00566932"/>
    <w:rsid w:val="00566A29"/>
    <w:rsid w:val="00566DF3"/>
    <w:rsid w:val="005673E6"/>
    <w:rsid w:val="00567439"/>
    <w:rsid w:val="0056753C"/>
    <w:rsid w:val="00567A81"/>
    <w:rsid w:val="005700CD"/>
    <w:rsid w:val="005702A0"/>
    <w:rsid w:val="0057031E"/>
    <w:rsid w:val="005706A0"/>
    <w:rsid w:val="00570B24"/>
    <w:rsid w:val="00570B59"/>
    <w:rsid w:val="00570E24"/>
    <w:rsid w:val="00570E47"/>
    <w:rsid w:val="00570F1C"/>
    <w:rsid w:val="005711E2"/>
    <w:rsid w:val="0057140E"/>
    <w:rsid w:val="005714A5"/>
    <w:rsid w:val="00571B8E"/>
    <w:rsid w:val="00571DBF"/>
    <w:rsid w:val="005720B9"/>
    <w:rsid w:val="005721C6"/>
    <w:rsid w:val="00572BF5"/>
    <w:rsid w:val="00572C34"/>
    <w:rsid w:val="00572CFC"/>
    <w:rsid w:val="005730FF"/>
    <w:rsid w:val="005732C7"/>
    <w:rsid w:val="0057332C"/>
    <w:rsid w:val="005738C8"/>
    <w:rsid w:val="00573D1D"/>
    <w:rsid w:val="00573F98"/>
    <w:rsid w:val="00574003"/>
    <w:rsid w:val="005742D6"/>
    <w:rsid w:val="00574405"/>
    <w:rsid w:val="0057445B"/>
    <w:rsid w:val="00574495"/>
    <w:rsid w:val="00574903"/>
    <w:rsid w:val="00574BB5"/>
    <w:rsid w:val="00574EFF"/>
    <w:rsid w:val="00574FB2"/>
    <w:rsid w:val="0057511B"/>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483"/>
    <w:rsid w:val="005806F1"/>
    <w:rsid w:val="005807BE"/>
    <w:rsid w:val="00580820"/>
    <w:rsid w:val="00580AFD"/>
    <w:rsid w:val="00580EFF"/>
    <w:rsid w:val="0058229E"/>
    <w:rsid w:val="005827D5"/>
    <w:rsid w:val="0058286C"/>
    <w:rsid w:val="005828EE"/>
    <w:rsid w:val="00582957"/>
    <w:rsid w:val="00582ADB"/>
    <w:rsid w:val="00582B72"/>
    <w:rsid w:val="005830F8"/>
    <w:rsid w:val="00583736"/>
    <w:rsid w:val="00583AE5"/>
    <w:rsid w:val="00583DC0"/>
    <w:rsid w:val="00583F80"/>
    <w:rsid w:val="00584313"/>
    <w:rsid w:val="0058439C"/>
    <w:rsid w:val="00584A61"/>
    <w:rsid w:val="0058556F"/>
    <w:rsid w:val="00585707"/>
    <w:rsid w:val="00585988"/>
    <w:rsid w:val="00586098"/>
    <w:rsid w:val="00586233"/>
    <w:rsid w:val="005864FA"/>
    <w:rsid w:val="0058687A"/>
    <w:rsid w:val="00586ED4"/>
    <w:rsid w:val="00587047"/>
    <w:rsid w:val="005870BE"/>
    <w:rsid w:val="00587506"/>
    <w:rsid w:val="005875E0"/>
    <w:rsid w:val="00587996"/>
    <w:rsid w:val="00587A57"/>
    <w:rsid w:val="0059010D"/>
    <w:rsid w:val="005901B1"/>
    <w:rsid w:val="005903A0"/>
    <w:rsid w:val="00590461"/>
    <w:rsid w:val="0059060A"/>
    <w:rsid w:val="005906D8"/>
    <w:rsid w:val="0059088A"/>
    <w:rsid w:val="0059090F"/>
    <w:rsid w:val="00590E7C"/>
    <w:rsid w:val="00591303"/>
    <w:rsid w:val="005913CC"/>
    <w:rsid w:val="00591769"/>
    <w:rsid w:val="0059196E"/>
    <w:rsid w:val="00591C01"/>
    <w:rsid w:val="0059250B"/>
    <w:rsid w:val="00592940"/>
    <w:rsid w:val="00592C26"/>
    <w:rsid w:val="00592C88"/>
    <w:rsid w:val="00592CB1"/>
    <w:rsid w:val="00592D2B"/>
    <w:rsid w:val="00593467"/>
    <w:rsid w:val="00593768"/>
    <w:rsid w:val="00593999"/>
    <w:rsid w:val="00593AF9"/>
    <w:rsid w:val="00594162"/>
    <w:rsid w:val="0059429E"/>
    <w:rsid w:val="00594396"/>
    <w:rsid w:val="0059463B"/>
    <w:rsid w:val="00594691"/>
    <w:rsid w:val="00594B07"/>
    <w:rsid w:val="00594C15"/>
    <w:rsid w:val="005952A6"/>
    <w:rsid w:val="00595688"/>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599"/>
    <w:rsid w:val="005A18B4"/>
    <w:rsid w:val="005A1A56"/>
    <w:rsid w:val="005A1B88"/>
    <w:rsid w:val="005A1BEF"/>
    <w:rsid w:val="005A1C8E"/>
    <w:rsid w:val="005A1EB8"/>
    <w:rsid w:val="005A2097"/>
    <w:rsid w:val="005A23F7"/>
    <w:rsid w:val="005A28E2"/>
    <w:rsid w:val="005A2A95"/>
    <w:rsid w:val="005A2B02"/>
    <w:rsid w:val="005A2B05"/>
    <w:rsid w:val="005A2C06"/>
    <w:rsid w:val="005A2C28"/>
    <w:rsid w:val="005A3208"/>
    <w:rsid w:val="005A337F"/>
    <w:rsid w:val="005A38F4"/>
    <w:rsid w:val="005A3BD2"/>
    <w:rsid w:val="005A4361"/>
    <w:rsid w:val="005A444D"/>
    <w:rsid w:val="005A4AAA"/>
    <w:rsid w:val="005A4E34"/>
    <w:rsid w:val="005A54F8"/>
    <w:rsid w:val="005A5602"/>
    <w:rsid w:val="005A5795"/>
    <w:rsid w:val="005A581E"/>
    <w:rsid w:val="005A5A7F"/>
    <w:rsid w:val="005A5AF0"/>
    <w:rsid w:val="005A5B91"/>
    <w:rsid w:val="005A5FE1"/>
    <w:rsid w:val="005A61B9"/>
    <w:rsid w:val="005A63DF"/>
    <w:rsid w:val="005A677E"/>
    <w:rsid w:val="005A6FA3"/>
    <w:rsid w:val="005A7091"/>
    <w:rsid w:val="005A70EE"/>
    <w:rsid w:val="005A7410"/>
    <w:rsid w:val="005A7421"/>
    <w:rsid w:val="005A7C6E"/>
    <w:rsid w:val="005B0608"/>
    <w:rsid w:val="005B083D"/>
    <w:rsid w:val="005B0C78"/>
    <w:rsid w:val="005B0F31"/>
    <w:rsid w:val="005B17F8"/>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453"/>
    <w:rsid w:val="005B46CB"/>
    <w:rsid w:val="005B479E"/>
    <w:rsid w:val="005B4A51"/>
    <w:rsid w:val="005B4A8F"/>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78"/>
    <w:rsid w:val="005C0E08"/>
    <w:rsid w:val="005C0FBC"/>
    <w:rsid w:val="005C15B3"/>
    <w:rsid w:val="005C15F3"/>
    <w:rsid w:val="005C1858"/>
    <w:rsid w:val="005C1A8F"/>
    <w:rsid w:val="005C1C73"/>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C4E"/>
    <w:rsid w:val="005C53A5"/>
    <w:rsid w:val="005C569F"/>
    <w:rsid w:val="005C58BD"/>
    <w:rsid w:val="005C5AB3"/>
    <w:rsid w:val="005C5BEF"/>
    <w:rsid w:val="005C5CB7"/>
    <w:rsid w:val="005C5EAE"/>
    <w:rsid w:val="005C6450"/>
    <w:rsid w:val="005C64D2"/>
    <w:rsid w:val="005C6679"/>
    <w:rsid w:val="005C6AB4"/>
    <w:rsid w:val="005C7563"/>
    <w:rsid w:val="005C7570"/>
    <w:rsid w:val="005C7763"/>
    <w:rsid w:val="005C77AE"/>
    <w:rsid w:val="005C7A22"/>
    <w:rsid w:val="005C7BF3"/>
    <w:rsid w:val="005D00B9"/>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99"/>
    <w:rsid w:val="005D48EB"/>
    <w:rsid w:val="005D499B"/>
    <w:rsid w:val="005D4E51"/>
    <w:rsid w:val="005D4E70"/>
    <w:rsid w:val="005D529E"/>
    <w:rsid w:val="005D542A"/>
    <w:rsid w:val="005D571B"/>
    <w:rsid w:val="005D5EB7"/>
    <w:rsid w:val="005D5EE9"/>
    <w:rsid w:val="005D6492"/>
    <w:rsid w:val="005D66A4"/>
    <w:rsid w:val="005D6B25"/>
    <w:rsid w:val="005D6CFD"/>
    <w:rsid w:val="005D7064"/>
    <w:rsid w:val="005D77B0"/>
    <w:rsid w:val="005D782A"/>
    <w:rsid w:val="005D7D23"/>
    <w:rsid w:val="005E0028"/>
    <w:rsid w:val="005E01B1"/>
    <w:rsid w:val="005E0755"/>
    <w:rsid w:val="005E0844"/>
    <w:rsid w:val="005E08BB"/>
    <w:rsid w:val="005E09E3"/>
    <w:rsid w:val="005E0D13"/>
    <w:rsid w:val="005E0F43"/>
    <w:rsid w:val="005E1185"/>
    <w:rsid w:val="005E135B"/>
    <w:rsid w:val="005E1398"/>
    <w:rsid w:val="005E1BB1"/>
    <w:rsid w:val="005E1C62"/>
    <w:rsid w:val="005E1CC4"/>
    <w:rsid w:val="005E1F24"/>
    <w:rsid w:val="005E1FFF"/>
    <w:rsid w:val="005E205B"/>
    <w:rsid w:val="005E20A1"/>
    <w:rsid w:val="005E293D"/>
    <w:rsid w:val="005E294C"/>
    <w:rsid w:val="005E2DF0"/>
    <w:rsid w:val="005E2E10"/>
    <w:rsid w:val="005E2E3C"/>
    <w:rsid w:val="005E359D"/>
    <w:rsid w:val="005E3716"/>
    <w:rsid w:val="005E38B2"/>
    <w:rsid w:val="005E396E"/>
    <w:rsid w:val="005E3E59"/>
    <w:rsid w:val="005E3FF5"/>
    <w:rsid w:val="005E4215"/>
    <w:rsid w:val="005E44FB"/>
    <w:rsid w:val="005E456A"/>
    <w:rsid w:val="005E4625"/>
    <w:rsid w:val="005E4BD6"/>
    <w:rsid w:val="005E4C49"/>
    <w:rsid w:val="005E4FA2"/>
    <w:rsid w:val="005E53D0"/>
    <w:rsid w:val="005E5576"/>
    <w:rsid w:val="005E58CC"/>
    <w:rsid w:val="005E59B7"/>
    <w:rsid w:val="005E5A8C"/>
    <w:rsid w:val="005E5F39"/>
    <w:rsid w:val="005E5FF0"/>
    <w:rsid w:val="005E6242"/>
    <w:rsid w:val="005E6419"/>
    <w:rsid w:val="005E677D"/>
    <w:rsid w:val="005E6A78"/>
    <w:rsid w:val="005E71C3"/>
    <w:rsid w:val="005E7240"/>
    <w:rsid w:val="005E72A2"/>
    <w:rsid w:val="005E72E8"/>
    <w:rsid w:val="005E736A"/>
    <w:rsid w:val="005E78A8"/>
    <w:rsid w:val="005E7BB1"/>
    <w:rsid w:val="005E7C1C"/>
    <w:rsid w:val="005F028F"/>
    <w:rsid w:val="005F0340"/>
    <w:rsid w:val="005F054A"/>
    <w:rsid w:val="005F0696"/>
    <w:rsid w:val="005F087F"/>
    <w:rsid w:val="005F0BEC"/>
    <w:rsid w:val="005F0CE3"/>
    <w:rsid w:val="005F0DEE"/>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6000B5"/>
    <w:rsid w:val="0060018E"/>
    <w:rsid w:val="00600323"/>
    <w:rsid w:val="006007BB"/>
    <w:rsid w:val="00600903"/>
    <w:rsid w:val="00600C64"/>
    <w:rsid w:val="00600C74"/>
    <w:rsid w:val="00600CBF"/>
    <w:rsid w:val="00600E9F"/>
    <w:rsid w:val="00600F73"/>
    <w:rsid w:val="00600F81"/>
    <w:rsid w:val="00601095"/>
    <w:rsid w:val="0060131A"/>
    <w:rsid w:val="00601402"/>
    <w:rsid w:val="006016CA"/>
    <w:rsid w:val="00601E05"/>
    <w:rsid w:val="00601F82"/>
    <w:rsid w:val="00602092"/>
    <w:rsid w:val="0060335B"/>
    <w:rsid w:val="00603D3E"/>
    <w:rsid w:val="006040C8"/>
    <w:rsid w:val="006042B5"/>
    <w:rsid w:val="00604523"/>
    <w:rsid w:val="006046E6"/>
    <w:rsid w:val="00604916"/>
    <w:rsid w:val="0060495A"/>
    <w:rsid w:val="00604973"/>
    <w:rsid w:val="006049AC"/>
    <w:rsid w:val="00604DEA"/>
    <w:rsid w:val="00604E30"/>
    <w:rsid w:val="006052D6"/>
    <w:rsid w:val="006052DE"/>
    <w:rsid w:val="00605543"/>
    <w:rsid w:val="00605E5E"/>
    <w:rsid w:val="006061E5"/>
    <w:rsid w:val="006061F2"/>
    <w:rsid w:val="006063BA"/>
    <w:rsid w:val="00606867"/>
    <w:rsid w:val="006072CA"/>
    <w:rsid w:val="0060754E"/>
    <w:rsid w:val="006077C5"/>
    <w:rsid w:val="006077E5"/>
    <w:rsid w:val="00607836"/>
    <w:rsid w:val="0060793C"/>
    <w:rsid w:val="00607E9B"/>
    <w:rsid w:val="006100C2"/>
    <w:rsid w:val="00610438"/>
    <w:rsid w:val="0061099C"/>
    <w:rsid w:val="00610B26"/>
    <w:rsid w:val="00610FB7"/>
    <w:rsid w:val="006111E0"/>
    <w:rsid w:val="00611B56"/>
    <w:rsid w:val="0061201C"/>
    <w:rsid w:val="00612409"/>
    <w:rsid w:val="006124C7"/>
    <w:rsid w:val="0061282B"/>
    <w:rsid w:val="00612964"/>
    <w:rsid w:val="00612CBD"/>
    <w:rsid w:val="0061338C"/>
    <w:rsid w:val="0061339E"/>
    <w:rsid w:val="00613466"/>
    <w:rsid w:val="00613531"/>
    <w:rsid w:val="0061357E"/>
    <w:rsid w:val="00613A0F"/>
    <w:rsid w:val="00613B99"/>
    <w:rsid w:val="00613BA9"/>
    <w:rsid w:val="00614265"/>
    <w:rsid w:val="00614320"/>
    <w:rsid w:val="0061441D"/>
    <w:rsid w:val="006144D8"/>
    <w:rsid w:val="00614552"/>
    <w:rsid w:val="0061494F"/>
    <w:rsid w:val="00614BE5"/>
    <w:rsid w:val="00614C31"/>
    <w:rsid w:val="00614ED7"/>
    <w:rsid w:val="00615EBF"/>
    <w:rsid w:val="0061600A"/>
    <w:rsid w:val="006166E7"/>
    <w:rsid w:val="0061696E"/>
    <w:rsid w:val="00616CAA"/>
    <w:rsid w:val="00616CB4"/>
    <w:rsid w:val="00617147"/>
    <w:rsid w:val="006172F6"/>
    <w:rsid w:val="006179F8"/>
    <w:rsid w:val="00617A02"/>
    <w:rsid w:val="00617A14"/>
    <w:rsid w:val="00617BD0"/>
    <w:rsid w:val="00617F11"/>
    <w:rsid w:val="006204B2"/>
    <w:rsid w:val="006204D9"/>
    <w:rsid w:val="0062077A"/>
    <w:rsid w:val="00620C13"/>
    <w:rsid w:val="00620C1C"/>
    <w:rsid w:val="00620C25"/>
    <w:rsid w:val="00620DA8"/>
    <w:rsid w:val="00620FB7"/>
    <w:rsid w:val="0062166B"/>
    <w:rsid w:val="0062193A"/>
    <w:rsid w:val="00621C65"/>
    <w:rsid w:val="00622201"/>
    <w:rsid w:val="006223B8"/>
    <w:rsid w:val="006223DB"/>
    <w:rsid w:val="006229E7"/>
    <w:rsid w:val="00622DFD"/>
    <w:rsid w:val="00623588"/>
    <w:rsid w:val="00623BAA"/>
    <w:rsid w:val="00623BBC"/>
    <w:rsid w:val="00623C36"/>
    <w:rsid w:val="00623F83"/>
    <w:rsid w:val="0062405E"/>
    <w:rsid w:val="006248E4"/>
    <w:rsid w:val="00624F68"/>
    <w:rsid w:val="00625040"/>
    <w:rsid w:val="00625953"/>
    <w:rsid w:val="00625F2B"/>
    <w:rsid w:val="00625F33"/>
    <w:rsid w:val="006263E0"/>
    <w:rsid w:val="0062688A"/>
    <w:rsid w:val="00627042"/>
    <w:rsid w:val="006273C4"/>
    <w:rsid w:val="00627939"/>
    <w:rsid w:val="00627975"/>
    <w:rsid w:val="00627B8E"/>
    <w:rsid w:val="00627D12"/>
    <w:rsid w:val="00627D5C"/>
    <w:rsid w:val="00627D77"/>
    <w:rsid w:val="00630249"/>
    <w:rsid w:val="006302F0"/>
    <w:rsid w:val="006303CC"/>
    <w:rsid w:val="00630482"/>
    <w:rsid w:val="00630626"/>
    <w:rsid w:val="00630953"/>
    <w:rsid w:val="00630A36"/>
    <w:rsid w:val="00630CAF"/>
    <w:rsid w:val="0063131E"/>
    <w:rsid w:val="0063153E"/>
    <w:rsid w:val="0063198D"/>
    <w:rsid w:val="00631A32"/>
    <w:rsid w:val="00631A91"/>
    <w:rsid w:val="00631E57"/>
    <w:rsid w:val="00631FEA"/>
    <w:rsid w:val="00632140"/>
    <w:rsid w:val="00632A3F"/>
    <w:rsid w:val="00632A67"/>
    <w:rsid w:val="00632CAA"/>
    <w:rsid w:val="00632FF0"/>
    <w:rsid w:val="006332F7"/>
    <w:rsid w:val="00633344"/>
    <w:rsid w:val="0063337F"/>
    <w:rsid w:val="0063381B"/>
    <w:rsid w:val="00633AB1"/>
    <w:rsid w:val="00633B2D"/>
    <w:rsid w:val="00633C06"/>
    <w:rsid w:val="0063439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82B"/>
    <w:rsid w:val="00641AA7"/>
    <w:rsid w:val="00641BFE"/>
    <w:rsid w:val="00641D7F"/>
    <w:rsid w:val="00641E64"/>
    <w:rsid w:val="00641F1B"/>
    <w:rsid w:val="00642C7D"/>
    <w:rsid w:val="00642E9A"/>
    <w:rsid w:val="00642ECF"/>
    <w:rsid w:val="00643692"/>
    <w:rsid w:val="00643907"/>
    <w:rsid w:val="00643B87"/>
    <w:rsid w:val="00643C8B"/>
    <w:rsid w:val="006449EC"/>
    <w:rsid w:val="00644F55"/>
    <w:rsid w:val="006455F9"/>
    <w:rsid w:val="00645975"/>
    <w:rsid w:val="00645B0E"/>
    <w:rsid w:val="00645C14"/>
    <w:rsid w:val="00645FF5"/>
    <w:rsid w:val="00646126"/>
    <w:rsid w:val="00646313"/>
    <w:rsid w:val="00646358"/>
    <w:rsid w:val="00646386"/>
    <w:rsid w:val="0064644A"/>
    <w:rsid w:val="00646966"/>
    <w:rsid w:val="00646B75"/>
    <w:rsid w:val="00646C4A"/>
    <w:rsid w:val="00646CCB"/>
    <w:rsid w:val="00646E73"/>
    <w:rsid w:val="00647183"/>
    <w:rsid w:val="0064744D"/>
    <w:rsid w:val="00647620"/>
    <w:rsid w:val="00647837"/>
    <w:rsid w:val="0064793E"/>
    <w:rsid w:val="00647C8C"/>
    <w:rsid w:val="00650515"/>
    <w:rsid w:val="00650A1C"/>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C45"/>
    <w:rsid w:val="00652E0A"/>
    <w:rsid w:val="00653445"/>
    <w:rsid w:val="006536F7"/>
    <w:rsid w:val="00653A4A"/>
    <w:rsid w:val="00653AD4"/>
    <w:rsid w:val="00653B3F"/>
    <w:rsid w:val="00653BCE"/>
    <w:rsid w:val="00653E45"/>
    <w:rsid w:val="00653F83"/>
    <w:rsid w:val="00654428"/>
    <w:rsid w:val="00654737"/>
    <w:rsid w:val="00654851"/>
    <w:rsid w:val="00654923"/>
    <w:rsid w:val="0065493A"/>
    <w:rsid w:val="0065498E"/>
    <w:rsid w:val="00654A26"/>
    <w:rsid w:val="00654BB8"/>
    <w:rsid w:val="00654BC3"/>
    <w:rsid w:val="00654CF7"/>
    <w:rsid w:val="00654F04"/>
    <w:rsid w:val="006553A0"/>
    <w:rsid w:val="00655492"/>
    <w:rsid w:val="00655872"/>
    <w:rsid w:val="00655A0B"/>
    <w:rsid w:val="00655B86"/>
    <w:rsid w:val="00655E28"/>
    <w:rsid w:val="00655E31"/>
    <w:rsid w:val="00656562"/>
    <w:rsid w:val="00656803"/>
    <w:rsid w:val="00656B8A"/>
    <w:rsid w:val="00657043"/>
    <w:rsid w:val="00657305"/>
    <w:rsid w:val="00657526"/>
    <w:rsid w:val="00657534"/>
    <w:rsid w:val="00657933"/>
    <w:rsid w:val="00657AFD"/>
    <w:rsid w:val="00660861"/>
    <w:rsid w:val="006608EF"/>
    <w:rsid w:val="00660B3C"/>
    <w:rsid w:val="00660B69"/>
    <w:rsid w:val="00660C61"/>
    <w:rsid w:val="00661105"/>
    <w:rsid w:val="006613F3"/>
    <w:rsid w:val="00661781"/>
    <w:rsid w:val="00661971"/>
    <w:rsid w:val="00661F04"/>
    <w:rsid w:val="0066223C"/>
    <w:rsid w:val="00662248"/>
    <w:rsid w:val="006622D0"/>
    <w:rsid w:val="00662684"/>
    <w:rsid w:val="00662C41"/>
    <w:rsid w:val="00662F27"/>
    <w:rsid w:val="0066377F"/>
    <w:rsid w:val="006639BD"/>
    <w:rsid w:val="00663DDF"/>
    <w:rsid w:val="00664060"/>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875"/>
    <w:rsid w:val="006709A0"/>
    <w:rsid w:val="00670C56"/>
    <w:rsid w:val="00670F9C"/>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61D"/>
    <w:rsid w:val="00675942"/>
    <w:rsid w:val="006759A3"/>
    <w:rsid w:val="00675CCC"/>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BCB"/>
    <w:rsid w:val="00681EF6"/>
    <w:rsid w:val="006820C5"/>
    <w:rsid w:val="006822C6"/>
    <w:rsid w:val="00682728"/>
    <w:rsid w:val="0068299D"/>
    <w:rsid w:val="00682B7E"/>
    <w:rsid w:val="00682C1E"/>
    <w:rsid w:val="00683010"/>
    <w:rsid w:val="00683146"/>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1424"/>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52A8"/>
    <w:rsid w:val="0069538C"/>
    <w:rsid w:val="006955BC"/>
    <w:rsid w:val="006956B6"/>
    <w:rsid w:val="0069586D"/>
    <w:rsid w:val="00695BD7"/>
    <w:rsid w:val="00695C94"/>
    <w:rsid w:val="00695D59"/>
    <w:rsid w:val="006962DA"/>
    <w:rsid w:val="0069679A"/>
    <w:rsid w:val="00696C27"/>
    <w:rsid w:val="00697067"/>
    <w:rsid w:val="00697231"/>
    <w:rsid w:val="00697331"/>
    <w:rsid w:val="00697372"/>
    <w:rsid w:val="006973FA"/>
    <w:rsid w:val="0069750A"/>
    <w:rsid w:val="006A0549"/>
    <w:rsid w:val="006A0758"/>
    <w:rsid w:val="006A082C"/>
    <w:rsid w:val="006A08D3"/>
    <w:rsid w:val="006A0EBE"/>
    <w:rsid w:val="006A0F4F"/>
    <w:rsid w:val="006A15D5"/>
    <w:rsid w:val="006A16CE"/>
    <w:rsid w:val="006A1803"/>
    <w:rsid w:val="006A19B3"/>
    <w:rsid w:val="006A1A1F"/>
    <w:rsid w:val="006A2AFF"/>
    <w:rsid w:val="006A2E5B"/>
    <w:rsid w:val="006A2FE1"/>
    <w:rsid w:val="006A30D3"/>
    <w:rsid w:val="006A3141"/>
    <w:rsid w:val="006A3712"/>
    <w:rsid w:val="006A3AA5"/>
    <w:rsid w:val="006A3C07"/>
    <w:rsid w:val="006A4455"/>
    <w:rsid w:val="006A44F5"/>
    <w:rsid w:val="006A45DC"/>
    <w:rsid w:val="006A46D8"/>
    <w:rsid w:val="006A4D39"/>
    <w:rsid w:val="006A4E70"/>
    <w:rsid w:val="006A53F0"/>
    <w:rsid w:val="006A546D"/>
    <w:rsid w:val="006A54D4"/>
    <w:rsid w:val="006A5985"/>
    <w:rsid w:val="006A5CBF"/>
    <w:rsid w:val="006A5CFB"/>
    <w:rsid w:val="006A5E9D"/>
    <w:rsid w:val="006A5FB9"/>
    <w:rsid w:val="006A6230"/>
    <w:rsid w:val="006A6720"/>
    <w:rsid w:val="006A69C9"/>
    <w:rsid w:val="006A6C47"/>
    <w:rsid w:val="006A766F"/>
    <w:rsid w:val="006A7839"/>
    <w:rsid w:val="006A78C6"/>
    <w:rsid w:val="006A7A55"/>
    <w:rsid w:val="006A7F4E"/>
    <w:rsid w:val="006A7F6A"/>
    <w:rsid w:val="006B0757"/>
    <w:rsid w:val="006B082C"/>
    <w:rsid w:val="006B13AD"/>
    <w:rsid w:val="006B1660"/>
    <w:rsid w:val="006B1735"/>
    <w:rsid w:val="006B1D49"/>
    <w:rsid w:val="006B21DA"/>
    <w:rsid w:val="006B2228"/>
    <w:rsid w:val="006B2270"/>
    <w:rsid w:val="006B247D"/>
    <w:rsid w:val="006B2C8F"/>
    <w:rsid w:val="006B2EB3"/>
    <w:rsid w:val="006B3144"/>
    <w:rsid w:val="006B3848"/>
    <w:rsid w:val="006B3BCF"/>
    <w:rsid w:val="006B3E64"/>
    <w:rsid w:val="006B4696"/>
    <w:rsid w:val="006B47B1"/>
    <w:rsid w:val="006B47F9"/>
    <w:rsid w:val="006B4DBC"/>
    <w:rsid w:val="006B4F22"/>
    <w:rsid w:val="006B56A5"/>
    <w:rsid w:val="006B5AF5"/>
    <w:rsid w:val="006B5B2A"/>
    <w:rsid w:val="006B5BE5"/>
    <w:rsid w:val="006B6018"/>
    <w:rsid w:val="006B6104"/>
    <w:rsid w:val="006B67E9"/>
    <w:rsid w:val="006B6D93"/>
    <w:rsid w:val="006B72D0"/>
    <w:rsid w:val="006B766F"/>
    <w:rsid w:val="006B7854"/>
    <w:rsid w:val="006B7872"/>
    <w:rsid w:val="006B79F4"/>
    <w:rsid w:val="006B7A0E"/>
    <w:rsid w:val="006B7A76"/>
    <w:rsid w:val="006B7D6C"/>
    <w:rsid w:val="006C0006"/>
    <w:rsid w:val="006C0439"/>
    <w:rsid w:val="006C06AD"/>
    <w:rsid w:val="006C0C3B"/>
    <w:rsid w:val="006C0E56"/>
    <w:rsid w:val="006C11F7"/>
    <w:rsid w:val="006C1FA2"/>
    <w:rsid w:val="006C215C"/>
    <w:rsid w:val="006C26FF"/>
    <w:rsid w:val="006C2B65"/>
    <w:rsid w:val="006C2CE0"/>
    <w:rsid w:val="006C3369"/>
    <w:rsid w:val="006C3605"/>
    <w:rsid w:val="006C3AE3"/>
    <w:rsid w:val="006C3E39"/>
    <w:rsid w:val="006C41A5"/>
    <w:rsid w:val="006C41AF"/>
    <w:rsid w:val="006C441F"/>
    <w:rsid w:val="006C4564"/>
    <w:rsid w:val="006C47A0"/>
    <w:rsid w:val="006C47BA"/>
    <w:rsid w:val="006C4A84"/>
    <w:rsid w:val="006C4DD1"/>
    <w:rsid w:val="006C506E"/>
    <w:rsid w:val="006C5201"/>
    <w:rsid w:val="006C56BB"/>
    <w:rsid w:val="006C5B58"/>
    <w:rsid w:val="006C5E60"/>
    <w:rsid w:val="006C6315"/>
    <w:rsid w:val="006C6392"/>
    <w:rsid w:val="006C6798"/>
    <w:rsid w:val="006C6CB1"/>
    <w:rsid w:val="006C7098"/>
    <w:rsid w:val="006C7B1F"/>
    <w:rsid w:val="006D00D6"/>
    <w:rsid w:val="006D0502"/>
    <w:rsid w:val="006D0C25"/>
    <w:rsid w:val="006D0ED0"/>
    <w:rsid w:val="006D1082"/>
    <w:rsid w:val="006D13A1"/>
    <w:rsid w:val="006D1434"/>
    <w:rsid w:val="006D15DC"/>
    <w:rsid w:val="006D1CBF"/>
    <w:rsid w:val="006D1F9B"/>
    <w:rsid w:val="006D206E"/>
    <w:rsid w:val="006D2111"/>
    <w:rsid w:val="006D2437"/>
    <w:rsid w:val="006D294C"/>
    <w:rsid w:val="006D2A54"/>
    <w:rsid w:val="006D3292"/>
    <w:rsid w:val="006D38F2"/>
    <w:rsid w:val="006D3A3F"/>
    <w:rsid w:val="006D419E"/>
    <w:rsid w:val="006D4259"/>
    <w:rsid w:val="006D4473"/>
    <w:rsid w:val="006D4512"/>
    <w:rsid w:val="006D49E2"/>
    <w:rsid w:val="006D4E02"/>
    <w:rsid w:val="006D557B"/>
    <w:rsid w:val="006D5636"/>
    <w:rsid w:val="006D5740"/>
    <w:rsid w:val="006D5B67"/>
    <w:rsid w:val="006D6005"/>
    <w:rsid w:val="006D6670"/>
    <w:rsid w:val="006D6980"/>
    <w:rsid w:val="006D6AC3"/>
    <w:rsid w:val="006D6B02"/>
    <w:rsid w:val="006D6C91"/>
    <w:rsid w:val="006D6D78"/>
    <w:rsid w:val="006D6FDD"/>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1D68"/>
    <w:rsid w:val="006E2201"/>
    <w:rsid w:val="006E2958"/>
    <w:rsid w:val="006E2CA3"/>
    <w:rsid w:val="006E388E"/>
    <w:rsid w:val="006E3BC2"/>
    <w:rsid w:val="006E3D42"/>
    <w:rsid w:val="006E3EC6"/>
    <w:rsid w:val="006E460F"/>
    <w:rsid w:val="006E4647"/>
    <w:rsid w:val="006E4BA6"/>
    <w:rsid w:val="006E4BAD"/>
    <w:rsid w:val="006E4D45"/>
    <w:rsid w:val="006E4D4F"/>
    <w:rsid w:val="006E4DB8"/>
    <w:rsid w:val="006E504E"/>
    <w:rsid w:val="006E513D"/>
    <w:rsid w:val="006E514B"/>
    <w:rsid w:val="006E554C"/>
    <w:rsid w:val="006E566F"/>
    <w:rsid w:val="006E5C12"/>
    <w:rsid w:val="006E5C81"/>
    <w:rsid w:val="006E5DC5"/>
    <w:rsid w:val="006E5EF3"/>
    <w:rsid w:val="006E6273"/>
    <w:rsid w:val="006E683A"/>
    <w:rsid w:val="006E699D"/>
    <w:rsid w:val="006E6EB3"/>
    <w:rsid w:val="006E7266"/>
    <w:rsid w:val="006E75D7"/>
    <w:rsid w:val="006F0789"/>
    <w:rsid w:val="006F110C"/>
    <w:rsid w:val="006F1257"/>
    <w:rsid w:val="006F1486"/>
    <w:rsid w:val="006F1AC2"/>
    <w:rsid w:val="006F1FA4"/>
    <w:rsid w:val="006F24DF"/>
    <w:rsid w:val="006F2891"/>
    <w:rsid w:val="006F295D"/>
    <w:rsid w:val="006F2999"/>
    <w:rsid w:val="006F2F94"/>
    <w:rsid w:val="006F3143"/>
    <w:rsid w:val="006F3348"/>
    <w:rsid w:val="006F34F4"/>
    <w:rsid w:val="006F3DC3"/>
    <w:rsid w:val="006F3F1F"/>
    <w:rsid w:val="006F445C"/>
    <w:rsid w:val="006F4A0C"/>
    <w:rsid w:val="006F4B31"/>
    <w:rsid w:val="006F5156"/>
    <w:rsid w:val="006F548A"/>
    <w:rsid w:val="006F5919"/>
    <w:rsid w:val="006F5B30"/>
    <w:rsid w:val="006F5C93"/>
    <w:rsid w:val="006F5E68"/>
    <w:rsid w:val="006F60EC"/>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201"/>
    <w:rsid w:val="0070267D"/>
    <w:rsid w:val="0070272B"/>
    <w:rsid w:val="00702798"/>
    <w:rsid w:val="007027A4"/>
    <w:rsid w:val="00702A83"/>
    <w:rsid w:val="00702C0F"/>
    <w:rsid w:val="00703889"/>
    <w:rsid w:val="007038C4"/>
    <w:rsid w:val="007038FC"/>
    <w:rsid w:val="00704221"/>
    <w:rsid w:val="0070462B"/>
    <w:rsid w:val="00704788"/>
    <w:rsid w:val="007048A7"/>
    <w:rsid w:val="00704979"/>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6F1C"/>
    <w:rsid w:val="0070711F"/>
    <w:rsid w:val="007071D6"/>
    <w:rsid w:val="00707602"/>
    <w:rsid w:val="00707626"/>
    <w:rsid w:val="007076B0"/>
    <w:rsid w:val="0070774D"/>
    <w:rsid w:val="00707F73"/>
    <w:rsid w:val="00710296"/>
    <w:rsid w:val="00710310"/>
    <w:rsid w:val="00710955"/>
    <w:rsid w:val="00710BC9"/>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2C"/>
    <w:rsid w:val="00714561"/>
    <w:rsid w:val="0071464E"/>
    <w:rsid w:val="007147E5"/>
    <w:rsid w:val="00714822"/>
    <w:rsid w:val="00714AF3"/>
    <w:rsid w:val="00715413"/>
    <w:rsid w:val="007158E2"/>
    <w:rsid w:val="00715913"/>
    <w:rsid w:val="00715DE9"/>
    <w:rsid w:val="00715F25"/>
    <w:rsid w:val="00716140"/>
    <w:rsid w:val="007167F1"/>
    <w:rsid w:val="00716B28"/>
    <w:rsid w:val="007172D0"/>
    <w:rsid w:val="0071741D"/>
    <w:rsid w:val="00717A36"/>
    <w:rsid w:val="00717CE1"/>
    <w:rsid w:val="007204B5"/>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035"/>
    <w:rsid w:val="007242BC"/>
    <w:rsid w:val="007244DF"/>
    <w:rsid w:val="007246F4"/>
    <w:rsid w:val="00724D17"/>
    <w:rsid w:val="007250AD"/>
    <w:rsid w:val="00725210"/>
    <w:rsid w:val="00725440"/>
    <w:rsid w:val="007255D2"/>
    <w:rsid w:val="007258DA"/>
    <w:rsid w:val="00725A2D"/>
    <w:rsid w:val="00725C3D"/>
    <w:rsid w:val="00725E3E"/>
    <w:rsid w:val="0072605D"/>
    <w:rsid w:val="007262A2"/>
    <w:rsid w:val="0072663B"/>
    <w:rsid w:val="007268AF"/>
    <w:rsid w:val="007277F5"/>
    <w:rsid w:val="007278A5"/>
    <w:rsid w:val="00727996"/>
    <w:rsid w:val="00727AFD"/>
    <w:rsid w:val="00727B35"/>
    <w:rsid w:val="00727CCB"/>
    <w:rsid w:val="00730030"/>
    <w:rsid w:val="00730887"/>
    <w:rsid w:val="00730B8A"/>
    <w:rsid w:val="00730D0F"/>
    <w:rsid w:val="00730E62"/>
    <w:rsid w:val="0073116A"/>
    <w:rsid w:val="007318FE"/>
    <w:rsid w:val="007319F1"/>
    <w:rsid w:val="007322CC"/>
    <w:rsid w:val="0073247F"/>
    <w:rsid w:val="0073278D"/>
    <w:rsid w:val="00732880"/>
    <w:rsid w:val="007333DF"/>
    <w:rsid w:val="00733680"/>
    <w:rsid w:val="007337B8"/>
    <w:rsid w:val="007338D1"/>
    <w:rsid w:val="007339AB"/>
    <w:rsid w:val="00733BE5"/>
    <w:rsid w:val="00733D34"/>
    <w:rsid w:val="0073447C"/>
    <w:rsid w:val="0073542A"/>
    <w:rsid w:val="007355B5"/>
    <w:rsid w:val="007357ED"/>
    <w:rsid w:val="00735A2D"/>
    <w:rsid w:val="00735A76"/>
    <w:rsid w:val="00735B10"/>
    <w:rsid w:val="00735F16"/>
    <w:rsid w:val="00736274"/>
    <w:rsid w:val="007363AA"/>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691"/>
    <w:rsid w:val="00745A7F"/>
    <w:rsid w:val="00745A84"/>
    <w:rsid w:val="00745C5C"/>
    <w:rsid w:val="00745DF5"/>
    <w:rsid w:val="00745E42"/>
    <w:rsid w:val="007461EC"/>
    <w:rsid w:val="0074622F"/>
    <w:rsid w:val="00746408"/>
    <w:rsid w:val="007468EA"/>
    <w:rsid w:val="00747628"/>
    <w:rsid w:val="00747AD9"/>
    <w:rsid w:val="0075015B"/>
    <w:rsid w:val="0075062F"/>
    <w:rsid w:val="00750968"/>
    <w:rsid w:val="007509FB"/>
    <w:rsid w:val="00750BE5"/>
    <w:rsid w:val="00750C03"/>
    <w:rsid w:val="00750C58"/>
    <w:rsid w:val="00750CDF"/>
    <w:rsid w:val="00750E3E"/>
    <w:rsid w:val="00750E46"/>
    <w:rsid w:val="00750E72"/>
    <w:rsid w:val="007515B4"/>
    <w:rsid w:val="007515CA"/>
    <w:rsid w:val="007517F7"/>
    <w:rsid w:val="00751A5B"/>
    <w:rsid w:val="00751B21"/>
    <w:rsid w:val="007520BC"/>
    <w:rsid w:val="00752422"/>
    <w:rsid w:val="00752432"/>
    <w:rsid w:val="007524C6"/>
    <w:rsid w:val="007526C3"/>
    <w:rsid w:val="00752714"/>
    <w:rsid w:val="00752B4C"/>
    <w:rsid w:val="00753672"/>
    <w:rsid w:val="00753851"/>
    <w:rsid w:val="00753ED2"/>
    <w:rsid w:val="007549FD"/>
    <w:rsid w:val="00754C0E"/>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5FA"/>
    <w:rsid w:val="007607E9"/>
    <w:rsid w:val="00760A57"/>
    <w:rsid w:val="00760A8E"/>
    <w:rsid w:val="00760B74"/>
    <w:rsid w:val="00761265"/>
    <w:rsid w:val="00761664"/>
    <w:rsid w:val="00761A6C"/>
    <w:rsid w:val="00761D5C"/>
    <w:rsid w:val="00762009"/>
    <w:rsid w:val="0076206A"/>
    <w:rsid w:val="00762182"/>
    <w:rsid w:val="007625BB"/>
    <w:rsid w:val="00762758"/>
    <w:rsid w:val="00763024"/>
    <w:rsid w:val="00763339"/>
    <w:rsid w:val="007634E1"/>
    <w:rsid w:val="0076357C"/>
    <w:rsid w:val="00763FB3"/>
    <w:rsid w:val="00764491"/>
    <w:rsid w:val="00764715"/>
    <w:rsid w:val="00764772"/>
    <w:rsid w:val="0076489B"/>
    <w:rsid w:val="00764D42"/>
    <w:rsid w:val="00764DC8"/>
    <w:rsid w:val="00765059"/>
    <w:rsid w:val="0076515A"/>
    <w:rsid w:val="0076535C"/>
    <w:rsid w:val="00765587"/>
    <w:rsid w:val="0076559D"/>
    <w:rsid w:val="00765697"/>
    <w:rsid w:val="0076579A"/>
    <w:rsid w:val="00765C1C"/>
    <w:rsid w:val="00765E5F"/>
    <w:rsid w:val="00765FC1"/>
    <w:rsid w:val="00766336"/>
    <w:rsid w:val="00766716"/>
    <w:rsid w:val="007668DF"/>
    <w:rsid w:val="00766F58"/>
    <w:rsid w:val="00767C0A"/>
    <w:rsid w:val="00767C1E"/>
    <w:rsid w:val="00770145"/>
    <w:rsid w:val="00770693"/>
    <w:rsid w:val="00770738"/>
    <w:rsid w:val="00770865"/>
    <w:rsid w:val="0077089F"/>
    <w:rsid w:val="007709CC"/>
    <w:rsid w:val="00770A78"/>
    <w:rsid w:val="00771066"/>
    <w:rsid w:val="007711A9"/>
    <w:rsid w:val="007712A8"/>
    <w:rsid w:val="00771A71"/>
    <w:rsid w:val="00771BEA"/>
    <w:rsid w:val="0077214D"/>
    <w:rsid w:val="007725C7"/>
    <w:rsid w:val="00772939"/>
    <w:rsid w:val="00772D00"/>
    <w:rsid w:val="00772E73"/>
    <w:rsid w:val="00773399"/>
    <w:rsid w:val="00773AB6"/>
    <w:rsid w:val="0077478F"/>
    <w:rsid w:val="00774971"/>
    <w:rsid w:val="00774ACB"/>
    <w:rsid w:val="00774B7E"/>
    <w:rsid w:val="00774EC8"/>
    <w:rsid w:val="00775034"/>
    <w:rsid w:val="0077560E"/>
    <w:rsid w:val="007757B0"/>
    <w:rsid w:val="0077582C"/>
    <w:rsid w:val="00775871"/>
    <w:rsid w:val="00775E18"/>
    <w:rsid w:val="007765B2"/>
    <w:rsid w:val="0077669C"/>
    <w:rsid w:val="00776BE7"/>
    <w:rsid w:val="00776C29"/>
    <w:rsid w:val="00777140"/>
    <w:rsid w:val="00777334"/>
    <w:rsid w:val="00777909"/>
    <w:rsid w:val="0077797B"/>
    <w:rsid w:val="00777ABF"/>
    <w:rsid w:val="00777B65"/>
    <w:rsid w:val="00777C28"/>
    <w:rsid w:val="00777E9A"/>
    <w:rsid w:val="007800D0"/>
    <w:rsid w:val="00780143"/>
    <w:rsid w:val="007801A6"/>
    <w:rsid w:val="007803DA"/>
    <w:rsid w:val="007803E8"/>
    <w:rsid w:val="007809F6"/>
    <w:rsid w:val="00780A99"/>
    <w:rsid w:val="0078122D"/>
    <w:rsid w:val="00781280"/>
    <w:rsid w:val="00781375"/>
    <w:rsid w:val="00781456"/>
    <w:rsid w:val="00781544"/>
    <w:rsid w:val="00781687"/>
    <w:rsid w:val="00781DB7"/>
    <w:rsid w:val="00782036"/>
    <w:rsid w:val="00782516"/>
    <w:rsid w:val="00783591"/>
    <w:rsid w:val="00783794"/>
    <w:rsid w:val="007838FF"/>
    <w:rsid w:val="007839E1"/>
    <w:rsid w:val="00783A46"/>
    <w:rsid w:val="00783A9B"/>
    <w:rsid w:val="00783B2F"/>
    <w:rsid w:val="00783D46"/>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547"/>
    <w:rsid w:val="00790621"/>
    <w:rsid w:val="0079071F"/>
    <w:rsid w:val="0079079A"/>
    <w:rsid w:val="007908AA"/>
    <w:rsid w:val="00790B58"/>
    <w:rsid w:val="00790F19"/>
    <w:rsid w:val="00790F9F"/>
    <w:rsid w:val="0079140B"/>
    <w:rsid w:val="007917A3"/>
    <w:rsid w:val="00791857"/>
    <w:rsid w:val="00791884"/>
    <w:rsid w:val="00791977"/>
    <w:rsid w:val="00791DF1"/>
    <w:rsid w:val="0079209F"/>
    <w:rsid w:val="007923DA"/>
    <w:rsid w:val="007924C3"/>
    <w:rsid w:val="007925C2"/>
    <w:rsid w:val="0079274E"/>
    <w:rsid w:val="00792809"/>
    <w:rsid w:val="00792AC9"/>
    <w:rsid w:val="00792F41"/>
    <w:rsid w:val="0079310B"/>
    <w:rsid w:val="00793115"/>
    <w:rsid w:val="00793190"/>
    <w:rsid w:val="007931E6"/>
    <w:rsid w:val="00793319"/>
    <w:rsid w:val="007933B7"/>
    <w:rsid w:val="0079371D"/>
    <w:rsid w:val="007938EA"/>
    <w:rsid w:val="00793AA3"/>
    <w:rsid w:val="007942EE"/>
    <w:rsid w:val="007943B5"/>
    <w:rsid w:val="00794FAD"/>
    <w:rsid w:val="007950D5"/>
    <w:rsid w:val="00795233"/>
    <w:rsid w:val="007956DA"/>
    <w:rsid w:val="007956E3"/>
    <w:rsid w:val="00795903"/>
    <w:rsid w:val="00795906"/>
    <w:rsid w:val="00795E1D"/>
    <w:rsid w:val="00795E2B"/>
    <w:rsid w:val="00795E4E"/>
    <w:rsid w:val="00796048"/>
    <w:rsid w:val="0079612A"/>
    <w:rsid w:val="007962EA"/>
    <w:rsid w:val="00796455"/>
    <w:rsid w:val="0079666E"/>
    <w:rsid w:val="0079680F"/>
    <w:rsid w:val="0079746C"/>
    <w:rsid w:val="00797484"/>
    <w:rsid w:val="00797710"/>
    <w:rsid w:val="0079795A"/>
    <w:rsid w:val="00797C1B"/>
    <w:rsid w:val="00797F02"/>
    <w:rsid w:val="00797F7F"/>
    <w:rsid w:val="007A03C4"/>
    <w:rsid w:val="007A073F"/>
    <w:rsid w:val="007A0752"/>
    <w:rsid w:val="007A1655"/>
    <w:rsid w:val="007A1740"/>
    <w:rsid w:val="007A1915"/>
    <w:rsid w:val="007A1A43"/>
    <w:rsid w:val="007A1C4D"/>
    <w:rsid w:val="007A214E"/>
    <w:rsid w:val="007A2705"/>
    <w:rsid w:val="007A277F"/>
    <w:rsid w:val="007A27AF"/>
    <w:rsid w:val="007A287E"/>
    <w:rsid w:val="007A29DB"/>
    <w:rsid w:val="007A2EA5"/>
    <w:rsid w:val="007A2EC9"/>
    <w:rsid w:val="007A305B"/>
    <w:rsid w:val="007A3113"/>
    <w:rsid w:val="007A3391"/>
    <w:rsid w:val="007A3581"/>
    <w:rsid w:val="007A36F7"/>
    <w:rsid w:val="007A3FC6"/>
    <w:rsid w:val="007A4A52"/>
    <w:rsid w:val="007A5321"/>
    <w:rsid w:val="007A5346"/>
    <w:rsid w:val="007A543F"/>
    <w:rsid w:val="007A5B4A"/>
    <w:rsid w:val="007A6002"/>
    <w:rsid w:val="007A617C"/>
    <w:rsid w:val="007A6261"/>
    <w:rsid w:val="007A639F"/>
    <w:rsid w:val="007A69B2"/>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96C"/>
    <w:rsid w:val="007B1AB2"/>
    <w:rsid w:val="007B1C15"/>
    <w:rsid w:val="007B1D4A"/>
    <w:rsid w:val="007B1F65"/>
    <w:rsid w:val="007B20E8"/>
    <w:rsid w:val="007B2521"/>
    <w:rsid w:val="007B2837"/>
    <w:rsid w:val="007B2C6D"/>
    <w:rsid w:val="007B2E63"/>
    <w:rsid w:val="007B2F35"/>
    <w:rsid w:val="007B30D9"/>
    <w:rsid w:val="007B3BD4"/>
    <w:rsid w:val="007B3D41"/>
    <w:rsid w:val="007B3EC6"/>
    <w:rsid w:val="007B3FFE"/>
    <w:rsid w:val="007B4C8D"/>
    <w:rsid w:val="007B4CCA"/>
    <w:rsid w:val="007B511E"/>
    <w:rsid w:val="007B512F"/>
    <w:rsid w:val="007B567A"/>
    <w:rsid w:val="007B59E6"/>
    <w:rsid w:val="007B5C76"/>
    <w:rsid w:val="007B5DFA"/>
    <w:rsid w:val="007B5E35"/>
    <w:rsid w:val="007B6282"/>
    <w:rsid w:val="007B639E"/>
    <w:rsid w:val="007B65FF"/>
    <w:rsid w:val="007B66F6"/>
    <w:rsid w:val="007B679B"/>
    <w:rsid w:val="007B6833"/>
    <w:rsid w:val="007B6B46"/>
    <w:rsid w:val="007B7055"/>
    <w:rsid w:val="007B7572"/>
    <w:rsid w:val="007B7A96"/>
    <w:rsid w:val="007B7FEF"/>
    <w:rsid w:val="007C042F"/>
    <w:rsid w:val="007C08B2"/>
    <w:rsid w:val="007C08FE"/>
    <w:rsid w:val="007C0E33"/>
    <w:rsid w:val="007C118C"/>
    <w:rsid w:val="007C12E4"/>
    <w:rsid w:val="007C145A"/>
    <w:rsid w:val="007C15FF"/>
    <w:rsid w:val="007C190F"/>
    <w:rsid w:val="007C1A02"/>
    <w:rsid w:val="007C1B71"/>
    <w:rsid w:val="007C1E02"/>
    <w:rsid w:val="007C1EAC"/>
    <w:rsid w:val="007C1FBA"/>
    <w:rsid w:val="007C210E"/>
    <w:rsid w:val="007C2156"/>
    <w:rsid w:val="007C22CB"/>
    <w:rsid w:val="007C2328"/>
    <w:rsid w:val="007C2ED6"/>
    <w:rsid w:val="007C3B17"/>
    <w:rsid w:val="007C3E3C"/>
    <w:rsid w:val="007C3E42"/>
    <w:rsid w:val="007C3EAD"/>
    <w:rsid w:val="007C3EAE"/>
    <w:rsid w:val="007C4008"/>
    <w:rsid w:val="007C4290"/>
    <w:rsid w:val="007C43CF"/>
    <w:rsid w:val="007C4C9F"/>
    <w:rsid w:val="007C4E80"/>
    <w:rsid w:val="007C5275"/>
    <w:rsid w:val="007C5899"/>
    <w:rsid w:val="007C5CDB"/>
    <w:rsid w:val="007C5F24"/>
    <w:rsid w:val="007C5FA9"/>
    <w:rsid w:val="007C60EA"/>
    <w:rsid w:val="007C6167"/>
    <w:rsid w:val="007C6398"/>
    <w:rsid w:val="007C6544"/>
    <w:rsid w:val="007C6584"/>
    <w:rsid w:val="007C6A01"/>
    <w:rsid w:val="007C6A2F"/>
    <w:rsid w:val="007C6B35"/>
    <w:rsid w:val="007C6BFD"/>
    <w:rsid w:val="007C6C39"/>
    <w:rsid w:val="007C6F86"/>
    <w:rsid w:val="007C72C2"/>
    <w:rsid w:val="007C78B8"/>
    <w:rsid w:val="007C7ADF"/>
    <w:rsid w:val="007C7B6D"/>
    <w:rsid w:val="007C7CEC"/>
    <w:rsid w:val="007C7E63"/>
    <w:rsid w:val="007D007A"/>
    <w:rsid w:val="007D04B8"/>
    <w:rsid w:val="007D0513"/>
    <w:rsid w:val="007D05A2"/>
    <w:rsid w:val="007D0758"/>
    <w:rsid w:val="007D0814"/>
    <w:rsid w:val="007D0B4A"/>
    <w:rsid w:val="007D0B79"/>
    <w:rsid w:val="007D0BD7"/>
    <w:rsid w:val="007D0C12"/>
    <w:rsid w:val="007D0EBC"/>
    <w:rsid w:val="007D14DE"/>
    <w:rsid w:val="007D197C"/>
    <w:rsid w:val="007D1C95"/>
    <w:rsid w:val="007D1D35"/>
    <w:rsid w:val="007D206F"/>
    <w:rsid w:val="007D22D1"/>
    <w:rsid w:val="007D2385"/>
    <w:rsid w:val="007D253D"/>
    <w:rsid w:val="007D261A"/>
    <w:rsid w:val="007D2755"/>
    <w:rsid w:val="007D2A2A"/>
    <w:rsid w:val="007D2EB4"/>
    <w:rsid w:val="007D2FEF"/>
    <w:rsid w:val="007D33A1"/>
    <w:rsid w:val="007D3784"/>
    <w:rsid w:val="007D3E71"/>
    <w:rsid w:val="007D3EAE"/>
    <w:rsid w:val="007D3F51"/>
    <w:rsid w:val="007D40FC"/>
    <w:rsid w:val="007D411E"/>
    <w:rsid w:val="007D43F0"/>
    <w:rsid w:val="007D44C0"/>
    <w:rsid w:val="007D491A"/>
    <w:rsid w:val="007D49BA"/>
    <w:rsid w:val="007D4A3E"/>
    <w:rsid w:val="007D4FB8"/>
    <w:rsid w:val="007D50BA"/>
    <w:rsid w:val="007D532D"/>
    <w:rsid w:val="007D542B"/>
    <w:rsid w:val="007D5A87"/>
    <w:rsid w:val="007D5ABC"/>
    <w:rsid w:val="007D5BD0"/>
    <w:rsid w:val="007D5BE1"/>
    <w:rsid w:val="007D5CCD"/>
    <w:rsid w:val="007D5CE3"/>
    <w:rsid w:val="007D5DB0"/>
    <w:rsid w:val="007D609B"/>
    <w:rsid w:val="007D67D8"/>
    <w:rsid w:val="007D6894"/>
    <w:rsid w:val="007D689A"/>
    <w:rsid w:val="007D7309"/>
    <w:rsid w:val="007D7453"/>
    <w:rsid w:val="007D79B6"/>
    <w:rsid w:val="007D7B4C"/>
    <w:rsid w:val="007E0581"/>
    <w:rsid w:val="007E09DF"/>
    <w:rsid w:val="007E0C11"/>
    <w:rsid w:val="007E0D90"/>
    <w:rsid w:val="007E0E6F"/>
    <w:rsid w:val="007E11C9"/>
    <w:rsid w:val="007E1273"/>
    <w:rsid w:val="007E1807"/>
    <w:rsid w:val="007E1AA6"/>
    <w:rsid w:val="007E1BF3"/>
    <w:rsid w:val="007E1FAD"/>
    <w:rsid w:val="007E20DE"/>
    <w:rsid w:val="007E21C0"/>
    <w:rsid w:val="007E235D"/>
    <w:rsid w:val="007E2BF0"/>
    <w:rsid w:val="007E2EC1"/>
    <w:rsid w:val="007E2ECC"/>
    <w:rsid w:val="007E350B"/>
    <w:rsid w:val="007E3B48"/>
    <w:rsid w:val="007E3BF5"/>
    <w:rsid w:val="007E3C23"/>
    <w:rsid w:val="007E4225"/>
    <w:rsid w:val="007E474E"/>
    <w:rsid w:val="007E4882"/>
    <w:rsid w:val="007E4988"/>
    <w:rsid w:val="007E4E7F"/>
    <w:rsid w:val="007E4FD3"/>
    <w:rsid w:val="007E514A"/>
    <w:rsid w:val="007E5553"/>
    <w:rsid w:val="007E57F4"/>
    <w:rsid w:val="007E589E"/>
    <w:rsid w:val="007E59FA"/>
    <w:rsid w:val="007E5B67"/>
    <w:rsid w:val="007E5C18"/>
    <w:rsid w:val="007E5DFA"/>
    <w:rsid w:val="007E60EE"/>
    <w:rsid w:val="007E634F"/>
    <w:rsid w:val="007E692A"/>
    <w:rsid w:val="007E6DFE"/>
    <w:rsid w:val="007E6EFA"/>
    <w:rsid w:val="007E6F1C"/>
    <w:rsid w:val="007E7112"/>
    <w:rsid w:val="007E7290"/>
    <w:rsid w:val="007E72D0"/>
    <w:rsid w:val="007E72E4"/>
    <w:rsid w:val="007E7365"/>
    <w:rsid w:val="007E7476"/>
    <w:rsid w:val="007E7522"/>
    <w:rsid w:val="007E7602"/>
    <w:rsid w:val="007F0293"/>
    <w:rsid w:val="007F02AB"/>
    <w:rsid w:val="007F0585"/>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7EB"/>
    <w:rsid w:val="007F4D2D"/>
    <w:rsid w:val="007F4F5D"/>
    <w:rsid w:val="007F509B"/>
    <w:rsid w:val="007F5385"/>
    <w:rsid w:val="007F543A"/>
    <w:rsid w:val="007F5532"/>
    <w:rsid w:val="007F5608"/>
    <w:rsid w:val="007F6457"/>
    <w:rsid w:val="007F65DA"/>
    <w:rsid w:val="007F6B0C"/>
    <w:rsid w:val="007F6CEA"/>
    <w:rsid w:val="007F765D"/>
    <w:rsid w:val="007F7905"/>
    <w:rsid w:val="0080008A"/>
    <w:rsid w:val="008002AF"/>
    <w:rsid w:val="008002D8"/>
    <w:rsid w:val="00800439"/>
    <w:rsid w:val="00800575"/>
    <w:rsid w:val="00800947"/>
    <w:rsid w:val="00800BA4"/>
    <w:rsid w:val="00800CA2"/>
    <w:rsid w:val="008012FC"/>
    <w:rsid w:val="00801665"/>
    <w:rsid w:val="00801826"/>
    <w:rsid w:val="00801A3E"/>
    <w:rsid w:val="00801B16"/>
    <w:rsid w:val="00801CCA"/>
    <w:rsid w:val="00802140"/>
    <w:rsid w:val="008022BB"/>
    <w:rsid w:val="008026A3"/>
    <w:rsid w:val="0080273E"/>
    <w:rsid w:val="00802AEB"/>
    <w:rsid w:val="00802D98"/>
    <w:rsid w:val="0080303A"/>
    <w:rsid w:val="00803070"/>
    <w:rsid w:val="008039EE"/>
    <w:rsid w:val="00803A34"/>
    <w:rsid w:val="00803EAB"/>
    <w:rsid w:val="0080407A"/>
    <w:rsid w:val="00804353"/>
    <w:rsid w:val="008046EA"/>
    <w:rsid w:val="00804BC6"/>
    <w:rsid w:val="00804DA3"/>
    <w:rsid w:val="00804FC1"/>
    <w:rsid w:val="00805141"/>
    <w:rsid w:val="00805356"/>
    <w:rsid w:val="0080553F"/>
    <w:rsid w:val="00805606"/>
    <w:rsid w:val="008057BE"/>
    <w:rsid w:val="008057C0"/>
    <w:rsid w:val="00805823"/>
    <w:rsid w:val="00805920"/>
    <w:rsid w:val="00805CD3"/>
    <w:rsid w:val="00805CFD"/>
    <w:rsid w:val="00806804"/>
    <w:rsid w:val="00806F89"/>
    <w:rsid w:val="0080737C"/>
    <w:rsid w:val="00807449"/>
    <w:rsid w:val="00807460"/>
    <w:rsid w:val="00807C21"/>
    <w:rsid w:val="0081013A"/>
    <w:rsid w:val="0081048B"/>
    <w:rsid w:val="00810925"/>
    <w:rsid w:val="0081097E"/>
    <w:rsid w:val="00810BCD"/>
    <w:rsid w:val="00810F0F"/>
    <w:rsid w:val="0081104A"/>
    <w:rsid w:val="0081112F"/>
    <w:rsid w:val="00811157"/>
    <w:rsid w:val="008115EE"/>
    <w:rsid w:val="00811CB1"/>
    <w:rsid w:val="00811F5B"/>
    <w:rsid w:val="0081263C"/>
    <w:rsid w:val="00812A96"/>
    <w:rsid w:val="00812E88"/>
    <w:rsid w:val="00812EC5"/>
    <w:rsid w:val="00813080"/>
    <w:rsid w:val="00813D2C"/>
    <w:rsid w:val="00813DC0"/>
    <w:rsid w:val="00813DF5"/>
    <w:rsid w:val="00813E06"/>
    <w:rsid w:val="00813E5C"/>
    <w:rsid w:val="00814493"/>
    <w:rsid w:val="008144A7"/>
    <w:rsid w:val="0081496A"/>
    <w:rsid w:val="00814D59"/>
    <w:rsid w:val="00815037"/>
    <w:rsid w:val="008156C0"/>
    <w:rsid w:val="00815752"/>
    <w:rsid w:val="008157D3"/>
    <w:rsid w:val="00815982"/>
    <w:rsid w:val="00815A84"/>
    <w:rsid w:val="00815D28"/>
    <w:rsid w:val="00815D36"/>
    <w:rsid w:val="00815D46"/>
    <w:rsid w:val="00816354"/>
    <w:rsid w:val="008163C2"/>
    <w:rsid w:val="00816520"/>
    <w:rsid w:val="0081660F"/>
    <w:rsid w:val="008169E2"/>
    <w:rsid w:val="00816F07"/>
    <w:rsid w:val="0081712A"/>
    <w:rsid w:val="0081714E"/>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455"/>
    <w:rsid w:val="0082187F"/>
    <w:rsid w:val="008218D0"/>
    <w:rsid w:val="00821ADD"/>
    <w:rsid w:val="00821E84"/>
    <w:rsid w:val="0082254C"/>
    <w:rsid w:val="00822935"/>
    <w:rsid w:val="00822B1D"/>
    <w:rsid w:val="00822CAB"/>
    <w:rsid w:val="008231A4"/>
    <w:rsid w:val="00823332"/>
    <w:rsid w:val="00823B69"/>
    <w:rsid w:val="00823E6F"/>
    <w:rsid w:val="0082412B"/>
    <w:rsid w:val="0082460E"/>
    <w:rsid w:val="008247B0"/>
    <w:rsid w:val="00824AD6"/>
    <w:rsid w:val="008253DB"/>
    <w:rsid w:val="008254B4"/>
    <w:rsid w:val="00825631"/>
    <w:rsid w:val="008258B2"/>
    <w:rsid w:val="008259CD"/>
    <w:rsid w:val="00825BF7"/>
    <w:rsid w:val="0082613D"/>
    <w:rsid w:val="008261C8"/>
    <w:rsid w:val="00826336"/>
    <w:rsid w:val="0082636A"/>
    <w:rsid w:val="00826391"/>
    <w:rsid w:val="008264A8"/>
    <w:rsid w:val="008264BF"/>
    <w:rsid w:val="00826538"/>
    <w:rsid w:val="00826846"/>
    <w:rsid w:val="00826DA8"/>
    <w:rsid w:val="00827233"/>
    <w:rsid w:val="00827555"/>
    <w:rsid w:val="00827749"/>
    <w:rsid w:val="00827787"/>
    <w:rsid w:val="008279CB"/>
    <w:rsid w:val="00827F18"/>
    <w:rsid w:val="0083040E"/>
    <w:rsid w:val="00830520"/>
    <w:rsid w:val="0083074B"/>
    <w:rsid w:val="00831067"/>
    <w:rsid w:val="00831211"/>
    <w:rsid w:val="008319EC"/>
    <w:rsid w:val="00831ADC"/>
    <w:rsid w:val="00831F4B"/>
    <w:rsid w:val="00831FEC"/>
    <w:rsid w:val="00832428"/>
    <w:rsid w:val="0083267C"/>
    <w:rsid w:val="00832A7C"/>
    <w:rsid w:val="00833069"/>
    <w:rsid w:val="00833268"/>
    <w:rsid w:val="008336E5"/>
    <w:rsid w:val="00833FC1"/>
    <w:rsid w:val="0083411F"/>
    <w:rsid w:val="00834181"/>
    <w:rsid w:val="00834443"/>
    <w:rsid w:val="00834816"/>
    <w:rsid w:val="00834B48"/>
    <w:rsid w:val="00834C6B"/>
    <w:rsid w:val="00834E88"/>
    <w:rsid w:val="00835318"/>
    <w:rsid w:val="00835576"/>
    <w:rsid w:val="0083570C"/>
    <w:rsid w:val="00835BFB"/>
    <w:rsid w:val="00835ECE"/>
    <w:rsid w:val="00836518"/>
    <w:rsid w:val="00836973"/>
    <w:rsid w:val="0083697F"/>
    <w:rsid w:val="00836B86"/>
    <w:rsid w:val="008370D0"/>
    <w:rsid w:val="008377B5"/>
    <w:rsid w:val="008377FC"/>
    <w:rsid w:val="008379E6"/>
    <w:rsid w:val="00837BA1"/>
    <w:rsid w:val="00837D89"/>
    <w:rsid w:val="00837E96"/>
    <w:rsid w:val="008402E6"/>
    <w:rsid w:val="00840565"/>
    <w:rsid w:val="008409E7"/>
    <w:rsid w:val="00840EF1"/>
    <w:rsid w:val="00840FE2"/>
    <w:rsid w:val="0084116F"/>
    <w:rsid w:val="0084135C"/>
    <w:rsid w:val="0084141F"/>
    <w:rsid w:val="008415C2"/>
    <w:rsid w:val="008416A5"/>
    <w:rsid w:val="00841843"/>
    <w:rsid w:val="0084194A"/>
    <w:rsid w:val="008426B0"/>
    <w:rsid w:val="00842B6F"/>
    <w:rsid w:val="00842C55"/>
    <w:rsid w:val="00842FE6"/>
    <w:rsid w:val="00843259"/>
    <w:rsid w:val="008437D4"/>
    <w:rsid w:val="00843824"/>
    <w:rsid w:val="008438D3"/>
    <w:rsid w:val="008439C7"/>
    <w:rsid w:val="00843AF8"/>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1FC"/>
    <w:rsid w:val="00850F53"/>
    <w:rsid w:val="00850FCE"/>
    <w:rsid w:val="00850FE6"/>
    <w:rsid w:val="00851D6E"/>
    <w:rsid w:val="00852019"/>
    <w:rsid w:val="008520C5"/>
    <w:rsid w:val="008524A9"/>
    <w:rsid w:val="00852553"/>
    <w:rsid w:val="0085256C"/>
    <w:rsid w:val="0085295F"/>
    <w:rsid w:val="00852E51"/>
    <w:rsid w:val="0085334B"/>
    <w:rsid w:val="008535F0"/>
    <w:rsid w:val="00853628"/>
    <w:rsid w:val="00853A17"/>
    <w:rsid w:val="00854063"/>
    <w:rsid w:val="0085414B"/>
    <w:rsid w:val="0085416B"/>
    <w:rsid w:val="008542F8"/>
    <w:rsid w:val="008545ED"/>
    <w:rsid w:val="00854AE0"/>
    <w:rsid w:val="00854B3C"/>
    <w:rsid w:val="00854EF0"/>
    <w:rsid w:val="00854FE7"/>
    <w:rsid w:val="00855520"/>
    <w:rsid w:val="00855C85"/>
    <w:rsid w:val="008561A6"/>
    <w:rsid w:val="00856339"/>
    <w:rsid w:val="00856501"/>
    <w:rsid w:val="0085687D"/>
    <w:rsid w:val="00856A4F"/>
    <w:rsid w:val="00856C7B"/>
    <w:rsid w:val="00857558"/>
    <w:rsid w:val="00857595"/>
    <w:rsid w:val="008579FB"/>
    <w:rsid w:val="00857BA2"/>
    <w:rsid w:val="00857D5E"/>
    <w:rsid w:val="00857E20"/>
    <w:rsid w:val="008603AA"/>
    <w:rsid w:val="00860440"/>
    <w:rsid w:val="008605FE"/>
    <w:rsid w:val="00860629"/>
    <w:rsid w:val="0086081C"/>
    <w:rsid w:val="00861300"/>
    <w:rsid w:val="008617AF"/>
    <w:rsid w:val="00861833"/>
    <w:rsid w:val="008619F4"/>
    <w:rsid w:val="008619FF"/>
    <w:rsid w:val="00861BE6"/>
    <w:rsid w:val="008622C8"/>
    <w:rsid w:val="00862A3A"/>
    <w:rsid w:val="00862C0C"/>
    <w:rsid w:val="00862C57"/>
    <w:rsid w:val="00862D15"/>
    <w:rsid w:val="00863299"/>
    <w:rsid w:val="0086341A"/>
    <w:rsid w:val="0086361C"/>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30B"/>
    <w:rsid w:val="0087047D"/>
    <w:rsid w:val="00870B4B"/>
    <w:rsid w:val="0087112C"/>
    <w:rsid w:val="008711F4"/>
    <w:rsid w:val="008713F3"/>
    <w:rsid w:val="00871AB2"/>
    <w:rsid w:val="00871B1E"/>
    <w:rsid w:val="00871F17"/>
    <w:rsid w:val="00871FA1"/>
    <w:rsid w:val="0087202F"/>
    <w:rsid w:val="00872057"/>
    <w:rsid w:val="0087239D"/>
    <w:rsid w:val="00872516"/>
    <w:rsid w:val="00872A8F"/>
    <w:rsid w:val="00872A92"/>
    <w:rsid w:val="00872BDD"/>
    <w:rsid w:val="00872D72"/>
    <w:rsid w:val="00872F7E"/>
    <w:rsid w:val="0087316B"/>
    <w:rsid w:val="008733EA"/>
    <w:rsid w:val="008734D4"/>
    <w:rsid w:val="0087378E"/>
    <w:rsid w:val="008741A3"/>
    <w:rsid w:val="008741EF"/>
    <w:rsid w:val="00874954"/>
    <w:rsid w:val="00874DEB"/>
    <w:rsid w:val="0087537A"/>
    <w:rsid w:val="0087556D"/>
    <w:rsid w:val="008756D8"/>
    <w:rsid w:val="008757E0"/>
    <w:rsid w:val="008758E9"/>
    <w:rsid w:val="00875B39"/>
    <w:rsid w:val="00875C28"/>
    <w:rsid w:val="00875C42"/>
    <w:rsid w:val="00875E14"/>
    <w:rsid w:val="00875F81"/>
    <w:rsid w:val="008762AD"/>
    <w:rsid w:val="00876471"/>
    <w:rsid w:val="00876478"/>
    <w:rsid w:val="00876488"/>
    <w:rsid w:val="008766D1"/>
    <w:rsid w:val="00876BB6"/>
    <w:rsid w:val="00876E86"/>
    <w:rsid w:val="00876F19"/>
    <w:rsid w:val="0087702A"/>
    <w:rsid w:val="00877345"/>
    <w:rsid w:val="00877368"/>
    <w:rsid w:val="00877399"/>
    <w:rsid w:val="00877748"/>
    <w:rsid w:val="008777AB"/>
    <w:rsid w:val="008779FB"/>
    <w:rsid w:val="00877E3F"/>
    <w:rsid w:val="00877F9B"/>
    <w:rsid w:val="008800C9"/>
    <w:rsid w:val="008804B0"/>
    <w:rsid w:val="008808BC"/>
    <w:rsid w:val="00880F69"/>
    <w:rsid w:val="008810C8"/>
    <w:rsid w:val="008811E3"/>
    <w:rsid w:val="0088133C"/>
    <w:rsid w:val="00881597"/>
    <w:rsid w:val="008816BC"/>
    <w:rsid w:val="00881BEA"/>
    <w:rsid w:val="00881E3E"/>
    <w:rsid w:val="00881EB1"/>
    <w:rsid w:val="0088208E"/>
    <w:rsid w:val="008820B3"/>
    <w:rsid w:val="00882192"/>
    <w:rsid w:val="00882F6A"/>
    <w:rsid w:val="00883037"/>
    <w:rsid w:val="0088303A"/>
    <w:rsid w:val="00883085"/>
    <w:rsid w:val="008832EC"/>
    <w:rsid w:val="00883608"/>
    <w:rsid w:val="008838B4"/>
    <w:rsid w:val="00883BAC"/>
    <w:rsid w:val="00883D27"/>
    <w:rsid w:val="00883EB2"/>
    <w:rsid w:val="00884100"/>
    <w:rsid w:val="00884232"/>
    <w:rsid w:val="0088429C"/>
    <w:rsid w:val="00884431"/>
    <w:rsid w:val="008847D4"/>
    <w:rsid w:val="00884823"/>
    <w:rsid w:val="0088562D"/>
    <w:rsid w:val="00885B64"/>
    <w:rsid w:val="00885BBC"/>
    <w:rsid w:val="00886BE6"/>
    <w:rsid w:val="00887759"/>
    <w:rsid w:val="00887B6A"/>
    <w:rsid w:val="00887CB2"/>
    <w:rsid w:val="00887DDB"/>
    <w:rsid w:val="00887EED"/>
    <w:rsid w:val="00890081"/>
    <w:rsid w:val="008900F0"/>
    <w:rsid w:val="0089061F"/>
    <w:rsid w:val="008909C5"/>
    <w:rsid w:val="00890A21"/>
    <w:rsid w:val="00890DB7"/>
    <w:rsid w:val="00891133"/>
    <w:rsid w:val="00891360"/>
    <w:rsid w:val="008915E2"/>
    <w:rsid w:val="008918D5"/>
    <w:rsid w:val="0089194E"/>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83"/>
    <w:rsid w:val="008974DF"/>
    <w:rsid w:val="008975BA"/>
    <w:rsid w:val="0089771D"/>
    <w:rsid w:val="0089776B"/>
    <w:rsid w:val="00897C11"/>
    <w:rsid w:val="00897F29"/>
    <w:rsid w:val="008A03CF"/>
    <w:rsid w:val="008A04B1"/>
    <w:rsid w:val="008A08D1"/>
    <w:rsid w:val="008A0E54"/>
    <w:rsid w:val="008A0F1D"/>
    <w:rsid w:val="008A144A"/>
    <w:rsid w:val="008A19DD"/>
    <w:rsid w:val="008A1D0A"/>
    <w:rsid w:val="008A2141"/>
    <w:rsid w:val="008A29C8"/>
    <w:rsid w:val="008A29C9"/>
    <w:rsid w:val="008A2F3C"/>
    <w:rsid w:val="008A3079"/>
    <w:rsid w:val="008A3132"/>
    <w:rsid w:val="008A3449"/>
    <w:rsid w:val="008A36EB"/>
    <w:rsid w:val="008A38B1"/>
    <w:rsid w:val="008A3A37"/>
    <w:rsid w:val="008A3D03"/>
    <w:rsid w:val="008A41D9"/>
    <w:rsid w:val="008A425B"/>
    <w:rsid w:val="008A435B"/>
    <w:rsid w:val="008A43D6"/>
    <w:rsid w:val="008A4597"/>
    <w:rsid w:val="008A48C2"/>
    <w:rsid w:val="008A50B3"/>
    <w:rsid w:val="008A5388"/>
    <w:rsid w:val="008A541B"/>
    <w:rsid w:val="008A622D"/>
    <w:rsid w:val="008A658A"/>
    <w:rsid w:val="008A6594"/>
    <w:rsid w:val="008A668B"/>
    <w:rsid w:val="008A670D"/>
    <w:rsid w:val="008A6956"/>
    <w:rsid w:val="008A69A0"/>
    <w:rsid w:val="008A6B4D"/>
    <w:rsid w:val="008A6E1D"/>
    <w:rsid w:val="008A6EEA"/>
    <w:rsid w:val="008A7062"/>
    <w:rsid w:val="008A7227"/>
    <w:rsid w:val="008A747F"/>
    <w:rsid w:val="008A770A"/>
    <w:rsid w:val="008A7929"/>
    <w:rsid w:val="008A7BC2"/>
    <w:rsid w:val="008A7DC6"/>
    <w:rsid w:val="008A7EB6"/>
    <w:rsid w:val="008A7FD0"/>
    <w:rsid w:val="008B01DE"/>
    <w:rsid w:val="008B0604"/>
    <w:rsid w:val="008B07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710"/>
    <w:rsid w:val="008B692D"/>
    <w:rsid w:val="008B6A3C"/>
    <w:rsid w:val="008B6BC0"/>
    <w:rsid w:val="008B6FAE"/>
    <w:rsid w:val="008B70F9"/>
    <w:rsid w:val="008B72D7"/>
    <w:rsid w:val="008B7536"/>
    <w:rsid w:val="008B780C"/>
    <w:rsid w:val="008B7C15"/>
    <w:rsid w:val="008B7D16"/>
    <w:rsid w:val="008B7F95"/>
    <w:rsid w:val="008C040D"/>
    <w:rsid w:val="008C099C"/>
    <w:rsid w:val="008C0E9B"/>
    <w:rsid w:val="008C1069"/>
    <w:rsid w:val="008C1079"/>
    <w:rsid w:val="008C10A1"/>
    <w:rsid w:val="008C175B"/>
    <w:rsid w:val="008C18A9"/>
    <w:rsid w:val="008C18B3"/>
    <w:rsid w:val="008C1EFD"/>
    <w:rsid w:val="008C1F3C"/>
    <w:rsid w:val="008C2037"/>
    <w:rsid w:val="008C20DB"/>
    <w:rsid w:val="008C238C"/>
    <w:rsid w:val="008C239A"/>
    <w:rsid w:val="008C28BA"/>
    <w:rsid w:val="008C2F67"/>
    <w:rsid w:val="008C374F"/>
    <w:rsid w:val="008C397D"/>
    <w:rsid w:val="008C3A8B"/>
    <w:rsid w:val="008C3B87"/>
    <w:rsid w:val="008C42C1"/>
    <w:rsid w:val="008C477A"/>
    <w:rsid w:val="008C4943"/>
    <w:rsid w:val="008C5141"/>
    <w:rsid w:val="008C5306"/>
    <w:rsid w:val="008C5433"/>
    <w:rsid w:val="008C6C65"/>
    <w:rsid w:val="008C6CD5"/>
    <w:rsid w:val="008C6D1D"/>
    <w:rsid w:val="008C752A"/>
    <w:rsid w:val="008C781D"/>
    <w:rsid w:val="008D01CF"/>
    <w:rsid w:val="008D0621"/>
    <w:rsid w:val="008D064C"/>
    <w:rsid w:val="008D075B"/>
    <w:rsid w:val="008D0ACC"/>
    <w:rsid w:val="008D1BC9"/>
    <w:rsid w:val="008D1FC9"/>
    <w:rsid w:val="008D2883"/>
    <w:rsid w:val="008D2B6D"/>
    <w:rsid w:val="008D31FB"/>
    <w:rsid w:val="008D3207"/>
    <w:rsid w:val="008D341E"/>
    <w:rsid w:val="008D3D6D"/>
    <w:rsid w:val="008D4B3C"/>
    <w:rsid w:val="008D4E00"/>
    <w:rsid w:val="008D4F2B"/>
    <w:rsid w:val="008D5959"/>
    <w:rsid w:val="008D596E"/>
    <w:rsid w:val="008D653B"/>
    <w:rsid w:val="008D65A7"/>
    <w:rsid w:val="008D6614"/>
    <w:rsid w:val="008D6916"/>
    <w:rsid w:val="008D6A4C"/>
    <w:rsid w:val="008D6CF5"/>
    <w:rsid w:val="008D70CC"/>
    <w:rsid w:val="008D7129"/>
    <w:rsid w:val="008D724B"/>
    <w:rsid w:val="008D750F"/>
    <w:rsid w:val="008D78B7"/>
    <w:rsid w:val="008D7A22"/>
    <w:rsid w:val="008E0161"/>
    <w:rsid w:val="008E02FA"/>
    <w:rsid w:val="008E0AD1"/>
    <w:rsid w:val="008E0E76"/>
    <w:rsid w:val="008E1440"/>
    <w:rsid w:val="008E1941"/>
    <w:rsid w:val="008E254D"/>
    <w:rsid w:val="008E26AE"/>
    <w:rsid w:val="008E27E4"/>
    <w:rsid w:val="008E2E53"/>
    <w:rsid w:val="008E311C"/>
    <w:rsid w:val="008E31E3"/>
    <w:rsid w:val="008E3778"/>
    <w:rsid w:val="008E3ABA"/>
    <w:rsid w:val="008E3C3B"/>
    <w:rsid w:val="008E3C7A"/>
    <w:rsid w:val="008E3DAE"/>
    <w:rsid w:val="008E4034"/>
    <w:rsid w:val="008E4655"/>
    <w:rsid w:val="008E473E"/>
    <w:rsid w:val="008E48A6"/>
    <w:rsid w:val="008E4B3C"/>
    <w:rsid w:val="008E543B"/>
    <w:rsid w:val="008E5556"/>
    <w:rsid w:val="008E5766"/>
    <w:rsid w:val="008E5D3F"/>
    <w:rsid w:val="008E5E80"/>
    <w:rsid w:val="008E60EB"/>
    <w:rsid w:val="008E62A3"/>
    <w:rsid w:val="008E62B8"/>
    <w:rsid w:val="008E6310"/>
    <w:rsid w:val="008E6443"/>
    <w:rsid w:val="008E6A91"/>
    <w:rsid w:val="008E7386"/>
    <w:rsid w:val="008E7BA3"/>
    <w:rsid w:val="008E7C8B"/>
    <w:rsid w:val="008E7D53"/>
    <w:rsid w:val="008E7E66"/>
    <w:rsid w:val="008E7E8A"/>
    <w:rsid w:val="008F0936"/>
    <w:rsid w:val="008F0957"/>
    <w:rsid w:val="008F0B28"/>
    <w:rsid w:val="008F0C69"/>
    <w:rsid w:val="008F18D1"/>
    <w:rsid w:val="008F2127"/>
    <w:rsid w:val="008F2648"/>
    <w:rsid w:val="008F27EB"/>
    <w:rsid w:val="008F2D49"/>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225"/>
    <w:rsid w:val="008F65CA"/>
    <w:rsid w:val="008F6759"/>
    <w:rsid w:val="008F6768"/>
    <w:rsid w:val="008F68EA"/>
    <w:rsid w:val="008F6ACC"/>
    <w:rsid w:val="008F709A"/>
    <w:rsid w:val="008F73E2"/>
    <w:rsid w:val="008F7460"/>
    <w:rsid w:val="008F7474"/>
    <w:rsid w:val="008F7A8B"/>
    <w:rsid w:val="008F7B03"/>
    <w:rsid w:val="008F7BBC"/>
    <w:rsid w:val="008F7D0C"/>
    <w:rsid w:val="008F7F10"/>
    <w:rsid w:val="0090002C"/>
    <w:rsid w:val="009001F3"/>
    <w:rsid w:val="00900241"/>
    <w:rsid w:val="0090055F"/>
    <w:rsid w:val="0090059F"/>
    <w:rsid w:val="009006FF"/>
    <w:rsid w:val="009007D0"/>
    <w:rsid w:val="00900840"/>
    <w:rsid w:val="00900902"/>
    <w:rsid w:val="0090095A"/>
    <w:rsid w:val="00900E25"/>
    <w:rsid w:val="00900E60"/>
    <w:rsid w:val="0090112C"/>
    <w:rsid w:val="0090141A"/>
    <w:rsid w:val="00901D3D"/>
    <w:rsid w:val="00901ED2"/>
    <w:rsid w:val="00901F3C"/>
    <w:rsid w:val="009026A7"/>
    <w:rsid w:val="00902764"/>
    <w:rsid w:val="009027D2"/>
    <w:rsid w:val="009028C9"/>
    <w:rsid w:val="00902916"/>
    <w:rsid w:val="00902C13"/>
    <w:rsid w:val="00902CAD"/>
    <w:rsid w:val="00902CD9"/>
    <w:rsid w:val="00902D1F"/>
    <w:rsid w:val="009032D7"/>
    <w:rsid w:val="009035F6"/>
    <w:rsid w:val="00903A19"/>
    <w:rsid w:val="00903BD6"/>
    <w:rsid w:val="00903EC1"/>
    <w:rsid w:val="00904261"/>
    <w:rsid w:val="00904698"/>
    <w:rsid w:val="009046DD"/>
    <w:rsid w:val="00904D06"/>
    <w:rsid w:val="00904E6F"/>
    <w:rsid w:val="009052C0"/>
    <w:rsid w:val="0090546D"/>
    <w:rsid w:val="009058CB"/>
    <w:rsid w:val="00905D2F"/>
    <w:rsid w:val="00905FD6"/>
    <w:rsid w:val="009060D2"/>
    <w:rsid w:val="0090618A"/>
    <w:rsid w:val="0090637C"/>
    <w:rsid w:val="009064BA"/>
    <w:rsid w:val="009065F3"/>
    <w:rsid w:val="009067E7"/>
    <w:rsid w:val="009069E2"/>
    <w:rsid w:val="00906AF1"/>
    <w:rsid w:val="00906C9A"/>
    <w:rsid w:val="00906FD1"/>
    <w:rsid w:val="00907192"/>
    <w:rsid w:val="00907423"/>
    <w:rsid w:val="00907618"/>
    <w:rsid w:val="00907750"/>
    <w:rsid w:val="009077F0"/>
    <w:rsid w:val="009079B3"/>
    <w:rsid w:val="00907B49"/>
    <w:rsid w:val="00907D16"/>
    <w:rsid w:val="009102F1"/>
    <w:rsid w:val="00910953"/>
    <w:rsid w:val="00910C18"/>
    <w:rsid w:val="00910DFC"/>
    <w:rsid w:val="0091160D"/>
    <w:rsid w:val="00911B25"/>
    <w:rsid w:val="00912763"/>
    <w:rsid w:val="00912D8C"/>
    <w:rsid w:val="00912E59"/>
    <w:rsid w:val="00913266"/>
    <w:rsid w:val="00913293"/>
    <w:rsid w:val="009135AF"/>
    <w:rsid w:val="00913663"/>
    <w:rsid w:val="009136F0"/>
    <w:rsid w:val="00913933"/>
    <w:rsid w:val="00913982"/>
    <w:rsid w:val="009139D6"/>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570"/>
    <w:rsid w:val="00917709"/>
    <w:rsid w:val="00917E79"/>
    <w:rsid w:val="00917F22"/>
    <w:rsid w:val="00917F87"/>
    <w:rsid w:val="00920141"/>
    <w:rsid w:val="009204A6"/>
    <w:rsid w:val="0092054A"/>
    <w:rsid w:val="0092089D"/>
    <w:rsid w:val="009209AC"/>
    <w:rsid w:val="00920B1C"/>
    <w:rsid w:val="00920EA2"/>
    <w:rsid w:val="00920F36"/>
    <w:rsid w:val="00920FCD"/>
    <w:rsid w:val="009216D3"/>
    <w:rsid w:val="00921A61"/>
    <w:rsid w:val="00921A89"/>
    <w:rsid w:val="00921AE4"/>
    <w:rsid w:val="00921B9D"/>
    <w:rsid w:val="00921BC7"/>
    <w:rsid w:val="00921E34"/>
    <w:rsid w:val="0092237B"/>
    <w:rsid w:val="00922692"/>
    <w:rsid w:val="009229F6"/>
    <w:rsid w:val="00922B9F"/>
    <w:rsid w:val="009234B6"/>
    <w:rsid w:val="009235C1"/>
    <w:rsid w:val="009235FF"/>
    <w:rsid w:val="00923CEE"/>
    <w:rsid w:val="00923F52"/>
    <w:rsid w:val="00923FC8"/>
    <w:rsid w:val="009245EA"/>
    <w:rsid w:val="00924806"/>
    <w:rsid w:val="0092508C"/>
    <w:rsid w:val="00925238"/>
    <w:rsid w:val="009256D8"/>
    <w:rsid w:val="00925778"/>
    <w:rsid w:val="009258DA"/>
    <w:rsid w:val="00925E0E"/>
    <w:rsid w:val="00925EF4"/>
    <w:rsid w:val="00925F05"/>
    <w:rsid w:val="00926238"/>
    <w:rsid w:val="00926346"/>
    <w:rsid w:val="00926484"/>
    <w:rsid w:val="0092675E"/>
    <w:rsid w:val="00926A4B"/>
    <w:rsid w:val="009270E3"/>
    <w:rsid w:val="00927958"/>
    <w:rsid w:val="009279D6"/>
    <w:rsid w:val="00927C3E"/>
    <w:rsid w:val="00927C84"/>
    <w:rsid w:val="00927DC4"/>
    <w:rsid w:val="00927DE1"/>
    <w:rsid w:val="00927E1A"/>
    <w:rsid w:val="00927F57"/>
    <w:rsid w:val="00927FCB"/>
    <w:rsid w:val="0093009C"/>
    <w:rsid w:val="00930305"/>
    <w:rsid w:val="0093038F"/>
    <w:rsid w:val="009308FD"/>
    <w:rsid w:val="00930E1A"/>
    <w:rsid w:val="0093100B"/>
    <w:rsid w:val="0093193E"/>
    <w:rsid w:val="00931C3E"/>
    <w:rsid w:val="00931F9A"/>
    <w:rsid w:val="009320A7"/>
    <w:rsid w:val="00932341"/>
    <w:rsid w:val="00932796"/>
    <w:rsid w:val="00932914"/>
    <w:rsid w:val="009329EC"/>
    <w:rsid w:val="0093334A"/>
    <w:rsid w:val="009333C6"/>
    <w:rsid w:val="00933410"/>
    <w:rsid w:val="00933B1E"/>
    <w:rsid w:val="00934530"/>
    <w:rsid w:val="0093456C"/>
    <w:rsid w:val="00934573"/>
    <w:rsid w:val="009347AE"/>
    <w:rsid w:val="00935243"/>
    <w:rsid w:val="00935C04"/>
    <w:rsid w:val="00935C8D"/>
    <w:rsid w:val="00935F6D"/>
    <w:rsid w:val="00936033"/>
    <w:rsid w:val="00936D40"/>
    <w:rsid w:val="00936D97"/>
    <w:rsid w:val="00936F72"/>
    <w:rsid w:val="00937778"/>
    <w:rsid w:val="009378D0"/>
    <w:rsid w:val="0093798F"/>
    <w:rsid w:val="00937A52"/>
    <w:rsid w:val="009403E3"/>
    <w:rsid w:val="009404C3"/>
    <w:rsid w:val="00940793"/>
    <w:rsid w:val="00940977"/>
    <w:rsid w:val="00940C3B"/>
    <w:rsid w:val="00940E87"/>
    <w:rsid w:val="00940F2E"/>
    <w:rsid w:val="0094123D"/>
    <w:rsid w:val="009413E8"/>
    <w:rsid w:val="0094186C"/>
    <w:rsid w:val="00941C5B"/>
    <w:rsid w:val="009420E0"/>
    <w:rsid w:val="00942225"/>
    <w:rsid w:val="0094276B"/>
    <w:rsid w:val="00942960"/>
    <w:rsid w:val="00942AB8"/>
    <w:rsid w:val="009431BF"/>
    <w:rsid w:val="009438B4"/>
    <w:rsid w:val="0094399F"/>
    <w:rsid w:val="00943A8C"/>
    <w:rsid w:val="00943D98"/>
    <w:rsid w:val="00943E44"/>
    <w:rsid w:val="00944184"/>
    <w:rsid w:val="009442A9"/>
    <w:rsid w:val="0094494F"/>
    <w:rsid w:val="00945245"/>
    <w:rsid w:val="0094563D"/>
    <w:rsid w:val="009457B9"/>
    <w:rsid w:val="009459BC"/>
    <w:rsid w:val="009459CE"/>
    <w:rsid w:val="00945FEF"/>
    <w:rsid w:val="0094625E"/>
    <w:rsid w:val="0094694C"/>
    <w:rsid w:val="00946C0F"/>
    <w:rsid w:val="00946F32"/>
    <w:rsid w:val="00947289"/>
    <w:rsid w:val="009474F6"/>
    <w:rsid w:val="009474F9"/>
    <w:rsid w:val="0094761B"/>
    <w:rsid w:val="00947A06"/>
    <w:rsid w:val="00947A51"/>
    <w:rsid w:val="00947F2B"/>
    <w:rsid w:val="00950069"/>
    <w:rsid w:val="009500AE"/>
    <w:rsid w:val="009501EF"/>
    <w:rsid w:val="009502AA"/>
    <w:rsid w:val="009505F5"/>
    <w:rsid w:val="00950870"/>
    <w:rsid w:val="009509C1"/>
    <w:rsid w:val="009518C4"/>
    <w:rsid w:val="0095244E"/>
    <w:rsid w:val="009524AA"/>
    <w:rsid w:val="00952833"/>
    <w:rsid w:val="00953142"/>
    <w:rsid w:val="009531A1"/>
    <w:rsid w:val="0095324C"/>
    <w:rsid w:val="009536EF"/>
    <w:rsid w:val="009538B7"/>
    <w:rsid w:val="009544C1"/>
    <w:rsid w:val="00954804"/>
    <w:rsid w:val="0095562B"/>
    <w:rsid w:val="00955674"/>
    <w:rsid w:val="00955715"/>
    <w:rsid w:val="00955775"/>
    <w:rsid w:val="00955AA1"/>
    <w:rsid w:val="00955BBA"/>
    <w:rsid w:val="00955CA3"/>
    <w:rsid w:val="00955DE5"/>
    <w:rsid w:val="0095611E"/>
    <w:rsid w:val="0095647D"/>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324"/>
    <w:rsid w:val="00961800"/>
    <w:rsid w:val="009622BD"/>
    <w:rsid w:val="0096298F"/>
    <w:rsid w:val="00962CA1"/>
    <w:rsid w:val="00962E00"/>
    <w:rsid w:val="009632AC"/>
    <w:rsid w:val="00963364"/>
    <w:rsid w:val="00963371"/>
    <w:rsid w:val="009633EC"/>
    <w:rsid w:val="00963A94"/>
    <w:rsid w:val="00963BD5"/>
    <w:rsid w:val="00963F34"/>
    <w:rsid w:val="00964591"/>
    <w:rsid w:val="00964598"/>
    <w:rsid w:val="0096494C"/>
    <w:rsid w:val="00964DD6"/>
    <w:rsid w:val="00964F8D"/>
    <w:rsid w:val="009651EA"/>
    <w:rsid w:val="009652BB"/>
    <w:rsid w:val="009653D7"/>
    <w:rsid w:val="009655C5"/>
    <w:rsid w:val="00965630"/>
    <w:rsid w:val="009656BA"/>
    <w:rsid w:val="009659D3"/>
    <w:rsid w:val="00965A84"/>
    <w:rsid w:val="00965E38"/>
    <w:rsid w:val="00965E66"/>
    <w:rsid w:val="00966328"/>
    <w:rsid w:val="0096646F"/>
    <w:rsid w:val="00966694"/>
    <w:rsid w:val="009668B2"/>
    <w:rsid w:val="009669FC"/>
    <w:rsid w:val="00966F04"/>
    <w:rsid w:val="00967043"/>
    <w:rsid w:val="009673A8"/>
    <w:rsid w:val="00967E63"/>
    <w:rsid w:val="009702A1"/>
    <w:rsid w:val="0097033D"/>
    <w:rsid w:val="00970402"/>
    <w:rsid w:val="00970655"/>
    <w:rsid w:val="00970974"/>
    <w:rsid w:val="00970A78"/>
    <w:rsid w:val="00970BE7"/>
    <w:rsid w:val="00971009"/>
    <w:rsid w:val="00971051"/>
    <w:rsid w:val="00971891"/>
    <w:rsid w:val="0097192E"/>
    <w:rsid w:val="00971D52"/>
    <w:rsid w:val="00971F4B"/>
    <w:rsid w:val="00972180"/>
    <w:rsid w:val="0097229D"/>
    <w:rsid w:val="009722C0"/>
    <w:rsid w:val="00972517"/>
    <w:rsid w:val="009728E4"/>
    <w:rsid w:val="0097294C"/>
    <w:rsid w:val="009729D8"/>
    <w:rsid w:val="00972F09"/>
    <w:rsid w:val="0097317E"/>
    <w:rsid w:val="009731E2"/>
    <w:rsid w:val="009731EB"/>
    <w:rsid w:val="0097388D"/>
    <w:rsid w:val="009738CA"/>
    <w:rsid w:val="00973FC9"/>
    <w:rsid w:val="009742E4"/>
    <w:rsid w:val="00974828"/>
    <w:rsid w:val="0097483F"/>
    <w:rsid w:val="00974B12"/>
    <w:rsid w:val="00974C84"/>
    <w:rsid w:val="00974EE4"/>
    <w:rsid w:val="009754C1"/>
    <w:rsid w:val="009756C7"/>
    <w:rsid w:val="00975A96"/>
    <w:rsid w:val="00975AFC"/>
    <w:rsid w:val="00975B5D"/>
    <w:rsid w:val="00975BB3"/>
    <w:rsid w:val="00975E7C"/>
    <w:rsid w:val="00976021"/>
    <w:rsid w:val="009761E0"/>
    <w:rsid w:val="00976460"/>
    <w:rsid w:val="009764AA"/>
    <w:rsid w:val="00976808"/>
    <w:rsid w:val="00976DB6"/>
    <w:rsid w:val="00977176"/>
    <w:rsid w:val="00977249"/>
    <w:rsid w:val="00977435"/>
    <w:rsid w:val="0097747C"/>
    <w:rsid w:val="00977641"/>
    <w:rsid w:val="00977A95"/>
    <w:rsid w:val="00977AC4"/>
    <w:rsid w:val="0098064B"/>
    <w:rsid w:val="009806F4"/>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32B"/>
    <w:rsid w:val="00987410"/>
    <w:rsid w:val="00987D79"/>
    <w:rsid w:val="00990036"/>
    <w:rsid w:val="00990058"/>
    <w:rsid w:val="00990535"/>
    <w:rsid w:val="00991228"/>
    <w:rsid w:val="009914BB"/>
    <w:rsid w:val="0099168F"/>
    <w:rsid w:val="00991788"/>
    <w:rsid w:val="00991D9D"/>
    <w:rsid w:val="00991FDB"/>
    <w:rsid w:val="0099214A"/>
    <w:rsid w:val="00992C26"/>
    <w:rsid w:val="00992E5F"/>
    <w:rsid w:val="00993282"/>
    <w:rsid w:val="009932EB"/>
    <w:rsid w:val="00993CAE"/>
    <w:rsid w:val="00993EA7"/>
    <w:rsid w:val="00994498"/>
    <w:rsid w:val="009946B1"/>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BAE"/>
    <w:rsid w:val="00996C1E"/>
    <w:rsid w:val="00996C72"/>
    <w:rsid w:val="00996F1C"/>
    <w:rsid w:val="00996F4F"/>
    <w:rsid w:val="0099707A"/>
    <w:rsid w:val="009971B4"/>
    <w:rsid w:val="009973F1"/>
    <w:rsid w:val="00997BFC"/>
    <w:rsid w:val="009A01EC"/>
    <w:rsid w:val="009A027E"/>
    <w:rsid w:val="009A0402"/>
    <w:rsid w:val="009A1263"/>
    <w:rsid w:val="009A1DD4"/>
    <w:rsid w:val="009A225B"/>
    <w:rsid w:val="009A2DEA"/>
    <w:rsid w:val="009A31BA"/>
    <w:rsid w:val="009A31CC"/>
    <w:rsid w:val="009A329B"/>
    <w:rsid w:val="009A34FC"/>
    <w:rsid w:val="009A356B"/>
    <w:rsid w:val="009A3745"/>
    <w:rsid w:val="009A3B32"/>
    <w:rsid w:val="009A3B64"/>
    <w:rsid w:val="009A3D7B"/>
    <w:rsid w:val="009A3FB2"/>
    <w:rsid w:val="009A45BE"/>
    <w:rsid w:val="009A46CA"/>
    <w:rsid w:val="009A47CF"/>
    <w:rsid w:val="009A47D7"/>
    <w:rsid w:val="009A4F1E"/>
    <w:rsid w:val="009A517B"/>
    <w:rsid w:val="009A5324"/>
    <w:rsid w:val="009A555F"/>
    <w:rsid w:val="009A5D4A"/>
    <w:rsid w:val="009A6064"/>
    <w:rsid w:val="009A621A"/>
    <w:rsid w:val="009A644D"/>
    <w:rsid w:val="009A6846"/>
    <w:rsid w:val="009A68F3"/>
    <w:rsid w:val="009A6BD1"/>
    <w:rsid w:val="009A6EAA"/>
    <w:rsid w:val="009A7288"/>
    <w:rsid w:val="009A7374"/>
    <w:rsid w:val="009A7A3F"/>
    <w:rsid w:val="009A7DDB"/>
    <w:rsid w:val="009A7E41"/>
    <w:rsid w:val="009B00DA"/>
    <w:rsid w:val="009B01C0"/>
    <w:rsid w:val="009B025F"/>
    <w:rsid w:val="009B026D"/>
    <w:rsid w:val="009B0369"/>
    <w:rsid w:val="009B0532"/>
    <w:rsid w:val="009B087D"/>
    <w:rsid w:val="009B0D27"/>
    <w:rsid w:val="009B0DF8"/>
    <w:rsid w:val="009B118C"/>
    <w:rsid w:val="009B18E3"/>
    <w:rsid w:val="009B2293"/>
    <w:rsid w:val="009B236D"/>
    <w:rsid w:val="009B23DD"/>
    <w:rsid w:val="009B2433"/>
    <w:rsid w:val="009B26EE"/>
    <w:rsid w:val="009B2A3B"/>
    <w:rsid w:val="009B2C0B"/>
    <w:rsid w:val="009B2C42"/>
    <w:rsid w:val="009B2F3B"/>
    <w:rsid w:val="009B3240"/>
    <w:rsid w:val="009B3293"/>
    <w:rsid w:val="009B3555"/>
    <w:rsid w:val="009B3749"/>
    <w:rsid w:val="009B3B17"/>
    <w:rsid w:val="009B3BCB"/>
    <w:rsid w:val="009B4492"/>
    <w:rsid w:val="009B455A"/>
    <w:rsid w:val="009B4C4B"/>
    <w:rsid w:val="009B5011"/>
    <w:rsid w:val="009B5273"/>
    <w:rsid w:val="009B5301"/>
    <w:rsid w:val="009B5D09"/>
    <w:rsid w:val="009B5E10"/>
    <w:rsid w:val="009B6337"/>
    <w:rsid w:val="009B646F"/>
    <w:rsid w:val="009B651A"/>
    <w:rsid w:val="009B6650"/>
    <w:rsid w:val="009B69AD"/>
    <w:rsid w:val="009B7060"/>
    <w:rsid w:val="009B72AD"/>
    <w:rsid w:val="009B72EA"/>
    <w:rsid w:val="009B74E3"/>
    <w:rsid w:val="009B777D"/>
    <w:rsid w:val="009B7886"/>
    <w:rsid w:val="009B79A0"/>
    <w:rsid w:val="009B7C7D"/>
    <w:rsid w:val="009C016F"/>
    <w:rsid w:val="009C08B6"/>
    <w:rsid w:val="009C0E67"/>
    <w:rsid w:val="009C1160"/>
    <w:rsid w:val="009C1163"/>
    <w:rsid w:val="009C1578"/>
    <w:rsid w:val="009C1B2B"/>
    <w:rsid w:val="009C1BE3"/>
    <w:rsid w:val="009C1E05"/>
    <w:rsid w:val="009C1F2D"/>
    <w:rsid w:val="009C2051"/>
    <w:rsid w:val="009C20B4"/>
    <w:rsid w:val="009C23B6"/>
    <w:rsid w:val="009C23EE"/>
    <w:rsid w:val="009C2796"/>
    <w:rsid w:val="009C2957"/>
    <w:rsid w:val="009C2AFD"/>
    <w:rsid w:val="009C2B37"/>
    <w:rsid w:val="009C2F59"/>
    <w:rsid w:val="009C2F7C"/>
    <w:rsid w:val="009C320B"/>
    <w:rsid w:val="009C36DF"/>
    <w:rsid w:val="009C38B6"/>
    <w:rsid w:val="009C3BC9"/>
    <w:rsid w:val="009C4A96"/>
    <w:rsid w:val="009C4F77"/>
    <w:rsid w:val="009C51DB"/>
    <w:rsid w:val="009C5208"/>
    <w:rsid w:val="009C566B"/>
    <w:rsid w:val="009C5907"/>
    <w:rsid w:val="009C5955"/>
    <w:rsid w:val="009C5A0C"/>
    <w:rsid w:val="009C5B79"/>
    <w:rsid w:val="009C5C52"/>
    <w:rsid w:val="009C5C93"/>
    <w:rsid w:val="009C5CC3"/>
    <w:rsid w:val="009C63F4"/>
    <w:rsid w:val="009C6498"/>
    <w:rsid w:val="009C6565"/>
    <w:rsid w:val="009C6720"/>
    <w:rsid w:val="009C6758"/>
    <w:rsid w:val="009C6A45"/>
    <w:rsid w:val="009C6AC9"/>
    <w:rsid w:val="009C6BEE"/>
    <w:rsid w:val="009C6D07"/>
    <w:rsid w:val="009C6D1B"/>
    <w:rsid w:val="009C6D88"/>
    <w:rsid w:val="009C6E4D"/>
    <w:rsid w:val="009C71C7"/>
    <w:rsid w:val="009C7416"/>
    <w:rsid w:val="009C753A"/>
    <w:rsid w:val="009C7A27"/>
    <w:rsid w:val="009D00B3"/>
    <w:rsid w:val="009D04C8"/>
    <w:rsid w:val="009D086D"/>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2A2"/>
    <w:rsid w:val="009D65C4"/>
    <w:rsid w:val="009D65DD"/>
    <w:rsid w:val="009D683F"/>
    <w:rsid w:val="009D6D83"/>
    <w:rsid w:val="009D6DD9"/>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F44"/>
    <w:rsid w:val="009E32AD"/>
    <w:rsid w:val="009E34C2"/>
    <w:rsid w:val="009E3C69"/>
    <w:rsid w:val="009E3E1F"/>
    <w:rsid w:val="009E4240"/>
    <w:rsid w:val="009E4CE8"/>
    <w:rsid w:val="009E4EA7"/>
    <w:rsid w:val="009E51A1"/>
    <w:rsid w:val="009E533A"/>
    <w:rsid w:val="009E5490"/>
    <w:rsid w:val="009E57AF"/>
    <w:rsid w:val="009E60BA"/>
    <w:rsid w:val="009E69E5"/>
    <w:rsid w:val="009E7154"/>
    <w:rsid w:val="009E7301"/>
    <w:rsid w:val="009E74D1"/>
    <w:rsid w:val="009E7563"/>
    <w:rsid w:val="009E7687"/>
    <w:rsid w:val="009E7AFB"/>
    <w:rsid w:val="009E7C05"/>
    <w:rsid w:val="009F002B"/>
    <w:rsid w:val="009F01A4"/>
    <w:rsid w:val="009F0593"/>
    <w:rsid w:val="009F06C3"/>
    <w:rsid w:val="009F0A8A"/>
    <w:rsid w:val="009F0D5F"/>
    <w:rsid w:val="009F0E7B"/>
    <w:rsid w:val="009F0F7F"/>
    <w:rsid w:val="009F1131"/>
    <w:rsid w:val="009F128F"/>
    <w:rsid w:val="009F14EF"/>
    <w:rsid w:val="009F1532"/>
    <w:rsid w:val="009F157D"/>
    <w:rsid w:val="009F166F"/>
    <w:rsid w:val="009F1846"/>
    <w:rsid w:val="009F193E"/>
    <w:rsid w:val="009F19B3"/>
    <w:rsid w:val="009F1DE3"/>
    <w:rsid w:val="009F2083"/>
    <w:rsid w:val="009F2087"/>
    <w:rsid w:val="009F2155"/>
    <w:rsid w:val="009F23AD"/>
    <w:rsid w:val="009F245C"/>
    <w:rsid w:val="009F24A8"/>
    <w:rsid w:val="009F2860"/>
    <w:rsid w:val="009F2919"/>
    <w:rsid w:val="009F2AD4"/>
    <w:rsid w:val="009F2E32"/>
    <w:rsid w:val="009F2E60"/>
    <w:rsid w:val="009F34C2"/>
    <w:rsid w:val="009F359B"/>
    <w:rsid w:val="009F35FC"/>
    <w:rsid w:val="009F3EB3"/>
    <w:rsid w:val="009F3FF9"/>
    <w:rsid w:val="009F43E1"/>
    <w:rsid w:val="009F46EF"/>
    <w:rsid w:val="009F4CE6"/>
    <w:rsid w:val="009F55F7"/>
    <w:rsid w:val="009F58E2"/>
    <w:rsid w:val="009F59D9"/>
    <w:rsid w:val="009F5BF9"/>
    <w:rsid w:val="009F5C07"/>
    <w:rsid w:val="009F5D4F"/>
    <w:rsid w:val="009F5DD3"/>
    <w:rsid w:val="009F6352"/>
    <w:rsid w:val="009F69FD"/>
    <w:rsid w:val="009F6AAA"/>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C7A"/>
    <w:rsid w:val="00A02E53"/>
    <w:rsid w:val="00A0384F"/>
    <w:rsid w:val="00A03B99"/>
    <w:rsid w:val="00A040E1"/>
    <w:rsid w:val="00A042F8"/>
    <w:rsid w:val="00A0432B"/>
    <w:rsid w:val="00A04BDB"/>
    <w:rsid w:val="00A04E73"/>
    <w:rsid w:val="00A0524F"/>
    <w:rsid w:val="00A0586A"/>
    <w:rsid w:val="00A05BD7"/>
    <w:rsid w:val="00A0637E"/>
    <w:rsid w:val="00A063B2"/>
    <w:rsid w:val="00A06705"/>
    <w:rsid w:val="00A067D4"/>
    <w:rsid w:val="00A068C9"/>
    <w:rsid w:val="00A06921"/>
    <w:rsid w:val="00A06B87"/>
    <w:rsid w:val="00A06C39"/>
    <w:rsid w:val="00A06D49"/>
    <w:rsid w:val="00A0764D"/>
    <w:rsid w:val="00A077FD"/>
    <w:rsid w:val="00A0799B"/>
    <w:rsid w:val="00A07E07"/>
    <w:rsid w:val="00A101A0"/>
    <w:rsid w:val="00A102C6"/>
    <w:rsid w:val="00A10304"/>
    <w:rsid w:val="00A103F4"/>
    <w:rsid w:val="00A10637"/>
    <w:rsid w:val="00A107E1"/>
    <w:rsid w:val="00A11299"/>
    <w:rsid w:val="00A11A2D"/>
    <w:rsid w:val="00A11A30"/>
    <w:rsid w:val="00A11ACE"/>
    <w:rsid w:val="00A11B24"/>
    <w:rsid w:val="00A11E9C"/>
    <w:rsid w:val="00A127EE"/>
    <w:rsid w:val="00A12AF7"/>
    <w:rsid w:val="00A12C9A"/>
    <w:rsid w:val="00A12CB5"/>
    <w:rsid w:val="00A12D29"/>
    <w:rsid w:val="00A12E9D"/>
    <w:rsid w:val="00A13220"/>
    <w:rsid w:val="00A13534"/>
    <w:rsid w:val="00A13747"/>
    <w:rsid w:val="00A1377D"/>
    <w:rsid w:val="00A13B02"/>
    <w:rsid w:val="00A13B3B"/>
    <w:rsid w:val="00A1401E"/>
    <w:rsid w:val="00A14284"/>
    <w:rsid w:val="00A14297"/>
    <w:rsid w:val="00A143A7"/>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32E"/>
    <w:rsid w:val="00A20560"/>
    <w:rsid w:val="00A20810"/>
    <w:rsid w:val="00A208C5"/>
    <w:rsid w:val="00A20A36"/>
    <w:rsid w:val="00A20ECB"/>
    <w:rsid w:val="00A211F9"/>
    <w:rsid w:val="00A21491"/>
    <w:rsid w:val="00A21595"/>
    <w:rsid w:val="00A215A5"/>
    <w:rsid w:val="00A21B70"/>
    <w:rsid w:val="00A223C3"/>
    <w:rsid w:val="00A223D7"/>
    <w:rsid w:val="00A2241F"/>
    <w:rsid w:val="00A22442"/>
    <w:rsid w:val="00A2249E"/>
    <w:rsid w:val="00A2251D"/>
    <w:rsid w:val="00A22CA0"/>
    <w:rsid w:val="00A22D11"/>
    <w:rsid w:val="00A23601"/>
    <w:rsid w:val="00A236BA"/>
    <w:rsid w:val="00A239FB"/>
    <w:rsid w:val="00A23F6B"/>
    <w:rsid w:val="00A240D4"/>
    <w:rsid w:val="00A24258"/>
    <w:rsid w:val="00A24C3A"/>
    <w:rsid w:val="00A24E0E"/>
    <w:rsid w:val="00A24F4A"/>
    <w:rsid w:val="00A253E1"/>
    <w:rsid w:val="00A253F0"/>
    <w:rsid w:val="00A254A8"/>
    <w:rsid w:val="00A258CE"/>
    <w:rsid w:val="00A25EE3"/>
    <w:rsid w:val="00A25FEE"/>
    <w:rsid w:val="00A261BE"/>
    <w:rsid w:val="00A2635C"/>
    <w:rsid w:val="00A26634"/>
    <w:rsid w:val="00A2669F"/>
    <w:rsid w:val="00A26BBB"/>
    <w:rsid w:val="00A273DD"/>
    <w:rsid w:val="00A2747F"/>
    <w:rsid w:val="00A27965"/>
    <w:rsid w:val="00A27A19"/>
    <w:rsid w:val="00A27A99"/>
    <w:rsid w:val="00A27CA1"/>
    <w:rsid w:val="00A27D06"/>
    <w:rsid w:val="00A27D7D"/>
    <w:rsid w:val="00A30BC4"/>
    <w:rsid w:val="00A311E2"/>
    <w:rsid w:val="00A31567"/>
    <w:rsid w:val="00A31891"/>
    <w:rsid w:val="00A320D9"/>
    <w:rsid w:val="00A32A9D"/>
    <w:rsid w:val="00A32B0A"/>
    <w:rsid w:val="00A32D29"/>
    <w:rsid w:val="00A332F9"/>
    <w:rsid w:val="00A33AF8"/>
    <w:rsid w:val="00A33D23"/>
    <w:rsid w:val="00A33E6D"/>
    <w:rsid w:val="00A33FE1"/>
    <w:rsid w:val="00A344AD"/>
    <w:rsid w:val="00A34558"/>
    <w:rsid w:val="00A34873"/>
    <w:rsid w:val="00A354CF"/>
    <w:rsid w:val="00A362A1"/>
    <w:rsid w:val="00A362DE"/>
    <w:rsid w:val="00A362E9"/>
    <w:rsid w:val="00A3641F"/>
    <w:rsid w:val="00A36652"/>
    <w:rsid w:val="00A36A7D"/>
    <w:rsid w:val="00A37071"/>
    <w:rsid w:val="00A370C3"/>
    <w:rsid w:val="00A371DF"/>
    <w:rsid w:val="00A37423"/>
    <w:rsid w:val="00A3744A"/>
    <w:rsid w:val="00A3754A"/>
    <w:rsid w:val="00A379C5"/>
    <w:rsid w:val="00A37B09"/>
    <w:rsid w:val="00A37BD2"/>
    <w:rsid w:val="00A37C4B"/>
    <w:rsid w:val="00A37C7D"/>
    <w:rsid w:val="00A37D86"/>
    <w:rsid w:val="00A37E1A"/>
    <w:rsid w:val="00A40A8E"/>
    <w:rsid w:val="00A40E32"/>
    <w:rsid w:val="00A41118"/>
    <w:rsid w:val="00A412B1"/>
    <w:rsid w:val="00A413CD"/>
    <w:rsid w:val="00A41619"/>
    <w:rsid w:val="00A418C3"/>
    <w:rsid w:val="00A41AAC"/>
    <w:rsid w:val="00A41B8B"/>
    <w:rsid w:val="00A42017"/>
    <w:rsid w:val="00A4258D"/>
    <w:rsid w:val="00A42919"/>
    <w:rsid w:val="00A429EE"/>
    <w:rsid w:val="00A42A73"/>
    <w:rsid w:val="00A434E2"/>
    <w:rsid w:val="00A4353A"/>
    <w:rsid w:val="00A437CB"/>
    <w:rsid w:val="00A438D8"/>
    <w:rsid w:val="00A439FD"/>
    <w:rsid w:val="00A43D7F"/>
    <w:rsid w:val="00A4402D"/>
    <w:rsid w:val="00A44512"/>
    <w:rsid w:val="00A44610"/>
    <w:rsid w:val="00A448CA"/>
    <w:rsid w:val="00A44AA2"/>
    <w:rsid w:val="00A44F61"/>
    <w:rsid w:val="00A456FC"/>
    <w:rsid w:val="00A4624F"/>
    <w:rsid w:val="00A467B6"/>
    <w:rsid w:val="00A469B9"/>
    <w:rsid w:val="00A46A07"/>
    <w:rsid w:val="00A46B72"/>
    <w:rsid w:val="00A46BBC"/>
    <w:rsid w:val="00A46D4D"/>
    <w:rsid w:val="00A46DB5"/>
    <w:rsid w:val="00A47370"/>
    <w:rsid w:val="00A4738E"/>
    <w:rsid w:val="00A4758B"/>
    <w:rsid w:val="00A4792B"/>
    <w:rsid w:val="00A47B63"/>
    <w:rsid w:val="00A47E40"/>
    <w:rsid w:val="00A47F3F"/>
    <w:rsid w:val="00A506D1"/>
    <w:rsid w:val="00A5089F"/>
    <w:rsid w:val="00A50AF8"/>
    <w:rsid w:val="00A50FA1"/>
    <w:rsid w:val="00A51031"/>
    <w:rsid w:val="00A51921"/>
    <w:rsid w:val="00A52347"/>
    <w:rsid w:val="00A52727"/>
    <w:rsid w:val="00A52A85"/>
    <w:rsid w:val="00A52F8E"/>
    <w:rsid w:val="00A533B6"/>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DB1"/>
    <w:rsid w:val="00A60E16"/>
    <w:rsid w:val="00A61083"/>
    <w:rsid w:val="00A61207"/>
    <w:rsid w:val="00A61368"/>
    <w:rsid w:val="00A61CA7"/>
    <w:rsid w:val="00A61CFC"/>
    <w:rsid w:val="00A61D44"/>
    <w:rsid w:val="00A61D4D"/>
    <w:rsid w:val="00A61DF6"/>
    <w:rsid w:val="00A61F4E"/>
    <w:rsid w:val="00A61F61"/>
    <w:rsid w:val="00A620BD"/>
    <w:rsid w:val="00A62481"/>
    <w:rsid w:val="00A6268C"/>
    <w:rsid w:val="00A626E3"/>
    <w:rsid w:val="00A627A9"/>
    <w:rsid w:val="00A62B09"/>
    <w:rsid w:val="00A62C88"/>
    <w:rsid w:val="00A62EA5"/>
    <w:rsid w:val="00A62F47"/>
    <w:rsid w:val="00A632EE"/>
    <w:rsid w:val="00A63817"/>
    <w:rsid w:val="00A6391B"/>
    <w:rsid w:val="00A63AE1"/>
    <w:rsid w:val="00A63ECE"/>
    <w:rsid w:val="00A641DD"/>
    <w:rsid w:val="00A643F5"/>
    <w:rsid w:val="00A64441"/>
    <w:rsid w:val="00A6481A"/>
    <w:rsid w:val="00A65061"/>
    <w:rsid w:val="00A651C0"/>
    <w:rsid w:val="00A65601"/>
    <w:rsid w:val="00A658C2"/>
    <w:rsid w:val="00A6604A"/>
    <w:rsid w:val="00A66133"/>
    <w:rsid w:val="00A661B0"/>
    <w:rsid w:val="00A66584"/>
    <w:rsid w:val="00A66689"/>
    <w:rsid w:val="00A668CB"/>
    <w:rsid w:val="00A66BA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0"/>
    <w:rsid w:val="00A73763"/>
    <w:rsid w:val="00A73B7C"/>
    <w:rsid w:val="00A73FBA"/>
    <w:rsid w:val="00A743A2"/>
    <w:rsid w:val="00A74426"/>
    <w:rsid w:val="00A74B26"/>
    <w:rsid w:val="00A74BDB"/>
    <w:rsid w:val="00A74EA9"/>
    <w:rsid w:val="00A753EB"/>
    <w:rsid w:val="00A75406"/>
    <w:rsid w:val="00A75601"/>
    <w:rsid w:val="00A75791"/>
    <w:rsid w:val="00A7610C"/>
    <w:rsid w:val="00A762ED"/>
    <w:rsid w:val="00A76376"/>
    <w:rsid w:val="00A7643B"/>
    <w:rsid w:val="00A7681C"/>
    <w:rsid w:val="00A772A4"/>
    <w:rsid w:val="00A7736B"/>
    <w:rsid w:val="00A77855"/>
    <w:rsid w:val="00A77CE0"/>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2AAA"/>
    <w:rsid w:val="00A82D1C"/>
    <w:rsid w:val="00A83779"/>
    <w:rsid w:val="00A8380D"/>
    <w:rsid w:val="00A83A40"/>
    <w:rsid w:val="00A83C53"/>
    <w:rsid w:val="00A84073"/>
    <w:rsid w:val="00A84153"/>
    <w:rsid w:val="00A841AE"/>
    <w:rsid w:val="00A84C9B"/>
    <w:rsid w:val="00A853D9"/>
    <w:rsid w:val="00A853DC"/>
    <w:rsid w:val="00A85CCD"/>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573"/>
    <w:rsid w:val="00A918F8"/>
    <w:rsid w:val="00A91DF0"/>
    <w:rsid w:val="00A91F42"/>
    <w:rsid w:val="00A92B5C"/>
    <w:rsid w:val="00A92BBE"/>
    <w:rsid w:val="00A92E2D"/>
    <w:rsid w:val="00A9325B"/>
    <w:rsid w:val="00A936E0"/>
    <w:rsid w:val="00A9393D"/>
    <w:rsid w:val="00A93953"/>
    <w:rsid w:val="00A93C59"/>
    <w:rsid w:val="00A93EFE"/>
    <w:rsid w:val="00A94626"/>
    <w:rsid w:val="00A95282"/>
    <w:rsid w:val="00A952AF"/>
    <w:rsid w:val="00A953B0"/>
    <w:rsid w:val="00A95517"/>
    <w:rsid w:val="00A95BEF"/>
    <w:rsid w:val="00A95D2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6C6"/>
    <w:rsid w:val="00AA2802"/>
    <w:rsid w:val="00AA2C10"/>
    <w:rsid w:val="00AA2D81"/>
    <w:rsid w:val="00AA2E57"/>
    <w:rsid w:val="00AA2F06"/>
    <w:rsid w:val="00AA308F"/>
    <w:rsid w:val="00AA34FB"/>
    <w:rsid w:val="00AA3711"/>
    <w:rsid w:val="00AA3AC4"/>
    <w:rsid w:val="00AA3BC4"/>
    <w:rsid w:val="00AA406E"/>
    <w:rsid w:val="00AA4361"/>
    <w:rsid w:val="00AA43A8"/>
    <w:rsid w:val="00AA48B8"/>
    <w:rsid w:val="00AA499C"/>
    <w:rsid w:val="00AA4B7B"/>
    <w:rsid w:val="00AA4D2D"/>
    <w:rsid w:val="00AA519B"/>
    <w:rsid w:val="00AA5909"/>
    <w:rsid w:val="00AA5D24"/>
    <w:rsid w:val="00AA5FCA"/>
    <w:rsid w:val="00AA601C"/>
    <w:rsid w:val="00AA63F5"/>
    <w:rsid w:val="00AA6472"/>
    <w:rsid w:val="00AA657C"/>
    <w:rsid w:val="00AA67BA"/>
    <w:rsid w:val="00AA6DB6"/>
    <w:rsid w:val="00AA6FDD"/>
    <w:rsid w:val="00AA70EB"/>
    <w:rsid w:val="00AA7102"/>
    <w:rsid w:val="00AA731F"/>
    <w:rsid w:val="00AA75C1"/>
    <w:rsid w:val="00AA77BF"/>
    <w:rsid w:val="00AA7DB9"/>
    <w:rsid w:val="00AA7DF7"/>
    <w:rsid w:val="00AB00C4"/>
    <w:rsid w:val="00AB02A2"/>
    <w:rsid w:val="00AB036D"/>
    <w:rsid w:val="00AB08A5"/>
    <w:rsid w:val="00AB0969"/>
    <w:rsid w:val="00AB09C7"/>
    <w:rsid w:val="00AB0B81"/>
    <w:rsid w:val="00AB118C"/>
    <w:rsid w:val="00AB1376"/>
    <w:rsid w:val="00AB16BE"/>
    <w:rsid w:val="00AB178D"/>
    <w:rsid w:val="00AB1A09"/>
    <w:rsid w:val="00AB1CAA"/>
    <w:rsid w:val="00AB1FBD"/>
    <w:rsid w:val="00AB2065"/>
    <w:rsid w:val="00AB2110"/>
    <w:rsid w:val="00AB261C"/>
    <w:rsid w:val="00AB26A6"/>
    <w:rsid w:val="00AB26C1"/>
    <w:rsid w:val="00AB2931"/>
    <w:rsid w:val="00AB2B29"/>
    <w:rsid w:val="00AB2B6C"/>
    <w:rsid w:val="00AB2C99"/>
    <w:rsid w:val="00AB352C"/>
    <w:rsid w:val="00AB37A7"/>
    <w:rsid w:val="00AB3918"/>
    <w:rsid w:val="00AB3CBC"/>
    <w:rsid w:val="00AB3D03"/>
    <w:rsid w:val="00AB40A5"/>
    <w:rsid w:val="00AB40DC"/>
    <w:rsid w:val="00AB47DE"/>
    <w:rsid w:val="00AB495E"/>
    <w:rsid w:val="00AB4AE1"/>
    <w:rsid w:val="00AB4B62"/>
    <w:rsid w:val="00AB4DAE"/>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4B6"/>
    <w:rsid w:val="00AC359F"/>
    <w:rsid w:val="00AC3FA9"/>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B93"/>
    <w:rsid w:val="00AC6F69"/>
    <w:rsid w:val="00AC70C4"/>
    <w:rsid w:val="00AC7589"/>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4F9"/>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646"/>
    <w:rsid w:val="00AD6BE3"/>
    <w:rsid w:val="00AD7032"/>
    <w:rsid w:val="00AD70AE"/>
    <w:rsid w:val="00AD72EA"/>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3016"/>
    <w:rsid w:val="00AE3231"/>
    <w:rsid w:val="00AE3650"/>
    <w:rsid w:val="00AE38A3"/>
    <w:rsid w:val="00AE3AFA"/>
    <w:rsid w:val="00AE41FF"/>
    <w:rsid w:val="00AE4557"/>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7AE"/>
    <w:rsid w:val="00AE793A"/>
    <w:rsid w:val="00AE7AF3"/>
    <w:rsid w:val="00AF01A6"/>
    <w:rsid w:val="00AF0215"/>
    <w:rsid w:val="00AF051E"/>
    <w:rsid w:val="00AF05E5"/>
    <w:rsid w:val="00AF06F0"/>
    <w:rsid w:val="00AF1020"/>
    <w:rsid w:val="00AF15C7"/>
    <w:rsid w:val="00AF2957"/>
    <w:rsid w:val="00AF3894"/>
    <w:rsid w:val="00AF3DC1"/>
    <w:rsid w:val="00AF3E53"/>
    <w:rsid w:val="00AF3F6A"/>
    <w:rsid w:val="00AF44F6"/>
    <w:rsid w:val="00AF47AA"/>
    <w:rsid w:val="00AF4848"/>
    <w:rsid w:val="00AF4965"/>
    <w:rsid w:val="00AF4C9E"/>
    <w:rsid w:val="00AF4E28"/>
    <w:rsid w:val="00AF518C"/>
    <w:rsid w:val="00AF5AD8"/>
    <w:rsid w:val="00AF634D"/>
    <w:rsid w:val="00AF6C51"/>
    <w:rsid w:val="00AF6D09"/>
    <w:rsid w:val="00AF6E70"/>
    <w:rsid w:val="00AF706E"/>
    <w:rsid w:val="00AF74D8"/>
    <w:rsid w:val="00AF76DF"/>
    <w:rsid w:val="00AF7D00"/>
    <w:rsid w:val="00B0053C"/>
    <w:rsid w:val="00B00659"/>
    <w:rsid w:val="00B00802"/>
    <w:rsid w:val="00B00E8F"/>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6DBE"/>
    <w:rsid w:val="00B06F4C"/>
    <w:rsid w:val="00B075AC"/>
    <w:rsid w:val="00B0764C"/>
    <w:rsid w:val="00B0768B"/>
    <w:rsid w:val="00B07705"/>
    <w:rsid w:val="00B0778E"/>
    <w:rsid w:val="00B07CD7"/>
    <w:rsid w:val="00B10465"/>
    <w:rsid w:val="00B10681"/>
    <w:rsid w:val="00B107F8"/>
    <w:rsid w:val="00B109B9"/>
    <w:rsid w:val="00B10AA8"/>
    <w:rsid w:val="00B111C9"/>
    <w:rsid w:val="00B11390"/>
    <w:rsid w:val="00B11CEE"/>
    <w:rsid w:val="00B11E90"/>
    <w:rsid w:val="00B11EFE"/>
    <w:rsid w:val="00B11FE5"/>
    <w:rsid w:val="00B1231E"/>
    <w:rsid w:val="00B123B7"/>
    <w:rsid w:val="00B12561"/>
    <w:rsid w:val="00B125E3"/>
    <w:rsid w:val="00B12BB5"/>
    <w:rsid w:val="00B12BB9"/>
    <w:rsid w:val="00B12FC6"/>
    <w:rsid w:val="00B13286"/>
    <w:rsid w:val="00B1360E"/>
    <w:rsid w:val="00B139AD"/>
    <w:rsid w:val="00B13C64"/>
    <w:rsid w:val="00B13E06"/>
    <w:rsid w:val="00B14389"/>
    <w:rsid w:val="00B14518"/>
    <w:rsid w:val="00B1481B"/>
    <w:rsid w:val="00B148A1"/>
    <w:rsid w:val="00B158D1"/>
    <w:rsid w:val="00B15BA3"/>
    <w:rsid w:val="00B16031"/>
    <w:rsid w:val="00B160A2"/>
    <w:rsid w:val="00B163CD"/>
    <w:rsid w:val="00B16748"/>
    <w:rsid w:val="00B16802"/>
    <w:rsid w:val="00B16810"/>
    <w:rsid w:val="00B16AB1"/>
    <w:rsid w:val="00B16D95"/>
    <w:rsid w:val="00B16E18"/>
    <w:rsid w:val="00B171A4"/>
    <w:rsid w:val="00B1736B"/>
    <w:rsid w:val="00B174AE"/>
    <w:rsid w:val="00B203DE"/>
    <w:rsid w:val="00B208F8"/>
    <w:rsid w:val="00B21642"/>
    <w:rsid w:val="00B21B58"/>
    <w:rsid w:val="00B21D80"/>
    <w:rsid w:val="00B21EE0"/>
    <w:rsid w:val="00B22103"/>
    <w:rsid w:val="00B222B2"/>
    <w:rsid w:val="00B2277C"/>
    <w:rsid w:val="00B227D9"/>
    <w:rsid w:val="00B228E5"/>
    <w:rsid w:val="00B229AB"/>
    <w:rsid w:val="00B22A6D"/>
    <w:rsid w:val="00B22B26"/>
    <w:rsid w:val="00B22E8C"/>
    <w:rsid w:val="00B23373"/>
    <w:rsid w:val="00B23CDF"/>
    <w:rsid w:val="00B23FA1"/>
    <w:rsid w:val="00B24711"/>
    <w:rsid w:val="00B24C8F"/>
    <w:rsid w:val="00B24D5C"/>
    <w:rsid w:val="00B24F99"/>
    <w:rsid w:val="00B25387"/>
    <w:rsid w:val="00B2539E"/>
    <w:rsid w:val="00B25774"/>
    <w:rsid w:val="00B2585F"/>
    <w:rsid w:val="00B25A8E"/>
    <w:rsid w:val="00B25DA6"/>
    <w:rsid w:val="00B260F8"/>
    <w:rsid w:val="00B26652"/>
    <w:rsid w:val="00B2665E"/>
    <w:rsid w:val="00B26742"/>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DC0"/>
    <w:rsid w:val="00B33DED"/>
    <w:rsid w:val="00B33F4E"/>
    <w:rsid w:val="00B35107"/>
    <w:rsid w:val="00B35123"/>
    <w:rsid w:val="00B3529B"/>
    <w:rsid w:val="00B352B5"/>
    <w:rsid w:val="00B35635"/>
    <w:rsid w:val="00B35655"/>
    <w:rsid w:val="00B35732"/>
    <w:rsid w:val="00B35925"/>
    <w:rsid w:val="00B35AE6"/>
    <w:rsid w:val="00B35B56"/>
    <w:rsid w:val="00B36126"/>
    <w:rsid w:val="00B3677D"/>
    <w:rsid w:val="00B36A0A"/>
    <w:rsid w:val="00B3722D"/>
    <w:rsid w:val="00B372A3"/>
    <w:rsid w:val="00B3742D"/>
    <w:rsid w:val="00B376F5"/>
    <w:rsid w:val="00B377A3"/>
    <w:rsid w:val="00B37807"/>
    <w:rsid w:val="00B37EC6"/>
    <w:rsid w:val="00B37F20"/>
    <w:rsid w:val="00B40050"/>
    <w:rsid w:val="00B400C6"/>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1B"/>
    <w:rsid w:val="00B42640"/>
    <w:rsid w:val="00B42CBF"/>
    <w:rsid w:val="00B4306D"/>
    <w:rsid w:val="00B435FA"/>
    <w:rsid w:val="00B437EB"/>
    <w:rsid w:val="00B43DE1"/>
    <w:rsid w:val="00B43F3D"/>
    <w:rsid w:val="00B4422B"/>
    <w:rsid w:val="00B44340"/>
    <w:rsid w:val="00B44422"/>
    <w:rsid w:val="00B44B79"/>
    <w:rsid w:val="00B44F18"/>
    <w:rsid w:val="00B45783"/>
    <w:rsid w:val="00B45E4D"/>
    <w:rsid w:val="00B45EA1"/>
    <w:rsid w:val="00B46004"/>
    <w:rsid w:val="00B46241"/>
    <w:rsid w:val="00B4627F"/>
    <w:rsid w:val="00B463D8"/>
    <w:rsid w:val="00B4671F"/>
    <w:rsid w:val="00B46759"/>
    <w:rsid w:val="00B46850"/>
    <w:rsid w:val="00B46AEE"/>
    <w:rsid w:val="00B46CB0"/>
    <w:rsid w:val="00B472EC"/>
    <w:rsid w:val="00B474D7"/>
    <w:rsid w:val="00B476C6"/>
    <w:rsid w:val="00B47F59"/>
    <w:rsid w:val="00B50146"/>
    <w:rsid w:val="00B509A2"/>
    <w:rsid w:val="00B50D89"/>
    <w:rsid w:val="00B512F7"/>
    <w:rsid w:val="00B5135C"/>
    <w:rsid w:val="00B51433"/>
    <w:rsid w:val="00B51434"/>
    <w:rsid w:val="00B5145E"/>
    <w:rsid w:val="00B5159B"/>
    <w:rsid w:val="00B516A9"/>
    <w:rsid w:val="00B516DE"/>
    <w:rsid w:val="00B5186B"/>
    <w:rsid w:val="00B51FD8"/>
    <w:rsid w:val="00B52628"/>
    <w:rsid w:val="00B52656"/>
    <w:rsid w:val="00B527EF"/>
    <w:rsid w:val="00B52CBC"/>
    <w:rsid w:val="00B52CFB"/>
    <w:rsid w:val="00B52FFB"/>
    <w:rsid w:val="00B532A3"/>
    <w:rsid w:val="00B5337F"/>
    <w:rsid w:val="00B53AB0"/>
    <w:rsid w:val="00B53ED5"/>
    <w:rsid w:val="00B53F47"/>
    <w:rsid w:val="00B54010"/>
    <w:rsid w:val="00B542CD"/>
    <w:rsid w:val="00B545F1"/>
    <w:rsid w:val="00B548A1"/>
    <w:rsid w:val="00B54931"/>
    <w:rsid w:val="00B54B5C"/>
    <w:rsid w:val="00B54CC4"/>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911"/>
    <w:rsid w:val="00B57C54"/>
    <w:rsid w:val="00B60190"/>
    <w:rsid w:val="00B6022F"/>
    <w:rsid w:val="00B609E4"/>
    <w:rsid w:val="00B60B85"/>
    <w:rsid w:val="00B61003"/>
    <w:rsid w:val="00B61338"/>
    <w:rsid w:val="00B61388"/>
    <w:rsid w:val="00B61719"/>
    <w:rsid w:val="00B6187F"/>
    <w:rsid w:val="00B618B1"/>
    <w:rsid w:val="00B61938"/>
    <w:rsid w:val="00B619B2"/>
    <w:rsid w:val="00B61C44"/>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3ECA"/>
    <w:rsid w:val="00B642C2"/>
    <w:rsid w:val="00B64327"/>
    <w:rsid w:val="00B64527"/>
    <w:rsid w:val="00B6473C"/>
    <w:rsid w:val="00B64B06"/>
    <w:rsid w:val="00B64C0D"/>
    <w:rsid w:val="00B64DDD"/>
    <w:rsid w:val="00B64E9C"/>
    <w:rsid w:val="00B65172"/>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67F20"/>
    <w:rsid w:val="00B7015B"/>
    <w:rsid w:val="00B7044E"/>
    <w:rsid w:val="00B705E1"/>
    <w:rsid w:val="00B70612"/>
    <w:rsid w:val="00B706B7"/>
    <w:rsid w:val="00B7093E"/>
    <w:rsid w:val="00B70D8E"/>
    <w:rsid w:val="00B70DF5"/>
    <w:rsid w:val="00B71343"/>
    <w:rsid w:val="00B71509"/>
    <w:rsid w:val="00B71F2D"/>
    <w:rsid w:val="00B72095"/>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10D"/>
    <w:rsid w:val="00B7520D"/>
    <w:rsid w:val="00B7543C"/>
    <w:rsid w:val="00B754F7"/>
    <w:rsid w:val="00B75663"/>
    <w:rsid w:val="00B7581C"/>
    <w:rsid w:val="00B75ABE"/>
    <w:rsid w:val="00B763AB"/>
    <w:rsid w:val="00B76412"/>
    <w:rsid w:val="00B76498"/>
    <w:rsid w:val="00B76587"/>
    <w:rsid w:val="00B76750"/>
    <w:rsid w:val="00B76B82"/>
    <w:rsid w:val="00B76C95"/>
    <w:rsid w:val="00B76CE9"/>
    <w:rsid w:val="00B77189"/>
    <w:rsid w:val="00B7729E"/>
    <w:rsid w:val="00B7734E"/>
    <w:rsid w:val="00B775A2"/>
    <w:rsid w:val="00B77ABC"/>
    <w:rsid w:val="00B77EBB"/>
    <w:rsid w:val="00B77F8F"/>
    <w:rsid w:val="00B80D60"/>
    <w:rsid w:val="00B80DCC"/>
    <w:rsid w:val="00B8190A"/>
    <w:rsid w:val="00B81B5C"/>
    <w:rsid w:val="00B81D36"/>
    <w:rsid w:val="00B81EFB"/>
    <w:rsid w:val="00B820A6"/>
    <w:rsid w:val="00B82578"/>
    <w:rsid w:val="00B825FC"/>
    <w:rsid w:val="00B82C85"/>
    <w:rsid w:val="00B82D9F"/>
    <w:rsid w:val="00B82DC5"/>
    <w:rsid w:val="00B82F23"/>
    <w:rsid w:val="00B83016"/>
    <w:rsid w:val="00B83169"/>
    <w:rsid w:val="00B83480"/>
    <w:rsid w:val="00B834BE"/>
    <w:rsid w:val="00B835DC"/>
    <w:rsid w:val="00B837D7"/>
    <w:rsid w:val="00B8381D"/>
    <w:rsid w:val="00B84287"/>
    <w:rsid w:val="00B8451A"/>
    <w:rsid w:val="00B8465E"/>
    <w:rsid w:val="00B84A6A"/>
    <w:rsid w:val="00B85630"/>
    <w:rsid w:val="00B858D4"/>
    <w:rsid w:val="00B85DAE"/>
    <w:rsid w:val="00B860B9"/>
    <w:rsid w:val="00B861E3"/>
    <w:rsid w:val="00B864C0"/>
    <w:rsid w:val="00B86BFD"/>
    <w:rsid w:val="00B86E96"/>
    <w:rsid w:val="00B86FDF"/>
    <w:rsid w:val="00B8780B"/>
    <w:rsid w:val="00B8783B"/>
    <w:rsid w:val="00B878EE"/>
    <w:rsid w:val="00B87DB6"/>
    <w:rsid w:val="00B90262"/>
    <w:rsid w:val="00B90675"/>
    <w:rsid w:val="00B90DE3"/>
    <w:rsid w:val="00B90E2D"/>
    <w:rsid w:val="00B90EBE"/>
    <w:rsid w:val="00B91090"/>
    <w:rsid w:val="00B910E5"/>
    <w:rsid w:val="00B91123"/>
    <w:rsid w:val="00B91485"/>
    <w:rsid w:val="00B91611"/>
    <w:rsid w:val="00B917BC"/>
    <w:rsid w:val="00B91C77"/>
    <w:rsid w:val="00B91E03"/>
    <w:rsid w:val="00B92188"/>
    <w:rsid w:val="00B9231C"/>
    <w:rsid w:val="00B92514"/>
    <w:rsid w:val="00B92531"/>
    <w:rsid w:val="00B92C51"/>
    <w:rsid w:val="00B92CBE"/>
    <w:rsid w:val="00B92F7A"/>
    <w:rsid w:val="00B93D1C"/>
    <w:rsid w:val="00B93F01"/>
    <w:rsid w:val="00B9408F"/>
    <w:rsid w:val="00B940F4"/>
    <w:rsid w:val="00B94107"/>
    <w:rsid w:val="00B943B3"/>
    <w:rsid w:val="00B94CB2"/>
    <w:rsid w:val="00B94ECF"/>
    <w:rsid w:val="00B94EFB"/>
    <w:rsid w:val="00B95451"/>
    <w:rsid w:val="00B955BF"/>
    <w:rsid w:val="00B959D1"/>
    <w:rsid w:val="00B95D99"/>
    <w:rsid w:val="00B962E2"/>
    <w:rsid w:val="00B96900"/>
    <w:rsid w:val="00B96EE6"/>
    <w:rsid w:val="00B9791D"/>
    <w:rsid w:val="00B97AE5"/>
    <w:rsid w:val="00B97E9B"/>
    <w:rsid w:val="00BA0312"/>
    <w:rsid w:val="00BA0897"/>
    <w:rsid w:val="00BA0C6F"/>
    <w:rsid w:val="00BA0D66"/>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383"/>
    <w:rsid w:val="00BA3AB1"/>
    <w:rsid w:val="00BA3D96"/>
    <w:rsid w:val="00BA3DBC"/>
    <w:rsid w:val="00BA3DBE"/>
    <w:rsid w:val="00BA429D"/>
    <w:rsid w:val="00BA46C8"/>
    <w:rsid w:val="00BA4A85"/>
    <w:rsid w:val="00BA4AD8"/>
    <w:rsid w:val="00BA4C7A"/>
    <w:rsid w:val="00BA5544"/>
    <w:rsid w:val="00BA55A2"/>
    <w:rsid w:val="00BA5CA5"/>
    <w:rsid w:val="00BA621A"/>
    <w:rsid w:val="00BA63E1"/>
    <w:rsid w:val="00BA668F"/>
    <w:rsid w:val="00BA673E"/>
    <w:rsid w:val="00BA69E3"/>
    <w:rsid w:val="00BA6DC3"/>
    <w:rsid w:val="00BA70BF"/>
    <w:rsid w:val="00BA74FB"/>
    <w:rsid w:val="00BA7593"/>
    <w:rsid w:val="00BA7858"/>
    <w:rsid w:val="00BA7D0F"/>
    <w:rsid w:val="00BA7E07"/>
    <w:rsid w:val="00BA7EF3"/>
    <w:rsid w:val="00BB00E6"/>
    <w:rsid w:val="00BB0296"/>
    <w:rsid w:val="00BB0670"/>
    <w:rsid w:val="00BB0845"/>
    <w:rsid w:val="00BB087B"/>
    <w:rsid w:val="00BB0B0E"/>
    <w:rsid w:val="00BB0B5A"/>
    <w:rsid w:val="00BB0B7B"/>
    <w:rsid w:val="00BB0B7C"/>
    <w:rsid w:val="00BB0E0F"/>
    <w:rsid w:val="00BB0FAA"/>
    <w:rsid w:val="00BB11F5"/>
    <w:rsid w:val="00BB16B0"/>
    <w:rsid w:val="00BB16E2"/>
    <w:rsid w:val="00BB1A82"/>
    <w:rsid w:val="00BB237F"/>
    <w:rsid w:val="00BB2895"/>
    <w:rsid w:val="00BB29B4"/>
    <w:rsid w:val="00BB2A57"/>
    <w:rsid w:val="00BB2B12"/>
    <w:rsid w:val="00BB2B38"/>
    <w:rsid w:val="00BB2B71"/>
    <w:rsid w:val="00BB2CAD"/>
    <w:rsid w:val="00BB2F4F"/>
    <w:rsid w:val="00BB3042"/>
    <w:rsid w:val="00BB397D"/>
    <w:rsid w:val="00BB3C22"/>
    <w:rsid w:val="00BB3ED2"/>
    <w:rsid w:val="00BB3F8C"/>
    <w:rsid w:val="00BB44F4"/>
    <w:rsid w:val="00BB4A6D"/>
    <w:rsid w:val="00BB4B06"/>
    <w:rsid w:val="00BB4D27"/>
    <w:rsid w:val="00BB5190"/>
    <w:rsid w:val="00BB5312"/>
    <w:rsid w:val="00BB537C"/>
    <w:rsid w:val="00BB54CC"/>
    <w:rsid w:val="00BB55A8"/>
    <w:rsid w:val="00BB5A52"/>
    <w:rsid w:val="00BB5C19"/>
    <w:rsid w:val="00BB5FFB"/>
    <w:rsid w:val="00BB65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0EDB"/>
    <w:rsid w:val="00BC13EE"/>
    <w:rsid w:val="00BC1528"/>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070"/>
    <w:rsid w:val="00BC61A8"/>
    <w:rsid w:val="00BC62EC"/>
    <w:rsid w:val="00BC6A97"/>
    <w:rsid w:val="00BC6B0D"/>
    <w:rsid w:val="00BC6BF4"/>
    <w:rsid w:val="00BC6C59"/>
    <w:rsid w:val="00BC6FC0"/>
    <w:rsid w:val="00BC6FD4"/>
    <w:rsid w:val="00BC7165"/>
    <w:rsid w:val="00BC748F"/>
    <w:rsid w:val="00BC7C0E"/>
    <w:rsid w:val="00BD012E"/>
    <w:rsid w:val="00BD02EA"/>
    <w:rsid w:val="00BD083F"/>
    <w:rsid w:val="00BD0CC0"/>
    <w:rsid w:val="00BD0DD7"/>
    <w:rsid w:val="00BD1227"/>
    <w:rsid w:val="00BD22B0"/>
    <w:rsid w:val="00BD255D"/>
    <w:rsid w:val="00BD28E4"/>
    <w:rsid w:val="00BD30B9"/>
    <w:rsid w:val="00BD32B3"/>
    <w:rsid w:val="00BD340F"/>
    <w:rsid w:val="00BD3441"/>
    <w:rsid w:val="00BD3445"/>
    <w:rsid w:val="00BD3448"/>
    <w:rsid w:val="00BD360C"/>
    <w:rsid w:val="00BD40D2"/>
    <w:rsid w:val="00BD43F0"/>
    <w:rsid w:val="00BD49C7"/>
    <w:rsid w:val="00BD4D61"/>
    <w:rsid w:val="00BD50C9"/>
    <w:rsid w:val="00BD514A"/>
    <w:rsid w:val="00BD5350"/>
    <w:rsid w:val="00BD5369"/>
    <w:rsid w:val="00BD5377"/>
    <w:rsid w:val="00BD558D"/>
    <w:rsid w:val="00BD5B0F"/>
    <w:rsid w:val="00BD5B5E"/>
    <w:rsid w:val="00BD5E44"/>
    <w:rsid w:val="00BD6078"/>
    <w:rsid w:val="00BD69EF"/>
    <w:rsid w:val="00BD70E3"/>
    <w:rsid w:val="00BD73CF"/>
    <w:rsid w:val="00BD754C"/>
    <w:rsid w:val="00BD77F6"/>
    <w:rsid w:val="00BD7AA0"/>
    <w:rsid w:val="00BD7C77"/>
    <w:rsid w:val="00BD7F7B"/>
    <w:rsid w:val="00BD7FF6"/>
    <w:rsid w:val="00BE0392"/>
    <w:rsid w:val="00BE0455"/>
    <w:rsid w:val="00BE047A"/>
    <w:rsid w:val="00BE0490"/>
    <w:rsid w:val="00BE04F4"/>
    <w:rsid w:val="00BE05EA"/>
    <w:rsid w:val="00BE0794"/>
    <w:rsid w:val="00BE0A68"/>
    <w:rsid w:val="00BE0CD9"/>
    <w:rsid w:val="00BE0E5A"/>
    <w:rsid w:val="00BE134B"/>
    <w:rsid w:val="00BE1451"/>
    <w:rsid w:val="00BE1642"/>
    <w:rsid w:val="00BE17CD"/>
    <w:rsid w:val="00BE1B2C"/>
    <w:rsid w:val="00BE26B7"/>
    <w:rsid w:val="00BE2817"/>
    <w:rsid w:val="00BE2C78"/>
    <w:rsid w:val="00BE2E5E"/>
    <w:rsid w:val="00BE309D"/>
    <w:rsid w:val="00BE342B"/>
    <w:rsid w:val="00BE39E0"/>
    <w:rsid w:val="00BE3E61"/>
    <w:rsid w:val="00BE4238"/>
    <w:rsid w:val="00BE427D"/>
    <w:rsid w:val="00BE4764"/>
    <w:rsid w:val="00BE49C6"/>
    <w:rsid w:val="00BE4AA5"/>
    <w:rsid w:val="00BE4B6A"/>
    <w:rsid w:val="00BE4D04"/>
    <w:rsid w:val="00BE4D40"/>
    <w:rsid w:val="00BE4E4C"/>
    <w:rsid w:val="00BE4ECF"/>
    <w:rsid w:val="00BE4F59"/>
    <w:rsid w:val="00BE4F77"/>
    <w:rsid w:val="00BE502E"/>
    <w:rsid w:val="00BE504D"/>
    <w:rsid w:val="00BE505C"/>
    <w:rsid w:val="00BE5070"/>
    <w:rsid w:val="00BE50C2"/>
    <w:rsid w:val="00BE50FC"/>
    <w:rsid w:val="00BE52E0"/>
    <w:rsid w:val="00BE53CD"/>
    <w:rsid w:val="00BE54E0"/>
    <w:rsid w:val="00BE5AD7"/>
    <w:rsid w:val="00BE5B35"/>
    <w:rsid w:val="00BE5B44"/>
    <w:rsid w:val="00BE5D89"/>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3E"/>
    <w:rsid w:val="00BF1BAC"/>
    <w:rsid w:val="00BF1DB1"/>
    <w:rsid w:val="00BF1EB9"/>
    <w:rsid w:val="00BF2240"/>
    <w:rsid w:val="00BF22D3"/>
    <w:rsid w:val="00BF25D3"/>
    <w:rsid w:val="00BF2670"/>
    <w:rsid w:val="00BF2846"/>
    <w:rsid w:val="00BF2883"/>
    <w:rsid w:val="00BF2A6A"/>
    <w:rsid w:val="00BF2AA6"/>
    <w:rsid w:val="00BF2BAC"/>
    <w:rsid w:val="00BF2D1F"/>
    <w:rsid w:val="00BF2FBE"/>
    <w:rsid w:val="00BF3010"/>
    <w:rsid w:val="00BF3180"/>
    <w:rsid w:val="00BF3478"/>
    <w:rsid w:val="00BF38B1"/>
    <w:rsid w:val="00BF3A53"/>
    <w:rsid w:val="00BF3DC1"/>
    <w:rsid w:val="00BF3E9A"/>
    <w:rsid w:val="00BF4119"/>
    <w:rsid w:val="00BF4304"/>
    <w:rsid w:val="00BF45E5"/>
    <w:rsid w:val="00BF492C"/>
    <w:rsid w:val="00BF4AF1"/>
    <w:rsid w:val="00BF4F20"/>
    <w:rsid w:val="00BF50AE"/>
    <w:rsid w:val="00BF5615"/>
    <w:rsid w:val="00BF5998"/>
    <w:rsid w:val="00BF5A15"/>
    <w:rsid w:val="00BF5B9D"/>
    <w:rsid w:val="00BF5CCB"/>
    <w:rsid w:val="00BF6163"/>
    <w:rsid w:val="00BF6B00"/>
    <w:rsid w:val="00BF6C8C"/>
    <w:rsid w:val="00BF6C8F"/>
    <w:rsid w:val="00BF6D93"/>
    <w:rsid w:val="00BF6EC3"/>
    <w:rsid w:val="00BF6F1D"/>
    <w:rsid w:val="00BF71A7"/>
    <w:rsid w:val="00BF767C"/>
    <w:rsid w:val="00BF7716"/>
    <w:rsid w:val="00BF7A28"/>
    <w:rsid w:val="00BF7F9B"/>
    <w:rsid w:val="00C002AC"/>
    <w:rsid w:val="00C002D6"/>
    <w:rsid w:val="00C00413"/>
    <w:rsid w:val="00C004B9"/>
    <w:rsid w:val="00C006D4"/>
    <w:rsid w:val="00C00A67"/>
    <w:rsid w:val="00C00DE9"/>
    <w:rsid w:val="00C00DFF"/>
    <w:rsid w:val="00C00F78"/>
    <w:rsid w:val="00C01A8D"/>
    <w:rsid w:val="00C01F78"/>
    <w:rsid w:val="00C0225E"/>
    <w:rsid w:val="00C0235A"/>
    <w:rsid w:val="00C024B8"/>
    <w:rsid w:val="00C02AFD"/>
    <w:rsid w:val="00C02D2C"/>
    <w:rsid w:val="00C02F97"/>
    <w:rsid w:val="00C035BA"/>
    <w:rsid w:val="00C036BC"/>
    <w:rsid w:val="00C0382C"/>
    <w:rsid w:val="00C03896"/>
    <w:rsid w:val="00C03B09"/>
    <w:rsid w:val="00C03E17"/>
    <w:rsid w:val="00C042BB"/>
    <w:rsid w:val="00C042FD"/>
    <w:rsid w:val="00C042FE"/>
    <w:rsid w:val="00C04B3C"/>
    <w:rsid w:val="00C04F10"/>
    <w:rsid w:val="00C04F23"/>
    <w:rsid w:val="00C05018"/>
    <w:rsid w:val="00C051C4"/>
    <w:rsid w:val="00C051E4"/>
    <w:rsid w:val="00C055C6"/>
    <w:rsid w:val="00C057B6"/>
    <w:rsid w:val="00C05D30"/>
    <w:rsid w:val="00C063A4"/>
    <w:rsid w:val="00C067FE"/>
    <w:rsid w:val="00C068CE"/>
    <w:rsid w:val="00C06CDE"/>
    <w:rsid w:val="00C06ECB"/>
    <w:rsid w:val="00C06F8E"/>
    <w:rsid w:val="00C07A8B"/>
    <w:rsid w:val="00C07C1C"/>
    <w:rsid w:val="00C07D1B"/>
    <w:rsid w:val="00C07D2B"/>
    <w:rsid w:val="00C07EF7"/>
    <w:rsid w:val="00C07F99"/>
    <w:rsid w:val="00C07FE2"/>
    <w:rsid w:val="00C10093"/>
    <w:rsid w:val="00C1087B"/>
    <w:rsid w:val="00C108BC"/>
    <w:rsid w:val="00C10A07"/>
    <w:rsid w:val="00C10A4A"/>
    <w:rsid w:val="00C10AA0"/>
    <w:rsid w:val="00C10BFB"/>
    <w:rsid w:val="00C10C59"/>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004"/>
    <w:rsid w:val="00C1428A"/>
    <w:rsid w:val="00C143C9"/>
    <w:rsid w:val="00C145FC"/>
    <w:rsid w:val="00C14722"/>
    <w:rsid w:val="00C14B26"/>
    <w:rsid w:val="00C1547F"/>
    <w:rsid w:val="00C15CF7"/>
    <w:rsid w:val="00C15FE3"/>
    <w:rsid w:val="00C164C9"/>
    <w:rsid w:val="00C164D4"/>
    <w:rsid w:val="00C16A91"/>
    <w:rsid w:val="00C16CAA"/>
    <w:rsid w:val="00C16D0E"/>
    <w:rsid w:val="00C16E63"/>
    <w:rsid w:val="00C175BE"/>
    <w:rsid w:val="00C17623"/>
    <w:rsid w:val="00C178B0"/>
    <w:rsid w:val="00C178DB"/>
    <w:rsid w:val="00C17AC3"/>
    <w:rsid w:val="00C17C0D"/>
    <w:rsid w:val="00C20219"/>
    <w:rsid w:val="00C20789"/>
    <w:rsid w:val="00C2086E"/>
    <w:rsid w:val="00C2090E"/>
    <w:rsid w:val="00C20C94"/>
    <w:rsid w:val="00C20E1F"/>
    <w:rsid w:val="00C2139D"/>
    <w:rsid w:val="00C21508"/>
    <w:rsid w:val="00C2159D"/>
    <w:rsid w:val="00C217EC"/>
    <w:rsid w:val="00C21EEE"/>
    <w:rsid w:val="00C22257"/>
    <w:rsid w:val="00C225DF"/>
    <w:rsid w:val="00C226F6"/>
    <w:rsid w:val="00C22F9B"/>
    <w:rsid w:val="00C23437"/>
    <w:rsid w:val="00C23600"/>
    <w:rsid w:val="00C2388A"/>
    <w:rsid w:val="00C23D15"/>
    <w:rsid w:val="00C2431C"/>
    <w:rsid w:val="00C2470B"/>
    <w:rsid w:val="00C24EF2"/>
    <w:rsid w:val="00C24F72"/>
    <w:rsid w:val="00C253F5"/>
    <w:rsid w:val="00C25853"/>
    <w:rsid w:val="00C259DF"/>
    <w:rsid w:val="00C259EC"/>
    <w:rsid w:val="00C25B7D"/>
    <w:rsid w:val="00C25BA1"/>
    <w:rsid w:val="00C25F62"/>
    <w:rsid w:val="00C261C3"/>
    <w:rsid w:val="00C266D7"/>
    <w:rsid w:val="00C26D5D"/>
    <w:rsid w:val="00C26F7D"/>
    <w:rsid w:val="00C27193"/>
    <w:rsid w:val="00C275EC"/>
    <w:rsid w:val="00C30239"/>
    <w:rsid w:val="00C30545"/>
    <w:rsid w:val="00C306F5"/>
    <w:rsid w:val="00C30B8F"/>
    <w:rsid w:val="00C30BFA"/>
    <w:rsid w:val="00C30ECE"/>
    <w:rsid w:val="00C30F3B"/>
    <w:rsid w:val="00C31143"/>
    <w:rsid w:val="00C315CD"/>
    <w:rsid w:val="00C319E3"/>
    <w:rsid w:val="00C31BC7"/>
    <w:rsid w:val="00C31D6F"/>
    <w:rsid w:val="00C31F98"/>
    <w:rsid w:val="00C32280"/>
    <w:rsid w:val="00C3258A"/>
    <w:rsid w:val="00C32DB3"/>
    <w:rsid w:val="00C32F16"/>
    <w:rsid w:val="00C33511"/>
    <w:rsid w:val="00C3354F"/>
    <w:rsid w:val="00C33965"/>
    <w:rsid w:val="00C33D66"/>
    <w:rsid w:val="00C33E99"/>
    <w:rsid w:val="00C3403E"/>
    <w:rsid w:val="00C341AE"/>
    <w:rsid w:val="00C3436C"/>
    <w:rsid w:val="00C34591"/>
    <w:rsid w:val="00C34809"/>
    <w:rsid w:val="00C34A05"/>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48A"/>
    <w:rsid w:val="00C375AB"/>
    <w:rsid w:val="00C375B0"/>
    <w:rsid w:val="00C378B5"/>
    <w:rsid w:val="00C4003C"/>
    <w:rsid w:val="00C40044"/>
    <w:rsid w:val="00C4009D"/>
    <w:rsid w:val="00C40875"/>
    <w:rsid w:val="00C40C6D"/>
    <w:rsid w:val="00C40D3C"/>
    <w:rsid w:val="00C412C6"/>
    <w:rsid w:val="00C41551"/>
    <w:rsid w:val="00C417AF"/>
    <w:rsid w:val="00C41FB3"/>
    <w:rsid w:val="00C420B5"/>
    <w:rsid w:val="00C421F3"/>
    <w:rsid w:val="00C42327"/>
    <w:rsid w:val="00C4279B"/>
    <w:rsid w:val="00C42A46"/>
    <w:rsid w:val="00C42B14"/>
    <w:rsid w:val="00C42E59"/>
    <w:rsid w:val="00C4328E"/>
    <w:rsid w:val="00C4372C"/>
    <w:rsid w:val="00C4397C"/>
    <w:rsid w:val="00C441A3"/>
    <w:rsid w:val="00C441B7"/>
    <w:rsid w:val="00C44D46"/>
    <w:rsid w:val="00C45052"/>
    <w:rsid w:val="00C45258"/>
    <w:rsid w:val="00C45405"/>
    <w:rsid w:val="00C454B0"/>
    <w:rsid w:val="00C45A10"/>
    <w:rsid w:val="00C45B88"/>
    <w:rsid w:val="00C45C20"/>
    <w:rsid w:val="00C46210"/>
    <w:rsid w:val="00C464A4"/>
    <w:rsid w:val="00C4693B"/>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DDC"/>
    <w:rsid w:val="00C52229"/>
    <w:rsid w:val="00C52253"/>
    <w:rsid w:val="00C52516"/>
    <w:rsid w:val="00C5258F"/>
    <w:rsid w:val="00C527F7"/>
    <w:rsid w:val="00C52A65"/>
    <w:rsid w:val="00C52CBF"/>
    <w:rsid w:val="00C52F15"/>
    <w:rsid w:val="00C53167"/>
    <w:rsid w:val="00C534AA"/>
    <w:rsid w:val="00C537A3"/>
    <w:rsid w:val="00C53981"/>
    <w:rsid w:val="00C53A1A"/>
    <w:rsid w:val="00C53A45"/>
    <w:rsid w:val="00C53BC1"/>
    <w:rsid w:val="00C53D78"/>
    <w:rsid w:val="00C53E63"/>
    <w:rsid w:val="00C53EAA"/>
    <w:rsid w:val="00C53FF1"/>
    <w:rsid w:val="00C54325"/>
    <w:rsid w:val="00C54497"/>
    <w:rsid w:val="00C54524"/>
    <w:rsid w:val="00C545E4"/>
    <w:rsid w:val="00C548D3"/>
    <w:rsid w:val="00C5494A"/>
    <w:rsid w:val="00C54F70"/>
    <w:rsid w:val="00C5505D"/>
    <w:rsid w:val="00C55575"/>
    <w:rsid w:val="00C5599E"/>
    <w:rsid w:val="00C559B5"/>
    <w:rsid w:val="00C55EB7"/>
    <w:rsid w:val="00C56039"/>
    <w:rsid w:val="00C563EB"/>
    <w:rsid w:val="00C564A4"/>
    <w:rsid w:val="00C5652F"/>
    <w:rsid w:val="00C56AF2"/>
    <w:rsid w:val="00C56E10"/>
    <w:rsid w:val="00C56E7F"/>
    <w:rsid w:val="00C5717F"/>
    <w:rsid w:val="00C57A40"/>
    <w:rsid w:val="00C57FFE"/>
    <w:rsid w:val="00C60A29"/>
    <w:rsid w:val="00C60C4B"/>
    <w:rsid w:val="00C60EF9"/>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6DC"/>
    <w:rsid w:val="00C64D32"/>
    <w:rsid w:val="00C653BC"/>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67FDA"/>
    <w:rsid w:val="00C70109"/>
    <w:rsid w:val="00C70112"/>
    <w:rsid w:val="00C70114"/>
    <w:rsid w:val="00C70387"/>
    <w:rsid w:val="00C7050C"/>
    <w:rsid w:val="00C70553"/>
    <w:rsid w:val="00C705CF"/>
    <w:rsid w:val="00C70718"/>
    <w:rsid w:val="00C70A49"/>
    <w:rsid w:val="00C70A6A"/>
    <w:rsid w:val="00C70CC1"/>
    <w:rsid w:val="00C70FDF"/>
    <w:rsid w:val="00C71996"/>
    <w:rsid w:val="00C7210A"/>
    <w:rsid w:val="00C722D2"/>
    <w:rsid w:val="00C7239D"/>
    <w:rsid w:val="00C7271F"/>
    <w:rsid w:val="00C7296C"/>
    <w:rsid w:val="00C72ACB"/>
    <w:rsid w:val="00C72D47"/>
    <w:rsid w:val="00C72D86"/>
    <w:rsid w:val="00C7331A"/>
    <w:rsid w:val="00C73ABA"/>
    <w:rsid w:val="00C73BD4"/>
    <w:rsid w:val="00C7402C"/>
    <w:rsid w:val="00C742DF"/>
    <w:rsid w:val="00C74C5D"/>
    <w:rsid w:val="00C74C81"/>
    <w:rsid w:val="00C74D17"/>
    <w:rsid w:val="00C74E52"/>
    <w:rsid w:val="00C74E75"/>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2A4"/>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9D"/>
    <w:rsid w:val="00C85E01"/>
    <w:rsid w:val="00C85F9D"/>
    <w:rsid w:val="00C86128"/>
    <w:rsid w:val="00C862DB"/>
    <w:rsid w:val="00C86422"/>
    <w:rsid w:val="00C86797"/>
    <w:rsid w:val="00C86A0A"/>
    <w:rsid w:val="00C86ACC"/>
    <w:rsid w:val="00C86F72"/>
    <w:rsid w:val="00C87366"/>
    <w:rsid w:val="00C8739C"/>
    <w:rsid w:val="00C878B3"/>
    <w:rsid w:val="00C87CAF"/>
    <w:rsid w:val="00C90542"/>
    <w:rsid w:val="00C9081E"/>
    <w:rsid w:val="00C908D8"/>
    <w:rsid w:val="00C90D46"/>
    <w:rsid w:val="00C90EBD"/>
    <w:rsid w:val="00C90F0B"/>
    <w:rsid w:val="00C90FB8"/>
    <w:rsid w:val="00C9100E"/>
    <w:rsid w:val="00C9103A"/>
    <w:rsid w:val="00C91205"/>
    <w:rsid w:val="00C9120F"/>
    <w:rsid w:val="00C91245"/>
    <w:rsid w:val="00C9138D"/>
    <w:rsid w:val="00C91590"/>
    <w:rsid w:val="00C91AB6"/>
    <w:rsid w:val="00C92490"/>
    <w:rsid w:val="00C928B1"/>
    <w:rsid w:val="00C92C37"/>
    <w:rsid w:val="00C92D6B"/>
    <w:rsid w:val="00C92E21"/>
    <w:rsid w:val="00C93102"/>
    <w:rsid w:val="00C9314E"/>
    <w:rsid w:val="00C931BD"/>
    <w:rsid w:val="00C932E7"/>
    <w:rsid w:val="00C93BDE"/>
    <w:rsid w:val="00C93C37"/>
    <w:rsid w:val="00C93E29"/>
    <w:rsid w:val="00C93E9C"/>
    <w:rsid w:val="00C9421B"/>
    <w:rsid w:val="00C9427D"/>
    <w:rsid w:val="00C9448C"/>
    <w:rsid w:val="00C948E8"/>
    <w:rsid w:val="00C94C65"/>
    <w:rsid w:val="00C94F54"/>
    <w:rsid w:val="00C95247"/>
    <w:rsid w:val="00C952EC"/>
    <w:rsid w:val="00C95827"/>
    <w:rsid w:val="00C9601F"/>
    <w:rsid w:val="00C969BC"/>
    <w:rsid w:val="00C96A92"/>
    <w:rsid w:val="00C96B2D"/>
    <w:rsid w:val="00C96C46"/>
    <w:rsid w:val="00C96F47"/>
    <w:rsid w:val="00C96F57"/>
    <w:rsid w:val="00C970B9"/>
    <w:rsid w:val="00C972AD"/>
    <w:rsid w:val="00C97573"/>
    <w:rsid w:val="00C978C5"/>
    <w:rsid w:val="00C978F2"/>
    <w:rsid w:val="00C97933"/>
    <w:rsid w:val="00C979BB"/>
    <w:rsid w:val="00C97A4D"/>
    <w:rsid w:val="00C97C67"/>
    <w:rsid w:val="00CA052E"/>
    <w:rsid w:val="00CA0593"/>
    <w:rsid w:val="00CA0644"/>
    <w:rsid w:val="00CA08B9"/>
    <w:rsid w:val="00CA0E14"/>
    <w:rsid w:val="00CA11BB"/>
    <w:rsid w:val="00CA150D"/>
    <w:rsid w:val="00CA1538"/>
    <w:rsid w:val="00CA17AF"/>
    <w:rsid w:val="00CA18A9"/>
    <w:rsid w:val="00CA1EEB"/>
    <w:rsid w:val="00CA2099"/>
    <w:rsid w:val="00CA2325"/>
    <w:rsid w:val="00CA268C"/>
    <w:rsid w:val="00CA28CB"/>
    <w:rsid w:val="00CA2DF6"/>
    <w:rsid w:val="00CA2FA7"/>
    <w:rsid w:val="00CA349F"/>
    <w:rsid w:val="00CA363A"/>
    <w:rsid w:val="00CA3956"/>
    <w:rsid w:val="00CA3B9A"/>
    <w:rsid w:val="00CA4275"/>
    <w:rsid w:val="00CA447C"/>
    <w:rsid w:val="00CA4568"/>
    <w:rsid w:val="00CA4ABF"/>
    <w:rsid w:val="00CA4EAE"/>
    <w:rsid w:val="00CA4F74"/>
    <w:rsid w:val="00CA4FD6"/>
    <w:rsid w:val="00CA5122"/>
    <w:rsid w:val="00CA533B"/>
    <w:rsid w:val="00CA5513"/>
    <w:rsid w:val="00CA5776"/>
    <w:rsid w:val="00CA581E"/>
    <w:rsid w:val="00CA5DEE"/>
    <w:rsid w:val="00CA5FE0"/>
    <w:rsid w:val="00CA6022"/>
    <w:rsid w:val="00CA684A"/>
    <w:rsid w:val="00CA6939"/>
    <w:rsid w:val="00CA6B9E"/>
    <w:rsid w:val="00CA726B"/>
    <w:rsid w:val="00CA730D"/>
    <w:rsid w:val="00CA7435"/>
    <w:rsid w:val="00CA78F6"/>
    <w:rsid w:val="00CA7B82"/>
    <w:rsid w:val="00CA7FD6"/>
    <w:rsid w:val="00CB025E"/>
    <w:rsid w:val="00CB02C9"/>
    <w:rsid w:val="00CB03D2"/>
    <w:rsid w:val="00CB0405"/>
    <w:rsid w:val="00CB062B"/>
    <w:rsid w:val="00CB0B14"/>
    <w:rsid w:val="00CB0D33"/>
    <w:rsid w:val="00CB0E59"/>
    <w:rsid w:val="00CB1610"/>
    <w:rsid w:val="00CB1B8A"/>
    <w:rsid w:val="00CB1F15"/>
    <w:rsid w:val="00CB1F9A"/>
    <w:rsid w:val="00CB20A3"/>
    <w:rsid w:val="00CB2283"/>
    <w:rsid w:val="00CB2487"/>
    <w:rsid w:val="00CB3411"/>
    <w:rsid w:val="00CB3559"/>
    <w:rsid w:val="00CB39D1"/>
    <w:rsid w:val="00CB3BB9"/>
    <w:rsid w:val="00CB3D7E"/>
    <w:rsid w:val="00CB40F1"/>
    <w:rsid w:val="00CB41CA"/>
    <w:rsid w:val="00CB498B"/>
    <w:rsid w:val="00CB4A5D"/>
    <w:rsid w:val="00CB4C02"/>
    <w:rsid w:val="00CB4C36"/>
    <w:rsid w:val="00CB4CD6"/>
    <w:rsid w:val="00CB538C"/>
    <w:rsid w:val="00CB53B4"/>
    <w:rsid w:val="00CB5AE6"/>
    <w:rsid w:val="00CB5B66"/>
    <w:rsid w:val="00CB5BC4"/>
    <w:rsid w:val="00CB5C87"/>
    <w:rsid w:val="00CB5E53"/>
    <w:rsid w:val="00CB6589"/>
    <w:rsid w:val="00CB686F"/>
    <w:rsid w:val="00CB6B2F"/>
    <w:rsid w:val="00CB6D14"/>
    <w:rsid w:val="00CB6F26"/>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1E24"/>
    <w:rsid w:val="00CC22B2"/>
    <w:rsid w:val="00CC245B"/>
    <w:rsid w:val="00CC2484"/>
    <w:rsid w:val="00CC2620"/>
    <w:rsid w:val="00CC26F1"/>
    <w:rsid w:val="00CC2DB7"/>
    <w:rsid w:val="00CC312A"/>
    <w:rsid w:val="00CC3185"/>
    <w:rsid w:val="00CC351D"/>
    <w:rsid w:val="00CC35C4"/>
    <w:rsid w:val="00CC385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3B7"/>
    <w:rsid w:val="00CC78FB"/>
    <w:rsid w:val="00CC7C5A"/>
    <w:rsid w:val="00CD0134"/>
    <w:rsid w:val="00CD01E4"/>
    <w:rsid w:val="00CD027C"/>
    <w:rsid w:val="00CD0790"/>
    <w:rsid w:val="00CD09DE"/>
    <w:rsid w:val="00CD0BEF"/>
    <w:rsid w:val="00CD12F6"/>
    <w:rsid w:val="00CD1438"/>
    <w:rsid w:val="00CD16E6"/>
    <w:rsid w:val="00CD1744"/>
    <w:rsid w:val="00CD1C77"/>
    <w:rsid w:val="00CD21D8"/>
    <w:rsid w:val="00CD2367"/>
    <w:rsid w:val="00CD2467"/>
    <w:rsid w:val="00CD250C"/>
    <w:rsid w:val="00CD29EF"/>
    <w:rsid w:val="00CD31BB"/>
    <w:rsid w:val="00CD3316"/>
    <w:rsid w:val="00CD3ABC"/>
    <w:rsid w:val="00CD3C05"/>
    <w:rsid w:val="00CD43F3"/>
    <w:rsid w:val="00CD4904"/>
    <w:rsid w:val="00CD4BE8"/>
    <w:rsid w:val="00CD4DA4"/>
    <w:rsid w:val="00CD4E2A"/>
    <w:rsid w:val="00CD4E69"/>
    <w:rsid w:val="00CD50DC"/>
    <w:rsid w:val="00CD52A6"/>
    <w:rsid w:val="00CD5790"/>
    <w:rsid w:val="00CD59A2"/>
    <w:rsid w:val="00CD59EB"/>
    <w:rsid w:val="00CD5A2E"/>
    <w:rsid w:val="00CD5FCC"/>
    <w:rsid w:val="00CD60C8"/>
    <w:rsid w:val="00CD6465"/>
    <w:rsid w:val="00CD652C"/>
    <w:rsid w:val="00CD6639"/>
    <w:rsid w:val="00CD6C5D"/>
    <w:rsid w:val="00CD6D24"/>
    <w:rsid w:val="00CD6EF0"/>
    <w:rsid w:val="00CD7769"/>
    <w:rsid w:val="00CD77DB"/>
    <w:rsid w:val="00CD7B4F"/>
    <w:rsid w:val="00CE00A0"/>
    <w:rsid w:val="00CE00A5"/>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5E1"/>
    <w:rsid w:val="00CE3633"/>
    <w:rsid w:val="00CE37EC"/>
    <w:rsid w:val="00CE3B63"/>
    <w:rsid w:val="00CE3E3A"/>
    <w:rsid w:val="00CE3E8A"/>
    <w:rsid w:val="00CE3F28"/>
    <w:rsid w:val="00CE4304"/>
    <w:rsid w:val="00CE4BBC"/>
    <w:rsid w:val="00CE5156"/>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09C3"/>
    <w:rsid w:val="00CF0C79"/>
    <w:rsid w:val="00CF0D6B"/>
    <w:rsid w:val="00CF11CB"/>
    <w:rsid w:val="00CF17E2"/>
    <w:rsid w:val="00CF1813"/>
    <w:rsid w:val="00CF1819"/>
    <w:rsid w:val="00CF1D54"/>
    <w:rsid w:val="00CF1ECE"/>
    <w:rsid w:val="00CF1F07"/>
    <w:rsid w:val="00CF20A4"/>
    <w:rsid w:val="00CF247F"/>
    <w:rsid w:val="00CF251B"/>
    <w:rsid w:val="00CF258C"/>
    <w:rsid w:val="00CF2738"/>
    <w:rsid w:val="00CF2ACC"/>
    <w:rsid w:val="00CF2C07"/>
    <w:rsid w:val="00CF2CE3"/>
    <w:rsid w:val="00CF2D2A"/>
    <w:rsid w:val="00CF2D8D"/>
    <w:rsid w:val="00CF2FCE"/>
    <w:rsid w:val="00CF32F1"/>
    <w:rsid w:val="00CF330D"/>
    <w:rsid w:val="00CF3511"/>
    <w:rsid w:val="00CF3622"/>
    <w:rsid w:val="00CF4146"/>
    <w:rsid w:val="00CF43CB"/>
    <w:rsid w:val="00CF4742"/>
    <w:rsid w:val="00CF4A2A"/>
    <w:rsid w:val="00CF4F20"/>
    <w:rsid w:val="00CF524A"/>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82F"/>
    <w:rsid w:val="00D01A0B"/>
    <w:rsid w:val="00D01C5C"/>
    <w:rsid w:val="00D01CAB"/>
    <w:rsid w:val="00D029AB"/>
    <w:rsid w:val="00D02A29"/>
    <w:rsid w:val="00D02B46"/>
    <w:rsid w:val="00D02DFD"/>
    <w:rsid w:val="00D039A5"/>
    <w:rsid w:val="00D03EC3"/>
    <w:rsid w:val="00D04209"/>
    <w:rsid w:val="00D04224"/>
    <w:rsid w:val="00D04234"/>
    <w:rsid w:val="00D04434"/>
    <w:rsid w:val="00D0452B"/>
    <w:rsid w:val="00D04DDC"/>
    <w:rsid w:val="00D04F50"/>
    <w:rsid w:val="00D053C7"/>
    <w:rsid w:val="00D056A1"/>
    <w:rsid w:val="00D05743"/>
    <w:rsid w:val="00D06063"/>
    <w:rsid w:val="00D06182"/>
    <w:rsid w:val="00D061C3"/>
    <w:rsid w:val="00D061E8"/>
    <w:rsid w:val="00D06460"/>
    <w:rsid w:val="00D06461"/>
    <w:rsid w:val="00D065E3"/>
    <w:rsid w:val="00D06B09"/>
    <w:rsid w:val="00D07146"/>
    <w:rsid w:val="00D0719C"/>
    <w:rsid w:val="00D07578"/>
    <w:rsid w:val="00D07625"/>
    <w:rsid w:val="00D07D74"/>
    <w:rsid w:val="00D1074A"/>
    <w:rsid w:val="00D10887"/>
    <w:rsid w:val="00D109F9"/>
    <w:rsid w:val="00D10AB0"/>
    <w:rsid w:val="00D10DFB"/>
    <w:rsid w:val="00D11020"/>
    <w:rsid w:val="00D110B0"/>
    <w:rsid w:val="00D11305"/>
    <w:rsid w:val="00D11422"/>
    <w:rsid w:val="00D115AE"/>
    <w:rsid w:val="00D119C3"/>
    <w:rsid w:val="00D11AE8"/>
    <w:rsid w:val="00D11C85"/>
    <w:rsid w:val="00D11CB3"/>
    <w:rsid w:val="00D11EF7"/>
    <w:rsid w:val="00D12A3E"/>
    <w:rsid w:val="00D12D51"/>
    <w:rsid w:val="00D12DE9"/>
    <w:rsid w:val="00D12E98"/>
    <w:rsid w:val="00D12FFE"/>
    <w:rsid w:val="00D1309D"/>
    <w:rsid w:val="00D1315D"/>
    <w:rsid w:val="00D13494"/>
    <w:rsid w:val="00D1384A"/>
    <w:rsid w:val="00D13B88"/>
    <w:rsid w:val="00D1439C"/>
    <w:rsid w:val="00D14764"/>
    <w:rsid w:val="00D14A97"/>
    <w:rsid w:val="00D14CDD"/>
    <w:rsid w:val="00D14D76"/>
    <w:rsid w:val="00D14FF7"/>
    <w:rsid w:val="00D152CC"/>
    <w:rsid w:val="00D1547F"/>
    <w:rsid w:val="00D1554F"/>
    <w:rsid w:val="00D1576D"/>
    <w:rsid w:val="00D15E31"/>
    <w:rsid w:val="00D15E50"/>
    <w:rsid w:val="00D16000"/>
    <w:rsid w:val="00D16472"/>
    <w:rsid w:val="00D165A0"/>
    <w:rsid w:val="00D165CB"/>
    <w:rsid w:val="00D167CE"/>
    <w:rsid w:val="00D167D4"/>
    <w:rsid w:val="00D1693A"/>
    <w:rsid w:val="00D16BC1"/>
    <w:rsid w:val="00D16BFE"/>
    <w:rsid w:val="00D17303"/>
    <w:rsid w:val="00D1739C"/>
    <w:rsid w:val="00D17786"/>
    <w:rsid w:val="00D17AC1"/>
    <w:rsid w:val="00D17D77"/>
    <w:rsid w:val="00D20215"/>
    <w:rsid w:val="00D2051C"/>
    <w:rsid w:val="00D207C9"/>
    <w:rsid w:val="00D20965"/>
    <w:rsid w:val="00D20C41"/>
    <w:rsid w:val="00D20E5B"/>
    <w:rsid w:val="00D210AA"/>
    <w:rsid w:val="00D21210"/>
    <w:rsid w:val="00D2167F"/>
    <w:rsid w:val="00D2190F"/>
    <w:rsid w:val="00D21E1C"/>
    <w:rsid w:val="00D2216A"/>
    <w:rsid w:val="00D22211"/>
    <w:rsid w:val="00D2293C"/>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95F"/>
    <w:rsid w:val="00D26AA0"/>
    <w:rsid w:val="00D26C86"/>
    <w:rsid w:val="00D27030"/>
    <w:rsid w:val="00D27733"/>
    <w:rsid w:val="00D27984"/>
    <w:rsid w:val="00D300C4"/>
    <w:rsid w:val="00D301FE"/>
    <w:rsid w:val="00D30678"/>
    <w:rsid w:val="00D30721"/>
    <w:rsid w:val="00D30C10"/>
    <w:rsid w:val="00D30D06"/>
    <w:rsid w:val="00D31308"/>
    <w:rsid w:val="00D319FD"/>
    <w:rsid w:val="00D31BFA"/>
    <w:rsid w:val="00D3204C"/>
    <w:rsid w:val="00D321E2"/>
    <w:rsid w:val="00D32235"/>
    <w:rsid w:val="00D323FA"/>
    <w:rsid w:val="00D3280C"/>
    <w:rsid w:val="00D32BEA"/>
    <w:rsid w:val="00D32D99"/>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9F"/>
    <w:rsid w:val="00D361B7"/>
    <w:rsid w:val="00D36580"/>
    <w:rsid w:val="00D365BB"/>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AFB"/>
    <w:rsid w:val="00D41CB2"/>
    <w:rsid w:val="00D42123"/>
    <w:rsid w:val="00D4225E"/>
    <w:rsid w:val="00D4247C"/>
    <w:rsid w:val="00D42A1E"/>
    <w:rsid w:val="00D43A93"/>
    <w:rsid w:val="00D43D45"/>
    <w:rsid w:val="00D44CD2"/>
    <w:rsid w:val="00D44DF3"/>
    <w:rsid w:val="00D44E08"/>
    <w:rsid w:val="00D451B1"/>
    <w:rsid w:val="00D4547D"/>
    <w:rsid w:val="00D458B1"/>
    <w:rsid w:val="00D459A1"/>
    <w:rsid w:val="00D459EF"/>
    <w:rsid w:val="00D45A5F"/>
    <w:rsid w:val="00D45CBC"/>
    <w:rsid w:val="00D4629B"/>
    <w:rsid w:val="00D4636A"/>
    <w:rsid w:val="00D463C0"/>
    <w:rsid w:val="00D4695B"/>
    <w:rsid w:val="00D46A0D"/>
    <w:rsid w:val="00D46DDF"/>
    <w:rsid w:val="00D46FA8"/>
    <w:rsid w:val="00D47194"/>
    <w:rsid w:val="00D476C4"/>
    <w:rsid w:val="00D47B45"/>
    <w:rsid w:val="00D47C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344"/>
    <w:rsid w:val="00D525EB"/>
    <w:rsid w:val="00D527DD"/>
    <w:rsid w:val="00D52DE0"/>
    <w:rsid w:val="00D52E61"/>
    <w:rsid w:val="00D53308"/>
    <w:rsid w:val="00D533A4"/>
    <w:rsid w:val="00D533AB"/>
    <w:rsid w:val="00D538D8"/>
    <w:rsid w:val="00D5398F"/>
    <w:rsid w:val="00D53A8D"/>
    <w:rsid w:val="00D5434B"/>
    <w:rsid w:val="00D5455B"/>
    <w:rsid w:val="00D54860"/>
    <w:rsid w:val="00D54874"/>
    <w:rsid w:val="00D54B7B"/>
    <w:rsid w:val="00D54D90"/>
    <w:rsid w:val="00D54DE1"/>
    <w:rsid w:val="00D54E1C"/>
    <w:rsid w:val="00D54FD8"/>
    <w:rsid w:val="00D550A3"/>
    <w:rsid w:val="00D551B6"/>
    <w:rsid w:val="00D553A9"/>
    <w:rsid w:val="00D5546D"/>
    <w:rsid w:val="00D557E6"/>
    <w:rsid w:val="00D558DA"/>
    <w:rsid w:val="00D55A1A"/>
    <w:rsid w:val="00D55B47"/>
    <w:rsid w:val="00D55D76"/>
    <w:rsid w:val="00D5629B"/>
    <w:rsid w:val="00D57409"/>
    <w:rsid w:val="00D575F8"/>
    <w:rsid w:val="00D57816"/>
    <w:rsid w:val="00D57A18"/>
    <w:rsid w:val="00D57BF8"/>
    <w:rsid w:val="00D600FC"/>
    <w:rsid w:val="00D6011C"/>
    <w:rsid w:val="00D601E0"/>
    <w:rsid w:val="00D602D5"/>
    <w:rsid w:val="00D604B4"/>
    <w:rsid w:val="00D6052E"/>
    <w:rsid w:val="00D606B1"/>
    <w:rsid w:val="00D60736"/>
    <w:rsid w:val="00D609C0"/>
    <w:rsid w:val="00D609CF"/>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C78"/>
    <w:rsid w:val="00D64D22"/>
    <w:rsid w:val="00D6524B"/>
    <w:rsid w:val="00D65BA0"/>
    <w:rsid w:val="00D66449"/>
    <w:rsid w:val="00D666BD"/>
    <w:rsid w:val="00D66760"/>
    <w:rsid w:val="00D668B4"/>
    <w:rsid w:val="00D67071"/>
    <w:rsid w:val="00D67159"/>
    <w:rsid w:val="00D672D1"/>
    <w:rsid w:val="00D70373"/>
    <w:rsid w:val="00D70471"/>
    <w:rsid w:val="00D708C2"/>
    <w:rsid w:val="00D71010"/>
    <w:rsid w:val="00D7106A"/>
    <w:rsid w:val="00D710C9"/>
    <w:rsid w:val="00D71296"/>
    <w:rsid w:val="00D7132C"/>
    <w:rsid w:val="00D7174A"/>
    <w:rsid w:val="00D723D0"/>
    <w:rsid w:val="00D7258C"/>
    <w:rsid w:val="00D72741"/>
    <w:rsid w:val="00D72940"/>
    <w:rsid w:val="00D72E82"/>
    <w:rsid w:val="00D73179"/>
    <w:rsid w:val="00D7362F"/>
    <w:rsid w:val="00D736F4"/>
    <w:rsid w:val="00D73721"/>
    <w:rsid w:val="00D7379A"/>
    <w:rsid w:val="00D73838"/>
    <w:rsid w:val="00D73BBE"/>
    <w:rsid w:val="00D73F21"/>
    <w:rsid w:val="00D73FE9"/>
    <w:rsid w:val="00D741A6"/>
    <w:rsid w:val="00D741AA"/>
    <w:rsid w:val="00D741C0"/>
    <w:rsid w:val="00D744B9"/>
    <w:rsid w:val="00D74604"/>
    <w:rsid w:val="00D74BBD"/>
    <w:rsid w:val="00D74CFE"/>
    <w:rsid w:val="00D74D7D"/>
    <w:rsid w:val="00D750A0"/>
    <w:rsid w:val="00D75340"/>
    <w:rsid w:val="00D755D8"/>
    <w:rsid w:val="00D7581F"/>
    <w:rsid w:val="00D75C3A"/>
    <w:rsid w:val="00D75F46"/>
    <w:rsid w:val="00D75F95"/>
    <w:rsid w:val="00D7629A"/>
    <w:rsid w:val="00D76768"/>
    <w:rsid w:val="00D767B2"/>
    <w:rsid w:val="00D767E9"/>
    <w:rsid w:val="00D76B5A"/>
    <w:rsid w:val="00D76B76"/>
    <w:rsid w:val="00D7728D"/>
    <w:rsid w:val="00D7785D"/>
    <w:rsid w:val="00D77BC4"/>
    <w:rsid w:val="00D77D8F"/>
    <w:rsid w:val="00D77E8D"/>
    <w:rsid w:val="00D8016F"/>
    <w:rsid w:val="00D80295"/>
    <w:rsid w:val="00D804F1"/>
    <w:rsid w:val="00D80530"/>
    <w:rsid w:val="00D80FCF"/>
    <w:rsid w:val="00D81113"/>
    <w:rsid w:val="00D81453"/>
    <w:rsid w:val="00D81469"/>
    <w:rsid w:val="00D81697"/>
    <w:rsid w:val="00D816A0"/>
    <w:rsid w:val="00D818BF"/>
    <w:rsid w:val="00D81917"/>
    <w:rsid w:val="00D81FEB"/>
    <w:rsid w:val="00D8208C"/>
    <w:rsid w:val="00D825BB"/>
    <w:rsid w:val="00D835A5"/>
    <w:rsid w:val="00D835B8"/>
    <w:rsid w:val="00D835DF"/>
    <w:rsid w:val="00D8365D"/>
    <w:rsid w:val="00D83706"/>
    <w:rsid w:val="00D83775"/>
    <w:rsid w:val="00D8379C"/>
    <w:rsid w:val="00D83A4B"/>
    <w:rsid w:val="00D83FB3"/>
    <w:rsid w:val="00D84868"/>
    <w:rsid w:val="00D84B38"/>
    <w:rsid w:val="00D84BB5"/>
    <w:rsid w:val="00D855EA"/>
    <w:rsid w:val="00D85A5F"/>
    <w:rsid w:val="00D85B35"/>
    <w:rsid w:val="00D8692A"/>
    <w:rsid w:val="00D86936"/>
    <w:rsid w:val="00D86970"/>
    <w:rsid w:val="00D86B6D"/>
    <w:rsid w:val="00D86D30"/>
    <w:rsid w:val="00D86FBB"/>
    <w:rsid w:val="00D870BB"/>
    <w:rsid w:val="00D87395"/>
    <w:rsid w:val="00D8753A"/>
    <w:rsid w:val="00D8759F"/>
    <w:rsid w:val="00D87AF1"/>
    <w:rsid w:val="00D87B78"/>
    <w:rsid w:val="00D87DD7"/>
    <w:rsid w:val="00D90085"/>
    <w:rsid w:val="00D90413"/>
    <w:rsid w:val="00D90614"/>
    <w:rsid w:val="00D90ACB"/>
    <w:rsid w:val="00D90B77"/>
    <w:rsid w:val="00D90BE1"/>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F80"/>
    <w:rsid w:val="00D9302D"/>
    <w:rsid w:val="00D930FD"/>
    <w:rsid w:val="00D9325C"/>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80"/>
    <w:rsid w:val="00DA23A1"/>
    <w:rsid w:val="00DA2508"/>
    <w:rsid w:val="00DA272C"/>
    <w:rsid w:val="00DA281F"/>
    <w:rsid w:val="00DA2953"/>
    <w:rsid w:val="00DA2A11"/>
    <w:rsid w:val="00DA3072"/>
    <w:rsid w:val="00DA3AAA"/>
    <w:rsid w:val="00DA3D27"/>
    <w:rsid w:val="00DA436F"/>
    <w:rsid w:val="00DA4652"/>
    <w:rsid w:val="00DA4C81"/>
    <w:rsid w:val="00DA4F97"/>
    <w:rsid w:val="00DA52C5"/>
    <w:rsid w:val="00DA5423"/>
    <w:rsid w:val="00DA5508"/>
    <w:rsid w:val="00DA5661"/>
    <w:rsid w:val="00DA5B04"/>
    <w:rsid w:val="00DA5B14"/>
    <w:rsid w:val="00DA5BC7"/>
    <w:rsid w:val="00DA68F4"/>
    <w:rsid w:val="00DA68FC"/>
    <w:rsid w:val="00DA6A53"/>
    <w:rsid w:val="00DA6B97"/>
    <w:rsid w:val="00DA6CD7"/>
    <w:rsid w:val="00DA6DAD"/>
    <w:rsid w:val="00DA7035"/>
    <w:rsid w:val="00DA735A"/>
    <w:rsid w:val="00DA75C5"/>
    <w:rsid w:val="00DA7721"/>
    <w:rsid w:val="00DA77CB"/>
    <w:rsid w:val="00DA7845"/>
    <w:rsid w:val="00DA79F6"/>
    <w:rsid w:val="00DB01FC"/>
    <w:rsid w:val="00DB022C"/>
    <w:rsid w:val="00DB0547"/>
    <w:rsid w:val="00DB058A"/>
    <w:rsid w:val="00DB0956"/>
    <w:rsid w:val="00DB0C1F"/>
    <w:rsid w:val="00DB0E48"/>
    <w:rsid w:val="00DB16C9"/>
    <w:rsid w:val="00DB16E7"/>
    <w:rsid w:val="00DB1956"/>
    <w:rsid w:val="00DB1A61"/>
    <w:rsid w:val="00DB1F34"/>
    <w:rsid w:val="00DB20C5"/>
    <w:rsid w:val="00DB2265"/>
    <w:rsid w:val="00DB28F0"/>
    <w:rsid w:val="00DB30BB"/>
    <w:rsid w:val="00DB31D8"/>
    <w:rsid w:val="00DB325C"/>
    <w:rsid w:val="00DB33A4"/>
    <w:rsid w:val="00DB33BD"/>
    <w:rsid w:val="00DB3411"/>
    <w:rsid w:val="00DB373F"/>
    <w:rsid w:val="00DB385F"/>
    <w:rsid w:val="00DB3D7E"/>
    <w:rsid w:val="00DB4C27"/>
    <w:rsid w:val="00DB4D8F"/>
    <w:rsid w:val="00DB50A2"/>
    <w:rsid w:val="00DB521E"/>
    <w:rsid w:val="00DB52BA"/>
    <w:rsid w:val="00DB5946"/>
    <w:rsid w:val="00DB5C2E"/>
    <w:rsid w:val="00DB5E56"/>
    <w:rsid w:val="00DB5EE5"/>
    <w:rsid w:val="00DB5FF2"/>
    <w:rsid w:val="00DB608B"/>
    <w:rsid w:val="00DB60BD"/>
    <w:rsid w:val="00DB6100"/>
    <w:rsid w:val="00DB6337"/>
    <w:rsid w:val="00DB6426"/>
    <w:rsid w:val="00DB6524"/>
    <w:rsid w:val="00DB66A9"/>
    <w:rsid w:val="00DB66E6"/>
    <w:rsid w:val="00DB6714"/>
    <w:rsid w:val="00DB6879"/>
    <w:rsid w:val="00DB6965"/>
    <w:rsid w:val="00DB69B3"/>
    <w:rsid w:val="00DB6F28"/>
    <w:rsid w:val="00DB717E"/>
    <w:rsid w:val="00DB77BB"/>
    <w:rsid w:val="00DB77D6"/>
    <w:rsid w:val="00DB78C1"/>
    <w:rsid w:val="00DB7B56"/>
    <w:rsid w:val="00DB7D5B"/>
    <w:rsid w:val="00DC0279"/>
    <w:rsid w:val="00DC0285"/>
    <w:rsid w:val="00DC0400"/>
    <w:rsid w:val="00DC056B"/>
    <w:rsid w:val="00DC0A4E"/>
    <w:rsid w:val="00DC0D80"/>
    <w:rsid w:val="00DC0F82"/>
    <w:rsid w:val="00DC1700"/>
    <w:rsid w:val="00DC1C5F"/>
    <w:rsid w:val="00DC1EA6"/>
    <w:rsid w:val="00DC243A"/>
    <w:rsid w:val="00DC27F9"/>
    <w:rsid w:val="00DC2AF3"/>
    <w:rsid w:val="00DC2E16"/>
    <w:rsid w:val="00DC2ED2"/>
    <w:rsid w:val="00DC2EDE"/>
    <w:rsid w:val="00DC2FCF"/>
    <w:rsid w:val="00DC302C"/>
    <w:rsid w:val="00DC3851"/>
    <w:rsid w:val="00DC3E07"/>
    <w:rsid w:val="00DC424C"/>
    <w:rsid w:val="00DC4600"/>
    <w:rsid w:val="00DC4783"/>
    <w:rsid w:val="00DC49ED"/>
    <w:rsid w:val="00DC4BB8"/>
    <w:rsid w:val="00DC4C3E"/>
    <w:rsid w:val="00DC4CE8"/>
    <w:rsid w:val="00DC4DFF"/>
    <w:rsid w:val="00DC50CC"/>
    <w:rsid w:val="00DC51D6"/>
    <w:rsid w:val="00DC55CD"/>
    <w:rsid w:val="00DC5CA3"/>
    <w:rsid w:val="00DC5DB3"/>
    <w:rsid w:val="00DC6141"/>
    <w:rsid w:val="00DC6262"/>
    <w:rsid w:val="00DC667B"/>
    <w:rsid w:val="00DC681C"/>
    <w:rsid w:val="00DC6ECD"/>
    <w:rsid w:val="00DC6FCE"/>
    <w:rsid w:val="00DC778B"/>
    <w:rsid w:val="00DC787D"/>
    <w:rsid w:val="00DC7A03"/>
    <w:rsid w:val="00DC7AEA"/>
    <w:rsid w:val="00DC7E18"/>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3FB"/>
    <w:rsid w:val="00DD3471"/>
    <w:rsid w:val="00DD3A10"/>
    <w:rsid w:val="00DD3C76"/>
    <w:rsid w:val="00DD404A"/>
    <w:rsid w:val="00DD474B"/>
    <w:rsid w:val="00DD4A99"/>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114C"/>
    <w:rsid w:val="00DE1380"/>
    <w:rsid w:val="00DE1521"/>
    <w:rsid w:val="00DE18A4"/>
    <w:rsid w:val="00DE1A85"/>
    <w:rsid w:val="00DE1FF5"/>
    <w:rsid w:val="00DE2130"/>
    <w:rsid w:val="00DE2263"/>
    <w:rsid w:val="00DE238E"/>
    <w:rsid w:val="00DE2775"/>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3EC4"/>
    <w:rsid w:val="00DE494A"/>
    <w:rsid w:val="00DE4C8B"/>
    <w:rsid w:val="00DE4DC5"/>
    <w:rsid w:val="00DE4EDE"/>
    <w:rsid w:val="00DE5257"/>
    <w:rsid w:val="00DE53F9"/>
    <w:rsid w:val="00DE54FE"/>
    <w:rsid w:val="00DE5818"/>
    <w:rsid w:val="00DE588B"/>
    <w:rsid w:val="00DE58DB"/>
    <w:rsid w:val="00DE5AE8"/>
    <w:rsid w:val="00DE636E"/>
    <w:rsid w:val="00DE640A"/>
    <w:rsid w:val="00DE6456"/>
    <w:rsid w:val="00DE6BB5"/>
    <w:rsid w:val="00DE6DFB"/>
    <w:rsid w:val="00DE7BC7"/>
    <w:rsid w:val="00DE7DDF"/>
    <w:rsid w:val="00DE7F05"/>
    <w:rsid w:val="00DE7F33"/>
    <w:rsid w:val="00DF03B2"/>
    <w:rsid w:val="00DF067D"/>
    <w:rsid w:val="00DF06D0"/>
    <w:rsid w:val="00DF06E4"/>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16"/>
    <w:rsid w:val="00DF4539"/>
    <w:rsid w:val="00DF47AC"/>
    <w:rsid w:val="00DF494C"/>
    <w:rsid w:val="00DF4D04"/>
    <w:rsid w:val="00DF5612"/>
    <w:rsid w:val="00DF5851"/>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4B1"/>
    <w:rsid w:val="00E00933"/>
    <w:rsid w:val="00E00A40"/>
    <w:rsid w:val="00E0129D"/>
    <w:rsid w:val="00E015EC"/>
    <w:rsid w:val="00E01894"/>
    <w:rsid w:val="00E018BF"/>
    <w:rsid w:val="00E01AD5"/>
    <w:rsid w:val="00E01B37"/>
    <w:rsid w:val="00E01D04"/>
    <w:rsid w:val="00E01E91"/>
    <w:rsid w:val="00E0211C"/>
    <w:rsid w:val="00E02230"/>
    <w:rsid w:val="00E0288C"/>
    <w:rsid w:val="00E02A0D"/>
    <w:rsid w:val="00E03183"/>
    <w:rsid w:val="00E037EA"/>
    <w:rsid w:val="00E039A5"/>
    <w:rsid w:val="00E03ED2"/>
    <w:rsid w:val="00E03F0D"/>
    <w:rsid w:val="00E0416E"/>
    <w:rsid w:val="00E04208"/>
    <w:rsid w:val="00E04365"/>
    <w:rsid w:val="00E049F8"/>
    <w:rsid w:val="00E04E8A"/>
    <w:rsid w:val="00E051F3"/>
    <w:rsid w:val="00E055DC"/>
    <w:rsid w:val="00E05C2C"/>
    <w:rsid w:val="00E05C5F"/>
    <w:rsid w:val="00E05C88"/>
    <w:rsid w:val="00E060AB"/>
    <w:rsid w:val="00E06726"/>
    <w:rsid w:val="00E067AC"/>
    <w:rsid w:val="00E06C04"/>
    <w:rsid w:val="00E06CAD"/>
    <w:rsid w:val="00E06D08"/>
    <w:rsid w:val="00E07053"/>
    <w:rsid w:val="00E07125"/>
    <w:rsid w:val="00E072A4"/>
    <w:rsid w:val="00E0764B"/>
    <w:rsid w:val="00E07B0F"/>
    <w:rsid w:val="00E07D3D"/>
    <w:rsid w:val="00E100BC"/>
    <w:rsid w:val="00E1021A"/>
    <w:rsid w:val="00E1035C"/>
    <w:rsid w:val="00E107EA"/>
    <w:rsid w:val="00E10B0E"/>
    <w:rsid w:val="00E1100B"/>
    <w:rsid w:val="00E1137F"/>
    <w:rsid w:val="00E11764"/>
    <w:rsid w:val="00E11773"/>
    <w:rsid w:val="00E117A9"/>
    <w:rsid w:val="00E11AC1"/>
    <w:rsid w:val="00E11ACF"/>
    <w:rsid w:val="00E11FF4"/>
    <w:rsid w:val="00E12506"/>
    <w:rsid w:val="00E126FB"/>
    <w:rsid w:val="00E1285F"/>
    <w:rsid w:val="00E12895"/>
    <w:rsid w:val="00E128C5"/>
    <w:rsid w:val="00E12BFA"/>
    <w:rsid w:val="00E13282"/>
    <w:rsid w:val="00E13342"/>
    <w:rsid w:val="00E13346"/>
    <w:rsid w:val="00E1344A"/>
    <w:rsid w:val="00E13552"/>
    <w:rsid w:val="00E13E42"/>
    <w:rsid w:val="00E142ED"/>
    <w:rsid w:val="00E1431E"/>
    <w:rsid w:val="00E1449D"/>
    <w:rsid w:val="00E144D2"/>
    <w:rsid w:val="00E145F0"/>
    <w:rsid w:val="00E1462C"/>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17ED1"/>
    <w:rsid w:val="00E201DA"/>
    <w:rsid w:val="00E2023A"/>
    <w:rsid w:val="00E208A7"/>
    <w:rsid w:val="00E208F7"/>
    <w:rsid w:val="00E209C8"/>
    <w:rsid w:val="00E20C2D"/>
    <w:rsid w:val="00E20C69"/>
    <w:rsid w:val="00E20FA0"/>
    <w:rsid w:val="00E2134B"/>
    <w:rsid w:val="00E2156B"/>
    <w:rsid w:val="00E2169B"/>
    <w:rsid w:val="00E2191F"/>
    <w:rsid w:val="00E21F78"/>
    <w:rsid w:val="00E2201E"/>
    <w:rsid w:val="00E223B2"/>
    <w:rsid w:val="00E22699"/>
    <w:rsid w:val="00E22806"/>
    <w:rsid w:val="00E2320B"/>
    <w:rsid w:val="00E2325C"/>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E2"/>
    <w:rsid w:val="00E276FB"/>
    <w:rsid w:val="00E27E54"/>
    <w:rsid w:val="00E301AC"/>
    <w:rsid w:val="00E303CF"/>
    <w:rsid w:val="00E304F7"/>
    <w:rsid w:val="00E30634"/>
    <w:rsid w:val="00E30722"/>
    <w:rsid w:val="00E30788"/>
    <w:rsid w:val="00E3085E"/>
    <w:rsid w:val="00E309A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AF3"/>
    <w:rsid w:val="00E33BDC"/>
    <w:rsid w:val="00E33D39"/>
    <w:rsid w:val="00E342D1"/>
    <w:rsid w:val="00E34507"/>
    <w:rsid w:val="00E34E78"/>
    <w:rsid w:val="00E34ECA"/>
    <w:rsid w:val="00E350A8"/>
    <w:rsid w:val="00E353F9"/>
    <w:rsid w:val="00E35654"/>
    <w:rsid w:val="00E35705"/>
    <w:rsid w:val="00E3605F"/>
    <w:rsid w:val="00E3652E"/>
    <w:rsid w:val="00E36789"/>
    <w:rsid w:val="00E36B7D"/>
    <w:rsid w:val="00E36F35"/>
    <w:rsid w:val="00E36FD3"/>
    <w:rsid w:val="00E371EE"/>
    <w:rsid w:val="00E3723B"/>
    <w:rsid w:val="00E3732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20C"/>
    <w:rsid w:val="00E4252D"/>
    <w:rsid w:val="00E4290D"/>
    <w:rsid w:val="00E42A90"/>
    <w:rsid w:val="00E42B21"/>
    <w:rsid w:val="00E42CBB"/>
    <w:rsid w:val="00E43079"/>
    <w:rsid w:val="00E4391E"/>
    <w:rsid w:val="00E44A65"/>
    <w:rsid w:val="00E44D5B"/>
    <w:rsid w:val="00E451E3"/>
    <w:rsid w:val="00E453DF"/>
    <w:rsid w:val="00E4566C"/>
    <w:rsid w:val="00E459CC"/>
    <w:rsid w:val="00E46558"/>
    <w:rsid w:val="00E46574"/>
    <w:rsid w:val="00E473F2"/>
    <w:rsid w:val="00E4763B"/>
    <w:rsid w:val="00E47D8B"/>
    <w:rsid w:val="00E47DC9"/>
    <w:rsid w:val="00E50721"/>
    <w:rsid w:val="00E50761"/>
    <w:rsid w:val="00E508E1"/>
    <w:rsid w:val="00E50DF2"/>
    <w:rsid w:val="00E50E67"/>
    <w:rsid w:val="00E5157D"/>
    <w:rsid w:val="00E51B97"/>
    <w:rsid w:val="00E51EAD"/>
    <w:rsid w:val="00E52A41"/>
    <w:rsid w:val="00E52AAF"/>
    <w:rsid w:val="00E52B2A"/>
    <w:rsid w:val="00E52B5E"/>
    <w:rsid w:val="00E53506"/>
    <w:rsid w:val="00E5372F"/>
    <w:rsid w:val="00E53BA0"/>
    <w:rsid w:val="00E540E9"/>
    <w:rsid w:val="00E549DE"/>
    <w:rsid w:val="00E54C46"/>
    <w:rsid w:val="00E55655"/>
    <w:rsid w:val="00E55EE8"/>
    <w:rsid w:val="00E55F59"/>
    <w:rsid w:val="00E5604A"/>
    <w:rsid w:val="00E5605B"/>
    <w:rsid w:val="00E5614B"/>
    <w:rsid w:val="00E56542"/>
    <w:rsid w:val="00E5667F"/>
    <w:rsid w:val="00E5678B"/>
    <w:rsid w:val="00E569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50F"/>
    <w:rsid w:val="00E6307B"/>
    <w:rsid w:val="00E631E9"/>
    <w:rsid w:val="00E63558"/>
    <w:rsid w:val="00E638EB"/>
    <w:rsid w:val="00E63A64"/>
    <w:rsid w:val="00E63D12"/>
    <w:rsid w:val="00E64090"/>
    <w:rsid w:val="00E642BD"/>
    <w:rsid w:val="00E642D5"/>
    <w:rsid w:val="00E64867"/>
    <w:rsid w:val="00E64E9E"/>
    <w:rsid w:val="00E6523A"/>
    <w:rsid w:val="00E6536C"/>
    <w:rsid w:val="00E654A9"/>
    <w:rsid w:val="00E65751"/>
    <w:rsid w:val="00E65EE2"/>
    <w:rsid w:val="00E66119"/>
    <w:rsid w:val="00E664F5"/>
    <w:rsid w:val="00E6665F"/>
    <w:rsid w:val="00E66BF0"/>
    <w:rsid w:val="00E66DAE"/>
    <w:rsid w:val="00E66E06"/>
    <w:rsid w:val="00E6718B"/>
    <w:rsid w:val="00E67A65"/>
    <w:rsid w:val="00E67B23"/>
    <w:rsid w:val="00E67CAF"/>
    <w:rsid w:val="00E700D6"/>
    <w:rsid w:val="00E707EB"/>
    <w:rsid w:val="00E708FF"/>
    <w:rsid w:val="00E70A6C"/>
    <w:rsid w:val="00E70B3F"/>
    <w:rsid w:val="00E71B9D"/>
    <w:rsid w:val="00E71F92"/>
    <w:rsid w:val="00E722B7"/>
    <w:rsid w:val="00E726D2"/>
    <w:rsid w:val="00E728E7"/>
    <w:rsid w:val="00E72CD5"/>
    <w:rsid w:val="00E72FE4"/>
    <w:rsid w:val="00E7300C"/>
    <w:rsid w:val="00E73354"/>
    <w:rsid w:val="00E734C5"/>
    <w:rsid w:val="00E73AE4"/>
    <w:rsid w:val="00E7422F"/>
    <w:rsid w:val="00E74352"/>
    <w:rsid w:val="00E74856"/>
    <w:rsid w:val="00E7518B"/>
    <w:rsid w:val="00E75193"/>
    <w:rsid w:val="00E754EC"/>
    <w:rsid w:val="00E7554B"/>
    <w:rsid w:val="00E75A70"/>
    <w:rsid w:val="00E75DEE"/>
    <w:rsid w:val="00E76189"/>
    <w:rsid w:val="00E7618B"/>
    <w:rsid w:val="00E76799"/>
    <w:rsid w:val="00E76F94"/>
    <w:rsid w:val="00E7705C"/>
    <w:rsid w:val="00E774E1"/>
    <w:rsid w:val="00E7762B"/>
    <w:rsid w:val="00E7767D"/>
    <w:rsid w:val="00E7792A"/>
    <w:rsid w:val="00E80251"/>
    <w:rsid w:val="00E80526"/>
    <w:rsid w:val="00E80991"/>
    <w:rsid w:val="00E80A40"/>
    <w:rsid w:val="00E80B1C"/>
    <w:rsid w:val="00E80C53"/>
    <w:rsid w:val="00E810F6"/>
    <w:rsid w:val="00E81250"/>
    <w:rsid w:val="00E81321"/>
    <w:rsid w:val="00E813F4"/>
    <w:rsid w:val="00E81463"/>
    <w:rsid w:val="00E81569"/>
    <w:rsid w:val="00E819F6"/>
    <w:rsid w:val="00E81A2E"/>
    <w:rsid w:val="00E81E20"/>
    <w:rsid w:val="00E82014"/>
    <w:rsid w:val="00E8201E"/>
    <w:rsid w:val="00E820C2"/>
    <w:rsid w:val="00E8278C"/>
    <w:rsid w:val="00E829AD"/>
    <w:rsid w:val="00E82C09"/>
    <w:rsid w:val="00E83066"/>
    <w:rsid w:val="00E8321D"/>
    <w:rsid w:val="00E832DB"/>
    <w:rsid w:val="00E833D7"/>
    <w:rsid w:val="00E837E3"/>
    <w:rsid w:val="00E838B7"/>
    <w:rsid w:val="00E839AB"/>
    <w:rsid w:val="00E83A94"/>
    <w:rsid w:val="00E843D8"/>
    <w:rsid w:val="00E849C7"/>
    <w:rsid w:val="00E84BBC"/>
    <w:rsid w:val="00E84C12"/>
    <w:rsid w:val="00E84E14"/>
    <w:rsid w:val="00E853F2"/>
    <w:rsid w:val="00E8566F"/>
    <w:rsid w:val="00E85E4A"/>
    <w:rsid w:val="00E85F61"/>
    <w:rsid w:val="00E8626D"/>
    <w:rsid w:val="00E86455"/>
    <w:rsid w:val="00E8668D"/>
    <w:rsid w:val="00E866E9"/>
    <w:rsid w:val="00E86B7A"/>
    <w:rsid w:val="00E86B94"/>
    <w:rsid w:val="00E86D5D"/>
    <w:rsid w:val="00E86DED"/>
    <w:rsid w:val="00E87508"/>
    <w:rsid w:val="00E8763B"/>
    <w:rsid w:val="00E87885"/>
    <w:rsid w:val="00E87B11"/>
    <w:rsid w:val="00E87CC4"/>
    <w:rsid w:val="00E906FC"/>
    <w:rsid w:val="00E90B54"/>
    <w:rsid w:val="00E90E6F"/>
    <w:rsid w:val="00E912DE"/>
    <w:rsid w:val="00E91596"/>
    <w:rsid w:val="00E9163F"/>
    <w:rsid w:val="00E916B1"/>
    <w:rsid w:val="00E91F05"/>
    <w:rsid w:val="00E923EE"/>
    <w:rsid w:val="00E9249A"/>
    <w:rsid w:val="00E925C3"/>
    <w:rsid w:val="00E927D7"/>
    <w:rsid w:val="00E92DCD"/>
    <w:rsid w:val="00E92E20"/>
    <w:rsid w:val="00E9375D"/>
    <w:rsid w:val="00E93980"/>
    <w:rsid w:val="00E93D0C"/>
    <w:rsid w:val="00E93D45"/>
    <w:rsid w:val="00E94AC3"/>
    <w:rsid w:val="00E95324"/>
    <w:rsid w:val="00E95568"/>
    <w:rsid w:val="00E95A42"/>
    <w:rsid w:val="00E95DC9"/>
    <w:rsid w:val="00E95DF1"/>
    <w:rsid w:val="00E95F59"/>
    <w:rsid w:val="00E962EA"/>
    <w:rsid w:val="00E96DBD"/>
    <w:rsid w:val="00E97020"/>
    <w:rsid w:val="00E9751D"/>
    <w:rsid w:val="00E97A01"/>
    <w:rsid w:val="00EA01C6"/>
    <w:rsid w:val="00EA05C2"/>
    <w:rsid w:val="00EA06FB"/>
    <w:rsid w:val="00EA0960"/>
    <w:rsid w:val="00EA0EEA"/>
    <w:rsid w:val="00EA1008"/>
    <w:rsid w:val="00EA14C6"/>
    <w:rsid w:val="00EA15FF"/>
    <w:rsid w:val="00EA1694"/>
    <w:rsid w:val="00EA16D2"/>
    <w:rsid w:val="00EA1F36"/>
    <w:rsid w:val="00EA1F59"/>
    <w:rsid w:val="00EA2589"/>
    <w:rsid w:val="00EA25A0"/>
    <w:rsid w:val="00EA26C7"/>
    <w:rsid w:val="00EA2B66"/>
    <w:rsid w:val="00EA2F7F"/>
    <w:rsid w:val="00EA34FE"/>
    <w:rsid w:val="00EA35FE"/>
    <w:rsid w:val="00EA375C"/>
    <w:rsid w:val="00EA38CA"/>
    <w:rsid w:val="00EA3A3F"/>
    <w:rsid w:val="00EA40B1"/>
    <w:rsid w:val="00EA4174"/>
    <w:rsid w:val="00EA4181"/>
    <w:rsid w:val="00EA4D6D"/>
    <w:rsid w:val="00EA4E55"/>
    <w:rsid w:val="00EA4EF3"/>
    <w:rsid w:val="00EA5396"/>
    <w:rsid w:val="00EA543F"/>
    <w:rsid w:val="00EA5875"/>
    <w:rsid w:val="00EA5910"/>
    <w:rsid w:val="00EA5911"/>
    <w:rsid w:val="00EA5C23"/>
    <w:rsid w:val="00EA5CB4"/>
    <w:rsid w:val="00EA5F68"/>
    <w:rsid w:val="00EA5FDD"/>
    <w:rsid w:val="00EA61C7"/>
    <w:rsid w:val="00EA6538"/>
    <w:rsid w:val="00EA69D1"/>
    <w:rsid w:val="00EA77BE"/>
    <w:rsid w:val="00EA7A58"/>
    <w:rsid w:val="00EA7AC7"/>
    <w:rsid w:val="00EA7BF6"/>
    <w:rsid w:val="00EA7C0E"/>
    <w:rsid w:val="00EA7CD0"/>
    <w:rsid w:val="00EA7D46"/>
    <w:rsid w:val="00EB003D"/>
    <w:rsid w:val="00EB064C"/>
    <w:rsid w:val="00EB1074"/>
    <w:rsid w:val="00EB152A"/>
    <w:rsid w:val="00EB17DE"/>
    <w:rsid w:val="00EB207C"/>
    <w:rsid w:val="00EB2171"/>
    <w:rsid w:val="00EB2355"/>
    <w:rsid w:val="00EB25B0"/>
    <w:rsid w:val="00EB2628"/>
    <w:rsid w:val="00EB27AB"/>
    <w:rsid w:val="00EB27F7"/>
    <w:rsid w:val="00EB3AA3"/>
    <w:rsid w:val="00EB4404"/>
    <w:rsid w:val="00EB4466"/>
    <w:rsid w:val="00EB44C6"/>
    <w:rsid w:val="00EB47EB"/>
    <w:rsid w:val="00EB4917"/>
    <w:rsid w:val="00EB4BF9"/>
    <w:rsid w:val="00EB55CC"/>
    <w:rsid w:val="00EB5854"/>
    <w:rsid w:val="00EB588D"/>
    <w:rsid w:val="00EB58D2"/>
    <w:rsid w:val="00EB5AFD"/>
    <w:rsid w:val="00EB5DF1"/>
    <w:rsid w:val="00EB6116"/>
    <w:rsid w:val="00EB633E"/>
    <w:rsid w:val="00EB652E"/>
    <w:rsid w:val="00EB661D"/>
    <w:rsid w:val="00EB6789"/>
    <w:rsid w:val="00EB680D"/>
    <w:rsid w:val="00EB6840"/>
    <w:rsid w:val="00EB6C64"/>
    <w:rsid w:val="00EB6DB0"/>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DF1"/>
    <w:rsid w:val="00EC436E"/>
    <w:rsid w:val="00EC4423"/>
    <w:rsid w:val="00EC44A2"/>
    <w:rsid w:val="00EC45B8"/>
    <w:rsid w:val="00EC4795"/>
    <w:rsid w:val="00EC4912"/>
    <w:rsid w:val="00EC4BE9"/>
    <w:rsid w:val="00EC4CD8"/>
    <w:rsid w:val="00EC50EF"/>
    <w:rsid w:val="00EC534C"/>
    <w:rsid w:val="00EC55E3"/>
    <w:rsid w:val="00EC576E"/>
    <w:rsid w:val="00EC578E"/>
    <w:rsid w:val="00EC57FF"/>
    <w:rsid w:val="00EC5854"/>
    <w:rsid w:val="00EC5B96"/>
    <w:rsid w:val="00EC5E67"/>
    <w:rsid w:val="00EC6032"/>
    <w:rsid w:val="00EC631F"/>
    <w:rsid w:val="00EC63EC"/>
    <w:rsid w:val="00EC64B5"/>
    <w:rsid w:val="00EC6AB3"/>
    <w:rsid w:val="00EC6D12"/>
    <w:rsid w:val="00EC6EBB"/>
    <w:rsid w:val="00EC7199"/>
    <w:rsid w:val="00EC73A3"/>
    <w:rsid w:val="00EC74EF"/>
    <w:rsid w:val="00EC7817"/>
    <w:rsid w:val="00EC782D"/>
    <w:rsid w:val="00EC785F"/>
    <w:rsid w:val="00EC78D3"/>
    <w:rsid w:val="00EC7CA9"/>
    <w:rsid w:val="00ED0174"/>
    <w:rsid w:val="00ED064B"/>
    <w:rsid w:val="00ED067F"/>
    <w:rsid w:val="00ED06A4"/>
    <w:rsid w:val="00ED0856"/>
    <w:rsid w:val="00ED0C81"/>
    <w:rsid w:val="00ED115A"/>
    <w:rsid w:val="00ED228C"/>
    <w:rsid w:val="00ED2840"/>
    <w:rsid w:val="00ED2929"/>
    <w:rsid w:val="00ED29EE"/>
    <w:rsid w:val="00ED2CD7"/>
    <w:rsid w:val="00ED315D"/>
    <w:rsid w:val="00ED35E7"/>
    <w:rsid w:val="00ED3862"/>
    <w:rsid w:val="00ED41CC"/>
    <w:rsid w:val="00ED46CB"/>
    <w:rsid w:val="00ED46F5"/>
    <w:rsid w:val="00ED4A16"/>
    <w:rsid w:val="00ED4B5E"/>
    <w:rsid w:val="00ED4BA1"/>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2DC"/>
    <w:rsid w:val="00ED7331"/>
    <w:rsid w:val="00ED7D5E"/>
    <w:rsid w:val="00ED7D81"/>
    <w:rsid w:val="00EE024C"/>
    <w:rsid w:val="00EE0C77"/>
    <w:rsid w:val="00EE0E76"/>
    <w:rsid w:val="00EE13D1"/>
    <w:rsid w:val="00EE147C"/>
    <w:rsid w:val="00EE169C"/>
    <w:rsid w:val="00EE16B7"/>
    <w:rsid w:val="00EE1788"/>
    <w:rsid w:val="00EE18A7"/>
    <w:rsid w:val="00EE18E9"/>
    <w:rsid w:val="00EE2052"/>
    <w:rsid w:val="00EE20F5"/>
    <w:rsid w:val="00EE2187"/>
    <w:rsid w:val="00EE21FB"/>
    <w:rsid w:val="00EE2478"/>
    <w:rsid w:val="00EE248B"/>
    <w:rsid w:val="00EE2571"/>
    <w:rsid w:val="00EE2D8A"/>
    <w:rsid w:val="00EE2EC9"/>
    <w:rsid w:val="00EE310E"/>
    <w:rsid w:val="00EE31BC"/>
    <w:rsid w:val="00EE363C"/>
    <w:rsid w:val="00EE37D6"/>
    <w:rsid w:val="00EE3EB4"/>
    <w:rsid w:val="00EE3EED"/>
    <w:rsid w:val="00EE4165"/>
    <w:rsid w:val="00EE47BC"/>
    <w:rsid w:val="00EE4BAB"/>
    <w:rsid w:val="00EE4D05"/>
    <w:rsid w:val="00EE56B0"/>
    <w:rsid w:val="00EE5A4C"/>
    <w:rsid w:val="00EE5E05"/>
    <w:rsid w:val="00EE5EEB"/>
    <w:rsid w:val="00EE5F97"/>
    <w:rsid w:val="00EE6A82"/>
    <w:rsid w:val="00EE6E53"/>
    <w:rsid w:val="00EE6FF7"/>
    <w:rsid w:val="00EE70BD"/>
    <w:rsid w:val="00EE7251"/>
    <w:rsid w:val="00EE7278"/>
    <w:rsid w:val="00EE7AD2"/>
    <w:rsid w:val="00EF0298"/>
    <w:rsid w:val="00EF02BA"/>
    <w:rsid w:val="00EF0331"/>
    <w:rsid w:val="00EF0379"/>
    <w:rsid w:val="00EF0846"/>
    <w:rsid w:val="00EF0AFF"/>
    <w:rsid w:val="00EF0B8B"/>
    <w:rsid w:val="00EF0C5B"/>
    <w:rsid w:val="00EF0C7B"/>
    <w:rsid w:val="00EF0CB7"/>
    <w:rsid w:val="00EF0CF2"/>
    <w:rsid w:val="00EF0E1B"/>
    <w:rsid w:val="00EF0E74"/>
    <w:rsid w:val="00EF0F60"/>
    <w:rsid w:val="00EF1272"/>
    <w:rsid w:val="00EF137B"/>
    <w:rsid w:val="00EF172C"/>
    <w:rsid w:val="00EF1B2B"/>
    <w:rsid w:val="00EF1BF7"/>
    <w:rsid w:val="00EF1DA9"/>
    <w:rsid w:val="00EF1E64"/>
    <w:rsid w:val="00EF29B4"/>
    <w:rsid w:val="00EF2B47"/>
    <w:rsid w:val="00EF2CA7"/>
    <w:rsid w:val="00EF2DC0"/>
    <w:rsid w:val="00EF2DF3"/>
    <w:rsid w:val="00EF2E49"/>
    <w:rsid w:val="00EF3214"/>
    <w:rsid w:val="00EF33E6"/>
    <w:rsid w:val="00EF371E"/>
    <w:rsid w:val="00EF38EC"/>
    <w:rsid w:val="00EF3A3F"/>
    <w:rsid w:val="00EF3AF1"/>
    <w:rsid w:val="00EF3B54"/>
    <w:rsid w:val="00EF3BE6"/>
    <w:rsid w:val="00EF3FC3"/>
    <w:rsid w:val="00EF417B"/>
    <w:rsid w:val="00EF42BF"/>
    <w:rsid w:val="00EF437E"/>
    <w:rsid w:val="00EF4662"/>
    <w:rsid w:val="00EF4CA4"/>
    <w:rsid w:val="00EF4F3B"/>
    <w:rsid w:val="00EF50C9"/>
    <w:rsid w:val="00EF5166"/>
    <w:rsid w:val="00EF5178"/>
    <w:rsid w:val="00EF5181"/>
    <w:rsid w:val="00EF5249"/>
    <w:rsid w:val="00EF5DC1"/>
    <w:rsid w:val="00EF63D8"/>
    <w:rsid w:val="00EF641B"/>
    <w:rsid w:val="00EF65F1"/>
    <w:rsid w:val="00EF66ED"/>
    <w:rsid w:val="00EF69A1"/>
    <w:rsid w:val="00EF6A36"/>
    <w:rsid w:val="00EF6CD2"/>
    <w:rsid w:val="00EF6E86"/>
    <w:rsid w:val="00EF6FA4"/>
    <w:rsid w:val="00EF7457"/>
    <w:rsid w:val="00EF7652"/>
    <w:rsid w:val="00EF7CAE"/>
    <w:rsid w:val="00F0064A"/>
    <w:rsid w:val="00F0069C"/>
    <w:rsid w:val="00F00733"/>
    <w:rsid w:val="00F00AD7"/>
    <w:rsid w:val="00F00BD0"/>
    <w:rsid w:val="00F01798"/>
    <w:rsid w:val="00F01885"/>
    <w:rsid w:val="00F01F8A"/>
    <w:rsid w:val="00F020BB"/>
    <w:rsid w:val="00F0225B"/>
    <w:rsid w:val="00F0262F"/>
    <w:rsid w:val="00F02CFA"/>
    <w:rsid w:val="00F03291"/>
    <w:rsid w:val="00F0388D"/>
    <w:rsid w:val="00F03C53"/>
    <w:rsid w:val="00F03D69"/>
    <w:rsid w:val="00F04210"/>
    <w:rsid w:val="00F04259"/>
    <w:rsid w:val="00F042B5"/>
    <w:rsid w:val="00F043A6"/>
    <w:rsid w:val="00F04405"/>
    <w:rsid w:val="00F04BC5"/>
    <w:rsid w:val="00F04BF0"/>
    <w:rsid w:val="00F04DC9"/>
    <w:rsid w:val="00F05047"/>
    <w:rsid w:val="00F05458"/>
    <w:rsid w:val="00F05A47"/>
    <w:rsid w:val="00F05BC1"/>
    <w:rsid w:val="00F05CE3"/>
    <w:rsid w:val="00F0605F"/>
    <w:rsid w:val="00F06190"/>
    <w:rsid w:val="00F06688"/>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6E5"/>
    <w:rsid w:val="00F117C1"/>
    <w:rsid w:val="00F1196A"/>
    <w:rsid w:val="00F11AA0"/>
    <w:rsid w:val="00F11EC9"/>
    <w:rsid w:val="00F121C1"/>
    <w:rsid w:val="00F1239B"/>
    <w:rsid w:val="00F127FD"/>
    <w:rsid w:val="00F1294D"/>
    <w:rsid w:val="00F12DFE"/>
    <w:rsid w:val="00F13049"/>
    <w:rsid w:val="00F13237"/>
    <w:rsid w:val="00F13409"/>
    <w:rsid w:val="00F13480"/>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2D9"/>
    <w:rsid w:val="00F165C7"/>
    <w:rsid w:val="00F16CB5"/>
    <w:rsid w:val="00F17106"/>
    <w:rsid w:val="00F17171"/>
    <w:rsid w:val="00F171B2"/>
    <w:rsid w:val="00F173FB"/>
    <w:rsid w:val="00F175E2"/>
    <w:rsid w:val="00F1778F"/>
    <w:rsid w:val="00F179E3"/>
    <w:rsid w:val="00F2001E"/>
    <w:rsid w:val="00F200B4"/>
    <w:rsid w:val="00F20368"/>
    <w:rsid w:val="00F20462"/>
    <w:rsid w:val="00F2064E"/>
    <w:rsid w:val="00F20934"/>
    <w:rsid w:val="00F20EDA"/>
    <w:rsid w:val="00F21721"/>
    <w:rsid w:val="00F21C66"/>
    <w:rsid w:val="00F2227C"/>
    <w:rsid w:val="00F224DD"/>
    <w:rsid w:val="00F22720"/>
    <w:rsid w:val="00F2285F"/>
    <w:rsid w:val="00F22894"/>
    <w:rsid w:val="00F228BA"/>
    <w:rsid w:val="00F22C50"/>
    <w:rsid w:val="00F22CF3"/>
    <w:rsid w:val="00F236D3"/>
    <w:rsid w:val="00F23744"/>
    <w:rsid w:val="00F2380A"/>
    <w:rsid w:val="00F2393F"/>
    <w:rsid w:val="00F23A50"/>
    <w:rsid w:val="00F23FC1"/>
    <w:rsid w:val="00F24A57"/>
    <w:rsid w:val="00F24B47"/>
    <w:rsid w:val="00F24E40"/>
    <w:rsid w:val="00F2513C"/>
    <w:rsid w:val="00F25148"/>
    <w:rsid w:val="00F2515E"/>
    <w:rsid w:val="00F2577F"/>
    <w:rsid w:val="00F25A17"/>
    <w:rsid w:val="00F25C69"/>
    <w:rsid w:val="00F25C90"/>
    <w:rsid w:val="00F25FFA"/>
    <w:rsid w:val="00F260E7"/>
    <w:rsid w:val="00F26723"/>
    <w:rsid w:val="00F26905"/>
    <w:rsid w:val="00F26DF6"/>
    <w:rsid w:val="00F27014"/>
    <w:rsid w:val="00F2726E"/>
    <w:rsid w:val="00F2750E"/>
    <w:rsid w:val="00F27997"/>
    <w:rsid w:val="00F279BC"/>
    <w:rsid w:val="00F27A9F"/>
    <w:rsid w:val="00F27CD3"/>
    <w:rsid w:val="00F27D84"/>
    <w:rsid w:val="00F27E87"/>
    <w:rsid w:val="00F304C1"/>
    <w:rsid w:val="00F304D4"/>
    <w:rsid w:val="00F305B8"/>
    <w:rsid w:val="00F30766"/>
    <w:rsid w:val="00F307B2"/>
    <w:rsid w:val="00F30BE3"/>
    <w:rsid w:val="00F30E33"/>
    <w:rsid w:val="00F313D5"/>
    <w:rsid w:val="00F3152B"/>
    <w:rsid w:val="00F315E0"/>
    <w:rsid w:val="00F3179A"/>
    <w:rsid w:val="00F3193E"/>
    <w:rsid w:val="00F31C17"/>
    <w:rsid w:val="00F32018"/>
    <w:rsid w:val="00F32562"/>
    <w:rsid w:val="00F32630"/>
    <w:rsid w:val="00F32863"/>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DA"/>
    <w:rsid w:val="00F37D30"/>
    <w:rsid w:val="00F37F7A"/>
    <w:rsid w:val="00F401DC"/>
    <w:rsid w:val="00F403DE"/>
    <w:rsid w:val="00F40512"/>
    <w:rsid w:val="00F40AF3"/>
    <w:rsid w:val="00F40B64"/>
    <w:rsid w:val="00F40B82"/>
    <w:rsid w:val="00F40C64"/>
    <w:rsid w:val="00F40D0C"/>
    <w:rsid w:val="00F40E06"/>
    <w:rsid w:val="00F412C9"/>
    <w:rsid w:val="00F414D2"/>
    <w:rsid w:val="00F418AF"/>
    <w:rsid w:val="00F418C2"/>
    <w:rsid w:val="00F419A8"/>
    <w:rsid w:val="00F41A0A"/>
    <w:rsid w:val="00F425A7"/>
    <w:rsid w:val="00F42666"/>
    <w:rsid w:val="00F42883"/>
    <w:rsid w:val="00F429E2"/>
    <w:rsid w:val="00F43092"/>
    <w:rsid w:val="00F4328E"/>
    <w:rsid w:val="00F4350A"/>
    <w:rsid w:val="00F43871"/>
    <w:rsid w:val="00F438C7"/>
    <w:rsid w:val="00F43C2E"/>
    <w:rsid w:val="00F44124"/>
    <w:rsid w:val="00F44624"/>
    <w:rsid w:val="00F446AA"/>
    <w:rsid w:val="00F44AB1"/>
    <w:rsid w:val="00F4521E"/>
    <w:rsid w:val="00F45BAE"/>
    <w:rsid w:val="00F461DF"/>
    <w:rsid w:val="00F466D4"/>
    <w:rsid w:val="00F468BE"/>
    <w:rsid w:val="00F46DB7"/>
    <w:rsid w:val="00F4706C"/>
    <w:rsid w:val="00F470E6"/>
    <w:rsid w:val="00F472A3"/>
    <w:rsid w:val="00F475F7"/>
    <w:rsid w:val="00F47CD7"/>
    <w:rsid w:val="00F47F5D"/>
    <w:rsid w:val="00F50027"/>
    <w:rsid w:val="00F5019A"/>
    <w:rsid w:val="00F50A0F"/>
    <w:rsid w:val="00F50AB2"/>
    <w:rsid w:val="00F5105B"/>
    <w:rsid w:val="00F5130B"/>
    <w:rsid w:val="00F5131E"/>
    <w:rsid w:val="00F51773"/>
    <w:rsid w:val="00F517CF"/>
    <w:rsid w:val="00F5181A"/>
    <w:rsid w:val="00F518F6"/>
    <w:rsid w:val="00F51913"/>
    <w:rsid w:val="00F5199F"/>
    <w:rsid w:val="00F51CD8"/>
    <w:rsid w:val="00F51F06"/>
    <w:rsid w:val="00F51FEE"/>
    <w:rsid w:val="00F520C3"/>
    <w:rsid w:val="00F520F9"/>
    <w:rsid w:val="00F52172"/>
    <w:rsid w:val="00F5234D"/>
    <w:rsid w:val="00F525EE"/>
    <w:rsid w:val="00F52AE9"/>
    <w:rsid w:val="00F52E5C"/>
    <w:rsid w:val="00F532B7"/>
    <w:rsid w:val="00F53597"/>
    <w:rsid w:val="00F535F4"/>
    <w:rsid w:val="00F536A5"/>
    <w:rsid w:val="00F53878"/>
    <w:rsid w:val="00F5397A"/>
    <w:rsid w:val="00F53DDE"/>
    <w:rsid w:val="00F53E4D"/>
    <w:rsid w:val="00F53EC7"/>
    <w:rsid w:val="00F5419A"/>
    <w:rsid w:val="00F54592"/>
    <w:rsid w:val="00F54A2B"/>
    <w:rsid w:val="00F54B3C"/>
    <w:rsid w:val="00F54CCB"/>
    <w:rsid w:val="00F54DB0"/>
    <w:rsid w:val="00F54F9D"/>
    <w:rsid w:val="00F5531B"/>
    <w:rsid w:val="00F556FA"/>
    <w:rsid w:val="00F55D91"/>
    <w:rsid w:val="00F55E5E"/>
    <w:rsid w:val="00F56290"/>
    <w:rsid w:val="00F569D5"/>
    <w:rsid w:val="00F56C7D"/>
    <w:rsid w:val="00F56DC1"/>
    <w:rsid w:val="00F56FEE"/>
    <w:rsid w:val="00F604EB"/>
    <w:rsid w:val="00F605D8"/>
    <w:rsid w:val="00F608DC"/>
    <w:rsid w:val="00F609AE"/>
    <w:rsid w:val="00F60A8A"/>
    <w:rsid w:val="00F60AD3"/>
    <w:rsid w:val="00F60C1B"/>
    <w:rsid w:val="00F6138B"/>
    <w:rsid w:val="00F61512"/>
    <w:rsid w:val="00F61635"/>
    <w:rsid w:val="00F61766"/>
    <w:rsid w:val="00F6196E"/>
    <w:rsid w:val="00F619BD"/>
    <w:rsid w:val="00F6216A"/>
    <w:rsid w:val="00F62629"/>
    <w:rsid w:val="00F62AD7"/>
    <w:rsid w:val="00F62E49"/>
    <w:rsid w:val="00F62FAE"/>
    <w:rsid w:val="00F633E8"/>
    <w:rsid w:val="00F6341C"/>
    <w:rsid w:val="00F636E0"/>
    <w:rsid w:val="00F638D9"/>
    <w:rsid w:val="00F6396E"/>
    <w:rsid w:val="00F63B28"/>
    <w:rsid w:val="00F63C60"/>
    <w:rsid w:val="00F63DA9"/>
    <w:rsid w:val="00F64288"/>
    <w:rsid w:val="00F6437F"/>
    <w:rsid w:val="00F64797"/>
    <w:rsid w:val="00F64919"/>
    <w:rsid w:val="00F64CD1"/>
    <w:rsid w:val="00F64E44"/>
    <w:rsid w:val="00F65007"/>
    <w:rsid w:val="00F65185"/>
    <w:rsid w:val="00F651B3"/>
    <w:rsid w:val="00F653D3"/>
    <w:rsid w:val="00F65620"/>
    <w:rsid w:val="00F656EF"/>
    <w:rsid w:val="00F659BD"/>
    <w:rsid w:val="00F65A4D"/>
    <w:rsid w:val="00F65C0F"/>
    <w:rsid w:val="00F65C9E"/>
    <w:rsid w:val="00F65D0F"/>
    <w:rsid w:val="00F65E6A"/>
    <w:rsid w:val="00F665CA"/>
    <w:rsid w:val="00F669B2"/>
    <w:rsid w:val="00F66AAE"/>
    <w:rsid w:val="00F66B0D"/>
    <w:rsid w:val="00F66B68"/>
    <w:rsid w:val="00F66C9B"/>
    <w:rsid w:val="00F66F4F"/>
    <w:rsid w:val="00F67706"/>
    <w:rsid w:val="00F67754"/>
    <w:rsid w:val="00F67987"/>
    <w:rsid w:val="00F67BB2"/>
    <w:rsid w:val="00F67C21"/>
    <w:rsid w:val="00F67CD2"/>
    <w:rsid w:val="00F67CE3"/>
    <w:rsid w:val="00F67DA9"/>
    <w:rsid w:val="00F702F5"/>
    <w:rsid w:val="00F70606"/>
    <w:rsid w:val="00F706E8"/>
    <w:rsid w:val="00F70A6B"/>
    <w:rsid w:val="00F70F72"/>
    <w:rsid w:val="00F71067"/>
    <w:rsid w:val="00F711BF"/>
    <w:rsid w:val="00F7129A"/>
    <w:rsid w:val="00F716F3"/>
    <w:rsid w:val="00F717B9"/>
    <w:rsid w:val="00F718DB"/>
    <w:rsid w:val="00F71B5F"/>
    <w:rsid w:val="00F71B6A"/>
    <w:rsid w:val="00F71C87"/>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5C01"/>
    <w:rsid w:val="00F76016"/>
    <w:rsid w:val="00F762E2"/>
    <w:rsid w:val="00F77093"/>
    <w:rsid w:val="00F773EE"/>
    <w:rsid w:val="00F774E3"/>
    <w:rsid w:val="00F7760E"/>
    <w:rsid w:val="00F7765D"/>
    <w:rsid w:val="00F77CD7"/>
    <w:rsid w:val="00F77DB0"/>
    <w:rsid w:val="00F80143"/>
    <w:rsid w:val="00F8038F"/>
    <w:rsid w:val="00F809FC"/>
    <w:rsid w:val="00F80D1F"/>
    <w:rsid w:val="00F80DC8"/>
    <w:rsid w:val="00F81249"/>
    <w:rsid w:val="00F81461"/>
    <w:rsid w:val="00F814F8"/>
    <w:rsid w:val="00F81621"/>
    <w:rsid w:val="00F817D9"/>
    <w:rsid w:val="00F81BCD"/>
    <w:rsid w:val="00F81DB1"/>
    <w:rsid w:val="00F81F2C"/>
    <w:rsid w:val="00F81FF0"/>
    <w:rsid w:val="00F823B8"/>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21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DFE"/>
    <w:rsid w:val="00F96E28"/>
    <w:rsid w:val="00F9700A"/>
    <w:rsid w:val="00F970EE"/>
    <w:rsid w:val="00F971C6"/>
    <w:rsid w:val="00F9745E"/>
    <w:rsid w:val="00F975AA"/>
    <w:rsid w:val="00F976CF"/>
    <w:rsid w:val="00F97717"/>
    <w:rsid w:val="00F97B27"/>
    <w:rsid w:val="00F97C69"/>
    <w:rsid w:val="00FA01DB"/>
    <w:rsid w:val="00FA01FC"/>
    <w:rsid w:val="00FA07FC"/>
    <w:rsid w:val="00FA08CE"/>
    <w:rsid w:val="00FA0949"/>
    <w:rsid w:val="00FA0AA2"/>
    <w:rsid w:val="00FA0B4B"/>
    <w:rsid w:val="00FA12AA"/>
    <w:rsid w:val="00FA15E5"/>
    <w:rsid w:val="00FA1AE5"/>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FDA"/>
    <w:rsid w:val="00FA5B6D"/>
    <w:rsid w:val="00FA5F1A"/>
    <w:rsid w:val="00FA61F7"/>
    <w:rsid w:val="00FA6379"/>
    <w:rsid w:val="00FA67E7"/>
    <w:rsid w:val="00FA6803"/>
    <w:rsid w:val="00FA6883"/>
    <w:rsid w:val="00FA68B3"/>
    <w:rsid w:val="00FA6B6C"/>
    <w:rsid w:val="00FA6BD8"/>
    <w:rsid w:val="00FA6FC6"/>
    <w:rsid w:val="00FA7248"/>
    <w:rsid w:val="00FA728B"/>
    <w:rsid w:val="00FA7746"/>
    <w:rsid w:val="00FA77EB"/>
    <w:rsid w:val="00FA7999"/>
    <w:rsid w:val="00FA7B52"/>
    <w:rsid w:val="00FA7EDE"/>
    <w:rsid w:val="00FB0246"/>
    <w:rsid w:val="00FB08E9"/>
    <w:rsid w:val="00FB0E44"/>
    <w:rsid w:val="00FB151C"/>
    <w:rsid w:val="00FB1857"/>
    <w:rsid w:val="00FB19E5"/>
    <w:rsid w:val="00FB1CDC"/>
    <w:rsid w:val="00FB1F2D"/>
    <w:rsid w:val="00FB1F46"/>
    <w:rsid w:val="00FB245F"/>
    <w:rsid w:val="00FB25D5"/>
    <w:rsid w:val="00FB274C"/>
    <w:rsid w:val="00FB2984"/>
    <w:rsid w:val="00FB2A2E"/>
    <w:rsid w:val="00FB2C91"/>
    <w:rsid w:val="00FB2ED7"/>
    <w:rsid w:val="00FB3112"/>
    <w:rsid w:val="00FB378B"/>
    <w:rsid w:val="00FB396E"/>
    <w:rsid w:val="00FB3F40"/>
    <w:rsid w:val="00FB407F"/>
    <w:rsid w:val="00FB4088"/>
    <w:rsid w:val="00FB40E9"/>
    <w:rsid w:val="00FB4346"/>
    <w:rsid w:val="00FB4546"/>
    <w:rsid w:val="00FB460F"/>
    <w:rsid w:val="00FB47E7"/>
    <w:rsid w:val="00FB4917"/>
    <w:rsid w:val="00FB4AF2"/>
    <w:rsid w:val="00FB4CB9"/>
    <w:rsid w:val="00FB4CC0"/>
    <w:rsid w:val="00FB5269"/>
    <w:rsid w:val="00FB52EC"/>
    <w:rsid w:val="00FB5419"/>
    <w:rsid w:val="00FB5561"/>
    <w:rsid w:val="00FB5910"/>
    <w:rsid w:val="00FB5D5E"/>
    <w:rsid w:val="00FB63C4"/>
    <w:rsid w:val="00FB6425"/>
    <w:rsid w:val="00FB65A1"/>
    <w:rsid w:val="00FB6EEA"/>
    <w:rsid w:val="00FB7442"/>
    <w:rsid w:val="00FB7695"/>
    <w:rsid w:val="00FB7A7C"/>
    <w:rsid w:val="00FB7B3E"/>
    <w:rsid w:val="00FB7BF4"/>
    <w:rsid w:val="00FB7FDA"/>
    <w:rsid w:val="00FC0102"/>
    <w:rsid w:val="00FC0AA5"/>
    <w:rsid w:val="00FC0C73"/>
    <w:rsid w:val="00FC0C8C"/>
    <w:rsid w:val="00FC1225"/>
    <w:rsid w:val="00FC1F62"/>
    <w:rsid w:val="00FC2457"/>
    <w:rsid w:val="00FC2708"/>
    <w:rsid w:val="00FC303B"/>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D5"/>
    <w:rsid w:val="00FC542B"/>
    <w:rsid w:val="00FC6179"/>
    <w:rsid w:val="00FC61E9"/>
    <w:rsid w:val="00FC622B"/>
    <w:rsid w:val="00FC6A4D"/>
    <w:rsid w:val="00FC6FDD"/>
    <w:rsid w:val="00FC774A"/>
    <w:rsid w:val="00FC78AE"/>
    <w:rsid w:val="00FC79A0"/>
    <w:rsid w:val="00FC7C6A"/>
    <w:rsid w:val="00FD04D9"/>
    <w:rsid w:val="00FD071B"/>
    <w:rsid w:val="00FD091A"/>
    <w:rsid w:val="00FD0B6E"/>
    <w:rsid w:val="00FD0C2F"/>
    <w:rsid w:val="00FD0C95"/>
    <w:rsid w:val="00FD0D67"/>
    <w:rsid w:val="00FD0F47"/>
    <w:rsid w:val="00FD0F6C"/>
    <w:rsid w:val="00FD1003"/>
    <w:rsid w:val="00FD17C2"/>
    <w:rsid w:val="00FD1921"/>
    <w:rsid w:val="00FD1A2D"/>
    <w:rsid w:val="00FD1B8A"/>
    <w:rsid w:val="00FD2245"/>
    <w:rsid w:val="00FD2319"/>
    <w:rsid w:val="00FD27CF"/>
    <w:rsid w:val="00FD28E6"/>
    <w:rsid w:val="00FD296E"/>
    <w:rsid w:val="00FD2A08"/>
    <w:rsid w:val="00FD2A0E"/>
    <w:rsid w:val="00FD2A74"/>
    <w:rsid w:val="00FD2B24"/>
    <w:rsid w:val="00FD2C7C"/>
    <w:rsid w:val="00FD33B4"/>
    <w:rsid w:val="00FD348F"/>
    <w:rsid w:val="00FD34B6"/>
    <w:rsid w:val="00FD3A2B"/>
    <w:rsid w:val="00FD3AFF"/>
    <w:rsid w:val="00FD3D21"/>
    <w:rsid w:val="00FD42E4"/>
    <w:rsid w:val="00FD4449"/>
    <w:rsid w:val="00FD4589"/>
    <w:rsid w:val="00FD4756"/>
    <w:rsid w:val="00FD4A0A"/>
    <w:rsid w:val="00FD51AD"/>
    <w:rsid w:val="00FD5277"/>
    <w:rsid w:val="00FD580B"/>
    <w:rsid w:val="00FD5896"/>
    <w:rsid w:val="00FD5BAD"/>
    <w:rsid w:val="00FD5C42"/>
    <w:rsid w:val="00FD5CB3"/>
    <w:rsid w:val="00FD6252"/>
    <w:rsid w:val="00FD6254"/>
    <w:rsid w:val="00FD678E"/>
    <w:rsid w:val="00FD6B41"/>
    <w:rsid w:val="00FD7525"/>
    <w:rsid w:val="00FD79C1"/>
    <w:rsid w:val="00FD7A60"/>
    <w:rsid w:val="00FD7B21"/>
    <w:rsid w:val="00FE00EA"/>
    <w:rsid w:val="00FE013F"/>
    <w:rsid w:val="00FE0299"/>
    <w:rsid w:val="00FE04A4"/>
    <w:rsid w:val="00FE0A86"/>
    <w:rsid w:val="00FE0DC0"/>
    <w:rsid w:val="00FE0F55"/>
    <w:rsid w:val="00FE0FAB"/>
    <w:rsid w:val="00FE103D"/>
    <w:rsid w:val="00FE1EAB"/>
    <w:rsid w:val="00FE1F52"/>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107"/>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053"/>
    <w:rsid w:val="00FF2615"/>
    <w:rsid w:val="00FF2985"/>
    <w:rsid w:val="00FF2AF1"/>
    <w:rsid w:val="00FF2BB1"/>
    <w:rsid w:val="00FF2F68"/>
    <w:rsid w:val="00FF30A1"/>
    <w:rsid w:val="00FF3842"/>
    <w:rsid w:val="00FF41AE"/>
    <w:rsid w:val="00FF424C"/>
    <w:rsid w:val="00FF439D"/>
    <w:rsid w:val="00FF449E"/>
    <w:rsid w:val="00FF467E"/>
    <w:rsid w:val="00FF46EC"/>
    <w:rsid w:val="00FF487F"/>
    <w:rsid w:val="00FF4AC1"/>
    <w:rsid w:val="00FF4B62"/>
    <w:rsid w:val="00FF4EEB"/>
    <w:rsid w:val="00FF5400"/>
    <w:rsid w:val="00FF5558"/>
    <w:rsid w:val="00FF576C"/>
    <w:rsid w:val="00FF5EB6"/>
    <w:rsid w:val="00FF62D0"/>
    <w:rsid w:val="00FF638F"/>
    <w:rsid w:val="00FF67F6"/>
    <w:rsid w:val="00FF6E94"/>
    <w:rsid w:val="00FF70B2"/>
    <w:rsid w:val="00FF7226"/>
    <w:rsid w:val="00FF72BF"/>
    <w:rsid w:val="00FF7917"/>
    <w:rsid w:val="00FF791C"/>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678DA"/>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807F5"/>
  <w15:docId w15:val="{77AF3E50-FD21-4807-B45E-14FBD3054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08F8"/>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ff4"/>
    <w:uiPriority w:val="99"/>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99"/>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customStyle="1" w:styleId="Revision2">
    <w:name w:val="Revision2"/>
    <w:hidden/>
    <w:uiPriority w:val="99"/>
    <w:unhideWhenUsed/>
    <w:qFormat/>
    <w:rPr>
      <w:lang w:val="en-GB" w:eastAsia="ja-JP"/>
    </w:rPr>
  </w:style>
  <w:style w:type="paragraph" w:customStyle="1" w:styleId="17">
    <w:name w:val="正文1"/>
    <w:rsid w:val="005E5FF0"/>
    <w:pPr>
      <w:widowControl w:val="0"/>
      <w:autoSpaceDE w:val="0"/>
      <w:autoSpaceDN w:val="0"/>
      <w:adjustRightInd w:val="0"/>
      <w:jc w:val="both"/>
      <w:textAlignment w:val="baseline"/>
    </w:pPr>
    <w:rPr>
      <w:sz w:val="24"/>
      <w:szCs w:val="24"/>
    </w:rPr>
  </w:style>
  <w:style w:type="paragraph" w:styleId="aff7">
    <w:name w:val="Revision"/>
    <w:hidden/>
    <w:uiPriority w:val="99"/>
    <w:unhideWhenUsed/>
    <w:rsid w:val="0059088A"/>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6914">
      <w:bodyDiv w:val="1"/>
      <w:marLeft w:val="0"/>
      <w:marRight w:val="0"/>
      <w:marTop w:val="0"/>
      <w:marBottom w:val="0"/>
      <w:divBdr>
        <w:top w:val="none" w:sz="0" w:space="0" w:color="auto"/>
        <w:left w:val="none" w:sz="0" w:space="0" w:color="auto"/>
        <w:bottom w:val="none" w:sz="0" w:space="0" w:color="auto"/>
        <w:right w:val="none" w:sz="0" w:space="0" w:color="auto"/>
      </w:divBdr>
    </w:div>
    <w:div w:id="67266700">
      <w:bodyDiv w:val="1"/>
      <w:marLeft w:val="0"/>
      <w:marRight w:val="0"/>
      <w:marTop w:val="0"/>
      <w:marBottom w:val="0"/>
      <w:divBdr>
        <w:top w:val="none" w:sz="0" w:space="0" w:color="auto"/>
        <w:left w:val="none" w:sz="0" w:space="0" w:color="auto"/>
        <w:bottom w:val="none" w:sz="0" w:space="0" w:color="auto"/>
        <w:right w:val="none" w:sz="0" w:space="0" w:color="auto"/>
      </w:divBdr>
    </w:div>
    <w:div w:id="73207619">
      <w:bodyDiv w:val="1"/>
      <w:marLeft w:val="0"/>
      <w:marRight w:val="0"/>
      <w:marTop w:val="0"/>
      <w:marBottom w:val="0"/>
      <w:divBdr>
        <w:top w:val="none" w:sz="0" w:space="0" w:color="auto"/>
        <w:left w:val="none" w:sz="0" w:space="0" w:color="auto"/>
        <w:bottom w:val="none" w:sz="0" w:space="0" w:color="auto"/>
        <w:right w:val="none" w:sz="0" w:space="0" w:color="auto"/>
      </w:divBdr>
    </w:div>
    <w:div w:id="149832722">
      <w:bodyDiv w:val="1"/>
      <w:marLeft w:val="0"/>
      <w:marRight w:val="0"/>
      <w:marTop w:val="0"/>
      <w:marBottom w:val="0"/>
      <w:divBdr>
        <w:top w:val="none" w:sz="0" w:space="0" w:color="auto"/>
        <w:left w:val="none" w:sz="0" w:space="0" w:color="auto"/>
        <w:bottom w:val="none" w:sz="0" w:space="0" w:color="auto"/>
        <w:right w:val="none" w:sz="0" w:space="0" w:color="auto"/>
      </w:divBdr>
    </w:div>
    <w:div w:id="250504755">
      <w:bodyDiv w:val="1"/>
      <w:marLeft w:val="0"/>
      <w:marRight w:val="0"/>
      <w:marTop w:val="0"/>
      <w:marBottom w:val="0"/>
      <w:divBdr>
        <w:top w:val="none" w:sz="0" w:space="0" w:color="auto"/>
        <w:left w:val="none" w:sz="0" w:space="0" w:color="auto"/>
        <w:bottom w:val="none" w:sz="0" w:space="0" w:color="auto"/>
        <w:right w:val="none" w:sz="0" w:space="0" w:color="auto"/>
      </w:divBdr>
    </w:div>
    <w:div w:id="551382241">
      <w:bodyDiv w:val="1"/>
      <w:marLeft w:val="0"/>
      <w:marRight w:val="0"/>
      <w:marTop w:val="0"/>
      <w:marBottom w:val="0"/>
      <w:divBdr>
        <w:top w:val="none" w:sz="0" w:space="0" w:color="auto"/>
        <w:left w:val="none" w:sz="0" w:space="0" w:color="auto"/>
        <w:bottom w:val="none" w:sz="0" w:space="0" w:color="auto"/>
        <w:right w:val="none" w:sz="0" w:space="0" w:color="auto"/>
      </w:divBdr>
    </w:div>
    <w:div w:id="635068194">
      <w:bodyDiv w:val="1"/>
      <w:marLeft w:val="0"/>
      <w:marRight w:val="0"/>
      <w:marTop w:val="0"/>
      <w:marBottom w:val="0"/>
      <w:divBdr>
        <w:top w:val="none" w:sz="0" w:space="0" w:color="auto"/>
        <w:left w:val="none" w:sz="0" w:space="0" w:color="auto"/>
        <w:bottom w:val="none" w:sz="0" w:space="0" w:color="auto"/>
        <w:right w:val="none" w:sz="0" w:space="0" w:color="auto"/>
      </w:divBdr>
    </w:div>
    <w:div w:id="684988192">
      <w:bodyDiv w:val="1"/>
      <w:marLeft w:val="0"/>
      <w:marRight w:val="0"/>
      <w:marTop w:val="0"/>
      <w:marBottom w:val="0"/>
      <w:divBdr>
        <w:top w:val="none" w:sz="0" w:space="0" w:color="auto"/>
        <w:left w:val="none" w:sz="0" w:space="0" w:color="auto"/>
        <w:bottom w:val="none" w:sz="0" w:space="0" w:color="auto"/>
        <w:right w:val="none" w:sz="0" w:space="0" w:color="auto"/>
      </w:divBdr>
    </w:div>
    <w:div w:id="696195475">
      <w:bodyDiv w:val="1"/>
      <w:marLeft w:val="0"/>
      <w:marRight w:val="0"/>
      <w:marTop w:val="0"/>
      <w:marBottom w:val="0"/>
      <w:divBdr>
        <w:top w:val="none" w:sz="0" w:space="0" w:color="auto"/>
        <w:left w:val="none" w:sz="0" w:space="0" w:color="auto"/>
        <w:bottom w:val="none" w:sz="0" w:space="0" w:color="auto"/>
        <w:right w:val="none" w:sz="0" w:space="0" w:color="auto"/>
      </w:divBdr>
    </w:div>
    <w:div w:id="718239410">
      <w:bodyDiv w:val="1"/>
      <w:marLeft w:val="0"/>
      <w:marRight w:val="0"/>
      <w:marTop w:val="0"/>
      <w:marBottom w:val="0"/>
      <w:divBdr>
        <w:top w:val="none" w:sz="0" w:space="0" w:color="auto"/>
        <w:left w:val="none" w:sz="0" w:space="0" w:color="auto"/>
        <w:bottom w:val="none" w:sz="0" w:space="0" w:color="auto"/>
        <w:right w:val="none" w:sz="0" w:space="0" w:color="auto"/>
      </w:divBdr>
    </w:div>
    <w:div w:id="782266848">
      <w:bodyDiv w:val="1"/>
      <w:marLeft w:val="0"/>
      <w:marRight w:val="0"/>
      <w:marTop w:val="0"/>
      <w:marBottom w:val="0"/>
      <w:divBdr>
        <w:top w:val="none" w:sz="0" w:space="0" w:color="auto"/>
        <w:left w:val="none" w:sz="0" w:space="0" w:color="auto"/>
        <w:bottom w:val="none" w:sz="0" w:space="0" w:color="auto"/>
        <w:right w:val="none" w:sz="0" w:space="0" w:color="auto"/>
      </w:divBdr>
    </w:div>
    <w:div w:id="817768012">
      <w:bodyDiv w:val="1"/>
      <w:marLeft w:val="0"/>
      <w:marRight w:val="0"/>
      <w:marTop w:val="0"/>
      <w:marBottom w:val="0"/>
      <w:divBdr>
        <w:top w:val="none" w:sz="0" w:space="0" w:color="auto"/>
        <w:left w:val="none" w:sz="0" w:space="0" w:color="auto"/>
        <w:bottom w:val="none" w:sz="0" w:space="0" w:color="auto"/>
        <w:right w:val="none" w:sz="0" w:space="0" w:color="auto"/>
      </w:divBdr>
    </w:div>
    <w:div w:id="885723728">
      <w:bodyDiv w:val="1"/>
      <w:marLeft w:val="0"/>
      <w:marRight w:val="0"/>
      <w:marTop w:val="0"/>
      <w:marBottom w:val="0"/>
      <w:divBdr>
        <w:top w:val="none" w:sz="0" w:space="0" w:color="auto"/>
        <w:left w:val="none" w:sz="0" w:space="0" w:color="auto"/>
        <w:bottom w:val="none" w:sz="0" w:space="0" w:color="auto"/>
        <w:right w:val="none" w:sz="0" w:space="0" w:color="auto"/>
      </w:divBdr>
    </w:div>
    <w:div w:id="1141850038">
      <w:bodyDiv w:val="1"/>
      <w:marLeft w:val="0"/>
      <w:marRight w:val="0"/>
      <w:marTop w:val="0"/>
      <w:marBottom w:val="0"/>
      <w:divBdr>
        <w:top w:val="none" w:sz="0" w:space="0" w:color="auto"/>
        <w:left w:val="none" w:sz="0" w:space="0" w:color="auto"/>
        <w:bottom w:val="none" w:sz="0" w:space="0" w:color="auto"/>
        <w:right w:val="none" w:sz="0" w:space="0" w:color="auto"/>
      </w:divBdr>
    </w:div>
    <w:div w:id="1195190979">
      <w:bodyDiv w:val="1"/>
      <w:marLeft w:val="0"/>
      <w:marRight w:val="0"/>
      <w:marTop w:val="0"/>
      <w:marBottom w:val="0"/>
      <w:divBdr>
        <w:top w:val="none" w:sz="0" w:space="0" w:color="auto"/>
        <w:left w:val="none" w:sz="0" w:space="0" w:color="auto"/>
        <w:bottom w:val="none" w:sz="0" w:space="0" w:color="auto"/>
        <w:right w:val="none" w:sz="0" w:space="0" w:color="auto"/>
      </w:divBdr>
    </w:div>
    <w:div w:id="1203447067">
      <w:bodyDiv w:val="1"/>
      <w:marLeft w:val="0"/>
      <w:marRight w:val="0"/>
      <w:marTop w:val="0"/>
      <w:marBottom w:val="0"/>
      <w:divBdr>
        <w:top w:val="none" w:sz="0" w:space="0" w:color="auto"/>
        <w:left w:val="none" w:sz="0" w:space="0" w:color="auto"/>
        <w:bottom w:val="none" w:sz="0" w:space="0" w:color="auto"/>
        <w:right w:val="none" w:sz="0" w:space="0" w:color="auto"/>
      </w:divBdr>
    </w:div>
    <w:div w:id="1218474397">
      <w:bodyDiv w:val="1"/>
      <w:marLeft w:val="0"/>
      <w:marRight w:val="0"/>
      <w:marTop w:val="0"/>
      <w:marBottom w:val="0"/>
      <w:divBdr>
        <w:top w:val="none" w:sz="0" w:space="0" w:color="auto"/>
        <w:left w:val="none" w:sz="0" w:space="0" w:color="auto"/>
        <w:bottom w:val="none" w:sz="0" w:space="0" w:color="auto"/>
        <w:right w:val="none" w:sz="0" w:space="0" w:color="auto"/>
      </w:divBdr>
    </w:div>
    <w:div w:id="1510946128">
      <w:bodyDiv w:val="1"/>
      <w:marLeft w:val="0"/>
      <w:marRight w:val="0"/>
      <w:marTop w:val="0"/>
      <w:marBottom w:val="0"/>
      <w:divBdr>
        <w:top w:val="none" w:sz="0" w:space="0" w:color="auto"/>
        <w:left w:val="none" w:sz="0" w:space="0" w:color="auto"/>
        <w:bottom w:val="none" w:sz="0" w:space="0" w:color="auto"/>
        <w:right w:val="none" w:sz="0" w:space="0" w:color="auto"/>
      </w:divBdr>
    </w:div>
    <w:div w:id="1669020687">
      <w:bodyDiv w:val="1"/>
      <w:marLeft w:val="0"/>
      <w:marRight w:val="0"/>
      <w:marTop w:val="0"/>
      <w:marBottom w:val="0"/>
      <w:divBdr>
        <w:top w:val="none" w:sz="0" w:space="0" w:color="auto"/>
        <w:left w:val="none" w:sz="0" w:space="0" w:color="auto"/>
        <w:bottom w:val="none" w:sz="0" w:space="0" w:color="auto"/>
        <w:right w:val="none" w:sz="0" w:space="0" w:color="auto"/>
      </w:divBdr>
    </w:div>
    <w:div w:id="1672179442">
      <w:bodyDiv w:val="1"/>
      <w:marLeft w:val="0"/>
      <w:marRight w:val="0"/>
      <w:marTop w:val="0"/>
      <w:marBottom w:val="0"/>
      <w:divBdr>
        <w:top w:val="none" w:sz="0" w:space="0" w:color="auto"/>
        <w:left w:val="none" w:sz="0" w:space="0" w:color="auto"/>
        <w:bottom w:val="none" w:sz="0" w:space="0" w:color="auto"/>
        <w:right w:val="none" w:sz="0" w:space="0" w:color="auto"/>
      </w:divBdr>
    </w:div>
    <w:div w:id="1716393521">
      <w:bodyDiv w:val="1"/>
      <w:marLeft w:val="0"/>
      <w:marRight w:val="0"/>
      <w:marTop w:val="0"/>
      <w:marBottom w:val="0"/>
      <w:divBdr>
        <w:top w:val="none" w:sz="0" w:space="0" w:color="auto"/>
        <w:left w:val="none" w:sz="0" w:space="0" w:color="auto"/>
        <w:bottom w:val="none" w:sz="0" w:space="0" w:color="auto"/>
        <w:right w:val="none" w:sz="0" w:space="0" w:color="auto"/>
      </w:divBdr>
    </w:div>
    <w:div w:id="1754282082">
      <w:bodyDiv w:val="1"/>
      <w:marLeft w:val="0"/>
      <w:marRight w:val="0"/>
      <w:marTop w:val="0"/>
      <w:marBottom w:val="0"/>
      <w:divBdr>
        <w:top w:val="none" w:sz="0" w:space="0" w:color="auto"/>
        <w:left w:val="none" w:sz="0" w:space="0" w:color="auto"/>
        <w:bottom w:val="none" w:sz="0" w:space="0" w:color="auto"/>
        <w:right w:val="none" w:sz="0" w:space="0" w:color="auto"/>
      </w:divBdr>
    </w:div>
    <w:div w:id="1783766027">
      <w:bodyDiv w:val="1"/>
      <w:marLeft w:val="0"/>
      <w:marRight w:val="0"/>
      <w:marTop w:val="0"/>
      <w:marBottom w:val="0"/>
      <w:divBdr>
        <w:top w:val="none" w:sz="0" w:space="0" w:color="auto"/>
        <w:left w:val="none" w:sz="0" w:space="0" w:color="auto"/>
        <w:bottom w:val="none" w:sz="0" w:space="0" w:color="auto"/>
        <w:right w:val="none" w:sz="0" w:space="0" w:color="auto"/>
      </w:divBdr>
    </w:div>
    <w:div w:id="1854563486">
      <w:bodyDiv w:val="1"/>
      <w:marLeft w:val="0"/>
      <w:marRight w:val="0"/>
      <w:marTop w:val="0"/>
      <w:marBottom w:val="0"/>
      <w:divBdr>
        <w:top w:val="none" w:sz="0" w:space="0" w:color="auto"/>
        <w:left w:val="none" w:sz="0" w:space="0" w:color="auto"/>
        <w:bottom w:val="none" w:sz="0" w:space="0" w:color="auto"/>
        <w:right w:val="none" w:sz="0" w:space="0" w:color="auto"/>
      </w:divBdr>
    </w:div>
    <w:div w:id="1963151234">
      <w:bodyDiv w:val="1"/>
      <w:marLeft w:val="0"/>
      <w:marRight w:val="0"/>
      <w:marTop w:val="0"/>
      <w:marBottom w:val="0"/>
      <w:divBdr>
        <w:top w:val="none" w:sz="0" w:space="0" w:color="auto"/>
        <w:left w:val="none" w:sz="0" w:space="0" w:color="auto"/>
        <w:bottom w:val="none" w:sz="0" w:space="0" w:color="auto"/>
        <w:right w:val="none" w:sz="0" w:space="0" w:color="auto"/>
      </w:divBdr>
    </w:div>
    <w:div w:id="1980914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13809</TotalTime>
  <Pages>4</Pages>
  <Words>1632</Words>
  <Characters>9309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991</cp:revision>
  <cp:lastPrinted>2013-04-02T02:18:00Z</cp:lastPrinted>
  <dcterms:created xsi:type="dcterms:W3CDTF">2019-08-16T08:26:00Z</dcterms:created>
  <dcterms:modified xsi:type="dcterms:W3CDTF">2025-02-06T03:24:00Z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