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2E791C" w14:textId="0A6EBBAA" w:rsidR="00CD2F8E" w:rsidRDefault="00CD2F8E" w:rsidP="00CD2F8E">
      <w:pPr>
        <w:tabs>
          <w:tab w:val="center" w:pos="3969"/>
          <w:tab w:val="right" w:pos="8280"/>
          <w:tab w:val="right" w:pos="9781"/>
        </w:tabs>
        <w:snapToGrid w:val="0"/>
        <w:ind w:left="-2" w:right="-2"/>
        <w:rPr>
          <w:rFonts w:ascii="Times New Roman" w:eastAsia="MS Mincho" w:hAnsi="Times New Roman" w:cs="Times New Roman"/>
          <w:b/>
          <w:kern w:val="0"/>
          <w:sz w:val="24"/>
          <w:szCs w:val="24"/>
          <w:lang w:eastAsia="en-US"/>
        </w:rPr>
      </w:pPr>
      <w:bookmarkStart w:id="0" w:name="_Hlk166288168"/>
      <w:r w:rsidRPr="00A3159C">
        <w:rPr>
          <w:rFonts w:ascii="Times New Roman" w:eastAsia="MS Mincho" w:hAnsi="Times New Roman" w:cs="Times New Roman"/>
          <w:b/>
          <w:bCs/>
          <w:kern w:val="0"/>
          <w:sz w:val="24"/>
          <w:szCs w:val="24"/>
          <w:lang w:val="en-GB" w:eastAsia="en-US"/>
        </w:rPr>
        <w:t>3GPP TSG RAN WG1 #11</w:t>
      </w:r>
      <w:r>
        <w:rPr>
          <w:rFonts w:ascii="Times New Roman" w:eastAsia="MS Mincho" w:hAnsi="Times New Roman" w:cs="Times New Roman"/>
          <w:b/>
          <w:bCs/>
          <w:kern w:val="0"/>
          <w:sz w:val="24"/>
          <w:szCs w:val="24"/>
          <w:lang w:val="en-GB" w:eastAsia="en-US"/>
        </w:rPr>
        <w:t>8</w:t>
      </w:r>
      <w:r w:rsidRPr="00E17A8C">
        <w:rPr>
          <w:rFonts w:ascii="Times New Roman" w:eastAsia="SimSun" w:hAnsi="Times New Roman" w:cs="Times New Roman"/>
          <w:b/>
          <w:bCs/>
          <w:kern w:val="0"/>
          <w:sz w:val="24"/>
          <w:szCs w:val="24"/>
          <w:lang w:val="en-GB"/>
        </w:rPr>
        <w:t xml:space="preserve">                           </w:t>
      </w:r>
      <w:r>
        <w:rPr>
          <w:rFonts w:ascii="Times New Roman" w:eastAsia="SimSun" w:hAnsi="Times New Roman" w:cs="Times New Roman"/>
          <w:b/>
          <w:bCs/>
          <w:kern w:val="0"/>
          <w:sz w:val="24"/>
          <w:szCs w:val="24"/>
          <w:lang w:val="en-GB"/>
        </w:rPr>
        <w:t xml:space="preserve">        </w:t>
      </w:r>
      <w:r w:rsidRPr="00E17A8C">
        <w:rPr>
          <w:rFonts w:ascii="Times New Roman" w:eastAsia="SimSun" w:hAnsi="Times New Roman" w:cs="Times New Roman"/>
          <w:b/>
          <w:bCs/>
          <w:kern w:val="0"/>
          <w:sz w:val="24"/>
          <w:szCs w:val="24"/>
          <w:lang w:val="en-GB"/>
        </w:rPr>
        <w:t xml:space="preserve">   </w:t>
      </w:r>
      <w:r>
        <w:rPr>
          <w:rFonts w:ascii="Times New Roman" w:eastAsia="SimSun" w:hAnsi="Times New Roman" w:cs="Times New Roman"/>
          <w:b/>
          <w:bCs/>
          <w:kern w:val="0"/>
          <w:sz w:val="24"/>
          <w:szCs w:val="24"/>
          <w:lang w:val="en-GB"/>
        </w:rPr>
        <w:t xml:space="preserve">                                               </w:t>
      </w:r>
      <w:r w:rsidR="008B7B94" w:rsidRPr="008B7B94">
        <w:rPr>
          <w:rFonts w:ascii="Times New Roman" w:eastAsia="MS Mincho" w:hAnsi="Times New Roman" w:cs="Times New Roman"/>
          <w:b/>
          <w:kern w:val="0"/>
          <w:sz w:val="24"/>
          <w:szCs w:val="24"/>
          <w:lang w:eastAsia="en-US"/>
        </w:rPr>
        <w:t>R1-2407090</w:t>
      </w:r>
    </w:p>
    <w:p w14:paraId="3EE8EC8E" w14:textId="77777777" w:rsidR="00CD2F8E" w:rsidRPr="00A3159C" w:rsidRDefault="00CD2F8E" w:rsidP="00CD2F8E">
      <w:pPr>
        <w:widowControl/>
        <w:tabs>
          <w:tab w:val="left" w:pos="1800"/>
          <w:tab w:val="right" w:pos="9072"/>
        </w:tabs>
        <w:ind w:left="1798" w:hanging="1800"/>
        <w:jc w:val="left"/>
        <w:rPr>
          <w:rFonts w:ascii="Times New Roman" w:eastAsia="SimSun" w:hAnsi="Times New Roman" w:cs="Times New Roman"/>
          <w:b/>
          <w:bCs/>
          <w:sz w:val="24"/>
          <w:szCs w:val="24"/>
          <w:lang w:val="en-GB"/>
        </w:rPr>
      </w:pPr>
      <w:r w:rsidRPr="00B435AA">
        <w:rPr>
          <w:rFonts w:ascii="Times New Roman" w:eastAsia="SimSun" w:hAnsi="Times New Roman" w:cs="Times New Roman"/>
          <w:b/>
          <w:bCs/>
          <w:sz w:val="24"/>
          <w:szCs w:val="24"/>
          <w:lang w:val="en-GB"/>
        </w:rPr>
        <w:t>Maastricht, Netherlands, August 19th – 23rd, 2024</w:t>
      </w:r>
    </w:p>
    <w:p w14:paraId="7C5BB59C" w14:textId="77777777" w:rsidR="00386233" w:rsidRDefault="00386233" w:rsidP="00386233">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655322FF" w14:textId="77777777" w:rsidR="00386233" w:rsidRPr="00AB0493" w:rsidRDefault="00386233" w:rsidP="00386233">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Source:</w:t>
      </w:r>
      <w:r w:rsidRPr="00AB0493">
        <w:rPr>
          <w:rFonts w:ascii="Times New Roman" w:eastAsia="MS Mincho" w:hAnsi="Times New Roman" w:cs="Times New Roman"/>
          <w:b/>
          <w:kern w:val="0"/>
          <w:sz w:val="24"/>
          <w:szCs w:val="24"/>
          <w:lang w:val="x-none" w:eastAsia="en-US"/>
        </w:rPr>
        <w:tab/>
      </w:r>
      <w:proofErr w:type="spellStart"/>
      <w:r w:rsidRPr="00AB0493">
        <w:rPr>
          <w:rFonts w:ascii="Times New Roman" w:eastAsia="MS Mincho" w:hAnsi="Times New Roman" w:cs="Times New Roman"/>
          <w:b/>
          <w:kern w:val="0"/>
          <w:sz w:val="24"/>
          <w:szCs w:val="24"/>
          <w:lang w:val="x-none" w:eastAsia="en-US"/>
        </w:rPr>
        <w:t>CEWiT</w:t>
      </w:r>
      <w:proofErr w:type="spellEnd"/>
    </w:p>
    <w:p w14:paraId="41727E42" w14:textId="77777777" w:rsidR="00386233" w:rsidRPr="00AB0493" w:rsidRDefault="00386233" w:rsidP="00386233">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Title:</w:t>
      </w:r>
      <w:bookmarkStart w:id="1" w:name="Title"/>
      <w:bookmarkEnd w:id="1"/>
      <w:r w:rsidRPr="00AB0493">
        <w:rPr>
          <w:rFonts w:ascii="Times New Roman" w:eastAsia="MS Mincho" w:hAnsi="Times New Roman" w:cs="Times New Roman"/>
          <w:b/>
          <w:kern w:val="0"/>
          <w:sz w:val="24"/>
          <w:szCs w:val="24"/>
          <w:lang w:val="x-none" w:eastAsia="en-US"/>
        </w:rPr>
        <w:tab/>
      </w:r>
      <w:r w:rsidRPr="0011114E">
        <w:rPr>
          <w:rFonts w:ascii="Times New Roman" w:eastAsia="MS Mincho" w:hAnsi="Times New Roman" w:cs="Times New Roman"/>
          <w:b/>
          <w:kern w:val="0"/>
          <w:sz w:val="24"/>
          <w:szCs w:val="24"/>
          <w:lang w:val="x-none" w:eastAsia="en-US"/>
        </w:rPr>
        <w:t xml:space="preserve">Discussion on </w:t>
      </w:r>
      <w:bookmarkStart w:id="2" w:name="_Hlk166292348"/>
      <w:r w:rsidRPr="0011114E">
        <w:rPr>
          <w:rFonts w:ascii="Times New Roman" w:eastAsia="MS Mincho" w:hAnsi="Times New Roman" w:cs="Times New Roman"/>
          <w:b/>
          <w:kern w:val="0"/>
          <w:sz w:val="24"/>
          <w:szCs w:val="24"/>
          <w:lang w:val="x-none" w:eastAsia="en-US"/>
        </w:rPr>
        <w:t>Downlink and Uplink channel/signal aspects</w:t>
      </w:r>
    </w:p>
    <w:bookmarkEnd w:id="2"/>
    <w:p w14:paraId="606279D9" w14:textId="77777777" w:rsidR="00386233" w:rsidRPr="00AB0493" w:rsidRDefault="00386233" w:rsidP="00386233">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Agenda Item:</w:t>
      </w:r>
      <w:bookmarkStart w:id="3" w:name="Source"/>
      <w:bookmarkEnd w:id="3"/>
      <w:r w:rsidRPr="00AB0493">
        <w:rPr>
          <w:rFonts w:ascii="Times New Roman" w:eastAsia="MS Mincho" w:hAnsi="Times New Roman" w:cs="Times New Roman"/>
          <w:b/>
          <w:kern w:val="0"/>
          <w:sz w:val="24"/>
          <w:szCs w:val="24"/>
          <w:lang w:val="x-none" w:eastAsia="en-US"/>
        </w:rPr>
        <w:tab/>
      </w:r>
      <w:r w:rsidRPr="005A6F69">
        <w:rPr>
          <w:rFonts w:ascii="Times New Roman" w:eastAsia="MS Mincho" w:hAnsi="Times New Roman" w:cs="Times New Roman"/>
          <w:b/>
          <w:kern w:val="0"/>
          <w:sz w:val="24"/>
          <w:szCs w:val="24"/>
          <w:lang w:val="x-none" w:eastAsia="en-US"/>
        </w:rPr>
        <w:t>9.4.2.</w:t>
      </w:r>
      <w:r>
        <w:rPr>
          <w:rFonts w:ascii="Times New Roman" w:eastAsia="MS Mincho" w:hAnsi="Times New Roman" w:cs="Times New Roman"/>
          <w:b/>
          <w:kern w:val="0"/>
          <w:sz w:val="24"/>
          <w:szCs w:val="24"/>
          <w:lang w:val="x-none" w:eastAsia="en-US"/>
        </w:rPr>
        <w:t>3</w:t>
      </w:r>
    </w:p>
    <w:p w14:paraId="3CE96BCC" w14:textId="77777777" w:rsidR="00386233" w:rsidRPr="00AB0493" w:rsidRDefault="00386233" w:rsidP="00386233">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Document for:</w:t>
      </w:r>
      <w:r w:rsidRPr="00AB0493">
        <w:rPr>
          <w:rFonts w:ascii="Times New Roman" w:eastAsia="MS Mincho" w:hAnsi="Times New Roman" w:cs="Times New Roman"/>
          <w:b/>
          <w:kern w:val="0"/>
          <w:sz w:val="24"/>
          <w:szCs w:val="24"/>
          <w:lang w:val="x-none" w:eastAsia="en-US"/>
        </w:rPr>
        <w:tab/>
      </w:r>
      <w:bookmarkStart w:id="4" w:name="DocumentFor"/>
      <w:bookmarkEnd w:id="4"/>
      <w:r w:rsidRPr="00AB0493">
        <w:rPr>
          <w:rFonts w:ascii="Times New Roman" w:eastAsia="MS Mincho" w:hAnsi="Times New Roman" w:cs="Times New Roman"/>
          <w:b/>
          <w:kern w:val="0"/>
          <w:sz w:val="24"/>
          <w:szCs w:val="24"/>
          <w:lang w:val="x-none" w:eastAsia="en-US"/>
        </w:rPr>
        <w:t>Discussion and Decision</w:t>
      </w:r>
    </w:p>
    <w:p w14:paraId="70B81C10" w14:textId="77777777" w:rsidR="00220DDE" w:rsidRPr="008B05E0" w:rsidRDefault="00220DDE" w:rsidP="00220DDE">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62199636" w14:textId="77777777" w:rsidR="00220DDE" w:rsidRPr="008B05E0" w:rsidRDefault="00220DDE" w:rsidP="00220DDE">
      <w:pPr>
        <w:pStyle w:val="ListParagraph"/>
        <w:keepNext/>
        <w:widowControl/>
        <w:numPr>
          <w:ilvl w:val="0"/>
          <w:numId w:val="1"/>
        </w:numPr>
        <w:spacing w:before="120" w:after="120"/>
        <w:contextualSpacing w:val="0"/>
        <w:jc w:val="left"/>
        <w:outlineLvl w:val="0"/>
        <w:rPr>
          <w:rFonts w:ascii="Times New Roman" w:eastAsia="SimSun" w:hAnsi="Times New Roman" w:cs="Times New Roman"/>
          <w:b/>
          <w:kern w:val="32"/>
          <w:sz w:val="24"/>
          <w:szCs w:val="24"/>
          <w:lang w:val="x-none" w:eastAsia="x-none"/>
        </w:rPr>
      </w:pPr>
      <w:bookmarkStart w:id="5" w:name="_Ref521334010"/>
      <w:r w:rsidRPr="008B05E0">
        <w:rPr>
          <w:rFonts w:ascii="Times New Roman" w:eastAsia="SimSun" w:hAnsi="Times New Roman" w:cs="Times New Roman"/>
          <w:b/>
          <w:kern w:val="32"/>
          <w:sz w:val="24"/>
          <w:szCs w:val="24"/>
          <w:lang w:val="x-none" w:eastAsia="x-none"/>
        </w:rPr>
        <w:t>Introduction</w:t>
      </w:r>
      <w:bookmarkEnd w:id="5"/>
    </w:p>
    <w:p w14:paraId="0AA484E4" w14:textId="1FA29063" w:rsidR="00220DDE" w:rsidRDefault="00220DDE" w:rsidP="00220DDE">
      <w:pPr>
        <w:spacing w:beforeLines="50" w:before="120"/>
        <w:rPr>
          <w:rFonts w:ascii="Times New Roman" w:eastAsia="SimSun" w:hAnsi="Times New Roman" w:cs="Times New Roman"/>
          <w:sz w:val="24"/>
          <w:szCs w:val="24"/>
        </w:rPr>
      </w:pPr>
      <w:bookmarkStart w:id="6" w:name="_Hlk163028650"/>
      <w:r w:rsidRPr="00E43167">
        <w:rPr>
          <w:rFonts w:ascii="Times New Roman" w:eastAsia="SimSun" w:hAnsi="Times New Roman" w:cs="Times New Roman"/>
          <w:sz w:val="24"/>
          <w:szCs w:val="24"/>
        </w:rPr>
        <w:t>In RAN</w:t>
      </w:r>
      <w:r>
        <w:rPr>
          <w:rFonts w:ascii="Times New Roman" w:eastAsia="SimSun" w:hAnsi="Times New Roman" w:cs="Times New Roman"/>
          <w:sz w:val="24"/>
          <w:szCs w:val="24"/>
        </w:rPr>
        <w:t xml:space="preserve">1 </w:t>
      </w:r>
      <w:r w:rsidRPr="00E43167">
        <w:rPr>
          <w:rFonts w:ascii="Times New Roman" w:eastAsia="SimSun" w:hAnsi="Times New Roman" w:cs="Times New Roman"/>
          <w:sz w:val="24"/>
          <w:szCs w:val="24"/>
        </w:rPr>
        <w:t>#11</w:t>
      </w:r>
      <w:r w:rsidR="00CD2F8E">
        <w:rPr>
          <w:rFonts w:ascii="Times New Roman" w:eastAsia="SimSun" w:hAnsi="Times New Roman" w:cs="Times New Roman"/>
          <w:sz w:val="24"/>
          <w:szCs w:val="24"/>
        </w:rPr>
        <w:t>7</w:t>
      </w:r>
      <w:r w:rsidR="00386233">
        <w:rPr>
          <w:rFonts w:ascii="Times New Roman" w:eastAsia="SimSun" w:hAnsi="Times New Roman" w:cs="Times New Roman"/>
          <w:sz w:val="24"/>
          <w:szCs w:val="24"/>
        </w:rPr>
        <w:t xml:space="preserve"> meeting</w:t>
      </w:r>
      <w:r w:rsidRPr="00E43167">
        <w:rPr>
          <w:rFonts w:ascii="Times New Roman" w:eastAsia="SimSun" w:hAnsi="Times New Roman" w:cs="Times New Roman"/>
          <w:sz w:val="24"/>
          <w:szCs w:val="24"/>
        </w:rPr>
        <w:t xml:space="preserve"> [1], </w:t>
      </w:r>
      <w:r w:rsidR="009D729F" w:rsidRPr="009D729F">
        <w:rPr>
          <w:rFonts w:ascii="Times New Roman" w:eastAsia="SimSun" w:hAnsi="Times New Roman" w:cs="Times New Roman"/>
          <w:sz w:val="24"/>
          <w:szCs w:val="24"/>
        </w:rPr>
        <w:t xml:space="preserve">the following agreements were </w:t>
      </w:r>
      <w:r w:rsidR="009D729F">
        <w:rPr>
          <w:rFonts w:ascii="Times New Roman" w:eastAsia="SimSun" w:hAnsi="Times New Roman" w:cs="Times New Roman"/>
          <w:sz w:val="24"/>
          <w:szCs w:val="24"/>
        </w:rPr>
        <w:t>made</w:t>
      </w:r>
      <w:r w:rsidR="009D729F" w:rsidRPr="009D729F">
        <w:rPr>
          <w:rFonts w:ascii="Times New Roman" w:eastAsia="SimSun" w:hAnsi="Times New Roman" w:cs="Times New Roman"/>
          <w:sz w:val="24"/>
          <w:szCs w:val="24"/>
        </w:rPr>
        <w:t xml:space="preserve"> for downlink and uplink channel / signal aspects for Ambient IoT</w:t>
      </w:r>
      <w:r w:rsidRPr="00E43167">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p>
    <w:bookmarkEnd w:id="6"/>
    <w:p w14:paraId="648AC830" w14:textId="77777777" w:rsidR="00220DDE" w:rsidRDefault="00220DDE" w:rsidP="00220DDE">
      <w:pPr>
        <w:spacing w:before="72"/>
      </w:pPr>
    </w:p>
    <w:tbl>
      <w:tblPr>
        <w:tblStyle w:val="TableGrid"/>
        <w:tblW w:w="0" w:type="auto"/>
        <w:tblLook w:val="04A0" w:firstRow="1" w:lastRow="0" w:firstColumn="1" w:lastColumn="0" w:noHBand="0" w:noVBand="1"/>
      </w:tblPr>
      <w:tblGrid>
        <w:gridCol w:w="9060"/>
      </w:tblGrid>
      <w:tr w:rsidR="00220DDE" w14:paraId="54405B56" w14:textId="77777777" w:rsidTr="003E097E">
        <w:trPr>
          <w:trHeight w:val="1124"/>
        </w:trPr>
        <w:tc>
          <w:tcPr>
            <w:tcW w:w="9209" w:type="dxa"/>
            <w:tcBorders>
              <w:top w:val="single" w:sz="4" w:space="0" w:color="auto"/>
              <w:left w:val="single" w:sz="4" w:space="0" w:color="auto"/>
              <w:bottom w:val="single" w:sz="4" w:space="0" w:color="auto"/>
              <w:right w:val="single" w:sz="4" w:space="0" w:color="auto"/>
            </w:tcBorders>
            <w:hideMark/>
          </w:tcPr>
          <w:p w14:paraId="58884CC9" w14:textId="77777777" w:rsidR="00220DDE" w:rsidRPr="0065001C" w:rsidRDefault="00220DDE" w:rsidP="003E097E">
            <w:pPr>
              <w:rPr>
                <w:iCs/>
                <w:lang w:eastAsia="x-none"/>
              </w:rPr>
            </w:pPr>
            <w:bookmarkStart w:id="7" w:name="_Hlk163028903"/>
            <w:bookmarkStart w:id="8" w:name="_Hlk163028923"/>
          </w:p>
          <w:p w14:paraId="1EBA8325" w14:textId="77777777" w:rsidR="00CD2F8E" w:rsidRPr="00CB5759" w:rsidRDefault="00CD2F8E" w:rsidP="00CD2F8E">
            <w:pPr>
              <w:rPr>
                <w:iCs/>
                <w:lang w:eastAsia="x-none"/>
              </w:rPr>
            </w:pPr>
            <w:r w:rsidRPr="00CB5759">
              <w:rPr>
                <w:iCs/>
                <w:highlight w:val="green"/>
                <w:lang w:eastAsia="x-none"/>
              </w:rPr>
              <w:t>Agreement</w:t>
            </w:r>
          </w:p>
          <w:p w14:paraId="7445D803" w14:textId="77777777" w:rsidR="00CD2F8E" w:rsidRPr="00CB5759" w:rsidRDefault="00CD2F8E" w:rsidP="00CD2F8E">
            <w:pPr>
              <w:rPr>
                <w:iCs/>
                <w:lang w:eastAsia="x-none"/>
              </w:rPr>
            </w:pPr>
            <w:r w:rsidRPr="00CB5759">
              <w:t>For R2D, the only physical channel is PRDCH.</w:t>
            </w:r>
          </w:p>
          <w:p w14:paraId="367CE66C" w14:textId="77777777" w:rsidR="00CD2F8E" w:rsidRPr="00CB5759" w:rsidRDefault="00CD2F8E" w:rsidP="00CD2F8E">
            <w:pPr>
              <w:widowControl/>
              <w:numPr>
                <w:ilvl w:val="0"/>
                <w:numId w:val="35"/>
              </w:numPr>
              <w:autoSpaceDE w:val="0"/>
              <w:autoSpaceDN w:val="0"/>
              <w:adjustRightInd w:val="0"/>
              <w:snapToGrid w:val="0"/>
              <w:spacing w:after="120"/>
              <w:contextualSpacing/>
              <w:rPr>
                <w:lang w:eastAsia="x-none"/>
              </w:rPr>
            </w:pPr>
            <w:r w:rsidRPr="00CB5759">
              <w:rPr>
                <w:lang w:eastAsia="x-none"/>
              </w:rPr>
              <w:t>PRDCH carries any higher-layer payload</w:t>
            </w:r>
          </w:p>
          <w:p w14:paraId="70A09679" w14:textId="77777777" w:rsidR="00CD2F8E" w:rsidRPr="00CB5759" w:rsidRDefault="00CD2F8E" w:rsidP="00CD2F8E">
            <w:pPr>
              <w:widowControl/>
              <w:numPr>
                <w:ilvl w:val="0"/>
                <w:numId w:val="35"/>
              </w:numPr>
              <w:autoSpaceDE w:val="0"/>
              <w:autoSpaceDN w:val="0"/>
              <w:adjustRightInd w:val="0"/>
              <w:snapToGrid w:val="0"/>
              <w:spacing w:after="120"/>
              <w:contextualSpacing/>
              <w:rPr>
                <w:lang w:eastAsia="x-none"/>
              </w:rPr>
            </w:pPr>
            <w:r w:rsidRPr="00CB5759">
              <w:rPr>
                <w:lang w:eastAsia="x-none"/>
              </w:rPr>
              <w:t xml:space="preserve">PRDCH carries </w:t>
            </w:r>
            <w:r w:rsidRPr="00CB5759">
              <w:rPr>
                <w:color w:val="000000"/>
                <w:lang w:eastAsia="x-none"/>
              </w:rPr>
              <w:t xml:space="preserve">L1 </w:t>
            </w:r>
            <w:r w:rsidRPr="00CB5759">
              <w:rPr>
                <w:lang w:eastAsia="x-none"/>
              </w:rPr>
              <w:t>R2D control information (if defined)</w:t>
            </w:r>
          </w:p>
          <w:p w14:paraId="5BB9869C" w14:textId="77777777" w:rsidR="00CD2F8E" w:rsidRPr="00CB5759" w:rsidRDefault="00CD2F8E" w:rsidP="00CD2F8E">
            <w:pPr>
              <w:widowControl/>
              <w:numPr>
                <w:ilvl w:val="0"/>
                <w:numId w:val="35"/>
              </w:numPr>
              <w:autoSpaceDE w:val="0"/>
              <w:autoSpaceDN w:val="0"/>
              <w:adjustRightInd w:val="0"/>
              <w:snapToGrid w:val="0"/>
              <w:spacing w:after="120"/>
              <w:contextualSpacing/>
              <w:rPr>
                <w:lang w:eastAsia="x-none"/>
              </w:rPr>
            </w:pPr>
            <w:r w:rsidRPr="00CB5759">
              <w:rPr>
                <w:lang w:eastAsia="x-none"/>
              </w:rPr>
              <w:t xml:space="preserve">FFS details of device </w:t>
            </w:r>
            <w:proofErr w:type="spellStart"/>
            <w:r w:rsidRPr="00CB5759">
              <w:rPr>
                <w:lang w:eastAsia="x-none"/>
              </w:rPr>
              <w:t>behaviour</w:t>
            </w:r>
            <w:proofErr w:type="spellEnd"/>
            <w:r w:rsidRPr="00CB5759">
              <w:rPr>
                <w:lang w:eastAsia="x-none"/>
              </w:rPr>
              <w:t>(s) for receiving PRDCH</w:t>
            </w:r>
          </w:p>
          <w:p w14:paraId="776DE2D0" w14:textId="77777777" w:rsidR="00CD2F8E" w:rsidRPr="00CB5759" w:rsidRDefault="00CD2F8E" w:rsidP="00CD2F8E">
            <w:pPr>
              <w:rPr>
                <w:iCs/>
                <w:lang w:eastAsia="x-none"/>
              </w:rPr>
            </w:pPr>
          </w:p>
          <w:p w14:paraId="4DA34517" w14:textId="77777777" w:rsidR="00CD2F8E" w:rsidRPr="00CB5759" w:rsidRDefault="00CD2F8E" w:rsidP="00CD2F8E">
            <w:pPr>
              <w:rPr>
                <w:iCs/>
                <w:lang w:eastAsia="x-none"/>
              </w:rPr>
            </w:pPr>
            <w:r w:rsidRPr="00CB5759">
              <w:rPr>
                <w:iCs/>
                <w:highlight w:val="green"/>
                <w:lang w:eastAsia="x-none"/>
              </w:rPr>
              <w:t>Agreement</w:t>
            </w:r>
          </w:p>
          <w:p w14:paraId="0B9E6331" w14:textId="77777777" w:rsidR="00CD2F8E" w:rsidRPr="00CB5759" w:rsidRDefault="00CD2F8E" w:rsidP="00CD2F8E">
            <w:pPr>
              <w:rPr>
                <w:iCs/>
                <w:lang w:eastAsia="x-none"/>
              </w:rPr>
            </w:pPr>
            <w:r w:rsidRPr="00CB5759">
              <w:t>For D2R</w:t>
            </w:r>
          </w:p>
          <w:p w14:paraId="56500E7D" w14:textId="77777777" w:rsidR="00CD2F8E" w:rsidRPr="00CB5759" w:rsidRDefault="00CD2F8E" w:rsidP="00CD2F8E">
            <w:pPr>
              <w:widowControl/>
              <w:numPr>
                <w:ilvl w:val="0"/>
                <w:numId w:val="35"/>
              </w:numPr>
              <w:autoSpaceDE w:val="0"/>
              <w:autoSpaceDN w:val="0"/>
              <w:adjustRightInd w:val="0"/>
              <w:snapToGrid w:val="0"/>
              <w:spacing w:after="120"/>
              <w:contextualSpacing/>
              <w:rPr>
                <w:lang w:eastAsia="x-none"/>
              </w:rPr>
            </w:pPr>
            <w:r w:rsidRPr="00CB5759">
              <w:rPr>
                <w:lang w:eastAsia="x-none"/>
              </w:rPr>
              <w:t>PDRCH carries any higher-layer payload</w:t>
            </w:r>
          </w:p>
          <w:p w14:paraId="5848BA62" w14:textId="77777777" w:rsidR="00CD2F8E" w:rsidRPr="00CB5759" w:rsidRDefault="00CD2F8E" w:rsidP="00CD2F8E">
            <w:pPr>
              <w:widowControl/>
              <w:numPr>
                <w:ilvl w:val="0"/>
                <w:numId w:val="35"/>
              </w:numPr>
              <w:autoSpaceDE w:val="0"/>
              <w:autoSpaceDN w:val="0"/>
              <w:adjustRightInd w:val="0"/>
              <w:snapToGrid w:val="0"/>
              <w:spacing w:after="120"/>
              <w:contextualSpacing/>
              <w:rPr>
                <w:lang w:eastAsia="x-none"/>
              </w:rPr>
            </w:pPr>
            <w:r w:rsidRPr="00CB5759">
              <w:rPr>
                <w:lang w:eastAsia="x-none"/>
              </w:rPr>
              <w:t xml:space="preserve">PDRCH carries </w:t>
            </w:r>
            <w:r w:rsidRPr="00CB5759">
              <w:rPr>
                <w:color w:val="000000"/>
                <w:lang w:eastAsia="x-none"/>
              </w:rPr>
              <w:t xml:space="preserve">L1 </w:t>
            </w:r>
            <w:r w:rsidRPr="00CB5759">
              <w:rPr>
                <w:lang w:eastAsia="x-none"/>
              </w:rPr>
              <w:t>D2R control information (if defined)</w:t>
            </w:r>
          </w:p>
          <w:p w14:paraId="79232DCB" w14:textId="77777777" w:rsidR="00CD2F8E" w:rsidRPr="00CB5759" w:rsidRDefault="00CD2F8E" w:rsidP="00CD2F8E">
            <w:pPr>
              <w:widowControl/>
              <w:numPr>
                <w:ilvl w:val="0"/>
                <w:numId w:val="35"/>
              </w:numPr>
              <w:autoSpaceDE w:val="0"/>
              <w:autoSpaceDN w:val="0"/>
              <w:adjustRightInd w:val="0"/>
              <w:snapToGrid w:val="0"/>
              <w:spacing w:after="120"/>
              <w:contextualSpacing/>
              <w:rPr>
                <w:lang w:eastAsia="x-none"/>
              </w:rPr>
            </w:pPr>
            <w:r w:rsidRPr="00CB5759">
              <w:rPr>
                <w:lang w:eastAsia="x-none"/>
              </w:rPr>
              <w:t>Note: PDRCH carries the response agreed at RAN1#116</w:t>
            </w:r>
          </w:p>
          <w:p w14:paraId="04F334EC" w14:textId="77777777" w:rsidR="00CD2F8E" w:rsidRPr="00442F89" w:rsidRDefault="00CD2F8E" w:rsidP="00CD2F8E">
            <w:pPr>
              <w:rPr>
                <w:rFonts w:eastAsia="Malgun Gothic"/>
              </w:rPr>
            </w:pPr>
            <w:r w:rsidRPr="00442F89">
              <w:rPr>
                <w:rFonts w:eastAsia="Malgun Gothic"/>
                <w:highlight w:val="green"/>
              </w:rPr>
              <w:t>Agreement</w:t>
            </w:r>
          </w:p>
          <w:p w14:paraId="01420327" w14:textId="77777777" w:rsidR="00CD2F8E" w:rsidRPr="00442F89" w:rsidRDefault="00CD2F8E" w:rsidP="00CD2F8E">
            <w:pPr>
              <w:autoSpaceDE w:val="0"/>
              <w:autoSpaceDN w:val="0"/>
              <w:adjustRightInd w:val="0"/>
              <w:snapToGrid w:val="0"/>
              <w:spacing w:after="120"/>
              <w:contextualSpacing/>
              <w:rPr>
                <w:lang w:eastAsia="x-none"/>
              </w:rPr>
            </w:pPr>
            <w:r w:rsidRPr="00442F89">
              <w:rPr>
                <w:lang w:eastAsia="x-none"/>
              </w:rPr>
              <w:t xml:space="preserve">For </w:t>
            </w:r>
            <w:r w:rsidRPr="00442F89">
              <w:rPr>
                <w:color w:val="000000"/>
                <w:lang w:eastAsia="x-none"/>
              </w:rPr>
              <w:t xml:space="preserve">L1 </w:t>
            </w:r>
            <w:r w:rsidRPr="00442F89">
              <w:rPr>
                <w:lang w:eastAsia="x-none"/>
              </w:rPr>
              <w:t>D2R control information (if defined), the following are not considered for further study:</w:t>
            </w:r>
          </w:p>
          <w:p w14:paraId="5C7F923C" w14:textId="77777777" w:rsidR="00CD2F8E" w:rsidRPr="00442F89" w:rsidRDefault="00CD2F8E" w:rsidP="00CD2F8E">
            <w:pPr>
              <w:pStyle w:val="ListParagraph"/>
              <w:widowControl/>
              <w:numPr>
                <w:ilvl w:val="0"/>
                <w:numId w:val="36"/>
              </w:numPr>
              <w:overflowPunct w:val="0"/>
              <w:autoSpaceDE w:val="0"/>
              <w:autoSpaceDN w:val="0"/>
              <w:adjustRightInd w:val="0"/>
              <w:spacing w:after="180"/>
              <w:jc w:val="left"/>
              <w:textAlignment w:val="baseline"/>
            </w:pPr>
            <w:r w:rsidRPr="00442F89">
              <w:t>CSI feedback</w:t>
            </w:r>
          </w:p>
          <w:p w14:paraId="2519E1F0" w14:textId="77777777" w:rsidR="00CD2F8E" w:rsidRPr="00442F89" w:rsidRDefault="00CD2F8E" w:rsidP="00CD2F8E">
            <w:pPr>
              <w:pStyle w:val="ListParagraph"/>
              <w:widowControl/>
              <w:numPr>
                <w:ilvl w:val="0"/>
                <w:numId w:val="36"/>
              </w:numPr>
              <w:overflowPunct w:val="0"/>
              <w:autoSpaceDE w:val="0"/>
              <w:autoSpaceDN w:val="0"/>
              <w:adjustRightInd w:val="0"/>
              <w:spacing w:after="180"/>
              <w:jc w:val="left"/>
              <w:textAlignment w:val="baseline"/>
            </w:pPr>
            <w:r w:rsidRPr="00442F89">
              <w:t>Autonomous SR</w:t>
            </w:r>
          </w:p>
          <w:p w14:paraId="6CFD86D5" w14:textId="77777777" w:rsidR="00CD2F8E" w:rsidRPr="00442F89" w:rsidRDefault="00CD2F8E" w:rsidP="00CD2F8E">
            <w:pPr>
              <w:pStyle w:val="ListParagraph"/>
              <w:widowControl/>
              <w:numPr>
                <w:ilvl w:val="0"/>
                <w:numId w:val="36"/>
              </w:numPr>
              <w:overflowPunct w:val="0"/>
              <w:autoSpaceDE w:val="0"/>
              <w:autoSpaceDN w:val="0"/>
              <w:adjustRightInd w:val="0"/>
              <w:spacing w:after="180"/>
              <w:jc w:val="left"/>
              <w:textAlignment w:val="baseline"/>
            </w:pPr>
            <w:r w:rsidRPr="00442F89">
              <w:t>FFS: Whether any other L1 D2R control information is needed or not</w:t>
            </w:r>
          </w:p>
          <w:p w14:paraId="552A80A1" w14:textId="77777777" w:rsidR="00CD2F8E" w:rsidRPr="00442F89" w:rsidRDefault="00CD2F8E" w:rsidP="00CD2F8E">
            <w:pPr>
              <w:rPr>
                <w:rFonts w:eastAsia="Malgun Gothic"/>
              </w:rPr>
            </w:pPr>
            <w:r w:rsidRPr="00442F89">
              <w:rPr>
                <w:rFonts w:eastAsia="Malgun Gothic"/>
                <w:highlight w:val="green"/>
              </w:rPr>
              <w:t>Agreement</w:t>
            </w:r>
          </w:p>
          <w:p w14:paraId="5A958604" w14:textId="77777777" w:rsidR="00CD2F8E" w:rsidRPr="00442F89" w:rsidRDefault="00CD2F8E" w:rsidP="00CD2F8E">
            <w:pPr>
              <w:autoSpaceDE w:val="0"/>
              <w:autoSpaceDN w:val="0"/>
              <w:adjustRightInd w:val="0"/>
              <w:snapToGrid w:val="0"/>
              <w:spacing w:after="120"/>
              <w:contextualSpacing/>
              <w:rPr>
                <w:lang w:eastAsia="ja-JP"/>
              </w:rPr>
            </w:pPr>
            <w:r w:rsidRPr="00442F89">
              <w:rPr>
                <w:lang w:eastAsia="ja-JP"/>
              </w:rPr>
              <w:t>Study</w:t>
            </w:r>
            <w:r>
              <w:rPr>
                <w:lang w:eastAsia="ja-JP"/>
              </w:rPr>
              <w:t xml:space="preserve"> </w:t>
            </w:r>
            <w:r w:rsidRPr="00442F89">
              <w:rPr>
                <w:lang w:eastAsia="ja-JP"/>
              </w:rPr>
              <w:t xml:space="preserve">the </w:t>
            </w:r>
            <w:r w:rsidRPr="00442F89">
              <w:t xml:space="preserve">following </w:t>
            </w:r>
            <w:r w:rsidRPr="00442F89">
              <w:rPr>
                <w:lang w:eastAsia="ja-JP"/>
              </w:rPr>
              <w:t>schemes for proximity determination:</w:t>
            </w:r>
          </w:p>
          <w:p w14:paraId="35432603" w14:textId="77777777" w:rsidR="00CD2F8E" w:rsidRPr="00442F89" w:rsidRDefault="00CD2F8E" w:rsidP="00CD2F8E">
            <w:pPr>
              <w:widowControl/>
              <w:numPr>
                <w:ilvl w:val="0"/>
                <w:numId w:val="37"/>
              </w:numPr>
              <w:autoSpaceDE w:val="0"/>
              <w:autoSpaceDN w:val="0"/>
              <w:adjustRightInd w:val="0"/>
              <w:snapToGrid w:val="0"/>
              <w:spacing w:after="120"/>
              <w:contextualSpacing/>
              <w:rPr>
                <w:lang w:eastAsia="ja-JP"/>
              </w:rPr>
            </w:pPr>
            <w:r w:rsidRPr="00442F89">
              <w:rPr>
                <w:color w:val="000000"/>
                <w:lang w:eastAsia="x-none"/>
              </w:rPr>
              <w:t>Option 1: If reader receives D2R transmission from the device in response to R2D transmission, then device is determined as near</w:t>
            </w:r>
          </w:p>
          <w:p w14:paraId="6C1623C5" w14:textId="77777777" w:rsidR="00CD2F8E" w:rsidRPr="00442F89" w:rsidRDefault="00CD2F8E" w:rsidP="00CD2F8E">
            <w:pPr>
              <w:widowControl/>
              <w:numPr>
                <w:ilvl w:val="1"/>
                <w:numId w:val="37"/>
              </w:numPr>
              <w:autoSpaceDE w:val="0"/>
              <w:autoSpaceDN w:val="0"/>
              <w:adjustRightInd w:val="0"/>
              <w:snapToGrid w:val="0"/>
              <w:spacing w:after="120"/>
              <w:contextualSpacing/>
              <w:rPr>
                <w:lang w:eastAsia="ja-JP"/>
              </w:rPr>
            </w:pPr>
            <w:r w:rsidRPr="00442F89">
              <w:rPr>
                <w:color w:val="000000"/>
                <w:lang w:eastAsia="x-none"/>
              </w:rPr>
              <w:t>FFS: Details on reception criteria (e.g. either successful or not) at reader and device</w:t>
            </w:r>
          </w:p>
          <w:p w14:paraId="28671EE0" w14:textId="77777777" w:rsidR="00CD2F8E" w:rsidRPr="00442F89" w:rsidRDefault="00CD2F8E" w:rsidP="00CD2F8E">
            <w:pPr>
              <w:widowControl/>
              <w:numPr>
                <w:ilvl w:val="0"/>
                <w:numId w:val="37"/>
              </w:numPr>
              <w:autoSpaceDE w:val="0"/>
              <w:autoSpaceDN w:val="0"/>
              <w:adjustRightInd w:val="0"/>
              <w:snapToGrid w:val="0"/>
              <w:spacing w:after="120"/>
              <w:contextualSpacing/>
              <w:rPr>
                <w:lang w:eastAsia="ja-JP"/>
              </w:rPr>
            </w:pPr>
            <w:r w:rsidRPr="00442F89">
              <w:rPr>
                <w:lang w:eastAsia="x-none"/>
              </w:rPr>
              <w:t>Option 2: Device is determined to be near the reader based on measurements at the reader side</w:t>
            </w:r>
          </w:p>
          <w:p w14:paraId="171836D8" w14:textId="77777777" w:rsidR="00CD2F8E" w:rsidRPr="00442F89" w:rsidRDefault="00CD2F8E" w:rsidP="00CD2F8E">
            <w:pPr>
              <w:widowControl/>
              <w:numPr>
                <w:ilvl w:val="1"/>
                <w:numId w:val="37"/>
              </w:numPr>
              <w:autoSpaceDE w:val="0"/>
              <w:autoSpaceDN w:val="0"/>
              <w:adjustRightInd w:val="0"/>
              <w:snapToGrid w:val="0"/>
              <w:spacing w:after="120"/>
              <w:contextualSpacing/>
              <w:rPr>
                <w:lang w:eastAsia="x-none"/>
              </w:rPr>
            </w:pPr>
            <w:r w:rsidRPr="00442F89">
              <w:rPr>
                <w:color w:val="000000"/>
              </w:rPr>
              <w:t>FFS: Details on measurement methods</w:t>
            </w:r>
          </w:p>
          <w:p w14:paraId="16FCAA2E" w14:textId="77777777" w:rsidR="00CD2F8E" w:rsidRPr="00442F89" w:rsidRDefault="00CD2F8E" w:rsidP="00CD2F8E">
            <w:pPr>
              <w:widowControl/>
              <w:numPr>
                <w:ilvl w:val="0"/>
                <w:numId w:val="37"/>
              </w:numPr>
              <w:autoSpaceDE w:val="0"/>
              <w:autoSpaceDN w:val="0"/>
              <w:adjustRightInd w:val="0"/>
              <w:snapToGrid w:val="0"/>
              <w:spacing w:after="120"/>
              <w:contextualSpacing/>
              <w:rPr>
                <w:lang w:eastAsia="x-none"/>
              </w:rPr>
            </w:pPr>
            <w:r w:rsidRPr="00442F89">
              <w:rPr>
                <w:color w:val="000000"/>
                <w:lang w:eastAsia="x-none"/>
              </w:rPr>
              <w:t xml:space="preserve">FFS: Whether/how transmit power of R2D and/or D2R is considered for proximity determination </w:t>
            </w:r>
          </w:p>
          <w:p w14:paraId="7619528B" w14:textId="77777777" w:rsidR="00CD2F8E" w:rsidRPr="00442F89" w:rsidRDefault="00CD2F8E" w:rsidP="00CD2F8E">
            <w:pPr>
              <w:rPr>
                <w:iCs/>
                <w:lang w:eastAsia="x-none"/>
              </w:rPr>
            </w:pPr>
          </w:p>
          <w:p w14:paraId="4480824D" w14:textId="77777777" w:rsidR="00CD2F8E" w:rsidRPr="00442F89" w:rsidRDefault="00CD2F8E" w:rsidP="00CD2F8E">
            <w:pPr>
              <w:rPr>
                <w:rFonts w:eastAsia="Malgun Gothic"/>
              </w:rPr>
            </w:pPr>
            <w:r w:rsidRPr="00442F89">
              <w:rPr>
                <w:rFonts w:eastAsia="Malgun Gothic"/>
                <w:highlight w:val="green"/>
              </w:rPr>
              <w:t>Agreement</w:t>
            </w:r>
          </w:p>
          <w:p w14:paraId="11139BB8" w14:textId="77777777" w:rsidR="00CD2F8E" w:rsidRPr="00442F89" w:rsidRDefault="00CD2F8E" w:rsidP="00CD2F8E">
            <w:r w:rsidRPr="00442F89">
              <w:t>For the start-indicator part of the R2D time acquisition signal, study the two options below:</w:t>
            </w:r>
          </w:p>
          <w:p w14:paraId="384989DB" w14:textId="77777777" w:rsidR="00CD2F8E" w:rsidRPr="00442F89" w:rsidRDefault="00CD2F8E" w:rsidP="00CD2F8E">
            <w:pPr>
              <w:pStyle w:val="ListParagraph"/>
              <w:widowControl/>
              <w:numPr>
                <w:ilvl w:val="0"/>
                <w:numId w:val="38"/>
              </w:numPr>
              <w:overflowPunct w:val="0"/>
              <w:autoSpaceDE w:val="0"/>
              <w:autoSpaceDN w:val="0"/>
              <w:adjustRightInd w:val="0"/>
              <w:spacing w:after="180"/>
              <w:jc w:val="left"/>
              <w:textAlignment w:val="baseline"/>
            </w:pPr>
            <w:r w:rsidRPr="00442F89">
              <w:t xml:space="preserve">Option 1: ON/OFF pattern i.e. high/low voltage transmission </w:t>
            </w:r>
          </w:p>
          <w:p w14:paraId="783A703F" w14:textId="77777777" w:rsidR="00CD2F8E" w:rsidRPr="00442F89" w:rsidRDefault="00CD2F8E" w:rsidP="00CD2F8E">
            <w:pPr>
              <w:pStyle w:val="ListParagraph"/>
              <w:widowControl/>
              <w:numPr>
                <w:ilvl w:val="0"/>
                <w:numId w:val="38"/>
              </w:numPr>
              <w:overflowPunct w:val="0"/>
              <w:autoSpaceDE w:val="0"/>
              <w:autoSpaceDN w:val="0"/>
              <w:adjustRightInd w:val="0"/>
              <w:spacing w:after="180"/>
              <w:jc w:val="left"/>
              <w:textAlignment w:val="baseline"/>
            </w:pPr>
            <w:r w:rsidRPr="00442F89">
              <w:t xml:space="preserve">Option 2: OFF pattern, i.e. low voltage transmission </w:t>
            </w:r>
          </w:p>
          <w:p w14:paraId="74F10AFB" w14:textId="77777777" w:rsidR="00CD2F8E" w:rsidRPr="00442F89" w:rsidRDefault="00CD2F8E" w:rsidP="00CD2F8E">
            <w:pPr>
              <w:rPr>
                <w:rFonts w:eastAsia="Malgun Gothic"/>
              </w:rPr>
            </w:pPr>
            <w:r w:rsidRPr="00442F89">
              <w:rPr>
                <w:rFonts w:eastAsia="Malgun Gothic"/>
                <w:highlight w:val="green"/>
              </w:rPr>
              <w:t>Agreement</w:t>
            </w:r>
          </w:p>
          <w:p w14:paraId="5E3F472D" w14:textId="77777777" w:rsidR="00CD2F8E" w:rsidRPr="00442F89" w:rsidRDefault="00CD2F8E" w:rsidP="00CD2F8E">
            <w:r w:rsidRPr="00442F89">
              <w:t>For R2D, the clock-acquisition part of the R2D time acquisition signal is used to determine the OOK chip duration</w:t>
            </w:r>
          </w:p>
          <w:p w14:paraId="07625B57" w14:textId="3C9A7D43" w:rsidR="00C42187" w:rsidRDefault="00CD2F8E" w:rsidP="00CD2F8E">
            <w:pPr>
              <w:widowControl/>
              <w:jc w:val="left"/>
              <w:rPr>
                <w:rFonts w:eastAsia="DengXian"/>
                <w:bCs/>
                <w:sz w:val="20"/>
              </w:rPr>
            </w:pPr>
            <w:r w:rsidRPr="00442F89">
              <w:t>FFS: Pattern design to support determination of chip duration</w:t>
            </w:r>
          </w:p>
          <w:p w14:paraId="16B75296" w14:textId="77777777" w:rsidR="00C42187" w:rsidRPr="0057352C" w:rsidRDefault="00C42187" w:rsidP="00C42187">
            <w:pPr>
              <w:widowControl/>
              <w:jc w:val="left"/>
              <w:rPr>
                <w:rFonts w:eastAsia="DengXian"/>
                <w:bCs/>
                <w:sz w:val="20"/>
              </w:rPr>
            </w:pPr>
          </w:p>
          <w:p w14:paraId="650D8F53" w14:textId="77777777" w:rsidR="00220DDE" w:rsidRPr="00E43167" w:rsidRDefault="00220DDE" w:rsidP="003E097E">
            <w:pPr>
              <w:widowControl/>
              <w:jc w:val="left"/>
              <w:rPr>
                <w:rFonts w:eastAsia="Malgun Gothic" w:cs="Times"/>
              </w:rPr>
            </w:pPr>
          </w:p>
        </w:tc>
      </w:tr>
    </w:tbl>
    <w:p w14:paraId="43FCD992" w14:textId="19BCCCEC" w:rsidR="00220DDE" w:rsidRDefault="00220DDE" w:rsidP="00220DDE">
      <w:pPr>
        <w:spacing w:beforeLines="50" w:before="120"/>
        <w:rPr>
          <w:rFonts w:ascii="Times New Roman" w:eastAsia="SimSun" w:hAnsi="Times New Roman" w:cs="Times New Roman"/>
          <w:sz w:val="24"/>
          <w:szCs w:val="24"/>
        </w:rPr>
      </w:pPr>
      <w:bookmarkStart w:id="9" w:name="_Hlk163075248"/>
      <w:bookmarkEnd w:id="7"/>
      <w:r w:rsidRPr="008B05E0">
        <w:rPr>
          <w:rFonts w:ascii="Times New Roman" w:eastAsia="SimSun" w:hAnsi="Times New Roman" w:cs="Times New Roman"/>
          <w:sz w:val="24"/>
          <w:szCs w:val="24"/>
        </w:rPr>
        <w:t xml:space="preserve">In this document, </w:t>
      </w:r>
      <w:bookmarkStart w:id="10" w:name="_Hlk166292514"/>
      <w:r>
        <w:rPr>
          <w:rFonts w:ascii="Times New Roman" w:eastAsia="SimSun" w:hAnsi="Times New Roman" w:cs="Times New Roman"/>
          <w:sz w:val="24"/>
          <w:szCs w:val="24"/>
        </w:rPr>
        <w:t xml:space="preserve">we focus on the </w:t>
      </w:r>
      <w:r w:rsidR="00D7755E" w:rsidRPr="00D7755E">
        <w:rPr>
          <w:rFonts w:ascii="Times New Roman" w:eastAsia="SimSun" w:hAnsi="Times New Roman" w:cs="Times New Roman"/>
          <w:sz w:val="24"/>
          <w:szCs w:val="24"/>
        </w:rPr>
        <w:t>Downlink and Uplink channel/signal aspects</w:t>
      </w:r>
      <w:r w:rsidR="00D7755E">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including </w:t>
      </w:r>
      <w:r w:rsidR="00D7755E">
        <w:rPr>
          <w:rFonts w:ascii="Times New Roman" w:eastAsia="SimSun" w:hAnsi="Times New Roman" w:cs="Times New Roman"/>
          <w:sz w:val="24"/>
          <w:szCs w:val="24"/>
        </w:rPr>
        <w:t>synchronization signal, data channel, control and scheduling information</w:t>
      </w:r>
      <w:bookmarkEnd w:id="10"/>
      <w:r>
        <w:rPr>
          <w:rFonts w:ascii="Times New Roman" w:eastAsia="SimSun" w:hAnsi="Times New Roman" w:cs="Times New Roman"/>
          <w:sz w:val="24"/>
          <w:szCs w:val="24"/>
        </w:rPr>
        <w:t>.</w:t>
      </w:r>
    </w:p>
    <w:bookmarkEnd w:id="8"/>
    <w:bookmarkEnd w:id="9"/>
    <w:p w14:paraId="56337C05" w14:textId="77777777" w:rsidR="00220DDE" w:rsidRPr="008B05E0" w:rsidRDefault="00220DDE" w:rsidP="00220DDE">
      <w:pPr>
        <w:pStyle w:val="ListParagraph"/>
        <w:keepNext/>
        <w:widowControl/>
        <w:numPr>
          <w:ilvl w:val="0"/>
          <w:numId w:val="1"/>
        </w:numPr>
        <w:spacing w:before="120" w:after="120"/>
        <w:contextualSpacing w:val="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lastRenderedPageBreak/>
        <w:t>Discussion</w:t>
      </w:r>
    </w:p>
    <w:p w14:paraId="3C7F0B39" w14:textId="460A3E9C" w:rsidR="00386233" w:rsidRPr="005A066C" w:rsidRDefault="00386233" w:rsidP="005A066C">
      <w:pPr>
        <w:pStyle w:val="ListParagraph"/>
        <w:keepNext/>
        <w:widowControl/>
        <w:numPr>
          <w:ilvl w:val="1"/>
          <w:numId w:val="31"/>
        </w:numPr>
        <w:spacing w:before="120" w:after="120"/>
        <w:jc w:val="left"/>
        <w:outlineLvl w:val="0"/>
        <w:rPr>
          <w:rFonts w:ascii="Times New Roman" w:eastAsia="SimSun" w:hAnsi="Times New Roman" w:cs="Times New Roman"/>
          <w:b/>
          <w:kern w:val="32"/>
          <w:sz w:val="24"/>
          <w:szCs w:val="24"/>
          <w:lang w:eastAsia="x-none"/>
        </w:rPr>
      </w:pPr>
      <w:bookmarkStart w:id="11" w:name="_Hlk158871323"/>
      <w:r w:rsidRPr="005A066C">
        <w:rPr>
          <w:rFonts w:ascii="Times New Roman" w:eastAsia="SimSun" w:hAnsi="Times New Roman" w:cs="Times New Roman"/>
          <w:b/>
          <w:kern w:val="32"/>
          <w:sz w:val="24"/>
          <w:szCs w:val="24"/>
          <w:lang w:eastAsia="x-none"/>
        </w:rPr>
        <w:t>Synchronization signal</w:t>
      </w:r>
      <w:r w:rsidR="005A3D8E" w:rsidRPr="005A066C">
        <w:rPr>
          <w:rFonts w:ascii="Times New Roman" w:eastAsia="SimSun" w:hAnsi="Times New Roman" w:cs="Times New Roman"/>
          <w:b/>
          <w:kern w:val="32"/>
          <w:sz w:val="24"/>
          <w:szCs w:val="24"/>
          <w:lang w:eastAsia="x-none"/>
        </w:rPr>
        <w:t>, data channel, control and s</w:t>
      </w:r>
      <w:r w:rsidR="005E4BAB" w:rsidRPr="005A066C">
        <w:rPr>
          <w:rFonts w:ascii="Times New Roman" w:eastAsia="SimSun" w:hAnsi="Times New Roman" w:cs="Times New Roman"/>
          <w:b/>
          <w:kern w:val="32"/>
          <w:sz w:val="24"/>
          <w:szCs w:val="24"/>
          <w:lang w:eastAsia="x-none"/>
        </w:rPr>
        <w:t>cheduling information</w:t>
      </w:r>
    </w:p>
    <w:p w14:paraId="4ACA1661" w14:textId="77777777" w:rsidR="00386233" w:rsidRDefault="00386233" w:rsidP="00386233">
      <w:pPr>
        <w:keepNext/>
        <w:widowControl/>
        <w:spacing w:before="120" w:after="120"/>
        <w:jc w:val="left"/>
        <w:outlineLvl w:val="0"/>
        <w:rPr>
          <w:rFonts w:ascii="Times New Roman" w:eastAsia="SimSun" w:hAnsi="Times New Roman" w:cs="Times New Roman"/>
          <w:b/>
          <w:kern w:val="32"/>
          <w:sz w:val="24"/>
          <w:szCs w:val="24"/>
          <w:lang w:eastAsia="x-none"/>
        </w:rPr>
      </w:pPr>
    </w:p>
    <w:p w14:paraId="4A59C740" w14:textId="57C8FA4E" w:rsidR="00606424" w:rsidRPr="00606424" w:rsidRDefault="00386233" w:rsidP="00606424">
      <w:pPr>
        <w:spacing w:beforeLines="50" w:before="120"/>
        <w:rPr>
          <w:rFonts w:ascii="Times New Roman" w:eastAsia="SimSun" w:hAnsi="Times New Roman" w:cs="Times New Roman"/>
          <w:sz w:val="24"/>
          <w:szCs w:val="24"/>
        </w:rPr>
      </w:pPr>
      <w:r w:rsidRPr="00386233">
        <w:rPr>
          <w:rFonts w:ascii="Times New Roman" w:eastAsia="SimSun" w:hAnsi="Times New Roman" w:cs="Times New Roman"/>
          <w:sz w:val="24"/>
          <w:szCs w:val="24"/>
        </w:rPr>
        <w:t>In RAN1#116</w:t>
      </w:r>
      <w:r>
        <w:rPr>
          <w:rFonts w:ascii="Times New Roman" w:eastAsia="SimSun" w:hAnsi="Times New Roman" w:cs="Times New Roman"/>
          <w:sz w:val="24"/>
          <w:szCs w:val="24"/>
        </w:rPr>
        <w:t>-</w:t>
      </w:r>
      <w:r w:rsidRPr="00386233">
        <w:rPr>
          <w:rFonts w:ascii="Times New Roman" w:eastAsia="SimSun" w:hAnsi="Times New Roman" w:cs="Times New Roman" w:hint="eastAsia"/>
          <w:sz w:val="24"/>
          <w:szCs w:val="24"/>
        </w:rPr>
        <w:t>b</w:t>
      </w:r>
      <w:r>
        <w:rPr>
          <w:rFonts w:ascii="Times New Roman" w:eastAsia="SimSun" w:hAnsi="Times New Roman" w:cs="Times New Roman"/>
          <w:sz w:val="24"/>
          <w:szCs w:val="24"/>
        </w:rPr>
        <w:t xml:space="preserve">is </w:t>
      </w:r>
      <w:r w:rsidRPr="00386233">
        <w:rPr>
          <w:rFonts w:ascii="Times New Roman" w:eastAsia="SimSun" w:hAnsi="Times New Roman" w:cs="Times New Roman" w:hint="eastAsia"/>
          <w:sz w:val="24"/>
          <w:szCs w:val="24"/>
        </w:rPr>
        <w:t>[</w:t>
      </w:r>
      <w:r w:rsidR="00CD2F8E">
        <w:rPr>
          <w:rFonts w:ascii="Times New Roman" w:eastAsia="SimSun" w:hAnsi="Times New Roman" w:cs="Times New Roman"/>
          <w:sz w:val="24"/>
          <w:szCs w:val="24"/>
        </w:rPr>
        <w:t>2</w:t>
      </w:r>
      <w:r w:rsidRPr="00386233">
        <w:rPr>
          <w:rFonts w:ascii="Times New Roman" w:eastAsia="SimSun" w:hAnsi="Times New Roman" w:cs="Times New Roman"/>
          <w:sz w:val="24"/>
          <w:szCs w:val="24"/>
        </w:rPr>
        <w:t>], R2D preamble has been discussed that it includes a start-indicator part and a clock-acquisition part</w:t>
      </w:r>
      <w:r w:rsidR="00606424">
        <w:rPr>
          <w:rFonts w:ascii="Times New Roman" w:eastAsia="SimSun" w:hAnsi="Times New Roman" w:cs="Times New Roman"/>
          <w:sz w:val="24"/>
          <w:szCs w:val="24"/>
        </w:rPr>
        <w:t xml:space="preserve">. The start-indicator part indicates the start of the R2D transmission, and the clock-acquisition part </w:t>
      </w:r>
      <w:r w:rsidR="00606424" w:rsidRPr="00606424">
        <w:rPr>
          <w:rFonts w:ascii="Times New Roman" w:eastAsia="SimSun" w:hAnsi="Times New Roman" w:cs="Times New Roman"/>
          <w:sz w:val="24"/>
          <w:szCs w:val="24"/>
        </w:rPr>
        <w:t xml:space="preserve">provides </w:t>
      </w:r>
      <w:r w:rsidR="00606424">
        <w:rPr>
          <w:rFonts w:ascii="Times New Roman" w:eastAsia="SimSun" w:hAnsi="Times New Roman" w:cs="Times New Roman"/>
          <w:sz w:val="24"/>
          <w:szCs w:val="24"/>
        </w:rPr>
        <w:t xml:space="preserve">the </w:t>
      </w:r>
      <w:r w:rsidR="00606424" w:rsidRPr="00606424">
        <w:rPr>
          <w:rFonts w:ascii="Times New Roman" w:eastAsia="SimSun" w:hAnsi="Times New Roman" w:cs="Times New Roman"/>
          <w:sz w:val="24"/>
          <w:szCs w:val="24"/>
        </w:rPr>
        <w:t>chip synchronization of the subsequent physical channel transmission</w:t>
      </w:r>
      <w:r w:rsidR="00606424">
        <w:rPr>
          <w:rFonts w:ascii="Times New Roman" w:eastAsia="SimSun" w:hAnsi="Times New Roman" w:cs="Times New Roman"/>
          <w:sz w:val="24"/>
          <w:szCs w:val="24"/>
        </w:rPr>
        <w:t>. The start-indicator part can be a pattern which can be given to multiple devices to indicate the expected R2D transmission. The pattern can be fixed pattern \</w:t>
      </w:r>
      <w:r w:rsidR="00606424" w:rsidRPr="00606424">
        <w:rPr>
          <w:rFonts w:ascii="Times New Roman" w:eastAsia="SimSun" w:hAnsi="Times New Roman" w:cs="Times New Roman"/>
          <w:sz w:val="24"/>
          <w:szCs w:val="24"/>
        </w:rPr>
        <w:t xml:space="preserve"> specified in standards</w:t>
      </w:r>
      <w:r w:rsidR="00606424">
        <w:rPr>
          <w:rFonts w:ascii="Times New Roman" w:eastAsia="SimSun" w:hAnsi="Times New Roman" w:cs="Times New Roman"/>
          <w:sz w:val="24"/>
          <w:szCs w:val="24"/>
        </w:rPr>
        <w:t xml:space="preserve"> or it can be configured by the reader to the device</w:t>
      </w:r>
      <w:r w:rsidR="0088100E">
        <w:rPr>
          <w:rFonts w:ascii="Times New Roman" w:eastAsia="SimSun" w:hAnsi="Times New Roman" w:cs="Times New Roman"/>
          <w:sz w:val="24"/>
          <w:szCs w:val="24"/>
        </w:rPr>
        <w:t xml:space="preserve"> in system information</w:t>
      </w:r>
      <w:r w:rsidR="00606424">
        <w:rPr>
          <w:rFonts w:ascii="Times New Roman" w:eastAsia="SimSun" w:hAnsi="Times New Roman" w:cs="Times New Roman"/>
          <w:sz w:val="24"/>
          <w:szCs w:val="24"/>
        </w:rPr>
        <w:t xml:space="preserve">. This pattern can be common to </w:t>
      </w:r>
      <w:r w:rsidR="0088100E">
        <w:rPr>
          <w:rFonts w:ascii="Times New Roman" w:eastAsia="SimSun" w:hAnsi="Times New Roman" w:cs="Times New Roman"/>
          <w:sz w:val="24"/>
          <w:szCs w:val="24"/>
        </w:rPr>
        <w:t>groups</w:t>
      </w:r>
      <w:r w:rsidR="00606424">
        <w:rPr>
          <w:rFonts w:ascii="Times New Roman" w:eastAsia="SimSun" w:hAnsi="Times New Roman" w:cs="Times New Roman"/>
          <w:sz w:val="24"/>
          <w:szCs w:val="24"/>
        </w:rPr>
        <w:t xml:space="preserve"> of devices and the device specific information can be given in the </w:t>
      </w:r>
      <w:r w:rsidR="0088100E">
        <w:rPr>
          <w:rFonts w:ascii="Times New Roman" w:eastAsia="SimSun" w:hAnsi="Times New Roman" w:cs="Times New Roman"/>
          <w:sz w:val="24"/>
          <w:szCs w:val="24"/>
        </w:rPr>
        <w:t xml:space="preserve">corresponding </w:t>
      </w:r>
      <w:r w:rsidR="00606424">
        <w:rPr>
          <w:rFonts w:ascii="Times New Roman" w:eastAsia="SimSun" w:hAnsi="Times New Roman" w:cs="Times New Roman"/>
          <w:sz w:val="24"/>
          <w:szCs w:val="24"/>
        </w:rPr>
        <w:t xml:space="preserve">control information in PRDCH. </w:t>
      </w:r>
    </w:p>
    <w:bookmarkEnd w:id="11"/>
    <w:p w14:paraId="0C95C2B1" w14:textId="52AFD188" w:rsidR="0088100E" w:rsidRDefault="0088100E" w:rsidP="00386233">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Proposal 1: </w:t>
      </w:r>
      <w:r w:rsidR="00386233">
        <w:rPr>
          <w:rFonts w:ascii="Times New Roman" w:eastAsia="SimSun" w:hAnsi="Times New Roman" w:cs="Times New Roman"/>
          <w:b/>
          <w:bCs/>
          <w:i/>
          <w:iCs/>
          <w:sz w:val="24"/>
          <w:szCs w:val="24"/>
        </w:rPr>
        <w:t xml:space="preserve">Support common pattern as start indicator </w:t>
      </w:r>
      <w:r>
        <w:rPr>
          <w:rFonts w:ascii="Times New Roman" w:eastAsia="SimSun" w:hAnsi="Times New Roman" w:cs="Times New Roman"/>
          <w:b/>
          <w:bCs/>
          <w:i/>
          <w:iCs/>
          <w:sz w:val="24"/>
          <w:szCs w:val="24"/>
        </w:rPr>
        <w:t>for group of devices.</w:t>
      </w:r>
    </w:p>
    <w:p w14:paraId="0E8D5BB0" w14:textId="43DE7575" w:rsidR="0088100E" w:rsidRDefault="0088100E" w:rsidP="00386233">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2: Support following options for indication of pattern as start indicator :</w:t>
      </w:r>
    </w:p>
    <w:p w14:paraId="6B14CDA8" w14:textId="36C88C24" w:rsidR="0088100E" w:rsidRDefault="0088100E" w:rsidP="0088100E">
      <w:pPr>
        <w:pStyle w:val="ListParagraph"/>
        <w:numPr>
          <w:ilvl w:val="0"/>
          <w:numId w:val="28"/>
        </w:numPr>
        <w:spacing w:beforeLines="50" w:before="120"/>
        <w:rPr>
          <w:rFonts w:ascii="Times New Roman" w:eastAsia="SimSun" w:hAnsi="Times New Roman" w:cs="Times New Roman"/>
          <w:b/>
          <w:bCs/>
          <w:i/>
          <w:iCs/>
          <w:sz w:val="24"/>
          <w:szCs w:val="24"/>
        </w:rPr>
      </w:pPr>
      <w:r w:rsidRPr="0088100E">
        <w:rPr>
          <w:rFonts w:ascii="Times New Roman" w:eastAsia="SimSun" w:hAnsi="Times New Roman" w:cs="Times New Roman"/>
          <w:b/>
          <w:bCs/>
          <w:i/>
          <w:iCs/>
          <w:sz w:val="24"/>
          <w:szCs w:val="24"/>
        </w:rPr>
        <w:t>Fixed pattern specified in standards.</w:t>
      </w:r>
    </w:p>
    <w:p w14:paraId="55A3338D" w14:textId="1C4A14C6" w:rsidR="0088100E" w:rsidRDefault="0088100E" w:rsidP="00386233">
      <w:pPr>
        <w:pStyle w:val="ListParagraph"/>
        <w:numPr>
          <w:ilvl w:val="0"/>
          <w:numId w:val="28"/>
        </w:numPr>
        <w:spacing w:beforeLines="50" w:before="120"/>
        <w:rPr>
          <w:rFonts w:ascii="Times New Roman" w:eastAsia="SimSun" w:hAnsi="Times New Roman" w:cs="Times New Roman"/>
          <w:b/>
          <w:bCs/>
          <w:i/>
          <w:iCs/>
          <w:sz w:val="24"/>
          <w:szCs w:val="24"/>
        </w:rPr>
      </w:pPr>
      <w:r w:rsidRPr="0088100E">
        <w:rPr>
          <w:rFonts w:ascii="Times New Roman" w:eastAsia="SimSun" w:hAnsi="Times New Roman" w:cs="Times New Roman"/>
          <w:b/>
          <w:bCs/>
          <w:i/>
          <w:iCs/>
          <w:sz w:val="24"/>
          <w:szCs w:val="24"/>
        </w:rPr>
        <w:t>Can be configured in system information.</w:t>
      </w:r>
    </w:p>
    <w:p w14:paraId="55525D90" w14:textId="77777777" w:rsidR="00031A82" w:rsidRPr="00031A82" w:rsidRDefault="00031A82" w:rsidP="00031A82">
      <w:pPr>
        <w:spacing w:beforeLines="50" w:before="120"/>
        <w:rPr>
          <w:rFonts w:ascii="Times New Roman" w:eastAsia="SimSun" w:hAnsi="Times New Roman" w:cs="Times New Roman"/>
          <w:b/>
          <w:bCs/>
          <w:i/>
          <w:iCs/>
          <w:sz w:val="24"/>
          <w:szCs w:val="24"/>
        </w:rPr>
      </w:pPr>
    </w:p>
    <w:p w14:paraId="270AA259" w14:textId="65463C68" w:rsidR="005E4BAB" w:rsidRPr="00D25952" w:rsidRDefault="005E4BAB" w:rsidP="005E4BAB">
      <w:pPr>
        <w:spacing w:beforeLines="50" w:before="120"/>
        <w:rPr>
          <w:rFonts w:ascii="Times New Roman" w:eastAsia="SimSun" w:hAnsi="Times New Roman" w:cs="Times New Roman"/>
          <w:sz w:val="24"/>
          <w:szCs w:val="24"/>
        </w:rPr>
      </w:pPr>
      <w:r w:rsidRPr="00D25952">
        <w:rPr>
          <w:rFonts w:ascii="Times New Roman" w:eastAsia="SimSun" w:hAnsi="Times New Roman" w:cs="Times New Roman"/>
          <w:sz w:val="24"/>
          <w:szCs w:val="24"/>
        </w:rPr>
        <w:t>In scenarios where a reader is connected to multiple devices, as in inventory management applications, there arises a potential issue of simultaneous D2R transmissions from multiple devices to the reader. This situation can lead to collisions or interference among the D2R transmissions, compromising the reliability of communication.</w:t>
      </w:r>
      <w:r>
        <w:rPr>
          <w:rFonts w:ascii="Times New Roman" w:eastAsia="SimSun" w:hAnsi="Times New Roman" w:cs="Times New Roman"/>
          <w:sz w:val="24"/>
          <w:szCs w:val="24"/>
        </w:rPr>
        <w:t xml:space="preserve"> And </w:t>
      </w:r>
      <w:r w:rsidRPr="00D7755E">
        <w:rPr>
          <w:rFonts w:ascii="Times New Roman" w:eastAsia="SimSun" w:hAnsi="Times New Roman" w:cs="Times New Roman"/>
          <w:sz w:val="24"/>
          <w:szCs w:val="24"/>
        </w:rPr>
        <w:t xml:space="preserve">chip duration is needed for the devices to correctly decode the </w:t>
      </w:r>
      <w:r w:rsidRPr="00B51AC8">
        <w:rPr>
          <w:rFonts w:ascii="Times New Roman" w:eastAsia="SimSun" w:hAnsi="Times New Roman" w:cs="Times New Roman" w:hint="eastAsia"/>
          <w:sz w:val="24"/>
          <w:szCs w:val="24"/>
        </w:rPr>
        <w:t>PRDCH including both the control information part and data part</w:t>
      </w:r>
      <w:r w:rsidRPr="00D7755E">
        <w:rPr>
          <w:rFonts w:ascii="Times New Roman" w:eastAsia="SimSun" w:hAnsi="Times New Roman" w:cs="Times New Roman"/>
          <w:sz w:val="24"/>
          <w:szCs w:val="24"/>
        </w:rPr>
        <w:t xml:space="preserve">. </w:t>
      </w:r>
      <w:r w:rsidRPr="00D25952">
        <w:rPr>
          <w:rFonts w:ascii="Times New Roman" w:eastAsia="SimSun" w:hAnsi="Times New Roman" w:cs="Times New Roman"/>
          <w:sz w:val="24"/>
          <w:szCs w:val="24"/>
        </w:rPr>
        <w:t xml:space="preserve">Currently in NR, </w:t>
      </w:r>
      <w:r w:rsidRPr="00D3143F">
        <w:rPr>
          <w:rFonts w:ascii="Times New Roman" w:eastAsia="SimSun" w:hAnsi="Times New Roman" w:cs="Times New Roman"/>
          <w:sz w:val="24"/>
          <w:szCs w:val="24"/>
        </w:rPr>
        <w:t>PDCCH</w:t>
      </w:r>
      <w:r>
        <w:rPr>
          <w:rFonts w:ascii="Times New Roman" w:eastAsia="SimSun" w:hAnsi="Times New Roman" w:cs="Times New Roman"/>
          <w:sz w:val="24"/>
          <w:szCs w:val="24"/>
        </w:rPr>
        <w:t xml:space="preserve"> and PDSCH</w:t>
      </w:r>
      <w:r w:rsidRPr="00D3143F">
        <w:rPr>
          <w:rFonts w:ascii="Times New Roman" w:eastAsia="SimSun" w:hAnsi="Times New Roman" w:cs="Times New Roman"/>
          <w:sz w:val="24"/>
          <w:szCs w:val="24"/>
        </w:rPr>
        <w:t xml:space="preserve"> </w:t>
      </w:r>
      <w:r w:rsidRPr="00D25952">
        <w:rPr>
          <w:rFonts w:ascii="Times New Roman" w:eastAsia="SimSun" w:hAnsi="Times New Roman" w:cs="Times New Roman"/>
          <w:sz w:val="24"/>
          <w:szCs w:val="24"/>
        </w:rPr>
        <w:t>carry the scheduling information for the UEs. Similarly, the scheduling needs to be studied for the device D2R transmissions for the multiple devices. The scheduling can allocate the resource and coordinate transmission</w:t>
      </w:r>
      <w:r>
        <w:rPr>
          <w:rFonts w:ascii="Times New Roman" w:eastAsia="SimSun" w:hAnsi="Times New Roman" w:cs="Times New Roman"/>
          <w:sz w:val="24"/>
          <w:szCs w:val="24"/>
        </w:rPr>
        <w:t>s</w:t>
      </w:r>
      <w:r w:rsidRPr="00D25952">
        <w:rPr>
          <w:rFonts w:ascii="Times New Roman" w:eastAsia="SimSun" w:hAnsi="Times New Roman" w:cs="Times New Roman"/>
          <w:sz w:val="24"/>
          <w:szCs w:val="24"/>
        </w:rPr>
        <w:t xml:space="preserve"> for devices to prevent simultaneous D2R transmissions. The scheduling information can allocate the resources in time, frequency</w:t>
      </w:r>
      <w:r>
        <w:rPr>
          <w:rFonts w:ascii="Times New Roman" w:eastAsia="SimSun" w:hAnsi="Times New Roman" w:cs="Times New Roman"/>
          <w:sz w:val="24"/>
          <w:szCs w:val="24"/>
        </w:rPr>
        <w:t xml:space="preserve">, chip length, device identity </w:t>
      </w:r>
      <w:r w:rsidRPr="00D25952">
        <w:rPr>
          <w:rFonts w:ascii="Times New Roman" w:eastAsia="SimSun" w:hAnsi="Times New Roman" w:cs="Times New Roman"/>
          <w:sz w:val="24"/>
          <w:szCs w:val="24"/>
        </w:rPr>
        <w:t xml:space="preserve">and etc. for the D2R transmission. </w:t>
      </w:r>
    </w:p>
    <w:p w14:paraId="47F1C984" w14:textId="65AEC6CE" w:rsidR="00386233" w:rsidRPr="00386233" w:rsidRDefault="00386233" w:rsidP="00386233">
      <w:pPr>
        <w:spacing w:beforeLines="50" w:before="120"/>
        <w:rPr>
          <w:rFonts w:ascii="Times New Roman" w:eastAsia="SimSun" w:hAnsi="Times New Roman" w:cs="Times New Roman"/>
          <w:i/>
          <w:iCs/>
          <w:sz w:val="24"/>
          <w:szCs w:val="24"/>
        </w:rPr>
      </w:pPr>
    </w:p>
    <w:p w14:paraId="4D8D639F" w14:textId="410E7F0D" w:rsidR="00386233" w:rsidRDefault="00386233" w:rsidP="00386233">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w:t>
      </w:r>
      <w:r w:rsidR="00D7755E">
        <w:rPr>
          <w:rFonts w:ascii="Times New Roman" w:eastAsia="SimSun" w:hAnsi="Times New Roman" w:cs="Times New Roman"/>
          <w:b/>
          <w:bCs/>
          <w:i/>
          <w:iCs/>
          <w:sz w:val="24"/>
          <w:szCs w:val="24"/>
        </w:rPr>
        <w:t xml:space="preserve"> </w:t>
      </w:r>
      <w:r w:rsidR="005E4BAB">
        <w:rPr>
          <w:rFonts w:ascii="Times New Roman" w:eastAsia="SimSun" w:hAnsi="Times New Roman" w:cs="Times New Roman"/>
          <w:b/>
          <w:bCs/>
          <w:i/>
          <w:iCs/>
          <w:sz w:val="24"/>
          <w:szCs w:val="24"/>
        </w:rPr>
        <w:t>3</w:t>
      </w:r>
      <w:r>
        <w:rPr>
          <w:rFonts w:ascii="Times New Roman" w:eastAsia="SimSun" w:hAnsi="Times New Roman" w:cs="Times New Roman"/>
          <w:b/>
          <w:bCs/>
          <w:i/>
          <w:iCs/>
          <w:sz w:val="24"/>
          <w:szCs w:val="24"/>
        </w:rPr>
        <w:t xml:space="preserve">: </w:t>
      </w:r>
      <w:r w:rsidR="005E4BAB">
        <w:rPr>
          <w:rFonts w:ascii="Times New Roman" w:eastAsia="SimSun" w:hAnsi="Times New Roman" w:cs="Times New Roman"/>
          <w:b/>
          <w:bCs/>
          <w:i/>
          <w:iCs/>
          <w:sz w:val="24"/>
          <w:szCs w:val="24"/>
        </w:rPr>
        <w:t xml:space="preserve">Supported following </w:t>
      </w:r>
      <w:r>
        <w:rPr>
          <w:rFonts w:ascii="Times New Roman" w:eastAsia="SimSun" w:hAnsi="Times New Roman" w:cs="Times New Roman"/>
          <w:b/>
          <w:bCs/>
          <w:i/>
          <w:iCs/>
          <w:sz w:val="24"/>
          <w:szCs w:val="24"/>
        </w:rPr>
        <w:t>content of the scheduling information for D2R transmission:</w:t>
      </w:r>
    </w:p>
    <w:p w14:paraId="44339BC3" w14:textId="77777777" w:rsidR="00386233" w:rsidRDefault="00386233" w:rsidP="005E4BAB">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Time domain scheduling </w:t>
      </w:r>
    </w:p>
    <w:p w14:paraId="0AEB5744" w14:textId="77777777" w:rsidR="00386233" w:rsidRDefault="00386233" w:rsidP="005E4BAB">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Frequency domain scheduling</w:t>
      </w:r>
    </w:p>
    <w:p w14:paraId="121B7A61" w14:textId="57CEB999" w:rsidR="005E4BAB" w:rsidRPr="005E4BAB" w:rsidRDefault="00386233" w:rsidP="005E4BAB">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MCS</w:t>
      </w:r>
      <w:r w:rsidR="005E4BAB">
        <w:rPr>
          <w:rFonts w:ascii="Times New Roman" w:eastAsia="SimSun" w:hAnsi="Times New Roman" w:cs="Times New Roman"/>
          <w:b/>
          <w:bCs/>
          <w:i/>
          <w:iCs/>
          <w:sz w:val="24"/>
          <w:szCs w:val="24"/>
        </w:rPr>
        <w:t xml:space="preserve"> </w:t>
      </w:r>
    </w:p>
    <w:p w14:paraId="165835B1" w14:textId="77777777" w:rsidR="00386233" w:rsidRDefault="00386233" w:rsidP="005E4BAB">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TBS</w:t>
      </w:r>
    </w:p>
    <w:p w14:paraId="511087D1" w14:textId="77777777" w:rsidR="00386233" w:rsidRDefault="00386233" w:rsidP="005E4BAB">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Chip length</w:t>
      </w:r>
    </w:p>
    <w:p w14:paraId="02372AF8" w14:textId="77777777" w:rsidR="00386233" w:rsidRDefault="00386233" w:rsidP="005E4BAB">
      <w:pPr>
        <w:pStyle w:val="ListParagraph"/>
        <w:numPr>
          <w:ilvl w:val="0"/>
          <w:numId w:val="30"/>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Device identity information</w:t>
      </w:r>
    </w:p>
    <w:p w14:paraId="19781336" w14:textId="77777777" w:rsidR="00386233" w:rsidRPr="00C05D19" w:rsidRDefault="00386233" w:rsidP="005E4BAB">
      <w:pPr>
        <w:pStyle w:val="ListParagraph"/>
        <w:numPr>
          <w:ilvl w:val="1"/>
          <w:numId w:val="30"/>
        </w:numPr>
        <w:spacing w:beforeLines="50" w:before="120"/>
        <w:rPr>
          <w:rFonts w:ascii="Times New Roman" w:eastAsia="SimSun" w:hAnsi="Times New Roman" w:cs="Times New Roman"/>
          <w:b/>
          <w:bCs/>
          <w:i/>
          <w:iCs/>
          <w:sz w:val="24"/>
          <w:szCs w:val="24"/>
        </w:rPr>
      </w:pPr>
      <w:r w:rsidRPr="00C05D19">
        <w:rPr>
          <w:rFonts w:ascii="Times New Roman" w:eastAsia="SimSun" w:hAnsi="Times New Roman" w:cs="Times New Roman"/>
          <w:b/>
          <w:bCs/>
          <w:i/>
          <w:iCs/>
          <w:sz w:val="24"/>
          <w:szCs w:val="24"/>
        </w:rPr>
        <w:t>A-IoT device ID: only for single device indication</w:t>
      </w:r>
      <w:r w:rsidRPr="00C05D19">
        <w:rPr>
          <w:rFonts w:ascii="Times New Roman" w:eastAsia="SimSun" w:hAnsi="Times New Roman" w:cs="Times New Roman" w:hint="eastAsia"/>
          <w:b/>
          <w:bCs/>
          <w:i/>
          <w:iCs/>
          <w:sz w:val="24"/>
          <w:szCs w:val="24"/>
        </w:rPr>
        <w:t>.</w:t>
      </w:r>
    </w:p>
    <w:p w14:paraId="2E85AB0E" w14:textId="7F1F523D" w:rsidR="00386233" w:rsidRPr="00C05D19" w:rsidRDefault="00386233" w:rsidP="005E4BAB">
      <w:pPr>
        <w:pStyle w:val="ListParagraph"/>
        <w:numPr>
          <w:ilvl w:val="1"/>
          <w:numId w:val="30"/>
        </w:numPr>
        <w:spacing w:beforeLines="50" w:before="120"/>
        <w:rPr>
          <w:rFonts w:ascii="Times New Roman" w:eastAsia="SimSun" w:hAnsi="Times New Roman" w:cs="Times New Roman"/>
          <w:b/>
          <w:bCs/>
          <w:i/>
          <w:iCs/>
          <w:sz w:val="24"/>
          <w:szCs w:val="24"/>
        </w:rPr>
      </w:pPr>
      <w:r w:rsidRPr="00C05D19">
        <w:rPr>
          <w:rFonts w:ascii="Times New Roman" w:eastAsia="SimSun" w:hAnsi="Times New Roman" w:cs="Times New Roman"/>
          <w:b/>
          <w:bCs/>
          <w:i/>
          <w:iCs/>
          <w:sz w:val="24"/>
          <w:szCs w:val="24"/>
        </w:rPr>
        <w:t>A-IoT device group ID: for group of devices indication</w:t>
      </w:r>
      <w:r w:rsidRPr="00C05D19">
        <w:rPr>
          <w:rFonts w:ascii="Times New Roman" w:eastAsia="SimSun" w:hAnsi="Times New Roman" w:cs="Times New Roman" w:hint="eastAsia"/>
          <w:b/>
          <w:bCs/>
          <w:i/>
          <w:iCs/>
          <w:sz w:val="24"/>
          <w:szCs w:val="24"/>
        </w:rPr>
        <w:t>.</w:t>
      </w:r>
    </w:p>
    <w:p w14:paraId="58FFF78D" w14:textId="77777777" w:rsidR="00386233" w:rsidRPr="008E7FAC" w:rsidRDefault="00386233" w:rsidP="00386233">
      <w:pPr>
        <w:spacing w:beforeLines="50" w:before="120"/>
        <w:rPr>
          <w:rFonts w:ascii="Times New Roman" w:eastAsia="SimSun" w:hAnsi="Times New Roman" w:cs="Times New Roman"/>
          <w:b/>
          <w:bCs/>
          <w:i/>
          <w:iCs/>
          <w:sz w:val="24"/>
          <w:szCs w:val="24"/>
        </w:rPr>
      </w:pPr>
    </w:p>
    <w:p w14:paraId="45DB0007" w14:textId="5DBDDDF6" w:rsidR="005A3D8E" w:rsidRPr="00D7755E" w:rsidRDefault="005A3D8E" w:rsidP="005A3D8E">
      <w:pPr>
        <w:snapToGrid w:val="0"/>
        <w:spacing w:after="120" w:line="280" w:lineRule="atLeast"/>
        <w:rPr>
          <w:rFonts w:ascii="Times New Roman" w:eastAsia="SimSun" w:hAnsi="Times New Roman" w:cs="Times New Roman"/>
          <w:sz w:val="24"/>
          <w:szCs w:val="24"/>
        </w:rPr>
      </w:pPr>
      <w:r w:rsidRPr="00D7755E">
        <w:rPr>
          <w:rFonts w:ascii="Times New Roman" w:eastAsia="SimSun" w:hAnsi="Times New Roman" w:cs="Times New Roman"/>
          <w:sz w:val="24"/>
          <w:szCs w:val="24"/>
        </w:rPr>
        <w:t>The discussion related to control information is still open, whether control information is transmitted in PRDCH or in dedicated control channel i.e</w:t>
      </w:r>
      <w:r w:rsidRPr="00D7755E">
        <w:rPr>
          <w:rFonts w:ascii="Times New Roman" w:eastAsia="SimSun" w:hAnsi="Times New Roman" w:cs="Times New Roman" w:hint="eastAsia"/>
          <w:sz w:val="24"/>
          <w:szCs w:val="24"/>
        </w:rPr>
        <w:t>.</w:t>
      </w:r>
      <w:r w:rsidRPr="00D7755E">
        <w:rPr>
          <w:rFonts w:ascii="Times New Roman" w:eastAsia="SimSun" w:hAnsi="Times New Roman" w:cs="Times New Roman"/>
          <w:sz w:val="24"/>
          <w:szCs w:val="24"/>
        </w:rPr>
        <w:t xml:space="preserve"> </w:t>
      </w:r>
      <w:r w:rsidRPr="00D7755E">
        <w:rPr>
          <w:rFonts w:ascii="Times New Roman" w:eastAsia="SimSun" w:hAnsi="Times New Roman" w:cs="Times New Roman" w:hint="eastAsia"/>
          <w:sz w:val="24"/>
          <w:szCs w:val="24"/>
        </w:rPr>
        <w:t xml:space="preserve"> </w:t>
      </w:r>
      <w:r w:rsidRPr="00D7755E">
        <w:rPr>
          <w:rFonts w:ascii="Times New Roman" w:eastAsia="SimSun" w:hAnsi="Times New Roman" w:cs="Times New Roman"/>
          <w:sz w:val="24"/>
          <w:szCs w:val="24"/>
        </w:rPr>
        <w:t>dedicated</w:t>
      </w:r>
      <w:r w:rsidRPr="00D7755E">
        <w:rPr>
          <w:rFonts w:ascii="Times New Roman" w:eastAsia="SimSun" w:hAnsi="Times New Roman" w:cs="Times New Roman" w:hint="eastAsia"/>
          <w:sz w:val="24"/>
          <w:szCs w:val="24"/>
        </w:rPr>
        <w:t xml:space="preserve"> </w:t>
      </w:r>
      <w:r w:rsidRPr="00D7755E">
        <w:rPr>
          <w:rFonts w:ascii="Times New Roman" w:eastAsia="SimSun" w:hAnsi="Times New Roman" w:cs="Times New Roman"/>
          <w:sz w:val="24"/>
          <w:szCs w:val="24"/>
        </w:rPr>
        <w:t>control</w:t>
      </w:r>
      <w:r w:rsidRPr="00D7755E">
        <w:rPr>
          <w:rFonts w:ascii="Times New Roman" w:eastAsia="SimSun" w:hAnsi="Times New Roman" w:cs="Times New Roman" w:hint="eastAsia"/>
          <w:sz w:val="24"/>
          <w:szCs w:val="24"/>
        </w:rPr>
        <w:t xml:space="preserve"> </w:t>
      </w:r>
      <w:r w:rsidRPr="00D7755E">
        <w:rPr>
          <w:rFonts w:ascii="Times New Roman" w:eastAsia="SimSun" w:hAnsi="Times New Roman" w:cs="Times New Roman"/>
          <w:sz w:val="24"/>
          <w:szCs w:val="24"/>
        </w:rPr>
        <w:t>channe</w:t>
      </w:r>
      <w:r w:rsidRPr="00D7755E">
        <w:rPr>
          <w:rFonts w:ascii="Times New Roman" w:eastAsia="SimSun" w:hAnsi="Times New Roman" w:cs="Times New Roman" w:hint="eastAsia"/>
          <w:sz w:val="24"/>
          <w:szCs w:val="24"/>
        </w:rPr>
        <w:t>l to transmit control information</w:t>
      </w:r>
      <w:r w:rsidRPr="00D7755E">
        <w:rPr>
          <w:rFonts w:ascii="Times New Roman" w:eastAsia="SimSun" w:hAnsi="Times New Roman" w:cs="Times New Roman"/>
          <w:sz w:val="24"/>
          <w:szCs w:val="24"/>
        </w:rPr>
        <w:t xml:space="preserve"> or b</w:t>
      </w:r>
      <w:r w:rsidRPr="00D7755E">
        <w:rPr>
          <w:rFonts w:ascii="Times New Roman" w:eastAsia="SimSun" w:hAnsi="Times New Roman" w:cs="Times New Roman" w:hint="eastAsia"/>
          <w:sz w:val="24"/>
          <w:szCs w:val="24"/>
        </w:rPr>
        <w:t xml:space="preserve">oth data payload and control information are transmitted </w:t>
      </w:r>
      <w:r w:rsidRPr="00D7755E">
        <w:rPr>
          <w:rFonts w:ascii="Times New Roman" w:eastAsia="SimSun" w:hAnsi="Times New Roman" w:cs="Times New Roman"/>
          <w:sz w:val="24"/>
          <w:szCs w:val="24"/>
        </w:rPr>
        <w:t>in</w:t>
      </w:r>
      <w:r w:rsidRPr="00D7755E">
        <w:rPr>
          <w:rFonts w:ascii="Times New Roman" w:eastAsia="SimSun" w:hAnsi="Times New Roman" w:cs="Times New Roman" w:hint="eastAsia"/>
          <w:sz w:val="24"/>
          <w:szCs w:val="24"/>
        </w:rPr>
        <w:t xml:space="preserve"> PRDCH</w:t>
      </w:r>
      <w:r w:rsidRPr="00D7755E">
        <w:rPr>
          <w:rFonts w:ascii="Times New Roman" w:eastAsia="SimSun" w:hAnsi="Times New Roman" w:cs="Times New Roman"/>
          <w:sz w:val="24"/>
          <w:szCs w:val="24"/>
        </w:rPr>
        <w:t>. The dedicated control channel can increase the complexity of the device as it will result in monitoring of the dedicated control channel which may be difficult for the low complex</w:t>
      </w:r>
      <w:r w:rsidR="005A066C" w:rsidRPr="00D7755E">
        <w:rPr>
          <w:rFonts w:ascii="Times New Roman" w:eastAsia="SimSun" w:hAnsi="Times New Roman" w:cs="Times New Roman"/>
          <w:sz w:val="24"/>
          <w:szCs w:val="24"/>
        </w:rPr>
        <w:t xml:space="preserve">ity </w:t>
      </w:r>
      <w:r w:rsidRPr="00D7755E">
        <w:rPr>
          <w:rFonts w:ascii="Times New Roman" w:eastAsia="SimSun" w:hAnsi="Times New Roman" w:cs="Times New Roman"/>
          <w:sz w:val="24"/>
          <w:szCs w:val="24"/>
        </w:rPr>
        <w:t>and low power device</w:t>
      </w:r>
      <w:r w:rsidR="005A066C" w:rsidRPr="00D7755E">
        <w:rPr>
          <w:rFonts w:ascii="Times New Roman" w:eastAsia="SimSun" w:hAnsi="Times New Roman" w:cs="Times New Roman"/>
          <w:sz w:val="24"/>
          <w:szCs w:val="24"/>
        </w:rPr>
        <w:t>s</w:t>
      </w:r>
      <w:r w:rsidRPr="00D7755E">
        <w:rPr>
          <w:rFonts w:ascii="Times New Roman" w:eastAsia="SimSun" w:hAnsi="Times New Roman" w:cs="Times New Roman"/>
          <w:sz w:val="24"/>
          <w:szCs w:val="24"/>
        </w:rPr>
        <w:t>.</w:t>
      </w:r>
      <w:r w:rsidR="005A066C" w:rsidRPr="00D7755E">
        <w:rPr>
          <w:rFonts w:ascii="Times New Roman" w:eastAsia="SimSun" w:hAnsi="Times New Roman" w:cs="Times New Roman"/>
          <w:sz w:val="24"/>
          <w:szCs w:val="24"/>
        </w:rPr>
        <w:t xml:space="preserve"> The other option, where control information is transmitted in PRDCH no need of the monitoring which makes this option more suitable for low complex devices.</w:t>
      </w:r>
    </w:p>
    <w:p w14:paraId="061F67B7" w14:textId="352A2A58" w:rsidR="005A066C" w:rsidRPr="00D7755E" w:rsidRDefault="005A066C" w:rsidP="00D7755E">
      <w:pPr>
        <w:spacing w:beforeLines="50" w:before="120"/>
        <w:rPr>
          <w:rFonts w:ascii="Times New Roman" w:eastAsia="SimSun" w:hAnsi="Times New Roman" w:cs="Times New Roman"/>
          <w:b/>
          <w:bCs/>
          <w:i/>
          <w:iCs/>
          <w:sz w:val="24"/>
          <w:szCs w:val="24"/>
        </w:rPr>
      </w:pPr>
      <w:r w:rsidRPr="00D7755E">
        <w:rPr>
          <w:rFonts w:ascii="Times New Roman" w:eastAsia="SimSun" w:hAnsi="Times New Roman" w:cs="Times New Roman"/>
          <w:b/>
          <w:bCs/>
          <w:i/>
          <w:iCs/>
          <w:sz w:val="24"/>
          <w:szCs w:val="24"/>
        </w:rPr>
        <w:lastRenderedPageBreak/>
        <w:t>Proposal</w:t>
      </w:r>
      <w:r w:rsidR="00D7755E">
        <w:rPr>
          <w:rFonts w:ascii="Times New Roman" w:eastAsia="SimSun" w:hAnsi="Times New Roman" w:cs="Times New Roman"/>
          <w:b/>
          <w:bCs/>
          <w:i/>
          <w:iCs/>
          <w:sz w:val="24"/>
          <w:szCs w:val="24"/>
        </w:rPr>
        <w:t xml:space="preserve"> 4</w:t>
      </w:r>
      <w:r w:rsidRPr="00D7755E">
        <w:rPr>
          <w:rFonts w:ascii="Times New Roman" w:eastAsia="SimSun" w:hAnsi="Times New Roman" w:cs="Times New Roman"/>
          <w:b/>
          <w:bCs/>
          <w:i/>
          <w:iCs/>
          <w:sz w:val="24"/>
          <w:szCs w:val="24"/>
        </w:rPr>
        <w:t xml:space="preserve">: For R2D, study how to transmit the control information. </w:t>
      </w:r>
    </w:p>
    <w:p w14:paraId="7DA44ABD" w14:textId="77777777" w:rsidR="005A066C" w:rsidRPr="00D7755E" w:rsidRDefault="005A066C" w:rsidP="00D7755E">
      <w:pPr>
        <w:spacing w:beforeLines="50" w:before="120"/>
        <w:rPr>
          <w:rFonts w:ascii="Times New Roman" w:eastAsia="SimSun" w:hAnsi="Times New Roman" w:cs="Times New Roman"/>
          <w:b/>
          <w:bCs/>
          <w:i/>
          <w:iCs/>
          <w:sz w:val="24"/>
          <w:szCs w:val="24"/>
        </w:rPr>
      </w:pPr>
    </w:p>
    <w:p w14:paraId="3958B187" w14:textId="77777777" w:rsidR="00220DDE" w:rsidRPr="008B05E0" w:rsidRDefault="00220DDE" w:rsidP="00220DDE">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54993FA1" w14:textId="0878ED63" w:rsidR="00386233" w:rsidRDefault="00220DDE" w:rsidP="00386233">
      <w:pPr>
        <w:pStyle w:val="Heading1"/>
        <w:widowControl/>
        <w:pBdr>
          <w:top w:val="single" w:sz="12" w:space="3" w:color="auto"/>
        </w:pBdr>
        <w:tabs>
          <w:tab w:val="num" w:pos="432"/>
        </w:tabs>
        <w:overflowPunct w:val="0"/>
        <w:autoSpaceDE w:val="0"/>
        <w:autoSpaceDN w:val="0"/>
        <w:adjustRightInd w:val="0"/>
        <w:spacing w:after="18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 xml:space="preserve">In this document </w:t>
      </w:r>
      <w:r w:rsidR="00D7755E" w:rsidRPr="00D7755E">
        <w:rPr>
          <w:rFonts w:ascii="Times New Roman" w:eastAsia="SimSun" w:hAnsi="Times New Roman" w:cs="Times New Roman"/>
          <w:color w:val="auto"/>
          <w:sz w:val="24"/>
          <w:szCs w:val="24"/>
        </w:rPr>
        <w:t xml:space="preserve">we focus on the Downlink and Uplink channel/signal aspects including synchronization signal, data channel, control and scheduling information </w:t>
      </w:r>
      <w:r w:rsidRPr="008B05E0">
        <w:rPr>
          <w:rFonts w:ascii="Times New Roman" w:eastAsia="SimSun" w:hAnsi="Times New Roman" w:cs="Times New Roman"/>
          <w:color w:val="auto"/>
          <w:sz w:val="24"/>
          <w:szCs w:val="24"/>
        </w:rPr>
        <w:t xml:space="preserve">and the following proposals are made: </w:t>
      </w:r>
    </w:p>
    <w:p w14:paraId="37E9B298" w14:textId="77777777" w:rsidR="00D7755E" w:rsidRDefault="00D7755E" w:rsidP="00D7755E">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1: Support common pattern as start indicator for group of devices.</w:t>
      </w:r>
    </w:p>
    <w:p w14:paraId="1B753E8C" w14:textId="77777777" w:rsidR="00D7755E" w:rsidRDefault="00D7755E" w:rsidP="00D7755E">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2: Support following options for indication of pattern as start indicator :</w:t>
      </w:r>
    </w:p>
    <w:p w14:paraId="7BED45B7" w14:textId="77777777" w:rsidR="00D7755E" w:rsidRDefault="00D7755E" w:rsidP="00D7755E">
      <w:pPr>
        <w:pStyle w:val="ListParagraph"/>
        <w:numPr>
          <w:ilvl w:val="0"/>
          <w:numId w:val="34"/>
        </w:numPr>
        <w:spacing w:beforeLines="50" w:before="120"/>
        <w:rPr>
          <w:rFonts w:ascii="Times New Roman" w:eastAsia="SimSun" w:hAnsi="Times New Roman" w:cs="Times New Roman"/>
          <w:b/>
          <w:bCs/>
          <w:i/>
          <w:iCs/>
          <w:sz w:val="24"/>
          <w:szCs w:val="24"/>
        </w:rPr>
      </w:pPr>
      <w:r w:rsidRPr="0088100E">
        <w:rPr>
          <w:rFonts w:ascii="Times New Roman" w:eastAsia="SimSun" w:hAnsi="Times New Roman" w:cs="Times New Roman"/>
          <w:b/>
          <w:bCs/>
          <w:i/>
          <w:iCs/>
          <w:sz w:val="24"/>
          <w:szCs w:val="24"/>
        </w:rPr>
        <w:t>Fixed pattern specified in standards.</w:t>
      </w:r>
    </w:p>
    <w:p w14:paraId="58987AE9" w14:textId="77777777" w:rsidR="00D7755E" w:rsidRDefault="00D7755E" w:rsidP="00D7755E">
      <w:pPr>
        <w:pStyle w:val="ListParagraph"/>
        <w:numPr>
          <w:ilvl w:val="0"/>
          <w:numId w:val="34"/>
        </w:numPr>
        <w:spacing w:beforeLines="50" w:before="120"/>
        <w:rPr>
          <w:rFonts w:ascii="Times New Roman" w:eastAsia="SimSun" w:hAnsi="Times New Roman" w:cs="Times New Roman"/>
          <w:b/>
          <w:bCs/>
          <w:i/>
          <w:iCs/>
          <w:sz w:val="24"/>
          <w:szCs w:val="24"/>
        </w:rPr>
      </w:pPr>
      <w:r w:rsidRPr="0088100E">
        <w:rPr>
          <w:rFonts w:ascii="Times New Roman" w:eastAsia="SimSun" w:hAnsi="Times New Roman" w:cs="Times New Roman"/>
          <w:b/>
          <w:bCs/>
          <w:i/>
          <w:iCs/>
          <w:sz w:val="24"/>
          <w:szCs w:val="24"/>
        </w:rPr>
        <w:t>Can be configured in system information.</w:t>
      </w:r>
    </w:p>
    <w:p w14:paraId="5026C685" w14:textId="77777777" w:rsidR="00220DDE" w:rsidRPr="008E7FAC" w:rsidRDefault="00220DDE" w:rsidP="00220DDE">
      <w:pPr>
        <w:spacing w:beforeLines="50" w:before="120"/>
        <w:rPr>
          <w:rFonts w:ascii="Times New Roman" w:eastAsia="SimSun" w:hAnsi="Times New Roman" w:cs="Times New Roman"/>
          <w:b/>
          <w:bCs/>
          <w:i/>
          <w:iCs/>
          <w:sz w:val="24"/>
          <w:szCs w:val="24"/>
        </w:rPr>
      </w:pPr>
    </w:p>
    <w:p w14:paraId="026A9FC7" w14:textId="77777777" w:rsidR="00D7755E" w:rsidRDefault="00D7755E" w:rsidP="00D7755E">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3: Supported following content of the scheduling information for D2R transmission:</w:t>
      </w:r>
    </w:p>
    <w:p w14:paraId="4F804313" w14:textId="77777777" w:rsidR="00D7755E" w:rsidRDefault="00D7755E" w:rsidP="00D7755E">
      <w:pPr>
        <w:pStyle w:val="ListParagraph"/>
        <w:numPr>
          <w:ilvl w:val="0"/>
          <w:numId w:val="32"/>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Time domain scheduling </w:t>
      </w:r>
    </w:p>
    <w:p w14:paraId="069A0913" w14:textId="77777777" w:rsidR="00D7755E" w:rsidRDefault="00D7755E" w:rsidP="00D7755E">
      <w:pPr>
        <w:pStyle w:val="ListParagraph"/>
        <w:numPr>
          <w:ilvl w:val="0"/>
          <w:numId w:val="32"/>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Frequency domain scheduling</w:t>
      </w:r>
    </w:p>
    <w:p w14:paraId="5E5AC7DC" w14:textId="77777777" w:rsidR="00D7755E" w:rsidRPr="005E4BAB" w:rsidRDefault="00D7755E" w:rsidP="00D7755E">
      <w:pPr>
        <w:pStyle w:val="ListParagraph"/>
        <w:numPr>
          <w:ilvl w:val="0"/>
          <w:numId w:val="32"/>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 xml:space="preserve">MCS </w:t>
      </w:r>
    </w:p>
    <w:p w14:paraId="5BB23855" w14:textId="77777777" w:rsidR="00D7755E" w:rsidRDefault="00D7755E" w:rsidP="00D7755E">
      <w:pPr>
        <w:pStyle w:val="ListParagraph"/>
        <w:numPr>
          <w:ilvl w:val="0"/>
          <w:numId w:val="32"/>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TBS</w:t>
      </w:r>
    </w:p>
    <w:p w14:paraId="5F2806EB" w14:textId="77777777" w:rsidR="00D7755E" w:rsidRDefault="00D7755E" w:rsidP="00D7755E">
      <w:pPr>
        <w:pStyle w:val="ListParagraph"/>
        <w:numPr>
          <w:ilvl w:val="0"/>
          <w:numId w:val="32"/>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Chip length</w:t>
      </w:r>
    </w:p>
    <w:p w14:paraId="1D9E50BF" w14:textId="77777777" w:rsidR="00D7755E" w:rsidRDefault="00D7755E" w:rsidP="00D7755E">
      <w:pPr>
        <w:pStyle w:val="ListParagraph"/>
        <w:numPr>
          <w:ilvl w:val="0"/>
          <w:numId w:val="32"/>
        </w:num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Device identity information</w:t>
      </w:r>
    </w:p>
    <w:p w14:paraId="5D8C6E06" w14:textId="77777777" w:rsidR="00D7755E" w:rsidRPr="00C05D19" w:rsidRDefault="00D7755E" w:rsidP="00D7755E">
      <w:pPr>
        <w:pStyle w:val="ListParagraph"/>
        <w:numPr>
          <w:ilvl w:val="1"/>
          <w:numId w:val="32"/>
        </w:numPr>
        <w:spacing w:beforeLines="50" w:before="120"/>
        <w:rPr>
          <w:rFonts w:ascii="Times New Roman" w:eastAsia="SimSun" w:hAnsi="Times New Roman" w:cs="Times New Roman"/>
          <w:b/>
          <w:bCs/>
          <w:i/>
          <w:iCs/>
          <w:sz w:val="24"/>
          <w:szCs w:val="24"/>
        </w:rPr>
      </w:pPr>
      <w:r w:rsidRPr="00C05D19">
        <w:rPr>
          <w:rFonts w:ascii="Times New Roman" w:eastAsia="SimSun" w:hAnsi="Times New Roman" w:cs="Times New Roman"/>
          <w:b/>
          <w:bCs/>
          <w:i/>
          <w:iCs/>
          <w:sz w:val="24"/>
          <w:szCs w:val="24"/>
        </w:rPr>
        <w:t>A-IoT device ID: only for single device indication</w:t>
      </w:r>
      <w:r w:rsidRPr="00C05D19">
        <w:rPr>
          <w:rFonts w:ascii="Times New Roman" w:eastAsia="SimSun" w:hAnsi="Times New Roman" w:cs="Times New Roman" w:hint="eastAsia"/>
          <w:b/>
          <w:bCs/>
          <w:i/>
          <w:iCs/>
          <w:sz w:val="24"/>
          <w:szCs w:val="24"/>
        </w:rPr>
        <w:t>.</w:t>
      </w:r>
    </w:p>
    <w:p w14:paraId="6F65D6AF" w14:textId="77777777" w:rsidR="00D7755E" w:rsidRPr="00C05D19" w:rsidRDefault="00D7755E" w:rsidP="00D7755E">
      <w:pPr>
        <w:pStyle w:val="ListParagraph"/>
        <w:numPr>
          <w:ilvl w:val="1"/>
          <w:numId w:val="32"/>
        </w:numPr>
        <w:spacing w:beforeLines="50" w:before="120"/>
        <w:rPr>
          <w:rFonts w:ascii="Times New Roman" w:eastAsia="SimSun" w:hAnsi="Times New Roman" w:cs="Times New Roman"/>
          <w:b/>
          <w:bCs/>
          <w:i/>
          <w:iCs/>
          <w:sz w:val="24"/>
          <w:szCs w:val="24"/>
        </w:rPr>
      </w:pPr>
      <w:r w:rsidRPr="00C05D19">
        <w:rPr>
          <w:rFonts w:ascii="Times New Roman" w:eastAsia="SimSun" w:hAnsi="Times New Roman" w:cs="Times New Roman"/>
          <w:b/>
          <w:bCs/>
          <w:i/>
          <w:iCs/>
          <w:sz w:val="24"/>
          <w:szCs w:val="24"/>
        </w:rPr>
        <w:t>A-IoT device group ID: for group of devices indication</w:t>
      </w:r>
      <w:r w:rsidRPr="00C05D19">
        <w:rPr>
          <w:rFonts w:ascii="Times New Roman" w:eastAsia="SimSun" w:hAnsi="Times New Roman" w:cs="Times New Roman" w:hint="eastAsia"/>
          <w:b/>
          <w:bCs/>
          <w:i/>
          <w:iCs/>
          <w:sz w:val="24"/>
          <w:szCs w:val="24"/>
        </w:rPr>
        <w:t>.</w:t>
      </w:r>
    </w:p>
    <w:p w14:paraId="32777B15" w14:textId="77777777" w:rsidR="00D7755E" w:rsidRPr="00D7755E" w:rsidRDefault="00D7755E" w:rsidP="00D7755E">
      <w:pPr>
        <w:spacing w:beforeLines="50" w:before="120"/>
        <w:rPr>
          <w:rFonts w:ascii="Times New Roman" w:eastAsia="SimSun" w:hAnsi="Times New Roman" w:cs="Times New Roman"/>
          <w:b/>
          <w:bCs/>
          <w:i/>
          <w:iCs/>
          <w:sz w:val="24"/>
          <w:szCs w:val="24"/>
        </w:rPr>
      </w:pPr>
      <w:r w:rsidRPr="00D7755E">
        <w:rPr>
          <w:rFonts w:ascii="Times New Roman" w:eastAsia="SimSun" w:hAnsi="Times New Roman" w:cs="Times New Roman"/>
          <w:b/>
          <w:bCs/>
          <w:i/>
          <w:iCs/>
          <w:sz w:val="24"/>
          <w:szCs w:val="24"/>
        </w:rPr>
        <w:t xml:space="preserve">Proposal 4: For R2D, study how to transmit the control information. </w:t>
      </w:r>
    </w:p>
    <w:p w14:paraId="7A9AB3AE" w14:textId="6DCB7C96" w:rsidR="00220DDE" w:rsidRPr="008B05E0" w:rsidRDefault="00220DDE" w:rsidP="00220DDE">
      <w:pPr>
        <w:widowControl/>
        <w:spacing w:beforeLines="50" w:before="120" w:after="120"/>
        <w:rPr>
          <w:rFonts w:ascii="Times New Roman" w:eastAsia="SimSun" w:hAnsi="Times New Roman" w:cs="Times New Roman"/>
          <w:kern w:val="0"/>
          <w:sz w:val="24"/>
          <w:szCs w:val="24"/>
        </w:rPr>
      </w:pPr>
    </w:p>
    <w:p w14:paraId="1BEC1279" w14:textId="77777777" w:rsidR="00220DDE" w:rsidRPr="008B05E0" w:rsidRDefault="00220DDE" w:rsidP="00220DDE">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528C63D8" w14:textId="77777777" w:rsidR="00CD2F8E" w:rsidRDefault="00CD2F8E" w:rsidP="00D7755E">
      <w:pPr>
        <w:rPr>
          <w:rFonts w:ascii="Times New Roman" w:eastAsia="SimSun" w:hAnsi="Times New Roman" w:cs="Times New Roman"/>
          <w:bCs/>
          <w:kern w:val="0"/>
          <w:sz w:val="24"/>
          <w:szCs w:val="24"/>
        </w:rPr>
      </w:pPr>
      <w:r w:rsidRPr="00CD2F8E">
        <w:rPr>
          <w:rFonts w:ascii="Times New Roman" w:eastAsia="SimSun" w:hAnsi="Times New Roman" w:cs="Times New Roman"/>
          <w:bCs/>
          <w:kern w:val="0"/>
          <w:sz w:val="24"/>
          <w:szCs w:val="24"/>
        </w:rPr>
        <w:t>[1]. Chairman Notes, RAN1#117, 20</w:t>
      </w:r>
      <w:r w:rsidRPr="00CD2F8E">
        <w:rPr>
          <w:rFonts w:ascii="Times New Roman" w:eastAsia="SimSun" w:hAnsi="Times New Roman" w:cs="Times New Roman"/>
          <w:bCs/>
          <w:kern w:val="0"/>
          <w:sz w:val="24"/>
          <w:szCs w:val="24"/>
          <w:vertAlign w:val="superscript"/>
        </w:rPr>
        <w:t>th</w:t>
      </w:r>
      <w:r w:rsidRPr="00CD2F8E">
        <w:rPr>
          <w:rFonts w:ascii="Times New Roman" w:eastAsia="SimSun" w:hAnsi="Times New Roman" w:cs="Times New Roman"/>
          <w:bCs/>
          <w:kern w:val="0"/>
          <w:sz w:val="24"/>
          <w:szCs w:val="24"/>
        </w:rPr>
        <w:t xml:space="preserve"> May-24</w:t>
      </w:r>
      <w:r w:rsidRPr="00CD2F8E">
        <w:rPr>
          <w:rFonts w:ascii="Times New Roman" w:eastAsia="SimSun" w:hAnsi="Times New Roman" w:cs="Times New Roman"/>
          <w:bCs/>
          <w:kern w:val="0"/>
          <w:sz w:val="24"/>
          <w:szCs w:val="24"/>
          <w:vertAlign w:val="superscript"/>
        </w:rPr>
        <w:t>th</w:t>
      </w:r>
      <w:r w:rsidRPr="00CD2F8E">
        <w:rPr>
          <w:rFonts w:ascii="Times New Roman" w:eastAsia="SimSun" w:hAnsi="Times New Roman" w:cs="Times New Roman"/>
          <w:bCs/>
          <w:kern w:val="0"/>
          <w:sz w:val="24"/>
          <w:szCs w:val="24"/>
        </w:rPr>
        <w:t xml:space="preserve"> May 2024, Fukuoka, Japan.</w:t>
      </w:r>
    </w:p>
    <w:p w14:paraId="6A2D4A65" w14:textId="410D2C42" w:rsidR="00D7755E" w:rsidRPr="00D7755E" w:rsidRDefault="00CD2F8E" w:rsidP="00D7755E">
      <w:pPr>
        <w:rPr>
          <w:rFonts w:ascii="Times New Roman" w:eastAsia="SimSun" w:hAnsi="Times New Roman" w:cs="Times New Roman"/>
          <w:bCs/>
          <w:kern w:val="0"/>
          <w:sz w:val="24"/>
          <w:szCs w:val="24"/>
        </w:rPr>
      </w:pPr>
      <w:r>
        <w:rPr>
          <w:rFonts w:ascii="Times New Roman" w:eastAsia="SimSun" w:hAnsi="Times New Roman" w:cs="Times New Roman"/>
          <w:bCs/>
          <w:kern w:val="0"/>
          <w:sz w:val="24"/>
          <w:szCs w:val="24"/>
        </w:rPr>
        <w:t xml:space="preserve">[2]. </w:t>
      </w:r>
      <w:r w:rsidR="00D7755E" w:rsidRPr="00D7755E">
        <w:rPr>
          <w:rFonts w:ascii="Times New Roman" w:eastAsia="SimSun" w:hAnsi="Times New Roman" w:cs="Times New Roman"/>
          <w:bCs/>
          <w:kern w:val="0"/>
          <w:sz w:val="24"/>
          <w:szCs w:val="24"/>
        </w:rPr>
        <w:t>Chairman Notes, RAN1#116-bis, 15</w:t>
      </w:r>
      <w:r w:rsidR="00D7755E" w:rsidRPr="00D7755E">
        <w:rPr>
          <w:rFonts w:ascii="Times New Roman" w:eastAsia="SimSun" w:hAnsi="Times New Roman" w:cs="Times New Roman"/>
          <w:bCs/>
          <w:kern w:val="0"/>
          <w:sz w:val="24"/>
          <w:szCs w:val="24"/>
          <w:vertAlign w:val="superscript"/>
        </w:rPr>
        <w:t>th</w:t>
      </w:r>
      <w:r w:rsidR="00D7755E" w:rsidRPr="00D7755E">
        <w:rPr>
          <w:rFonts w:ascii="Times New Roman" w:eastAsia="SimSun" w:hAnsi="Times New Roman" w:cs="Times New Roman"/>
          <w:bCs/>
          <w:kern w:val="0"/>
          <w:sz w:val="24"/>
          <w:szCs w:val="24"/>
        </w:rPr>
        <w:t xml:space="preserve"> April-19</w:t>
      </w:r>
      <w:r w:rsidR="00D7755E" w:rsidRPr="00D7755E">
        <w:rPr>
          <w:rFonts w:ascii="Times New Roman" w:eastAsia="SimSun" w:hAnsi="Times New Roman" w:cs="Times New Roman"/>
          <w:bCs/>
          <w:kern w:val="0"/>
          <w:sz w:val="24"/>
          <w:szCs w:val="24"/>
          <w:vertAlign w:val="superscript"/>
        </w:rPr>
        <w:t>th</w:t>
      </w:r>
      <w:r w:rsidR="00D7755E" w:rsidRPr="00D7755E">
        <w:rPr>
          <w:rFonts w:ascii="Times New Roman" w:eastAsia="SimSun" w:hAnsi="Times New Roman" w:cs="Times New Roman"/>
          <w:bCs/>
          <w:kern w:val="0"/>
          <w:sz w:val="24"/>
          <w:szCs w:val="24"/>
        </w:rPr>
        <w:t xml:space="preserve"> April 2024, Changsha, China.</w:t>
      </w:r>
    </w:p>
    <w:p w14:paraId="4A8D73F6" w14:textId="6034F1CE" w:rsidR="00220DDE" w:rsidRPr="00D7755E" w:rsidRDefault="00220DDE" w:rsidP="00D7755E">
      <w:pPr>
        <w:rPr>
          <w:rFonts w:ascii="Times New Roman" w:eastAsia="SimSun" w:hAnsi="Times New Roman" w:cs="Times New Roman"/>
          <w:bCs/>
          <w:kern w:val="0"/>
          <w:sz w:val="24"/>
          <w:szCs w:val="24"/>
          <w:lang w:val="en-GB"/>
        </w:rPr>
      </w:pPr>
    </w:p>
    <w:bookmarkEnd w:id="0"/>
    <w:p w14:paraId="39A68847" w14:textId="77777777" w:rsidR="00AB24DA" w:rsidRDefault="00AB24DA"/>
    <w:sectPr w:rsidR="00AB24DA" w:rsidSect="008856B2">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F0773"/>
    <w:multiLevelType w:val="hybridMultilevel"/>
    <w:tmpl w:val="71566FF2"/>
    <w:lvl w:ilvl="0" w:tplc="04090017">
      <w:start w:val="1"/>
      <w:numFmt w:val="lowerLetter"/>
      <w:lvlText w:val="%1)"/>
      <w:lvlJc w:val="left"/>
      <w:pPr>
        <w:ind w:left="1440" w:hanging="360"/>
      </w:pPr>
      <w:rPr>
        <w:rFont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0F8A4730"/>
    <w:multiLevelType w:val="multilevel"/>
    <w:tmpl w:val="6BBA37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524DC"/>
    <w:multiLevelType w:val="hybridMultilevel"/>
    <w:tmpl w:val="F446E600"/>
    <w:lvl w:ilvl="0" w:tplc="04090003">
      <w:start w:val="1"/>
      <w:numFmt w:val="bullet"/>
      <w:lvlText w:val="o"/>
      <w:lvlJc w:val="left"/>
      <w:pPr>
        <w:ind w:left="1560" w:hanging="360"/>
      </w:pPr>
      <w:rPr>
        <w:rFonts w:ascii="Courier New" w:hAnsi="Courier New" w:cs="Courier New" w:hint="default"/>
      </w:rPr>
    </w:lvl>
    <w:lvl w:ilvl="1" w:tplc="FFFFFFFF" w:tentative="1">
      <w:start w:val="1"/>
      <w:numFmt w:val="bullet"/>
      <w:lvlText w:val="o"/>
      <w:lvlJc w:val="left"/>
      <w:pPr>
        <w:ind w:left="2280" w:hanging="360"/>
      </w:pPr>
      <w:rPr>
        <w:rFonts w:ascii="Courier New" w:hAnsi="Courier New" w:cs="Courier New" w:hint="default"/>
      </w:rPr>
    </w:lvl>
    <w:lvl w:ilvl="2" w:tplc="FFFFFFFF" w:tentative="1">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4" w15:restartNumberingAfterBreak="0">
    <w:nsid w:val="142A4301"/>
    <w:multiLevelType w:val="hybridMultilevel"/>
    <w:tmpl w:val="669875F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9A6FC1"/>
    <w:multiLevelType w:val="hybridMultilevel"/>
    <w:tmpl w:val="FAC2A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160BDF"/>
    <w:multiLevelType w:val="multilevel"/>
    <w:tmpl w:val="16160B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9C5B4E"/>
    <w:multiLevelType w:val="hybridMultilevel"/>
    <w:tmpl w:val="2BA81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981F66"/>
    <w:multiLevelType w:val="hybridMultilevel"/>
    <w:tmpl w:val="84121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017BE"/>
    <w:multiLevelType w:val="hybridMultilevel"/>
    <w:tmpl w:val="E1E0F61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2E326A5A"/>
    <w:multiLevelType w:val="hybridMultilevel"/>
    <w:tmpl w:val="BA060C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F31B79"/>
    <w:multiLevelType w:val="multilevel"/>
    <w:tmpl w:val="3F8096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1F264B"/>
    <w:multiLevelType w:val="multilevel"/>
    <w:tmpl w:val="3C1F26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D7B28"/>
    <w:multiLevelType w:val="hybridMultilevel"/>
    <w:tmpl w:val="E2AA2B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610088"/>
    <w:multiLevelType w:val="hybridMultilevel"/>
    <w:tmpl w:val="62A027FE"/>
    <w:lvl w:ilvl="0" w:tplc="FFFFFFFF">
      <w:start w:val="1"/>
      <w:numFmt w:val="lowerLetter"/>
      <w:lvlText w:val="%1)"/>
      <w:lvlJc w:val="left"/>
      <w:pPr>
        <w:ind w:left="1200" w:hanging="360"/>
      </w:p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22" w15:restartNumberingAfterBreak="0">
    <w:nsid w:val="4E0726D2"/>
    <w:multiLevelType w:val="hybridMultilevel"/>
    <w:tmpl w:val="6C3CA1A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D26F5"/>
    <w:multiLevelType w:val="hybridMultilevel"/>
    <w:tmpl w:val="670A5BAE"/>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6" w15:restartNumberingAfterBreak="0">
    <w:nsid w:val="549C2C20"/>
    <w:multiLevelType w:val="hybridMultilevel"/>
    <w:tmpl w:val="E74E5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4D55A8"/>
    <w:multiLevelType w:val="hybridMultilevel"/>
    <w:tmpl w:val="A1A83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3E6CBB"/>
    <w:multiLevelType w:val="hybridMultilevel"/>
    <w:tmpl w:val="01B8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60CE6"/>
    <w:multiLevelType w:val="hybridMultilevel"/>
    <w:tmpl w:val="1514ED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B10B54"/>
    <w:multiLevelType w:val="hybridMultilevel"/>
    <w:tmpl w:val="6C3CA1A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E8703A1"/>
    <w:multiLevelType w:val="hybridMultilevel"/>
    <w:tmpl w:val="CA1C4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BD78B8"/>
    <w:multiLevelType w:val="hybridMultilevel"/>
    <w:tmpl w:val="E1E0F61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3490D21"/>
    <w:multiLevelType w:val="hybridMultilevel"/>
    <w:tmpl w:val="DFA0A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3C3EFC"/>
    <w:multiLevelType w:val="hybridMultilevel"/>
    <w:tmpl w:val="F5882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7276913">
    <w:abstractNumId w:val="14"/>
  </w:num>
  <w:num w:numId="2" w16cid:durableId="973296537">
    <w:abstractNumId w:val="7"/>
  </w:num>
  <w:num w:numId="3" w16cid:durableId="1037776311">
    <w:abstractNumId w:val="32"/>
  </w:num>
  <w:num w:numId="4" w16cid:durableId="1673601456">
    <w:abstractNumId w:val="27"/>
  </w:num>
  <w:num w:numId="5" w16cid:durableId="503278592">
    <w:abstractNumId w:val="17"/>
  </w:num>
  <w:num w:numId="6" w16cid:durableId="35738329">
    <w:abstractNumId w:val="36"/>
  </w:num>
  <w:num w:numId="7" w16cid:durableId="211893642">
    <w:abstractNumId w:val="23"/>
  </w:num>
  <w:num w:numId="8" w16cid:durableId="1350983507">
    <w:abstractNumId w:val="1"/>
  </w:num>
  <w:num w:numId="9" w16cid:durableId="418527663">
    <w:abstractNumId w:val="21"/>
  </w:num>
  <w:num w:numId="10" w16cid:durableId="1197693817">
    <w:abstractNumId w:val="30"/>
  </w:num>
  <w:num w:numId="11" w16cid:durableId="196508155">
    <w:abstractNumId w:val="24"/>
  </w:num>
  <w:num w:numId="12" w16cid:durableId="743527837">
    <w:abstractNumId w:val="2"/>
  </w:num>
  <w:num w:numId="13" w16cid:durableId="405306366">
    <w:abstractNumId w:val="18"/>
  </w:num>
  <w:num w:numId="14" w16cid:durableId="172385200">
    <w:abstractNumId w:val="13"/>
  </w:num>
  <w:num w:numId="15" w16cid:durableId="1918052206">
    <w:abstractNumId w:val="25"/>
  </w:num>
  <w:num w:numId="16" w16cid:durableId="2008482401">
    <w:abstractNumId w:val="29"/>
  </w:num>
  <w:num w:numId="17" w16cid:durableId="941376399">
    <w:abstractNumId w:val="3"/>
  </w:num>
  <w:num w:numId="18" w16cid:durableId="51319444">
    <w:abstractNumId w:val="37"/>
  </w:num>
  <w:num w:numId="19" w16cid:durableId="1415202547">
    <w:abstractNumId w:val="5"/>
  </w:num>
  <w:num w:numId="20" w16cid:durableId="1916738557">
    <w:abstractNumId w:val="28"/>
  </w:num>
  <w:num w:numId="21" w16cid:durableId="1768694107">
    <w:abstractNumId w:val="26"/>
  </w:num>
  <w:num w:numId="22" w16cid:durableId="1457872982">
    <w:abstractNumId w:val="4"/>
  </w:num>
  <w:num w:numId="23" w16cid:durableId="289286337">
    <w:abstractNumId w:val="10"/>
  </w:num>
  <w:num w:numId="24" w16cid:durableId="1498763635">
    <w:abstractNumId w:val="16"/>
  </w:num>
  <w:num w:numId="25" w16cid:durableId="1664895609">
    <w:abstractNumId w:val="8"/>
  </w:num>
  <w:num w:numId="26" w16cid:durableId="166217006">
    <w:abstractNumId w:val="19"/>
  </w:num>
  <w:num w:numId="27" w16cid:durableId="1944262423">
    <w:abstractNumId w:val="6"/>
  </w:num>
  <w:num w:numId="28" w16cid:durableId="750277413">
    <w:abstractNumId w:val="31"/>
  </w:num>
  <w:num w:numId="29" w16cid:durableId="1720015924">
    <w:abstractNumId w:val="35"/>
  </w:num>
  <w:num w:numId="30" w16cid:durableId="989744916">
    <w:abstractNumId w:val="33"/>
  </w:num>
  <w:num w:numId="31" w16cid:durableId="922448449">
    <w:abstractNumId w:val="15"/>
  </w:num>
  <w:num w:numId="32" w16cid:durableId="2145152799">
    <w:abstractNumId w:val="11"/>
  </w:num>
  <w:num w:numId="33" w16cid:durableId="1714190021">
    <w:abstractNumId w:val="0"/>
  </w:num>
  <w:num w:numId="34" w16cid:durableId="2097093283">
    <w:abstractNumId w:val="22"/>
  </w:num>
  <w:num w:numId="35" w16cid:durableId="1302150235">
    <w:abstractNumId w:val="20"/>
  </w:num>
  <w:num w:numId="36" w16cid:durableId="1225873316">
    <w:abstractNumId w:val="34"/>
  </w:num>
  <w:num w:numId="37" w16cid:durableId="700590924">
    <w:abstractNumId w:val="12"/>
  </w:num>
  <w:num w:numId="38" w16cid:durableId="8375767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DDE"/>
    <w:rsid w:val="00031A82"/>
    <w:rsid w:val="00074BCE"/>
    <w:rsid w:val="00093A4E"/>
    <w:rsid w:val="00220DDE"/>
    <w:rsid w:val="002D7C4C"/>
    <w:rsid w:val="00327108"/>
    <w:rsid w:val="00386233"/>
    <w:rsid w:val="0044695D"/>
    <w:rsid w:val="005A066C"/>
    <w:rsid w:val="005A3D8E"/>
    <w:rsid w:val="005E4BAB"/>
    <w:rsid w:val="00606424"/>
    <w:rsid w:val="00620908"/>
    <w:rsid w:val="006E0B6C"/>
    <w:rsid w:val="007B173E"/>
    <w:rsid w:val="007D2233"/>
    <w:rsid w:val="00826654"/>
    <w:rsid w:val="0088100E"/>
    <w:rsid w:val="008856B2"/>
    <w:rsid w:val="008B7B94"/>
    <w:rsid w:val="00935990"/>
    <w:rsid w:val="009D729F"/>
    <w:rsid w:val="00AB24DA"/>
    <w:rsid w:val="00C05D19"/>
    <w:rsid w:val="00C42187"/>
    <w:rsid w:val="00C96F37"/>
    <w:rsid w:val="00CD2F8E"/>
    <w:rsid w:val="00D7755E"/>
    <w:rsid w:val="00E465DA"/>
    <w:rsid w:val="00F06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D171E"/>
  <w15:chartTrackingRefBased/>
  <w15:docId w15:val="{F96D829F-55AC-41E2-A363-D821A02D9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DDE"/>
    <w:pPr>
      <w:widowControl w:val="0"/>
      <w:spacing w:after="0" w:line="240" w:lineRule="auto"/>
      <w:jc w:val="both"/>
    </w:pPr>
    <w:rPr>
      <w:rFonts w:eastAsiaTheme="minorEastAsia"/>
      <w:sz w:val="21"/>
      <w:lang w:eastAsia="zh-CN"/>
      <w14:ligatures w14:val="none"/>
    </w:rPr>
  </w:style>
  <w:style w:type="paragraph" w:styleId="Heading1">
    <w:name w:val="heading 1"/>
    <w:basedOn w:val="Normal"/>
    <w:next w:val="Normal"/>
    <w:link w:val="Heading1Char"/>
    <w:qFormat/>
    <w:rsid w:val="00220D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H2,h2"/>
    <w:basedOn w:val="Normal"/>
    <w:next w:val="Normal"/>
    <w:link w:val="Heading2Char"/>
    <w:unhideWhenUsed/>
    <w:qFormat/>
    <w:rsid w:val="00220D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20DD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20DD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20DD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20DD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0DD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0DD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0DD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0DDE"/>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H2 Char,h2 Char"/>
    <w:basedOn w:val="DefaultParagraphFont"/>
    <w:link w:val="Heading2"/>
    <w:uiPriority w:val="9"/>
    <w:semiHidden/>
    <w:rsid w:val="00220DD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20DDE"/>
    <w:rPr>
      <w:rFonts w:eastAsiaTheme="majorEastAsia" w:cstheme="majorBidi"/>
      <w:color w:val="2F5496"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220DD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20DD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20D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0D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0D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0DDE"/>
    <w:rPr>
      <w:rFonts w:eastAsiaTheme="majorEastAsia" w:cstheme="majorBidi"/>
      <w:color w:val="272727" w:themeColor="text1" w:themeTint="D8"/>
    </w:rPr>
  </w:style>
  <w:style w:type="paragraph" w:styleId="Title">
    <w:name w:val="Title"/>
    <w:basedOn w:val="Normal"/>
    <w:next w:val="Normal"/>
    <w:link w:val="TitleChar"/>
    <w:uiPriority w:val="10"/>
    <w:qFormat/>
    <w:rsid w:val="00220DD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0D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0D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0D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0DDE"/>
    <w:pPr>
      <w:spacing w:before="160"/>
      <w:jc w:val="center"/>
    </w:pPr>
    <w:rPr>
      <w:i/>
      <w:iCs/>
      <w:color w:val="404040" w:themeColor="text1" w:themeTint="BF"/>
    </w:rPr>
  </w:style>
  <w:style w:type="character" w:customStyle="1" w:styleId="QuoteChar">
    <w:name w:val="Quote Char"/>
    <w:basedOn w:val="DefaultParagraphFont"/>
    <w:link w:val="Quote"/>
    <w:uiPriority w:val="29"/>
    <w:rsid w:val="00220DDE"/>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列"/>
    <w:basedOn w:val="Normal"/>
    <w:link w:val="ListParagraphChar"/>
    <w:uiPriority w:val="99"/>
    <w:qFormat/>
    <w:rsid w:val="00220DDE"/>
    <w:pPr>
      <w:ind w:left="720"/>
      <w:contextualSpacing/>
    </w:pPr>
  </w:style>
  <w:style w:type="character" w:styleId="IntenseEmphasis">
    <w:name w:val="Intense Emphasis"/>
    <w:basedOn w:val="DefaultParagraphFont"/>
    <w:uiPriority w:val="21"/>
    <w:qFormat/>
    <w:rsid w:val="00220DDE"/>
    <w:rPr>
      <w:i/>
      <w:iCs/>
      <w:color w:val="2F5496" w:themeColor="accent1" w:themeShade="BF"/>
    </w:rPr>
  </w:style>
  <w:style w:type="paragraph" w:styleId="IntenseQuote">
    <w:name w:val="Intense Quote"/>
    <w:basedOn w:val="Normal"/>
    <w:next w:val="Normal"/>
    <w:link w:val="IntenseQuoteChar"/>
    <w:uiPriority w:val="30"/>
    <w:qFormat/>
    <w:rsid w:val="00220D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20DDE"/>
    <w:rPr>
      <w:i/>
      <w:iCs/>
      <w:color w:val="2F5496" w:themeColor="accent1" w:themeShade="BF"/>
    </w:rPr>
  </w:style>
  <w:style w:type="character" w:styleId="IntenseReference">
    <w:name w:val="Intense Reference"/>
    <w:basedOn w:val="DefaultParagraphFont"/>
    <w:uiPriority w:val="32"/>
    <w:qFormat/>
    <w:rsid w:val="00220DDE"/>
    <w:rPr>
      <w:b/>
      <w:bCs/>
      <w:smallCaps/>
      <w:color w:val="2F5496" w:themeColor="accent1" w:themeShade="BF"/>
      <w:spacing w:val="5"/>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220DDE"/>
  </w:style>
  <w:style w:type="table" w:styleId="TableGrid">
    <w:name w:val="Table Grid"/>
    <w:basedOn w:val="TableNormal"/>
    <w:uiPriority w:val="39"/>
    <w:qFormat/>
    <w:rsid w:val="00220DDE"/>
    <w:pPr>
      <w:spacing w:after="0" w:line="240" w:lineRule="auto"/>
    </w:pPr>
    <w:rPr>
      <w:rFonts w:ascii="Times New Roman" w:eastAsia="PMingLiU"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05D19"/>
    <w:rPr>
      <w:b/>
      <w:bCs/>
    </w:rPr>
  </w:style>
  <w:style w:type="paragraph" w:styleId="Revision">
    <w:name w:val="Revision"/>
    <w:hidden/>
    <w:uiPriority w:val="99"/>
    <w:semiHidden/>
    <w:rsid w:val="00935990"/>
    <w:pPr>
      <w:spacing w:after="0" w:line="240" w:lineRule="auto"/>
    </w:pPr>
    <w:rPr>
      <w:rFonts w:eastAsiaTheme="minorEastAsia"/>
      <w:sz w:val="21"/>
      <w:lang w:eastAsia="zh-CN"/>
      <w14:ligatures w14:val="none"/>
    </w:rPr>
  </w:style>
  <w:style w:type="paragraph" w:customStyle="1" w:styleId="1">
    <w:name w:val="样式1"/>
    <w:basedOn w:val="Heading3"/>
    <w:link w:val="10"/>
    <w:qFormat/>
    <w:rsid w:val="005E4BAB"/>
    <w:pPr>
      <w:spacing w:before="260" w:after="260" w:line="416" w:lineRule="auto"/>
      <w:ind w:left="720" w:hanging="720"/>
    </w:pPr>
    <w:rPr>
      <w:rFonts w:eastAsia="Times New Roman" w:cstheme="minorBidi"/>
      <w:b/>
      <w:bCs/>
      <w:color w:val="auto"/>
      <w:sz w:val="22"/>
      <w:szCs w:val="32"/>
    </w:rPr>
  </w:style>
  <w:style w:type="character" w:customStyle="1" w:styleId="10">
    <w:name w:val="样式1 字符"/>
    <w:basedOn w:val="DefaultParagraphFont"/>
    <w:link w:val="1"/>
    <w:rsid w:val="005E4BAB"/>
    <w:rPr>
      <w:rFonts w:eastAsia="Times New Roman"/>
      <w:b/>
      <w:bCs/>
      <w:szCs w:val="32"/>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7</cp:revision>
  <dcterms:created xsi:type="dcterms:W3CDTF">2024-08-09T23:23:00Z</dcterms:created>
  <dcterms:modified xsi:type="dcterms:W3CDTF">2024-08-09T23:35:00Z</dcterms:modified>
</cp:coreProperties>
</file>