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4B615" w14:textId="0154079B" w:rsidR="00AA5165" w:rsidRPr="00967CFB" w:rsidRDefault="00AA5165" w:rsidP="00AA516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90421" w:rsidRPr="00D90421">
        <w:rPr>
          <w:rFonts w:ascii="Arial" w:hAnsi="Arial" w:cs="Arial"/>
          <w:b/>
          <w:bCs/>
          <w:sz w:val="28"/>
        </w:rPr>
        <w:t>R1-2406145</w:t>
      </w:r>
    </w:p>
    <w:p w14:paraId="1E0A18D3" w14:textId="77777777" w:rsidR="00AA5165" w:rsidRPr="009513AC" w:rsidRDefault="00AA5165" w:rsidP="00AA5165">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3D7B4D9F" w14:textId="64EDF2FA" w:rsidR="004C604B" w:rsidRDefault="004C604B" w:rsidP="00874FA4">
      <w:pPr>
        <w:pStyle w:val="ab"/>
        <w:rPr>
          <w:rFonts w:ascii="Arial" w:hAnsi="Arial" w:cs="Arial"/>
        </w:rPr>
      </w:pPr>
    </w:p>
    <w:p w14:paraId="3E5DB417" w14:textId="77777777" w:rsidR="004C604B" w:rsidRDefault="004C604B">
      <w:pPr>
        <w:rPr>
          <w:rFonts w:ascii="Arial" w:hAnsi="Arial" w:cs="Arial"/>
        </w:rPr>
      </w:pPr>
    </w:p>
    <w:p w14:paraId="2BD29C57" w14:textId="7806FBFA"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822B0C" w:rsidRPr="001E4883">
        <w:rPr>
          <w:rFonts w:ascii="Arial" w:hAnsi="Arial" w:cs="Arial"/>
        </w:rPr>
        <w:t>r</w:t>
      </w:r>
      <w:r w:rsidR="00660C80" w:rsidRPr="001E4883">
        <w:rPr>
          <w:rFonts w:ascii="Arial" w:hAnsi="Arial" w:cs="Arial"/>
        </w:rPr>
        <w:t xml:space="preserve">eply </w:t>
      </w:r>
      <w:r w:rsidR="00F614D5" w:rsidRPr="001E4883">
        <w:rPr>
          <w:rFonts w:ascii="Arial" w:hAnsi="Arial" w:cs="Arial"/>
        </w:rPr>
        <w:t xml:space="preserve">LS </w:t>
      </w:r>
      <w:r w:rsidR="008B5991" w:rsidRPr="001E4883">
        <w:rPr>
          <w:rFonts w:ascii="Arial" w:hAnsi="Arial" w:cs="Arial"/>
        </w:rPr>
        <w:t xml:space="preserve">on </w:t>
      </w:r>
      <w:r w:rsidR="00AA5165">
        <w:rPr>
          <w:rFonts w:ascii="Arial" w:hAnsi="Arial" w:cs="Arial" w:hint="eastAsia"/>
          <w:lang w:eastAsia="zh-CN"/>
        </w:rPr>
        <w:t>c</w:t>
      </w:r>
      <w:r w:rsidR="00AA5165" w:rsidRPr="00AA5165">
        <w:rPr>
          <w:rFonts w:ascii="Arial" w:hAnsi="Arial" w:cs="Arial"/>
        </w:rPr>
        <w:t>larification of requirements for Ambient IoT</w:t>
      </w:r>
      <w:r w:rsidR="00874FA4" w:rsidRPr="001E4883">
        <w:rPr>
          <w:rFonts w:ascii="Arial" w:hAnsi="Arial" w:cs="Arial"/>
          <w:bCs/>
          <w:lang w:val="en-US"/>
        </w:rPr>
        <w:t xml:space="preserve"> </w:t>
      </w:r>
    </w:p>
    <w:p w14:paraId="49C4821B" w14:textId="5107D92C" w:rsidR="008B5991" w:rsidRDefault="004C604B" w:rsidP="000B042E">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AA5165" w:rsidRPr="00AA5165">
        <w:rPr>
          <w:rFonts w:ascii="Arial" w:hAnsi="Arial" w:cs="Arial"/>
          <w:bCs/>
        </w:rPr>
        <w:t>R1-2405796</w:t>
      </w:r>
      <w:r w:rsidR="000B042E" w:rsidRPr="00874FA4">
        <w:rPr>
          <w:rFonts w:ascii="Arial" w:eastAsia="MS Mincho" w:hAnsi="Arial" w:cs="Arial"/>
          <w:bCs/>
        </w:rPr>
        <w:t xml:space="preserve"> (</w:t>
      </w:r>
      <w:r w:rsidR="00AA5165" w:rsidRPr="00AA5165">
        <w:rPr>
          <w:rFonts w:ascii="Arial" w:eastAsia="MS Mincho" w:hAnsi="Arial" w:cs="Arial"/>
          <w:bCs/>
        </w:rPr>
        <w:t>S2-2407231</w:t>
      </w:r>
      <w:r w:rsidR="000B042E" w:rsidRPr="00874FA4">
        <w:rPr>
          <w:rFonts w:ascii="Arial" w:eastAsia="MS Mincho" w:hAnsi="Arial" w:cs="Arial"/>
          <w:bCs/>
        </w:rPr>
        <w:t>)</w:t>
      </w:r>
      <w:r w:rsidR="008B5991" w:rsidRPr="008B5991">
        <w:rPr>
          <w:rFonts w:ascii="Arial" w:hAnsi="Arial" w:cs="Arial"/>
          <w:bCs/>
        </w:rPr>
        <w:t xml:space="preserve"> </w:t>
      </w:r>
    </w:p>
    <w:p w14:paraId="12C0311C" w14:textId="0AE77B62"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AA5165">
        <w:rPr>
          <w:rFonts w:ascii="Arial" w:hAnsi="Arial" w:cs="Arial"/>
          <w:bCs/>
        </w:rPr>
        <w:t>9</w:t>
      </w:r>
    </w:p>
    <w:p w14:paraId="7228B6D7" w14:textId="5558F452"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AA5165" w:rsidRPr="00AA5165">
        <w:rPr>
          <w:rFonts w:ascii="Arial" w:hAnsi="Arial" w:cs="Arial"/>
          <w:bCs/>
        </w:rPr>
        <w:t>FS_AmbientIoT</w:t>
      </w:r>
      <w:proofErr w:type="spellEnd"/>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5D66058F"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5E5B2418"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AA5165">
        <w:rPr>
          <w:rFonts w:ascii="Arial" w:hAnsi="Arial" w:cs="Arial"/>
          <w:bCs/>
          <w:lang w:val="en-US" w:eastAsia="zh-CN"/>
        </w:rPr>
        <w:t>SA2</w:t>
      </w:r>
    </w:p>
    <w:bookmarkEnd w:id="1"/>
    <w:p w14:paraId="3AEAE2AB" w14:textId="4C0D28CF" w:rsidR="004C604B" w:rsidRDefault="004C604B">
      <w:pPr>
        <w:spacing w:after="60"/>
        <w:ind w:left="1985" w:hanging="1985"/>
        <w:rPr>
          <w:rFonts w:ascii="Arial" w:hAnsi="Arial" w:cs="Arial"/>
          <w:bCs/>
        </w:rPr>
      </w:pPr>
      <w:r>
        <w:rPr>
          <w:rFonts w:ascii="Arial" w:hAnsi="Arial" w:cs="Arial"/>
          <w:b/>
        </w:rPr>
        <w:t>Cc:</w:t>
      </w:r>
      <w:r w:rsidR="00AA5165">
        <w:rPr>
          <w:rFonts w:ascii="Arial" w:hAnsi="Arial" w:cs="Arial"/>
          <w:b/>
        </w:rPr>
        <w:t xml:space="preserve">                              </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48E16992" w:rsidR="00660C80" w:rsidRDefault="00660C80" w:rsidP="00660C80">
      <w:pPr>
        <w:spacing w:afterLines="50" w:after="120"/>
        <w:jc w:val="both"/>
        <w:rPr>
          <w:rFonts w:ascii="Arial" w:hAnsi="Arial" w:cs="Arial"/>
        </w:rPr>
      </w:pPr>
      <w:r>
        <w:rPr>
          <w:rFonts w:ascii="Arial" w:hAnsi="Arial" w:cs="Arial"/>
        </w:rPr>
        <w:t xml:space="preserve">RAN1 thanks </w:t>
      </w:r>
      <w:r w:rsidR="00AA5165">
        <w:rPr>
          <w:rFonts w:ascii="Arial" w:hAnsi="Arial" w:cs="Arial"/>
        </w:rPr>
        <w:t>SA</w:t>
      </w:r>
      <w:r w:rsidR="00B75C0D">
        <w:rPr>
          <w:rFonts w:ascii="Arial" w:hAnsi="Arial" w:cs="Arial"/>
        </w:rPr>
        <w:t>2</w:t>
      </w:r>
      <w:r>
        <w:rPr>
          <w:rFonts w:ascii="Arial" w:hAnsi="Arial" w:cs="Arial"/>
        </w:rPr>
        <w:t xml:space="preserve"> </w:t>
      </w:r>
      <w:r w:rsidR="00AA5165">
        <w:rPr>
          <w:rFonts w:ascii="Arial" w:hAnsi="Arial" w:cs="Arial"/>
        </w:rPr>
        <w:t xml:space="preserve">for </w:t>
      </w:r>
      <w:r w:rsidR="00162B02">
        <w:rPr>
          <w:rFonts w:ascii="Arial" w:hAnsi="Arial" w:cs="Arial"/>
        </w:rPr>
        <w:t>the</w:t>
      </w:r>
      <w:r>
        <w:rPr>
          <w:rFonts w:ascii="Arial" w:hAnsi="Arial" w:cs="Arial"/>
        </w:rPr>
        <w:t xml:space="preserve"> LS. RAN1 has discussed the </w:t>
      </w:r>
      <w:r w:rsidR="00AA5165">
        <w:rPr>
          <w:rFonts w:ascii="Arial" w:hAnsi="Arial" w:cs="Arial"/>
        </w:rPr>
        <w:t>following Q</w:t>
      </w:r>
      <w:r>
        <w:rPr>
          <w:rFonts w:ascii="Arial" w:hAnsi="Arial" w:cs="Arial"/>
        </w:rPr>
        <w:t>uestion</w:t>
      </w:r>
      <w:r w:rsidR="00AA5165">
        <w:rPr>
          <w:rFonts w:ascii="Arial" w:hAnsi="Arial" w:cs="Arial"/>
        </w:rPr>
        <w:t xml:space="preserve"> 5</w:t>
      </w:r>
      <w:r w:rsidR="00162B02">
        <w:rPr>
          <w:rFonts w:ascii="Arial" w:hAnsi="Arial" w:cs="Arial"/>
        </w:rPr>
        <w:t xml:space="preserve"> </w:t>
      </w:r>
      <w:r>
        <w:rPr>
          <w:rFonts w:ascii="Arial" w:hAnsi="Arial" w:cs="Arial"/>
        </w:rPr>
        <w:t xml:space="preserve">from </w:t>
      </w:r>
      <w:r w:rsidR="00AA5165">
        <w:rPr>
          <w:rFonts w:ascii="Arial" w:hAnsi="Arial" w:cs="Arial"/>
        </w:rPr>
        <w:t>SA</w:t>
      </w:r>
      <w:r w:rsidR="00162B02">
        <w:rPr>
          <w:rFonts w:ascii="Arial" w:hAnsi="Arial" w:cs="Arial"/>
        </w:rPr>
        <w:t>2</w:t>
      </w:r>
      <w:r w:rsidR="00874FA4">
        <w:rPr>
          <w:rFonts w:ascii="Arial" w:hAnsi="Arial" w:cs="Arial"/>
        </w:rPr>
        <w:t xml:space="preserve"> </w:t>
      </w:r>
      <w:r w:rsidR="00321906">
        <w:rPr>
          <w:rFonts w:ascii="Arial" w:hAnsi="Arial" w:cs="Arial"/>
          <w:lang w:eastAsia="zh-CN"/>
        </w:rPr>
        <w:t>and</w:t>
      </w:r>
      <w:r w:rsidR="009E65F8">
        <w:rPr>
          <w:rFonts w:ascii="Arial" w:hAnsi="Arial" w:cs="Arial"/>
        </w:rPr>
        <w:t xml:space="preserve"> </w:t>
      </w:r>
      <w:r>
        <w:rPr>
          <w:rFonts w:ascii="Arial" w:hAnsi="Arial" w:cs="Arial"/>
        </w:rPr>
        <w:t xml:space="preserve">would like to provide the </w:t>
      </w:r>
      <w:r w:rsidR="00874FA4">
        <w:rPr>
          <w:rFonts w:ascii="Arial" w:hAnsi="Arial" w:cs="Arial"/>
        </w:rPr>
        <w:t>response</w:t>
      </w:r>
      <w:r w:rsidR="00AA5165">
        <w:rPr>
          <w:rFonts w:ascii="Arial" w:hAnsi="Arial" w:cs="Arial"/>
        </w:rPr>
        <w:t xml:space="preserve">. </w:t>
      </w:r>
    </w:p>
    <w:tbl>
      <w:tblPr>
        <w:tblStyle w:val="af4"/>
        <w:tblW w:w="0" w:type="auto"/>
        <w:tblLook w:val="04A0" w:firstRow="1" w:lastRow="0" w:firstColumn="1" w:lastColumn="0" w:noHBand="0" w:noVBand="1"/>
      </w:tblPr>
      <w:tblGrid>
        <w:gridCol w:w="9655"/>
      </w:tblGrid>
      <w:tr w:rsidR="005E7F4F" w14:paraId="3279C6CB" w14:textId="77777777" w:rsidTr="005E7F4F">
        <w:tc>
          <w:tcPr>
            <w:tcW w:w="9655" w:type="dxa"/>
          </w:tcPr>
          <w:p w14:paraId="500B63AB" w14:textId="77777777" w:rsidR="00AA5165" w:rsidRDefault="00AA5165" w:rsidP="00AA5165">
            <w:pPr>
              <w:rPr>
                <w:lang w:eastAsia="zh-CN"/>
              </w:rPr>
            </w:pPr>
            <w:r w:rsidRPr="005844E4">
              <w:rPr>
                <w:lang w:eastAsia="zh-CN"/>
              </w:rPr>
              <w:t xml:space="preserve">SA2 have discussed </w:t>
            </w:r>
            <w:r>
              <w:rPr>
                <w:lang w:eastAsia="zh-CN"/>
              </w:rPr>
              <w:t>different aspects with respect to non-volatile memory:</w:t>
            </w:r>
          </w:p>
          <w:p w14:paraId="5FFB8411" w14:textId="77777777" w:rsidR="00AA5165" w:rsidRPr="002E0B76" w:rsidRDefault="00AA5165" w:rsidP="00AA5165">
            <w:pPr>
              <w:pStyle w:val="B1"/>
              <w:rPr>
                <w:lang w:eastAsia="zh-CN"/>
              </w:rPr>
            </w:pPr>
            <w:r w:rsidRPr="002E0B76">
              <w:rPr>
                <w:rFonts w:ascii="Times New Roman" w:hAnsi="Times New Roman"/>
                <w:lang w:eastAsia="zh-CN"/>
              </w:rPr>
              <w:t>-</w:t>
            </w:r>
            <w:r w:rsidRPr="002E0B76">
              <w:rPr>
                <w:rFonts w:ascii="Times New Roman" w:hAnsi="Times New Roman"/>
                <w:lang w:eastAsia="zh-CN"/>
              </w:rPr>
              <w:tab/>
              <w:t xml:space="preserve">whether or not an Ambient IoT device can incorporate a non-volatile memory in the device design i.e., include a non-volatile memory in the Bill-of-Materials (BoM). </w:t>
            </w:r>
          </w:p>
          <w:p w14:paraId="4F065E0F" w14:textId="77777777" w:rsidR="00AA5165" w:rsidRPr="002E0B76" w:rsidRDefault="00AA5165" w:rsidP="00AA5165">
            <w:pPr>
              <w:pStyle w:val="B1"/>
              <w:rPr>
                <w:lang w:eastAsia="zh-CN"/>
              </w:rPr>
            </w:pPr>
            <w:r w:rsidRPr="002E0B76">
              <w:rPr>
                <w:rFonts w:ascii="Times New Roman" w:hAnsi="Times New Roman"/>
                <w:lang w:eastAsia="zh-CN"/>
              </w:rPr>
              <w:t>-</w:t>
            </w:r>
            <w:r w:rsidRPr="002E0B76">
              <w:rPr>
                <w:rFonts w:ascii="Times New Roman" w:hAnsi="Times New Roman"/>
                <w:lang w:eastAsia="zh-CN"/>
              </w:rPr>
              <w:tab/>
            </w:r>
            <w:r>
              <w:rPr>
                <w:rFonts w:ascii="Times New Roman" w:hAnsi="Times New Roman"/>
                <w:lang w:eastAsia="zh-CN"/>
              </w:rPr>
              <w:t>w</w:t>
            </w:r>
            <w:r w:rsidRPr="002E0B76">
              <w:rPr>
                <w:rFonts w:ascii="Times New Roman" w:hAnsi="Times New Roman"/>
                <w:lang w:eastAsia="zh-CN"/>
              </w:rPr>
              <w:t xml:space="preserve">hether an Ambient IoT device will be able to update its non-volatile memory </w:t>
            </w:r>
            <w:r w:rsidRPr="00E16223">
              <w:rPr>
                <w:rFonts w:ascii="Times New Roman" w:hAnsi="Times New Roman"/>
                <w:lang w:eastAsia="zh-CN"/>
              </w:rPr>
              <w:t>based on its energy status</w:t>
            </w:r>
            <w:r>
              <w:rPr>
                <w:rFonts w:ascii="Times New Roman" w:hAnsi="Times New Roman"/>
                <w:lang w:eastAsia="zh-CN"/>
              </w:rPr>
              <w:t xml:space="preserve"> and energy storage capabilities</w:t>
            </w:r>
            <w:r w:rsidRPr="0032077F">
              <w:rPr>
                <w:rFonts w:ascii="Times New Roman" w:hAnsi="Times New Roman"/>
                <w:lang w:eastAsia="zh-CN"/>
              </w:rPr>
              <w:t xml:space="preserve"> </w:t>
            </w:r>
            <w:r>
              <w:rPr>
                <w:rFonts w:ascii="Times New Roman" w:hAnsi="Times New Roman"/>
                <w:lang w:eastAsia="zh-CN"/>
              </w:rPr>
              <w:t>at some point after receiving a trigger from the Reader.</w:t>
            </w:r>
            <w:r w:rsidRPr="002E0B76">
              <w:rPr>
                <w:rFonts w:ascii="Times New Roman" w:hAnsi="Times New Roman"/>
                <w:lang w:eastAsia="zh-CN"/>
              </w:rPr>
              <w:t xml:space="preserve"> </w:t>
            </w:r>
          </w:p>
          <w:p w14:paraId="42535624" w14:textId="77777777" w:rsidR="00AA5165" w:rsidRDefault="00AA5165" w:rsidP="00AA5165">
            <w:pPr>
              <w:rPr>
                <w:lang w:eastAsia="zh-CN"/>
              </w:rPr>
            </w:pPr>
          </w:p>
          <w:p w14:paraId="121C841D" w14:textId="77777777" w:rsidR="00AA5165" w:rsidRPr="00D71FD1" w:rsidRDefault="00AA5165" w:rsidP="00AA5165">
            <w:pPr>
              <w:rPr>
                <w:lang w:eastAsia="zh-CN"/>
              </w:rPr>
            </w:pPr>
            <w:r w:rsidRPr="00357662">
              <w:rPr>
                <w:lang w:eastAsia="zh-CN"/>
              </w:rPr>
              <w:t>SA2 has not reached any common understanding</w:t>
            </w:r>
            <w:r>
              <w:rPr>
                <w:lang w:eastAsia="zh-CN"/>
              </w:rPr>
              <w:t>.</w:t>
            </w:r>
            <w:r w:rsidRPr="00357662">
              <w:rPr>
                <w:lang w:eastAsia="zh-CN"/>
              </w:rPr>
              <w:t xml:space="preserve"> </w:t>
            </w:r>
            <w:r>
              <w:rPr>
                <w:lang w:eastAsia="zh-CN"/>
              </w:rPr>
              <w:t xml:space="preserve">While there is no consensus in SA2 whether it is in RAN1 scope to determine devices' level of capability to support non-volatile memory; </w:t>
            </w:r>
            <w:r w:rsidRPr="00D71FD1">
              <w:rPr>
                <w:lang w:eastAsia="zh-CN"/>
              </w:rPr>
              <w:t>SA2 would like to ask the following question to RAN1:</w:t>
            </w:r>
          </w:p>
          <w:p w14:paraId="6B0508A0" w14:textId="77777777" w:rsidR="00AA5165" w:rsidRPr="00D71FD1" w:rsidRDefault="00AA5165" w:rsidP="00AA5165">
            <w:pPr>
              <w:rPr>
                <w:lang w:eastAsia="zh-CN"/>
              </w:rPr>
            </w:pPr>
          </w:p>
          <w:p w14:paraId="1F8AFF88" w14:textId="603BBACA" w:rsidR="005E7F4F" w:rsidRPr="00AA5165" w:rsidRDefault="00AA5165" w:rsidP="00AA5165">
            <w:pPr>
              <w:rPr>
                <w:lang w:eastAsia="zh-CN"/>
              </w:rPr>
            </w:pPr>
            <w:r w:rsidRPr="00D71FD1">
              <w:rPr>
                <w:b/>
                <w:bCs/>
                <w:lang w:eastAsia="zh-CN"/>
              </w:rPr>
              <w:t>Question 5:</w:t>
            </w:r>
            <w:r w:rsidRPr="00D71FD1">
              <w:rPr>
                <w:lang w:eastAsia="zh-CN"/>
              </w:rPr>
              <w:t xml:space="preserve"> </w:t>
            </w:r>
            <w:r w:rsidRPr="005844E4">
              <w:rPr>
                <w:lang w:eastAsia="zh-CN"/>
              </w:rPr>
              <w:t xml:space="preserve">SA2 would like to ask RAN1 if RAN1 </w:t>
            </w:r>
            <w:r>
              <w:rPr>
                <w:lang w:eastAsia="zh-CN"/>
              </w:rPr>
              <w:t xml:space="preserve">can provide feedback </w:t>
            </w:r>
            <w:r w:rsidRPr="005844E4">
              <w:rPr>
                <w:lang w:eastAsia="zh-CN"/>
              </w:rPr>
              <w:t>on the non-volatile memory</w:t>
            </w:r>
            <w:r>
              <w:rPr>
                <w:lang w:eastAsia="zh-CN"/>
              </w:rPr>
              <w:t xml:space="preserve"> aspects listed above.</w:t>
            </w:r>
            <w:r w:rsidRPr="00D71FD1">
              <w:rPr>
                <w:lang w:eastAsia="zh-CN"/>
              </w:rPr>
              <w:t xml:space="preserve"> </w:t>
            </w:r>
          </w:p>
        </w:tc>
      </w:tr>
    </w:tbl>
    <w:p w14:paraId="3ABD2852" w14:textId="0A9BF11D" w:rsidR="00DF4F88" w:rsidRDefault="00DF4F88" w:rsidP="00660C80">
      <w:pPr>
        <w:spacing w:afterLines="50" w:after="120"/>
        <w:jc w:val="both"/>
        <w:rPr>
          <w:rFonts w:ascii="Arial" w:hAnsi="Arial" w:cs="Arial"/>
          <w:lang w:eastAsia="zh-CN"/>
        </w:rPr>
      </w:pPr>
    </w:p>
    <w:p w14:paraId="6D685CF9" w14:textId="77777777" w:rsidR="000F64BA" w:rsidRPr="00952C7D" w:rsidRDefault="000F64BA" w:rsidP="000F64BA">
      <w:pPr>
        <w:pStyle w:val="ad"/>
        <w:numPr>
          <w:ilvl w:val="0"/>
          <w:numId w:val="21"/>
        </w:numPr>
        <w:adjustRightInd w:val="0"/>
        <w:snapToGrid w:val="0"/>
        <w:spacing w:afterLines="50" w:after="120"/>
        <w:ind w:left="357" w:hanging="357"/>
        <w:contextualSpacing w:val="0"/>
        <w:jc w:val="both"/>
        <w:rPr>
          <w:rFonts w:ascii="Arial" w:hAnsi="Arial" w:cs="Arial"/>
          <w:b/>
        </w:rPr>
      </w:pPr>
      <w:r w:rsidRPr="00952C7D">
        <w:rPr>
          <w:rFonts w:ascii="Arial" w:hAnsi="Arial" w:cs="Arial"/>
          <w:b/>
        </w:rPr>
        <w:t xml:space="preserve">About </w:t>
      </w:r>
      <w:proofErr w:type="gramStart"/>
      <w:r w:rsidRPr="00952C7D">
        <w:rPr>
          <w:rFonts w:ascii="Arial" w:hAnsi="Arial" w:cs="Arial"/>
          <w:b/>
        </w:rPr>
        <w:t>whether or not</w:t>
      </w:r>
      <w:proofErr w:type="gramEnd"/>
      <w:r w:rsidRPr="00952C7D">
        <w:rPr>
          <w:rFonts w:ascii="Arial" w:hAnsi="Arial" w:cs="Arial"/>
          <w:b/>
        </w:rPr>
        <w:t xml:space="preserve"> an Ambient IoT device can incorporate a non-volatile memory in the device design i.e., include a non-volatile memory in the Bill-of-Materials (BoM). </w:t>
      </w:r>
    </w:p>
    <w:p w14:paraId="6A043269" w14:textId="4AA505D3" w:rsidR="000F64BA" w:rsidRDefault="00ED2AA8" w:rsidP="000F64BA">
      <w:pPr>
        <w:pStyle w:val="ad"/>
        <w:adjustRightInd w:val="0"/>
        <w:snapToGrid w:val="0"/>
        <w:spacing w:afterLines="50" w:after="120"/>
        <w:ind w:left="357"/>
        <w:contextualSpacing w:val="0"/>
        <w:jc w:val="both"/>
        <w:rPr>
          <w:rFonts w:ascii="Arial" w:hAnsi="Arial" w:cs="Arial"/>
          <w:bCs/>
        </w:rPr>
      </w:pPr>
      <w:r w:rsidRPr="00ED2AA8">
        <w:rPr>
          <w:rFonts w:ascii="Arial" w:hAnsi="Arial" w:cs="Arial"/>
          <w:b/>
        </w:rPr>
        <w:t>RAN1 Response:</w:t>
      </w:r>
      <w:r w:rsidRPr="00ED2AA8">
        <w:rPr>
          <w:rFonts w:ascii="Arial" w:hAnsi="Arial" w:cs="Arial"/>
          <w:bCs/>
        </w:rPr>
        <w:t xml:space="preserve"> </w:t>
      </w:r>
      <w:r w:rsidR="000F64BA">
        <w:rPr>
          <w:rFonts w:ascii="Arial" w:hAnsi="Arial" w:cs="Arial"/>
          <w:bCs/>
        </w:rPr>
        <w:t xml:space="preserve">Yes. RAN1 agreed the memory for A-IoT device can </w:t>
      </w:r>
      <w:r w:rsidR="000F64BA" w:rsidRPr="000F64BA">
        <w:rPr>
          <w:rFonts w:ascii="Arial" w:hAnsi="Arial" w:cs="Arial"/>
          <w:bCs/>
        </w:rPr>
        <w:t>include two types of memory: 1) Non-Volatile Memory (NVM) such as EEPROM for permanently storing device ID, etc, and 2) registers for temporarily keeping any information required for its operation only while energy is available in energy storage.</w:t>
      </w:r>
    </w:p>
    <w:p w14:paraId="2C6DCF34" w14:textId="77777777" w:rsidR="000F64BA" w:rsidRDefault="000F64BA" w:rsidP="000F64BA">
      <w:pPr>
        <w:pStyle w:val="ad"/>
        <w:adjustRightInd w:val="0"/>
        <w:snapToGrid w:val="0"/>
        <w:spacing w:afterLines="50" w:after="120"/>
        <w:ind w:left="357"/>
        <w:contextualSpacing w:val="0"/>
        <w:jc w:val="both"/>
        <w:rPr>
          <w:rFonts w:ascii="Arial" w:hAnsi="Arial" w:cs="Arial"/>
          <w:bCs/>
        </w:rPr>
      </w:pPr>
    </w:p>
    <w:p w14:paraId="112638FB" w14:textId="0BB2C23B" w:rsidR="000F64BA" w:rsidRPr="00952C7D" w:rsidRDefault="000F64BA" w:rsidP="000F64BA">
      <w:pPr>
        <w:pStyle w:val="ad"/>
        <w:numPr>
          <w:ilvl w:val="0"/>
          <w:numId w:val="21"/>
        </w:numPr>
        <w:adjustRightInd w:val="0"/>
        <w:snapToGrid w:val="0"/>
        <w:spacing w:afterLines="50" w:after="120"/>
        <w:ind w:left="357" w:hanging="357"/>
        <w:contextualSpacing w:val="0"/>
        <w:jc w:val="both"/>
        <w:rPr>
          <w:rFonts w:ascii="Arial" w:hAnsi="Arial" w:cs="Arial"/>
          <w:b/>
        </w:rPr>
      </w:pPr>
      <w:r w:rsidRPr="00952C7D">
        <w:rPr>
          <w:rFonts w:ascii="Arial" w:hAnsi="Arial" w:cs="Arial"/>
          <w:b/>
        </w:rPr>
        <w:t>About whether an Ambient IoT device will be able to update its non-volatile memory based on its energy status and energy storage capabilities at some point after receiving a trigger from the Reader.</w:t>
      </w:r>
    </w:p>
    <w:p w14:paraId="5F87ABCD" w14:textId="6BD19E51" w:rsidR="00803A38" w:rsidRPr="00755690" w:rsidRDefault="00ED2AA8" w:rsidP="005848A4">
      <w:pPr>
        <w:pStyle w:val="ad"/>
        <w:adjustRightInd w:val="0"/>
        <w:snapToGrid w:val="0"/>
        <w:spacing w:afterLines="50" w:after="120"/>
        <w:ind w:left="357"/>
        <w:contextualSpacing w:val="0"/>
        <w:jc w:val="both"/>
        <w:rPr>
          <w:rFonts w:ascii="Arial" w:hAnsi="Arial" w:cs="Arial"/>
          <w:bCs/>
        </w:rPr>
      </w:pPr>
      <w:r w:rsidRPr="00ED2AA8">
        <w:rPr>
          <w:rFonts w:ascii="Arial" w:hAnsi="Arial" w:cs="Arial"/>
          <w:b/>
        </w:rPr>
        <w:t>RAN1 Response:</w:t>
      </w:r>
      <w:r>
        <w:rPr>
          <w:rFonts w:ascii="Arial" w:hAnsi="Arial" w:cs="Arial"/>
          <w:b/>
        </w:rPr>
        <w:t xml:space="preserve"> </w:t>
      </w:r>
      <w:r>
        <w:rPr>
          <w:rFonts w:ascii="Arial" w:hAnsi="Arial" w:cs="Arial"/>
          <w:bCs/>
        </w:rPr>
        <w:t>T</w:t>
      </w:r>
      <w:r w:rsidR="00385AD3">
        <w:rPr>
          <w:rFonts w:ascii="Arial" w:hAnsi="Arial" w:cs="Arial"/>
          <w:bCs/>
        </w:rPr>
        <w:t>he power consumption for writing to NVM</w:t>
      </w:r>
      <w:r w:rsidR="00385AD3" w:rsidRPr="00385AD3">
        <w:rPr>
          <w:rFonts w:ascii="Arial" w:hAnsi="Arial" w:cs="Arial"/>
          <w:bCs/>
        </w:rPr>
        <w:t xml:space="preserve"> </w:t>
      </w:r>
      <w:r w:rsidR="00385AD3">
        <w:rPr>
          <w:rFonts w:ascii="Arial" w:hAnsi="Arial" w:cs="Arial"/>
          <w:bCs/>
        </w:rPr>
        <w:t>usually cost</w:t>
      </w:r>
      <w:r w:rsidR="00385AD3" w:rsidRPr="00385AD3">
        <w:rPr>
          <w:rFonts w:ascii="Arial" w:hAnsi="Arial" w:cs="Arial"/>
          <w:bCs/>
        </w:rPr>
        <w:t xml:space="preserve">s much higher power consumption than </w:t>
      </w:r>
      <w:r w:rsidR="00385AD3">
        <w:rPr>
          <w:rFonts w:ascii="Arial" w:hAnsi="Arial" w:cs="Arial"/>
          <w:bCs/>
        </w:rPr>
        <w:t xml:space="preserve">other operation. </w:t>
      </w:r>
      <w:r w:rsidR="005848A4">
        <w:rPr>
          <w:rFonts w:ascii="Arial" w:hAnsi="Arial" w:cs="Arial"/>
          <w:bCs/>
        </w:rPr>
        <w:t xml:space="preserve">For example, </w:t>
      </w:r>
      <w:r w:rsidR="005848A4">
        <w:rPr>
          <w:rFonts w:ascii="Arial" w:hAnsi="Arial" w:cs="Arial" w:hint="eastAsia"/>
          <w:bCs/>
        </w:rPr>
        <w:t>w</w:t>
      </w:r>
      <w:r w:rsidR="005848A4">
        <w:rPr>
          <w:rFonts w:ascii="Arial" w:hAnsi="Arial" w:cs="Arial"/>
          <w:bCs/>
        </w:rPr>
        <w:t xml:space="preserve">riting </w:t>
      </w:r>
      <w:r w:rsidR="005848A4">
        <w:rPr>
          <w:rFonts w:ascii="Arial" w:hAnsi="Arial" w:cs="Arial" w:hint="eastAsia"/>
          <w:bCs/>
        </w:rPr>
        <w:t>into</w:t>
      </w:r>
      <w:r w:rsidR="005848A4">
        <w:rPr>
          <w:rFonts w:ascii="Arial" w:hAnsi="Arial" w:cs="Arial"/>
          <w:bCs/>
        </w:rPr>
        <w:t xml:space="preserve"> NVM usually r</w:t>
      </w:r>
      <w:r w:rsidR="005848A4" w:rsidRPr="005848A4">
        <w:rPr>
          <w:rFonts w:ascii="Arial" w:hAnsi="Arial" w:cs="Arial"/>
          <w:bCs/>
        </w:rPr>
        <w:t>equires power consumption of</w:t>
      </w:r>
      <w:r w:rsidR="001208C9">
        <w:rPr>
          <w:rFonts w:ascii="Arial" w:hAnsi="Arial" w:cs="Arial"/>
          <w:bCs/>
        </w:rPr>
        <w:t xml:space="preserve"> </w:t>
      </w:r>
      <w:r w:rsidR="001208C9" w:rsidRPr="000A4DC6">
        <w:rPr>
          <w:rFonts w:ascii="Arial" w:hAnsi="Arial" w:cs="Arial"/>
          <w:bCs/>
        </w:rPr>
        <w:t>3.6</w:t>
      </w:r>
      <w:r w:rsidR="00A60434" w:rsidRPr="000A4DC6">
        <w:rPr>
          <w:rFonts w:ascii="Arial" w:hAnsi="Arial" w:cs="Arial"/>
          <w:bCs/>
        </w:rPr>
        <w:t>8</w:t>
      </w:r>
      <w:r w:rsidR="00637B11" w:rsidRPr="000A4DC6">
        <w:rPr>
          <w:rFonts w:ascii="Arial" w:hAnsi="Arial" w:cs="Arial"/>
          <w:bCs/>
        </w:rPr>
        <w:t xml:space="preserve"> </w:t>
      </w:r>
      <w:proofErr w:type="spellStart"/>
      <w:r w:rsidR="00637B11" w:rsidRPr="000A4DC6">
        <w:rPr>
          <w:rFonts w:ascii="Arial" w:hAnsi="Arial" w:cs="Arial"/>
          <w:bCs/>
        </w:rPr>
        <w:t>uW</w:t>
      </w:r>
      <w:proofErr w:type="spellEnd"/>
      <w:r w:rsidR="00637B11" w:rsidRPr="000A4DC6">
        <w:rPr>
          <w:rFonts w:ascii="Arial" w:hAnsi="Arial" w:cs="Arial"/>
          <w:bCs/>
        </w:rPr>
        <w:t xml:space="preserve"> </w:t>
      </w:r>
      <w:r w:rsidR="001208C9" w:rsidRPr="000A4DC6">
        <w:rPr>
          <w:rFonts w:ascii="Arial" w:hAnsi="Arial" w:cs="Arial"/>
          <w:bCs/>
        </w:rPr>
        <w:t>~</w:t>
      </w:r>
      <w:r w:rsidR="00637B11" w:rsidRPr="000A4DC6">
        <w:rPr>
          <w:rFonts w:ascii="Arial" w:hAnsi="Arial" w:cs="Arial"/>
          <w:bCs/>
        </w:rPr>
        <w:t xml:space="preserve"> </w:t>
      </w:r>
      <w:r w:rsidR="001208C9" w:rsidRPr="000A4DC6">
        <w:rPr>
          <w:rFonts w:ascii="Arial" w:hAnsi="Arial" w:cs="Arial"/>
          <w:bCs/>
        </w:rPr>
        <w:t xml:space="preserve">&lt;=10 </w:t>
      </w:r>
      <w:proofErr w:type="spellStart"/>
      <w:r w:rsidR="001208C9" w:rsidRPr="000A4DC6">
        <w:rPr>
          <w:rFonts w:ascii="Arial" w:hAnsi="Arial" w:cs="Arial"/>
          <w:bCs/>
        </w:rPr>
        <w:t>uW</w:t>
      </w:r>
      <w:proofErr w:type="spellEnd"/>
      <w:r w:rsidR="001208C9">
        <w:rPr>
          <w:rFonts w:ascii="Arial" w:hAnsi="Arial" w:cs="Arial"/>
          <w:bCs/>
        </w:rPr>
        <w:t xml:space="preserve"> </w:t>
      </w:r>
      <w:r w:rsidR="001208C9" w:rsidRPr="000A4DC6">
        <w:rPr>
          <w:rFonts w:ascii="Arial" w:hAnsi="Arial" w:cs="Arial"/>
          <w:bCs/>
        </w:rPr>
        <w:t>[</w:t>
      </w:r>
      <w:r w:rsidR="00C64B7C" w:rsidRPr="000A4DC6">
        <w:rPr>
          <w:rFonts w:ascii="Arial" w:hAnsi="Arial" w:cs="Arial"/>
          <w:bCs/>
        </w:rPr>
        <w:t>1</w:t>
      </w:r>
      <w:r w:rsidR="005E11D0" w:rsidRPr="000A4DC6">
        <w:rPr>
          <w:rFonts w:ascii="Arial" w:hAnsi="Arial" w:cs="Arial"/>
          <w:bCs/>
        </w:rPr>
        <w:t>][2][</w:t>
      </w:r>
      <w:r w:rsidR="001208C9" w:rsidRPr="000A4DC6">
        <w:rPr>
          <w:rFonts w:ascii="Arial" w:hAnsi="Arial" w:cs="Arial"/>
          <w:bCs/>
        </w:rPr>
        <w:t>3]</w:t>
      </w:r>
      <w:r w:rsidR="005848A4">
        <w:rPr>
          <w:rFonts w:ascii="Arial" w:hAnsi="Arial" w:cs="Arial"/>
          <w:bCs/>
        </w:rPr>
        <w:t>, while r</w:t>
      </w:r>
      <w:r w:rsidR="005848A4" w:rsidRPr="005848A4">
        <w:rPr>
          <w:rFonts w:ascii="Arial" w:hAnsi="Arial" w:cs="Arial"/>
          <w:bCs/>
        </w:rPr>
        <w:t xml:space="preserve">eading </w:t>
      </w:r>
      <w:r w:rsidR="005848A4">
        <w:rPr>
          <w:rFonts w:ascii="Arial" w:hAnsi="Arial" w:cs="Arial"/>
          <w:bCs/>
        </w:rPr>
        <w:t xml:space="preserve">from </w:t>
      </w:r>
      <w:r w:rsidR="005848A4" w:rsidRPr="005848A4">
        <w:rPr>
          <w:rFonts w:ascii="Arial" w:hAnsi="Arial" w:cs="Arial"/>
          <w:bCs/>
        </w:rPr>
        <w:t xml:space="preserve">NVM requires power consumption of </w:t>
      </w:r>
      <w:r w:rsidR="001208C9">
        <w:rPr>
          <w:rFonts w:ascii="Arial" w:hAnsi="Arial" w:cs="Arial"/>
          <w:bCs/>
        </w:rPr>
        <w:t>&lt;=</w:t>
      </w:r>
      <w:r w:rsidR="005848A4" w:rsidRPr="000A4DC6">
        <w:rPr>
          <w:rFonts w:ascii="Arial" w:hAnsi="Arial" w:cs="Arial"/>
          <w:bCs/>
        </w:rPr>
        <w:t>1</w:t>
      </w:r>
      <w:r w:rsidR="00637B11" w:rsidRPr="000A4DC6">
        <w:rPr>
          <w:rFonts w:ascii="Arial" w:hAnsi="Arial" w:cs="Arial"/>
          <w:bCs/>
        </w:rPr>
        <w:t xml:space="preserve"> </w:t>
      </w:r>
      <w:proofErr w:type="spellStart"/>
      <w:r w:rsidR="00637B11" w:rsidRPr="000A4DC6">
        <w:rPr>
          <w:rFonts w:ascii="Arial" w:hAnsi="Arial" w:cs="Arial"/>
          <w:bCs/>
        </w:rPr>
        <w:t>uW</w:t>
      </w:r>
      <w:proofErr w:type="spellEnd"/>
      <w:r w:rsidR="00637B11" w:rsidRPr="000A4DC6">
        <w:rPr>
          <w:rFonts w:ascii="Arial" w:hAnsi="Arial" w:cs="Arial"/>
          <w:bCs/>
        </w:rPr>
        <w:t xml:space="preserve"> </w:t>
      </w:r>
      <w:r w:rsidR="005848A4" w:rsidRPr="000A4DC6">
        <w:rPr>
          <w:rFonts w:ascii="Arial" w:hAnsi="Arial" w:cs="Arial"/>
          <w:bCs/>
        </w:rPr>
        <w:t>~2</w:t>
      </w:r>
      <w:r w:rsidR="001208C9" w:rsidRPr="000A4DC6">
        <w:rPr>
          <w:rFonts w:ascii="Arial" w:hAnsi="Arial" w:cs="Arial"/>
          <w:bCs/>
        </w:rPr>
        <w:t>.16</w:t>
      </w:r>
      <w:r w:rsidR="005848A4" w:rsidRPr="000A4DC6">
        <w:rPr>
          <w:rFonts w:ascii="Arial" w:hAnsi="Arial" w:cs="Arial"/>
          <w:bCs/>
        </w:rPr>
        <w:t xml:space="preserve"> </w:t>
      </w:r>
      <w:proofErr w:type="spellStart"/>
      <w:r w:rsidR="00637B11" w:rsidRPr="000A4DC6">
        <w:rPr>
          <w:rFonts w:ascii="Arial" w:hAnsi="Arial" w:cs="Arial"/>
          <w:bCs/>
        </w:rPr>
        <w:t>uW</w:t>
      </w:r>
      <w:proofErr w:type="spellEnd"/>
      <w:r w:rsidR="00637B11" w:rsidRPr="000A4DC6">
        <w:rPr>
          <w:rFonts w:ascii="Arial" w:hAnsi="Arial" w:cs="Arial"/>
          <w:bCs/>
        </w:rPr>
        <w:t xml:space="preserve"> </w:t>
      </w:r>
      <w:r w:rsidR="005E11D0" w:rsidRPr="000A4DC6">
        <w:rPr>
          <w:rFonts w:ascii="Arial" w:hAnsi="Arial" w:cs="Arial"/>
          <w:bCs/>
        </w:rPr>
        <w:t>[1][2][3]</w:t>
      </w:r>
      <w:r w:rsidR="005848A4">
        <w:rPr>
          <w:rFonts w:ascii="Arial" w:hAnsi="Arial" w:cs="Arial"/>
          <w:bCs/>
        </w:rPr>
        <w:t xml:space="preserve">. </w:t>
      </w:r>
      <w:r w:rsidR="00385AD3">
        <w:rPr>
          <w:rFonts w:ascii="Arial" w:hAnsi="Arial" w:cs="Arial"/>
          <w:bCs/>
        </w:rPr>
        <w:t xml:space="preserve">Take UHF </w:t>
      </w:r>
      <w:r w:rsidR="00385AD3">
        <w:rPr>
          <w:rFonts w:ascii="Arial" w:hAnsi="Arial" w:cs="Arial" w:hint="eastAsia"/>
          <w:bCs/>
        </w:rPr>
        <w:t>RFID</w:t>
      </w:r>
      <w:r w:rsidR="00385AD3">
        <w:rPr>
          <w:rFonts w:ascii="Arial" w:hAnsi="Arial" w:cs="Arial"/>
          <w:bCs/>
        </w:rPr>
        <w:t xml:space="preserve"> </w:t>
      </w:r>
      <w:r>
        <w:rPr>
          <w:rFonts w:ascii="Arial" w:hAnsi="Arial" w:cs="Arial"/>
          <w:bCs/>
        </w:rPr>
        <w:t xml:space="preserve">write command which is the mandatory command </w:t>
      </w:r>
      <w:r w:rsidR="00385AD3">
        <w:rPr>
          <w:rFonts w:ascii="Arial" w:hAnsi="Arial" w:cs="Arial"/>
          <w:bCs/>
        </w:rPr>
        <w:t>as reference</w:t>
      </w:r>
      <w:r w:rsidR="00B12996">
        <w:rPr>
          <w:rFonts w:ascii="Arial" w:hAnsi="Arial" w:cs="Arial"/>
          <w:bCs/>
        </w:rPr>
        <w:t xml:space="preserve"> </w:t>
      </w:r>
      <w:r w:rsidR="00B12996" w:rsidRPr="000A4DC6">
        <w:rPr>
          <w:rFonts w:ascii="Arial" w:hAnsi="Arial" w:cs="Arial"/>
          <w:bCs/>
        </w:rPr>
        <w:t>[</w:t>
      </w:r>
      <w:r w:rsidR="001208C9" w:rsidRPr="000A4DC6">
        <w:rPr>
          <w:rFonts w:ascii="Arial" w:hAnsi="Arial" w:cs="Arial"/>
          <w:bCs/>
        </w:rPr>
        <w:t>4</w:t>
      </w:r>
      <w:r w:rsidR="00B12996" w:rsidRPr="000A4DC6">
        <w:rPr>
          <w:rFonts w:ascii="Arial" w:hAnsi="Arial" w:cs="Arial"/>
          <w:bCs/>
        </w:rPr>
        <w:t>]</w:t>
      </w:r>
      <w:r w:rsidR="00385AD3">
        <w:rPr>
          <w:rFonts w:ascii="Arial" w:hAnsi="Arial" w:cs="Arial"/>
          <w:bCs/>
        </w:rPr>
        <w:t>, the number of bits written into the memory per write command</w:t>
      </w:r>
      <w:r w:rsidR="005848A4">
        <w:rPr>
          <w:rFonts w:ascii="Arial" w:hAnsi="Arial" w:cs="Arial"/>
          <w:bCs/>
        </w:rPr>
        <w:t xml:space="preserve"> is</w:t>
      </w:r>
      <w:r w:rsidR="00385AD3">
        <w:rPr>
          <w:rFonts w:ascii="Arial" w:hAnsi="Arial" w:cs="Arial"/>
          <w:bCs/>
        </w:rPr>
        <w:t xml:space="preserve"> </w:t>
      </w:r>
      <w:r w:rsidR="005848A4">
        <w:rPr>
          <w:rFonts w:ascii="Arial" w:hAnsi="Arial" w:cs="Arial"/>
          <w:bCs/>
        </w:rPr>
        <w:t xml:space="preserve">only </w:t>
      </w:r>
      <w:r w:rsidR="00385AD3">
        <w:rPr>
          <w:rFonts w:ascii="Arial" w:hAnsi="Arial" w:cs="Arial"/>
          <w:bCs/>
        </w:rPr>
        <w:t xml:space="preserve">16 bits. </w:t>
      </w:r>
      <w:r w:rsidR="00803A38">
        <w:rPr>
          <w:rFonts w:ascii="Arial" w:hAnsi="Arial" w:cs="Arial"/>
          <w:bCs/>
        </w:rPr>
        <w:t xml:space="preserve">Large number of bits written into the memory needs multiple write commands, requiring multiple handshakes between Reader and Tags. </w:t>
      </w:r>
      <w:r w:rsidR="005848A4">
        <w:rPr>
          <w:rFonts w:ascii="Arial" w:hAnsi="Arial" w:cs="Arial"/>
          <w:bCs/>
        </w:rPr>
        <w:t xml:space="preserve">Therefore, </w:t>
      </w:r>
      <w:r w:rsidR="00803A38">
        <w:rPr>
          <w:rFonts w:ascii="Arial" w:hAnsi="Arial" w:cs="Arial"/>
          <w:bCs/>
        </w:rPr>
        <w:t xml:space="preserve">from RAN1 perspective, </w:t>
      </w:r>
      <w:r w:rsidR="00826DD2" w:rsidRPr="00755690">
        <w:rPr>
          <w:rFonts w:ascii="Arial" w:hAnsi="Arial" w:cs="Arial"/>
          <w:bCs/>
        </w:rPr>
        <w:t xml:space="preserve">it is </w:t>
      </w:r>
      <w:r w:rsidR="00803A38">
        <w:rPr>
          <w:rFonts w:ascii="Arial" w:hAnsi="Arial" w:cs="Arial"/>
          <w:bCs/>
        </w:rPr>
        <w:t>assumed the</w:t>
      </w:r>
      <w:r w:rsidR="00826DD2" w:rsidRPr="00755690">
        <w:rPr>
          <w:rFonts w:ascii="Arial" w:hAnsi="Arial" w:cs="Arial"/>
          <w:bCs/>
        </w:rPr>
        <w:t xml:space="preserve"> writing operation to the memory </w:t>
      </w:r>
      <w:r w:rsidR="00803A38">
        <w:rPr>
          <w:rFonts w:ascii="Arial" w:hAnsi="Arial" w:cs="Arial"/>
          <w:bCs/>
        </w:rPr>
        <w:t xml:space="preserve">should be quite </w:t>
      </w:r>
      <w:r w:rsidR="00803A38">
        <w:rPr>
          <w:rFonts w:ascii="Arial" w:hAnsi="Arial" w:cs="Arial"/>
          <w:bCs/>
        </w:rPr>
        <w:lastRenderedPageBreak/>
        <w:t>infrequent. F</w:t>
      </w:r>
      <w:r w:rsidR="00826DD2" w:rsidRPr="00755690">
        <w:rPr>
          <w:rFonts w:ascii="Arial" w:hAnsi="Arial" w:cs="Arial"/>
          <w:bCs/>
        </w:rPr>
        <w:t>or the information block with a certain size</w:t>
      </w:r>
      <w:r w:rsidR="00803A38">
        <w:rPr>
          <w:rFonts w:ascii="Arial" w:hAnsi="Arial" w:cs="Arial"/>
          <w:bCs/>
        </w:rPr>
        <w:t xml:space="preserve"> e.g., larger than 16 bits, depending on A-IoT device’s energy storage size, </w:t>
      </w:r>
      <w:r w:rsidR="00803A38" w:rsidRPr="00826DD2">
        <w:rPr>
          <w:rFonts w:ascii="Arial" w:hAnsi="Arial" w:cs="Arial"/>
          <w:bCs/>
        </w:rPr>
        <w:t>power conversion efficiency</w:t>
      </w:r>
      <w:r w:rsidR="00803A38">
        <w:rPr>
          <w:rFonts w:ascii="Arial" w:hAnsi="Arial" w:cs="Arial"/>
          <w:bCs/>
        </w:rPr>
        <w:t xml:space="preserve">, received RF power, the A-IoT device may or may not be able to </w:t>
      </w:r>
      <w:r w:rsidR="00803A38" w:rsidRPr="000F64BA">
        <w:rPr>
          <w:rFonts w:ascii="Arial" w:hAnsi="Arial" w:cs="Arial"/>
          <w:bCs/>
        </w:rPr>
        <w:t>update its non-volatile memory</w:t>
      </w:r>
      <w:r w:rsidR="00803A38">
        <w:rPr>
          <w:rFonts w:ascii="Arial" w:hAnsi="Arial" w:cs="Arial"/>
          <w:bCs/>
        </w:rPr>
        <w:t>.</w:t>
      </w:r>
    </w:p>
    <w:p w14:paraId="21E6C2AF" w14:textId="77777777" w:rsidR="00AA5165" w:rsidRPr="00826DD2" w:rsidRDefault="00AA5165" w:rsidP="00660C80">
      <w:pPr>
        <w:spacing w:afterLines="50" w:after="120"/>
        <w:jc w:val="both"/>
        <w:rPr>
          <w:rFonts w:ascii="Arial" w:hAnsi="Arial" w:cs="Arial"/>
          <w:b/>
          <w:bCs/>
          <w:lang w:eastAsia="zh-CN"/>
        </w:rPr>
      </w:pPr>
    </w:p>
    <w:p w14:paraId="6278F383" w14:textId="77777777" w:rsidR="002B6548" w:rsidRDefault="004C604B" w:rsidP="00E86BC0">
      <w:pPr>
        <w:spacing w:afterLines="50" w:after="12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1AF777E7" w14:textId="21423B40" w:rsidR="00E86BC0" w:rsidRPr="00720C72" w:rsidRDefault="00AA5165" w:rsidP="00E86BC0">
      <w:pPr>
        <w:spacing w:afterLines="50" w:after="120"/>
        <w:jc w:val="both"/>
        <w:rPr>
          <w:rFonts w:ascii="Arial" w:hAnsi="Arial" w:cs="Arial"/>
          <w:lang w:eastAsia="zh-CN"/>
        </w:rPr>
      </w:pPr>
      <w:r>
        <w:rPr>
          <w:rFonts w:ascii="Arial" w:hAnsi="Arial" w:cs="Arial"/>
          <w:lang w:eastAsia="zh-CN"/>
        </w:rPr>
        <w:t>RAN1</w:t>
      </w:r>
      <w:r w:rsidR="00DF4F88">
        <w:rPr>
          <w:rFonts w:ascii="Arial" w:hAnsi="Arial" w:cs="Arial"/>
          <w:bCs/>
        </w:rPr>
        <w:t xml:space="preserve"> </w:t>
      </w:r>
      <w:r w:rsidR="00DF4F88">
        <w:rPr>
          <w:rFonts w:ascii="Arial" w:hAnsi="Arial" w:cs="Arial"/>
        </w:rPr>
        <w:t>respectfully</w:t>
      </w:r>
      <w:r w:rsidR="00DF4F88">
        <w:rPr>
          <w:rFonts w:ascii="Arial" w:hAnsi="Arial" w:cs="Arial"/>
          <w:bCs/>
        </w:rPr>
        <w:t xml:space="preserve"> ask</w:t>
      </w:r>
      <w:r w:rsidR="00DF4F88" w:rsidRPr="00840493">
        <w:rPr>
          <w:rFonts w:ascii="Arial" w:hAnsi="Arial" w:cs="Arial"/>
          <w:bCs/>
        </w:rPr>
        <w:t xml:space="preserve"> </w:t>
      </w:r>
      <w:r>
        <w:rPr>
          <w:rFonts w:ascii="Arial" w:hAnsi="Arial" w:cs="Arial"/>
          <w:bCs/>
        </w:rPr>
        <w:t>SA</w:t>
      </w:r>
      <w:r w:rsidR="00DF4F88">
        <w:rPr>
          <w:rFonts w:ascii="Arial" w:hAnsi="Arial" w:cs="Arial"/>
          <w:bCs/>
        </w:rPr>
        <w:t>2</w:t>
      </w:r>
      <w:r w:rsidR="00DF4F88" w:rsidRPr="00840493">
        <w:rPr>
          <w:rFonts w:ascii="Arial" w:hAnsi="Arial" w:cs="Arial"/>
          <w:bCs/>
        </w:rPr>
        <w:t xml:space="preserve"> to take </w:t>
      </w:r>
      <w:r w:rsidR="000F64BA">
        <w:rPr>
          <w:rFonts w:ascii="Arial" w:hAnsi="Arial" w:cs="Arial"/>
          <w:bCs/>
        </w:rPr>
        <w:t xml:space="preserve">above RAN1 </w:t>
      </w:r>
      <w:r w:rsidR="00DF4F88">
        <w:rPr>
          <w:rFonts w:ascii="Arial" w:hAnsi="Arial" w:cs="Arial"/>
          <w:bCs/>
        </w:rPr>
        <w:t>response</w:t>
      </w:r>
      <w:r w:rsidR="00D90421">
        <w:rPr>
          <w:rFonts w:ascii="Arial" w:hAnsi="Arial" w:cs="Arial"/>
          <w:bCs/>
        </w:rPr>
        <w:t>s</w:t>
      </w:r>
      <w:r w:rsidR="00DF4F88" w:rsidRPr="00840493">
        <w:rPr>
          <w:rFonts w:ascii="Arial" w:hAnsi="Arial" w:cs="Arial"/>
          <w:bCs/>
        </w:rPr>
        <w:t xml:space="preserve"> into account for their future </w:t>
      </w:r>
      <w:r w:rsidR="00DF4F88">
        <w:rPr>
          <w:rFonts w:ascii="Arial" w:hAnsi="Arial" w:cs="Arial"/>
          <w:bCs/>
        </w:rPr>
        <w:t>work</w:t>
      </w:r>
      <w:r w:rsidR="004E7EE4">
        <w:rPr>
          <w:rFonts w:ascii="Arial" w:hAnsi="Arial" w:cs="Arial"/>
          <w:lang w:eastAsia="zh-CN"/>
        </w:rPr>
        <w:t>.</w:t>
      </w:r>
    </w:p>
    <w:p w14:paraId="0AB6BE47" w14:textId="77777777" w:rsidR="00BE16F2" w:rsidRPr="00DF4F88"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3D3E5033" w14:textId="6FC28D12" w:rsidR="001C0689" w:rsidRDefault="001C0689" w:rsidP="00874FA4">
      <w:pPr>
        <w:tabs>
          <w:tab w:val="left" w:pos="4050"/>
          <w:tab w:val="left" w:pos="7260"/>
        </w:tabs>
        <w:snapToGrid w:val="0"/>
        <w:spacing w:afterLines="50" w:after="120"/>
        <w:ind w:left="2268" w:hanging="2268"/>
        <w:rPr>
          <w:rFonts w:ascii="Arial" w:eastAsia="MS Mincho" w:hAnsi="Arial" w:cs="Arial"/>
          <w:bCs/>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11</w:t>
      </w:r>
      <w:r w:rsidR="00874FA4">
        <w:rPr>
          <w:rFonts w:ascii="Arial" w:eastAsia="MS Mincho" w:hAnsi="Arial" w:cs="Arial"/>
          <w:bCs/>
        </w:rPr>
        <w:t>8</w:t>
      </w:r>
      <w:r w:rsidR="00F75282">
        <w:rPr>
          <w:rFonts w:ascii="Arial" w:eastAsia="MS Mincho" w:hAnsi="Arial" w:cs="Arial"/>
          <w:bCs/>
        </w:rPr>
        <w:t>bis</w:t>
      </w:r>
      <w:r w:rsidRPr="00343BA6">
        <w:rPr>
          <w:rFonts w:ascii="Arial" w:eastAsia="MS Mincho" w:hAnsi="Arial" w:cs="Arial"/>
          <w:bCs/>
        </w:rPr>
        <w:tab/>
      </w:r>
      <w:r w:rsidR="00623E40">
        <w:rPr>
          <w:rFonts w:ascii="Arial" w:eastAsia="MS Mincho" w:hAnsi="Arial" w:cs="Arial"/>
          <w:bCs/>
        </w:rPr>
        <w:t>1</w:t>
      </w:r>
      <w:r w:rsidR="00F75282">
        <w:rPr>
          <w:rFonts w:ascii="Arial" w:eastAsia="MS Mincho" w:hAnsi="Arial" w:cs="Arial"/>
          <w:bCs/>
        </w:rPr>
        <w:t>4</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F75282">
        <w:rPr>
          <w:rFonts w:ascii="Arial" w:eastAsia="MS Mincho" w:hAnsi="Arial" w:cs="Arial"/>
          <w:bCs/>
        </w:rPr>
        <w:t>18</w:t>
      </w:r>
      <w:r w:rsidR="00401A3D">
        <w:rPr>
          <w:rFonts w:ascii="Arial" w:eastAsia="MS Mincho" w:hAnsi="Arial" w:cs="Arial"/>
          <w:bCs/>
          <w:vertAlign w:val="superscript"/>
        </w:rPr>
        <w:t>th</w:t>
      </w:r>
      <w:r>
        <w:rPr>
          <w:rFonts w:ascii="Arial" w:eastAsia="MS Mincho" w:hAnsi="Arial" w:cs="Arial"/>
          <w:bCs/>
        </w:rPr>
        <w:t xml:space="preserve"> </w:t>
      </w:r>
      <w:r w:rsidR="00F75282">
        <w:rPr>
          <w:rFonts w:ascii="Arial" w:eastAsia="MS Mincho" w:hAnsi="Arial" w:cs="Arial"/>
          <w:bCs/>
        </w:rPr>
        <w:t>Oct</w:t>
      </w:r>
      <w:r w:rsidR="00874FA4">
        <w:rPr>
          <w:rFonts w:ascii="Arial" w:eastAsia="MS Mincho" w:hAnsi="Arial" w:cs="Arial"/>
          <w:bCs/>
        </w:rPr>
        <w:t>.</w:t>
      </w:r>
      <w:r w:rsidRPr="00343BA6">
        <w:rPr>
          <w:rFonts w:ascii="Arial" w:eastAsia="MS Mincho" w:hAnsi="Arial" w:cs="Arial"/>
          <w:bCs/>
        </w:rPr>
        <w:t xml:space="preserve"> 2024</w:t>
      </w:r>
      <w:r w:rsidRPr="00343BA6">
        <w:rPr>
          <w:rFonts w:ascii="Arial" w:eastAsia="MS Mincho" w:hAnsi="Arial" w:cs="Arial"/>
          <w:bCs/>
        </w:rPr>
        <w:tab/>
      </w:r>
      <w:proofErr w:type="spellStart"/>
      <w:r w:rsidR="00F75282">
        <w:rPr>
          <w:rFonts w:ascii="Arial" w:eastAsia="MS Mincho" w:hAnsi="Arial" w:cs="Arial"/>
          <w:bCs/>
        </w:rPr>
        <w:t>HeFei</w:t>
      </w:r>
      <w:proofErr w:type="spellEnd"/>
      <w:r w:rsidR="00623E40" w:rsidRPr="00623E40">
        <w:rPr>
          <w:rFonts w:ascii="Arial" w:eastAsia="MS Mincho" w:hAnsi="Arial" w:cs="Arial"/>
          <w:bCs/>
        </w:rPr>
        <w:t xml:space="preserve"> </w:t>
      </w:r>
      <w:r w:rsidR="00F75282">
        <w:rPr>
          <w:rFonts w:ascii="Arial" w:eastAsia="MS Mincho" w:hAnsi="Arial" w:cs="Arial"/>
          <w:bCs/>
        </w:rPr>
        <w:t>China</w:t>
      </w:r>
    </w:p>
    <w:p w14:paraId="62D190A3" w14:textId="5FBA26B8" w:rsidR="00F75282" w:rsidRDefault="00F75282" w:rsidP="00F75282">
      <w:pPr>
        <w:tabs>
          <w:tab w:val="left" w:pos="4050"/>
          <w:tab w:val="left" w:pos="7260"/>
        </w:tabs>
        <w:snapToGrid w:val="0"/>
        <w:spacing w:afterLines="50" w:after="120"/>
        <w:ind w:left="2268" w:hanging="2268"/>
        <w:rPr>
          <w:rFonts w:ascii="Arial" w:eastAsia="MS Mincho" w:hAnsi="Arial" w:cs="Arial"/>
          <w:bCs/>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11</w:t>
      </w:r>
      <w:r>
        <w:rPr>
          <w:rFonts w:ascii="Arial" w:eastAsia="MS Mincho" w:hAnsi="Arial" w:cs="Arial"/>
          <w:bCs/>
        </w:rPr>
        <w:t>9</w:t>
      </w:r>
      <w:r w:rsidRPr="00343BA6">
        <w:rPr>
          <w:rFonts w:ascii="Arial" w:eastAsia="MS Mincho" w:hAnsi="Arial" w:cs="Arial"/>
          <w:bCs/>
        </w:rPr>
        <w:tab/>
      </w:r>
      <w:r>
        <w:rPr>
          <w:rFonts w:ascii="Arial" w:eastAsia="MS Mincho" w:hAnsi="Arial" w:cs="Arial"/>
          <w:bCs/>
        </w:rPr>
        <w:t>18</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MS Mincho" w:hAnsi="Arial" w:cs="Arial"/>
          <w:bCs/>
        </w:rPr>
        <w:t>22</w:t>
      </w:r>
      <w:r>
        <w:rPr>
          <w:rFonts w:ascii="Arial" w:eastAsia="MS Mincho" w:hAnsi="Arial" w:cs="Arial"/>
          <w:bCs/>
          <w:vertAlign w:val="superscript"/>
        </w:rPr>
        <w:t>th</w:t>
      </w:r>
      <w:r>
        <w:rPr>
          <w:rFonts w:ascii="Arial" w:eastAsia="MS Mincho" w:hAnsi="Arial" w:cs="Arial"/>
          <w:bCs/>
        </w:rPr>
        <w:t xml:space="preserve"> Nov.</w:t>
      </w:r>
      <w:r w:rsidRPr="00343BA6">
        <w:rPr>
          <w:rFonts w:ascii="Arial" w:eastAsia="MS Mincho" w:hAnsi="Arial" w:cs="Arial"/>
          <w:bCs/>
        </w:rPr>
        <w:t xml:space="preserve"> 2024</w:t>
      </w:r>
      <w:r w:rsidRPr="00343BA6">
        <w:rPr>
          <w:rFonts w:ascii="Arial" w:eastAsia="MS Mincho" w:hAnsi="Arial" w:cs="Arial"/>
          <w:bCs/>
        </w:rPr>
        <w:tab/>
      </w:r>
      <w:r>
        <w:rPr>
          <w:rFonts w:ascii="Arial" w:eastAsia="MS Mincho" w:hAnsi="Arial" w:cs="Arial"/>
          <w:bCs/>
        </w:rPr>
        <w:t>Orlando</w:t>
      </w:r>
      <w:r w:rsidRPr="00623E40">
        <w:rPr>
          <w:rFonts w:ascii="Arial" w:eastAsia="MS Mincho" w:hAnsi="Arial" w:cs="Arial"/>
          <w:bCs/>
        </w:rPr>
        <w:t xml:space="preserve">, </w:t>
      </w:r>
      <w:r>
        <w:rPr>
          <w:rFonts w:ascii="Arial" w:eastAsia="MS Mincho" w:hAnsi="Arial" w:cs="Arial"/>
          <w:bCs/>
        </w:rPr>
        <w:t>US</w:t>
      </w:r>
    </w:p>
    <w:p w14:paraId="3BA5CDB6" w14:textId="77777777" w:rsidR="00F75282" w:rsidRPr="00F75282" w:rsidRDefault="00F75282" w:rsidP="00874FA4">
      <w:pPr>
        <w:tabs>
          <w:tab w:val="left" w:pos="4050"/>
          <w:tab w:val="left" w:pos="7260"/>
        </w:tabs>
        <w:snapToGrid w:val="0"/>
        <w:spacing w:afterLines="50" w:after="120"/>
        <w:ind w:left="2268" w:hanging="2268"/>
        <w:rPr>
          <w:rFonts w:ascii="Arial" w:eastAsia="MS Mincho" w:hAnsi="Arial" w:cs="Arial"/>
          <w:bCs/>
        </w:rPr>
      </w:pPr>
    </w:p>
    <w:p w14:paraId="4D11C1A2" w14:textId="49D1D8E8" w:rsidR="001C0689" w:rsidRDefault="00B12996" w:rsidP="00596972">
      <w:pPr>
        <w:tabs>
          <w:tab w:val="left" w:pos="4253"/>
          <w:tab w:val="left" w:pos="7863"/>
        </w:tabs>
        <w:spacing w:after="120"/>
        <w:ind w:left="2268" w:hanging="2268"/>
        <w:rPr>
          <w:rFonts w:ascii="Arial" w:hAnsi="Arial" w:cs="Arial"/>
          <w:b/>
        </w:rPr>
      </w:pPr>
      <w:r>
        <w:rPr>
          <w:rFonts w:ascii="Arial" w:hAnsi="Arial" w:cs="Arial"/>
          <w:b/>
        </w:rPr>
        <w:t>References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
        <w:gridCol w:w="9100"/>
      </w:tblGrid>
      <w:tr w:rsidR="00EC70FC" w14:paraId="31C7F13A" w14:textId="77777777" w:rsidTr="000A4DC6">
        <w:trPr>
          <w:trHeight w:val="319"/>
        </w:trPr>
        <w:tc>
          <w:tcPr>
            <w:tcW w:w="539" w:type="dxa"/>
          </w:tcPr>
          <w:p w14:paraId="6234B10D" w14:textId="2B0EA549" w:rsidR="00EC70FC" w:rsidRPr="000A4DC6" w:rsidRDefault="00EC70FC" w:rsidP="000A4DC6">
            <w:pPr>
              <w:tabs>
                <w:tab w:val="left" w:pos="4050"/>
                <w:tab w:val="left" w:pos="7260"/>
              </w:tabs>
              <w:adjustRightInd w:val="0"/>
              <w:snapToGrid w:val="0"/>
              <w:spacing w:afterLines="50" w:after="120"/>
              <w:rPr>
                <w:rFonts w:eastAsia="等线"/>
              </w:rPr>
            </w:pPr>
            <w:r w:rsidRPr="000A4DC6">
              <w:rPr>
                <w:rFonts w:eastAsia="等线"/>
              </w:rPr>
              <w:t>[1]</w:t>
            </w:r>
          </w:p>
        </w:tc>
        <w:tc>
          <w:tcPr>
            <w:tcW w:w="9100" w:type="dxa"/>
          </w:tcPr>
          <w:p w14:paraId="1A7925B4" w14:textId="5889C23B" w:rsidR="00EC70FC" w:rsidRPr="000A4DC6" w:rsidRDefault="000A4DC6" w:rsidP="000A4DC6">
            <w:pPr>
              <w:widowControl w:val="0"/>
              <w:autoSpaceDE w:val="0"/>
              <w:autoSpaceDN w:val="0"/>
              <w:adjustRightInd w:val="0"/>
              <w:snapToGrid w:val="0"/>
              <w:spacing w:afterLines="50" w:after="120"/>
              <w:rPr>
                <w:rFonts w:ascii="Arial" w:hAnsi="Arial" w:cs="Arial"/>
                <w:bCs/>
              </w:rPr>
            </w:pPr>
            <w:r w:rsidRPr="000A4DC6">
              <w:rPr>
                <w:rFonts w:ascii="Arial" w:hAnsi="Arial" w:cs="Arial"/>
                <w:bCs/>
              </w:rPr>
              <w:t xml:space="preserve">Y-L. Li, P. Feng and N-J. Wu. “An Embedded Ultra Low Power </w:t>
            </w:r>
            <w:proofErr w:type="spellStart"/>
            <w:r w:rsidRPr="000A4DC6">
              <w:rPr>
                <w:rFonts w:ascii="Arial" w:hAnsi="Arial" w:cs="Arial"/>
                <w:bCs/>
              </w:rPr>
              <w:t>Nonvolatile</w:t>
            </w:r>
            <w:proofErr w:type="spellEnd"/>
            <w:r w:rsidRPr="000A4DC6">
              <w:rPr>
                <w:rFonts w:ascii="Arial" w:hAnsi="Arial" w:cs="Arial"/>
                <w:bCs/>
              </w:rPr>
              <w:t xml:space="preserve"> Memory in a Standard CMOS Logic Process”. 2008 IEEE International Conference on Electron Devices and Solid-State Circuits</w:t>
            </w:r>
          </w:p>
        </w:tc>
      </w:tr>
      <w:tr w:rsidR="00EC70FC" w14:paraId="115D2055" w14:textId="77777777" w:rsidTr="000A4DC6">
        <w:trPr>
          <w:trHeight w:val="319"/>
        </w:trPr>
        <w:tc>
          <w:tcPr>
            <w:tcW w:w="539" w:type="dxa"/>
          </w:tcPr>
          <w:p w14:paraId="5E7DFC42" w14:textId="33CAADB4" w:rsidR="00EC70FC" w:rsidRDefault="00EC70FC" w:rsidP="000A4DC6">
            <w:pPr>
              <w:tabs>
                <w:tab w:val="left" w:pos="4050"/>
                <w:tab w:val="left" w:pos="7260"/>
              </w:tabs>
              <w:adjustRightInd w:val="0"/>
              <w:snapToGrid w:val="0"/>
              <w:spacing w:afterLines="50" w:after="12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2]</w:t>
            </w:r>
          </w:p>
        </w:tc>
        <w:tc>
          <w:tcPr>
            <w:tcW w:w="9100" w:type="dxa"/>
          </w:tcPr>
          <w:p w14:paraId="2243670A" w14:textId="26D83B1A" w:rsidR="00EC70FC" w:rsidRPr="000A4DC6" w:rsidRDefault="000A4DC6" w:rsidP="000A4DC6">
            <w:pPr>
              <w:widowControl w:val="0"/>
              <w:autoSpaceDE w:val="0"/>
              <w:autoSpaceDN w:val="0"/>
              <w:adjustRightInd w:val="0"/>
              <w:snapToGrid w:val="0"/>
              <w:spacing w:afterLines="50" w:after="120"/>
              <w:rPr>
                <w:rFonts w:ascii="Arial" w:hAnsi="Arial" w:cs="Arial"/>
                <w:bCs/>
              </w:rPr>
            </w:pPr>
            <w:r w:rsidRPr="000A4DC6">
              <w:rPr>
                <w:rFonts w:ascii="Arial" w:hAnsi="Arial" w:cs="Arial"/>
                <w:bCs/>
              </w:rPr>
              <w:t xml:space="preserve">Peng Feng, Yunlong Li, et al. “An Ultra Low Power Non-volatile Memory in Standard CMOS Process for Passive RFID Tags”. IEEE 2009 Custom </w:t>
            </w:r>
            <w:proofErr w:type="spellStart"/>
            <w:r w:rsidRPr="000A4DC6">
              <w:rPr>
                <w:rFonts w:ascii="Arial" w:hAnsi="Arial" w:cs="Arial"/>
                <w:bCs/>
              </w:rPr>
              <w:t>Intergrated</w:t>
            </w:r>
            <w:proofErr w:type="spellEnd"/>
            <w:r w:rsidRPr="000A4DC6">
              <w:rPr>
                <w:rFonts w:ascii="Arial" w:hAnsi="Arial" w:cs="Arial"/>
                <w:bCs/>
              </w:rPr>
              <w:t xml:space="preserve"> Circuits Conference.</w:t>
            </w:r>
          </w:p>
        </w:tc>
      </w:tr>
      <w:tr w:rsidR="00EC70FC" w14:paraId="1790C9E6" w14:textId="77777777" w:rsidTr="000A4DC6">
        <w:trPr>
          <w:trHeight w:val="326"/>
        </w:trPr>
        <w:tc>
          <w:tcPr>
            <w:tcW w:w="539" w:type="dxa"/>
          </w:tcPr>
          <w:p w14:paraId="3CAE23C3" w14:textId="5DCDB91E" w:rsidR="00EC70FC" w:rsidRDefault="00EC70FC" w:rsidP="000A4DC6">
            <w:pPr>
              <w:tabs>
                <w:tab w:val="left" w:pos="4050"/>
                <w:tab w:val="left" w:pos="7260"/>
              </w:tabs>
              <w:adjustRightInd w:val="0"/>
              <w:snapToGrid w:val="0"/>
              <w:spacing w:afterLines="50" w:after="12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3]</w:t>
            </w:r>
          </w:p>
        </w:tc>
        <w:tc>
          <w:tcPr>
            <w:tcW w:w="9100" w:type="dxa"/>
          </w:tcPr>
          <w:p w14:paraId="7F9EC33B" w14:textId="59FA74B3" w:rsidR="00EC70FC" w:rsidRPr="000A4DC6" w:rsidRDefault="000A4DC6" w:rsidP="000A4DC6">
            <w:pPr>
              <w:tabs>
                <w:tab w:val="left" w:pos="4050"/>
                <w:tab w:val="left" w:pos="7260"/>
              </w:tabs>
              <w:adjustRightInd w:val="0"/>
              <w:snapToGrid w:val="0"/>
              <w:spacing w:afterLines="50" w:after="120"/>
              <w:rPr>
                <w:rFonts w:ascii="Arial" w:hAnsi="Arial" w:cs="Arial"/>
                <w:bCs/>
              </w:rPr>
            </w:pPr>
            <w:r w:rsidRPr="000A4DC6">
              <w:rPr>
                <w:rFonts w:ascii="Arial" w:hAnsi="Arial" w:cs="Arial" w:hint="eastAsia"/>
                <w:bCs/>
              </w:rPr>
              <w:t>Igor V. Ermakov, Igor A. Zubov</w:t>
            </w:r>
            <w:r w:rsidRPr="000A4DC6">
              <w:rPr>
                <w:rFonts w:ascii="Arial" w:hAnsi="Arial" w:cs="Arial"/>
                <w:bCs/>
              </w:rPr>
              <w:t>, et al. “An Ultra Low-Power Low-Cost EEPROM for UHFRFID Tags in a Single-Poly 90 nm CMOS Process”. 2020 IEEE Conference of Russian Young Researchers in Electrical and Electronic Engineering (</w:t>
            </w:r>
            <w:proofErr w:type="spellStart"/>
            <w:r w:rsidRPr="000A4DC6">
              <w:rPr>
                <w:rFonts w:ascii="Arial" w:hAnsi="Arial" w:cs="Arial"/>
                <w:bCs/>
              </w:rPr>
              <w:t>EIConRus</w:t>
            </w:r>
            <w:proofErr w:type="spellEnd"/>
            <w:r w:rsidRPr="000A4DC6">
              <w:rPr>
                <w:rFonts w:ascii="Arial" w:hAnsi="Arial" w:cs="Arial"/>
                <w:bCs/>
              </w:rPr>
              <w:t>).</w:t>
            </w:r>
          </w:p>
        </w:tc>
      </w:tr>
      <w:tr w:rsidR="00EC70FC" w14:paraId="3C9F8CF4" w14:textId="77777777" w:rsidTr="000A4DC6">
        <w:trPr>
          <w:trHeight w:val="319"/>
        </w:trPr>
        <w:tc>
          <w:tcPr>
            <w:tcW w:w="539" w:type="dxa"/>
          </w:tcPr>
          <w:p w14:paraId="289E2A90" w14:textId="26060488" w:rsidR="00EC70FC" w:rsidRDefault="00EC70FC" w:rsidP="000A4DC6">
            <w:pPr>
              <w:tabs>
                <w:tab w:val="left" w:pos="4050"/>
                <w:tab w:val="left" w:pos="7260"/>
              </w:tabs>
              <w:adjustRightInd w:val="0"/>
              <w:snapToGrid w:val="0"/>
              <w:spacing w:afterLines="50" w:after="12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4]</w:t>
            </w:r>
          </w:p>
        </w:tc>
        <w:tc>
          <w:tcPr>
            <w:tcW w:w="9100" w:type="dxa"/>
          </w:tcPr>
          <w:p w14:paraId="56D39E05" w14:textId="38DD0EA3" w:rsidR="00EC70FC" w:rsidRPr="000A4DC6" w:rsidRDefault="00EC70FC" w:rsidP="000A4DC6">
            <w:pPr>
              <w:tabs>
                <w:tab w:val="left" w:pos="4050"/>
                <w:tab w:val="left" w:pos="7260"/>
              </w:tabs>
              <w:adjustRightInd w:val="0"/>
              <w:snapToGrid w:val="0"/>
              <w:spacing w:afterLines="50" w:after="120"/>
              <w:rPr>
                <w:rFonts w:ascii="Arial" w:hAnsi="Arial" w:cs="Arial"/>
                <w:bCs/>
              </w:rPr>
            </w:pPr>
            <w:r w:rsidRPr="000A4DC6">
              <w:rPr>
                <w:rFonts w:ascii="Arial" w:hAnsi="Arial" w:cs="Arial"/>
                <w:bCs/>
              </w:rPr>
              <w:t>EPC® Radio-Frequency Identity Generation-2 UHF RFID Standard      Release 3.0, Jan 2024</w:t>
            </w:r>
          </w:p>
        </w:tc>
      </w:tr>
    </w:tbl>
    <w:p w14:paraId="08CD9DEA" w14:textId="1090B24F" w:rsidR="00B12996" w:rsidRPr="00B12996" w:rsidRDefault="00B12996" w:rsidP="000A4DC6">
      <w:pPr>
        <w:tabs>
          <w:tab w:val="left" w:pos="4050"/>
          <w:tab w:val="left" w:pos="7260"/>
        </w:tabs>
        <w:snapToGrid w:val="0"/>
        <w:spacing w:afterLines="50" w:after="120"/>
        <w:ind w:left="2268" w:hanging="2268"/>
        <w:rPr>
          <w:rFonts w:ascii="Arial" w:eastAsiaTheme="minorEastAsia" w:hAnsi="Arial" w:cs="Arial"/>
          <w:bCs/>
          <w:lang w:val="en-US" w:eastAsia="zh-CN"/>
        </w:rPr>
      </w:pPr>
    </w:p>
    <w:sectPr w:rsidR="00B12996" w:rsidRPr="00B12996">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59DE3" w14:textId="77777777" w:rsidR="00754D05" w:rsidRDefault="00754D05" w:rsidP="00D77C35">
      <w:r>
        <w:separator/>
      </w:r>
    </w:p>
  </w:endnote>
  <w:endnote w:type="continuationSeparator" w:id="0">
    <w:p w14:paraId="6804EF89" w14:textId="77777777" w:rsidR="00754D05" w:rsidRDefault="00754D05"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40A83" w14:textId="77777777" w:rsidR="00754D05" w:rsidRDefault="00754D05" w:rsidP="00D77C35">
      <w:r>
        <w:separator/>
      </w:r>
    </w:p>
  </w:footnote>
  <w:footnote w:type="continuationSeparator" w:id="0">
    <w:p w14:paraId="7A15F9C1" w14:textId="77777777" w:rsidR="00754D05" w:rsidRDefault="00754D05"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B37699"/>
    <w:multiLevelType w:val="hybridMultilevel"/>
    <w:tmpl w:val="4CE8B40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935CB4"/>
    <w:multiLevelType w:val="hybridMultilevel"/>
    <w:tmpl w:val="26025D34"/>
    <w:lvl w:ilvl="0" w:tplc="D10437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7A719E"/>
    <w:multiLevelType w:val="hybridMultilevel"/>
    <w:tmpl w:val="3A12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D200DF"/>
    <w:multiLevelType w:val="multilevel"/>
    <w:tmpl w:val="47D200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511919474">
    <w:abstractNumId w:val="2"/>
  </w:num>
  <w:num w:numId="2" w16cid:durableId="282151152">
    <w:abstractNumId w:val="14"/>
  </w:num>
  <w:num w:numId="3" w16cid:durableId="253441843">
    <w:abstractNumId w:val="12"/>
  </w:num>
  <w:num w:numId="4" w16cid:durableId="863901009">
    <w:abstractNumId w:val="8"/>
  </w:num>
  <w:num w:numId="5" w16cid:durableId="1271858489">
    <w:abstractNumId w:val="11"/>
  </w:num>
  <w:num w:numId="6" w16cid:durableId="547912157">
    <w:abstractNumId w:val="19"/>
  </w:num>
  <w:num w:numId="7" w16cid:durableId="1444300358">
    <w:abstractNumId w:val="20"/>
  </w:num>
  <w:num w:numId="8" w16cid:durableId="365061088">
    <w:abstractNumId w:val="16"/>
  </w:num>
  <w:num w:numId="9" w16cid:durableId="118226950">
    <w:abstractNumId w:val="15"/>
  </w:num>
  <w:num w:numId="10" w16cid:durableId="1485777106">
    <w:abstractNumId w:val="5"/>
  </w:num>
  <w:num w:numId="11" w16cid:durableId="145587213">
    <w:abstractNumId w:val="17"/>
  </w:num>
  <w:num w:numId="12" w16cid:durableId="485899954">
    <w:abstractNumId w:val="3"/>
  </w:num>
  <w:num w:numId="13" w16cid:durableId="1225800885">
    <w:abstractNumId w:val="18"/>
  </w:num>
  <w:num w:numId="14" w16cid:durableId="1600219346">
    <w:abstractNumId w:val="9"/>
  </w:num>
  <w:num w:numId="15" w16cid:durableId="563029291">
    <w:abstractNumId w:val="4"/>
  </w:num>
  <w:num w:numId="16" w16cid:durableId="405886540">
    <w:abstractNumId w:val="0"/>
  </w:num>
  <w:num w:numId="17" w16cid:durableId="1643539108">
    <w:abstractNumId w:val="10"/>
  </w:num>
  <w:num w:numId="18" w16cid:durableId="1711176953">
    <w:abstractNumId w:val="7"/>
  </w:num>
  <w:num w:numId="19" w16cid:durableId="877544858">
    <w:abstractNumId w:val="1"/>
  </w:num>
  <w:num w:numId="20" w16cid:durableId="1304190470">
    <w:abstractNumId w:val="13"/>
  </w:num>
  <w:num w:numId="21" w16cid:durableId="14376288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7E39"/>
    <w:rsid w:val="000459A3"/>
    <w:rsid w:val="000534DF"/>
    <w:rsid w:val="00060BDB"/>
    <w:rsid w:val="000618F1"/>
    <w:rsid w:val="000626AE"/>
    <w:rsid w:val="00067361"/>
    <w:rsid w:val="0006775A"/>
    <w:rsid w:val="0007062C"/>
    <w:rsid w:val="00087613"/>
    <w:rsid w:val="000919D4"/>
    <w:rsid w:val="00091AB0"/>
    <w:rsid w:val="00092D87"/>
    <w:rsid w:val="000A4DC6"/>
    <w:rsid w:val="000A55EB"/>
    <w:rsid w:val="000A6608"/>
    <w:rsid w:val="000B042E"/>
    <w:rsid w:val="000B3269"/>
    <w:rsid w:val="000B366B"/>
    <w:rsid w:val="000B370A"/>
    <w:rsid w:val="000C2522"/>
    <w:rsid w:val="000D0B31"/>
    <w:rsid w:val="000D4840"/>
    <w:rsid w:val="000E0E9B"/>
    <w:rsid w:val="000E417B"/>
    <w:rsid w:val="000E4239"/>
    <w:rsid w:val="000E4EEB"/>
    <w:rsid w:val="000E55FA"/>
    <w:rsid w:val="000E5C69"/>
    <w:rsid w:val="000E74D5"/>
    <w:rsid w:val="000F0C7C"/>
    <w:rsid w:val="000F2587"/>
    <w:rsid w:val="000F36EF"/>
    <w:rsid w:val="000F64BA"/>
    <w:rsid w:val="00102347"/>
    <w:rsid w:val="00103E16"/>
    <w:rsid w:val="00115C5D"/>
    <w:rsid w:val="001208C9"/>
    <w:rsid w:val="00123688"/>
    <w:rsid w:val="00124EBB"/>
    <w:rsid w:val="00127116"/>
    <w:rsid w:val="001272EA"/>
    <w:rsid w:val="00133C8B"/>
    <w:rsid w:val="001345D5"/>
    <w:rsid w:val="00136114"/>
    <w:rsid w:val="00136679"/>
    <w:rsid w:val="0014659F"/>
    <w:rsid w:val="00146ACD"/>
    <w:rsid w:val="001477A8"/>
    <w:rsid w:val="001559F2"/>
    <w:rsid w:val="00156CBB"/>
    <w:rsid w:val="00157686"/>
    <w:rsid w:val="00157A3E"/>
    <w:rsid w:val="00161AA0"/>
    <w:rsid w:val="00162B02"/>
    <w:rsid w:val="0016488D"/>
    <w:rsid w:val="0016511B"/>
    <w:rsid w:val="00166746"/>
    <w:rsid w:val="0017220F"/>
    <w:rsid w:val="00175AF5"/>
    <w:rsid w:val="00180D66"/>
    <w:rsid w:val="0018708A"/>
    <w:rsid w:val="00187F45"/>
    <w:rsid w:val="00191681"/>
    <w:rsid w:val="0019385A"/>
    <w:rsid w:val="001A35B6"/>
    <w:rsid w:val="001A3A43"/>
    <w:rsid w:val="001A445A"/>
    <w:rsid w:val="001B0613"/>
    <w:rsid w:val="001B5161"/>
    <w:rsid w:val="001C0689"/>
    <w:rsid w:val="001C0F7A"/>
    <w:rsid w:val="001C3549"/>
    <w:rsid w:val="001C4946"/>
    <w:rsid w:val="001D13AD"/>
    <w:rsid w:val="001D15BE"/>
    <w:rsid w:val="001D5143"/>
    <w:rsid w:val="001D5C16"/>
    <w:rsid w:val="001E07C4"/>
    <w:rsid w:val="001E3D69"/>
    <w:rsid w:val="001E4883"/>
    <w:rsid w:val="001E77AC"/>
    <w:rsid w:val="001F147D"/>
    <w:rsid w:val="001F44BD"/>
    <w:rsid w:val="001F6D10"/>
    <w:rsid w:val="001F7E52"/>
    <w:rsid w:val="002035AC"/>
    <w:rsid w:val="00204CC5"/>
    <w:rsid w:val="002065C9"/>
    <w:rsid w:val="002067ED"/>
    <w:rsid w:val="00215CA7"/>
    <w:rsid w:val="002175D3"/>
    <w:rsid w:val="0022124B"/>
    <w:rsid w:val="00231D86"/>
    <w:rsid w:val="002325B7"/>
    <w:rsid w:val="002330B1"/>
    <w:rsid w:val="00233B55"/>
    <w:rsid w:val="00233D1C"/>
    <w:rsid w:val="002350A6"/>
    <w:rsid w:val="00236659"/>
    <w:rsid w:val="00245870"/>
    <w:rsid w:val="00250AD5"/>
    <w:rsid w:val="00256FBA"/>
    <w:rsid w:val="00261652"/>
    <w:rsid w:val="00264F47"/>
    <w:rsid w:val="0026526C"/>
    <w:rsid w:val="002717E7"/>
    <w:rsid w:val="00272130"/>
    <w:rsid w:val="00272DDE"/>
    <w:rsid w:val="00274D85"/>
    <w:rsid w:val="0027773C"/>
    <w:rsid w:val="002807AA"/>
    <w:rsid w:val="00281928"/>
    <w:rsid w:val="00284E42"/>
    <w:rsid w:val="0028672D"/>
    <w:rsid w:val="0029268C"/>
    <w:rsid w:val="00292DFF"/>
    <w:rsid w:val="00295192"/>
    <w:rsid w:val="002A3A4F"/>
    <w:rsid w:val="002B64E7"/>
    <w:rsid w:val="002B6548"/>
    <w:rsid w:val="002C0BFE"/>
    <w:rsid w:val="002C2103"/>
    <w:rsid w:val="002C3BE0"/>
    <w:rsid w:val="002C3E10"/>
    <w:rsid w:val="002C6952"/>
    <w:rsid w:val="002C7058"/>
    <w:rsid w:val="002D0972"/>
    <w:rsid w:val="002D13EF"/>
    <w:rsid w:val="002D1ABB"/>
    <w:rsid w:val="002D40E7"/>
    <w:rsid w:val="002D5BFE"/>
    <w:rsid w:val="002E3EB0"/>
    <w:rsid w:val="002F2E15"/>
    <w:rsid w:val="002F7AD0"/>
    <w:rsid w:val="00301F43"/>
    <w:rsid w:val="003045B5"/>
    <w:rsid w:val="00306EB6"/>
    <w:rsid w:val="00307EC1"/>
    <w:rsid w:val="00316776"/>
    <w:rsid w:val="00316D1D"/>
    <w:rsid w:val="00317814"/>
    <w:rsid w:val="00317E23"/>
    <w:rsid w:val="00321906"/>
    <w:rsid w:val="003258F0"/>
    <w:rsid w:val="00333655"/>
    <w:rsid w:val="00333EC1"/>
    <w:rsid w:val="0033461D"/>
    <w:rsid w:val="00343BA6"/>
    <w:rsid w:val="003472CC"/>
    <w:rsid w:val="003533A6"/>
    <w:rsid w:val="00353590"/>
    <w:rsid w:val="00355EF3"/>
    <w:rsid w:val="00372906"/>
    <w:rsid w:val="00372B5E"/>
    <w:rsid w:val="0037442A"/>
    <w:rsid w:val="00374E01"/>
    <w:rsid w:val="00376E17"/>
    <w:rsid w:val="00385AD3"/>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1A3D"/>
    <w:rsid w:val="00402D77"/>
    <w:rsid w:val="004053CC"/>
    <w:rsid w:val="00406570"/>
    <w:rsid w:val="004131AD"/>
    <w:rsid w:val="00413D83"/>
    <w:rsid w:val="00416E04"/>
    <w:rsid w:val="00417DE3"/>
    <w:rsid w:val="00424C12"/>
    <w:rsid w:val="004256C3"/>
    <w:rsid w:val="00426890"/>
    <w:rsid w:val="00432648"/>
    <w:rsid w:val="004402BA"/>
    <w:rsid w:val="004446C5"/>
    <w:rsid w:val="00447DBC"/>
    <w:rsid w:val="00450269"/>
    <w:rsid w:val="00454E1B"/>
    <w:rsid w:val="0046083D"/>
    <w:rsid w:val="00460871"/>
    <w:rsid w:val="00463675"/>
    <w:rsid w:val="0046524B"/>
    <w:rsid w:val="0046640A"/>
    <w:rsid w:val="004852E5"/>
    <w:rsid w:val="00493794"/>
    <w:rsid w:val="00497B45"/>
    <w:rsid w:val="004C604B"/>
    <w:rsid w:val="004C71DC"/>
    <w:rsid w:val="004D1829"/>
    <w:rsid w:val="004D1CD2"/>
    <w:rsid w:val="004D5633"/>
    <w:rsid w:val="004E7EE4"/>
    <w:rsid w:val="004F12D0"/>
    <w:rsid w:val="00511873"/>
    <w:rsid w:val="005149F1"/>
    <w:rsid w:val="0052073E"/>
    <w:rsid w:val="00521AF6"/>
    <w:rsid w:val="005257AB"/>
    <w:rsid w:val="00534469"/>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848A4"/>
    <w:rsid w:val="0058680D"/>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11D0"/>
    <w:rsid w:val="005E3B7C"/>
    <w:rsid w:val="005E573C"/>
    <w:rsid w:val="005E78C4"/>
    <w:rsid w:val="005E7F4F"/>
    <w:rsid w:val="005F6C77"/>
    <w:rsid w:val="006020EC"/>
    <w:rsid w:val="0060592C"/>
    <w:rsid w:val="00610518"/>
    <w:rsid w:val="006150D1"/>
    <w:rsid w:val="00617360"/>
    <w:rsid w:val="00620A6D"/>
    <w:rsid w:val="006213FA"/>
    <w:rsid w:val="00623E40"/>
    <w:rsid w:val="0062409A"/>
    <w:rsid w:val="0062527C"/>
    <w:rsid w:val="006274BE"/>
    <w:rsid w:val="00632EA5"/>
    <w:rsid w:val="00637B11"/>
    <w:rsid w:val="00643E99"/>
    <w:rsid w:val="00646065"/>
    <w:rsid w:val="00660C80"/>
    <w:rsid w:val="0066605E"/>
    <w:rsid w:val="006670B9"/>
    <w:rsid w:val="00667D94"/>
    <w:rsid w:val="0067024C"/>
    <w:rsid w:val="00670B91"/>
    <w:rsid w:val="006726B9"/>
    <w:rsid w:val="00673396"/>
    <w:rsid w:val="00674610"/>
    <w:rsid w:val="00674D70"/>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D418C"/>
    <w:rsid w:val="006E7F01"/>
    <w:rsid w:val="006F1E56"/>
    <w:rsid w:val="006F2719"/>
    <w:rsid w:val="00701A28"/>
    <w:rsid w:val="00712F9F"/>
    <w:rsid w:val="0071621F"/>
    <w:rsid w:val="00720992"/>
    <w:rsid w:val="00720C72"/>
    <w:rsid w:val="0072280D"/>
    <w:rsid w:val="007257AE"/>
    <w:rsid w:val="007310C6"/>
    <w:rsid w:val="007310FE"/>
    <w:rsid w:val="0074263B"/>
    <w:rsid w:val="007429B7"/>
    <w:rsid w:val="00742A17"/>
    <w:rsid w:val="00742B40"/>
    <w:rsid w:val="007520D4"/>
    <w:rsid w:val="00754D05"/>
    <w:rsid w:val="00755690"/>
    <w:rsid w:val="007711C2"/>
    <w:rsid w:val="00774F34"/>
    <w:rsid w:val="00784132"/>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3A38"/>
    <w:rsid w:val="008046B4"/>
    <w:rsid w:val="008103DA"/>
    <w:rsid w:val="008160E6"/>
    <w:rsid w:val="008161AC"/>
    <w:rsid w:val="00822B0C"/>
    <w:rsid w:val="00825673"/>
    <w:rsid w:val="008269D1"/>
    <w:rsid w:val="00826DD2"/>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0C84"/>
    <w:rsid w:val="008636C5"/>
    <w:rsid w:val="00863955"/>
    <w:rsid w:val="00866789"/>
    <w:rsid w:val="00866D80"/>
    <w:rsid w:val="008676B4"/>
    <w:rsid w:val="00870BAE"/>
    <w:rsid w:val="00874FA4"/>
    <w:rsid w:val="008760EE"/>
    <w:rsid w:val="00877906"/>
    <w:rsid w:val="008867F4"/>
    <w:rsid w:val="00890643"/>
    <w:rsid w:val="00893976"/>
    <w:rsid w:val="00894054"/>
    <w:rsid w:val="008A20FB"/>
    <w:rsid w:val="008A5F37"/>
    <w:rsid w:val="008B056C"/>
    <w:rsid w:val="008B2616"/>
    <w:rsid w:val="008B37BA"/>
    <w:rsid w:val="008B4528"/>
    <w:rsid w:val="008B5991"/>
    <w:rsid w:val="008C1EC7"/>
    <w:rsid w:val="008C43F2"/>
    <w:rsid w:val="008C4723"/>
    <w:rsid w:val="008D7B9B"/>
    <w:rsid w:val="008E1086"/>
    <w:rsid w:val="008E592A"/>
    <w:rsid w:val="008E7763"/>
    <w:rsid w:val="008F2903"/>
    <w:rsid w:val="0090172D"/>
    <w:rsid w:val="009048A2"/>
    <w:rsid w:val="00904A3F"/>
    <w:rsid w:val="0090536B"/>
    <w:rsid w:val="00907F63"/>
    <w:rsid w:val="00910C2C"/>
    <w:rsid w:val="0091710C"/>
    <w:rsid w:val="00921870"/>
    <w:rsid w:val="00923E7C"/>
    <w:rsid w:val="009252F6"/>
    <w:rsid w:val="009261CA"/>
    <w:rsid w:val="00926760"/>
    <w:rsid w:val="009361A6"/>
    <w:rsid w:val="00937C88"/>
    <w:rsid w:val="00942813"/>
    <w:rsid w:val="00952403"/>
    <w:rsid w:val="00952C7D"/>
    <w:rsid w:val="00954F3E"/>
    <w:rsid w:val="00956536"/>
    <w:rsid w:val="00970791"/>
    <w:rsid w:val="00971B75"/>
    <w:rsid w:val="009721D2"/>
    <w:rsid w:val="00980974"/>
    <w:rsid w:val="009820E4"/>
    <w:rsid w:val="00991924"/>
    <w:rsid w:val="00993DD9"/>
    <w:rsid w:val="0099525F"/>
    <w:rsid w:val="009968D6"/>
    <w:rsid w:val="009A10FD"/>
    <w:rsid w:val="009A2D26"/>
    <w:rsid w:val="009A378E"/>
    <w:rsid w:val="009A5B44"/>
    <w:rsid w:val="009B13B7"/>
    <w:rsid w:val="009B26C9"/>
    <w:rsid w:val="009B2A6D"/>
    <w:rsid w:val="009B66F5"/>
    <w:rsid w:val="009C0ED5"/>
    <w:rsid w:val="009C1838"/>
    <w:rsid w:val="009C466D"/>
    <w:rsid w:val="009C5270"/>
    <w:rsid w:val="009C6B80"/>
    <w:rsid w:val="009D454E"/>
    <w:rsid w:val="009E347E"/>
    <w:rsid w:val="009E4717"/>
    <w:rsid w:val="009E4A8B"/>
    <w:rsid w:val="009E5978"/>
    <w:rsid w:val="009E65F8"/>
    <w:rsid w:val="009F2F96"/>
    <w:rsid w:val="009F38A1"/>
    <w:rsid w:val="009F3EF0"/>
    <w:rsid w:val="009F4AC9"/>
    <w:rsid w:val="009F5DAD"/>
    <w:rsid w:val="009F7C4C"/>
    <w:rsid w:val="00A05506"/>
    <w:rsid w:val="00A066FB"/>
    <w:rsid w:val="00A07730"/>
    <w:rsid w:val="00A07D8E"/>
    <w:rsid w:val="00A11143"/>
    <w:rsid w:val="00A3739D"/>
    <w:rsid w:val="00A37D21"/>
    <w:rsid w:val="00A42568"/>
    <w:rsid w:val="00A43E3D"/>
    <w:rsid w:val="00A51417"/>
    <w:rsid w:val="00A60434"/>
    <w:rsid w:val="00A611BC"/>
    <w:rsid w:val="00A61EAE"/>
    <w:rsid w:val="00A65A3A"/>
    <w:rsid w:val="00A66119"/>
    <w:rsid w:val="00A72E62"/>
    <w:rsid w:val="00A76C35"/>
    <w:rsid w:val="00A82A19"/>
    <w:rsid w:val="00A8490E"/>
    <w:rsid w:val="00A86B6A"/>
    <w:rsid w:val="00A87F2E"/>
    <w:rsid w:val="00A94F54"/>
    <w:rsid w:val="00AA0BA8"/>
    <w:rsid w:val="00AA5165"/>
    <w:rsid w:val="00AB69D6"/>
    <w:rsid w:val="00AC0ACB"/>
    <w:rsid w:val="00AC1DF7"/>
    <w:rsid w:val="00AC286D"/>
    <w:rsid w:val="00AC5D9A"/>
    <w:rsid w:val="00AC75AF"/>
    <w:rsid w:val="00AD2B4E"/>
    <w:rsid w:val="00AD4460"/>
    <w:rsid w:val="00AD6458"/>
    <w:rsid w:val="00AD6FF2"/>
    <w:rsid w:val="00AF3BF4"/>
    <w:rsid w:val="00AF5D34"/>
    <w:rsid w:val="00B0252E"/>
    <w:rsid w:val="00B12996"/>
    <w:rsid w:val="00B16DB2"/>
    <w:rsid w:val="00B17ECC"/>
    <w:rsid w:val="00B2174D"/>
    <w:rsid w:val="00B2265B"/>
    <w:rsid w:val="00B37559"/>
    <w:rsid w:val="00B42A71"/>
    <w:rsid w:val="00B517F6"/>
    <w:rsid w:val="00B600FF"/>
    <w:rsid w:val="00B6611B"/>
    <w:rsid w:val="00B70B7E"/>
    <w:rsid w:val="00B7172E"/>
    <w:rsid w:val="00B7266F"/>
    <w:rsid w:val="00B75C0D"/>
    <w:rsid w:val="00B9151A"/>
    <w:rsid w:val="00B9713A"/>
    <w:rsid w:val="00BA0D9F"/>
    <w:rsid w:val="00BA25EB"/>
    <w:rsid w:val="00BB119E"/>
    <w:rsid w:val="00BB1F78"/>
    <w:rsid w:val="00BB2C62"/>
    <w:rsid w:val="00BB46A9"/>
    <w:rsid w:val="00BB68BA"/>
    <w:rsid w:val="00BC42BA"/>
    <w:rsid w:val="00BD1C89"/>
    <w:rsid w:val="00BD2D07"/>
    <w:rsid w:val="00BD42F4"/>
    <w:rsid w:val="00BD47AF"/>
    <w:rsid w:val="00BD4EDD"/>
    <w:rsid w:val="00BD5EE1"/>
    <w:rsid w:val="00BE16F2"/>
    <w:rsid w:val="00BE205A"/>
    <w:rsid w:val="00BE7CAA"/>
    <w:rsid w:val="00BF0134"/>
    <w:rsid w:val="00C01B77"/>
    <w:rsid w:val="00C02732"/>
    <w:rsid w:val="00C067CF"/>
    <w:rsid w:val="00C144BF"/>
    <w:rsid w:val="00C227DA"/>
    <w:rsid w:val="00C22DDE"/>
    <w:rsid w:val="00C23A35"/>
    <w:rsid w:val="00C26C9C"/>
    <w:rsid w:val="00C30744"/>
    <w:rsid w:val="00C308FB"/>
    <w:rsid w:val="00C340DD"/>
    <w:rsid w:val="00C36D63"/>
    <w:rsid w:val="00C41809"/>
    <w:rsid w:val="00C468CC"/>
    <w:rsid w:val="00C4778B"/>
    <w:rsid w:val="00C47C4F"/>
    <w:rsid w:val="00C52875"/>
    <w:rsid w:val="00C579C9"/>
    <w:rsid w:val="00C62437"/>
    <w:rsid w:val="00C64B7C"/>
    <w:rsid w:val="00C6528C"/>
    <w:rsid w:val="00C67A64"/>
    <w:rsid w:val="00C706D8"/>
    <w:rsid w:val="00C765A3"/>
    <w:rsid w:val="00C76DD2"/>
    <w:rsid w:val="00C801E4"/>
    <w:rsid w:val="00C82B7A"/>
    <w:rsid w:val="00C83AE2"/>
    <w:rsid w:val="00C915BD"/>
    <w:rsid w:val="00C915CB"/>
    <w:rsid w:val="00C9197C"/>
    <w:rsid w:val="00C93062"/>
    <w:rsid w:val="00C940CD"/>
    <w:rsid w:val="00C97EFD"/>
    <w:rsid w:val="00CA0262"/>
    <w:rsid w:val="00CA1B10"/>
    <w:rsid w:val="00CA20DD"/>
    <w:rsid w:val="00CA4791"/>
    <w:rsid w:val="00CA4B4B"/>
    <w:rsid w:val="00CA5B96"/>
    <w:rsid w:val="00CB079A"/>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0421"/>
    <w:rsid w:val="00D917F9"/>
    <w:rsid w:val="00D91CB8"/>
    <w:rsid w:val="00D921E6"/>
    <w:rsid w:val="00DA02A1"/>
    <w:rsid w:val="00DA0BB6"/>
    <w:rsid w:val="00DA1330"/>
    <w:rsid w:val="00DA14D5"/>
    <w:rsid w:val="00DA1941"/>
    <w:rsid w:val="00DA47F0"/>
    <w:rsid w:val="00DA67AE"/>
    <w:rsid w:val="00DA6877"/>
    <w:rsid w:val="00DB0EC2"/>
    <w:rsid w:val="00DB6E0A"/>
    <w:rsid w:val="00DB7744"/>
    <w:rsid w:val="00DC0CD0"/>
    <w:rsid w:val="00DC4013"/>
    <w:rsid w:val="00DC4A95"/>
    <w:rsid w:val="00DD2B90"/>
    <w:rsid w:val="00DD2FE3"/>
    <w:rsid w:val="00DE2DF0"/>
    <w:rsid w:val="00DE3B05"/>
    <w:rsid w:val="00DE54F1"/>
    <w:rsid w:val="00DE5B45"/>
    <w:rsid w:val="00DE60A8"/>
    <w:rsid w:val="00DE7B78"/>
    <w:rsid w:val="00DF4F88"/>
    <w:rsid w:val="00E10280"/>
    <w:rsid w:val="00E108B3"/>
    <w:rsid w:val="00E11BB4"/>
    <w:rsid w:val="00E17675"/>
    <w:rsid w:val="00E209E4"/>
    <w:rsid w:val="00E22D06"/>
    <w:rsid w:val="00E23AE1"/>
    <w:rsid w:val="00E2715F"/>
    <w:rsid w:val="00E30D4F"/>
    <w:rsid w:val="00E34F87"/>
    <w:rsid w:val="00E378B1"/>
    <w:rsid w:val="00E455A8"/>
    <w:rsid w:val="00E5695F"/>
    <w:rsid w:val="00E56E34"/>
    <w:rsid w:val="00E62F5F"/>
    <w:rsid w:val="00E649CC"/>
    <w:rsid w:val="00E70247"/>
    <w:rsid w:val="00E77221"/>
    <w:rsid w:val="00E77EF1"/>
    <w:rsid w:val="00E82F2C"/>
    <w:rsid w:val="00E86BC0"/>
    <w:rsid w:val="00E871E4"/>
    <w:rsid w:val="00E918E8"/>
    <w:rsid w:val="00E93727"/>
    <w:rsid w:val="00EA0EC5"/>
    <w:rsid w:val="00EA323A"/>
    <w:rsid w:val="00EA4332"/>
    <w:rsid w:val="00EA50B4"/>
    <w:rsid w:val="00EB054C"/>
    <w:rsid w:val="00EB1304"/>
    <w:rsid w:val="00EB2037"/>
    <w:rsid w:val="00EB587A"/>
    <w:rsid w:val="00EB6252"/>
    <w:rsid w:val="00EC6912"/>
    <w:rsid w:val="00EC6F07"/>
    <w:rsid w:val="00EC70FC"/>
    <w:rsid w:val="00EC7F93"/>
    <w:rsid w:val="00ED1445"/>
    <w:rsid w:val="00ED2AA8"/>
    <w:rsid w:val="00ED6552"/>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9A"/>
    <w:rsid w:val="00F67EE3"/>
    <w:rsid w:val="00F732C3"/>
    <w:rsid w:val="00F75282"/>
    <w:rsid w:val="00F75F8A"/>
    <w:rsid w:val="00F901E0"/>
    <w:rsid w:val="00F9253F"/>
    <w:rsid w:val="00F94740"/>
    <w:rsid w:val="00FA0DCE"/>
    <w:rsid w:val="00FA191A"/>
    <w:rsid w:val="00FA21EA"/>
    <w:rsid w:val="00FA5893"/>
    <w:rsid w:val="00FA6D2E"/>
    <w:rsid w:val="00FB07B9"/>
    <w:rsid w:val="00FB1602"/>
    <w:rsid w:val="00FB210E"/>
    <w:rsid w:val="00FB297A"/>
    <w:rsid w:val="00FB44E7"/>
    <w:rsid w:val="00FC1F34"/>
    <w:rsid w:val="00FC3DD5"/>
    <w:rsid w:val="00FC787C"/>
    <w:rsid w:val="00FD00A6"/>
    <w:rsid w:val="00FD0BC2"/>
    <w:rsid w:val="00FD1443"/>
    <w:rsid w:val="00FD52BB"/>
    <w:rsid w:val="00FD6A56"/>
    <w:rsid w:val="00FE040A"/>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a6">
    <w:name w:val="批注文字 字符"/>
    <w:link w:val="a7"/>
    <w:uiPriority w:val="99"/>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link w:val="B1Char1"/>
    <w:qFormat/>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unhideWhenUsed/>
    <w:rsid w:val="005554FE"/>
    <w:pPr>
      <w:spacing w:before="100" w:beforeAutospacing="1" w:after="100" w:afterAutospacing="1"/>
    </w:pPr>
    <w:rPr>
      <w:rFonts w:eastAsia="Times New Roman"/>
      <w:sz w:val="24"/>
      <w:szCs w:val="24"/>
      <w:lang w:eastAsia="en-GB"/>
    </w:rPr>
  </w:style>
  <w:style w:type="character" w:customStyle="1" w:styleId="B1Char1">
    <w:name w:val="B1 Char1"/>
    <w:link w:val="B1"/>
    <w:qFormat/>
    <w:rsid w:val="00AA5165"/>
    <w:rPr>
      <w:rFonts w:ascii="Arial" w:hAnsi="Arial"/>
      <w:lang w:eastAsia="en-US"/>
    </w:rPr>
  </w:style>
  <w:style w:type="table" w:styleId="af6">
    <w:name w:val="Grid Table Light"/>
    <w:basedOn w:val="a1"/>
    <w:uiPriority w:val="40"/>
    <w:rsid w:val="00B129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sid w:val="00EC70FC"/>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098334838">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975-697F-4EBF-9EF4-8B925B3C80DC}">
  <ds:schemaRefs>
    <ds:schemaRef ds:uri="http://schemas.microsoft.com/sharepoint/v3/contenttype/forms"/>
  </ds:schemaRefs>
</ds:datastoreItem>
</file>

<file path=customXml/itemProps2.xml><?xml version="1.0" encoding="utf-8"?>
<ds:datastoreItem xmlns:ds="http://schemas.openxmlformats.org/officeDocument/2006/customXml" ds:itemID="{9A32BE63-028F-48A0-8B22-98B35FC37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ED74E-28AD-4F3B-92C0-643075618C8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BEB3430-96BD-47DB-B72D-DFE69C2A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Lihui Wang(vivo)</cp:lastModifiedBy>
  <cp:revision>125</cp:revision>
  <dcterms:created xsi:type="dcterms:W3CDTF">2023-05-12T11:16:00Z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