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1DFECB5D"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8F3615">
        <w:rPr>
          <w:rFonts w:ascii="Arial" w:hAnsi="Arial"/>
          <w:b/>
          <w:sz w:val="24"/>
          <w:szCs w:val="24"/>
        </w:rPr>
        <w:t>4069</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FF1D2BC" w:rsidR="005864F8" w:rsidRPr="00F042BB" w:rsidRDefault="00846F58" w:rsidP="00B10816">
            <w:pPr>
              <w:pStyle w:val="CRCoverPage"/>
              <w:spacing w:after="0"/>
              <w:jc w:val="center"/>
              <w:rPr>
                <w:b/>
                <w:bCs/>
                <w:noProof/>
                <w:sz w:val="28"/>
              </w:rPr>
            </w:pPr>
            <w:r>
              <w:rPr>
                <w:b/>
                <w:bCs/>
                <w:sz w:val="28"/>
                <w:szCs w:val="28"/>
              </w:rPr>
              <w:t>17</w:t>
            </w:r>
            <w:r w:rsidR="002A64C4">
              <w:rPr>
                <w:b/>
                <w:bCs/>
                <w:sz w:val="28"/>
                <w:szCs w:val="28"/>
              </w:rPr>
              <w:t>.</w:t>
            </w:r>
            <w:r>
              <w:rPr>
                <w:b/>
                <w:bCs/>
                <w:sz w:val="28"/>
                <w:szCs w:val="28"/>
              </w:rPr>
              <w:t>9</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9AC8B89" w:rsidR="005864F8" w:rsidRPr="00B35D44" w:rsidRDefault="008F3615" w:rsidP="002A64C4">
            <w:pPr>
              <w:pStyle w:val="Heading3"/>
              <w:spacing w:before="0" w:after="0"/>
              <w:ind w:left="51" w:hanging="7"/>
              <w:rPr>
                <w:sz w:val="20"/>
                <w:szCs w:val="14"/>
              </w:rPr>
            </w:pPr>
            <w:r>
              <w:rPr>
                <w:sz w:val="20"/>
                <w:szCs w:val="14"/>
              </w:rPr>
              <w:t xml:space="preserve"> </w:t>
            </w:r>
            <w:r w:rsidR="00662386" w:rsidRPr="00662386">
              <w:rPr>
                <w:sz w:val="20"/>
                <w:szCs w:val="14"/>
              </w:rPr>
              <w:t>Draft CR on HARQ-ACK skipping for BWP switching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B8D4513" w:rsidR="005864F8" w:rsidRDefault="004D0B48" w:rsidP="00B10816">
            <w:pPr>
              <w:pStyle w:val="CRCoverPage"/>
              <w:spacing w:after="0"/>
              <w:ind w:left="100"/>
              <w:rPr>
                <w:noProof/>
              </w:rPr>
            </w:pPr>
            <w:proofErr w:type="spellStart"/>
            <w:r w:rsidRPr="004D0B48">
              <w:t>NR_newRAT</w:t>
            </w:r>
            <w:proofErr w:type="spellEnd"/>
            <w:r w:rsidRPr="004D0B48">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DE63740"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6A6203">
              <w:t>10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542E0430" w:rsidR="005864F8" w:rsidRDefault="005864F8" w:rsidP="00B10816">
            <w:pPr>
              <w:pStyle w:val="CRCoverPage"/>
              <w:spacing w:after="0"/>
              <w:ind w:left="100"/>
              <w:rPr>
                <w:noProof/>
              </w:rPr>
            </w:pPr>
            <w:r w:rsidRPr="005F7DE3">
              <w:t>Rel-1</w:t>
            </w:r>
            <w:r w:rsidR="009A07CA">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1DACE26" w:rsidR="005A2870" w:rsidRDefault="005A2870" w:rsidP="009C24AE">
            <w:pPr>
              <w:pStyle w:val="CRCoverPage"/>
              <w:spacing w:after="0"/>
              <w:jc w:val="both"/>
              <w:rPr>
                <w:noProof/>
              </w:rPr>
            </w:pPr>
            <w:r>
              <w:rPr>
                <w:noProof/>
              </w:rPr>
              <w:t>Existing specifi</w:t>
            </w:r>
            <w:r w:rsidR="008C64F2">
              <w:rPr>
                <w:noProof/>
              </w:rPr>
              <w:t>c</w:t>
            </w:r>
            <w:r>
              <w:rPr>
                <w:noProof/>
              </w:rPr>
              <w:t xml:space="preserve">ations </w:t>
            </w:r>
            <w:r w:rsidR="00A56922">
              <w:rPr>
                <w:noProof/>
              </w:rPr>
              <w:t xml:space="preserve">for HARQ-ACK skipping </w:t>
            </w:r>
            <w:r w:rsidR="00F71890">
              <w:rPr>
                <w:noProof/>
              </w:rPr>
              <w:t xml:space="preserve">in case of </w:t>
            </w:r>
            <w:r w:rsidR="00A443E2">
              <w:rPr>
                <w:noProof/>
              </w:rPr>
              <w:t xml:space="preserve">DL/UL </w:t>
            </w:r>
            <w:r w:rsidR="00F71890">
              <w:rPr>
                <w:noProof/>
              </w:rPr>
              <w:t>BWP switching for Type-2 HARQ-ACK codebook do not</w:t>
            </w:r>
            <w:r w:rsidR="00511E70">
              <w:rPr>
                <w:noProof/>
              </w:rPr>
              <w:t xml:space="preserve"> </w:t>
            </w:r>
            <w:r w:rsidR="00274591">
              <w:rPr>
                <w:noProof/>
              </w:rPr>
              <w:t xml:space="preserve">properly </w:t>
            </w:r>
            <w:r w:rsidR="00F71890">
              <w:rPr>
                <w:noProof/>
              </w:rPr>
              <w:t>capture the agreement</w:t>
            </w:r>
            <w:r w:rsidR="00AB139F">
              <w:rPr>
                <w:noProof/>
              </w:rPr>
              <w:t xml:space="preserve">s from </w:t>
            </w:r>
            <w:r w:rsidR="002D048A">
              <w:rPr>
                <w:noProof/>
              </w:rPr>
              <w:t xml:space="preserve">RAN1#91, </w:t>
            </w:r>
            <w:r w:rsidR="00AB139F">
              <w:rPr>
                <w:noProof/>
              </w:rPr>
              <w:t>RAN1#92</w:t>
            </w:r>
            <w:r w:rsidR="002D048A">
              <w:rPr>
                <w:noProof/>
              </w:rPr>
              <w:t xml:space="preserve">, </w:t>
            </w:r>
            <w:r w:rsidR="00AB139F">
              <w:rPr>
                <w:noProof/>
              </w:rPr>
              <w:t xml:space="preserve">and RAN1#92bis regarding the PUCCH transmission being after </w:t>
            </w:r>
            <w:r w:rsidR="00274591">
              <w:rPr>
                <w:noProof/>
              </w:rPr>
              <w:t>a</w:t>
            </w:r>
            <w:r w:rsidR="00AB139F">
              <w:rPr>
                <w:noProof/>
              </w:rPr>
              <w:t xml:space="preserve"> DL/UL BWP change. </w:t>
            </w:r>
            <w:r w:rsidR="00274591">
              <w:rPr>
                <w:noProof/>
              </w:rPr>
              <w:t>Also</w:t>
            </w:r>
            <w:r w:rsidR="00AB139F">
              <w:rPr>
                <w:noProof/>
              </w:rPr>
              <w:t xml:space="preserve">, the existing text </w:t>
            </w:r>
            <w:r w:rsidR="00A443E2">
              <w:rPr>
                <w:noProof/>
              </w:rPr>
              <w:t xml:space="preserve">on the trigger condition </w:t>
            </w:r>
            <w:r w:rsidR="006A3CED">
              <w:rPr>
                <w:noProof/>
              </w:rPr>
              <w:t xml:space="preserve">refers to “an active DL BWP change” which can be </w:t>
            </w:r>
            <w:r w:rsidR="00AB139F">
              <w:rPr>
                <w:noProof/>
              </w:rPr>
              <w:t>ambigious</w:t>
            </w:r>
            <w:r w:rsidR="001E22D6">
              <w:rPr>
                <w:noProof/>
              </w:rPr>
              <w:t xml:space="preserve"> </w:t>
            </w:r>
            <w:r w:rsidR="006A3CED">
              <w:rPr>
                <w:noProof/>
              </w:rPr>
              <w:t xml:space="preserve">and </w:t>
            </w:r>
            <w:r w:rsidR="00274591">
              <w:rPr>
                <w:noProof/>
              </w:rPr>
              <w:t xml:space="preserve">may be interpreted to </w:t>
            </w:r>
            <w:r w:rsidR="006A3CED">
              <w:rPr>
                <w:noProof/>
              </w:rPr>
              <w:t xml:space="preserve">imply a different </w:t>
            </w:r>
            <w:r w:rsidR="001E22D6">
              <w:rPr>
                <w:noProof/>
              </w:rPr>
              <w:t xml:space="preserve">DL BWP change </w:t>
            </w:r>
            <w:r w:rsidR="006A3CED">
              <w:rPr>
                <w:noProof/>
              </w:rPr>
              <w:t>on the same or different serving cell</w:t>
            </w:r>
            <w:r w:rsidR="00AB139F">
              <w:rPr>
                <w:noProof/>
              </w:rPr>
              <w:t xml:space="preserve">. </w:t>
            </w:r>
            <w:r w:rsidR="00274591">
              <w:rPr>
                <w:noProof/>
              </w:rPr>
              <w:t>D</w:t>
            </w:r>
            <w:r w:rsidR="00394024">
              <w:rPr>
                <w:noProof/>
              </w:rPr>
              <w:t xml:space="preserve">etailed discussion can be found in </w:t>
            </w:r>
            <w:r w:rsidR="00AB139F">
              <w:rPr>
                <w:noProof/>
              </w:rPr>
              <w:t>R1-240</w:t>
            </w:r>
            <w:r w:rsidR="00FC1700">
              <w:rPr>
                <w:noProof/>
              </w:rPr>
              <w:t>4070</w:t>
            </w:r>
            <w:r w:rsidR="00AB139F">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3DB59" w14:textId="02234D44" w:rsidR="00AB139F" w:rsidRDefault="00AB139F" w:rsidP="009C24AE">
            <w:pPr>
              <w:pStyle w:val="CRCoverPage"/>
              <w:spacing w:after="0"/>
              <w:jc w:val="both"/>
              <w:rPr>
                <w:rStyle w:val="Emphasis"/>
                <w:i w:val="0"/>
                <w:iCs w:val="0"/>
                <w:szCs w:val="14"/>
              </w:rPr>
            </w:pPr>
            <w:r>
              <w:rPr>
                <w:rStyle w:val="Emphasis"/>
                <w:i w:val="0"/>
                <w:iCs w:val="0"/>
                <w:szCs w:val="14"/>
              </w:rPr>
              <w:t>Captur</w:t>
            </w:r>
            <w:r w:rsidR="00FE0C27">
              <w:rPr>
                <w:rStyle w:val="Emphasis"/>
                <w:i w:val="0"/>
                <w:iCs w:val="0"/>
                <w:szCs w:val="14"/>
              </w:rPr>
              <w:t xml:space="preserve">e the agreements </w:t>
            </w:r>
            <w:r w:rsidR="00E757D2">
              <w:rPr>
                <w:rStyle w:val="Emphasis"/>
                <w:i w:val="0"/>
                <w:iCs w:val="0"/>
                <w:szCs w:val="14"/>
              </w:rPr>
              <w:t xml:space="preserve">from </w:t>
            </w:r>
            <w:r w:rsidR="00FE0C27">
              <w:rPr>
                <w:rStyle w:val="Emphasis"/>
                <w:i w:val="0"/>
                <w:iCs w:val="0"/>
                <w:szCs w:val="14"/>
              </w:rPr>
              <w:t>RAN1#9</w:t>
            </w:r>
            <w:r w:rsidR="006A3CED">
              <w:rPr>
                <w:rStyle w:val="Emphasis"/>
                <w:i w:val="0"/>
                <w:iCs w:val="0"/>
                <w:szCs w:val="14"/>
              </w:rPr>
              <w:t>1</w:t>
            </w:r>
            <w:r w:rsidR="00FE0C27">
              <w:rPr>
                <w:rStyle w:val="Emphasis"/>
                <w:i w:val="0"/>
                <w:iCs w:val="0"/>
                <w:szCs w:val="14"/>
              </w:rPr>
              <w:t xml:space="preserve"> and </w:t>
            </w:r>
            <w:r w:rsidR="00E757D2">
              <w:rPr>
                <w:rStyle w:val="Emphasis"/>
                <w:i w:val="0"/>
                <w:iCs w:val="0"/>
                <w:szCs w:val="14"/>
              </w:rPr>
              <w:t xml:space="preserve">RAN1#92bis to clarify </w:t>
            </w:r>
            <w:r w:rsidR="00E757D2">
              <w:rPr>
                <w:noProof/>
              </w:rPr>
              <w:t xml:space="preserve">HARQ-ACK skipping in case of </w:t>
            </w:r>
            <w:r w:rsidR="006A3CED">
              <w:rPr>
                <w:noProof/>
              </w:rPr>
              <w:t xml:space="preserve">DL/UL </w:t>
            </w:r>
            <w:r w:rsidR="00E757D2">
              <w:rPr>
                <w:noProof/>
              </w:rPr>
              <w:t xml:space="preserve">BWP switching for Type-2 HARQ-ACK codebook </w:t>
            </w:r>
            <w:r w:rsidR="00E757D2">
              <w:rPr>
                <w:rStyle w:val="Emphasis"/>
                <w:i w:val="0"/>
                <w:iCs w:val="0"/>
                <w:szCs w:val="14"/>
              </w:rPr>
              <w:t xml:space="preserve"> </w:t>
            </w:r>
          </w:p>
          <w:p w14:paraId="378E65F0" w14:textId="5AAB9968" w:rsidR="005864F8" w:rsidRDefault="00E757D2" w:rsidP="009C24AE">
            <w:pPr>
              <w:pStyle w:val="CRCoverPage"/>
              <w:numPr>
                <w:ilvl w:val="0"/>
                <w:numId w:val="48"/>
              </w:numPr>
              <w:spacing w:after="0"/>
              <w:jc w:val="both"/>
              <w:rPr>
                <w:noProof/>
              </w:rPr>
            </w:pPr>
            <w:r>
              <w:rPr>
                <w:noProof/>
              </w:rPr>
              <w:t>Add the condition that PUCCH transmission is after DL/UL BWP change</w:t>
            </w:r>
          </w:p>
          <w:p w14:paraId="687D8085" w14:textId="7AC94CA4" w:rsidR="00E757D2" w:rsidRDefault="00E757D2" w:rsidP="009C24AE">
            <w:pPr>
              <w:pStyle w:val="CRCoverPage"/>
              <w:numPr>
                <w:ilvl w:val="0"/>
                <w:numId w:val="48"/>
              </w:numPr>
              <w:spacing w:after="0"/>
              <w:jc w:val="both"/>
              <w:rPr>
                <w:noProof/>
              </w:rPr>
            </w:pPr>
            <w:r>
              <w:rPr>
                <w:noProof/>
              </w:rPr>
              <w:t xml:space="preserve">Clarify that the trigger </w:t>
            </w:r>
            <w:r w:rsidR="009245D5">
              <w:rPr>
                <w:noProof/>
              </w:rPr>
              <w:t xml:space="preserve">condition is </w:t>
            </w:r>
            <w:r>
              <w:rPr>
                <w:noProof/>
              </w:rPr>
              <w:t xml:space="preserve">for the </w:t>
            </w:r>
            <w:r w:rsidR="009245D5">
              <w:rPr>
                <w:noProof/>
              </w:rPr>
              <w:t xml:space="preserve">same </w:t>
            </w:r>
            <w:r>
              <w:rPr>
                <w:noProof/>
              </w:rPr>
              <w:t>DL BWP change</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DBFB9C9" w:rsidR="005864F8" w:rsidRDefault="005A2870">
            <w:pPr>
              <w:pStyle w:val="CRCoverPage"/>
              <w:spacing w:after="0"/>
              <w:rPr>
                <w:noProof/>
              </w:rPr>
            </w:pPr>
            <w:r>
              <w:rPr>
                <w:noProof/>
              </w:rPr>
              <w:t>Incorrect</w:t>
            </w:r>
            <w:r w:rsidR="00274591">
              <w:rPr>
                <w:noProof/>
              </w:rPr>
              <w:t>/ambiguous</w:t>
            </w:r>
            <w:r>
              <w:rPr>
                <w:noProof/>
              </w:rPr>
              <w:t xml:space="preserve"> specification</w:t>
            </w:r>
            <w:r w:rsidR="00177CFC">
              <w:rPr>
                <w:noProof/>
              </w:rPr>
              <w:t>s</w:t>
            </w:r>
            <w:r>
              <w:rPr>
                <w:noProof/>
              </w:rPr>
              <w:t xml:space="preserve"> for Type-2 HARQ-ACK codebook</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189157E5" w:rsidR="00332C0F" w:rsidRDefault="004D2508" w:rsidP="009C24AE">
            <w:pPr>
              <w:pStyle w:val="CRCoverPage"/>
              <w:spacing w:after="0"/>
              <w:ind w:left="100"/>
              <w:jc w:val="both"/>
              <w:rPr>
                <w:noProof/>
              </w:rPr>
            </w:pPr>
            <w:r w:rsidRPr="004D2508">
              <w:rPr>
                <w:noProof/>
              </w:rPr>
              <w:t>This CR</w:t>
            </w:r>
            <w:bookmarkStart w:id="10" w:name="_GoBack"/>
            <w:bookmarkEnd w:id="10"/>
            <w:r w:rsidRPr="004D2508">
              <w:rPr>
                <w:noProof/>
              </w:rPr>
              <w:t xml:space="preserve"> does not prevent earlier implementation by a pre-Rel-</w:t>
            </w:r>
            <w:r w:rsidR="00C2479F">
              <w:rPr>
                <w:noProof/>
              </w:rPr>
              <w:t>17</w:t>
            </w:r>
            <w:r w:rsidRPr="004D2508">
              <w:rPr>
                <w:noProof/>
              </w:rPr>
              <w:t xml:space="preserve"> UE/gNB of the functionality introduced by this CR</w:t>
            </w:r>
            <w:r w:rsidR="00C2479F">
              <w:rPr>
                <w:noProof/>
              </w:rPr>
              <w:t>.</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3F2773A7" w14:textId="1098D8A2" w:rsidR="00CF0EE7" w:rsidRPr="001B7A96" w:rsidRDefault="00CF0EE7" w:rsidP="001B7A96">
      <w:pPr>
        <w:pStyle w:val="B5"/>
        <w:jc w:val="center"/>
        <w:rPr>
          <w:rFonts w:eastAsia="SimSun"/>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bookmarkEnd w:id="0"/>
      <w:bookmarkEnd w:id="1"/>
      <w:bookmarkEnd w:id="2"/>
      <w:bookmarkEnd w:id="3"/>
      <w:bookmarkEnd w:id="4"/>
      <w:bookmarkEnd w:id="5"/>
      <w:bookmarkEnd w:id="6"/>
      <w:bookmarkEnd w:id="7"/>
      <w:bookmarkEnd w:id="8"/>
      <w:bookmarkEnd w:id="9"/>
    </w:p>
    <w:p w14:paraId="18D3DF4E" w14:textId="77777777" w:rsidR="00552A60" w:rsidRPr="00B916EC" w:rsidRDefault="00552A60" w:rsidP="00552A60">
      <w:pPr>
        <w:pStyle w:val="Heading4"/>
      </w:pPr>
      <w:bookmarkStart w:id="21" w:name="_Toc29894843"/>
      <w:bookmarkStart w:id="22" w:name="_Toc29899142"/>
      <w:bookmarkStart w:id="23" w:name="_Toc29899560"/>
      <w:bookmarkStart w:id="24" w:name="_Toc29917297"/>
      <w:bookmarkStart w:id="25" w:name="_Toc36498171"/>
      <w:bookmarkStart w:id="26" w:name="_Toc45699197"/>
      <w:bookmarkStart w:id="27" w:name="_Toc161831796"/>
      <w:bookmarkEnd w:id="11"/>
      <w:bookmarkEnd w:id="12"/>
      <w:bookmarkEnd w:id="13"/>
      <w:bookmarkEnd w:id="14"/>
      <w:bookmarkEnd w:id="15"/>
      <w:bookmarkEnd w:id="16"/>
      <w:bookmarkEnd w:id="17"/>
      <w:bookmarkEnd w:id="18"/>
      <w:bookmarkEnd w:id="19"/>
      <w:bookmarkEnd w:id="20"/>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bookmarkEnd w:id="21"/>
      <w:bookmarkEnd w:id="22"/>
      <w:bookmarkEnd w:id="23"/>
      <w:bookmarkEnd w:id="24"/>
      <w:bookmarkEnd w:id="25"/>
      <w:bookmarkEnd w:id="26"/>
      <w:bookmarkEnd w:id="27"/>
    </w:p>
    <w:p w14:paraId="132A7D85" w14:textId="77777777" w:rsidR="00552A60" w:rsidRPr="00B06CC2" w:rsidRDefault="00552A60" w:rsidP="00552A60">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proofErr w:type="spellStart"/>
      <w:r w:rsidRPr="006272B8">
        <w:rPr>
          <w:i/>
        </w:rPr>
        <w:t>maxNrofCodeWordsScheduledByDCI</w:t>
      </w:r>
      <w:proofErr w:type="spellEnd"/>
      <w:r>
        <w:rPr>
          <w:rFonts w:hint="eastAsia"/>
        </w:rPr>
        <w:t xml:space="preserve"> in </w:t>
      </w:r>
      <w:proofErr w:type="spellStart"/>
      <w:r w:rsidRPr="006272B8">
        <w:rPr>
          <w:i/>
        </w:rPr>
        <w:t>pdsch-ConfigMulticast</w:t>
      </w:r>
      <w:proofErr w:type="spellEnd"/>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proofErr w:type="spellStart"/>
      <w:r w:rsidRPr="006272B8">
        <w:rPr>
          <w:i/>
        </w:rPr>
        <w:t>maxNrofCodeWordsScheduledByDCI</w:t>
      </w:r>
      <w:proofErr w:type="spellEnd"/>
      <w:r>
        <w:rPr>
          <w:rFonts w:hint="eastAsia"/>
        </w:rPr>
        <w:t xml:space="preserve"> </w:t>
      </w:r>
      <w:r>
        <w:t xml:space="preserve">provided </w:t>
      </w:r>
      <w:r>
        <w:rPr>
          <w:rFonts w:hint="eastAsia"/>
        </w:rPr>
        <w:t xml:space="preserve">in </w:t>
      </w:r>
      <w:proofErr w:type="spellStart"/>
      <w:r w:rsidRPr="006272B8">
        <w:rPr>
          <w:i/>
        </w:rPr>
        <w:t>pdsch</w:t>
      </w:r>
      <w:proofErr w:type="spellEnd"/>
      <w:r w:rsidRPr="006272B8">
        <w:rPr>
          <w:i/>
        </w:rPr>
        <w:t>-Config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601E040C" w14:textId="77777777" w:rsidR="00552A60" w:rsidRDefault="00552A60" w:rsidP="00552A60">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7A8E2B0E" w14:textId="77777777" w:rsidR="00552A60" w:rsidRPr="00B27E56" w:rsidRDefault="00552A60" w:rsidP="00552A60">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w:t>
      </w:r>
      <w:r w:rsidRPr="00F31F88">
        <w:rPr>
          <w:lang w:val="en-US"/>
        </w:rPr>
        <w:t xml:space="preserve">or </w:t>
      </w:r>
      <w:r w:rsidRPr="006A74E7">
        <w:rPr>
          <w:i/>
          <w:lang w:val="en-US"/>
        </w:rPr>
        <w:t>dl-DataToUL-ACK-v1700</w:t>
      </w:r>
      <w:r w:rsidRPr="00990E06">
        <w:rPr>
          <w:rFonts w:eastAsia="Malgun Gothic"/>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3B16AB1A" w14:textId="77777777" w:rsidR="00552A60" w:rsidRPr="00DB01BB" w:rsidRDefault="00552A60" w:rsidP="00552A60">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6FAED763" w14:textId="77777777" w:rsidR="00552A60" w:rsidRDefault="00552A60" w:rsidP="00552A60">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189F417" w14:textId="77777777" w:rsidR="00552A60" w:rsidRPr="00B27E56" w:rsidRDefault="00552A60" w:rsidP="00552A60">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Pr>
          <w:lang w:val="en-US" w:eastAsia="zh-CN"/>
        </w:rPr>
        <w:t xml:space="preserve"> that provide transport blocks with enabled HARQ-ACK information report</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465EB66" w14:textId="77777777" w:rsidR="00552A60" w:rsidRDefault="00552A60" w:rsidP="00552A60">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504881E" w14:textId="77777777" w:rsidR="00552A60" w:rsidRDefault="00552A60" w:rsidP="00552A60">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9E69521" w14:textId="77777777" w:rsidR="00552A60" w:rsidRDefault="00552A60" w:rsidP="00552A60">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DF3EF99" w14:textId="77777777" w:rsidR="00552A60" w:rsidRPr="00B916EC" w:rsidRDefault="00552A60" w:rsidP="00552A60">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223BADE8" w14:textId="77777777" w:rsidR="00552A60" w:rsidRPr="00B916EC" w:rsidRDefault="00552A60" w:rsidP="00552A60">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that provide transport blocks with enabled HARQ-ACK information report,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68B5148" w14:textId="77777777" w:rsidR="00552A60" w:rsidRPr="00B916EC" w:rsidRDefault="00552A60" w:rsidP="00552A60">
      <w:pPr>
        <w:rPr>
          <w:rFonts w:cs="Arial"/>
          <w:lang w:eastAsia="zh-CN"/>
        </w:rPr>
      </w:pPr>
      <w:r w:rsidRPr="00EE027F">
        <w:rPr>
          <w:rFonts w:cs="Arial"/>
          <w:lang w:eastAsia="zh-CN"/>
        </w:rPr>
        <w:lastRenderedPageBreak/>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09BA133F" w14:textId="77777777" w:rsidR="00552A60" w:rsidRPr="00B916EC" w:rsidRDefault="00552A60" w:rsidP="00552A60">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4281146E" w14:textId="77777777" w:rsidR="00552A60" w:rsidRPr="00B916EC" w:rsidRDefault="00552A60" w:rsidP="00552A60">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CF990CE" w14:textId="77777777" w:rsidR="00552A60" w:rsidRPr="00B916EC" w:rsidRDefault="00552A60" w:rsidP="00552A60">
      <w:pPr>
        <w:pStyle w:val="B1"/>
        <w:rPr>
          <w:lang w:eastAsia="zh-CN"/>
        </w:rPr>
      </w:pPr>
      <w:r w:rsidRPr="00B916EC">
        <w:rPr>
          <w:rFonts w:hint="eastAsia"/>
          <w:lang w:eastAsia="zh-CN"/>
        </w:rPr>
        <w:t xml:space="preserve">Set </w:t>
      </w:r>
      <m:oMath>
        <m:r>
          <w:rPr>
            <w:rFonts w:ascii="Cambria Math" w:hAnsi="Cambria Math"/>
            <w:lang w:eastAsia="zh-CN"/>
          </w:rPr>
          <m:t>j=0</m:t>
        </m:r>
      </m:oMath>
    </w:p>
    <w:p w14:paraId="3D352EAA" w14:textId="77777777" w:rsidR="00552A60" w:rsidRPr="00B916EC" w:rsidRDefault="00552A60" w:rsidP="00552A60">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C4C051A" w14:textId="77777777" w:rsidR="00552A60" w:rsidRPr="00B916EC" w:rsidRDefault="00552A60" w:rsidP="00552A60">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B6C8C03" w14:textId="77777777" w:rsidR="00552A60" w:rsidRPr="00B916EC" w:rsidRDefault="00552A60" w:rsidP="00552A60">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E443991" w14:textId="77777777" w:rsidR="00552A60" w:rsidRPr="00B916EC" w:rsidRDefault="00552A60" w:rsidP="00552A60">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A61276C" w14:textId="77777777" w:rsidR="00552A60" w:rsidRDefault="00552A60" w:rsidP="00552A60">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C323978" w14:textId="77777777" w:rsidR="00552A60" w:rsidRPr="0099111B" w:rsidRDefault="00552A60" w:rsidP="00552A60">
      <w:pPr>
        <w:pStyle w:val="B1"/>
        <w:rPr>
          <w:i/>
          <w:iCs/>
        </w:rPr>
      </w:pPr>
      <w:r w:rsidRPr="0099111B">
        <w:t>-</w:t>
      </w:r>
      <w:r w:rsidRPr="0099111B">
        <w:tab/>
        <w:t xml:space="preserve">if </w:t>
      </w:r>
      <w:r w:rsidRPr="0099111B">
        <w:rPr>
          <w:rFonts w:cs="Times"/>
        </w:rPr>
        <w:t xml:space="preserve">the UE indicates </w:t>
      </w:r>
      <w:r w:rsidRPr="0099111B">
        <w:rPr>
          <w:i/>
          <w:iCs/>
        </w:rPr>
        <w:t>type2-HARQ-ACK-Codebook</w:t>
      </w:r>
      <w:r w:rsidRPr="0099111B">
        <w:t xml:space="preserve"> and receives a number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r>
          <w:rPr>
            <w:rFonts w:ascii="Cambria Math" w:hAnsi="Cambria Math"/>
          </w:rPr>
          <m:t>&gt;1</m:t>
        </m:r>
      </m:oMath>
      <w:r w:rsidRPr="0099111B">
        <w:t xml:space="preserve"> of PDSCHs on a serving cell </w:t>
      </w:r>
      <w:r w:rsidRPr="0099111B">
        <w:rPr>
          <w:i/>
        </w:rPr>
        <w:t>c</w:t>
      </w:r>
      <w:r w:rsidRPr="0099111B">
        <w:t xml:space="preserve"> that are scheduled by DCI formats in PDCCH receptions at a same PDCCH monitoring occasion </w:t>
      </w:r>
      <w:r w:rsidRPr="0099111B">
        <w:rPr>
          <w:i/>
          <w:iCs/>
        </w:rPr>
        <w:t>m</w:t>
      </w:r>
      <w:r w:rsidRPr="0099111B">
        <w:rPr>
          <w:rFonts w:cs="Times"/>
          <w:lang w:val="en-US"/>
        </w:rPr>
        <w:t xml:space="preserve">, the serving cell </w:t>
      </w:r>
      <w:r w:rsidRPr="0099111B">
        <w:rPr>
          <w:i/>
        </w:rPr>
        <w:t>c</w:t>
      </w:r>
      <w:r w:rsidRPr="0099111B">
        <w:t xml:space="preserve"> </w:t>
      </w:r>
      <w:r w:rsidRPr="0099111B">
        <w:rPr>
          <w:rFonts w:cs="Times"/>
          <w:lang w:val="en-US"/>
        </w:rPr>
        <w:t>is counted</w:t>
      </w:r>
      <w:r w:rsidRPr="0099111B">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99111B">
        <w:t xml:space="preserve"> </w:t>
      </w:r>
      <w:r w:rsidRPr="0099111B">
        <w:rPr>
          <w:lang w:val="en-US"/>
        </w:rPr>
        <w:t xml:space="preserve">times </w:t>
      </w:r>
      <w:r w:rsidRPr="0099111B">
        <w:t xml:space="preserve">for PDCCH monitoring occasion </w:t>
      </w:r>
      <w:r w:rsidRPr="0099111B">
        <w:rPr>
          <w:i/>
          <w:iCs/>
        </w:rPr>
        <w:t>m</w:t>
      </w:r>
      <w:r w:rsidRPr="0099111B">
        <w:t xml:space="preserve"> in increasing order of the PDSCH reception starting time </w:t>
      </w:r>
    </w:p>
    <w:p w14:paraId="6DD38543" w14:textId="77777777" w:rsidR="00552A60" w:rsidRPr="00B916EC" w:rsidRDefault="00552A60" w:rsidP="00552A60">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66AC3EEB" w14:textId="77777777" w:rsidR="00552A60" w:rsidRDefault="00552A60" w:rsidP="00552A60">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78F6A6A4" w14:textId="77777777" w:rsidR="00552A60" w:rsidRPr="00326D6E" w:rsidRDefault="00552A60" w:rsidP="00552A60">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2963E9A6" w14:textId="77777777" w:rsidR="00552A60" w:rsidRPr="00B916EC" w:rsidRDefault="00552A60" w:rsidP="00552A60">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90759BF" w14:textId="334FABC8" w:rsidR="00552A60" w:rsidRDefault="00552A60" w:rsidP="00552A60">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t xml:space="preserve"> and </w:t>
      </w:r>
      <w:del w:id="28" w:author="Samsung" w:date="2024-04-04T09:55:00Z">
        <w:r w:rsidDel="00C00DB7">
          <w:delText xml:space="preserve">an </w:delText>
        </w:r>
      </w:del>
      <w:ins w:id="29" w:author="Samsung" w:date="2024-04-04T09:55:00Z">
        <w:r>
          <w:t xml:space="preserve">the </w:t>
        </w:r>
      </w:ins>
      <w:r>
        <w:t xml:space="preserve">active DL BWP change is not triggered in PDCCH monitoring occasion </w:t>
      </w:r>
      <m:oMath>
        <m:r>
          <w:rPr>
            <w:rFonts w:ascii="Cambria Math" w:hAnsi="Cambria Math"/>
          </w:rPr>
          <m:t>m</m:t>
        </m:r>
      </m:oMath>
      <w:ins w:id="30" w:author="Samsung" w:date="2024-04-04T09:56:00Z">
        <w:r>
          <w:t>, and</w:t>
        </w:r>
      </w:ins>
      <w:ins w:id="31" w:author="Aris Papasakellariou" w:date="2024-04-05T13:57:00Z">
        <w:r>
          <w:t xml:space="preserve"> </w:t>
        </w:r>
      </w:ins>
      <w:ins w:id="32" w:author="Samsung" w:date="2024-04-05T15:13:00Z">
        <w:r w:rsidRPr="006C110A">
          <w:t>the PUCCH transmission is after the active DL BWP change or the active UL BWP change</w:t>
        </w:r>
      </w:ins>
      <w:r>
        <w:t xml:space="preserve"> </w:t>
      </w:r>
    </w:p>
    <w:p w14:paraId="2A0AE96D" w14:textId="77777777" w:rsidR="00552A60" w:rsidRDefault="00552A60" w:rsidP="00552A60">
      <w:pPr>
        <w:pStyle w:val="B4"/>
        <w:rPr>
          <w:lang w:val="en-US"/>
        </w:rPr>
      </w:pPr>
      <m:oMath>
        <m:r>
          <w:rPr>
            <w:rFonts w:ascii="Cambria Math" w:hAnsi="Cambria Math"/>
          </w:rPr>
          <m:t>c=c+1</m:t>
        </m:r>
      </m:oMath>
      <w:r>
        <w:rPr>
          <w:lang w:val="en-US"/>
        </w:rPr>
        <w:t>;</w:t>
      </w:r>
    </w:p>
    <w:p w14:paraId="7FA9C9F1" w14:textId="77777777" w:rsidR="00552A60" w:rsidRDefault="00552A60" w:rsidP="00552A60">
      <w:pPr>
        <w:pStyle w:val="B3"/>
      </w:pPr>
      <w:r>
        <w:t>else</w:t>
      </w:r>
    </w:p>
    <w:p w14:paraId="2FB53077" w14:textId="77777777" w:rsidR="00552A60" w:rsidRPr="00B916EC" w:rsidRDefault="00552A60" w:rsidP="00552A60">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BE88841" w14:textId="46D7870D" w:rsidR="0065562B" w:rsidRPr="001B7A96" w:rsidRDefault="001B7A96" w:rsidP="001B7A9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B8D02" w14:textId="77777777" w:rsidR="0088319C" w:rsidRDefault="0088319C">
      <w:r>
        <w:separator/>
      </w:r>
    </w:p>
  </w:endnote>
  <w:endnote w:type="continuationSeparator" w:id="0">
    <w:p w14:paraId="67559F8D" w14:textId="77777777" w:rsidR="0088319C" w:rsidRDefault="0088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1E4C" w14:textId="77777777" w:rsidR="0088319C" w:rsidRDefault="0088319C">
      <w:r>
        <w:separator/>
      </w:r>
    </w:p>
  </w:footnote>
  <w:footnote w:type="continuationSeparator" w:id="0">
    <w:p w14:paraId="117900A1" w14:textId="77777777" w:rsidR="0088319C" w:rsidRDefault="0088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0337"/>
    <w:rsid w:val="000D44B3"/>
    <w:rsid w:val="000D5039"/>
    <w:rsid w:val="000E13EE"/>
    <w:rsid w:val="000E19A0"/>
    <w:rsid w:val="000E6607"/>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3257"/>
    <w:rsid w:val="00145D43"/>
    <w:rsid w:val="00146F98"/>
    <w:rsid w:val="00147D4D"/>
    <w:rsid w:val="00155C1D"/>
    <w:rsid w:val="0016449A"/>
    <w:rsid w:val="001658AC"/>
    <w:rsid w:val="00166BA1"/>
    <w:rsid w:val="00167597"/>
    <w:rsid w:val="00167776"/>
    <w:rsid w:val="00172CD5"/>
    <w:rsid w:val="00174820"/>
    <w:rsid w:val="00177CFC"/>
    <w:rsid w:val="00180F2C"/>
    <w:rsid w:val="0018393E"/>
    <w:rsid w:val="00185ABF"/>
    <w:rsid w:val="00186C0E"/>
    <w:rsid w:val="001905CA"/>
    <w:rsid w:val="001917E9"/>
    <w:rsid w:val="00191EDF"/>
    <w:rsid w:val="0019255D"/>
    <w:rsid w:val="00192C46"/>
    <w:rsid w:val="00193AB1"/>
    <w:rsid w:val="001A08B3"/>
    <w:rsid w:val="001A1400"/>
    <w:rsid w:val="001A156F"/>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25F6"/>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1DC4"/>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EE1"/>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4FFD"/>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1E70"/>
    <w:rsid w:val="005122F0"/>
    <w:rsid w:val="00513090"/>
    <w:rsid w:val="005131C8"/>
    <w:rsid w:val="00513B8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C72"/>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07F"/>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740B"/>
    <w:rsid w:val="00687CD1"/>
    <w:rsid w:val="00691AE3"/>
    <w:rsid w:val="00693DD7"/>
    <w:rsid w:val="006957E7"/>
    <w:rsid w:val="00695808"/>
    <w:rsid w:val="006958A8"/>
    <w:rsid w:val="00697E76"/>
    <w:rsid w:val="006A23C6"/>
    <w:rsid w:val="006A2CE6"/>
    <w:rsid w:val="006A3CED"/>
    <w:rsid w:val="006A59D6"/>
    <w:rsid w:val="006A6203"/>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59D4"/>
    <w:rsid w:val="007230F0"/>
    <w:rsid w:val="00723452"/>
    <w:rsid w:val="00723A98"/>
    <w:rsid w:val="007246E7"/>
    <w:rsid w:val="00724C36"/>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60E6"/>
    <w:rsid w:val="008275CC"/>
    <w:rsid w:val="008279FA"/>
    <w:rsid w:val="00830C82"/>
    <w:rsid w:val="00832A96"/>
    <w:rsid w:val="00836EA2"/>
    <w:rsid w:val="00837744"/>
    <w:rsid w:val="00837DFF"/>
    <w:rsid w:val="00842F92"/>
    <w:rsid w:val="00845E62"/>
    <w:rsid w:val="00846F58"/>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319C"/>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09EF"/>
    <w:rsid w:val="008E20D8"/>
    <w:rsid w:val="008E3FB6"/>
    <w:rsid w:val="008F0392"/>
    <w:rsid w:val="008F3615"/>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4B81"/>
    <w:rsid w:val="009B5A4C"/>
    <w:rsid w:val="009B6D1A"/>
    <w:rsid w:val="009B6E88"/>
    <w:rsid w:val="009C1D02"/>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1A"/>
    <w:rsid w:val="00C0492E"/>
    <w:rsid w:val="00C04A21"/>
    <w:rsid w:val="00C06D76"/>
    <w:rsid w:val="00C0723A"/>
    <w:rsid w:val="00C07557"/>
    <w:rsid w:val="00C145BF"/>
    <w:rsid w:val="00C15998"/>
    <w:rsid w:val="00C15C70"/>
    <w:rsid w:val="00C17442"/>
    <w:rsid w:val="00C206C9"/>
    <w:rsid w:val="00C2401E"/>
    <w:rsid w:val="00C2479F"/>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4301"/>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17A64"/>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1700"/>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353D7-3307-4D40-95A5-BE6A0BA7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3</cp:revision>
  <cp:lastPrinted>1900-01-01T08:00:00Z</cp:lastPrinted>
  <dcterms:created xsi:type="dcterms:W3CDTF">2024-05-09T22:26:00Z</dcterms:created>
  <dcterms:modified xsi:type="dcterms:W3CDTF">2024-05-09T23:10:00Z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