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51A843B" w:rsidR="001E41F3" w:rsidRPr="00FB266E" w:rsidRDefault="001E41F3">
      <w:pPr>
        <w:pStyle w:val="CRCoverPage"/>
        <w:tabs>
          <w:tab w:val="right" w:pos="9639"/>
        </w:tabs>
        <w:spacing w:after="0"/>
        <w:rPr>
          <w:b/>
          <w:noProof/>
          <w:sz w:val="24"/>
        </w:rPr>
      </w:pPr>
      <w:r>
        <w:rPr>
          <w:b/>
          <w:noProof/>
          <w:sz w:val="24"/>
        </w:rPr>
        <w:t>3GPP TSG</w:t>
      </w:r>
      <w:r w:rsidR="00FB266E">
        <w:rPr>
          <w:b/>
          <w:noProof/>
          <w:sz w:val="24"/>
        </w:rPr>
        <w:t>-RAN</w:t>
      </w:r>
      <w:r w:rsidR="00C66BA2">
        <w:rPr>
          <w:b/>
          <w:noProof/>
          <w:sz w:val="24"/>
        </w:rPr>
        <w:t xml:space="preserve"> </w:t>
      </w:r>
      <w:r>
        <w:rPr>
          <w:b/>
          <w:noProof/>
          <w:sz w:val="24"/>
        </w:rPr>
        <w:t>Meeting #</w:t>
      </w:r>
      <w:r w:rsidR="00FB266E" w:rsidRPr="00FB266E">
        <w:rPr>
          <w:b/>
          <w:noProof/>
          <w:sz w:val="24"/>
        </w:rPr>
        <w:t>117</w:t>
      </w:r>
      <w:r>
        <w:rPr>
          <w:b/>
          <w:i/>
          <w:noProof/>
          <w:sz w:val="28"/>
        </w:rPr>
        <w:tab/>
      </w:r>
      <w:r w:rsidR="0011407F">
        <w:rPr>
          <w:b/>
          <w:noProof/>
          <w:sz w:val="24"/>
        </w:rPr>
        <w:t>R1-2404922</w:t>
      </w:r>
    </w:p>
    <w:p w14:paraId="7CB45193" w14:textId="4756F717" w:rsidR="001E41F3" w:rsidRDefault="00FB266E" w:rsidP="005E2C44">
      <w:pPr>
        <w:pStyle w:val="CRCoverPage"/>
        <w:outlineLvl w:val="0"/>
        <w:rPr>
          <w:b/>
          <w:noProof/>
          <w:sz w:val="24"/>
        </w:rPr>
      </w:pPr>
      <w:r>
        <w:rPr>
          <w:b/>
          <w:noProof/>
          <w:sz w:val="24"/>
        </w:rPr>
        <w:t>Fukuoka</w:t>
      </w:r>
      <w:r w:rsidR="001E41F3">
        <w:rPr>
          <w:b/>
          <w:noProof/>
          <w:sz w:val="24"/>
        </w:rPr>
        <w:t xml:space="preserve">, </w:t>
      </w:r>
      <w:r w:rsidRPr="00FB266E">
        <w:rPr>
          <w:b/>
          <w:noProof/>
          <w:sz w:val="24"/>
        </w:rPr>
        <w:t>Japan</w:t>
      </w:r>
      <w:r w:rsidR="001E41F3">
        <w:rPr>
          <w:b/>
          <w:noProof/>
          <w:sz w:val="24"/>
        </w:rPr>
        <w:t xml:space="preserve">, </w:t>
      </w:r>
      <w:r>
        <w:rPr>
          <w:b/>
          <w:noProof/>
          <w:sz w:val="24"/>
        </w:rPr>
        <w:t>May 20-24,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BFDFFB3" w:rsidR="001E41F3" w:rsidRDefault="00FB266E">
            <w:pPr>
              <w:pStyle w:val="CRCoverPage"/>
              <w:spacing w:after="0"/>
              <w:jc w:val="center"/>
              <w:rPr>
                <w:noProof/>
              </w:rPr>
            </w:pPr>
            <w:r w:rsidRPr="00FB266E">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49BF3F" w:rsidR="001E41F3" w:rsidRPr="00410371" w:rsidRDefault="00946CF4" w:rsidP="00E13F3D">
            <w:pPr>
              <w:pStyle w:val="CRCoverPage"/>
              <w:spacing w:after="0"/>
              <w:jc w:val="right"/>
              <w:rPr>
                <w:b/>
                <w:noProof/>
                <w:sz w:val="28"/>
              </w:rPr>
            </w:pPr>
            <w:r>
              <w:fldChar w:fldCharType="begin"/>
            </w:r>
            <w:r>
              <w:instrText xml:space="preserve"> DOCPROPERTY  Spec#  \* MERGEFORMAT </w:instrText>
            </w:r>
            <w:r>
              <w:fldChar w:fldCharType="separate"/>
            </w:r>
            <w:r w:rsidR="00FB266E">
              <w:rPr>
                <w:b/>
                <w:noProof/>
                <w:sz w:val="28"/>
              </w:rPr>
              <w:t>38.21</w:t>
            </w:r>
            <w:r>
              <w:rPr>
                <w:b/>
                <w:noProof/>
                <w:sz w:val="28"/>
              </w:rPr>
              <w:fldChar w:fldCharType="end"/>
            </w:r>
            <w:r w:rsidR="00003FCD">
              <w:rPr>
                <w:b/>
                <w:noProof/>
                <w:sz w:val="28"/>
              </w:rPr>
              <w:t>3</w:t>
            </w:r>
          </w:p>
        </w:tc>
        <w:tc>
          <w:tcPr>
            <w:tcW w:w="709" w:type="dxa"/>
          </w:tcPr>
          <w:p w14:paraId="77009707" w14:textId="77777777" w:rsidR="001E41F3" w:rsidRPr="00FB266E"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324F334C" w:rsidR="001E41F3" w:rsidRPr="00FB266E" w:rsidRDefault="00FB266E" w:rsidP="00547111">
            <w:pPr>
              <w:pStyle w:val="CRCoverPage"/>
              <w:spacing w:after="0"/>
              <w:rPr>
                <w:b/>
                <w:noProof/>
                <w:sz w:val="28"/>
              </w:rPr>
            </w:pPr>
            <w:r w:rsidRPr="00FB266E">
              <w:rPr>
                <w:b/>
                <w:noProof/>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D74B3F" w:rsidR="001E41F3" w:rsidRPr="00410371" w:rsidRDefault="00FB266E" w:rsidP="00FB266E">
            <w:pPr>
              <w:pStyle w:val="CRCoverPage"/>
              <w:spacing w:after="0"/>
              <w:jc w:val="center"/>
              <w:rPr>
                <w:b/>
                <w:noProof/>
              </w:rPr>
            </w:pPr>
            <w:r w:rsidRPr="00FB266E">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8CA0B8" w:rsidR="001E41F3" w:rsidRPr="00410371" w:rsidRDefault="00946CF4">
            <w:pPr>
              <w:pStyle w:val="CRCoverPage"/>
              <w:spacing w:after="0"/>
              <w:jc w:val="center"/>
              <w:rPr>
                <w:noProof/>
                <w:sz w:val="28"/>
              </w:rPr>
            </w:pPr>
            <w:r>
              <w:fldChar w:fldCharType="begin"/>
            </w:r>
            <w:r>
              <w:instrText xml:space="preserve"> DOCPROPERTY  Version  \* MERGEFORMAT </w:instrText>
            </w:r>
            <w:r>
              <w:fldChar w:fldCharType="separate"/>
            </w:r>
            <w:r w:rsidR="00FB266E">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FE7635" w:rsidR="00F25D98" w:rsidRDefault="00FB266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B098E0B" w:rsidR="00F25D98" w:rsidRDefault="00FB266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EBC415" w:rsidR="001E41F3" w:rsidRDefault="00FB266E">
            <w:pPr>
              <w:pStyle w:val="CRCoverPage"/>
              <w:spacing w:after="0"/>
              <w:ind w:left="100"/>
              <w:rPr>
                <w:noProof/>
              </w:rPr>
            </w:pPr>
            <w:r>
              <w:t xml:space="preserve">Draft CR on multicast transmissions for Rel-18 </w:t>
            </w:r>
            <w:proofErr w:type="spellStart"/>
            <w:r>
              <w:t>RedCap</w:t>
            </w:r>
            <w:proofErr w:type="spellEnd"/>
            <w:r>
              <w:t xml:space="preserve"> in INACTIVE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AC56B2" w:rsidR="001E41F3" w:rsidRDefault="00FB266E">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75B617" w:rsidR="001E41F3" w:rsidRDefault="00FB266E" w:rsidP="00547111">
            <w:pPr>
              <w:pStyle w:val="CRCoverPage"/>
              <w:spacing w:after="0"/>
              <w:ind w:left="100"/>
              <w:rPr>
                <w:noProof/>
              </w:rPr>
            </w:pPr>
            <w: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C1F3D7" w:rsidR="001E41F3" w:rsidRDefault="00FB266E">
            <w:pPr>
              <w:pStyle w:val="CRCoverPage"/>
              <w:spacing w:after="0"/>
              <w:ind w:left="100"/>
              <w:rPr>
                <w:noProof/>
              </w:rPr>
            </w:pPr>
            <w:proofErr w:type="spellStart"/>
            <w:r>
              <w:t>NR_redcap_enh</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E4A346" w:rsidR="001E41F3" w:rsidRDefault="008F308F">
            <w:pPr>
              <w:pStyle w:val="CRCoverPage"/>
              <w:spacing w:after="0"/>
              <w:ind w:left="100"/>
              <w:rPr>
                <w:noProof/>
              </w:rPr>
            </w:pPr>
            <w:r>
              <w:t>2024-05-10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C7F751" w:rsidR="001E41F3" w:rsidRDefault="00946CF4" w:rsidP="008F308F">
            <w:pPr>
              <w:pStyle w:val="CRCoverPage"/>
              <w:spacing w:after="0"/>
              <w:ind w:left="100" w:right="-609"/>
              <w:rPr>
                <w:b/>
                <w:noProof/>
              </w:rPr>
            </w:pPr>
            <w:r>
              <w:fldChar w:fldCharType="begin"/>
            </w:r>
            <w:r>
              <w:instrText xml:space="preserve"> DOCPROPERTY  Cat  \* MERGEFORMAT </w:instrText>
            </w:r>
            <w:r>
              <w:fldChar w:fldCharType="separate"/>
            </w:r>
            <w:r w:rsidR="008F308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0F09B9" w:rsidR="001E41F3" w:rsidRDefault="008F308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035548" w14:textId="1D0E33D6" w:rsidR="008F308F" w:rsidRDefault="008F308F" w:rsidP="008F308F">
            <w:pPr>
              <w:pStyle w:val="CRCoverPage"/>
              <w:spacing w:after="0"/>
              <w:ind w:left="100"/>
              <w:jc w:val="both"/>
              <w:rPr>
                <w:noProof/>
                <w:lang w:eastAsia="zh-CN"/>
              </w:rPr>
            </w:pPr>
            <w:r>
              <w:rPr>
                <w:noProof/>
                <w:lang w:eastAsia="zh-CN"/>
              </w:rPr>
              <w:t>Regarding multicast MBS for inactive state, the following agreement was made in the previous meeting.</w:t>
            </w:r>
          </w:p>
          <w:p w14:paraId="50D25FDB" w14:textId="77777777" w:rsidR="008F308F" w:rsidRDefault="008F308F" w:rsidP="008F308F">
            <w:pPr>
              <w:pStyle w:val="CRCoverPage"/>
              <w:spacing w:after="0"/>
              <w:ind w:left="100"/>
              <w:jc w:val="both"/>
              <w:rPr>
                <w:noProof/>
                <w:lang w:eastAsia="zh-CN"/>
              </w:rPr>
            </w:pPr>
          </w:p>
          <w:tbl>
            <w:tblPr>
              <w:tblStyle w:val="TableGrid"/>
              <w:tblW w:w="0" w:type="auto"/>
              <w:tblInd w:w="100" w:type="dxa"/>
              <w:tblLayout w:type="fixed"/>
              <w:tblLook w:val="04A0" w:firstRow="1" w:lastRow="0" w:firstColumn="1" w:lastColumn="0" w:noHBand="0" w:noVBand="1"/>
            </w:tblPr>
            <w:tblGrid>
              <w:gridCol w:w="6521"/>
            </w:tblGrid>
            <w:tr w:rsidR="008F308F" w14:paraId="4A0CD6A5" w14:textId="77777777" w:rsidTr="008F308F">
              <w:tc>
                <w:tcPr>
                  <w:tcW w:w="6521" w:type="dxa"/>
                </w:tcPr>
                <w:p w14:paraId="00D228F4" w14:textId="77777777" w:rsidR="008F308F" w:rsidRPr="008F308F" w:rsidRDefault="008F308F" w:rsidP="008F308F">
                  <w:pPr>
                    <w:pStyle w:val="CRCoverPage"/>
                    <w:spacing w:after="0"/>
                    <w:jc w:val="both"/>
                    <w:rPr>
                      <w:noProof/>
                      <w:lang w:eastAsia="zh-CN"/>
                    </w:rPr>
                  </w:pPr>
                  <w:r w:rsidRPr="008F308F">
                    <w:rPr>
                      <w:noProof/>
                      <w:lang w:eastAsia="zh-CN"/>
                    </w:rPr>
                    <w:t> </w:t>
                  </w:r>
                  <w:r w:rsidRPr="008F308F">
                    <w:rPr>
                      <w:noProof/>
                      <w:highlight w:val="green"/>
                      <w:lang w:eastAsia="zh-CN"/>
                    </w:rPr>
                    <w:t>Agreement</w:t>
                  </w:r>
                </w:p>
                <w:p w14:paraId="35744F24" w14:textId="1979DA95" w:rsidR="008F308F" w:rsidRDefault="008F308F" w:rsidP="008F308F">
                  <w:pPr>
                    <w:pStyle w:val="CRCoverPage"/>
                    <w:spacing w:after="0"/>
                    <w:jc w:val="both"/>
                    <w:rPr>
                      <w:noProof/>
                      <w:lang w:eastAsia="zh-CN"/>
                    </w:rPr>
                  </w:pPr>
                  <w:r w:rsidRPr="008F308F">
                    <w:rPr>
                      <w:rFonts w:ascii="Times New Roman" w:hAnsi="Times New Roman"/>
                      <w:noProof/>
                      <w:lang w:eastAsia="zh-CN"/>
                    </w:rPr>
                    <w:t>For a UE with BB bandwidth reduction, for multicast MBS for inactive state specified in Rel-18, UE is not required to decode the PDSCH if the number of PRBs scheduled in DCI scrambled with G-RNTI or MCCH-RNTI is larger than 25/15 PRBs for 15/30 kHz SCS.</w:t>
                  </w:r>
                </w:p>
              </w:tc>
            </w:tr>
          </w:tbl>
          <w:p w14:paraId="1D6ED23F" w14:textId="6A6FF930" w:rsidR="008F308F" w:rsidRDefault="008F308F" w:rsidP="008F308F">
            <w:pPr>
              <w:pStyle w:val="CRCoverPage"/>
              <w:spacing w:after="0"/>
              <w:ind w:left="100"/>
              <w:jc w:val="both"/>
              <w:rPr>
                <w:noProof/>
                <w:lang w:eastAsia="zh-CN"/>
              </w:rPr>
            </w:pPr>
          </w:p>
          <w:p w14:paraId="708AA7DE" w14:textId="66E7041F" w:rsidR="001E41F3" w:rsidRDefault="00072261" w:rsidP="00072261">
            <w:pPr>
              <w:pStyle w:val="CRCoverPage"/>
              <w:spacing w:after="0"/>
              <w:rPr>
                <w:noProof/>
              </w:rPr>
            </w:pPr>
            <w:r>
              <w:rPr>
                <w:noProof/>
              </w:rPr>
              <w:t>The e</w:t>
            </w:r>
            <w:r w:rsidR="00003FCD">
              <w:rPr>
                <w:noProof/>
              </w:rPr>
              <w:t>xisting specification text</w:t>
            </w:r>
            <w:r>
              <w:rPr>
                <w:noProof/>
              </w:rPr>
              <w:t xml:space="preserve"> currently lacks the RNTI type used to support multicast MBS for the INACTIVE RRC mode.    </w:t>
            </w:r>
            <w:r w:rsidR="00003FCD">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BED71C" w:rsidR="001E41F3" w:rsidRDefault="00072261">
            <w:pPr>
              <w:pStyle w:val="CRCoverPage"/>
              <w:spacing w:after="0"/>
              <w:ind w:left="100"/>
              <w:rPr>
                <w:noProof/>
              </w:rPr>
            </w:pPr>
            <w:r>
              <w:rPr>
                <w:noProof/>
              </w:rPr>
              <w:t>Add the INACTIVE mode RNTI type, multicast-MCCH-RNTI, to the list of PDSCHs that share this 25/12 PRB limitation.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76B29B" w:rsidR="001E41F3" w:rsidRDefault="008F308F">
            <w:pPr>
              <w:pStyle w:val="CRCoverPage"/>
              <w:spacing w:after="0"/>
              <w:ind w:left="100"/>
              <w:rPr>
                <w:noProof/>
              </w:rPr>
            </w:pPr>
            <w:r w:rsidRPr="00BC750E">
              <w:rPr>
                <w:noProof/>
                <w:lang w:val="en-US" w:eastAsia="zh-CN"/>
              </w:rPr>
              <w:t>Inco</w:t>
            </w:r>
            <w:r>
              <w:rPr>
                <w:noProof/>
                <w:lang w:val="en-US" w:eastAsia="zh-CN"/>
              </w:rPr>
              <w:t>mplete</w:t>
            </w:r>
            <w:r w:rsidRPr="00BC750E">
              <w:rPr>
                <w:noProof/>
                <w:lang w:val="en-US" w:eastAsia="zh-CN"/>
              </w:rPr>
              <w:t xml:space="preserve"> </w:t>
            </w:r>
            <w:r>
              <w:rPr>
                <w:noProof/>
                <w:lang w:val="en-US" w:eastAsia="zh-CN"/>
              </w:rPr>
              <w:t>specification for Rel-18 eRedcap UEs supporting Rel-18 multicast in inactive mode.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851262" w:rsidR="001E41F3" w:rsidRDefault="008F30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1F2A26" w:rsidR="001E41F3" w:rsidRDefault="008F30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A0A089" w:rsidR="001E41F3" w:rsidRDefault="008F30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C560DC3" w14:textId="77777777" w:rsidR="00003FCD" w:rsidRDefault="00003FCD" w:rsidP="00003FCD">
      <w:pPr>
        <w:spacing w:beforeLines="100" w:before="240" w:after="240"/>
        <w:jc w:val="center"/>
        <w:rPr>
          <w:rFonts w:ascii="Arial" w:eastAsiaTheme="minorEastAsia" w:hAnsi="Arial" w:cs="Arial"/>
          <w:color w:val="FF0000"/>
          <w:sz w:val="24"/>
          <w:szCs w:val="28"/>
          <w:lang w:eastAsia="zh-CN"/>
        </w:rPr>
      </w:pPr>
      <w:r w:rsidRPr="006A233B">
        <w:rPr>
          <w:rFonts w:ascii="Arial" w:eastAsiaTheme="minorEastAsia" w:hAnsi="Arial" w:cs="Arial"/>
          <w:color w:val="FF0000"/>
          <w:sz w:val="24"/>
          <w:szCs w:val="28"/>
          <w:lang w:eastAsia="zh-CN"/>
        </w:rPr>
        <w:lastRenderedPageBreak/>
        <w:t>&lt; Unchanged parts are omitted &gt;</w:t>
      </w:r>
    </w:p>
    <w:p w14:paraId="260CDE96" w14:textId="77777777" w:rsidR="00072261" w:rsidRPr="00072261" w:rsidRDefault="00072261" w:rsidP="00072261">
      <w:pPr>
        <w:keepNext/>
        <w:keepLines/>
        <w:spacing w:before="180"/>
        <w:ind w:left="1134" w:hanging="1134"/>
        <w:outlineLvl w:val="1"/>
        <w:rPr>
          <w:rFonts w:ascii="Arial" w:eastAsia="SimSun" w:hAnsi="Arial"/>
          <w:sz w:val="32"/>
        </w:rPr>
      </w:pPr>
      <w:bookmarkStart w:id="1" w:name="_Toc161999194"/>
      <w:r w:rsidRPr="00072261">
        <w:rPr>
          <w:rFonts w:ascii="Arial" w:eastAsia="SimSun" w:hAnsi="Arial"/>
          <w:sz w:val="32"/>
        </w:rPr>
        <w:t>17.1A</w:t>
      </w:r>
      <w:r w:rsidRPr="00072261">
        <w:rPr>
          <w:rFonts w:ascii="Arial" w:eastAsia="SimSun" w:hAnsi="Arial"/>
          <w:sz w:val="32"/>
        </w:rPr>
        <w:tab/>
        <w:t xml:space="preserve">Second procedures for </w:t>
      </w:r>
      <w:proofErr w:type="spellStart"/>
      <w:r w:rsidRPr="00072261">
        <w:rPr>
          <w:rFonts w:ascii="Arial" w:eastAsia="SimSun" w:hAnsi="Arial"/>
          <w:sz w:val="32"/>
        </w:rPr>
        <w:t>RedCap</w:t>
      </w:r>
      <w:proofErr w:type="spellEnd"/>
      <w:r w:rsidRPr="00072261">
        <w:rPr>
          <w:rFonts w:ascii="Arial" w:eastAsia="SimSun" w:hAnsi="Arial"/>
          <w:sz w:val="32"/>
        </w:rPr>
        <w:t xml:space="preserve"> UE</w:t>
      </w:r>
      <w:bookmarkEnd w:id="1"/>
    </w:p>
    <w:p w14:paraId="56C3E38D" w14:textId="77777777" w:rsidR="00072261" w:rsidRPr="00072261" w:rsidRDefault="00072261" w:rsidP="00072261">
      <w:pPr>
        <w:rPr>
          <w:rFonts w:eastAsia="SimSun"/>
          <w:lang w:eastAsia="zh-CN"/>
        </w:rPr>
      </w:pPr>
      <w:r w:rsidRPr="00072261">
        <w:rPr>
          <w:rFonts w:eastAsia="SimSun"/>
          <w:lang w:eastAsia="zh-CN"/>
        </w:rPr>
        <w:t xml:space="preserve">In this clause, the term 'UE' refers to a </w:t>
      </w:r>
      <w:proofErr w:type="spellStart"/>
      <w:r w:rsidRPr="00072261">
        <w:rPr>
          <w:rFonts w:eastAsia="SimSun"/>
          <w:lang w:eastAsia="zh-CN"/>
        </w:rPr>
        <w:t>RedCap</w:t>
      </w:r>
      <w:proofErr w:type="spellEnd"/>
      <w:r w:rsidRPr="00072261">
        <w:rPr>
          <w:rFonts w:eastAsia="SimSun"/>
          <w:lang w:eastAsia="zh-CN"/>
        </w:rPr>
        <w:t xml:space="preserve"> UE that indicates </w:t>
      </w:r>
      <w:proofErr w:type="spellStart"/>
      <w:r w:rsidRPr="00072261">
        <w:rPr>
          <w:rFonts w:eastAsia="SimSun"/>
          <w:i/>
          <w:iCs/>
        </w:rPr>
        <w:t>supportOf</w:t>
      </w:r>
      <w:r w:rsidRPr="00072261">
        <w:rPr>
          <w:rFonts w:eastAsia="Yu Mincho"/>
          <w:i/>
          <w:iCs/>
          <w:kern w:val="2"/>
          <w:lang w:eastAsia="ja-JP"/>
        </w:rPr>
        <w:t>E</w:t>
      </w:r>
      <w:r w:rsidRPr="00072261">
        <w:rPr>
          <w:rFonts w:eastAsia="SimSun"/>
          <w:i/>
          <w:iCs/>
        </w:rPr>
        <w:t>RedCap</w:t>
      </w:r>
      <w:proofErr w:type="spellEnd"/>
      <w:r w:rsidRPr="00072261">
        <w:rPr>
          <w:rFonts w:eastAsia="SimSun"/>
          <w:lang w:eastAsia="zh-CN"/>
        </w:rPr>
        <w:t>.</w:t>
      </w:r>
    </w:p>
    <w:p w14:paraId="33FD87DE" w14:textId="77777777" w:rsidR="00072261" w:rsidRPr="00072261" w:rsidRDefault="00072261" w:rsidP="00072261">
      <w:pPr>
        <w:rPr>
          <w:rFonts w:eastAsia="SimSun"/>
          <w:lang w:eastAsia="zh-CN"/>
        </w:rPr>
      </w:pPr>
      <w:r w:rsidRPr="00072261">
        <w:rPr>
          <w:rFonts w:eastAsia="SimSun"/>
          <w:lang w:val="en-US"/>
        </w:rPr>
        <w:t xml:space="preserve">A UE that has not indicated </w:t>
      </w:r>
      <w:proofErr w:type="spellStart"/>
      <w:r w:rsidRPr="00072261">
        <w:rPr>
          <w:rFonts w:eastAsia="SimSun"/>
          <w:bCs/>
          <w:i/>
          <w:iCs/>
          <w:lang w:val="en-US"/>
        </w:rPr>
        <w:t>eRedCapNotReducedBB</w:t>
      </w:r>
      <w:proofErr w:type="spellEnd"/>
      <w:r w:rsidRPr="00072261">
        <w:rPr>
          <w:rFonts w:eastAsia="SimSun"/>
          <w:bCs/>
          <w:i/>
          <w:iCs/>
          <w:lang w:val="en-US"/>
        </w:rPr>
        <w:t>-BW</w:t>
      </w:r>
      <w:r w:rsidRPr="00072261">
        <w:rPr>
          <w:rFonts w:eastAsia="SimSun"/>
          <w:lang w:val="en-US"/>
        </w:rPr>
        <w:t xml:space="preserve"> does not expect </w:t>
      </w:r>
      <w:r w:rsidRPr="00072261">
        <w:rPr>
          <w:rFonts w:eastAsia="SimSun"/>
          <w:lang w:eastAsia="zh-CN"/>
        </w:rPr>
        <w:t>to transmit a PUSCH over a bandwidth that is larger than 25 PRBs for 15 kHz SCS, or larger than 12 PRBs for 30 kHz SCS, per hop in a slot.</w:t>
      </w:r>
    </w:p>
    <w:p w14:paraId="20521BDA" w14:textId="1EFCD5D4" w:rsidR="00072261" w:rsidRPr="00072261" w:rsidRDefault="00072261" w:rsidP="00072261">
      <w:pPr>
        <w:rPr>
          <w:rFonts w:eastAsia="SimSun"/>
          <w:lang w:eastAsia="zh-CN"/>
        </w:rPr>
      </w:pPr>
      <w:r w:rsidRPr="00072261">
        <w:rPr>
          <w:rFonts w:eastAsia="SimSun"/>
          <w:lang w:val="en-US"/>
        </w:rPr>
        <w:t xml:space="preserve">A UE that has not indicated </w:t>
      </w:r>
      <w:proofErr w:type="spellStart"/>
      <w:r w:rsidRPr="00072261">
        <w:rPr>
          <w:rFonts w:eastAsia="SimSun"/>
          <w:bCs/>
          <w:i/>
          <w:iCs/>
          <w:lang w:val="en-US"/>
        </w:rPr>
        <w:t>eRedCapNotReducedBB</w:t>
      </w:r>
      <w:proofErr w:type="spellEnd"/>
      <w:r w:rsidRPr="00072261">
        <w:rPr>
          <w:rFonts w:eastAsia="SimSun"/>
          <w:bCs/>
          <w:i/>
          <w:iCs/>
          <w:lang w:val="en-US"/>
        </w:rPr>
        <w:t>-BW</w:t>
      </w:r>
      <w:r w:rsidRPr="00072261">
        <w:rPr>
          <w:rFonts w:eastAsia="SimSun"/>
          <w:lang w:val="en-US"/>
        </w:rPr>
        <w:t xml:space="preserve"> does not expect to process </w:t>
      </w:r>
      <w:r w:rsidRPr="00072261">
        <w:rPr>
          <w:rFonts w:eastAsia="SimSun"/>
          <w:lang w:eastAsia="zh-CN"/>
        </w:rPr>
        <w:t>a PDSCH reception that is scheduled by a DCI format with CRC scrambled by a C-RNTI, CS-RNTI, MCS-C-RNTI, G-RNTI for multicast,</w:t>
      </w:r>
      <w:r w:rsidRPr="00072261">
        <w:t xml:space="preserve"> </w:t>
      </w:r>
      <w:r w:rsidRPr="00072261">
        <w:rPr>
          <w:rStyle w:val="ui-provider"/>
          <w:color w:val="FF0000"/>
          <w:u w:val="single"/>
        </w:rPr>
        <w:t>multicast-MCCH-RNTI</w:t>
      </w:r>
      <w:r w:rsidRPr="00072261">
        <w:rPr>
          <w:rFonts w:eastAsia="SimSun"/>
          <w:color w:val="FF0000"/>
          <w:lang w:eastAsia="zh-CN"/>
        </w:rPr>
        <w:t xml:space="preserve"> </w:t>
      </w:r>
      <w:r w:rsidRPr="00072261">
        <w:rPr>
          <w:rFonts w:eastAsia="SimSun"/>
          <w:lang w:eastAsia="zh-CN"/>
        </w:rPr>
        <w:t>or G-CS-RNTI, or is associated with a SPS PDSCH configuration activated by a DCI format with CRC scrambled by CS-RNTI or G-CS-RNTI, over a number of PRBs that is larger than 25 PRBs for 15 kHz SCS, or larger than 12 PRBs for 30 kHz SCS, in a slot.</w:t>
      </w:r>
    </w:p>
    <w:p w14:paraId="0903499F" w14:textId="77777777" w:rsidR="00072261" w:rsidRPr="00072261" w:rsidRDefault="00072261" w:rsidP="00072261">
      <w:pPr>
        <w:rPr>
          <w:rFonts w:eastAsia="SimSun"/>
          <w:lang w:eastAsia="zh-CN"/>
        </w:rPr>
      </w:pPr>
      <w:r w:rsidRPr="00072261">
        <w:rPr>
          <w:rFonts w:eastAsia="SimSun"/>
        </w:rPr>
        <w:t xml:space="preserve">A UE </w:t>
      </w:r>
      <w:r w:rsidRPr="00072261">
        <w:rPr>
          <w:rFonts w:eastAsia="SimSun"/>
          <w:lang w:val="en-US"/>
        </w:rPr>
        <w:t xml:space="preserve">that has not indicated </w:t>
      </w:r>
      <w:proofErr w:type="spellStart"/>
      <w:r w:rsidRPr="00072261">
        <w:rPr>
          <w:rFonts w:eastAsia="SimSun"/>
          <w:bCs/>
          <w:i/>
          <w:iCs/>
          <w:lang w:val="en-US"/>
        </w:rPr>
        <w:t>eRedCapNotReducedBB</w:t>
      </w:r>
      <w:proofErr w:type="spellEnd"/>
      <w:r w:rsidRPr="00072261">
        <w:rPr>
          <w:rFonts w:eastAsia="SimSun"/>
          <w:bCs/>
          <w:i/>
          <w:iCs/>
          <w:lang w:val="en-US"/>
        </w:rPr>
        <w:t>-BW</w:t>
      </w:r>
      <w:r w:rsidRPr="00072261">
        <w:rPr>
          <w:rFonts w:eastAsia="SimSun"/>
          <w:lang w:val="en-US"/>
        </w:rPr>
        <w:t xml:space="preserve"> </w:t>
      </w:r>
      <w:r w:rsidRPr="00072261">
        <w:rPr>
          <w:rFonts w:eastAsia="SimSun"/>
        </w:rPr>
        <w:t xml:space="preserve">is not required to process </w:t>
      </w:r>
      <w:r w:rsidRPr="00072261">
        <w:rPr>
          <w:rFonts w:eastAsia="SimSun"/>
          <w:lang w:eastAsia="zh-CN"/>
        </w:rPr>
        <w:t xml:space="preserve">a PDSCH reception in slot </w:t>
      </w:r>
      <m:oMath>
        <m:r>
          <w:rPr>
            <w:rFonts w:ascii="Cambria Math" w:eastAsia="SimSun" w:hAnsi="Cambria Math"/>
            <w:lang w:eastAsia="zh-CN"/>
          </w:rPr>
          <m:t>n</m:t>
        </m:r>
      </m:oMath>
      <w:r w:rsidRPr="00072261">
        <w:rPr>
          <w:rFonts w:eastAsia="SimSun"/>
        </w:rPr>
        <w:t xml:space="preserve"> </w:t>
      </w:r>
      <w:r w:rsidRPr="00072261">
        <w:rPr>
          <w:rFonts w:eastAsia="SimSun"/>
          <w:lang w:eastAsia="zh-CN"/>
        </w:rPr>
        <w:t xml:space="preserve">that is scheduled by a DCI format with CRC scrambled by a G-RNTI for broadcast or a MCCH-RNTI over a number of PRBs that is larger than 25 PRBs for 15 kHz SCS, or larger than 12 PRBs for 30 kHz SCS, when the PDSCH reception is with repetitions or when the UE receives another PDSCH in slot </w:t>
      </w:r>
      <m:oMath>
        <m:r>
          <w:rPr>
            <w:rFonts w:ascii="Cambria Math" w:eastAsia="SimSun" w:hAnsi="Cambria Math"/>
            <w:lang w:eastAsia="zh-CN"/>
          </w:rPr>
          <m:t>n+1</m:t>
        </m:r>
      </m:oMath>
      <w:r w:rsidRPr="00072261">
        <w:rPr>
          <w:rFonts w:eastAsia="SimSun"/>
          <w:lang w:eastAsia="zh-CN"/>
        </w:rPr>
        <w:t>.</w:t>
      </w:r>
    </w:p>
    <w:p w14:paraId="5E2C20EB" w14:textId="77777777" w:rsidR="00072261" w:rsidRPr="00072261" w:rsidRDefault="00072261" w:rsidP="00072261">
      <w:pPr>
        <w:rPr>
          <w:rFonts w:eastAsia="SimSun"/>
          <w:lang w:eastAsia="zh-CN"/>
        </w:rPr>
      </w:pPr>
      <w:r w:rsidRPr="00072261">
        <w:rPr>
          <w:rFonts w:eastAsia="SimSun"/>
        </w:rPr>
        <w:t xml:space="preserve">A UE is not required to process </w:t>
      </w:r>
      <w:r w:rsidRPr="00072261">
        <w:rPr>
          <w:rFonts w:eastAsia="SimSun"/>
          <w:lang w:eastAsia="zh-CN"/>
        </w:rPr>
        <w:t xml:space="preserve">a PDSCH reception that is scheduled by a DCI format with CRC scrambled by a TC-RNTI over </w:t>
      </w:r>
      <w:proofErr w:type="gramStart"/>
      <w:r w:rsidRPr="00072261">
        <w:rPr>
          <w:rFonts w:eastAsia="SimSun"/>
          <w:lang w:eastAsia="zh-CN"/>
        </w:rPr>
        <w:t>a number of</w:t>
      </w:r>
      <w:proofErr w:type="gramEnd"/>
      <w:r w:rsidRPr="00072261">
        <w:rPr>
          <w:rFonts w:eastAsia="SimSun"/>
          <w:lang w:eastAsia="zh-CN"/>
        </w:rPr>
        <w:t xml:space="preserve"> PRBs that is larger than 25 PRBs for 15 kHz SCS, or larger than 12 PRBs for 30 kHz SCS, in a slot.</w:t>
      </w:r>
    </w:p>
    <w:p w14:paraId="5DF7AE23" w14:textId="77777777" w:rsidR="00072261" w:rsidRPr="00072261" w:rsidRDefault="00072261" w:rsidP="00072261">
      <w:pPr>
        <w:rPr>
          <w:rFonts w:eastAsia="PMingLiU"/>
          <w:kern w:val="2"/>
          <w:lang w:eastAsia="zh-TW"/>
        </w:rPr>
      </w:pPr>
      <w:r w:rsidRPr="00072261">
        <w:rPr>
          <w:rFonts w:eastAsia="PMingLiU"/>
          <w:kern w:val="2"/>
          <w:lang w:eastAsia="zh-TW"/>
        </w:rPr>
        <w:t>A UE does not expect to transmit a PUSCH over a bandwidth that is larger than 25 PRBs for 15 kHz SCS, or larger than 12 PRBs for 30 kHz SCS, per hop in a slot, where the PUSCH is scheduled by RAR UL grant or by a DCI scrambled by a TC-</w:t>
      </w:r>
      <w:proofErr w:type="gramStart"/>
      <w:r w:rsidRPr="00072261">
        <w:rPr>
          <w:rFonts w:eastAsia="PMingLiU"/>
          <w:kern w:val="2"/>
          <w:lang w:eastAsia="zh-TW"/>
        </w:rPr>
        <w:t>RNTI, or</w:t>
      </w:r>
      <w:proofErr w:type="gramEnd"/>
      <w:r w:rsidRPr="00072261">
        <w:rPr>
          <w:rFonts w:eastAsia="PMingLiU"/>
          <w:kern w:val="2"/>
          <w:lang w:eastAsia="zh-TW"/>
        </w:rPr>
        <w:t xml:space="preserve"> is configured for a Type-2 random access procedure.</w:t>
      </w:r>
    </w:p>
    <w:p w14:paraId="7D0536A9" w14:textId="77777777" w:rsidR="00003FCD" w:rsidRPr="00D677E4" w:rsidRDefault="00003FCD" w:rsidP="00003FCD">
      <w:pPr>
        <w:spacing w:beforeLines="100" w:before="240" w:after="240"/>
        <w:jc w:val="center"/>
        <w:rPr>
          <w:rFonts w:ascii="Arial" w:eastAsiaTheme="minorEastAsia" w:hAnsi="Arial" w:cs="Arial"/>
          <w:color w:val="FF0000"/>
          <w:sz w:val="24"/>
          <w:szCs w:val="28"/>
          <w:lang w:eastAsia="zh-CN"/>
        </w:rPr>
      </w:pPr>
      <w:r w:rsidRPr="00547938">
        <w:rPr>
          <w:rFonts w:ascii="Arial" w:eastAsiaTheme="minorEastAsia" w:hAnsi="Arial" w:cs="Arial"/>
          <w:color w:val="FF0000"/>
          <w:sz w:val="24"/>
          <w:szCs w:val="28"/>
          <w:lang w:eastAsia="zh-CN"/>
        </w:rPr>
        <w:t>&lt; Unchanged parts are omitted &gt;</w:t>
      </w:r>
    </w:p>
    <w:p w14:paraId="28FFEBC9" w14:textId="77777777" w:rsidR="00003FCD" w:rsidRPr="006A233B" w:rsidRDefault="00003FCD" w:rsidP="00003FCD">
      <w:pPr>
        <w:spacing w:beforeLines="100" w:before="240" w:after="240"/>
        <w:jc w:val="center"/>
        <w:rPr>
          <w:rFonts w:ascii="Arial" w:eastAsiaTheme="minorEastAsia" w:hAnsi="Arial" w:cs="Arial"/>
          <w:color w:val="FF0000"/>
          <w:sz w:val="24"/>
          <w:szCs w:val="28"/>
          <w:lang w:eastAsia="zh-CN"/>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CD"/>
    <w:rsid w:val="00022E4A"/>
    <w:rsid w:val="00072261"/>
    <w:rsid w:val="000A6394"/>
    <w:rsid w:val="000B7FED"/>
    <w:rsid w:val="000C038A"/>
    <w:rsid w:val="000C6598"/>
    <w:rsid w:val="000D44B3"/>
    <w:rsid w:val="000D572B"/>
    <w:rsid w:val="0011407F"/>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308F"/>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266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8F308F"/>
    <w:rPr>
      <w:rFonts w:ascii="Arial" w:hAnsi="Arial"/>
      <w:lang w:val="en-GB" w:eastAsia="en-US"/>
    </w:rPr>
  </w:style>
  <w:style w:type="table" w:styleId="TableGrid">
    <w:name w:val="Table Grid"/>
    <w:basedOn w:val="TableNormal"/>
    <w:rsid w:val="008F3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0722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21" ma:contentTypeDescription="Create a new document." ma:contentTypeScope="" ma:versionID="d582011881027ca23d1e1193fafc568a">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13aa4529c3a5ff7dab86b458282c627a"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5" nillable="true" ma:displayName="MediaLengthInSeconds" ma:hidden="true" ma:internalName="MediaLengthInSeconds" ma:readOnly="true">
      <xsd:simpleType>
        <xsd:restriction base="dms:Unknown"/>
      </xsd:simpleType>
    </xsd:element>
    <xsd:element name="_activity" ma:index="26" nillable="true" ma:displayName="_activity" ma:hidden="true" ma:internalName="_activity">
      <xsd:simpleType>
        <xsd:restriction base="dms:Note"/>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activity xmlns="a4ab1a16-c41d-4865-a433-ad08d2a54ac6"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97AA32-F67A-48CB-9619-09497C2F5104}">
  <ds:schemaRefs>
    <ds:schemaRef ds:uri="http://schemas.microsoft.com/sharepoint/v3/contenttype/forms"/>
  </ds:schemaRefs>
</ds:datastoreItem>
</file>

<file path=customXml/itemProps2.xml><?xml version="1.0" encoding="utf-8"?>
<ds:datastoreItem xmlns:ds="http://schemas.openxmlformats.org/officeDocument/2006/customXml" ds:itemID="{4204C80D-F60F-4BB5-B4B3-B4875BC2C7E2}">
  <ds:schemaRefs>
    <ds:schemaRef ds:uri="http://schemas.microsoft.com/sharepoint/events"/>
  </ds:schemaRefs>
</ds:datastoreItem>
</file>

<file path=customXml/itemProps3.xml><?xml version="1.0" encoding="utf-8"?>
<ds:datastoreItem xmlns:ds="http://schemas.openxmlformats.org/officeDocument/2006/customXml" ds:itemID="{43236945-406D-4ED4-BE99-AE1AD610FD02}">
  <ds:schemaRefs>
    <ds:schemaRef ds:uri="Microsoft.SharePoint.Taxonomy.ContentTypeSync"/>
  </ds:schemaRefs>
</ds:datastoreItem>
</file>

<file path=customXml/itemProps4.xml><?xml version="1.0" encoding="utf-8"?>
<ds:datastoreItem xmlns:ds="http://schemas.openxmlformats.org/officeDocument/2006/customXml" ds:itemID="{37399F67-69C1-46DE-B48D-DB610B64F8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89EFFCD-547E-4A0E-8FB8-79744582E227}">
  <ds:schemaRefs>
    <ds:schemaRef ds:uri="71c5aaf6-e6ce-465b-b873-5148d2a4c105"/>
    <ds:schemaRef ds:uri="a4ab1a16-c41d-4865-a433-ad08d2a54ac6"/>
    <ds:schemaRef ds:uri="http://www.w3.org/XML/1998/namespace"/>
    <ds:schemaRef ds:uri="http://purl.org/dc/terms/"/>
    <ds:schemaRef ds:uri="http://schemas.openxmlformats.org/package/2006/metadata/core-properties"/>
    <ds:schemaRef ds:uri="http://schemas.microsoft.com/office/2006/metadata/properties"/>
    <ds:schemaRef ds:uri="http://schemas.microsoft.com/office/2006/documentManagement/types"/>
    <ds:schemaRef ds:uri="http://purl.org/dc/elements/1.1/"/>
    <ds:schemaRef ds:uri="http://schemas.microsoft.com/office/infopath/2007/PartnerControls"/>
    <ds:schemaRef ds:uri="e36d8d0d-d80c-4b38-8e0d-3de84ac0e0f8"/>
    <ds:schemaRef ds:uri="http://purl.org/dc/dcmitype/"/>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628</Words>
  <Characters>3582</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David Bhatoolaul (Nokia)</cp:lastModifiedBy>
  <cp:revision>2</cp:revision>
  <cp:lastPrinted>1900-01-01T00:00:00Z</cp:lastPrinted>
  <dcterms:created xsi:type="dcterms:W3CDTF">2024-05-09T18:08:00Z</dcterms:created>
  <dcterms:modified xsi:type="dcterms:W3CDTF">2024-05-09T18:08:00Z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0x01010009E82D54F3F10D468133B175E7F78D1A</vt:lpwstr>
  </property>
</Properties>
</file>