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361A71E2"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6431EB">
        <w:rPr>
          <w:rFonts w:ascii="Arial" w:hAnsi="Arial" w:cs="Arial"/>
          <w:b/>
          <w:bCs/>
          <w:sz w:val="22"/>
          <w:szCs w:val="22"/>
        </w:rPr>
        <w:t>7</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AF52FF" w:rsidRPr="00AF52FF">
        <w:rPr>
          <w:rFonts w:ascii="Arial" w:hAnsi="Arial" w:cs="Arial"/>
          <w:b/>
          <w:bCs/>
          <w:sz w:val="22"/>
          <w:szCs w:val="22"/>
          <w:lang w:eastAsia="ja-JP"/>
        </w:rPr>
        <w:t>2404596</w:t>
      </w:r>
    </w:p>
    <w:p w14:paraId="32314BBD" w14:textId="5FD8659B" w:rsidR="007377A7" w:rsidRDefault="006431EB"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Fukuoka</w:t>
      </w:r>
      <w:r w:rsidR="007377A7">
        <w:rPr>
          <w:rFonts w:cs="Arial"/>
          <w:bCs/>
          <w:noProof w:val="0"/>
          <w:sz w:val="22"/>
          <w:szCs w:val="22"/>
          <w:lang w:eastAsia="ja-JP"/>
        </w:rPr>
        <w:t xml:space="preserve">, </w:t>
      </w:r>
      <w:r>
        <w:rPr>
          <w:rFonts w:cs="Arial"/>
          <w:bCs/>
          <w:noProof w:val="0"/>
          <w:sz w:val="22"/>
          <w:szCs w:val="22"/>
          <w:lang w:eastAsia="ja-JP"/>
        </w:rPr>
        <w:t>Japan</w:t>
      </w:r>
      <w:r w:rsidR="007377A7">
        <w:rPr>
          <w:rFonts w:cs="Arial"/>
          <w:bCs/>
          <w:noProof w:val="0"/>
          <w:sz w:val="22"/>
          <w:szCs w:val="22"/>
          <w:lang w:eastAsia="ja-JP"/>
        </w:rPr>
        <w:t xml:space="preserve">, </w:t>
      </w:r>
      <w:r w:rsidR="00DD53E2">
        <w:rPr>
          <w:rFonts w:cs="Arial"/>
          <w:bCs/>
          <w:noProof w:val="0"/>
          <w:sz w:val="22"/>
          <w:szCs w:val="22"/>
          <w:lang w:eastAsia="ja-JP"/>
        </w:rPr>
        <w:t>20</w:t>
      </w:r>
      <w:r w:rsidR="00DD53E2" w:rsidRPr="00DD53E2">
        <w:rPr>
          <w:rFonts w:cs="Arial"/>
          <w:bCs/>
          <w:noProof w:val="0"/>
          <w:sz w:val="22"/>
          <w:szCs w:val="22"/>
          <w:vertAlign w:val="superscript"/>
          <w:lang w:eastAsia="ja-JP"/>
        </w:rPr>
        <w:t>th</w:t>
      </w:r>
      <w:r w:rsidR="00DD53E2">
        <w:rPr>
          <w:rFonts w:cs="Arial"/>
          <w:bCs/>
          <w:noProof w:val="0"/>
          <w:sz w:val="22"/>
          <w:szCs w:val="22"/>
          <w:lang w:eastAsia="ja-JP"/>
        </w:rPr>
        <w:t xml:space="preserve"> </w:t>
      </w:r>
      <w:r w:rsidR="008821C3">
        <w:rPr>
          <w:rFonts w:cs="Arial"/>
          <w:bCs/>
          <w:noProof w:val="0"/>
          <w:sz w:val="22"/>
          <w:szCs w:val="22"/>
          <w:lang w:eastAsia="ja-JP"/>
        </w:rPr>
        <w:t xml:space="preserve">– </w:t>
      </w:r>
      <w:r w:rsidR="00DD53E2">
        <w:rPr>
          <w:rFonts w:cs="Arial"/>
          <w:bCs/>
          <w:noProof w:val="0"/>
          <w:sz w:val="22"/>
          <w:szCs w:val="22"/>
          <w:lang w:eastAsia="ja-JP"/>
        </w:rPr>
        <w:t>24</w:t>
      </w:r>
      <w:r w:rsidR="00DD53E2" w:rsidRPr="00DD53E2">
        <w:rPr>
          <w:rFonts w:cs="Arial"/>
          <w:bCs/>
          <w:noProof w:val="0"/>
          <w:sz w:val="22"/>
          <w:szCs w:val="22"/>
          <w:vertAlign w:val="superscript"/>
          <w:lang w:eastAsia="ja-JP"/>
        </w:rPr>
        <w:t>th</w:t>
      </w:r>
      <w:r w:rsidR="00DD53E2">
        <w:rPr>
          <w:rFonts w:cs="Arial"/>
          <w:bCs/>
          <w:noProof w:val="0"/>
          <w:sz w:val="22"/>
          <w:szCs w:val="22"/>
          <w:lang w:eastAsia="ja-JP"/>
        </w:rPr>
        <w:t xml:space="preserve"> May</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317741E5" w:rsidR="00EA6CD0"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 xml:space="preserve">frame structure and timing aspects, mainly on the </w:t>
      </w:r>
      <w:r w:rsidR="00831C32">
        <w:rPr>
          <w:lang w:eastAsia="x-none"/>
        </w:rPr>
        <w:t>initial access and timing alignment for ambient IoT</w:t>
      </w:r>
      <w:r w:rsidR="00A8536C">
        <w:rPr>
          <w:lang w:eastAsia="x-none"/>
        </w:rPr>
        <w:t xml:space="preserve"> device</w:t>
      </w:r>
      <w:r w:rsidR="00831C32">
        <w:rPr>
          <w:lang w:eastAsia="x-none"/>
        </w:rPr>
        <w:t>s.</w:t>
      </w:r>
    </w:p>
    <w:p w14:paraId="1EB8D8C2" w14:textId="77777777" w:rsidR="00A8536C" w:rsidRPr="00100506" w:rsidRDefault="00A8536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7A10905" w14:textId="55897F8B" w:rsidR="007F68DE" w:rsidRPr="00AD1582" w:rsidRDefault="00B61B99" w:rsidP="00917991">
      <w:pPr>
        <w:spacing w:after="120"/>
        <w:rPr>
          <w:rFonts w:eastAsia="Yu Mincho"/>
          <w:b/>
          <w:bCs/>
          <w:u w:val="single"/>
          <w:lang w:val="en-US" w:eastAsia="ja-JP"/>
        </w:rPr>
      </w:pPr>
      <w:r>
        <w:rPr>
          <w:lang w:eastAsia="x-none"/>
        </w:rPr>
        <w:t xml:space="preserve">The following </w:t>
      </w:r>
      <w:r w:rsidR="007F68DE">
        <w:rPr>
          <w:lang w:eastAsia="x-none"/>
        </w:rPr>
        <w:t>were agreed</w:t>
      </w:r>
      <w:r w:rsidR="005D5AB2">
        <w:rPr>
          <w:lang w:eastAsia="x-none"/>
        </w:rPr>
        <w:t xml:space="preserve"> / discussed</w:t>
      </w:r>
      <w:r w:rsidR="007F68DE">
        <w:rPr>
          <w:lang w:eastAsia="x-none"/>
        </w:rPr>
        <w:t xml:space="preserve"> during </w:t>
      </w:r>
      <w:r w:rsidR="005B68D3">
        <w:rPr>
          <w:lang w:eastAsia="x-none"/>
        </w:rPr>
        <w:t>previous</w:t>
      </w:r>
      <w:r w:rsidR="007F68DE">
        <w:rPr>
          <w:lang w:eastAsia="x-none"/>
        </w:rPr>
        <w:t xml:space="preserve"> meeting</w:t>
      </w:r>
      <w:r w:rsidR="005B68D3">
        <w:rPr>
          <w:lang w:eastAsia="x-none"/>
        </w:rPr>
        <w:t>s</w:t>
      </w:r>
      <w:r w:rsidR="00B63BE8">
        <w:rPr>
          <w:lang w:eastAsia="x-none"/>
        </w:rPr>
        <w:t>.</w:t>
      </w:r>
    </w:p>
    <w:tbl>
      <w:tblPr>
        <w:tblStyle w:val="TableGrid"/>
        <w:tblW w:w="0" w:type="auto"/>
        <w:tblLook w:val="04A0" w:firstRow="1" w:lastRow="0" w:firstColumn="1" w:lastColumn="0" w:noHBand="0" w:noVBand="1"/>
      </w:tblPr>
      <w:tblGrid>
        <w:gridCol w:w="9630"/>
      </w:tblGrid>
      <w:tr w:rsidR="007F68DE" w14:paraId="7DD9B5AE" w14:textId="77777777" w:rsidTr="001D3CD6">
        <w:tc>
          <w:tcPr>
            <w:tcW w:w="9630" w:type="dxa"/>
          </w:tcPr>
          <w:p w14:paraId="122908B8" w14:textId="468B60A1" w:rsidR="007F68DE" w:rsidRPr="00DE3C1C" w:rsidRDefault="007F68DE" w:rsidP="00917991">
            <w:pPr>
              <w:adjustRightInd w:val="0"/>
              <w:snapToGrid w:val="0"/>
              <w:spacing w:after="120"/>
              <w:rPr>
                <w:bCs/>
                <w:lang w:val="en-US"/>
              </w:rPr>
            </w:pPr>
            <w:r w:rsidRPr="00DE3C1C">
              <w:rPr>
                <w:bCs/>
                <w:highlight w:val="green"/>
                <w:lang w:val="en-US"/>
              </w:rPr>
              <w:t>Agreement</w:t>
            </w:r>
            <w:r w:rsidR="00F260B6">
              <w:rPr>
                <w:bCs/>
                <w:lang w:val="en-US"/>
              </w:rPr>
              <w:t xml:space="preserve"> </w:t>
            </w:r>
            <w:r w:rsidR="00F260B6">
              <w:rPr>
                <w:iCs/>
                <w:lang w:val="en-US" w:eastAsia="x-none"/>
              </w:rPr>
              <w:t>(RAN1#116)</w:t>
            </w:r>
          </w:p>
          <w:p w14:paraId="3C208663" w14:textId="77777777" w:rsidR="007F68DE" w:rsidRDefault="007F68DE" w:rsidP="00917991">
            <w:pPr>
              <w:adjustRightInd w:val="0"/>
              <w:snapToGrid w:val="0"/>
              <w:spacing w:after="120"/>
              <w:rPr>
                <w:bCs/>
                <w:lang w:val="en-US"/>
              </w:rPr>
            </w:pPr>
            <w:r w:rsidRPr="00DE3C1C">
              <w:rPr>
                <w:bCs/>
                <w:lang w:val="en-US"/>
              </w:rPr>
              <w:t>For A-IoT contention-based access procedure, at least slotted-ALOHA based access is studied.</w:t>
            </w:r>
          </w:p>
          <w:p w14:paraId="402A7659" w14:textId="77777777" w:rsidR="00F260B6" w:rsidRDefault="00F260B6" w:rsidP="00917991">
            <w:pPr>
              <w:adjustRightInd w:val="0"/>
              <w:snapToGrid w:val="0"/>
              <w:spacing w:after="120"/>
              <w:rPr>
                <w:bCs/>
                <w:lang w:val="en-US"/>
              </w:rPr>
            </w:pPr>
          </w:p>
          <w:p w14:paraId="380B0C00" w14:textId="4B8134E3" w:rsidR="00F260B6" w:rsidRDefault="00F260B6" w:rsidP="00917991">
            <w:pPr>
              <w:spacing w:after="120"/>
              <w:rPr>
                <w:iCs/>
                <w:lang w:val="en-US" w:eastAsia="x-none"/>
              </w:rPr>
            </w:pPr>
            <w:r w:rsidRPr="006A78A2">
              <w:rPr>
                <w:iCs/>
                <w:highlight w:val="green"/>
                <w:lang w:val="en-US" w:eastAsia="x-none"/>
              </w:rPr>
              <w:t>Agreement</w:t>
            </w:r>
            <w:r>
              <w:rPr>
                <w:iCs/>
                <w:lang w:val="en-US" w:eastAsia="x-none"/>
              </w:rPr>
              <w:t xml:space="preserve"> (RAN1#116bis)</w:t>
            </w:r>
          </w:p>
          <w:p w14:paraId="790CDF26" w14:textId="4775CAE7" w:rsidR="00514D91" w:rsidRPr="00373849" w:rsidRDefault="00F260B6" w:rsidP="00514D91">
            <w:pPr>
              <w:adjustRightInd w:val="0"/>
              <w:snapToGrid w:val="0"/>
              <w:spacing w:after="120"/>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7EB0A06E" w14:textId="77777777" w:rsidR="008470B0" w:rsidRDefault="008470B0" w:rsidP="008470B0">
      <w:pPr>
        <w:spacing w:after="120"/>
        <w:rPr>
          <w:lang w:eastAsia="x-none"/>
        </w:rPr>
      </w:pPr>
      <w:r>
        <w:rPr>
          <w:rFonts w:eastAsia="SimSun"/>
          <w:bCs/>
          <w:lang w:eastAsia="zh-CN"/>
        </w:rPr>
        <w:t xml:space="preserve">For the simplicity of readers or devices to detect the D2R/R2D transmission and for synchronization purpose, the </w:t>
      </w:r>
      <w:r>
        <w:rPr>
          <w:lang w:eastAsia="x-none"/>
        </w:rPr>
        <w:t xml:space="preserve">start of a D2R/R2D transmission (PDRCH/PRDCH or the associated preamble) should be aligned with radio frame. The end of a D2R/R2D transmission may not be necessarily aligned with the frame boundaries. </w:t>
      </w:r>
    </w:p>
    <w:p w14:paraId="59079F75" w14:textId="0808177E" w:rsidR="008470B0" w:rsidRDefault="008470B0" w:rsidP="008470B0">
      <w:pPr>
        <w:pStyle w:val="Caption"/>
        <w:spacing w:before="0"/>
        <w:rPr>
          <w:rFonts w:eastAsia="SimSun"/>
          <w:bCs/>
          <w:lang w:eastAsia="zh-CN"/>
        </w:rPr>
      </w:pPr>
      <w:bookmarkStart w:id="0" w:name="_Toc166231835"/>
      <w:r>
        <w:t xml:space="preserve">Proposal </w:t>
      </w:r>
      <w:r>
        <w:fldChar w:fldCharType="begin"/>
      </w:r>
      <w:r>
        <w:instrText xml:space="preserve"> SEQ Proposal \* ARABIC </w:instrText>
      </w:r>
      <w:r>
        <w:fldChar w:fldCharType="separate"/>
      </w:r>
      <w:r w:rsidR="00833F15">
        <w:rPr>
          <w:noProof/>
        </w:rPr>
        <w:t>1</w:t>
      </w:r>
      <w:r>
        <w:fldChar w:fldCharType="end"/>
      </w:r>
      <w:r>
        <w:t xml:space="preserve">: The start of </w:t>
      </w:r>
      <w:r>
        <w:rPr>
          <w:lang w:eastAsia="x-none"/>
        </w:rPr>
        <w:t xml:space="preserve">a D2R/R2D transmission </w:t>
      </w:r>
      <w:r>
        <w:rPr>
          <w:rFonts w:eastAsia="SimSun"/>
          <w:bCs/>
          <w:lang w:eastAsia="zh-CN"/>
        </w:rPr>
        <w:t xml:space="preserve">should be aligned with </w:t>
      </w:r>
      <w:r w:rsidRPr="00C17121">
        <w:rPr>
          <w:rFonts w:eastAsia="SimSun"/>
          <w:bCs/>
          <w:lang w:eastAsia="zh-CN"/>
        </w:rPr>
        <w:t>a</w:t>
      </w:r>
      <w:r>
        <w:rPr>
          <w:rFonts w:eastAsia="SimSun"/>
          <w:bCs/>
          <w:lang w:eastAsia="zh-CN"/>
        </w:rPr>
        <w:t xml:space="preserve"> frame </w:t>
      </w:r>
      <w:r w:rsidRPr="00C17121">
        <w:rPr>
          <w:rFonts w:eastAsia="SimSun"/>
          <w:bCs/>
          <w:lang w:eastAsia="zh-CN"/>
        </w:rPr>
        <w:t>boundary</w:t>
      </w:r>
      <w:r>
        <w:rPr>
          <w:rFonts w:eastAsia="SimSun"/>
          <w:bCs/>
          <w:lang w:eastAsia="zh-CN"/>
        </w:rPr>
        <w:t>.</w:t>
      </w:r>
      <w:bookmarkEnd w:id="0"/>
    </w:p>
    <w:p w14:paraId="147D4351" w14:textId="200E9C30" w:rsidR="008470B0" w:rsidRDefault="008470B0" w:rsidP="008470B0">
      <w:pPr>
        <w:pStyle w:val="Caption"/>
        <w:spacing w:before="0"/>
        <w:rPr>
          <w:lang w:eastAsia="x-none"/>
        </w:rPr>
      </w:pPr>
      <w:bookmarkStart w:id="1" w:name="_Toc166231836"/>
      <w:r>
        <w:t xml:space="preserve">Proposal </w:t>
      </w:r>
      <w:r>
        <w:fldChar w:fldCharType="begin"/>
      </w:r>
      <w:r>
        <w:instrText xml:space="preserve"> SEQ Proposal \* ARABIC </w:instrText>
      </w:r>
      <w:r>
        <w:fldChar w:fldCharType="separate"/>
      </w:r>
      <w:r w:rsidR="00833F15">
        <w:rPr>
          <w:noProof/>
        </w:rPr>
        <w:t>2</w:t>
      </w:r>
      <w:r>
        <w:fldChar w:fldCharType="end"/>
      </w:r>
      <w:r>
        <w:t xml:space="preserve">: </w:t>
      </w:r>
      <w:r>
        <w:rPr>
          <w:lang w:eastAsia="x-none"/>
        </w:rPr>
        <w:t>The end of a D2R/R2D transmission may not be necessarily aligned with the frame boundaries.</w:t>
      </w:r>
      <w:bookmarkEnd w:id="1"/>
      <w:r>
        <w:rPr>
          <w:lang w:eastAsia="x-none"/>
        </w:rPr>
        <w:t xml:space="preserve"> </w:t>
      </w:r>
    </w:p>
    <w:p w14:paraId="33564B3C" w14:textId="77777777" w:rsidR="008470B0" w:rsidRDefault="008470B0" w:rsidP="00917991">
      <w:pPr>
        <w:tabs>
          <w:tab w:val="left" w:pos="800"/>
        </w:tabs>
        <w:spacing w:after="120"/>
        <w:rPr>
          <w:lang w:eastAsia="x-none"/>
        </w:rPr>
      </w:pPr>
    </w:p>
    <w:p w14:paraId="6A508A76" w14:textId="248C3EEA" w:rsidR="00C209EF" w:rsidRDefault="00C209EF" w:rsidP="00917991">
      <w:pPr>
        <w:tabs>
          <w:tab w:val="left" w:pos="800"/>
        </w:tabs>
        <w:spacing w:after="120"/>
        <w:rPr>
          <w:lang w:eastAsia="x-none"/>
        </w:rPr>
      </w:pPr>
      <w:r>
        <w:rPr>
          <w:lang w:eastAsia="x-none"/>
        </w:rPr>
        <w:t xml:space="preserve">Moreover, </w:t>
      </w:r>
      <w:r w:rsidR="00B3541B">
        <w:rPr>
          <w:lang w:eastAsia="x-none"/>
        </w:rPr>
        <w:t xml:space="preserve">Rel-19 A-IoT use cases are only for indoor scenarios </w:t>
      </w:r>
      <w:r w:rsidR="00516404">
        <w:rPr>
          <w:lang w:eastAsia="x-none"/>
        </w:rPr>
        <w:t xml:space="preserve">of rUC1– indoor inventory and rUC4 – indoor command. </w:t>
      </w:r>
      <w:r w:rsidR="00B7326D">
        <w:rPr>
          <w:lang w:eastAsia="x-none"/>
        </w:rPr>
        <w:t xml:space="preserve">Therefore, no need to define D2R and R2D radio frame </w:t>
      </w:r>
      <w:r w:rsidR="005C5CE1">
        <w:rPr>
          <w:lang w:eastAsia="x-none"/>
        </w:rPr>
        <w:t xml:space="preserve">offset. </w:t>
      </w:r>
    </w:p>
    <w:p w14:paraId="38A8A067" w14:textId="604AADE7" w:rsidR="00AC4818" w:rsidRDefault="00315B0C" w:rsidP="00917991">
      <w:pPr>
        <w:pStyle w:val="Caption"/>
        <w:spacing w:before="0"/>
        <w:rPr>
          <w:lang w:eastAsia="x-none"/>
        </w:rPr>
      </w:pPr>
      <w:bookmarkStart w:id="2" w:name="_Toc166231837"/>
      <w:r>
        <w:t xml:space="preserve">Proposal </w:t>
      </w:r>
      <w:r>
        <w:fldChar w:fldCharType="begin"/>
      </w:r>
      <w:r>
        <w:instrText xml:space="preserve"> SEQ Proposal \* ARABIC </w:instrText>
      </w:r>
      <w:r>
        <w:fldChar w:fldCharType="separate"/>
      </w:r>
      <w:r w:rsidR="00833F15">
        <w:rPr>
          <w:noProof/>
        </w:rPr>
        <w:t>3</w:t>
      </w:r>
      <w:r>
        <w:fldChar w:fldCharType="end"/>
      </w:r>
      <w:r>
        <w:t xml:space="preserve">: </w:t>
      </w:r>
      <w:r>
        <w:rPr>
          <w:lang w:eastAsia="x-none"/>
        </w:rPr>
        <w:t xml:space="preserve">D2R and R2D </w:t>
      </w:r>
      <w:r w:rsidR="00833F15">
        <w:rPr>
          <w:rFonts w:hint="eastAsia"/>
          <w:lang w:eastAsia="ja-JP"/>
        </w:rPr>
        <w:t>radio</w:t>
      </w:r>
      <w:r>
        <w:rPr>
          <w:lang w:eastAsia="x-none"/>
        </w:rPr>
        <w:t xml:space="preserve"> frames can be </w:t>
      </w:r>
      <w:r w:rsidR="00C54B0D">
        <w:rPr>
          <w:lang w:eastAsia="x-none"/>
        </w:rPr>
        <w:t>aligned,</w:t>
      </w:r>
      <w:r w:rsidR="005C5CE1">
        <w:rPr>
          <w:lang w:eastAsia="x-none"/>
        </w:rPr>
        <w:t xml:space="preserve"> and no TA is required.</w:t>
      </w:r>
      <w:bookmarkEnd w:id="2"/>
      <w:r w:rsidR="005C5CE1">
        <w:rPr>
          <w:lang w:eastAsia="x-none"/>
        </w:rPr>
        <w:t xml:space="preserve"> </w:t>
      </w:r>
    </w:p>
    <w:p w14:paraId="1C613DE8" w14:textId="77777777" w:rsidR="00203A5B" w:rsidRDefault="00203A5B" w:rsidP="00917991">
      <w:pPr>
        <w:spacing w:after="120"/>
        <w:rPr>
          <w:rFonts w:eastAsia="Yu Mincho"/>
          <w:lang w:eastAsia="ja-JP"/>
        </w:rPr>
      </w:pPr>
    </w:p>
    <w:p w14:paraId="1F4C0D43" w14:textId="77777777" w:rsidR="00B941E8" w:rsidRPr="00203A5B" w:rsidRDefault="00B941E8" w:rsidP="00917991">
      <w:pPr>
        <w:spacing w:after="120"/>
        <w:rPr>
          <w:rFonts w:eastAsia="Yu Mincho"/>
          <w:lang w:eastAsia="ja-JP"/>
        </w:rPr>
      </w:pPr>
    </w:p>
    <w:p w14:paraId="6341870A" w14:textId="2CAE7981" w:rsidR="004148DA" w:rsidRPr="00B447D6" w:rsidRDefault="004148DA" w:rsidP="00917991">
      <w:pPr>
        <w:spacing w:after="120"/>
        <w:rPr>
          <w:rFonts w:eastAsia="Yu Mincho"/>
          <w:lang w:val="en-US" w:eastAsia="ja-JP"/>
        </w:rPr>
      </w:pPr>
      <w:r w:rsidRPr="00B447D6">
        <w:rPr>
          <w:rFonts w:eastAsia="Yu Mincho"/>
          <w:lang w:val="en-US" w:eastAsia="ja-JP"/>
        </w:rPr>
        <w:t xml:space="preserve">The following were </w:t>
      </w:r>
      <w:r w:rsidR="00B2235A">
        <w:rPr>
          <w:rFonts w:eastAsia="Yu Mincho"/>
          <w:lang w:val="en-US" w:eastAsia="ja-JP"/>
        </w:rPr>
        <w:t>discussed in last meeting</w:t>
      </w:r>
      <w:r w:rsidRPr="00B447D6">
        <w:rPr>
          <w:rFonts w:eastAsia="Yu Mincho"/>
          <w:lang w:val="en-US" w:eastAsia="ja-JP"/>
        </w:rPr>
        <w:t xml:space="preserve">. </w:t>
      </w:r>
    </w:p>
    <w:tbl>
      <w:tblPr>
        <w:tblStyle w:val="TableGrid"/>
        <w:tblW w:w="0" w:type="auto"/>
        <w:tblLook w:val="04A0" w:firstRow="1" w:lastRow="0" w:firstColumn="1" w:lastColumn="0" w:noHBand="0" w:noVBand="1"/>
      </w:tblPr>
      <w:tblGrid>
        <w:gridCol w:w="9630"/>
      </w:tblGrid>
      <w:tr w:rsidR="004148DA" w14:paraId="4DC5EE72" w14:textId="77777777" w:rsidTr="001D3CD6">
        <w:tc>
          <w:tcPr>
            <w:tcW w:w="9630" w:type="dxa"/>
          </w:tcPr>
          <w:p w14:paraId="7D525E1B" w14:textId="77777777" w:rsidR="00F33438" w:rsidRDefault="00F33438" w:rsidP="00F33438">
            <w:pPr>
              <w:adjustRightInd w:val="0"/>
              <w:snapToGrid w:val="0"/>
              <w:spacing w:afterLines="50" w:after="120"/>
              <w:rPr>
                <w:b/>
                <w:bCs/>
                <w:lang w:val="en-US"/>
              </w:rPr>
            </w:pPr>
            <w:r w:rsidRPr="001304FB">
              <w:rPr>
                <w:b/>
                <w:bCs/>
                <w:highlight w:val="yellow"/>
                <w:lang w:val="en-US"/>
              </w:rPr>
              <w:t>FL1 High Priority Question 4.3-1:</w:t>
            </w:r>
            <w:r>
              <w:rPr>
                <w:b/>
                <w:bCs/>
                <w:lang w:val="en-US"/>
              </w:rPr>
              <w:t xml:space="preserve"> </w:t>
            </w:r>
          </w:p>
          <w:p w14:paraId="5BF12C51" w14:textId="77777777" w:rsidR="00F33438" w:rsidRDefault="00F33438" w:rsidP="00F33438">
            <w:pPr>
              <w:adjustRightInd w:val="0"/>
              <w:snapToGrid w:val="0"/>
              <w:spacing w:afterLines="50" w:after="120"/>
              <w:rPr>
                <w:b/>
                <w:bCs/>
                <w:lang w:val="en-US"/>
              </w:rPr>
            </w:pPr>
            <w:r>
              <w:rPr>
                <w:b/>
                <w:bCs/>
                <w:lang w:val="en-US"/>
              </w:rPr>
              <w:t xml:space="preserve">Whether a A-IoT device (device 1, device 2) could become unavailable and need to be recharged during the inventory procedure if only rely on RF energy? Companies are encouraged to provide answer for following to justify your views. </w:t>
            </w:r>
          </w:p>
          <w:p w14:paraId="4E3DF8AA" w14:textId="77777777" w:rsidR="00F33438" w:rsidRDefault="00F33438" w:rsidP="00F33438">
            <w:pPr>
              <w:pStyle w:val="ListParagraph"/>
              <w:numPr>
                <w:ilvl w:val="0"/>
                <w:numId w:val="24"/>
              </w:numPr>
              <w:adjustRightInd w:val="0"/>
              <w:snapToGrid w:val="0"/>
              <w:spacing w:afterLines="50" w:after="120"/>
              <w:ind w:leftChars="0"/>
              <w:contextualSpacing/>
              <w:jc w:val="both"/>
              <w:rPr>
                <w:b/>
                <w:bCs/>
                <w:lang w:val="en-US"/>
              </w:rPr>
            </w:pPr>
            <w:r>
              <w:rPr>
                <w:rFonts w:hint="eastAsia"/>
                <w:b/>
                <w:bCs/>
                <w:lang w:val="en-US"/>
              </w:rPr>
              <w:t>A</w:t>
            </w:r>
            <w:r>
              <w:rPr>
                <w:b/>
                <w:bCs/>
                <w:lang w:val="en-US"/>
              </w:rPr>
              <w:t>ssumed time duration for A-IoT inventory procedure</w:t>
            </w:r>
          </w:p>
          <w:p w14:paraId="24EDB1AD" w14:textId="3EC7F9DB" w:rsidR="00F33438" w:rsidRPr="00C83A52" w:rsidRDefault="00F33438" w:rsidP="004F0089">
            <w:pPr>
              <w:widowControl w:val="0"/>
              <w:numPr>
                <w:ilvl w:val="0"/>
                <w:numId w:val="24"/>
              </w:numPr>
              <w:autoSpaceDE w:val="0"/>
              <w:autoSpaceDN w:val="0"/>
              <w:adjustRightInd w:val="0"/>
              <w:spacing w:after="120"/>
              <w:jc w:val="both"/>
              <w:rPr>
                <w:rFonts w:eastAsia="Yu Mincho"/>
                <w:lang w:val="en-US" w:eastAsia="ja-JP"/>
              </w:rPr>
            </w:pPr>
            <w:r>
              <w:rPr>
                <w:b/>
                <w:bCs/>
                <w:lang w:val="en-US"/>
              </w:rPr>
              <w:t xml:space="preserve">Assumed device available time after fully charged and related justification e.g., capacitor size, energy conversion efficiency, </w:t>
            </w:r>
            <w:bookmarkStart w:id="3" w:name="OLE_LINK92"/>
            <w:r>
              <w:rPr>
                <w:b/>
                <w:bCs/>
                <w:lang w:val="en-US"/>
              </w:rPr>
              <w:t xml:space="preserve">activation </w:t>
            </w:r>
            <w:bookmarkEnd w:id="3"/>
            <w:r>
              <w:rPr>
                <w:b/>
                <w:bCs/>
                <w:lang w:val="en-US"/>
              </w:rPr>
              <w:t>threshold etc., for device 1 with ~1 µW</w:t>
            </w:r>
            <w:r>
              <w:t xml:space="preserve"> </w:t>
            </w:r>
            <w:r>
              <w:rPr>
                <w:b/>
                <w:bCs/>
                <w:lang w:val="en-US"/>
              </w:rPr>
              <w:t>peak power consumption and device 2 with a few hundred µW</w:t>
            </w:r>
            <w:r>
              <w:t xml:space="preserve"> </w:t>
            </w:r>
            <w:r>
              <w:rPr>
                <w:b/>
                <w:bCs/>
                <w:lang w:val="en-US"/>
              </w:rPr>
              <w:t>peak power consumption</w:t>
            </w:r>
            <w:r w:rsidR="004F0089" w:rsidRPr="00C83A52">
              <w:rPr>
                <w:b/>
                <w:bCs/>
                <w:lang w:val="en-US"/>
              </w:rPr>
              <w:t xml:space="preserve"> </w:t>
            </w:r>
          </w:p>
        </w:tc>
      </w:tr>
    </w:tbl>
    <w:p w14:paraId="3F50C0FA" w14:textId="2A0BA5AB" w:rsidR="00861AEE" w:rsidRDefault="00757A53" w:rsidP="00917991">
      <w:pPr>
        <w:spacing w:after="120"/>
        <w:rPr>
          <w:lang w:eastAsia="x-none"/>
        </w:rPr>
      </w:pPr>
      <w:r>
        <w:rPr>
          <w:lang w:eastAsia="x-none"/>
        </w:rPr>
        <w:lastRenderedPageBreak/>
        <w:t>We see the need to</w:t>
      </w:r>
      <w:r w:rsidR="00A63D3C">
        <w:rPr>
          <w:lang w:eastAsia="x-none"/>
        </w:rPr>
        <w:t xml:space="preserve"> identify whether a device is available </w:t>
      </w:r>
      <w:r w:rsidR="00F13F6E">
        <w:rPr>
          <w:lang w:eastAsia="x-none"/>
        </w:rPr>
        <w:t xml:space="preserve">and whether need to be recharged. In our understanding, the </w:t>
      </w:r>
      <w:r w:rsidR="00FD6BD1">
        <w:rPr>
          <w:lang w:eastAsia="x-none"/>
        </w:rPr>
        <w:t>duty cycle</w:t>
      </w:r>
      <w:r w:rsidR="002708D0">
        <w:rPr>
          <w:lang w:eastAsia="x-none"/>
        </w:rPr>
        <w:t xml:space="preserve"> operation</w:t>
      </w:r>
      <w:r w:rsidR="001D0D70">
        <w:rPr>
          <w:lang w:eastAsia="x-none"/>
        </w:rPr>
        <w:t xml:space="preserve"> should be supported</w:t>
      </w:r>
      <w:r w:rsidR="002708D0">
        <w:rPr>
          <w:lang w:eastAsia="x-none"/>
        </w:rPr>
        <w:t xml:space="preserve"> for power saving</w:t>
      </w:r>
      <w:r w:rsidR="000F564A">
        <w:rPr>
          <w:lang w:eastAsia="x-none"/>
        </w:rPr>
        <w:t xml:space="preserve"> and the duty cycle should be known by the reader</w:t>
      </w:r>
      <w:r w:rsidR="002708D0">
        <w:rPr>
          <w:lang w:eastAsia="x-none"/>
        </w:rPr>
        <w:t xml:space="preserve">. </w:t>
      </w:r>
      <w:r>
        <w:rPr>
          <w:lang w:eastAsia="x-none"/>
        </w:rPr>
        <w:t xml:space="preserve">It is also useful to prevent false wake-up operation. </w:t>
      </w:r>
      <w:r w:rsidR="002A011C">
        <w:rPr>
          <w:lang w:eastAsia="x-none"/>
        </w:rPr>
        <w:t xml:space="preserve">When an A-IoT devices completed a </w:t>
      </w:r>
      <w:r w:rsidR="002F12FD">
        <w:rPr>
          <w:lang w:eastAsia="x-none"/>
        </w:rPr>
        <w:t xml:space="preserve">certain transaction </w:t>
      </w:r>
      <w:r w:rsidR="00E95D3D">
        <w:rPr>
          <w:rStyle w:val="ui-provider"/>
        </w:rPr>
        <w:t>comprised</w:t>
      </w:r>
      <w:r w:rsidR="00E95D3D">
        <w:rPr>
          <w:lang w:eastAsia="x-none"/>
        </w:rPr>
        <w:t xml:space="preserve"> </w:t>
      </w:r>
      <w:r w:rsidR="002F12FD">
        <w:rPr>
          <w:lang w:eastAsia="x-none"/>
        </w:rPr>
        <w:t xml:space="preserve">of R2D and D2R transmissions </w:t>
      </w:r>
      <w:r w:rsidR="002A011C">
        <w:rPr>
          <w:lang w:eastAsia="x-none"/>
        </w:rPr>
        <w:t xml:space="preserve">at </w:t>
      </w:r>
      <w:r w:rsidR="002F12FD">
        <w:rPr>
          <w:lang w:eastAsia="x-none"/>
        </w:rPr>
        <w:t>certain timing</w:t>
      </w:r>
      <w:r w:rsidR="00C9298E">
        <w:rPr>
          <w:lang w:eastAsia="x-none"/>
        </w:rPr>
        <w:t xml:space="preserve">, </w:t>
      </w:r>
      <w:r w:rsidR="002F12FD">
        <w:rPr>
          <w:lang w:eastAsia="x-none"/>
        </w:rPr>
        <w:t xml:space="preserve">depending on the service type, </w:t>
      </w:r>
      <w:r w:rsidR="00013E55">
        <w:rPr>
          <w:lang w:eastAsia="x-none"/>
        </w:rPr>
        <w:t xml:space="preserve">it is not necessary for </w:t>
      </w:r>
      <w:r w:rsidR="00C9298E">
        <w:rPr>
          <w:lang w:eastAsia="x-none"/>
        </w:rPr>
        <w:t xml:space="preserve">the device </w:t>
      </w:r>
      <w:r w:rsidR="00013E55">
        <w:rPr>
          <w:lang w:eastAsia="x-none"/>
        </w:rPr>
        <w:t>to keep power-on / active for a subsequent transmission</w:t>
      </w:r>
      <w:r w:rsidR="00A874F1">
        <w:rPr>
          <w:lang w:eastAsia="x-none"/>
        </w:rPr>
        <w:t>/reception</w:t>
      </w:r>
      <w:r w:rsidR="00013E55">
        <w:rPr>
          <w:lang w:eastAsia="x-none"/>
        </w:rPr>
        <w:t xml:space="preserve">. </w:t>
      </w:r>
    </w:p>
    <w:p w14:paraId="54696510" w14:textId="3FD73D20" w:rsidR="005445F6" w:rsidRDefault="00013E55" w:rsidP="00917991">
      <w:pPr>
        <w:spacing w:after="120"/>
        <w:rPr>
          <w:lang w:eastAsia="x-none"/>
        </w:rPr>
      </w:pPr>
      <w:r>
        <w:rPr>
          <w:lang w:eastAsia="x-none"/>
        </w:rPr>
        <w:t xml:space="preserve">The device </w:t>
      </w:r>
      <w:r w:rsidR="002F12FD">
        <w:rPr>
          <w:lang w:eastAsia="x-none"/>
        </w:rPr>
        <w:t>can</w:t>
      </w:r>
      <w:r w:rsidR="00C9298E">
        <w:rPr>
          <w:lang w:eastAsia="x-none"/>
        </w:rPr>
        <w:t xml:space="preserve"> choose to enter</w:t>
      </w:r>
      <w:r w:rsidR="008900A4">
        <w:rPr>
          <w:lang w:eastAsia="x-none"/>
        </w:rPr>
        <w:t xml:space="preserve"> </w:t>
      </w:r>
      <w:r w:rsidR="00575C65">
        <w:rPr>
          <w:lang w:eastAsia="x-none"/>
        </w:rPr>
        <w:t xml:space="preserve">some power saving mode (sleep, power off, etc.) and then wake up for </w:t>
      </w:r>
      <w:r w:rsidR="002F12FD">
        <w:rPr>
          <w:lang w:eastAsia="x-none"/>
        </w:rPr>
        <w:t>the certain timing</w:t>
      </w:r>
      <w:r w:rsidR="008D5C10">
        <w:rPr>
          <w:lang w:eastAsia="x-none"/>
        </w:rPr>
        <w:t xml:space="preserve">. </w:t>
      </w:r>
      <w:r w:rsidR="002F12FD">
        <w:rPr>
          <w:lang w:eastAsia="x-none"/>
        </w:rPr>
        <w:t xml:space="preserve">One approach would be when to wake-up is informed to the reader. The other approach would be the periodicity is some common understanding between the reader and the device. </w:t>
      </w:r>
    </w:p>
    <w:p w14:paraId="5DD9473D" w14:textId="4901223A" w:rsidR="00771E3C" w:rsidRDefault="00013E55" w:rsidP="00917991">
      <w:pPr>
        <w:pStyle w:val="Caption"/>
        <w:spacing w:before="0"/>
        <w:rPr>
          <w:lang w:eastAsia="x-none"/>
        </w:rPr>
      </w:pPr>
      <w:bookmarkStart w:id="4" w:name="_Toc166231838"/>
      <w:r>
        <w:t xml:space="preserve">Proposal </w:t>
      </w:r>
      <w:r>
        <w:fldChar w:fldCharType="begin"/>
      </w:r>
      <w:r>
        <w:instrText xml:space="preserve"> SEQ Proposal \* ARABIC </w:instrText>
      </w:r>
      <w:r>
        <w:fldChar w:fldCharType="separate"/>
      </w:r>
      <w:r w:rsidR="00833F15">
        <w:rPr>
          <w:noProof/>
        </w:rPr>
        <w:t>4</w:t>
      </w:r>
      <w:r>
        <w:fldChar w:fldCharType="end"/>
      </w:r>
      <w:r>
        <w:t xml:space="preserve">: </w:t>
      </w:r>
      <w:r>
        <w:rPr>
          <w:lang w:eastAsia="x-none"/>
        </w:rPr>
        <w:t xml:space="preserve">A-IoT devices </w:t>
      </w:r>
      <w:r w:rsidR="002F12FD">
        <w:rPr>
          <w:lang w:eastAsia="x-none"/>
        </w:rPr>
        <w:t xml:space="preserve">should support </w:t>
      </w:r>
      <w:r w:rsidR="000139E0">
        <w:rPr>
          <w:lang w:eastAsia="x-none"/>
        </w:rPr>
        <w:t xml:space="preserve">duty cycle </w:t>
      </w:r>
      <w:r>
        <w:rPr>
          <w:lang w:eastAsia="x-none"/>
        </w:rPr>
        <w:t xml:space="preserve">operation </w:t>
      </w:r>
      <w:r w:rsidR="00E9127F">
        <w:rPr>
          <w:lang w:eastAsia="x-none"/>
        </w:rPr>
        <w:t>know</w:t>
      </w:r>
      <w:r w:rsidR="00833F15">
        <w:rPr>
          <w:rFonts w:hint="eastAsia"/>
          <w:lang w:eastAsia="ja-JP"/>
        </w:rPr>
        <w:t>n</w:t>
      </w:r>
      <w:r w:rsidR="00E9127F">
        <w:rPr>
          <w:lang w:eastAsia="x-none"/>
        </w:rPr>
        <w:t xml:space="preserve"> by reader </w:t>
      </w:r>
      <w:r>
        <w:rPr>
          <w:lang w:eastAsia="x-none"/>
        </w:rPr>
        <w:t>for power saving</w:t>
      </w:r>
      <w:r w:rsidR="00E06F70">
        <w:rPr>
          <w:lang w:eastAsia="x-none"/>
        </w:rPr>
        <w:t xml:space="preserve"> </w:t>
      </w:r>
      <w:r w:rsidR="002F12FD">
        <w:rPr>
          <w:lang w:eastAsia="x-none"/>
        </w:rPr>
        <w:t>and preventing false detection</w:t>
      </w:r>
      <w:r w:rsidR="0074770E">
        <w:rPr>
          <w:lang w:eastAsia="x-none"/>
        </w:rPr>
        <w:t>.</w:t>
      </w:r>
      <w:r w:rsidR="00036A31">
        <w:rPr>
          <w:lang w:eastAsia="x-none"/>
        </w:rPr>
        <w:t xml:space="preserve"> Next wake-up timing can be the </w:t>
      </w:r>
      <w:r w:rsidR="00E53C18">
        <w:rPr>
          <w:lang w:eastAsia="x-none"/>
        </w:rPr>
        <w:t>request</w:t>
      </w:r>
      <w:r w:rsidR="00036A31">
        <w:rPr>
          <w:lang w:eastAsia="x-none"/>
        </w:rPr>
        <w:t xml:space="preserve"> from the device or periodic </w:t>
      </w:r>
      <w:r w:rsidR="00E53C18">
        <w:rPr>
          <w:lang w:eastAsia="x-none"/>
        </w:rPr>
        <w:t>operation</w:t>
      </w:r>
      <w:r w:rsidR="00036A31">
        <w:rPr>
          <w:lang w:eastAsia="x-none"/>
        </w:rPr>
        <w:t>.</w:t>
      </w:r>
      <w:bookmarkEnd w:id="4"/>
    </w:p>
    <w:p w14:paraId="75BB2B5A" w14:textId="77777777" w:rsidR="00013E55" w:rsidRDefault="00013E55" w:rsidP="00917991">
      <w:pPr>
        <w:spacing w:after="120"/>
        <w:rPr>
          <w:lang w:eastAsia="x-none"/>
        </w:rPr>
      </w:pPr>
    </w:p>
    <w:p w14:paraId="50650752" w14:textId="77777777" w:rsidR="00B941E8" w:rsidRPr="00013E55" w:rsidRDefault="00B941E8" w:rsidP="00917991">
      <w:pPr>
        <w:spacing w:after="120"/>
        <w:rPr>
          <w:lang w:eastAsia="x-none"/>
        </w:rPr>
      </w:pPr>
    </w:p>
    <w:p w14:paraId="26394CDF" w14:textId="7145D86B" w:rsidR="003B3880" w:rsidRPr="00B447D6" w:rsidRDefault="003B3880" w:rsidP="00917991">
      <w:pPr>
        <w:spacing w:after="120"/>
        <w:rPr>
          <w:rFonts w:eastAsia="Yu Mincho"/>
          <w:lang w:val="en-US" w:eastAsia="ja-JP"/>
        </w:rPr>
      </w:pPr>
      <w:r w:rsidRPr="00B447D6">
        <w:rPr>
          <w:rFonts w:eastAsia="Yu Mincho"/>
          <w:lang w:val="en-US" w:eastAsia="ja-JP"/>
        </w:rPr>
        <w:t xml:space="preserve">The following were agreed in RAN1#116 meeting. </w:t>
      </w:r>
    </w:p>
    <w:tbl>
      <w:tblPr>
        <w:tblStyle w:val="TableGrid"/>
        <w:tblW w:w="0" w:type="auto"/>
        <w:tblLook w:val="04A0" w:firstRow="1" w:lastRow="0" w:firstColumn="1" w:lastColumn="0" w:noHBand="0" w:noVBand="1"/>
      </w:tblPr>
      <w:tblGrid>
        <w:gridCol w:w="9630"/>
      </w:tblGrid>
      <w:tr w:rsidR="003B3880" w14:paraId="12F85EE4" w14:textId="77777777" w:rsidTr="001D3CD6">
        <w:tc>
          <w:tcPr>
            <w:tcW w:w="9630" w:type="dxa"/>
          </w:tcPr>
          <w:p w14:paraId="669A1464" w14:textId="77777777" w:rsidR="000409DF" w:rsidRPr="00DE3C1C" w:rsidRDefault="000409DF" w:rsidP="00917991">
            <w:pPr>
              <w:adjustRightInd w:val="0"/>
              <w:snapToGrid w:val="0"/>
              <w:spacing w:after="120"/>
              <w:rPr>
                <w:b/>
                <w:szCs w:val="24"/>
                <w:lang w:eastAsia="zh-CN"/>
              </w:rPr>
            </w:pPr>
            <w:r w:rsidRPr="00DE3C1C">
              <w:rPr>
                <w:b/>
                <w:szCs w:val="24"/>
                <w:highlight w:val="green"/>
                <w:lang w:eastAsia="zh-CN"/>
              </w:rPr>
              <w:t>Agreement</w:t>
            </w:r>
          </w:p>
          <w:p w14:paraId="400D2FE6" w14:textId="77777777" w:rsidR="000409DF" w:rsidRPr="00062D1F" w:rsidRDefault="000409DF" w:rsidP="00917991">
            <w:pPr>
              <w:adjustRightInd w:val="0"/>
              <w:snapToGrid w:val="0"/>
              <w:spacing w:after="120"/>
              <w:rPr>
                <w:szCs w:val="24"/>
                <w:lang w:eastAsia="zh-CN"/>
              </w:rPr>
            </w:pPr>
            <w:r w:rsidRPr="00062D1F">
              <w:rPr>
                <w:szCs w:val="24"/>
                <w:lang w:eastAsia="zh-CN"/>
              </w:rPr>
              <w:t xml:space="preserve">For further discussion, the following terminologies are used for A-IoT for studying </w:t>
            </w:r>
            <w:r w:rsidRPr="00062D1F">
              <w:rPr>
                <w:bCs/>
              </w:rPr>
              <w:t>processing time aspects</w:t>
            </w:r>
            <w:r w:rsidRPr="00062D1F">
              <w:rPr>
                <w:szCs w:val="24"/>
                <w:lang w:eastAsia="zh-CN"/>
              </w:rPr>
              <w:t>:</w:t>
            </w:r>
          </w:p>
          <w:p w14:paraId="54F34FCA" w14:textId="77777777" w:rsidR="000409DF" w:rsidRPr="00062D1F" w:rsidRDefault="000409DF" w:rsidP="00917991">
            <w:pPr>
              <w:numPr>
                <w:ilvl w:val="0"/>
                <w:numId w:val="23"/>
              </w:numPr>
              <w:adjustRightInd w:val="0"/>
              <w:snapToGrid w:val="0"/>
              <w:spacing w:after="120"/>
              <w:rPr>
                <w:szCs w:val="24"/>
                <w:lang w:eastAsia="x-none"/>
              </w:rPr>
            </w:pPr>
            <w:r w:rsidRPr="00062D1F">
              <w:rPr>
                <w:bCs/>
              </w:rPr>
              <w:t>T</w:t>
            </w:r>
            <w:r w:rsidRPr="00062D1F">
              <w:rPr>
                <w:bCs/>
                <w:vertAlign w:val="subscript"/>
              </w:rPr>
              <w:t>R2D_min</w:t>
            </w:r>
            <w:r w:rsidRPr="00062D1F">
              <w:rPr>
                <w:bCs/>
              </w:rPr>
              <w:t xml:space="preserve">: Minimum Time between a R2D transmission and the corresponding D2R transmission following it. </w:t>
            </w:r>
          </w:p>
          <w:p w14:paraId="1548CBEE" w14:textId="77777777" w:rsidR="000409DF" w:rsidRPr="00062D1F" w:rsidRDefault="000409DF" w:rsidP="00917991">
            <w:pPr>
              <w:numPr>
                <w:ilvl w:val="0"/>
                <w:numId w:val="23"/>
              </w:numPr>
              <w:adjustRightInd w:val="0"/>
              <w:snapToGrid w:val="0"/>
              <w:spacing w:after="120"/>
              <w:rPr>
                <w:szCs w:val="24"/>
                <w:lang w:eastAsia="x-none"/>
              </w:rPr>
            </w:pPr>
            <w:r w:rsidRPr="00062D1F">
              <w:rPr>
                <w:bCs/>
              </w:rPr>
              <w:t>T</w:t>
            </w:r>
            <w:r w:rsidRPr="00062D1F">
              <w:rPr>
                <w:bCs/>
                <w:vertAlign w:val="subscript"/>
              </w:rPr>
              <w:t>D2R_min</w:t>
            </w:r>
            <w:r w:rsidRPr="00062D1F">
              <w:rPr>
                <w:rFonts w:eastAsia="DengXian"/>
                <w:bCs/>
                <w:lang w:eastAsia="zh-CN"/>
              </w:rPr>
              <w:t xml:space="preserve">: </w:t>
            </w:r>
            <w:r w:rsidRPr="00062D1F">
              <w:rPr>
                <w:bCs/>
              </w:rPr>
              <w:t>Minimum Time between a D2R transmission and the corresponding R2D transmission following it.</w:t>
            </w:r>
          </w:p>
          <w:p w14:paraId="24C4313F" w14:textId="77777777" w:rsidR="000409DF" w:rsidRPr="00062D1F" w:rsidRDefault="000409DF" w:rsidP="00917991">
            <w:pPr>
              <w:numPr>
                <w:ilvl w:val="0"/>
                <w:numId w:val="23"/>
              </w:numPr>
              <w:adjustRightInd w:val="0"/>
              <w:snapToGrid w:val="0"/>
              <w:spacing w:after="120"/>
              <w:rPr>
                <w:bCs/>
              </w:rPr>
            </w:pPr>
            <w:r w:rsidRPr="00062D1F">
              <w:rPr>
                <w:bCs/>
              </w:rPr>
              <w:t>T</w:t>
            </w:r>
            <w:r w:rsidRPr="00062D1F">
              <w:rPr>
                <w:bCs/>
                <w:vertAlign w:val="subscript"/>
              </w:rPr>
              <w:t>R2D_R2D_min</w:t>
            </w:r>
            <w:r w:rsidRPr="00062D1F">
              <w:rPr>
                <w:bCs/>
              </w:rPr>
              <w:t xml:space="preserve">: Minimum Time between two different consecutive R2D transmissions to the same A-IoT device. </w:t>
            </w:r>
          </w:p>
          <w:p w14:paraId="15A1F1D1" w14:textId="77777777" w:rsidR="000409DF" w:rsidRPr="00062D1F" w:rsidRDefault="000409DF" w:rsidP="00917991">
            <w:pPr>
              <w:numPr>
                <w:ilvl w:val="0"/>
                <w:numId w:val="23"/>
              </w:numPr>
              <w:adjustRightInd w:val="0"/>
              <w:snapToGrid w:val="0"/>
              <w:spacing w:after="120"/>
              <w:rPr>
                <w:bCs/>
              </w:rPr>
            </w:pPr>
            <w:r w:rsidRPr="00062D1F">
              <w:rPr>
                <w:bCs/>
              </w:rPr>
              <w:t>T</w:t>
            </w:r>
            <w:r w:rsidRPr="00062D1F">
              <w:rPr>
                <w:bCs/>
                <w:vertAlign w:val="subscript"/>
              </w:rPr>
              <w:t>D2R_D2R_min</w:t>
            </w:r>
            <w:r w:rsidRPr="00062D1F">
              <w:rPr>
                <w:bCs/>
              </w:rPr>
              <w:t>: Minimum Time between two different consecutive D2R transmissions from the same A-IoT device.</w:t>
            </w:r>
          </w:p>
          <w:p w14:paraId="00C68DAF" w14:textId="77777777" w:rsidR="000409DF" w:rsidRPr="00062D1F" w:rsidRDefault="000409DF" w:rsidP="00917991">
            <w:pPr>
              <w:numPr>
                <w:ilvl w:val="0"/>
                <w:numId w:val="23"/>
              </w:numPr>
              <w:adjustRightInd w:val="0"/>
              <w:snapToGrid w:val="0"/>
              <w:spacing w:after="120"/>
              <w:rPr>
                <w:bCs/>
              </w:rPr>
            </w:pPr>
            <w:r w:rsidRPr="00062D1F">
              <w:rPr>
                <w:rFonts w:eastAsia="DengXian"/>
                <w:bCs/>
                <w:lang w:eastAsia="zh-CN"/>
              </w:rPr>
              <w:t xml:space="preserve">The study should consider </w:t>
            </w:r>
            <w:r w:rsidRPr="00062D1F">
              <w:rPr>
                <w:lang w:eastAsia="zh-CN"/>
              </w:rPr>
              <w:t>at least following aspects</w:t>
            </w:r>
            <w:r w:rsidRPr="00062D1F">
              <w:rPr>
                <w:rFonts w:eastAsia="DengXian"/>
                <w:bCs/>
                <w:lang w:eastAsia="zh-CN"/>
              </w:rPr>
              <w:t xml:space="preserve"> </w:t>
            </w:r>
          </w:p>
          <w:p w14:paraId="5C36333C" w14:textId="77777777" w:rsidR="000409DF" w:rsidRPr="00062D1F" w:rsidRDefault="000409DF" w:rsidP="00917991">
            <w:pPr>
              <w:numPr>
                <w:ilvl w:val="1"/>
                <w:numId w:val="23"/>
              </w:numPr>
              <w:adjustRightInd w:val="0"/>
              <w:snapToGrid w:val="0"/>
              <w:spacing w:after="120"/>
              <w:rPr>
                <w:lang w:eastAsia="zh-CN"/>
              </w:rPr>
            </w:pPr>
            <w:r w:rsidRPr="00062D1F">
              <w:rPr>
                <w:lang w:eastAsia="zh-CN"/>
              </w:rPr>
              <w:t>Implementation restrictions for the existing BS/UE</w:t>
            </w:r>
          </w:p>
          <w:p w14:paraId="26587BA3" w14:textId="77777777" w:rsidR="000409DF" w:rsidRPr="00062D1F" w:rsidRDefault="000409DF" w:rsidP="00917991">
            <w:pPr>
              <w:numPr>
                <w:ilvl w:val="1"/>
                <w:numId w:val="23"/>
              </w:numPr>
              <w:adjustRightInd w:val="0"/>
              <w:snapToGrid w:val="0"/>
              <w:spacing w:after="120"/>
              <w:rPr>
                <w:lang w:eastAsia="zh-CN"/>
              </w:rPr>
            </w:pPr>
            <w:r w:rsidRPr="00062D1F">
              <w:rPr>
                <w:rFonts w:eastAsia="DengXian"/>
                <w:lang w:eastAsia="zh-CN"/>
              </w:rPr>
              <w:t>[</w:t>
            </w:r>
            <w:r w:rsidRPr="00062D1F">
              <w:rPr>
                <w:lang w:eastAsia="zh-CN"/>
              </w:rPr>
              <w:t>Processing time is common or different for different A-IoT devices]</w:t>
            </w:r>
          </w:p>
          <w:p w14:paraId="08EFA89F" w14:textId="77777777" w:rsidR="000409DF" w:rsidRPr="000409DF" w:rsidRDefault="000409DF" w:rsidP="00917991">
            <w:pPr>
              <w:numPr>
                <w:ilvl w:val="1"/>
                <w:numId w:val="23"/>
              </w:numPr>
              <w:adjustRightInd w:val="0"/>
              <w:snapToGrid w:val="0"/>
              <w:spacing w:after="120"/>
              <w:rPr>
                <w:rFonts w:eastAsia="Yu Mincho"/>
                <w:lang w:val="en-US" w:eastAsia="ja-JP"/>
              </w:rPr>
            </w:pPr>
            <w:r w:rsidRPr="00062D1F">
              <w:rPr>
                <w:lang w:eastAsia="zh-CN"/>
              </w:rPr>
              <w:t xml:space="preserve">[Processing time for different traffic types/command types (e.g. DT or DO-DTT) and/or different use case (e.g., Inventory or Command)] </w:t>
            </w:r>
          </w:p>
          <w:p w14:paraId="5066CDF7" w14:textId="6C5B62F1" w:rsidR="003B3880" w:rsidRPr="00AE7EC4" w:rsidRDefault="000409DF" w:rsidP="00917991">
            <w:pPr>
              <w:numPr>
                <w:ilvl w:val="1"/>
                <w:numId w:val="23"/>
              </w:numPr>
              <w:adjustRightInd w:val="0"/>
              <w:snapToGrid w:val="0"/>
              <w:spacing w:after="120"/>
              <w:rPr>
                <w:rFonts w:eastAsia="Yu Mincho"/>
                <w:lang w:val="en-US" w:eastAsia="ja-JP"/>
              </w:rPr>
            </w:pPr>
            <w:r w:rsidRPr="00062D1F">
              <w:rPr>
                <w:rFonts w:eastAsia="DengXian"/>
                <w:bCs/>
                <w:lang w:eastAsia="zh-CN"/>
              </w:rPr>
              <w:t xml:space="preserve">FFS other timing aspects </w:t>
            </w:r>
          </w:p>
        </w:tc>
      </w:tr>
    </w:tbl>
    <w:p w14:paraId="4E492F69" w14:textId="4CA17359" w:rsidR="005A54B4" w:rsidRDefault="00FB48A6" w:rsidP="00917991">
      <w:pPr>
        <w:adjustRightInd w:val="0"/>
        <w:snapToGrid w:val="0"/>
        <w:spacing w:after="120"/>
        <w:rPr>
          <w:lang w:eastAsia="x-none"/>
        </w:rPr>
      </w:pPr>
      <w:r>
        <w:rPr>
          <w:lang w:eastAsia="x-none"/>
        </w:rPr>
        <w:t>When</w:t>
      </w:r>
      <w:r w:rsidR="00C9300B">
        <w:rPr>
          <w:lang w:eastAsia="x-none"/>
        </w:rPr>
        <w:t xml:space="preserve"> studying the processing time aspects</w:t>
      </w:r>
      <w:r w:rsidR="00C0479E">
        <w:rPr>
          <w:lang w:eastAsia="x-none"/>
        </w:rPr>
        <w:t>,</w:t>
      </w:r>
      <w:r>
        <w:rPr>
          <w:lang w:eastAsia="x-none"/>
        </w:rPr>
        <w:t xml:space="preserve"> at least for </w:t>
      </w:r>
      <w:r w:rsidRPr="00062D1F">
        <w:rPr>
          <w:bCs/>
        </w:rPr>
        <w:t>T</w:t>
      </w:r>
      <w:r w:rsidRPr="00062D1F">
        <w:rPr>
          <w:bCs/>
          <w:vertAlign w:val="subscript"/>
        </w:rPr>
        <w:t>D2R_D2R_min</w:t>
      </w:r>
      <w:r w:rsidRPr="00062D1F">
        <w:rPr>
          <w:bCs/>
        </w:rPr>
        <w:t xml:space="preserve"> </w:t>
      </w:r>
      <w:r>
        <w:rPr>
          <w:bCs/>
        </w:rPr>
        <w:t>(m</w:t>
      </w:r>
      <w:r w:rsidRPr="00062D1F">
        <w:rPr>
          <w:bCs/>
        </w:rPr>
        <w:t>inimum Time between two different consecutive D2R transmissions from the same A-IoT device</w:t>
      </w:r>
      <w:r>
        <w:rPr>
          <w:bCs/>
        </w:rPr>
        <w:t xml:space="preserve">), </w:t>
      </w:r>
      <w:r w:rsidR="00AE0F2F">
        <w:rPr>
          <w:lang w:eastAsia="x-none"/>
        </w:rPr>
        <w:t>p</w:t>
      </w:r>
      <w:r w:rsidR="00FA7A57">
        <w:rPr>
          <w:lang w:eastAsia="x-none"/>
        </w:rPr>
        <w:t xml:space="preserve">ower charging </w:t>
      </w:r>
      <w:r w:rsidR="00420D66">
        <w:rPr>
          <w:lang w:eastAsia="x-none"/>
        </w:rPr>
        <w:t xml:space="preserve">aspect have </w:t>
      </w:r>
      <w:r w:rsidR="005F0498">
        <w:rPr>
          <w:lang w:eastAsia="x-none"/>
        </w:rPr>
        <w:t xml:space="preserve">the </w:t>
      </w:r>
      <w:r w:rsidR="00E53C18">
        <w:rPr>
          <w:lang w:eastAsia="x-none"/>
        </w:rPr>
        <w:t>impact. The</w:t>
      </w:r>
      <w:r w:rsidR="005F0498">
        <w:rPr>
          <w:lang w:eastAsia="x-none"/>
        </w:rPr>
        <w:t xml:space="preserve"> charging time could be up to implementation as the time to energy charge can be different among charging efficiency of device, charging signal condition, availability of amplifier, transmission power, etc. Therefore, one of the </w:t>
      </w:r>
      <w:r w:rsidR="0033339D">
        <w:rPr>
          <w:lang w:eastAsia="x-none"/>
        </w:rPr>
        <w:t xml:space="preserve">definitions </w:t>
      </w:r>
      <w:r w:rsidR="005F0498">
        <w:rPr>
          <w:lang w:eastAsia="x-none"/>
        </w:rPr>
        <w:t xml:space="preserve">should be the case </w:t>
      </w:r>
      <w:r w:rsidR="00934CED">
        <w:rPr>
          <w:lang w:eastAsia="x-none"/>
        </w:rPr>
        <w:t>of fully charged operation.</w:t>
      </w:r>
    </w:p>
    <w:p w14:paraId="16AF0913" w14:textId="1AA07FA5" w:rsidR="00FA7A57" w:rsidRDefault="0033339D" w:rsidP="00917991">
      <w:pPr>
        <w:adjustRightInd w:val="0"/>
        <w:snapToGrid w:val="0"/>
        <w:spacing w:after="120"/>
        <w:rPr>
          <w:lang w:eastAsia="x-none"/>
        </w:rPr>
      </w:pPr>
      <w:r>
        <w:rPr>
          <w:lang w:eastAsia="x-none"/>
        </w:rPr>
        <w:t>For non-fully charged operation, one design approach would be t</w:t>
      </w:r>
      <w:r w:rsidR="00FA7A57">
        <w:rPr>
          <w:lang w:eastAsia="x-none"/>
        </w:rPr>
        <w:t xml:space="preserve">he reader needs to wait the worst case of the charging </w:t>
      </w:r>
      <w:r w:rsidR="00967FCF">
        <w:rPr>
          <w:lang w:eastAsia="x-none"/>
        </w:rPr>
        <w:t>time</w:t>
      </w:r>
      <w:r>
        <w:rPr>
          <w:lang w:eastAsia="x-none"/>
        </w:rPr>
        <w:t>, which can be inefficient depending on the service. The other approach is to have some charging status report from the device</w:t>
      </w:r>
      <w:r w:rsidR="00FA7A57">
        <w:rPr>
          <w:lang w:eastAsia="x-none"/>
        </w:rPr>
        <w:t>.</w:t>
      </w:r>
    </w:p>
    <w:p w14:paraId="08EA0FFE" w14:textId="6CD3DBEC" w:rsidR="00191B96" w:rsidRDefault="00A6610C" w:rsidP="00917991">
      <w:pPr>
        <w:pStyle w:val="Caption"/>
        <w:spacing w:before="0"/>
        <w:rPr>
          <w:lang w:eastAsia="x-none"/>
        </w:rPr>
      </w:pPr>
      <w:bookmarkStart w:id="5" w:name="_Toc166231839"/>
      <w:r>
        <w:t xml:space="preserve">Proposal </w:t>
      </w:r>
      <w:r>
        <w:fldChar w:fldCharType="begin"/>
      </w:r>
      <w:r>
        <w:instrText xml:space="preserve"> SEQ Proposal \* ARABIC </w:instrText>
      </w:r>
      <w:r>
        <w:fldChar w:fldCharType="separate"/>
      </w:r>
      <w:r w:rsidR="00833F15">
        <w:rPr>
          <w:noProof/>
        </w:rPr>
        <w:t>5</w:t>
      </w:r>
      <w:r>
        <w:fldChar w:fldCharType="end"/>
      </w:r>
      <w:r>
        <w:t xml:space="preserve">: </w:t>
      </w:r>
      <w:r w:rsidR="00042980">
        <w:rPr>
          <w:rFonts w:eastAsia="SimSun"/>
          <w:bCs/>
          <w:lang w:eastAsia="zh-CN"/>
        </w:rPr>
        <w:t xml:space="preserve">One of the </w:t>
      </w:r>
      <w:r w:rsidR="00E53C18">
        <w:rPr>
          <w:rFonts w:eastAsia="SimSun"/>
          <w:bCs/>
          <w:lang w:eastAsia="zh-CN"/>
        </w:rPr>
        <w:t>definitions</w:t>
      </w:r>
      <w:r w:rsidR="00042980">
        <w:rPr>
          <w:rFonts w:eastAsia="SimSun"/>
          <w:bCs/>
          <w:lang w:eastAsia="zh-CN"/>
        </w:rPr>
        <w:t xml:space="preserve"> is t</w:t>
      </w:r>
      <w:r>
        <w:rPr>
          <w:rFonts w:eastAsia="SimSun"/>
          <w:bCs/>
          <w:lang w:eastAsia="zh-CN"/>
        </w:rPr>
        <w:t>he minimum duration between two consecutive PDRCHs</w:t>
      </w:r>
      <w:r w:rsidR="00042980">
        <w:rPr>
          <w:rFonts w:eastAsia="SimSun"/>
          <w:bCs/>
          <w:lang w:eastAsia="zh-CN"/>
        </w:rPr>
        <w:t xml:space="preserve"> with fully charged. For non-fully charged device situation, power </w:t>
      </w:r>
      <w:r w:rsidR="00495785">
        <w:rPr>
          <w:rFonts w:eastAsia="SimSun"/>
          <w:bCs/>
          <w:lang w:eastAsia="zh-CN"/>
        </w:rPr>
        <w:t>charging</w:t>
      </w:r>
      <w:r w:rsidR="00042980">
        <w:rPr>
          <w:rFonts w:eastAsia="SimSun"/>
          <w:bCs/>
          <w:lang w:eastAsia="zh-CN"/>
        </w:rPr>
        <w:t xml:space="preserve"> time should be considered.</w:t>
      </w:r>
      <w:bookmarkEnd w:id="5"/>
      <w:r w:rsidR="00042980">
        <w:rPr>
          <w:rFonts w:eastAsia="SimSun"/>
          <w:bCs/>
          <w:lang w:eastAsia="zh-CN"/>
        </w:rPr>
        <w:t xml:space="preserve"> </w:t>
      </w:r>
    </w:p>
    <w:p w14:paraId="5B8CEF6A" w14:textId="50379AF7" w:rsidR="00191B96" w:rsidRDefault="00191B96" w:rsidP="00917991">
      <w:pPr>
        <w:adjustRightInd w:val="0"/>
        <w:snapToGrid w:val="0"/>
        <w:spacing w:after="120"/>
        <w:rPr>
          <w:lang w:eastAsia="x-none"/>
        </w:rPr>
      </w:pPr>
    </w:p>
    <w:p w14:paraId="418096EC" w14:textId="77777777" w:rsidR="00B941E8" w:rsidRDefault="00B941E8" w:rsidP="00917991">
      <w:pPr>
        <w:adjustRightInd w:val="0"/>
        <w:snapToGrid w:val="0"/>
        <w:spacing w:after="120"/>
        <w:rPr>
          <w:lang w:eastAsia="x-none"/>
        </w:rPr>
      </w:pPr>
    </w:p>
    <w:tbl>
      <w:tblPr>
        <w:tblStyle w:val="TableGrid"/>
        <w:tblW w:w="19260" w:type="dxa"/>
        <w:tblLook w:val="04A0" w:firstRow="1" w:lastRow="0" w:firstColumn="1" w:lastColumn="0" w:noHBand="0" w:noVBand="1"/>
      </w:tblPr>
      <w:tblGrid>
        <w:gridCol w:w="9630"/>
        <w:gridCol w:w="9630"/>
      </w:tblGrid>
      <w:tr w:rsidR="00404B37" w14:paraId="55D8375C" w14:textId="77777777" w:rsidTr="00404B37">
        <w:tc>
          <w:tcPr>
            <w:tcW w:w="9630" w:type="dxa"/>
          </w:tcPr>
          <w:p w14:paraId="0D3E697E" w14:textId="77777777" w:rsidR="00404B37" w:rsidRDefault="00404B37" w:rsidP="00404B37">
            <w:pPr>
              <w:adjustRightInd w:val="0"/>
              <w:snapToGrid w:val="0"/>
              <w:spacing w:afterLines="50" w:after="120"/>
              <w:rPr>
                <w:b/>
                <w:bCs/>
                <w:lang w:val="en-US"/>
              </w:rPr>
            </w:pPr>
            <w:r w:rsidRPr="007A7381">
              <w:rPr>
                <w:b/>
                <w:bCs/>
                <w:highlight w:val="yellow"/>
                <w:lang w:val="en-US"/>
              </w:rPr>
              <w:t>FL2 High Priority Proposal 6.1-1a:</w:t>
            </w:r>
            <w:r>
              <w:rPr>
                <w:b/>
                <w:bCs/>
                <w:lang w:val="en-US"/>
              </w:rPr>
              <w:t xml:space="preserve"> </w:t>
            </w:r>
          </w:p>
          <w:p w14:paraId="2E61BD3F" w14:textId="77777777" w:rsidR="00404B37" w:rsidRDefault="00404B37" w:rsidP="00404B37">
            <w:pPr>
              <w:adjustRightInd w:val="0"/>
              <w:snapToGrid w:val="0"/>
              <w:spacing w:afterLines="50" w:after="120"/>
              <w:rPr>
                <w:b/>
                <w:bCs/>
                <w:lang w:val="en-US"/>
              </w:rPr>
            </w:pPr>
            <w:r>
              <w:rPr>
                <w:b/>
                <w:bCs/>
                <w:lang w:val="en-US"/>
              </w:rPr>
              <w:t xml:space="preserve">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76A5F5BF" w14:textId="77777777" w:rsidR="00404B37" w:rsidRDefault="00404B37" w:rsidP="00404B37">
            <w:pPr>
              <w:pStyle w:val="ListParagraph"/>
              <w:numPr>
                <w:ilvl w:val="0"/>
                <w:numId w:val="28"/>
              </w:numPr>
              <w:adjustRightInd w:val="0"/>
              <w:snapToGrid w:val="0"/>
              <w:spacing w:afterLines="50" w:after="120"/>
              <w:ind w:leftChars="0"/>
              <w:jc w:val="both"/>
              <w:rPr>
                <w:b/>
                <w:bCs/>
                <w:lang w:val="en-US"/>
              </w:rPr>
            </w:pPr>
            <w:r>
              <w:rPr>
                <w:b/>
                <w:bCs/>
                <w:lang w:val="en-US"/>
              </w:rPr>
              <w:t>Option 1: Define a maximum time T</w:t>
            </w:r>
            <w:r>
              <w:rPr>
                <w:b/>
                <w:bCs/>
                <w:vertAlign w:val="subscript"/>
                <w:lang w:val="en-US"/>
              </w:rPr>
              <w:t>R2D_max</w:t>
            </w:r>
            <w:r>
              <w:rPr>
                <w:b/>
                <w:bCs/>
                <w:lang w:val="en-US"/>
              </w:rPr>
              <w:t xml:space="preserve"> between</w:t>
            </w:r>
            <w:r w:rsidRPr="00CC15AD">
              <w:rPr>
                <w:b/>
                <w:bCs/>
                <w:color w:val="FF0000"/>
                <w:lang w:val="en-US"/>
              </w:rPr>
              <w:t xml:space="preserve"> the end of</w:t>
            </w:r>
            <w:r>
              <w:rPr>
                <w:b/>
                <w:bCs/>
                <w:lang w:val="en-US"/>
              </w:rPr>
              <w:t xml:space="preserve"> a R2D transmission and </w:t>
            </w:r>
            <w:r w:rsidRPr="00CC15AD">
              <w:rPr>
                <w:b/>
                <w:bCs/>
                <w:color w:val="FF0000"/>
                <w:lang w:val="en-US"/>
              </w:rPr>
              <w:t xml:space="preserve">the start of </w:t>
            </w:r>
            <w:r>
              <w:rPr>
                <w:b/>
                <w:bCs/>
                <w:lang w:val="en-US"/>
              </w:rPr>
              <w:t xml:space="preserve">the corresponding D2R transmission following it, so that the </w:t>
            </w:r>
            <w:r>
              <w:rPr>
                <w:rFonts w:eastAsia="Microsoft YaHei UI"/>
                <w:b/>
                <w:bCs/>
                <w:lang w:val="en-US" w:eastAsia="zh-CN"/>
              </w:rPr>
              <w:t>PDRCH transmission timing is within [</w:t>
            </w:r>
            <w:r>
              <w:rPr>
                <w:b/>
                <w:bCs/>
                <w:lang w:val="en-US"/>
              </w:rPr>
              <w:t>T</w:t>
            </w:r>
            <w:r>
              <w:rPr>
                <w:b/>
                <w:bCs/>
                <w:vertAlign w:val="subscript"/>
                <w:lang w:val="en-US"/>
              </w:rPr>
              <w:t>R2D_min</w:t>
            </w:r>
            <w:r>
              <w:rPr>
                <w:b/>
                <w:bCs/>
                <w:lang w:val="en-US"/>
              </w:rPr>
              <w:t>, T</w:t>
            </w:r>
            <w:r>
              <w:rPr>
                <w:b/>
                <w:bCs/>
                <w:vertAlign w:val="subscript"/>
                <w:lang w:val="en-US"/>
              </w:rPr>
              <w:t>R2D_max</w:t>
            </w:r>
            <w:r>
              <w:rPr>
                <w:rFonts w:eastAsia="Microsoft YaHei UI"/>
                <w:b/>
                <w:bCs/>
                <w:lang w:val="en-US" w:eastAsia="zh-CN"/>
              </w:rPr>
              <w:t>]</w:t>
            </w:r>
            <w:r>
              <w:rPr>
                <w:b/>
                <w:bCs/>
                <w:lang w:val="en-US"/>
              </w:rPr>
              <w:t xml:space="preserve">. </w:t>
            </w:r>
          </w:p>
          <w:p w14:paraId="13D0A0AF" w14:textId="77777777" w:rsidR="00404B37" w:rsidRPr="00404B37" w:rsidRDefault="00404B37" w:rsidP="00404B37">
            <w:pPr>
              <w:pStyle w:val="ListParagraph"/>
              <w:numPr>
                <w:ilvl w:val="0"/>
                <w:numId w:val="28"/>
              </w:numPr>
              <w:adjustRightInd w:val="0"/>
              <w:snapToGrid w:val="0"/>
              <w:spacing w:afterLines="50" w:after="120"/>
              <w:ind w:leftChars="0"/>
              <w:jc w:val="both"/>
              <w:rPr>
                <w:lang w:eastAsia="x-none"/>
              </w:rPr>
            </w:pPr>
            <w:r>
              <w:rPr>
                <w:b/>
                <w:bCs/>
                <w:lang w:val="en-US"/>
              </w:rPr>
              <w:t xml:space="preserve">Option 2: Based on Reader’s indication e.g., indicated by the scheduling information transmitted in the PRDCH. </w:t>
            </w:r>
          </w:p>
          <w:p w14:paraId="13C180B1" w14:textId="77777777" w:rsidR="00404B37" w:rsidRPr="00103DF2" w:rsidRDefault="00404B37" w:rsidP="00404B37">
            <w:pPr>
              <w:pStyle w:val="ListParagraph"/>
              <w:numPr>
                <w:ilvl w:val="0"/>
                <w:numId w:val="28"/>
              </w:numPr>
              <w:adjustRightInd w:val="0"/>
              <w:snapToGrid w:val="0"/>
              <w:spacing w:afterLines="50" w:after="120"/>
              <w:ind w:leftChars="0"/>
              <w:jc w:val="both"/>
              <w:rPr>
                <w:lang w:eastAsia="x-none"/>
              </w:rPr>
            </w:pPr>
            <w:r>
              <w:rPr>
                <w:rFonts w:eastAsiaTheme="minorEastAsia" w:hint="eastAsia"/>
                <w:b/>
                <w:bCs/>
                <w:lang w:val="en-US" w:eastAsia="zh-CN"/>
              </w:rPr>
              <w:t>N</w:t>
            </w:r>
            <w:r>
              <w:rPr>
                <w:rFonts w:eastAsiaTheme="minorEastAsia"/>
                <w:b/>
                <w:bCs/>
                <w:lang w:val="en-US" w:eastAsia="zh-CN"/>
              </w:rPr>
              <w:t>ote above options may not be mutually exclusive.</w:t>
            </w:r>
          </w:p>
          <w:p w14:paraId="0172C8EB" w14:textId="77777777" w:rsidR="00103DF2" w:rsidRDefault="00103DF2" w:rsidP="00103DF2">
            <w:pPr>
              <w:widowControl w:val="0"/>
              <w:adjustRightInd w:val="0"/>
              <w:snapToGrid w:val="0"/>
              <w:spacing w:after="0"/>
              <w:rPr>
                <w:rFonts w:eastAsiaTheme="minorEastAsia"/>
                <w:b/>
                <w:bCs/>
                <w:lang w:val="en-US"/>
              </w:rPr>
            </w:pPr>
            <w:r w:rsidRPr="0006664E">
              <w:rPr>
                <w:b/>
                <w:bCs/>
                <w:highlight w:val="yellow"/>
                <w:lang w:val="en-US"/>
              </w:rPr>
              <w:lastRenderedPageBreak/>
              <w:t>Proposal 6.1-2b</w:t>
            </w:r>
            <w:r w:rsidRPr="0006664E">
              <w:rPr>
                <w:rFonts w:eastAsiaTheme="minorEastAsia"/>
                <w:b/>
                <w:bCs/>
                <w:highlight w:val="yellow"/>
                <w:lang w:val="en-US"/>
              </w:rPr>
              <w:t>:</w:t>
            </w:r>
            <w:r w:rsidRPr="00CC1894">
              <w:rPr>
                <w:rFonts w:eastAsiaTheme="minorEastAsia"/>
                <w:b/>
                <w:bCs/>
                <w:lang w:val="en-US"/>
              </w:rPr>
              <w:t xml:space="preserve"> </w:t>
            </w:r>
          </w:p>
          <w:p w14:paraId="0E50B755" w14:textId="0807E1A1" w:rsidR="00103DF2" w:rsidRPr="005170BD" w:rsidRDefault="00103DF2" w:rsidP="005170BD">
            <w:pPr>
              <w:widowControl w:val="0"/>
              <w:adjustRightInd w:val="0"/>
              <w:snapToGrid w:val="0"/>
              <w:spacing w:after="0"/>
              <w:rPr>
                <w:b/>
                <w:bCs/>
                <w:lang w:val="en-US"/>
              </w:rPr>
            </w:pPr>
            <w:r w:rsidRPr="00CC1894">
              <w:rPr>
                <w:rFonts w:eastAsiaTheme="minorEastAsia" w:hint="eastAsia"/>
                <w:b/>
                <w:bCs/>
              </w:rPr>
              <w:t>W</w:t>
            </w:r>
            <w:r w:rsidRPr="00CC1894">
              <w:rPr>
                <w:rFonts w:eastAsiaTheme="minorEastAsia"/>
                <w:b/>
                <w:bCs/>
              </w:rPr>
              <w:t>hen</w:t>
            </w:r>
            <w:r w:rsidRPr="00CC1894">
              <w:rPr>
                <w:rFonts w:eastAsia="Times New Roman"/>
                <w:b/>
                <w:bCs/>
                <w:lang w:val="en-US" w:eastAsia="en-GB"/>
              </w:rPr>
              <w:t xml:space="preserve"> a response </w:t>
            </w:r>
            <w:r w:rsidRPr="00CC1894">
              <w:rPr>
                <w:rFonts w:eastAsia="Yu Mincho" w:hint="eastAsia"/>
                <w:b/>
                <w:bCs/>
                <w:lang w:val="en-US" w:eastAsia="ja-JP"/>
              </w:rPr>
              <w:t xml:space="preserve">for a D2R transmission </w:t>
            </w:r>
            <w:r w:rsidRPr="00CC1894">
              <w:rPr>
                <w:rFonts w:eastAsia="Times New Roman"/>
                <w:b/>
                <w:bCs/>
                <w:lang w:val="en-US" w:eastAsia="en-GB"/>
              </w:rPr>
              <w:t>from reader is expected for the A-IoT device,</w:t>
            </w:r>
            <w:r w:rsidRPr="00CC1894">
              <w:rPr>
                <w:rFonts w:eastAsia="Times New Roman"/>
                <w:bCs/>
                <w:lang w:val="en-US" w:eastAsia="en-GB"/>
              </w:rPr>
              <w:t xml:space="preserve"> </w:t>
            </w:r>
            <w:r w:rsidRPr="00CC1894">
              <w:rPr>
                <w:b/>
                <w:bCs/>
                <w:lang w:val="en-US"/>
              </w:rPr>
              <w:t>define a maximum time T</w:t>
            </w:r>
            <w:r w:rsidRPr="00CC1894">
              <w:rPr>
                <w:b/>
                <w:bCs/>
                <w:vertAlign w:val="subscript"/>
                <w:lang w:val="en-US"/>
              </w:rPr>
              <w:t>D2R_max</w:t>
            </w:r>
            <w:r w:rsidRPr="00CC1894">
              <w:rPr>
                <w:b/>
                <w:bCs/>
                <w:lang w:val="en-US"/>
              </w:rPr>
              <w:t xml:space="preserve"> between the end of </w:t>
            </w:r>
            <w:r w:rsidRPr="00CC1894">
              <w:rPr>
                <w:rFonts w:eastAsia="Yu Mincho" w:hint="eastAsia"/>
                <w:b/>
                <w:bCs/>
                <w:lang w:val="en-US" w:eastAsia="ja-JP"/>
              </w:rPr>
              <w:t>the</w:t>
            </w:r>
            <w:r w:rsidRPr="00CC1894">
              <w:rPr>
                <w:b/>
                <w:bCs/>
                <w:lang w:val="en-US"/>
              </w:rPr>
              <w:t xml:space="preserve"> D2R transmission and the start of the </w:t>
            </w:r>
            <w:r w:rsidRPr="00CC1894">
              <w:rPr>
                <w:rFonts w:eastAsia="Yu Mincho" w:hint="eastAsia"/>
                <w:b/>
                <w:bCs/>
                <w:lang w:val="en-US" w:eastAsia="ja-JP"/>
              </w:rPr>
              <w:t>expected</w:t>
            </w:r>
            <w:r w:rsidRPr="00CC1894">
              <w:rPr>
                <w:rFonts w:eastAsia="Yu Mincho"/>
                <w:b/>
                <w:bCs/>
                <w:lang w:val="en-US" w:eastAsia="ja-JP"/>
              </w:rPr>
              <w:t xml:space="preserve"> </w:t>
            </w:r>
            <w:r w:rsidRPr="00CC1894">
              <w:rPr>
                <w:b/>
                <w:bCs/>
                <w:lang w:val="en-US"/>
              </w:rPr>
              <w:t xml:space="preserve">R2D transmission following it, so that the start of the </w:t>
            </w:r>
            <w:r w:rsidRPr="00CC1894">
              <w:rPr>
                <w:rFonts w:eastAsia="Yu Mincho" w:hint="eastAsia"/>
                <w:b/>
                <w:bCs/>
                <w:lang w:val="en-US" w:eastAsia="ja-JP"/>
              </w:rPr>
              <w:t>expected R2D</w:t>
            </w:r>
            <w:r w:rsidRPr="00CC1894">
              <w:rPr>
                <w:rFonts w:eastAsia="Microsoft YaHei UI"/>
                <w:b/>
                <w:bCs/>
                <w:lang w:val="en-US"/>
              </w:rPr>
              <w:t xml:space="preserve"> transmission timing is within [</w:t>
            </w:r>
            <w:r w:rsidRPr="00CC1894">
              <w:rPr>
                <w:b/>
                <w:bCs/>
                <w:lang w:val="en-US"/>
              </w:rPr>
              <w:t>T</w:t>
            </w:r>
            <w:r w:rsidRPr="00CC1894">
              <w:rPr>
                <w:b/>
                <w:bCs/>
                <w:vertAlign w:val="subscript"/>
                <w:lang w:val="en-US"/>
              </w:rPr>
              <w:t>D2R_min</w:t>
            </w:r>
            <w:r w:rsidRPr="00CC1894">
              <w:rPr>
                <w:b/>
                <w:bCs/>
                <w:lang w:val="en-US"/>
              </w:rPr>
              <w:t>, T</w:t>
            </w:r>
            <w:r w:rsidRPr="00CC1894">
              <w:rPr>
                <w:b/>
                <w:bCs/>
                <w:vertAlign w:val="subscript"/>
                <w:lang w:val="en-US"/>
              </w:rPr>
              <w:t>D2R_max</w:t>
            </w:r>
            <w:r w:rsidRPr="00CC1894">
              <w:rPr>
                <w:rFonts w:eastAsia="Microsoft YaHei UI"/>
                <w:b/>
                <w:bCs/>
                <w:lang w:val="en-US"/>
              </w:rPr>
              <w:t>]</w:t>
            </w:r>
            <w:r w:rsidRPr="00CC1894">
              <w:rPr>
                <w:b/>
                <w:bCs/>
                <w:lang w:val="en-US"/>
              </w:rPr>
              <w:t>.</w:t>
            </w:r>
          </w:p>
        </w:tc>
        <w:tc>
          <w:tcPr>
            <w:tcW w:w="9630" w:type="dxa"/>
          </w:tcPr>
          <w:p w14:paraId="305F5F4F" w14:textId="7A46EF21" w:rsidR="00404B37" w:rsidRDefault="00404B37" w:rsidP="00404B37">
            <w:pPr>
              <w:adjustRightInd w:val="0"/>
              <w:snapToGrid w:val="0"/>
              <w:spacing w:after="120"/>
              <w:rPr>
                <w:lang w:eastAsia="x-none"/>
              </w:rPr>
            </w:pPr>
          </w:p>
        </w:tc>
      </w:tr>
    </w:tbl>
    <w:p w14:paraId="7DB676DD" w14:textId="77777777" w:rsidR="00E348EA" w:rsidRDefault="00E348EA" w:rsidP="00917991">
      <w:pPr>
        <w:adjustRightInd w:val="0"/>
        <w:snapToGrid w:val="0"/>
        <w:spacing w:after="120"/>
        <w:rPr>
          <w:lang w:eastAsia="x-none"/>
        </w:rPr>
      </w:pPr>
    </w:p>
    <w:p w14:paraId="2EB4598D" w14:textId="2357ABA1" w:rsidR="002B426B" w:rsidRDefault="00E348EA" w:rsidP="00474D4B">
      <w:pPr>
        <w:widowControl w:val="0"/>
        <w:adjustRightInd w:val="0"/>
        <w:snapToGrid w:val="0"/>
        <w:spacing w:after="0"/>
        <w:rPr>
          <w:lang w:val="en-US"/>
        </w:rPr>
      </w:pPr>
      <w:r>
        <w:t>F</w:t>
      </w:r>
      <w:r w:rsidR="001E6164" w:rsidRPr="00474D4B">
        <w:rPr>
          <w:lang w:val="en-US"/>
        </w:rPr>
        <w:t xml:space="preserve">or the start timing of the corresponding D2R transmission after a R2D transmission, </w:t>
      </w:r>
      <w:r w:rsidR="00FA308F">
        <w:rPr>
          <w:lang w:val="en-US"/>
        </w:rPr>
        <w:t xml:space="preserve">there were two different views whether to </w:t>
      </w:r>
      <w:r w:rsidR="00A678CD">
        <w:rPr>
          <w:lang w:val="en-US"/>
        </w:rPr>
        <w:t>d</w:t>
      </w:r>
      <w:r w:rsidR="00A678CD" w:rsidRPr="00A678CD">
        <w:rPr>
          <w:lang w:val="en-US"/>
        </w:rPr>
        <w:t>efine a maximum time T</w:t>
      </w:r>
      <w:r w:rsidR="00A678CD" w:rsidRPr="00782062">
        <w:rPr>
          <w:vertAlign w:val="subscript"/>
          <w:lang w:val="en-US"/>
        </w:rPr>
        <w:t>R2D_max</w:t>
      </w:r>
      <w:r w:rsidR="00A678CD" w:rsidRPr="00A678CD">
        <w:rPr>
          <w:lang w:val="en-US"/>
        </w:rPr>
        <w:t xml:space="preserve"> between the end of a R2D transmission and the start of the corresponding D2R transmission following it</w:t>
      </w:r>
      <w:r w:rsidR="00A678CD">
        <w:rPr>
          <w:lang w:val="en-US"/>
        </w:rPr>
        <w:t xml:space="preserve">, or </w:t>
      </w:r>
      <w:r w:rsidR="00782062">
        <w:rPr>
          <w:lang w:val="en-US"/>
        </w:rPr>
        <w:t>b</w:t>
      </w:r>
      <w:r w:rsidR="00782062" w:rsidRPr="00782062">
        <w:rPr>
          <w:lang w:val="en-US"/>
        </w:rPr>
        <w:t xml:space="preserve">ased on Reader’s indication </w:t>
      </w:r>
      <w:r w:rsidR="00B05649">
        <w:rPr>
          <w:lang w:val="en-US"/>
        </w:rPr>
        <w:t>(</w:t>
      </w:r>
      <w:r w:rsidR="00782062" w:rsidRPr="00782062">
        <w:rPr>
          <w:lang w:val="en-US"/>
        </w:rPr>
        <w:t>e.g., indicated by the scheduling information transmitted in the PRDCH</w:t>
      </w:r>
      <w:r w:rsidR="00B05649">
        <w:rPr>
          <w:lang w:val="en-US"/>
        </w:rPr>
        <w:t>).</w:t>
      </w:r>
      <w:r w:rsidR="00F06C2F">
        <w:rPr>
          <w:lang w:val="en-US"/>
        </w:rPr>
        <w:t xml:space="preserve"> In our understanding, the former one implies </w:t>
      </w:r>
      <w:r w:rsidR="00F06C2F">
        <w:rPr>
          <w:rFonts w:eastAsia="Yu Mincho" w:hint="eastAsia"/>
          <w:lang w:val="en-US" w:eastAsia="ja-JP"/>
        </w:rPr>
        <w:t>each PDRCH should have PRDCH</w:t>
      </w:r>
      <w:r w:rsidR="00F06C2F">
        <w:rPr>
          <w:lang w:val="en-US"/>
        </w:rPr>
        <w:t xml:space="preserve">, while the latter one </w:t>
      </w:r>
      <w:r w:rsidR="00F06C2F">
        <w:rPr>
          <w:rFonts w:eastAsia="Yu Mincho" w:hint="eastAsia"/>
          <w:lang w:val="en-US" w:eastAsia="ja-JP"/>
        </w:rPr>
        <w:t>allows multiple devices simultaneously from single device indication</w:t>
      </w:r>
      <w:r w:rsidR="00F06C2F">
        <w:rPr>
          <w:rFonts w:eastAsia="Yu Mincho"/>
          <w:lang w:val="en-US" w:eastAsia="ja-JP"/>
        </w:rPr>
        <w:t xml:space="preserve"> thus the latter one is preferrable</w:t>
      </w:r>
      <w:r w:rsidR="006B3E04">
        <w:rPr>
          <w:rFonts w:eastAsia="Yu Mincho"/>
          <w:lang w:val="en-US" w:eastAsia="ja-JP"/>
        </w:rPr>
        <w:t>.</w:t>
      </w:r>
    </w:p>
    <w:p w14:paraId="16233EF0" w14:textId="77777777" w:rsidR="002B426B" w:rsidRDefault="002B426B" w:rsidP="00474D4B">
      <w:pPr>
        <w:widowControl w:val="0"/>
        <w:adjustRightInd w:val="0"/>
        <w:snapToGrid w:val="0"/>
        <w:spacing w:after="0"/>
        <w:rPr>
          <w:lang w:val="en-US"/>
        </w:rPr>
      </w:pPr>
    </w:p>
    <w:p w14:paraId="06BF8B45" w14:textId="2802EEF9" w:rsidR="00EE0076" w:rsidRDefault="00B05649" w:rsidP="00EE0076">
      <w:pPr>
        <w:widowControl w:val="0"/>
        <w:adjustRightInd w:val="0"/>
        <w:snapToGrid w:val="0"/>
        <w:spacing w:after="0"/>
        <w:rPr>
          <w:lang w:val="en-US" w:eastAsia="ja-JP"/>
        </w:rPr>
      </w:pPr>
      <w:r>
        <w:rPr>
          <w:rFonts w:eastAsiaTheme="minorEastAsia"/>
        </w:rPr>
        <w:t>While for the case w</w:t>
      </w:r>
      <w:r w:rsidR="00474D4B" w:rsidRPr="00474D4B">
        <w:rPr>
          <w:rFonts w:eastAsiaTheme="minorEastAsia"/>
        </w:rPr>
        <w:t>hen</w:t>
      </w:r>
      <w:r w:rsidR="00474D4B" w:rsidRPr="00474D4B">
        <w:rPr>
          <w:rFonts w:eastAsia="Times New Roman"/>
          <w:lang w:val="en-US" w:eastAsia="en-GB"/>
        </w:rPr>
        <w:t xml:space="preserve"> a response </w:t>
      </w:r>
      <w:r w:rsidR="00474D4B" w:rsidRPr="00474D4B">
        <w:rPr>
          <w:rFonts w:eastAsia="Yu Mincho" w:hint="eastAsia"/>
          <w:lang w:val="en-US" w:eastAsia="ja-JP"/>
        </w:rPr>
        <w:t xml:space="preserve">for a D2R transmission </w:t>
      </w:r>
      <w:r w:rsidR="00474D4B" w:rsidRPr="00474D4B">
        <w:rPr>
          <w:rFonts w:eastAsia="Times New Roman"/>
          <w:lang w:val="en-US" w:eastAsia="en-GB"/>
        </w:rPr>
        <w:t xml:space="preserve">from reader is expected for the A-IoT device, </w:t>
      </w:r>
      <w:r w:rsidR="003752F2">
        <w:rPr>
          <w:rFonts w:eastAsia="Times New Roman"/>
          <w:lang w:val="en-US" w:eastAsia="en-GB"/>
        </w:rPr>
        <w:t xml:space="preserve">as </w:t>
      </w:r>
      <w:r w:rsidR="009501FD">
        <w:rPr>
          <w:rFonts w:eastAsia="Yu Mincho" w:hint="eastAsia"/>
          <w:lang w:val="en-US" w:eastAsia="ja-JP"/>
        </w:rPr>
        <w:t xml:space="preserve">the device </w:t>
      </w:r>
      <w:r w:rsidR="009501FD">
        <w:rPr>
          <w:rFonts w:eastAsia="Yu Mincho"/>
          <w:lang w:val="en-US" w:eastAsia="ja-JP"/>
        </w:rPr>
        <w:t>may have</w:t>
      </w:r>
      <w:r w:rsidR="009501FD">
        <w:rPr>
          <w:rFonts w:eastAsia="Yu Mincho" w:hint="eastAsia"/>
          <w:lang w:val="en-US" w:eastAsia="ja-JP"/>
        </w:rPr>
        <w:t xml:space="preserve"> specific action </w:t>
      </w:r>
      <w:r w:rsidR="009501FD">
        <w:rPr>
          <w:rFonts w:eastAsia="Yu Mincho"/>
          <w:lang w:val="en-US" w:eastAsia="ja-JP"/>
        </w:rPr>
        <w:t>and</w:t>
      </w:r>
      <w:r w:rsidR="009501FD">
        <w:rPr>
          <w:rFonts w:eastAsia="Yu Mincho" w:hint="eastAsia"/>
          <w:lang w:val="en-US" w:eastAsia="ja-JP"/>
        </w:rPr>
        <w:t xml:space="preserve"> no respond from the reader</w:t>
      </w:r>
      <w:r w:rsidR="009501FD">
        <w:rPr>
          <w:rFonts w:eastAsia="Yu Mincho"/>
          <w:lang w:val="en-US" w:eastAsia="ja-JP"/>
        </w:rPr>
        <w:t>,</w:t>
      </w:r>
      <w:r w:rsidR="009501FD">
        <w:rPr>
          <w:rFonts w:eastAsia="Times New Roman"/>
          <w:lang w:val="en-US" w:eastAsia="en-GB"/>
        </w:rPr>
        <w:t xml:space="preserve"> </w:t>
      </w:r>
      <w:r w:rsidR="00F4491D">
        <w:rPr>
          <w:rFonts w:eastAsia="Times New Roman"/>
          <w:lang w:val="en-US" w:eastAsia="en-GB"/>
        </w:rPr>
        <w:t xml:space="preserve">we support to </w:t>
      </w:r>
      <w:r w:rsidR="00474D4B" w:rsidRPr="00474D4B">
        <w:rPr>
          <w:lang w:val="en-US"/>
        </w:rPr>
        <w:t>define a maximum time T</w:t>
      </w:r>
      <w:r w:rsidR="00474D4B" w:rsidRPr="00474D4B">
        <w:rPr>
          <w:vertAlign w:val="subscript"/>
          <w:lang w:val="en-US"/>
        </w:rPr>
        <w:t>D2R_max</w:t>
      </w:r>
      <w:r w:rsidR="00474D4B" w:rsidRPr="00474D4B">
        <w:rPr>
          <w:lang w:val="en-US"/>
        </w:rPr>
        <w:t xml:space="preserve"> between the end of </w:t>
      </w:r>
      <w:r w:rsidR="00474D4B" w:rsidRPr="00474D4B">
        <w:rPr>
          <w:rFonts w:eastAsia="Yu Mincho" w:hint="eastAsia"/>
          <w:lang w:val="en-US" w:eastAsia="ja-JP"/>
        </w:rPr>
        <w:t>the</w:t>
      </w:r>
      <w:r w:rsidR="00474D4B" w:rsidRPr="00474D4B">
        <w:rPr>
          <w:lang w:val="en-US"/>
        </w:rPr>
        <w:t xml:space="preserve"> D2R transmission and the start of the </w:t>
      </w:r>
      <w:r w:rsidR="00474D4B" w:rsidRPr="00474D4B">
        <w:rPr>
          <w:rFonts w:eastAsia="Yu Mincho" w:hint="eastAsia"/>
          <w:lang w:val="en-US" w:eastAsia="ja-JP"/>
        </w:rPr>
        <w:t>expected</w:t>
      </w:r>
      <w:r w:rsidR="00474D4B" w:rsidRPr="00474D4B">
        <w:rPr>
          <w:rFonts w:eastAsia="Yu Mincho"/>
          <w:lang w:val="en-US" w:eastAsia="ja-JP"/>
        </w:rPr>
        <w:t xml:space="preserve"> </w:t>
      </w:r>
      <w:r w:rsidR="00474D4B" w:rsidRPr="00474D4B">
        <w:rPr>
          <w:lang w:val="en-US"/>
        </w:rPr>
        <w:t xml:space="preserve">R2D transmission following it, so that the start of the </w:t>
      </w:r>
      <w:r w:rsidR="00474D4B" w:rsidRPr="00474D4B">
        <w:rPr>
          <w:rFonts w:eastAsia="Yu Mincho" w:hint="eastAsia"/>
          <w:lang w:val="en-US" w:eastAsia="ja-JP"/>
        </w:rPr>
        <w:t>expected R2D</w:t>
      </w:r>
      <w:r w:rsidR="00474D4B" w:rsidRPr="00474D4B">
        <w:rPr>
          <w:rFonts w:eastAsia="Microsoft YaHei UI"/>
          <w:lang w:val="en-US"/>
        </w:rPr>
        <w:t xml:space="preserve"> transmission timing is within [</w:t>
      </w:r>
      <w:r w:rsidR="00474D4B" w:rsidRPr="00474D4B">
        <w:rPr>
          <w:lang w:val="en-US"/>
        </w:rPr>
        <w:t>T</w:t>
      </w:r>
      <w:r w:rsidR="00474D4B" w:rsidRPr="00474D4B">
        <w:rPr>
          <w:vertAlign w:val="subscript"/>
          <w:lang w:val="en-US"/>
        </w:rPr>
        <w:t>D2R_min</w:t>
      </w:r>
      <w:r w:rsidR="00474D4B" w:rsidRPr="00474D4B">
        <w:rPr>
          <w:lang w:val="en-US"/>
        </w:rPr>
        <w:t>, T</w:t>
      </w:r>
      <w:r w:rsidR="00474D4B" w:rsidRPr="00474D4B">
        <w:rPr>
          <w:vertAlign w:val="subscript"/>
          <w:lang w:val="en-US"/>
        </w:rPr>
        <w:t>D2R_max</w:t>
      </w:r>
      <w:r w:rsidR="00474D4B" w:rsidRPr="00474D4B">
        <w:rPr>
          <w:rFonts w:eastAsia="Microsoft YaHei UI"/>
          <w:lang w:val="en-US"/>
        </w:rPr>
        <w:t>]</w:t>
      </w:r>
      <w:r w:rsidR="00474D4B" w:rsidRPr="00474D4B">
        <w:rPr>
          <w:lang w:val="en-US"/>
        </w:rPr>
        <w:t>.</w:t>
      </w:r>
      <w:r w:rsidR="00A80F77">
        <w:rPr>
          <w:rFonts w:hint="eastAsia"/>
          <w:lang w:val="en-US" w:eastAsia="ja-JP"/>
        </w:rPr>
        <w:t xml:space="preserve"> If such time</w:t>
      </w:r>
      <w:r w:rsidR="003D3F69">
        <w:rPr>
          <w:rFonts w:hint="eastAsia"/>
          <w:lang w:val="en-US" w:eastAsia="ja-JP"/>
        </w:rPr>
        <w:t xml:space="preserve"> is not defined, </w:t>
      </w:r>
      <w:r w:rsidR="004D06C5">
        <w:rPr>
          <w:rFonts w:hint="eastAsia"/>
          <w:lang w:val="en-US" w:eastAsia="ja-JP"/>
        </w:rPr>
        <w:t xml:space="preserve">how long the device needs to wait is not </w:t>
      </w:r>
      <w:r w:rsidR="00091965">
        <w:rPr>
          <w:rFonts w:hint="eastAsia"/>
          <w:lang w:val="en-US" w:eastAsia="ja-JP"/>
        </w:rPr>
        <w:t>clear and needs to keep reception.</w:t>
      </w:r>
    </w:p>
    <w:p w14:paraId="1B6825E7" w14:textId="77777777" w:rsidR="00EE0076" w:rsidRDefault="00EE0076" w:rsidP="00EE0076">
      <w:pPr>
        <w:widowControl w:val="0"/>
        <w:adjustRightInd w:val="0"/>
        <w:snapToGrid w:val="0"/>
        <w:spacing w:after="0"/>
        <w:rPr>
          <w:lang w:val="en-US"/>
        </w:rPr>
      </w:pPr>
    </w:p>
    <w:p w14:paraId="76D664ED" w14:textId="75CB3F6D" w:rsidR="001E6164" w:rsidRDefault="00EE0076" w:rsidP="00EE0076">
      <w:pPr>
        <w:pStyle w:val="Caption"/>
        <w:rPr>
          <w:lang w:val="en-US"/>
        </w:rPr>
      </w:pPr>
      <w:bookmarkStart w:id="6" w:name="_Toc166231840"/>
      <w:r>
        <w:t xml:space="preserve">Proposal </w:t>
      </w:r>
      <w:r>
        <w:fldChar w:fldCharType="begin"/>
      </w:r>
      <w:r>
        <w:instrText xml:space="preserve"> SEQ Proposal \* ARABIC </w:instrText>
      </w:r>
      <w:r>
        <w:fldChar w:fldCharType="separate"/>
      </w:r>
      <w:r w:rsidR="00833F15">
        <w:rPr>
          <w:noProof/>
        </w:rPr>
        <w:t>6</w:t>
      </w:r>
      <w:r>
        <w:fldChar w:fldCharType="end"/>
      </w:r>
      <w:r>
        <w:t xml:space="preserve">: </w:t>
      </w:r>
      <w:r>
        <w:rPr>
          <w:lang w:val="en-US"/>
        </w:rPr>
        <w:t>T</w:t>
      </w:r>
      <w:r w:rsidR="007C36C6" w:rsidRPr="007C36C6">
        <w:rPr>
          <w:lang w:val="en-US"/>
        </w:rPr>
        <w:t>he start timing of the corresponding D2R transmission after a R2D transmission</w:t>
      </w:r>
      <w:r w:rsidR="00A9220E">
        <w:rPr>
          <w:lang w:val="en-US"/>
        </w:rPr>
        <w:t xml:space="preserve"> would be</w:t>
      </w:r>
      <w:r w:rsidR="00A9220E" w:rsidRPr="00A9220E">
        <w:t xml:space="preserve"> </w:t>
      </w:r>
      <w:r w:rsidR="00A9220E">
        <w:rPr>
          <w:lang w:val="en-US"/>
        </w:rPr>
        <w:t>b</w:t>
      </w:r>
      <w:r w:rsidR="00A9220E" w:rsidRPr="00A9220E">
        <w:rPr>
          <w:lang w:val="en-US"/>
        </w:rPr>
        <w:t xml:space="preserve">ased on </w:t>
      </w:r>
      <w:r w:rsidR="00F8060F">
        <w:rPr>
          <w:lang w:val="en-US"/>
        </w:rPr>
        <w:t>r</w:t>
      </w:r>
      <w:r w:rsidR="00A9220E" w:rsidRPr="00A9220E">
        <w:rPr>
          <w:lang w:val="en-US"/>
        </w:rPr>
        <w:t>eader’s indication</w:t>
      </w:r>
      <w:r w:rsidR="00F06C2F">
        <w:rPr>
          <w:lang w:val="en-US"/>
        </w:rPr>
        <w:t>.</w:t>
      </w:r>
      <w:bookmarkEnd w:id="6"/>
    </w:p>
    <w:p w14:paraId="7BCC9FCD" w14:textId="7B5F3D29" w:rsidR="00DD16C4" w:rsidRPr="008D18B5" w:rsidRDefault="00DD16C4" w:rsidP="00DD16C4">
      <w:pPr>
        <w:pStyle w:val="Caption"/>
        <w:rPr>
          <w:lang w:val="en-US"/>
        </w:rPr>
      </w:pPr>
      <w:bookmarkStart w:id="7" w:name="_Toc166231841"/>
      <w:r>
        <w:t xml:space="preserve">Proposal </w:t>
      </w:r>
      <w:r>
        <w:fldChar w:fldCharType="begin"/>
      </w:r>
      <w:r>
        <w:instrText xml:space="preserve"> SEQ Proposal \* ARABIC </w:instrText>
      </w:r>
      <w:r>
        <w:fldChar w:fldCharType="separate"/>
      </w:r>
      <w:r w:rsidR="00833F15">
        <w:rPr>
          <w:noProof/>
        </w:rPr>
        <w:t>7</w:t>
      </w:r>
      <w:r>
        <w:fldChar w:fldCharType="end"/>
      </w:r>
      <w:r>
        <w:t xml:space="preserve">: </w:t>
      </w:r>
      <w:r w:rsidRPr="00DD16C4">
        <w:rPr>
          <w:lang w:val="en-US"/>
        </w:rPr>
        <w:t xml:space="preserve">When a response for a D2R transmission from reader is expected for the A-IoT device, </w:t>
      </w:r>
      <w:r w:rsidR="00175AC6">
        <w:t>support to</w:t>
      </w:r>
      <w:r w:rsidR="001509CD">
        <w:t xml:space="preserve"> </w:t>
      </w:r>
      <w:r w:rsidRPr="00DD16C4">
        <w:rPr>
          <w:lang w:val="en-US"/>
        </w:rPr>
        <w:t>define a maximum time T</w:t>
      </w:r>
      <w:r w:rsidRPr="00DD16C4">
        <w:rPr>
          <w:vertAlign w:val="subscript"/>
          <w:lang w:val="en-US"/>
        </w:rPr>
        <w:t>D2R_max</w:t>
      </w:r>
      <w:r w:rsidRPr="00DD16C4">
        <w:rPr>
          <w:lang w:val="en-US"/>
        </w:rPr>
        <w:t xml:space="preserve"> so that the start of the expected R2D transmission timing is within [T</w:t>
      </w:r>
      <w:r w:rsidRPr="00DD16C4">
        <w:rPr>
          <w:vertAlign w:val="subscript"/>
          <w:lang w:val="en-US"/>
        </w:rPr>
        <w:t>D2R_min</w:t>
      </w:r>
      <w:r w:rsidRPr="00DD16C4">
        <w:rPr>
          <w:lang w:val="en-US"/>
        </w:rPr>
        <w:t>, T</w:t>
      </w:r>
      <w:r w:rsidRPr="00DD16C4">
        <w:rPr>
          <w:vertAlign w:val="subscript"/>
          <w:lang w:val="en-US"/>
        </w:rPr>
        <w:t>D2R_max</w:t>
      </w:r>
      <w:r w:rsidRPr="00DD16C4">
        <w:rPr>
          <w:lang w:val="en-US"/>
        </w:rPr>
        <w:t>]</w:t>
      </w:r>
      <w:bookmarkEnd w:id="7"/>
    </w:p>
    <w:p w14:paraId="1FC02760" w14:textId="77777777" w:rsidR="00C17121" w:rsidRDefault="00C17121" w:rsidP="00917991">
      <w:pPr>
        <w:spacing w:after="120"/>
        <w:rPr>
          <w:lang w:val="en-US" w:eastAsia="x-none"/>
        </w:rPr>
      </w:pPr>
    </w:p>
    <w:p w14:paraId="67DE3898" w14:textId="77777777" w:rsidR="00B941E8" w:rsidRDefault="00B941E8" w:rsidP="00917991">
      <w:pPr>
        <w:spacing w:after="120"/>
        <w:rPr>
          <w:lang w:val="en-US" w:eastAsia="x-none"/>
        </w:rPr>
      </w:pPr>
    </w:p>
    <w:p w14:paraId="5915CB14" w14:textId="3DF2259F" w:rsidR="006967BC" w:rsidRDefault="006967BC" w:rsidP="00917991">
      <w:pPr>
        <w:spacing w:after="120"/>
        <w:rPr>
          <w:lang w:val="en-US" w:eastAsia="x-none"/>
        </w:rPr>
      </w:pPr>
      <w:r>
        <w:rPr>
          <w:lang w:val="en-US" w:eastAsia="x-none"/>
        </w:rPr>
        <w:t>For the scheduling</w:t>
      </w:r>
      <w:r w:rsidR="00153304">
        <w:rPr>
          <w:lang w:val="en-US" w:eastAsia="x-none"/>
        </w:rPr>
        <w:t xml:space="preserve"> of PRDCH and PRDCH command, the following were discussed in last meeting</w:t>
      </w:r>
      <w:r w:rsidR="00E931DE">
        <w:rPr>
          <w:lang w:val="en-US" w:eastAsia="x-none"/>
        </w:rPr>
        <w:t>.</w:t>
      </w:r>
    </w:p>
    <w:tbl>
      <w:tblPr>
        <w:tblStyle w:val="TableGrid"/>
        <w:tblW w:w="0" w:type="auto"/>
        <w:tblLook w:val="04A0" w:firstRow="1" w:lastRow="0" w:firstColumn="1" w:lastColumn="0" w:noHBand="0" w:noVBand="1"/>
      </w:tblPr>
      <w:tblGrid>
        <w:gridCol w:w="9630"/>
      </w:tblGrid>
      <w:tr w:rsidR="00E931DE" w14:paraId="48CCC68D" w14:textId="77777777" w:rsidTr="00E931DE">
        <w:tc>
          <w:tcPr>
            <w:tcW w:w="9630" w:type="dxa"/>
          </w:tcPr>
          <w:p w14:paraId="184811A5" w14:textId="77777777" w:rsidR="00E87EE3" w:rsidRDefault="00E87EE3" w:rsidP="00E87EE3">
            <w:pPr>
              <w:snapToGrid w:val="0"/>
              <w:spacing w:afterLines="50" w:after="120"/>
              <w:rPr>
                <w:rFonts w:eastAsiaTheme="minorEastAsia"/>
                <w:b/>
                <w:bCs/>
              </w:rPr>
            </w:pPr>
            <w:r w:rsidRPr="00091515">
              <w:rPr>
                <w:b/>
                <w:bCs/>
                <w:highlight w:val="yellow"/>
                <w:lang w:val="en-US"/>
              </w:rPr>
              <w:t>FL1 High Priority Proposal 5.1-3:</w:t>
            </w:r>
          </w:p>
          <w:p w14:paraId="1FD9B65E" w14:textId="77777777" w:rsidR="00E87EE3" w:rsidRDefault="00E87EE3" w:rsidP="00E87EE3">
            <w:pPr>
              <w:pStyle w:val="ListParagraph"/>
              <w:numPr>
                <w:ilvl w:val="0"/>
                <w:numId w:val="29"/>
              </w:numPr>
              <w:snapToGrid w:val="0"/>
              <w:spacing w:afterLines="50" w:after="120"/>
              <w:ind w:leftChars="0"/>
              <w:jc w:val="both"/>
              <w:rPr>
                <w:rFonts w:eastAsiaTheme="minorEastAsia"/>
                <w:b/>
                <w:bCs/>
                <w:lang w:val="en-US" w:eastAsia="zh-CN"/>
              </w:rPr>
            </w:pPr>
            <w:r>
              <w:rPr>
                <w:rFonts w:eastAsiaTheme="minorEastAsia"/>
                <w:b/>
                <w:bCs/>
                <w:lang w:val="en-US" w:eastAsia="zh-CN"/>
              </w:rPr>
              <w:t>Study PRDCH providing a dedicated command to a specific A-IoT device</w:t>
            </w:r>
          </w:p>
          <w:p w14:paraId="41EEF858" w14:textId="77777777" w:rsidR="00951CDB" w:rsidRDefault="00E87EE3" w:rsidP="007255F4">
            <w:pPr>
              <w:pStyle w:val="ListParagraph"/>
              <w:numPr>
                <w:ilvl w:val="0"/>
                <w:numId w:val="29"/>
              </w:numPr>
              <w:snapToGrid w:val="0"/>
              <w:spacing w:afterLines="50" w:after="120"/>
              <w:ind w:leftChars="0"/>
              <w:jc w:val="both"/>
              <w:rPr>
                <w:rFonts w:eastAsiaTheme="minorEastAsia"/>
                <w:b/>
                <w:bCs/>
                <w:lang w:val="en-US" w:eastAsia="zh-CN"/>
              </w:rPr>
            </w:pPr>
            <w:r w:rsidRPr="00951CDB">
              <w:rPr>
                <w:rFonts w:eastAsiaTheme="minorEastAsia"/>
                <w:b/>
                <w:bCs/>
                <w:lang w:val="en-US" w:eastAsia="zh-CN"/>
              </w:rPr>
              <w:t>Study PRDCH providing a common command to a set of A-IoT device</w:t>
            </w:r>
          </w:p>
          <w:p w14:paraId="68A2479C" w14:textId="30016E3D" w:rsidR="00E931DE" w:rsidRPr="00951CDB" w:rsidRDefault="00E87EE3" w:rsidP="007255F4">
            <w:pPr>
              <w:pStyle w:val="ListParagraph"/>
              <w:numPr>
                <w:ilvl w:val="0"/>
                <w:numId w:val="29"/>
              </w:numPr>
              <w:snapToGrid w:val="0"/>
              <w:spacing w:afterLines="50" w:after="120"/>
              <w:ind w:leftChars="0"/>
              <w:jc w:val="both"/>
              <w:rPr>
                <w:rFonts w:eastAsiaTheme="minorEastAsia"/>
                <w:b/>
                <w:bCs/>
                <w:lang w:val="en-US" w:eastAsia="zh-CN"/>
              </w:rPr>
            </w:pPr>
            <w:r w:rsidRPr="00951CDB">
              <w:rPr>
                <w:rFonts w:eastAsiaTheme="minorEastAsia"/>
                <w:b/>
                <w:bCs/>
                <w:lang w:val="en-US" w:eastAsia="zh-CN"/>
              </w:rPr>
              <w:t xml:space="preserve">FFS how to determine a dedicated command and a common command     </w:t>
            </w:r>
          </w:p>
          <w:p w14:paraId="2BB8011C" w14:textId="77777777" w:rsidR="00951CDB" w:rsidRDefault="00951CDB" w:rsidP="00951CDB">
            <w:pPr>
              <w:adjustRightInd w:val="0"/>
              <w:snapToGrid w:val="0"/>
              <w:spacing w:afterLines="50" w:after="120"/>
              <w:rPr>
                <w:b/>
              </w:rPr>
            </w:pPr>
            <w:r w:rsidRPr="001C75F9">
              <w:rPr>
                <w:b/>
                <w:highlight w:val="yellow"/>
              </w:rPr>
              <w:t>FL1 High Priority Proposal 6.</w:t>
            </w:r>
            <w:r w:rsidRPr="001C75F9">
              <w:rPr>
                <w:rFonts w:hint="eastAsia"/>
                <w:b/>
                <w:highlight w:val="yellow"/>
              </w:rPr>
              <w:t>2</w:t>
            </w:r>
            <w:r w:rsidRPr="001C75F9">
              <w:rPr>
                <w:b/>
                <w:highlight w:val="yellow"/>
              </w:rPr>
              <w:t>-2:</w:t>
            </w:r>
            <w:r>
              <w:rPr>
                <w:b/>
              </w:rPr>
              <w:t xml:space="preserve"> </w:t>
            </w:r>
          </w:p>
          <w:p w14:paraId="1275B5D1" w14:textId="1D962AD2" w:rsidR="00E87EE3" w:rsidRDefault="00951CDB" w:rsidP="000621EE">
            <w:pPr>
              <w:pStyle w:val="ListParagraph"/>
              <w:numPr>
                <w:ilvl w:val="0"/>
                <w:numId w:val="29"/>
              </w:numPr>
              <w:snapToGrid w:val="0"/>
              <w:spacing w:afterLines="50" w:after="120"/>
              <w:ind w:leftChars="0"/>
              <w:jc w:val="both"/>
              <w:rPr>
                <w:lang w:val="en-US" w:eastAsia="x-none"/>
              </w:rPr>
            </w:pPr>
            <w:r w:rsidRPr="000621EE">
              <w:rPr>
                <w:rFonts w:eastAsiaTheme="minorEastAsia"/>
                <w:b/>
                <w:bCs/>
                <w:lang w:val="en-US" w:eastAsia="zh-CN"/>
              </w:rPr>
              <w:t>Scheduling information of a PDRCH transmission if defined is provided by a corresponding PRDCH.</w:t>
            </w:r>
            <w:r>
              <w:rPr>
                <w:b/>
              </w:rPr>
              <w:t xml:space="preserve"> </w:t>
            </w:r>
          </w:p>
        </w:tc>
      </w:tr>
    </w:tbl>
    <w:p w14:paraId="21172596" w14:textId="5BA1BE7F" w:rsidR="00E931DE" w:rsidRDefault="000A3546" w:rsidP="00917991">
      <w:pPr>
        <w:spacing w:after="120"/>
        <w:rPr>
          <w:lang w:val="en-US" w:eastAsia="x-none"/>
        </w:rPr>
      </w:pPr>
      <w:r>
        <w:rPr>
          <w:lang w:val="en-US" w:eastAsia="x-none"/>
        </w:rPr>
        <w:t xml:space="preserve">In our understanding, both dedicated and common command </w:t>
      </w:r>
      <w:r w:rsidR="0042210D">
        <w:rPr>
          <w:lang w:val="en-US" w:eastAsia="x-none"/>
        </w:rPr>
        <w:t>should</w:t>
      </w:r>
      <w:r>
        <w:rPr>
          <w:lang w:val="en-US" w:eastAsia="x-none"/>
        </w:rPr>
        <w:t xml:space="preserve"> be studied at current stage, </w:t>
      </w:r>
      <w:r w:rsidR="00551E51">
        <w:rPr>
          <w:lang w:val="en-US" w:eastAsia="x-none"/>
        </w:rPr>
        <w:t xml:space="preserve">and the control information to be carried by the </w:t>
      </w:r>
      <w:r w:rsidR="00310FB5">
        <w:rPr>
          <w:rFonts w:hint="eastAsia"/>
          <w:lang w:val="en-US" w:eastAsia="ja-JP"/>
        </w:rPr>
        <w:t>PRDCH</w:t>
      </w:r>
      <w:r w:rsidR="00551E51">
        <w:rPr>
          <w:lang w:val="en-US" w:eastAsia="x-none"/>
        </w:rPr>
        <w:t xml:space="preserve"> </w:t>
      </w:r>
      <w:r w:rsidR="00CD24AA">
        <w:rPr>
          <w:lang w:val="en-US" w:eastAsia="x-none"/>
        </w:rPr>
        <w:t xml:space="preserve">in order to schedule </w:t>
      </w:r>
      <w:r w:rsidR="00833F15">
        <w:rPr>
          <w:rFonts w:hint="eastAsia"/>
          <w:lang w:val="en-US" w:eastAsia="ja-JP"/>
        </w:rPr>
        <w:t>PDRCH</w:t>
      </w:r>
      <w:r w:rsidR="00CD24AA">
        <w:rPr>
          <w:lang w:val="en-US" w:eastAsia="x-none"/>
        </w:rPr>
        <w:t>.</w:t>
      </w:r>
    </w:p>
    <w:p w14:paraId="56491BBE" w14:textId="763FE5B5" w:rsidR="00CD24AA" w:rsidRDefault="00316B5F" w:rsidP="00316B5F">
      <w:pPr>
        <w:pStyle w:val="Caption"/>
        <w:rPr>
          <w:lang w:val="en-US" w:eastAsia="x-none"/>
        </w:rPr>
      </w:pPr>
      <w:bookmarkStart w:id="8" w:name="_Toc166231842"/>
      <w:r>
        <w:t xml:space="preserve">Proposal </w:t>
      </w:r>
      <w:r>
        <w:fldChar w:fldCharType="begin"/>
      </w:r>
      <w:r>
        <w:instrText xml:space="preserve"> SEQ Proposal \* ARABIC </w:instrText>
      </w:r>
      <w:r>
        <w:fldChar w:fldCharType="separate"/>
      </w:r>
      <w:r w:rsidR="00833F15">
        <w:rPr>
          <w:noProof/>
        </w:rPr>
        <w:t>8</w:t>
      </w:r>
      <w:r>
        <w:fldChar w:fldCharType="end"/>
      </w:r>
      <w:r>
        <w:t xml:space="preserve">: Support </w:t>
      </w:r>
      <w:r w:rsidR="00CD24AA" w:rsidRPr="00CD24AA">
        <w:rPr>
          <w:lang w:val="en-US" w:eastAsia="x-none"/>
        </w:rPr>
        <w:t xml:space="preserve">study PRDCH providing a dedicated command to a specific A-IoT device, </w:t>
      </w:r>
      <w:r w:rsidR="00350716" w:rsidRPr="00CD24AA">
        <w:rPr>
          <w:lang w:val="en-US" w:eastAsia="x-none"/>
        </w:rPr>
        <w:t>and</w:t>
      </w:r>
      <w:r w:rsidR="00CD24AA" w:rsidRPr="00CD24AA">
        <w:rPr>
          <w:lang w:val="en-US" w:eastAsia="x-none"/>
        </w:rPr>
        <w:t xml:space="preserve"> PRDCH providing a common command to a set of A-IoT </w:t>
      </w:r>
      <w:r w:rsidR="00E26B41" w:rsidRPr="00CD24AA">
        <w:rPr>
          <w:lang w:val="en-US" w:eastAsia="x-none"/>
        </w:rPr>
        <w:t>device.</w:t>
      </w:r>
      <w:bookmarkEnd w:id="8"/>
    </w:p>
    <w:p w14:paraId="257B9045" w14:textId="13D0C227" w:rsidR="00CD24AA" w:rsidRDefault="00316B5F" w:rsidP="00316B5F">
      <w:pPr>
        <w:pStyle w:val="Caption"/>
        <w:rPr>
          <w:lang w:val="en-US" w:eastAsia="x-none"/>
        </w:rPr>
      </w:pPr>
      <w:bookmarkStart w:id="9" w:name="_Toc166231843"/>
      <w:r>
        <w:t xml:space="preserve">Proposal </w:t>
      </w:r>
      <w:r>
        <w:fldChar w:fldCharType="begin"/>
      </w:r>
      <w:r>
        <w:instrText xml:space="preserve"> SEQ Proposal \* ARABIC </w:instrText>
      </w:r>
      <w:r>
        <w:fldChar w:fldCharType="separate"/>
      </w:r>
      <w:r w:rsidR="00833F15">
        <w:rPr>
          <w:noProof/>
        </w:rPr>
        <w:t>9</w:t>
      </w:r>
      <w:r>
        <w:fldChar w:fldCharType="end"/>
      </w:r>
      <w:r>
        <w:t xml:space="preserve">: </w:t>
      </w:r>
      <w:r>
        <w:rPr>
          <w:lang w:val="en-US" w:eastAsia="x-none"/>
        </w:rPr>
        <w:t>S</w:t>
      </w:r>
      <w:r w:rsidRPr="00316B5F">
        <w:rPr>
          <w:lang w:val="en-US" w:eastAsia="x-none"/>
        </w:rPr>
        <w:t xml:space="preserve">cheduling information of a PDRCH transmission (if defined) is provided by a corresponding </w:t>
      </w:r>
      <w:r w:rsidR="00E26B41" w:rsidRPr="00316B5F">
        <w:rPr>
          <w:lang w:val="en-US" w:eastAsia="x-none"/>
        </w:rPr>
        <w:t>PRDCH.</w:t>
      </w:r>
      <w:bookmarkEnd w:id="9"/>
    </w:p>
    <w:p w14:paraId="6B09B678" w14:textId="77777777" w:rsidR="00E26B41" w:rsidRPr="00E26B41" w:rsidRDefault="00E26B41" w:rsidP="00E26B41">
      <w:pPr>
        <w:rPr>
          <w:lang w:val="en-US" w:eastAsia="x-none"/>
        </w:rPr>
      </w:pPr>
    </w:p>
    <w:p w14:paraId="7CFFDBD4" w14:textId="49AD0ED6" w:rsidR="00411953" w:rsidRDefault="00411953" w:rsidP="00806515">
      <w:pPr>
        <w:pStyle w:val="Heading1"/>
      </w:pPr>
      <w:r>
        <w:rPr>
          <w:rFonts w:hint="eastAsia"/>
        </w:rPr>
        <w:t>Conclusion</w:t>
      </w:r>
      <w:r w:rsidR="002F443F">
        <w:t xml:space="preserve"> </w:t>
      </w:r>
    </w:p>
    <w:p w14:paraId="7DD0BF07" w14:textId="2B95D1F0"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403EE8B" w14:textId="77777777" w:rsidR="008C0BE0" w:rsidRDefault="008C0BE0" w:rsidP="00B608E7">
      <w:pPr>
        <w:snapToGrid w:val="0"/>
        <w:spacing w:after="120"/>
        <w:ind w:left="993" w:hanging="993"/>
        <w:rPr>
          <w:bCs/>
        </w:rPr>
      </w:pPr>
    </w:p>
    <w:p w14:paraId="69D57F3B" w14:textId="4B94484C" w:rsidR="00F73D21" w:rsidRDefault="008C0BE0">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66231835" w:history="1">
        <w:r w:rsidR="00F73D21" w:rsidRPr="00444195">
          <w:rPr>
            <w:rStyle w:val="Hyperlink"/>
            <w:noProof/>
          </w:rPr>
          <w:t xml:space="preserve">Proposal 1: The start of </w:t>
        </w:r>
        <w:r w:rsidR="00F73D21" w:rsidRPr="00444195">
          <w:rPr>
            <w:rStyle w:val="Hyperlink"/>
            <w:noProof/>
            <w:lang w:eastAsia="x-none"/>
          </w:rPr>
          <w:t xml:space="preserve">a D2R/R2D transmission </w:t>
        </w:r>
        <w:r w:rsidR="00F73D21" w:rsidRPr="00444195">
          <w:rPr>
            <w:rStyle w:val="Hyperlink"/>
            <w:rFonts w:eastAsia="SimSun"/>
            <w:noProof/>
            <w:lang w:eastAsia="zh-CN"/>
          </w:rPr>
          <w:t>should be aligned with a frame boundary.</w:t>
        </w:r>
      </w:hyperlink>
    </w:p>
    <w:p w14:paraId="3E7ED8EB" w14:textId="1435A276"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36" w:history="1">
        <w:r w:rsidRPr="00444195">
          <w:rPr>
            <w:rStyle w:val="Hyperlink"/>
            <w:noProof/>
          </w:rPr>
          <w:t xml:space="preserve">Proposal 2: </w:t>
        </w:r>
        <w:r w:rsidRPr="00444195">
          <w:rPr>
            <w:rStyle w:val="Hyperlink"/>
            <w:noProof/>
            <w:lang w:eastAsia="x-none"/>
          </w:rPr>
          <w:t>The end of a D2R/R2D transmission may not be necessarily aligned with the frame boundaries.</w:t>
        </w:r>
      </w:hyperlink>
    </w:p>
    <w:p w14:paraId="23548B16" w14:textId="4E3A588F"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37" w:history="1">
        <w:r w:rsidRPr="00444195">
          <w:rPr>
            <w:rStyle w:val="Hyperlink"/>
            <w:noProof/>
          </w:rPr>
          <w:t xml:space="preserve">Proposal 3: </w:t>
        </w:r>
        <w:r w:rsidRPr="00444195">
          <w:rPr>
            <w:rStyle w:val="Hyperlink"/>
            <w:noProof/>
            <w:lang w:eastAsia="x-none"/>
          </w:rPr>
          <w:t xml:space="preserve">D2R and R2D </w:t>
        </w:r>
        <w:r w:rsidRPr="00444195">
          <w:rPr>
            <w:rStyle w:val="Hyperlink"/>
            <w:noProof/>
            <w:lang w:eastAsia="ja-JP"/>
          </w:rPr>
          <w:t>radio</w:t>
        </w:r>
        <w:r w:rsidRPr="00444195">
          <w:rPr>
            <w:rStyle w:val="Hyperlink"/>
            <w:noProof/>
            <w:lang w:eastAsia="x-none"/>
          </w:rPr>
          <w:t xml:space="preserve"> frames can be aligned, and no TA is required.</w:t>
        </w:r>
      </w:hyperlink>
    </w:p>
    <w:p w14:paraId="7D688B0D" w14:textId="36B03A5F"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38" w:history="1">
        <w:r w:rsidRPr="00444195">
          <w:rPr>
            <w:rStyle w:val="Hyperlink"/>
            <w:noProof/>
          </w:rPr>
          <w:t xml:space="preserve">Proposal 4: </w:t>
        </w:r>
        <w:r w:rsidRPr="00444195">
          <w:rPr>
            <w:rStyle w:val="Hyperlink"/>
            <w:noProof/>
            <w:lang w:eastAsia="x-none"/>
          </w:rPr>
          <w:t>A-IoT devices should support duty cycle operation know</w:t>
        </w:r>
        <w:r w:rsidRPr="00444195">
          <w:rPr>
            <w:rStyle w:val="Hyperlink"/>
            <w:noProof/>
            <w:lang w:eastAsia="ja-JP"/>
          </w:rPr>
          <w:t>n</w:t>
        </w:r>
        <w:r w:rsidRPr="00444195">
          <w:rPr>
            <w:rStyle w:val="Hyperlink"/>
            <w:noProof/>
            <w:lang w:eastAsia="x-none"/>
          </w:rPr>
          <w:t xml:space="preserve"> by reader for power saving and preventing false detection. Next wake-up timing can be the request from the device or periodic operation.</w:t>
        </w:r>
      </w:hyperlink>
    </w:p>
    <w:p w14:paraId="2EAB7D8A" w14:textId="487F0C39"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39" w:history="1">
        <w:r w:rsidRPr="00444195">
          <w:rPr>
            <w:rStyle w:val="Hyperlink"/>
            <w:noProof/>
          </w:rPr>
          <w:t xml:space="preserve">Proposal 5: </w:t>
        </w:r>
        <w:r w:rsidRPr="00444195">
          <w:rPr>
            <w:rStyle w:val="Hyperlink"/>
            <w:rFonts w:eastAsia="SimSun"/>
            <w:noProof/>
            <w:lang w:eastAsia="zh-CN"/>
          </w:rPr>
          <w:t>One of the definitions is the minimum duration between two consecutive PDRCHs with fully charged. For non-fully charged device situation, power charging time should be considered.</w:t>
        </w:r>
      </w:hyperlink>
    </w:p>
    <w:p w14:paraId="03FBEEE1" w14:textId="4B2D6317"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40" w:history="1">
        <w:r w:rsidRPr="00444195">
          <w:rPr>
            <w:rStyle w:val="Hyperlink"/>
            <w:noProof/>
          </w:rPr>
          <w:t xml:space="preserve">Proposal 6: </w:t>
        </w:r>
        <w:r w:rsidRPr="00444195">
          <w:rPr>
            <w:rStyle w:val="Hyperlink"/>
            <w:noProof/>
            <w:lang w:val="en-US"/>
          </w:rPr>
          <w:t>The start timing of the corresponding D2R transmission after a R2D transmission would be</w:t>
        </w:r>
        <w:r w:rsidRPr="00444195">
          <w:rPr>
            <w:rStyle w:val="Hyperlink"/>
            <w:noProof/>
          </w:rPr>
          <w:t xml:space="preserve"> </w:t>
        </w:r>
        <w:r w:rsidRPr="00444195">
          <w:rPr>
            <w:rStyle w:val="Hyperlink"/>
            <w:noProof/>
            <w:lang w:val="en-US"/>
          </w:rPr>
          <w:t>based on reader’s indication.</w:t>
        </w:r>
      </w:hyperlink>
    </w:p>
    <w:p w14:paraId="7307D5BF" w14:textId="41D93D23"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41" w:history="1">
        <w:r w:rsidRPr="00444195">
          <w:rPr>
            <w:rStyle w:val="Hyperlink"/>
            <w:noProof/>
          </w:rPr>
          <w:t xml:space="preserve">Proposal 7: </w:t>
        </w:r>
        <w:r w:rsidRPr="00444195">
          <w:rPr>
            <w:rStyle w:val="Hyperlink"/>
            <w:noProof/>
            <w:lang w:val="en-US"/>
          </w:rPr>
          <w:t xml:space="preserve">When a response for a D2R transmission from reader is expected for the A-IoT device, </w:t>
        </w:r>
        <w:r w:rsidRPr="00444195">
          <w:rPr>
            <w:rStyle w:val="Hyperlink"/>
            <w:noProof/>
          </w:rPr>
          <w:t xml:space="preserve">support to </w:t>
        </w:r>
        <w:r w:rsidRPr="00444195">
          <w:rPr>
            <w:rStyle w:val="Hyperlink"/>
            <w:noProof/>
            <w:lang w:val="en-US"/>
          </w:rPr>
          <w:t>define a maximum time T</w:t>
        </w:r>
        <w:r w:rsidRPr="00444195">
          <w:rPr>
            <w:rStyle w:val="Hyperlink"/>
            <w:noProof/>
            <w:vertAlign w:val="subscript"/>
            <w:lang w:val="en-US"/>
          </w:rPr>
          <w:t>D2R_max</w:t>
        </w:r>
        <w:r w:rsidRPr="00444195">
          <w:rPr>
            <w:rStyle w:val="Hyperlink"/>
            <w:noProof/>
            <w:lang w:val="en-US"/>
          </w:rPr>
          <w:t xml:space="preserve"> so that the start of the expected R2D transmission timing is within [T</w:t>
        </w:r>
        <w:r w:rsidRPr="00444195">
          <w:rPr>
            <w:rStyle w:val="Hyperlink"/>
            <w:noProof/>
            <w:vertAlign w:val="subscript"/>
            <w:lang w:val="en-US"/>
          </w:rPr>
          <w:t>D2R_min</w:t>
        </w:r>
        <w:r w:rsidRPr="00444195">
          <w:rPr>
            <w:rStyle w:val="Hyperlink"/>
            <w:noProof/>
            <w:lang w:val="en-US"/>
          </w:rPr>
          <w:t>, T</w:t>
        </w:r>
        <w:r w:rsidRPr="00444195">
          <w:rPr>
            <w:rStyle w:val="Hyperlink"/>
            <w:noProof/>
            <w:vertAlign w:val="subscript"/>
            <w:lang w:val="en-US"/>
          </w:rPr>
          <w:t>D2R_max</w:t>
        </w:r>
        <w:r w:rsidRPr="00444195">
          <w:rPr>
            <w:rStyle w:val="Hyperlink"/>
            <w:noProof/>
            <w:lang w:val="en-US"/>
          </w:rPr>
          <w:t>]</w:t>
        </w:r>
      </w:hyperlink>
    </w:p>
    <w:p w14:paraId="0EA00071" w14:textId="387A1AC9"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42" w:history="1">
        <w:r w:rsidRPr="00444195">
          <w:rPr>
            <w:rStyle w:val="Hyperlink"/>
            <w:noProof/>
          </w:rPr>
          <w:t xml:space="preserve">Proposal 8: Support </w:t>
        </w:r>
        <w:r w:rsidRPr="00444195">
          <w:rPr>
            <w:rStyle w:val="Hyperlink"/>
            <w:noProof/>
            <w:lang w:val="en-US" w:eastAsia="x-none"/>
          </w:rPr>
          <w:t>study PRDCH providing a dedicated command to a specific A-IoT device, and PRDCH providing a common command to a set of A-IoT device.</w:t>
        </w:r>
      </w:hyperlink>
    </w:p>
    <w:p w14:paraId="2B3DB2DD" w14:textId="3C377C47" w:rsidR="00F73D21" w:rsidRDefault="00F73D21">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66231843" w:history="1">
        <w:r w:rsidRPr="00444195">
          <w:rPr>
            <w:rStyle w:val="Hyperlink"/>
            <w:noProof/>
          </w:rPr>
          <w:t xml:space="preserve">Proposal 9: </w:t>
        </w:r>
        <w:r w:rsidRPr="00444195">
          <w:rPr>
            <w:rStyle w:val="Hyperlink"/>
            <w:noProof/>
            <w:lang w:val="en-US" w:eastAsia="x-none"/>
          </w:rPr>
          <w:t>Scheduling information of a PDRCH transmission (if defined) is provided by a corresponding PRDCH.</w:t>
        </w:r>
      </w:hyperlink>
    </w:p>
    <w:p w14:paraId="27122583" w14:textId="79038A85" w:rsidR="00E17B70" w:rsidRPr="0098706C" w:rsidRDefault="008C0BE0" w:rsidP="009025AC">
      <w:pPr>
        <w:rPr>
          <w:rFonts w:eastAsia="SimSun"/>
          <w:b/>
          <w:lang w:val="en-S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7C8C0034"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40826</w:t>
      </w:r>
      <w:r w:rsidRPr="00B812E1">
        <w:t xml:space="preserve">, </w:t>
      </w:r>
      <w:r w:rsidR="002802DC" w:rsidRPr="002802DC">
        <w:t xml:space="preserve">Revised SID: </w:t>
      </w:r>
      <w:r w:rsidR="00D27311" w:rsidRPr="00D27311">
        <w:t>Study on solutions for Ambient IoT (Internet of Things) in NR</w:t>
      </w:r>
      <w:r w:rsidR="00B1640E">
        <w:t xml:space="preserve">, </w:t>
      </w:r>
      <w:r w:rsidR="00734618" w:rsidRPr="00734618">
        <w:t>CMCC, Huawei, T-Mobile USA</w:t>
      </w:r>
      <w:r w:rsidR="00D06888">
        <w:t>,</w:t>
      </w:r>
      <w:r w:rsidR="00D06888" w:rsidRPr="00D06888">
        <w:t xml:space="preserve"> </w:t>
      </w:r>
      <w:r w:rsidRPr="00B812E1">
        <w:t>RAN#</w:t>
      </w:r>
      <w:r w:rsidR="00D06888">
        <w:t>10</w:t>
      </w:r>
      <w:r w:rsidR="002802DC">
        <w:t>3</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3AE6C9A6" w14:textId="674B6FE4" w:rsidR="00B941E8" w:rsidRDefault="00B941E8" w:rsidP="00381B33">
      <w:pPr>
        <w:ind w:left="284" w:hanging="284"/>
      </w:pPr>
      <w:r>
        <w:t xml:space="preserve">[4] </w:t>
      </w:r>
      <w:r w:rsidR="00571FEE" w:rsidRPr="00571FEE">
        <w:t>R1-2402748</w:t>
      </w:r>
      <w:r w:rsidR="00571FEE">
        <w:t xml:space="preserve">, </w:t>
      </w:r>
      <w:r w:rsidR="00571FEE" w:rsidRPr="00571FEE">
        <w:t>Discussion on A-IoT Frame Structure and Timing Aspects</w:t>
      </w:r>
      <w:r w:rsidR="00571FEE">
        <w:t xml:space="preserve">, </w:t>
      </w:r>
      <w:r w:rsidR="00571FEE" w:rsidRPr="00571FEE">
        <w:t>Panasonic</w:t>
      </w:r>
      <w:r w:rsidR="00571FEE">
        <w:t>, RAN1#116bis</w:t>
      </w:r>
    </w:p>
    <w:sectPr w:rsidR="00B941E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0DDFE" w14:textId="77777777" w:rsidR="00F34CE5" w:rsidRDefault="00F34CE5">
      <w:r>
        <w:separator/>
      </w:r>
    </w:p>
  </w:endnote>
  <w:endnote w:type="continuationSeparator" w:id="0">
    <w:p w14:paraId="6A3B210E" w14:textId="77777777" w:rsidR="00F34CE5" w:rsidRDefault="00F34CE5">
      <w:r>
        <w:continuationSeparator/>
      </w:r>
    </w:p>
  </w:endnote>
  <w:endnote w:type="continuationNotice" w:id="1">
    <w:p w14:paraId="5A8CF824" w14:textId="77777777" w:rsidR="00F34CE5" w:rsidRDefault="00F3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77BD" w14:textId="77777777" w:rsidR="00F34CE5" w:rsidRDefault="00F34CE5">
      <w:r>
        <w:separator/>
      </w:r>
    </w:p>
  </w:footnote>
  <w:footnote w:type="continuationSeparator" w:id="0">
    <w:p w14:paraId="3FA17585" w14:textId="77777777" w:rsidR="00F34CE5" w:rsidRDefault="00F34CE5">
      <w:r>
        <w:continuationSeparator/>
      </w:r>
    </w:p>
  </w:footnote>
  <w:footnote w:type="continuationNotice" w:id="1">
    <w:p w14:paraId="456A30E1" w14:textId="77777777" w:rsidR="00F34CE5" w:rsidRDefault="00F34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8BF1CA8"/>
    <w:multiLevelType w:val="multilevel"/>
    <w:tmpl w:val="18BF1CA8"/>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546C7630"/>
    <w:multiLevelType w:val="hybridMultilevel"/>
    <w:tmpl w:val="1E364CD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B66DAA"/>
    <w:multiLevelType w:val="multilevel"/>
    <w:tmpl w:val="6FB66DAA"/>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5"/>
  </w:num>
  <w:num w:numId="2" w16cid:durableId="435710383">
    <w:abstractNumId w:val="27"/>
  </w:num>
  <w:num w:numId="3" w16cid:durableId="979770255">
    <w:abstractNumId w:val="11"/>
  </w:num>
  <w:num w:numId="4" w16cid:durableId="59059900">
    <w:abstractNumId w:val="22"/>
  </w:num>
  <w:num w:numId="5" w16cid:durableId="167601003">
    <w:abstractNumId w:val="15"/>
  </w:num>
  <w:num w:numId="6" w16cid:durableId="1830050518">
    <w:abstractNumId w:val="16"/>
  </w:num>
  <w:num w:numId="7" w16cid:durableId="2054377362">
    <w:abstractNumId w:val="14"/>
  </w:num>
  <w:num w:numId="8" w16cid:durableId="304235805">
    <w:abstractNumId w:val="26"/>
  </w:num>
  <w:num w:numId="9" w16cid:durableId="317542228">
    <w:abstractNumId w:val="20"/>
  </w:num>
  <w:num w:numId="10" w16cid:durableId="1497302508">
    <w:abstractNumId w:val="12"/>
  </w:num>
  <w:num w:numId="11" w16cid:durableId="785389815">
    <w:abstractNumId w:val="8"/>
  </w:num>
  <w:num w:numId="12" w16cid:durableId="1955745863">
    <w:abstractNumId w:val="5"/>
  </w:num>
  <w:num w:numId="13" w16cid:durableId="2036688745">
    <w:abstractNumId w:val="18"/>
  </w:num>
  <w:num w:numId="14" w16cid:durableId="1102995145">
    <w:abstractNumId w:val="1"/>
  </w:num>
  <w:num w:numId="15" w16cid:durableId="824200986">
    <w:abstractNumId w:val="13"/>
  </w:num>
  <w:num w:numId="16" w16cid:durableId="1563061952">
    <w:abstractNumId w:val="28"/>
  </w:num>
  <w:num w:numId="17" w16cid:durableId="843473469">
    <w:abstractNumId w:val="4"/>
  </w:num>
  <w:num w:numId="18" w16cid:durableId="2026324669">
    <w:abstractNumId w:val="17"/>
  </w:num>
  <w:num w:numId="19" w16cid:durableId="607547461">
    <w:abstractNumId w:val="2"/>
  </w:num>
  <w:num w:numId="20" w16cid:durableId="1560046526">
    <w:abstractNumId w:val="21"/>
  </w:num>
  <w:num w:numId="21" w16cid:durableId="1953197158">
    <w:abstractNumId w:val="19"/>
  </w:num>
  <w:num w:numId="22" w16cid:durableId="369837696">
    <w:abstractNumId w:val="7"/>
  </w:num>
  <w:num w:numId="23" w16cid:durableId="1773351664">
    <w:abstractNumId w:val="24"/>
  </w:num>
  <w:num w:numId="24" w16cid:durableId="202639728">
    <w:abstractNumId w:val="6"/>
  </w:num>
  <w:num w:numId="25" w16cid:durableId="1442147733">
    <w:abstractNumId w:val="9"/>
  </w:num>
  <w:num w:numId="26" w16cid:durableId="595990154">
    <w:abstractNumId w:val="0"/>
  </w:num>
  <w:num w:numId="27" w16cid:durableId="391076518">
    <w:abstractNumId w:val="23"/>
  </w:num>
  <w:num w:numId="28" w16cid:durableId="189732105">
    <w:abstractNumId w:val="3"/>
  </w:num>
  <w:num w:numId="29" w16cid:durableId="15330362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384"/>
    <w:rsid w:val="00013795"/>
    <w:rsid w:val="000139E0"/>
    <w:rsid w:val="00013A60"/>
    <w:rsid w:val="00013CE7"/>
    <w:rsid w:val="00013E07"/>
    <w:rsid w:val="00013E55"/>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208E"/>
    <w:rsid w:val="000428ED"/>
    <w:rsid w:val="00042980"/>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F75"/>
    <w:rsid w:val="000803A0"/>
    <w:rsid w:val="000803E6"/>
    <w:rsid w:val="0008067A"/>
    <w:rsid w:val="00080BF7"/>
    <w:rsid w:val="00080EB4"/>
    <w:rsid w:val="000810DB"/>
    <w:rsid w:val="00081287"/>
    <w:rsid w:val="00081405"/>
    <w:rsid w:val="00081F4D"/>
    <w:rsid w:val="000823F0"/>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395"/>
    <w:rsid w:val="00095B4C"/>
    <w:rsid w:val="00095F1B"/>
    <w:rsid w:val="00096002"/>
    <w:rsid w:val="0009639E"/>
    <w:rsid w:val="00096543"/>
    <w:rsid w:val="00097534"/>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16E"/>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BDB"/>
    <w:rsid w:val="000F72C1"/>
    <w:rsid w:val="000F766C"/>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9CD"/>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5CF2"/>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07F"/>
    <w:rsid w:val="00224475"/>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E1F"/>
    <w:rsid w:val="002422EE"/>
    <w:rsid w:val="002425CF"/>
    <w:rsid w:val="00242940"/>
    <w:rsid w:val="00243057"/>
    <w:rsid w:val="0024317B"/>
    <w:rsid w:val="002434B9"/>
    <w:rsid w:val="00243583"/>
    <w:rsid w:val="002436DF"/>
    <w:rsid w:val="00243AD9"/>
    <w:rsid w:val="00244723"/>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11D"/>
    <w:rsid w:val="0026344D"/>
    <w:rsid w:val="002638FD"/>
    <w:rsid w:val="002639F0"/>
    <w:rsid w:val="00264209"/>
    <w:rsid w:val="0026473F"/>
    <w:rsid w:val="002647BC"/>
    <w:rsid w:val="00264827"/>
    <w:rsid w:val="00264EC7"/>
    <w:rsid w:val="002653BD"/>
    <w:rsid w:val="002657AD"/>
    <w:rsid w:val="00265927"/>
    <w:rsid w:val="00265B0A"/>
    <w:rsid w:val="00265C06"/>
    <w:rsid w:val="00266363"/>
    <w:rsid w:val="00266659"/>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3F52"/>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BE5"/>
    <w:rsid w:val="00297C03"/>
    <w:rsid w:val="00297E19"/>
    <w:rsid w:val="00297FAD"/>
    <w:rsid w:val="002A011C"/>
    <w:rsid w:val="002A0398"/>
    <w:rsid w:val="002A03C8"/>
    <w:rsid w:val="002A0A6D"/>
    <w:rsid w:val="002A1123"/>
    <w:rsid w:val="002A1398"/>
    <w:rsid w:val="002A1562"/>
    <w:rsid w:val="002A25D0"/>
    <w:rsid w:val="002A2665"/>
    <w:rsid w:val="002A2815"/>
    <w:rsid w:val="002A2818"/>
    <w:rsid w:val="002A2F8D"/>
    <w:rsid w:val="002A3368"/>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7CF"/>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BDE"/>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7A4"/>
    <w:rsid w:val="002F2801"/>
    <w:rsid w:val="002F2A75"/>
    <w:rsid w:val="002F3697"/>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488"/>
    <w:rsid w:val="00305A2E"/>
    <w:rsid w:val="00305D0D"/>
    <w:rsid w:val="00306130"/>
    <w:rsid w:val="003062F5"/>
    <w:rsid w:val="0030642C"/>
    <w:rsid w:val="00306EFD"/>
    <w:rsid w:val="00307294"/>
    <w:rsid w:val="003072B0"/>
    <w:rsid w:val="00307DFB"/>
    <w:rsid w:val="003109FB"/>
    <w:rsid w:val="00310B73"/>
    <w:rsid w:val="00310E49"/>
    <w:rsid w:val="00310FB5"/>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4B6"/>
    <w:rsid w:val="0035496E"/>
    <w:rsid w:val="00354B8F"/>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462"/>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CE9"/>
    <w:rsid w:val="00377D3C"/>
    <w:rsid w:val="003800F8"/>
    <w:rsid w:val="00380A2A"/>
    <w:rsid w:val="00380B2A"/>
    <w:rsid w:val="00381AF4"/>
    <w:rsid w:val="00381B33"/>
    <w:rsid w:val="003824EA"/>
    <w:rsid w:val="00382980"/>
    <w:rsid w:val="00382E5C"/>
    <w:rsid w:val="00382F66"/>
    <w:rsid w:val="00383089"/>
    <w:rsid w:val="003831E7"/>
    <w:rsid w:val="003838BF"/>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755"/>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32E"/>
    <w:rsid w:val="003A65B8"/>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94C"/>
    <w:rsid w:val="003C4B4E"/>
    <w:rsid w:val="003C5025"/>
    <w:rsid w:val="003C524E"/>
    <w:rsid w:val="003C54FD"/>
    <w:rsid w:val="003C56D7"/>
    <w:rsid w:val="003C61BC"/>
    <w:rsid w:val="003C6367"/>
    <w:rsid w:val="003C63EC"/>
    <w:rsid w:val="003C676E"/>
    <w:rsid w:val="003C6E70"/>
    <w:rsid w:val="003C72F3"/>
    <w:rsid w:val="003C750B"/>
    <w:rsid w:val="003C752A"/>
    <w:rsid w:val="003C76FB"/>
    <w:rsid w:val="003C7713"/>
    <w:rsid w:val="003C7DB3"/>
    <w:rsid w:val="003D09A3"/>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3C2"/>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3C7D"/>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3FD"/>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091"/>
    <w:rsid w:val="00403446"/>
    <w:rsid w:val="004034D6"/>
    <w:rsid w:val="004035BD"/>
    <w:rsid w:val="00403722"/>
    <w:rsid w:val="0040379A"/>
    <w:rsid w:val="004037BE"/>
    <w:rsid w:val="0040382E"/>
    <w:rsid w:val="00403977"/>
    <w:rsid w:val="00403DBB"/>
    <w:rsid w:val="00404221"/>
    <w:rsid w:val="00404A4F"/>
    <w:rsid w:val="00404B12"/>
    <w:rsid w:val="00404B37"/>
    <w:rsid w:val="00404D4E"/>
    <w:rsid w:val="0040549E"/>
    <w:rsid w:val="004055F5"/>
    <w:rsid w:val="00405D7A"/>
    <w:rsid w:val="004069E0"/>
    <w:rsid w:val="00407230"/>
    <w:rsid w:val="00407342"/>
    <w:rsid w:val="004074F1"/>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8DA"/>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D66"/>
    <w:rsid w:val="00420E4B"/>
    <w:rsid w:val="00420EE5"/>
    <w:rsid w:val="004210C9"/>
    <w:rsid w:val="004213EB"/>
    <w:rsid w:val="0042210D"/>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B85"/>
    <w:rsid w:val="00465C03"/>
    <w:rsid w:val="0046604F"/>
    <w:rsid w:val="00466156"/>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8A2"/>
    <w:rsid w:val="00474BCC"/>
    <w:rsid w:val="00474D35"/>
    <w:rsid w:val="00474D4B"/>
    <w:rsid w:val="004751BE"/>
    <w:rsid w:val="004755DD"/>
    <w:rsid w:val="004759FE"/>
    <w:rsid w:val="00475CED"/>
    <w:rsid w:val="004764CC"/>
    <w:rsid w:val="004768D1"/>
    <w:rsid w:val="004768FD"/>
    <w:rsid w:val="0047712D"/>
    <w:rsid w:val="0047719C"/>
    <w:rsid w:val="004771A6"/>
    <w:rsid w:val="00477C82"/>
    <w:rsid w:val="00480888"/>
    <w:rsid w:val="0048098F"/>
    <w:rsid w:val="00480FB9"/>
    <w:rsid w:val="0048150E"/>
    <w:rsid w:val="00481980"/>
    <w:rsid w:val="00482075"/>
    <w:rsid w:val="004825F6"/>
    <w:rsid w:val="00482967"/>
    <w:rsid w:val="0048299E"/>
    <w:rsid w:val="00482BD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785"/>
    <w:rsid w:val="00495D4A"/>
    <w:rsid w:val="00496384"/>
    <w:rsid w:val="00496545"/>
    <w:rsid w:val="004965D7"/>
    <w:rsid w:val="0049661C"/>
    <w:rsid w:val="004969D2"/>
    <w:rsid w:val="00496AA5"/>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4B5"/>
    <w:rsid w:val="004B6859"/>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6C5"/>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456"/>
    <w:rsid w:val="004E750B"/>
    <w:rsid w:val="004E7F59"/>
    <w:rsid w:val="004F0089"/>
    <w:rsid w:val="004F0749"/>
    <w:rsid w:val="004F08B5"/>
    <w:rsid w:val="004F0C82"/>
    <w:rsid w:val="004F1485"/>
    <w:rsid w:val="004F18D0"/>
    <w:rsid w:val="004F1D71"/>
    <w:rsid w:val="004F2267"/>
    <w:rsid w:val="004F230C"/>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B4A"/>
    <w:rsid w:val="00512C6D"/>
    <w:rsid w:val="00512DF2"/>
    <w:rsid w:val="00512FB5"/>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95"/>
    <w:rsid w:val="00525047"/>
    <w:rsid w:val="005256E7"/>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E51"/>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1FEE"/>
    <w:rsid w:val="0057204B"/>
    <w:rsid w:val="00572D94"/>
    <w:rsid w:val="00573198"/>
    <w:rsid w:val="00573284"/>
    <w:rsid w:val="0057370C"/>
    <w:rsid w:val="00573940"/>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8D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BBE"/>
    <w:rsid w:val="005D1E5B"/>
    <w:rsid w:val="005D260C"/>
    <w:rsid w:val="005D30CD"/>
    <w:rsid w:val="005D351D"/>
    <w:rsid w:val="005D35C0"/>
    <w:rsid w:val="005D39A7"/>
    <w:rsid w:val="005D432A"/>
    <w:rsid w:val="005D4950"/>
    <w:rsid w:val="005D4B03"/>
    <w:rsid w:val="005D4BE0"/>
    <w:rsid w:val="005D4BEB"/>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932"/>
    <w:rsid w:val="005E198A"/>
    <w:rsid w:val="005E1B7B"/>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D1"/>
    <w:rsid w:val="00635369"/>
    <w:rsid w:val="00635739"/>
    <w:rsid w:val="00635A54"/>
    <w:rsid w:val="00635AC7"/>
    <w:rsid w:val="00635C58"/>
    <w:rsid w:val="00636072"/>
    <w:rsid w:val="0063661C"/>
    <w:rsid w:val="00637797"/>
    <w:rsid w:val="00637DEE"/>
    <w:rsid w:val="00637FC1"/>
    <w:rsid w:val="00640A17"/>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C4C"/>
    <w:rsid w:val="00645CAF"/>
    <w:rsid w:val="00645D51"/>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9C3"/>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1146"/>
    <w:rsid w:val="006A14D5"/>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5FF"/>
    <w:rsid w:val="006B2854"/>
    <w:rsid w:val="006B3077"/>
    <w:rsid w:val="006B30E4"/>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944"/>
    <w:rsid w:val="00732B88"/>
    <w:rsid w:val="00732BD2"/>
    <w:rsid w:val="007334AC"/>
    <w:rsid w:val="00733C9C"/>
    <w:rsid w:val="00733D01"/>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AA7"/>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A53"/>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1E3C"/>
    <w:rsid w:val="00772157"/>
    <w:rsid w:val="0077250D"/>
    <w:rsid w:val="00772A91"/>
    <w:rsid w:val="00773038"/>
    <w:rsid w:val="00774714"/>
    <w:rsid w:val="00774D59"/>
    <w:rsid w:val="00774FCA"/>
    <w:rsid w:val="00775639"/>
    <w:rsid w:val="0077579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C4"/>
    <w:rsid w:val="00831C32"/>
    <w:rsid w:val="00831CB8"/>
    <w:rsid w:val="00831F0D"/>
    <w:rsid w:val="008322F7"/>
    <w:rsid w:val="0083243E"/>
    <w:rsid w:val="008328B8"/>
    <w:rsid w:val="00832B13"/>
    <w:rsid w:val="00832CDD"/>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4D63"/>
    <w:rsid w:val="008460B0"/>
    <w:rsid w:val="00846519"/>
    <w:rsid w:val="00846583"/>
    <w:rsid w:val="008466B3"/>
    <w:rsid w:val="008469B5"/>
    <w:rsid w:val="008470B0"/>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AEE"/>
    <w:rsid w:val="00861D65"/>
    <w:rsid w:val="0086202A"/>
    <w:rsid w:val="0086227A"/>
    <w:rsid w:val="00862CC0"/>
    <w:rsid w:val="00862F08"/>
    <w:rsid w:val="0086329A"/>
    <w:rsid w:val="008632E4"/>
    <w:rsid w:val="00863B7A"/>
    <w:rsid w:val="00863D17"/>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14A"/>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338"/>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0BE0"/>
    <w:rsid w:val="008C0C32"/>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2B1"/>
    <w:rsid w:val="008F45C6"/>
    <w:rsid w:val="008F5A56"/>
    <w:rsid w:val="008F5C41"/>
    <w:rsid w:val="008F5C8E"/>
    <w:rsid w:val="008F5F1E"/>
    <w:rsid w:val="008F623E"/>
    <w:rsid w:val="008F6537"/>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58C"/>
    <w:rsid w:val="00924F54"/>
    <w:rsid w:val="00924F8A"/>
    <w:rsid w:val="00925188"/>
    <w:rsid w:val="00925220"/>
    <w:rsid w:val="009252E7"/>
    <w:rsid w:val="00925457"/>
    <w:rsid w:val="0092582A"/>
    <w:rsid w:val="00926210"/>
    <w:rsid w:val="0092672E"/>
    <w:rsid w:val="00926CFC"/>
    <w:rsid w:val="00926DA3"/>
    <w:rsid w:val="00926EB4"/>
    <w:rsid w:val="00926F48"/>
    <w:rsid w:val="0092719E"/>
    <w:rsid w:val="0092733B"/>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CED"/>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0B21"/>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3FFF"/>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920"/>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A52"/>
    <w:rsid w:val="009E6C20"/>
    <w:rsid w:val="009E6EBC"/>
    <w:rsid w:val="009E6F4E"/>
    <w:rsid w:val="009E760E"/>
    <w:rsid w:val="009E7745"/>
    <w:rsid w:val="009E797B"/>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87F"/>
    <w:rsid w:val="00A10D84"/>
    <w:rsid w:val="00A115BD"/>
    <w:rsid w:val="00A11F0E"/>
    <w:rsid w:val="00A1241B"/>
    <w:rsid w:val="00A129D5"/>
    <w:rsid w:val="00A12D5F"/>
    <w:rsid w:val="00A139B6"/>
    <w:rsid w:val="00A13B18"/>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D26"/>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2A8"/>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6D"/>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C39"/>
    <w:rsid w:val="00A66CC7"/>
    <w:rsid w:val="00A66E0A"/>
    <w:rsid w:val="00A676C4"/>
    <w:rsid w:val="00A678CD"/>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0F77"/>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BB"/>
    <w:rsid w:val="00A87473"/>
    <w:rsid w:val="00A874F1"/>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20E"/>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0F2F"/>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505"/>
    <w:rsid w:val="00AE4A33"/>
    <w:rsid w:val="00AE4B6D"/>
    <w:rsid w:val="00AE4F76"/>
    <w:rsid w:val="00AE5BF9"/>
    <w:rsid w:val="00AE5E92"/>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AB"/>
    <w:rsid w:val="00B212C6"/>
    <w:rsid w:val="00B2139C"/>
    <w:rsid w:val="00B213D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BB"/>
    <w:rsid w:val="00B439D4"/>
    <w:rsid w:val="00B43C0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182"/>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688"/>
    <w:rsid w:val="00B7469A"/>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1E8"/>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7BA"/>
    <w:rsid w:val="00BA588C"/>
    <w:rsid w:val="00BA5A80"/>
    <w:rsid w:val="00BA5D49"/>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C34"/>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0EE0"/>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E7"/>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A4E"/>
    <w:rsid w:val="00C04F58"/>
    <w:rsid w:val="00C051D9"/>
    <w:rsid w:val="00C05839"/>
    <w:rsid w:val="00C059CA"/>
    <w:rsid w:val="00C059D2"/>
    <w:rsid w:val="00C05B4F"/>
    <w:rsid w:val="00C05DF6"/>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E0A"/>
    <w:rsid w:val="00C1285B"/>
    <w:rsid w:val="00C129DD"/>
    <w:rsid w:val="00C12DD1"/>
    <w:rsid w:val="00C133C5"/>
    <w:rsid w:val="00C143A3"/>
    <w:rsid w:val="00C149EC"/>
    <w:rsid w:val="00C152DE"/>
    <w:rsid w:val="00C15705"/>
    <w:rsid w:val="00C15E1A"/>
    <w:rsid w:val="00C15EDB"/>
    <w:rsid w:val="00C16682"/>
    <w:rsid w:val="00C16948"/>
    <w:rsid w:val="00C16C5C"/>
    <w:rsid w:val="00C16CC6"/>
    <w:rsid w:val="00C16E87"/>
    <w:rsid w:val="00C16F49"/>
    <w:rsid w:val="00C17121"/>
    <w:rsid w:val="00C17345"/>
    <w:rsid w:val="00C17826"/>
    <w:rsid w:val="00C17D45"/>
    <w:rsid w:val="00C17EF8"/>
    <w:rsid w:val="00C202C0"/>
    <w:rsid w:val="00C20614"/>
    <w:rsid w:val="00C20741"/>
    <w:rsid w:val="00C20965"/>
    <w:rsid w:val="00C209E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552"/>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A52"/>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A45"/>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F79"/>
    <w:rsid w:val="00CD535C"/>
    <w:rsid w:val="00CD562E"/>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ECE"/>
    <w:rsid w:val="00D05279"/>
    <w:rsid w:val="00D0542A"/>
    <w:rsid w:val="00D05A2D"/>
    <w:rsid w:val="00D05B10"/>
    <w:rsid w:val="00D05B27"/>
    <w:rsid w:val="00D05B3C"/>
    <w:rsid w:val="00D05CA6"/>
    <w:rsid w:val="00D06423"/>
    <w:rsid w:val="00D06888"/>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17F7F"/>
    <w:rsid w:val="00D202A5"/>
    <w:rsid w:val="00D208A0"/>
    <w:rsid w:val="00D20C14"/>
    <w:rsid w:val="00D20CCE"/>
    <w:rsid w:val="00D20E0B"/>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D06"/>
    <w:rsid w:val="00E25F2E"/>
    <w:rsid w:val="00E25F5D"/>
    <w:rsid w:val="00E263FB"/>
    <w:rsid w:val="00E2647D"/>
    <w:rsid w:val="00E266E6"/>
    <w:rsid w:val="00E26B41"/>
    <w:rsid w:val="00E275DC"/>
    <w:rsid w:val="00E3001D"/>
    <w:rsid w:val="00E3002C"/>
    <w:rsid w:val="00E300EA"/>
    <w:rsid w:val="00E3033C"/>
    <w:rsid w:val="00E3087A"/>
    <w:rsid w:val="00E30D36"/>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7DA"/>
    <w:rsid w:val="00E53BB8"/>
    <w:rsid w:val="00E53C18"/>
    <w:rsid w:val="00E53E69"/>
    <w:rsid w:val="00E54229"/>
    <w:rsid w:val="00E543A7"/>
    <w:rsid w:val="00E543C1"/>
    <w:rsid w:val="00E54873"/>
    <w:rsid w:val="00E54A91"/>
    <w:rsid w:val="00E54FE4"/>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66"/>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1F50"/>
    <w:rsid w:val="00E82132"/>
    <w:rsid w:val="00E823BF"/>
    <w:rsid w:val="00E82537"/>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FA9"/>
    <w:rsid w:val="00E9127F"/>
    <w:rsid w:val="00E91620"/>
    <w:rsid w:val="00E919A7"/>
    <w:rsid w:val="00E91B2D"/>
    <w:rsid w:val="00E91E13"/>
    <w:rsid w:val="00E92489"/>
    <w:rsid w:val="00E926C6"/>
    <w:rsid w:val="00E929E2"/>
    <w:rsid w:val="00E92A93"/>
    <w:rsid w:val="00E92C7B"/>
    <w:rsid w:val="00E92D09"/>
    <w:rsid w:val="00E92EA2"/>
    <w:rsid w:val="00E92F47"/>
    <w:rsid w:val="00E931DE"/>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2E6C"/>
    <w:rsid w:val="00EA302C"/>
    <w:rsid w:val="00EA3158"/>
    <w:rsid w:val="00EA36E8"/>
    <w:rsid w:val="00EA3A6B"/>
    <w:rsid w:val="00EA3C19"/>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CD0"/>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0B6"/>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91D"/>
    <w:rsid w:val="00F44C0B"/>
    <w:rsid w:val="00F44D0F"/>
    <w:rsid w:val="00F44EFB"/>
    <w:rsid w:val="00F450AC"/>
    <w:rsid w:val="00F451F0"/>
    <w:rsid w:val="00F45232"/>
    <w:rsid w:val="00F45EE0"/>
    <w:rsid w:val="00F4691B"/>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B9E"/>
    <w:rsid w:val="00FA0F66"/>
    <w:rsid w:val="00FA1251"/>
    <w:rsid w:val="00FA1539"/>
    <w:rsid w:val="00FA206C"/>
    <w:rsid w:val="00FA21BF"/>
    <w:rsid w:val="00FA224C"/>
    <w:rsid w:val="00FA24FD"/>
    <w:rsid w:val="00FA2559"/>
    <w:rsid w:val="00FA2620"/>
    <w:rsid w:val="00FA2B38"/>
    <w:rsid w:val="00FA308F"/>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C1C"/>
    <w:rsid w:val="00FD1D5A"/>
    <w:rsid w:val="00FD1E49"/>
    <w:rsid w:val="00FD230C"/>
    <w:rsid w:val="00FD2416"/>
    <w:rsid w:val="00FD2935"/>
    <w:rsid w:val="00FD2BD2"/>
    <w:rsid w:val="00FD3751"/>
    <w:rsid w:val="00FD3899"/>
    <w:rsid w:val="00FD39CB"/>
    <w:rsid w:val="00FD3F89"/>
    <w:rsid w:val="00FD4396"/>
    <w:rsid w:val="00FD45C3"/>
    <w:rsid w:val="00FD45E2"/>
    <w:rsid w:val="00FD520A"/>
    <w:rsid w:val="00FD567C"/>
    <w:rsid w:val="00FD6408"/>
    <w:rsid w:val="00FD6441"/>
    <w:rsid w:val="00FD6605"/>
    <w:rsid w:val="00FD6AC4"/>
    <w:rsid w:val="00FD6BD1"/>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5B0ED53-8740-4C0A-9051-DF7A9B445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13459</TotalTime>
  <Pages>4</Pages>
  <Words>1566</Words>
  <Characters>9256</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4091</cp:revision>
  <cp:lastPrinted>2018-02-13T08:57:00Z</cp:lastPrinted>
  <dcterms:created xsi:type="dcterms:W3CDTF">2019-11-08T07:18:00Z</dcterms:created>
  <dcterms:modified xsi:type="dcterms:W3CDTF">2024-05-10T03:10:00Z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