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3B6C1" w14:textId="77777777" w:rsidR="009C7E73" w:rsidRPr="000963D4" w:rsidRDefault="009C7E73" w:rsidP="009C7E73">
      <w:pPr>
        <w:spacing w:after="0" w:line="276" w:lineRule="auto"/>
        <w:jc w:val="both"/>
        <w:rPr>
          <w:rFonts w:asciiTheme="minorBidi" w:hAnsiTheme="minorBidi"/>
          <w:b/>
          <w:bCs/>
          <w:snapToGrid w:val="0"/>
          <w:sz w:val="24"/>
          <w:szCs w:val="24"/>
          <w:lang w:val="en-US"/>
        </w:rPr>
      </w:pPr>
      <w:bookmarkStart w:id="0" w:name="_Hlk166395464"/>
      <w:bookmarkEnd w:id="0"/>
      <w:r w:rsidRPr="000963D4">
        <w:rPr>
          <w:rFonts w:asciiTheme="minorBidi" w:hAnsiTheme="minorBidi"/>
          <w:b/>
          <w:bCs/>
          <w:snapToGrid w:val="0"/>
          <w:sz w:val="24"/>
          <w:szCs w:val="24"/>
          <w:lang w:val="en-US"/>
        </w:rPr>
        <w:t>3GPP TSG RAN WG1 Meeting #117</w:t>
      </w:r>
      <w:r w:rsidRPr="000963D4">
        <w:rPr>
          <w:rFonts w:asciiTheme="minorBidi" w:hAnsiTheme="minorBidi"/>
          <w:b/>
          <w:bCs/>
          <w:snapToGrid w:val="0"/>
          <w:sz w:val="24"/>
          <w:szCs w:val="24"/>
          <w:lang w:val="en-US"/>
        </w:rPr>
        <w:tab/>
      </w:r>
      <w:r w:rsidRPr="000963D4">
        <w:rPr>
          <w:rFonts w:asciiTheme="minorBidi" w:hAnsiTheme="minorBidi"/>
          <w:b/>
          <w:bCs/>
          <w:snapToGrid w:val="0"/>
          <w:sz w:val="24"/>
          <w:szCs w:val="24"/>
          <w:lang w:val="en-US"/>
        </w:rPr>
        <w:tab/>
      </w:r>
      <w:r w:rsidRPr="000963D4">
        <w:rPr>
          <w:rFonts w:asciiTheme="minorBidi" w:hAnsiTheme="minorBidi"/>
          <w:b/>
          <w:bCs/>
          <w:snapToGrid w:val="0"/>
          <w:sz w:val="24"/>
          <w:szCs w:val="24"/>
          <w:lang w:val="en-US"/>
        </w:rPr>
        <w:tab/>
      </w:r>
      <w:r w:rsidRPr="000963D4">
        <w:rPr>
          <w:rFonts w:asciiTheme="minorBidi" w:hAnsiTheme="minorBidi"/>
          <w:b/>
          <w:bCs/>
          <w:snapToGrid w:val="0"/>
          <w:sz w:val="24"/>
          <w:szCs w:val="24"/>
          <w:lang w:val="en-US"/>
        </w:rPr>
        <w:tab/>
      </w:r>
      <w:r w:rsidRPr="000963D4">
        <w:rPr>
          <w:rFonts w:asciiTheme="minorBidi" w:hAnsiTheme="minorBidi"/>
          <w:b/>
          <w:bCs/>
          <w:snapToGrid w:val="0"/>
          <w:sz w:val="24"/>
          <w:szCs w:val="24"/>
          <w:lang w:val="en-US"/>
        </w:rPr>
        <w:tab/>
      </w:r>
      <w:r w:rsidRPr="000963D4">
        <w:rPr>
          <w:rFonts w:asciiTheme="minorBidi" w:hAnsiTheme="minorBidi"/>
          <w:b/>
          <w:bCs/>
          <w:snapToGrid w:val="0"/>
          <w:sz w:val="24"/>
          <w:szCs w:val="24"/>
          <w:lang w:val="en-US"/>
        </w:rPr>
        <w:tab/>
      </w:r>
      <w:r w:rsidRPr="000963D4">
        <w:rPr>
          <w:rFonts w:asciiTheme="minorBidi" w:hAnsiTheme="minorBidi"/>
          <w:b/>
          <w:bCs/>
          <w:snapToGrid w:val="0"/>
          <w:sz w:val="24"/>
          <w:szCs w:val="24"/>
          <w:lang w:val="en-US"/>
        </w:rPr>
        <w:tab/>
        <w:t>R1-2404045</w:t>
      </w:r>
    </w:p>
    <w:p w14:paraId="2746BA72" w14:textId="77777777" w:rsidR="009C7E73" w:rsidRPr="000963D4" w:rsidRDefault="009C7E73" w:rsidP="009C7E73">
      <w:pPr>
        <w:spacing w:after="0" w:line="276" w:lineRule="auto"/>
        <w:ind w:left="289" w:hanging="289"/>
        <w:jc w:val="both"/>
        <w:rPr>
          <w:rFonts w:asciiTheme="minorBidi" w:hAnsiTheme="minorBidi"/>
          <w:b/>
          <w:bCs/>
          <w:snapToGrid w:val="0"/>
          <w:sz w:val="24"/>
          <w:szCs w:val="24"/>
          <w:lang w:val="en-US"/>
        </w:rPr>
      </w:pPr>
      <w:r w:rsidRPr="000963D4">
        <w:rPr>
          <w:rFonts w:asciiTheme="minorBidi" w:hAnsiTheme="minorBidi"/>
          <w:b/>
          <w:bCs/>
          <w:snapToGrid w:val="0"/>
          <w:sz w:val="24"/>
          <w:szCs w:val="24"/>
          <w:lang w:val="en-US"/>
        </w:rPr>
        <w:t>Fukuoka, Japan, May 20th – 24th, 2024</w:t>
      </w:r>
    </w:p>
    <w:p w14:paraId="5F6B60F5" w14:textId="77777777" w:rsidR="009C7E73" w:rsidRPr="000963D4" w:rsidRDefault="009C7E73" w:rsidP="009C7E73">
      <w:pPr>
        <w:spacing w:after="0" w:line="276" w:lineRule="auto"/>
        <w:jc w:val="both"/>
        <w:rPr>
          <w:rFonts w:asciiTheme="minorBidi" w:hAnsiTheme="minorBidi"/>
          <w:b/>
          <w:bCs/>
          <w:snapToGrid w:val="0"/>
          <w:sz w:val="24"/>
          <w:szCs w:val="24"/>
          <w:lang w:val="en-US"/>
        </w:rPr>
      </w:pPr>
    </w:p>
    <w:p w14:paraId="35738407" w14:textId="77777777" w:rsidR="009C7E73" w:rsidRPr="000963D4" w:rsidRDefault="009C7E73" w:rsidP="009C7E73">
      <w:pPr>
        <w:spacing w:after="0" w:line="276" w:lineRule="auto"/>
        <w:jc w:val="both"/>
        <w:rPr>
          <w:rFonts w:asciiTheme="minorBidi" w:hAnsiTheme="minorBidi"/>
          <w:b/>
          <w:bCs/>
          <w:snapToGrid w:val="0"/>
          <w:sz w:val="24"/>
          <w:szCs w:val="24"/>
          <w:lang w:val="en-US"/>
        </w:rPr>
      </w:pPr>
      <w:r w:rsidRPr="000963D4">
        <w:rPr>
          <w:rFonts w:asciiTheme="minorBidi" w:hAnsiTheme="minorBidi"/>
          <w:b/>
          <w:bCs/>
          <w:snapToGrid w:val="0"/>
          <w:sz w:val="24"/>
          <w:szCs w:val="24"/>
          <w:lang w:val="en-US"/>
        </w:rPr>
        <w:t>Agenda item:</w:t>
      </w:r>
      <w:r w:rsidRPr="000963D4">
        <w:rPr>
          <w:rFonts w:asciiTheme="minorBidi" w:hAnsiTheme="minorBidi"/>
          <w:b/>
          <w:bCs/>
          <w:snapToGrid w:val="0"/>
          <w:sz w:val="24"/>
          <w:szCs w:val="24"/>
          <w:lang w:val="en-US"/>
        </w:rPr>
        <w:tab/>
        <w:t>9.10.1</w:t>
      </w:r>
    </w:p>
    <w:p w14:paraId="2B9CBF09" w14:textId="77777777" w:rsidR="009C7E73" w:rsidRPr="000963D4" w:rsidRDefault="009C7E73" w:rsidP="009C7E73">
      <w:pPr>
        <w:spacing w:after="0" w:line="276" w:lineRule="auto"/>
        <w:jc w:val="both"/>
        <w:rPr>
          <w:rFonts w:asciiTheme="minorBidi" w:hAnsiTheme="minorBidi"/>
          <w:b/>
          <w:bCs/>
          <w:snapToGrid w:val="0"/>
          <w:sz w:val="24"/>
          <w:szCs w:val="24"/>
          <w:lang w:val="en-US"/>
        </w:rPr>
      </w:pPr>
      <w:r w:rsidRPr="000963D4">
        <w:rPr>
          <w:rFonts w:asciiTheme="minorBidi" w:hAnsiTheme="minorBidi"/>
          <w:b/>
          <w:bCs/>
          <w:snapToGrid w:val="0"/>
          <w:sz w:val="24"/>
          <w:szCs w:val="24"/>
          <w:lang w:val="en-US"/>
        </w:rPr>
        <w:t>Title:</w:t>
      </w:r>
      <w:r w:rsidRPr="000963D4">
        <w:rPr>
          <w:rFonts w:asciiTheme="minorBidi" w:hAnsiTheme="minorBidi"/>
          <w:b/>
          <w:bCs/>
          <w:snapToGrid w:val="0"/>
          <w:sz w:val="24"/>
          <w:szCs w:val="24"/>
          <w:lang w:val="en-US"/>
        </w:rPr>
        <w:tab/>
      </w:r>
      <w:r w:rsidRPr="000963D4">
        <w:rPr>
          <w:rFonts w:asciiTheme="minorBidi" w:hAnsiTheme="minorBidi"/>
          <w:b/>
          <w:bCs/>
          <w:snapToGrid w:val="0"/>
          <w:sz w:val="24"/>
          <w:szCs w:val="24"/>
          <w:lang w:val="en-US"/>
        </w:rPr>
        <w:tab/>
      </w:r>
      <w:r w:rsidRPr="000963D4">
        <w:rPr>
          <w:rFonts w:asciiTheme="minorBidi" w:hAnsiTheme="minorBidi"/>
          <w:b/>
          <w:bCs/>
          <w:snapToGrid w:val="0"/>
          <w:sz w:val="24"/>
          <w:szCs w:val="24"/>
          <w:lang w:val="en-US"/>
        </w:rPr>
        <w:tab/>
        <w:t>Enhancements to enable TX/RX for XR during RRM measurements</w:t>
      </w:r>
    </w:p>
    <w:p w14:paraId="3759827A" w14:textId="77777777" w:rsidR="009C7E73" w:rsidRPr="000963D4" w:rsidRDefault="009C7E73" w:rsidP="009C7E73">
      <w:pPr>
        <w:spacing w:after="0" w:line="276" w:lineRule="auto"/>
        <w:jc w:val="both"/>
        <w:rPr>
          <w:rFonts w:asciiTheme="minorBidi" w:hAnsiTheme="minorBidi"/>
          <w:b/>
          <w:bCs/>
          <w:snapToGrid w:val="0"/>
          <w:sz w:val="24"/>
          <w:szCs w:val="24"/>
          <w:lang w:val="en-US"/>
        </w:rPr>
      </w:pPr>
      <w:r w:rsidRPr="000963D4">
        <w:rPr>
          <w:rFonts w:asciiTheme="minorBidi" w:hAnsiTheme="minorBidi"/>
          <w:b/>
          <w:bCs/>
          <w:snapToGrid w:val="0"/>
          <w:sz w:val="24"/>
          <w:szCs w:val="24"/>
          <w:lang w:val="en-US"/>
        </w:rPr>
        <w:t>Source:</w:t>
      </w:r>
      <w:r w:rsidRPr="000963D4">
        <w:rPr>
          <w:rFonts w:asciiTheme="minorBidi" w:hAnsiTheme="minorBidi"/>
          <w:b/>
          <w:bCs/>
          <w:snapToGrid w:val="0"/>
          <w:sz w:val="24"/>
          <w:szCs w:val="24"/>
          <w:lang w:val="en-US"/>
        </w:rPr>
        <w:tab/>
      </w:r>
      <w:r w:rsidRPr="000963D4">
        <w:rPr>
          <w:rFonts w:asciiTheme="minorBidi" w:hAnsiTheme="minorBidi"/>
          <w:b/>
          <w:bCs/>
          <w:snapToGrid w:val="0"/>
          <w:sz w:val="24"/>
          <w:szCs w:val="24"/>
          <w:lang w:val="en-US"/>
        </w:rPr>
        <w:tab/>
        <w:t>Fraunhofer IIS, Fraunhofer HHI</w:t>
      </w:r>
    </w:p>
    <w:p w14:paraId="7FEF63B9" w14:textId="77777777" w:rsidR="009C7E73" w:rsidRPr="000963D4" w:rsidRDefault="009C7E73" w:rsidP="009C7E73">
      <w:pPr>
        <w:spacing w:after="0" w:line="276" w:lineRule="auto"/>
        <w:jc w:val="both"/>
        <w:rPr>
          <w:rFonts w:asciiTheme="minorBidi" w:hAnsiTheme="minorBidi"/>
          <w:b/>
          <w:bCs/>
          <w:snapToGrid w:val="0"/>
          <w:sz w:val="24"/>
          <w:szCs w:val="24"/>
          <w:lang w:val="en-US"/>
        </w:rPr>
      </w:pPr>
      <w:r w:rsidRPr="000963D4">
        <w:rPr>
          <w:rFonts w:asciiTheme="minorBidi" w:hAnsiTheme="minorBidi"/>
          <w:b/>
          <w:bCs/>
          <w:snapToGrid w:val="0"/>
          <w:sz w:val="24"/>
          <w:szCs w:val="24"/>
          <w:lang w:val="en-US"/>
        </w:rPr>
        <w:t>Document for:</w:t>
      </w:r>
      <w:r w:rsidRPr="000963D4">
        <w:rPr>
          <w:rFonts w:asciiTheme="minorBidi" w:hAnsiTheme="minorBidi"/>
          <w:b/>
          <w:bCs/>
          <w:snapToGrid w:val="0"/>
          <w:sz w:val="24"/>
          <w:szCs w:val="24"/>
          <w:lang w:val="en-US"/>
        </w:rPr>
        <w:tab/>
        <w:t>Discussion</w:t>
      </w:r>
    </w:p>
    <w:p w14:paraId="1DD1B582" w14:textId="77777777" w:rsidR="009C7E73" w:rsidRPr="000963D4" w:rsidRDefault="009C7E73" w:rsidP="009C7E73">
      <w:pPr>
        <w:pStyle w:val="Heading1"/>
        <w:tabs>
          <w:tab w:val="clear" w:pos="432"/>
        </w:tabs>
        <w:spacing w:before="480" w:line="276" w:lineRule="auto"/>
        <w:ind w:left="431" w:hanging="431"/>
        <w:jc w:val="both"/>
        <w:rPr>
          <w:snapToGrid w:val="0"/>
          <w:lang w:val="en-US"/>
        </w:rPr>
      </w:pPr>
      <w:r w:rsidRPr="000963D4">
        <w:rPr>
          <w:lang w:val="en-US"/>
        </w:rPr>
        <w:t>Introduction</w:t>
      </w:r>
    </w:p>
    <w:p w14:paraId="112CF51A" w14:textId="77777777" w:rsidR="009C7E73" w:rsidRPr="000963D4" w:rsidRDefault="009C7E73" w:rsidP="009C7E73">
      <w:pPr>
        <w:spacing w:line="276" w:lineRule="auto"/>
        <w:jc w:val="both"/>
        <w:rPr>
          <w:sz w:val="22"/>
          <w:szCs w:val="22"/>
          <w:lang w:val="en-US"/>
        </w:rPr>
      </w:pPr>
      <w:r w:rsidRPr="000963D4">
        <w:rPr>
          <w:sz w:val="22"/>
          <w:szCs w:val="22"/>
          <w:lang w:val="en-US"/>
        </w:rPr>
        <w:t xml:space="preserve">In the RAN1 #116bis meeting, enabling TX/RX for XR during RRM measurements in XR Enhancements for NR was discussed. The moderator recommended to discuss the following issues among others in the contributions to facilitate discussion during the next meeting RAN1#117 </w:t>
      </w:r>
      <w:r w:rsidRPr="000963D4">
        <w:rPr>
          <w:sz w:val="22"/>
          <w:szCs w:val="22"/>
          <w:lang w:val="en-US"/>
        </w:rPr>
        <w:fldChar w:fldCharType="begin"/>
      </w:r>
      <w:r w:rsidRPr="000963D4">
        <w:rPr>
          <w:sz w:val="22"/>
          <w:szCs w:val="22"/>
          <w:lang w:val="en-US"/>
        </w:rPr>
        <w:instrText xml:space="preserve"> REF _Ref166338913 \n \h  \* MERGEFORMAT </w:instrText>
      </w:r>
      <w:r w:rsidRPr="000963D4">
        <w:rPr>
          <w:sz w:val="22"/>
          <w:szCs w:val="22"/>
          <w:lang w:val="en-US"/>
        </w:rPr>
      </w:r>
      <w:r w:rsidRPr="000963D4">
        <w:rPr>
          <w:sz w:val="22"/>
          <w:szCs w:val="22"/>
          <w:lang w:val="en-US"/>
        </w:rPr>
        <w:fldChar w:fldCharType="separate"/>
      </w:r>
      <w:r w:rsidRPr="000963D4">
        <w:rPr>
          <w:sz w:val="22"/>
          <w:szCs w:val="22"/>
          <w:lang w:val="en-US"/>
        </w:rPr>
        <w:t>[1]</w:t>
      </w:r>
      <w:r w:rsidRPr="000963D4">
        <w:rPr>
          <w:sz w:val="22"/>
          <w:szCs w:val="22"/>
          <w:lang w:val="en-US"/>
        </w:rPr>
        <w:fldChar w:fldCharType="end"/>
      </w:r>
      <w:r w:rsidRPr="000963D4">
        <w:rPr>
          <w:sz w:val="22"/>
          <w:szCs w:val="22"/>
          <w:lang w:val="en-US"/>
        </w:rPr>
        <w:t>:</w:t>
      </w:r>
    </w:p>
    <w:tbl>
      <w:tblPr>
        <w:tblStyle w:val="TableGrid"/>
        <w:tblW w:w="0" w:type="auto"/>
        <w:tblLook w:val="04A0" w:firstRow="1" w:lastRow="0" w:firstColumn="1" w:lastColumn="0" w:noHBand="0" w:noVBand="1"/>
      </w:tblPr>
      <w:tblGrid>
        <w:gridCol w:w="9962"/>
      </w:tblGrid>
      <w:tr w:rsidR="000963D4" w:rsidRPr="000963D4" w14:paraId="7252BBF1" w14:textId="77777777" w:rsidTr="006575C1">
        <w:tc>
          <w:tcPr>
            <w:tcW w:w="9962" w:type="dxa"/>
          </w:tcPr>
          <w:p w14:paraId="04C394C1" w14:textId="77777777" w:rsidR="009C7E73" w:rsidRPr="000963D4" w:rsidRDefault="009C7E73" w:rsidP="006575C1">
            <w:pPr>
              <w:numPr>
                <w:ilvl w:val="0"/>
                <w:numId w:val="8"/>
              </w:numPr>
              <w:overflowPunct/>
              <w:autoSpaceDE/>
              <w:autoSpaceDN/>
              <w:adjustRightInd/>
              <w:spacing w:line="280" w:lineRule="atLeast"/>
              <w:ind w:left="357" w:hanging="357"/>
              <w:textAlignment w:val="auto"/>
              <w:rPr>
                <w:lang w:val="en-US"/>
              </w:rPr>
            </w:pPr>
            <w:bookmarkStart w:id="1" w:name="_Hlk166043638"/>
            <w:r w:rsidRPr="000963D4">
              <w:rPr>
                <w:lang w:val="en-US"/>
              </w:rPr>
              <w:t>For solutions based on triggering/enabling by network signaling to enable Tx/Rx in gaps/restrictions that are caused by RRM measurements consider the following alternatives or combinations for further down-selection:</w:t>
            </w:r>
          </w:p>
          <w:p w14:paraId="5E2E6D54" w14:textId="77777777" w:rsidR="009C7E73" w:rsidRPr="000963D4" w:rsidRDefault="009C7E73" w:rsidP="006575C1">
            <w:pPr>
              <w:numPr>
                <w:ilvl w:val="1"/>
                <w:numId w:val="8"/>
              </w:numPr>
              <w:overflowPunct/>
              <w:autoSpaceDE/>
              <w:autoSpaceDN/>
              <w:adjustRightInd/>
              <w:spacing w:line="280" w:lineRule="atLeast"/>
              <w:textAlignment w:val="auto"/>
              <w:rPr>
                <w:lang w:val="en-US"/>
              </w:rPr>
            </w:pPr>
            <w:r w:rsidRPr="000963D4">
              <w:rPr>
                <w:lang w:val="en-US"/>
              </w:rPr>
              <w:t>For the next contributions to RAN1#117 it is kindly recommended to indicate preferred alternative and sub-alternative(s) from the list agreed during RAN1#116bis and provide more details of the solution(s) in Tdocs. If there is a particular combination considered as prefered solution, the details of this combination shall be provided. It is also recommended that when providing a preferred alternative, benefits over other alternatives that were agreed for further down-selection are discussed. Any other items (e.g., signalling overhead, complexity, specification impact, etc) related to the solutions are also beneficial.</w:t>
            </w:r>
          </w:p>
          <w:p w14:paraId="362518B7" w14:textId="77777777" w:rsidR="009C7E73" w:rsidRPr="000963D4" w:rsidRDefault="009C7E73" w:rsidP="006575C1">
            <w:pPr>
              <w:numPr>
                <w:ilvl w:val="0"/>
                <w:numId w:val="8"/>
              </w:numPr>
              <w:overflowPunct/>
              <w:autoSpaceDE/>
              <w:autoSpaceDN/>
              <w:adjustRightInd/>
              <w:spacing w:line="280" w:lineRule="atLeast"/>
              <w:textAlignment w:val="auto"/>
              <w:rPr>
                <w:lang w:val="en-US"/>
              </w:rPr>
            </w:pPr>
            <w:r w:rsidRPr="000963D4">
              <w:rPr>
                <w:lang w:val="en-US"/>
              </w:rPr>
              <w:t>For UE assistance information:</w:t>
            </w:r>
          </w:p>
          <w:p w14:paraId="4831FF38" w14:textId="77777777" w:rsidR="009C7E73" w:rsidRPr="000963D4" w:rsidRDefault="009C7E73" w:rsidP="006575C1">
            <w:pPr>
              <w:numPr>
                <w:ilvl w:val="1"/>
                <w:numId w:val="8"/>
              </w:numPr>
              <w:overflowPunct/>
              <w:autoSpaceDE/>
              <w:autoSpaceDN/>
              <w:adjustRightInd/>
              <w:spacing w:line="280" w:lineRule="atLeast"/>
              <w:textAlignment w:val="auto"/>
              <w:rPr>
                <w:lang w:val="en-US"/>
              </w:rPr>
            </w:pPr>
            <w:r w:rsidRPr="000963D4">
              <w:rPr>
                <w:lang w:val="en-US"/>
              </w:rPr>
              <w:t>For the next contributions to RAN1#117 it is kindly recommended to provide view related to UE assistance information (benefits, drawbacks, etc.) taking into account the information agreed during RAN1#116bis.</w:t>
            </w:r>
          </w:p>
          <w:p w14:paraId="4118DFE9" w14:textId="77777777" w:rsidR="009C7E73" w:rsidRPr="000963D4" w:rsidRDefault="009C7E73" w:rsidP="006575C1">
            <w:pPr>
              <w:numPr>
                <w:ilvl w:val="0"/>
                <w:numId w:val="8"/>
              </w:numPr>
              <w:spacing w:before="0"/>
              <w:ind w:left="357" w:hanging="357"/>
              <w:jc w:val="left"/>
              <w:rPr>
                <w:lang w:val="en-US"/>
              </w:rPr>
            </w:pPr>
            <w:r w:rsidRPr="000963D4">
              <w:rPr>
                <w:lang w:val="en-US"/>
              </w:rPr>
              <w:t>Any other issues related to the objective.</w:t>
            </w:r>
          </w:p>
        </w:tc>
      </w:tr>
    </w:tbl>
    <w:bookmarkEnd w:id="1"/>
    <w:p w14:paraId="6B0105A2" w14:textId="77777777" w:rsidR="009C7E73" w:rsidRPr="000963D4" w:rsidRDefault="009C7E73" w:rsidP="009C7E73">
      <w:pPr>
        <w:spacing w:before="180" w:after="0" w:line="276" w:lineRule="auto"/>
        <w:jc w:val="both"/>
        <w:rPr>
          <w:rFonts w:eastAsiaTheme="minorEastAsia"/>
          <w:kern w:val="2"/>
          <w:sz w:val="22"/>
          <w:szCs w:val="22"/>
          <w:lang w:val="en-US" w:eastAsia="zh-CN"/>
        </w:rPr>
      </w:pPr>
      <w:r w:rsidRPr="000963D4">
        <w:rPr>
          <w:rFonts w:eastAsiaTheme="minorEastAsia"/>
          <w:kern w:val="2"/>
          <w:sz w:val="22"/>
          <w:szCs w:val="22"/>
          <w:lang w:val="en-US" w:eastAsia="zh-CN"/>
        </w:rPr>
        <w:t>In this contribution, we provide our views on these issues to continue the discussion on e</w:t>
      </w:r>
      <w:r w:rsidRPr="000963D4">
        <w:rPr>
          <w:sz w:val="22"/>
          <w:szCs w:val="22"/>
          <w:lang w:val="en-US"/>
        </w:rPr>
        <w:t>nabling TX/RX for XR during RRM measurements</w:t>
      </w:r>
      <w:r w:rsidRPr="000963D4">
        <w:rPr>
          <w:rFonts w:eastAsiaTheme="minorEastAsia"/>
          <w:kern w:val="2"/>
          <w:sz w:val="22"/>
          <w:szCs w:val="22"/>
          <w:lang w:val="en-US" w:eastAsia="zh-CN"/>
        </w:rPr>
        <w:t>.</w:t>
      </w:r>
    </w:p>
    <w:p w14:paraId="21420613" w14:textId="77777777" w:rsidR="009C7E73" w:rsidRPr="000963D4" w:rsidRDefault="009C7E73" w:rsidP="009C7E73">
      <w:pPr>
        <w:pStyle w:val="Heading1"/>
        <w:spacing w:before="480" w:line="276" w:lineRule="auto"/>
        <w:ind w:left="431" w:hanging="431"/>
        <w:jc w:val="both"/>
        <w:rPr>
          <w:lang w:val="en-US"/>
        </w:rPr>
      </w:pPr>
      <w:r w:rsidRPr="000963D4">
        <w:rPr>
          <w:lang w:val="en-US"/>
        </w:rPr>
        <w:t>Discussion</w:t>
      </w:r>
    </w:p>
    <w:p w14:paraId="7CEFC1DE" w14:textId="77777777" w:rsidR="009C7E73" w:rsidRPr="000963D4" w:rsidRDefault="009C7E73" w:rsidP="009C7E73">
      <w:pPr>
        <w:pStyle w:val="Heading2"/>
        <w:tabs>
          <w:tab w:val="clear" w:pos="718"/>
          <w:tab w:val="num" w:pos="709"/>
        </w:tabs>
        <w:ind w:left="567"/>
        <w:rPr>
          <w:lang w:val="en-US"/>
        </w:rPr>
      </w:pPr>
      <w:r w:rsidRPr="000963D4">
        <w:rPr>
          <w:lang w:val="en-US"/>
        </w:rPr>
        <w:t>Network-controlled solutions</w:t>
      </w:r>
    </w:p>
    <w:p w14:paraId="14ED5FFB" w14:textId="77777777" w:rsidR="009C7E73" w:rsidRPr="000963D4" w:rsidRDefault="009C7E73" w:rsidP="009C7E73">
      <w:pPr>
        <w:pStyle w:val="Heading3"/>
        <w:rPr>
          <w:lang w:val="en-US"/>
        </w:rPr>
      </w:pPr>
      <w:r w:rsidRPr="000963D4">
        <w:rPr>
          <w:szCs w:val="28"/>
          <w:lang w:val="en-US"/>
        </w:rPr>
        <w:t>Semi-static RRC-based indication</w:t>
      </w:r>
    </w:p>
    <w:p w14:paraId="7187DD3F" w14:textId="77777777" w:rsidR="009C7E73" w:rsidRPr="000963D4" w:rsidRDefault="009C7E73" w:rsidP="009C7E73">
      <w:pPr>
        <w:spacing w:line="276" w:lineRule="auto"/>
        <w:jc w:val="both"/>
        <w:rPr>
          <w:sz w:val="22"/>
          <w:szCs w:val="22"/>
          <w:lang w:val="en-US"/>
        </w:rPr>
      </w:pPr>
      <w:r w:rsidRPr="000963D4">
        <w:rPr>
          <w:sz w:val="22"/>
          <w:szCs w:val="22"/>
          <w:lang w:val="en-US"/>
        </w:rPr>
        <w:t xml:space="preserve">In the network-controlled semi-static indication approach (Alt. 3), the network leverages an </w:t>
      </w:r>
      <w:r w:rsidRPr="000963D4">
        <w:rPr>
          <w:i/>
          <w:iCs/>
          <w:sz w:val="22"/>
          <w:szCs w:val="22"/>
          <w:lang w:val="en-US"/>
        </w:rPr>
        <w:t>a priori</w:t>
      </w:r>
      <w:r w:rsidRPr="000963D4">
        <w:rPr>
          <w:sz w:val="22"/>
          <w:szCs w:val="22"/>
          <w:lang w:val="en-US"/>
        </w:rPr>
        <w:t xml:space="preserve"> knowledge in terms of, e.g., periodicity of the XR traffic, jitter, packet delay budget, QoS requirements, etc., to semi-statically configure a pattern of MG occasions which can be deactivated to enable Tx/Rx of XR traffic. Typically, a bitmap consisting of 0 and 1 is used to indicate the MG occasions which are deactivated and activated, respectively.</w:t>
      </w:r>
    </w:p>
    <w:p w14:paraId="043FBB84" w14:textId="77777777" w:rsidR="009C7E73" w:rsidRPr="000963D4" w:rsidRDefault="009C7E73" w:rsidP="009C7E73">
      <w:pPr>
        <w:keepNext/>
        <w:jc w:val="both"/>
        <w:rPr>
          <w:lang w:val="en-US"/>
        </w:rPr>
      </w:pPr>
      <w:r w:rsidRPr="000963D4">
        <w:rPr>
          <w:noProof/>
          <w:lang w:val="en-US" w:eastAsia="zh-CN"/>
          <w14:ligatures w14:val="standardContextual"/>
        </w:rPr>
        <w:lastRenderedPageBreak/>
        <w:drawing>
          <wp:inline distT="0" distB="0" distL="0" distR="0" wp14:anchorId="36545C90" wp14:editId="5D6FBE47">
            <wp:extent cx="6080704" cy="1264920"/>
            <wp:effectExtent l="0" t="0" r="0" b="0"/>
            <wp:docPr id="753567916" name="Picture 3" descr="A black and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567916" name="Picture 3" descr="A black and white rectangular object with black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80704" cy="1264920"/>
                    </a:xfrm>
                    <a:prstGeom prst="rect">
                      <a:avLst/>
                    </a:prstGeom>
                  </pic:spPr>
                </pic:pic>
              </a:graphicData>
            </a:graphic>
          </wp:inline>
        </w:drawing>
      </w:r>
    </w:p>
    <w:p w14:paraId="1C0973B9" w14:textId="77777777" w:rsidR="009C7E73" w:rsidRPr="000963D4" w:rsidRDefault="009C7E73" w:rsidP="009C7E73">
      <w:pPr>
        <w:pStyle w:val="Caption"/>
        <w:spacing w:after="300"/>
        <w:jc w:val="center"/>
        <w:rPr>
          <w:lang w:eastAsia="zh-CN"/>
        </w:rPr>
      </w:pPr>
      <w:bookmarkStart w:id="2" w:name="_Ref166392003"/>
      <w:r w:rsidRPr="000963D4">
        <w:t xml:space="preserve">Figure </w:t>
      </w:r>
      <w:r w:rsidRPr="000963D4">
        <w:fldChar w:fldCharType="begin"/>
      </w:r>
      <w:r w:rsidRPr="000963D4">
        <w:instrText xml:space="preserve"> SEQ Figure \* ARABIC </w:instrText>
      </w:r>
      <w:r w:rsidRPr="000963D4">
        <w:fldChar w:fldCharType="separate"/>
      </w:r>
      <w:r w:rsidRPr="000963D4">
        <w:rPr>
          <w:noProof/>
        </w:rPr>
        <w:t>1</w:t>
      </w:r>
      <w:r w:rsidRPr="000963D4">
        <w:fldChar w:fldCharType="end"/>
      </w:r>
      <w:bookmarkEnd w:id="2"/>
      <w:r w:rsidRPr="000963D4">
        <w:t>: Example of semi-static RRC-based MG activation/deactivation approach.</w:t>
      </w:r>
    </w:p>
    <w:p w14:paraId="31A93F99" w14:textId="27918A74" w:rsidR="009C7E73" w:rsidRPr="000963D4" w:rsidRDefault="009C7E73" w:rsidP="009C7E73">
      <w:pPr>
        <w:spacing w:line="276" w:lineRule="auto"/>
        <w:jc w:val="both"/>
        <w:rPr>
          <w:sz w:val="22"/>
          <w:szCs w:val="22"/>
          <w:lang w:val="en-US"/>
        </w:rPr>
      </w:pPr>
      <w:r w:rsidRPr="000963D4">
        <w:rPr>
          <w:sz w:val="22"/>
          <w:szCs w:val="22"/>
          <w:lang w:val="en-US"/>
        </w:rPr>
        <w:t xml:space="preserve">This pattern does not have to be periodic and can be irregular, as shown in </w:t>
      </w:r>
      <w:r w:rsidRPr="000963D4">
        <w:rPr>
          <w:sz w:val="22"/>
          <w:szCs w:val="22"/>
          <w:lang w:val="en-US"/>
        </w:rPr>
        <w:fldChar w:fldCharType="begin"/>
      </w:r>
      <w:r w:rsidRPr="000963D4">
        <w:rPr>
          <w:sz w:val="22"/>
          <w:szCs w:val="22"/>
          <w:lang w:val="en-US"/>
        </w:rPr>
        <w:instrText xml:space="preserve"> REF _Ref166392003 \h  \* MERGEFORMAT </w:instrText>
      </w:r>
      <w:r w:rsidRPr="000963D4">
        <w:rPr>
          <w:sz w:val="22"/>
          <w:szCs w:val="22"/>
          <w:lang w:val="en-US"/>
        </w:rPr>
      </w:r>
      <w:r w:rsidRPr="000963D4">
        <w:rPr>
          <w:sz w:val="22"/>
          <w:szCs w:val="22"/>
          <w:lang w:val="en-US"/>
        </w:rPr>
        <w:fldChar w:fldCharType="separate"/>
      </w:r>
      <w:r w:rsidRPr="000963D4">
        <w:rPr>
          <w:sz w:val="22"/>
          <w:szCs w:val="22"/>
          <w:lang w:val="en-US"/>
        </w:rPr>
        <w:t xml:space="preserve">Figure </w:t>
      </w:r>
      <w:r w:rsidRPr="000963D4">
        <w:rPr>
          <w:noProof/>
          <w:sz w:val="22"/>
          <w:szCs w:val="22"/>
          <w:lang w:val="en-US"/>
        </w:rPr>
        <w:t>1</w:t>
      </w:r>
      <w:r w:rsidRPr="000963D4">
        <w:rPr>
          <w:sz w:val="22"/>
          <w:szCs w:val="22"/>
          <w:lang w:val="en-US"/>
        </w:rPr>
        <w:fldChar w:fldCharType="end"/>
      </w:r>
      <w:r w:rsidRPr="000963D4">
        <w:rPr>
          <w:sz w:val="22"/>
          <w:szCs w:val="22"/>
          <w:lang w:val="en-US"/>
        </w:rPr>
        <w:t xml:space="preserve">. The gNB can indicate to the UE a pre-configured pattern without having to specify the activation/deactivation state of each MG occasion within the pattern. The </w:t>
      </w:r>
      <w:r w:rsidR="004B2976" w:rsidRPr="000963D4">
        <w:rPr>
          <w:sz w:val="22"/>
          <w:szCs w:val="22"/>
          <w:lang w:val="en-US"/>
        </w:rPr>
        <w:t>timeline of the s</w:t>
      </w:r>
      <w:r w:rsidRPr="000963D4">
        <w:rPr>
          <w:sz w:val="22"/>
          <w:szCs w:val="22"/>
          <w:lang w:val="en-US"/>
        </w:rPr>
        <w:t>ignaling</w:t>
      </w:r>
      <w:r w:rsidR="004B2976" w:rsidRPr="000963D4">
        <w:rPr>
          <w:sz w:val="22"/>
          <w:szCs w:val="22"/>
          <w:lang w:val="en-US"/>
        </w:rPr>
        <w:t xml:space="preserve"> </w:t>
      </w:r>
      <w:r w:rsidR="00657C58" w:rsidRPr="000963D4">
        <w:rPr>
          <w:sz w:val="22"/>
          <w:szCs w:val="22"/>
          <w:lang w:val="en-US"/>
        </w:rPr>
        <w:t>may not be critical and</w:t>
      </w:r>
      <w:r w:rsidRPr="000963D4">
        <w:rPr>
          <w:sz w:val="22"/>
          <w:szCs w:val="22"/>
          <w:lang w:val="en-US"/>
        </w:rPr>
        <w:t xml:space="preserve"> does not need to be very fast</w:t>
      </w:r>
      <w:r w:rsidR="00657C58" w:rsidRPr="000963D4">
        <w:rPr>
          <w:sz w:val="22"/>
          <w:szCs w:val="22"/>
          <w:lang w:val="en-US"/>
        </w:rPr>
        <w:t>, such that</w:t>
      </w:r>
      <w:r w:rsidRPr="000963D4">
        <w:rPr>
          <w:sz w:val="22"/>
          <w:szCs w:val="22"/>
          <w:lang w:val="en-US"/>
        </w:rPr>
        <w:t xml:space="preserve"> can be realized via RRC.</w:t>
      </w:r>
    </w:p>
    <w:p w14:paraId="44F99DAF" w14:textId="77777777" w:rsidR="009C7E73" w:rsidRPr="000963D4" w:rsidRDefault="009C7E73" w:rsidP="009C7E73">
      <w:pPr>
        <w:spacing w:line="276" w:lineRule="auto"/>
        <w:jc w:val="both"/>
        <w:rPr>
          <w:sz w:val="22"/>
          <w:szCs w:val="22"/>
          <w:lang w:val="en-US"/>
        </w:rPr>
      </w:pPr>
      <w:r w:rsidRPr="000963D4">
        <w:rPr>
          <w:sz w:val="22"/>
          <w:szCs w:val="22"/>
          <w:lang w:val="en-US"/>
        </w:rPr>
        <w:t xml:space="preserve">The advantages and disadvantages of this approach are listed in </w:t>
      </w:r>
      <w:r w:rsidRPr="000963D4">
        <w:rPr>
          <w:sz w:val="22"/>
          <w:szCs w:val="22"/>
          <w:lang w:val="en-US"/>
        </w:rPr>
        <w:fldChar w:fldCharType="begin"/>
      </w:r>
      <w:r w:rsidRPr="000963D4">
        <w:rPr>
          <w:sz w:val="22"/>
          <w:szCs w:val="22"/>
          <w:lang w:val="en-US"/>
        </w:rPr>
        <w:instrText xml:space="preserve"> REF _Ref166392631 \h  \* MERGEFORMAT </w:instrText>
      </w:r>
      <w:r w:rsidRPr="000963D4">
        <w:rPr>
          <w:sz w:val="22"/>
          <w:szCs w:val="22"/>
          <w:lang w:val="en-US"/>
        </w:rPr>
      </w:r>
      <w:r w:rsidRPr="000963D4">
        <w:rPr>
          <w:sz w:val="22"/>
          <w:szCs w:val="22"/>
          <w:lang w:val="en-US"/>
        </w:rPr>
        <w:fldChar w:fldCharType="separate"/>
      </w:r>
      <w:r w:rsidRPr="000963D4">
        <w:rPr>
          <w:sz w:val="22"/>
          <w:szCs w:val="22"/>
          <w:lang w:val="en-US"/>
        </w:rPr>
        <w:t xml:space="preserve">Table </w:t>
      </w:r>
      <w:r w:rsidRPr="000963D4">
        <w:rPr>
          <w:noProof/>
          <w:sz w:val="22"/>
          <w:szCs w:val="22"/>
          <w:lang w:val="en-US"/>
        </w:rPr>
        <w:t>1</w:t>
      </w:r>
      <w:r w:rsidRPr="000963D4">
        <w:rPr>
          <w:sz w:val="22"/>
          <w:szCs w:val="22"/>
          <w:lang w:val="en-US"/>
        </w:rPr>
        <w:fldChar w:fldCharType="end"/>
      </w:r>
      <w:r w:rsidRPr="000963D4">
        <w:rPr>
          <w:sz w:val="22"/>
          <w:szCs w:val="22"/>
          <w:lang w:val="en-US"/>
        </w:rPr>
        <w:t>:</w:t>
      </w:r>
    </w:p>
    <w:p w14:paraId="372318E4" w14:textId="77777777" w:rsidR="009C7E73" w:rsidRPr="000963D4" w:rsidRDefault="009C7E73" w:rsidP="009C7E73">
      <w:pPr>
        <w:pStyle w:val="Caption"/>
        <w:keepNext/>
        <w:spacing w:before="300" w:line="276" w:lineRule="auto"/>
        <w:jc w:val="center"/>
      </w:pPr>
      <w:bookmarkStart w:id="3" w:name="_Ref166392631"/>
      <w:r w:rsidRPr="000963D4">
        <w:t xml:space="preserve">Table </w:t>
      </w:r>
      <w:r w:rsidRPr="000963D4">
        <w:fldChar w:fldCharType="begin"/>
      </w:r>
      <w:r w:rsidRPr="000963D4">
        <w:instrText xml:space="preserve"> SEQ Table \* ARABIC </w:instrText>
      </w:r>
      <w:r w:rsidRPr="000963D4">
        <w:fldChar w:fldCharType="separate"/>
      </w:r>
      <w:r w:rsidRPr="000963D4">
        <w:rPr>
          <w:noProof/>
        </w:rPr>
        <w:t>1</w:t>
      </w:r>
      <w:r w:rsidRPr="000963D4">
        <w:fldChar w:fldCharType="end"/>
      </w:r>
      <w:bookmarkEnd w:id="3"/>
      <w:r w:rsidRPr="000963D4">
        <w:t xml:space="preserve">: Advantages/disadvantages </w:t>
      </w:r>
      <w:r w:rsidRPr="000963D4">
        <w:rPr>
          <w:noProof/>
        </w:rPr>
        <w:t xml:space="preserve">of </w:t>
      </w:r>
      <w:r w:rsidRPr="000963D4">
        <w:t>the semi-static RRC-based MG activation/deactivation approach.</w:t>
      </w:r>
    </w:p>
    <w:tbl>
      <w:tblPr>
        <w:tblStyle w:val="TableGrid"/>
        <w:tblW w:w="0" w:type="auto"/>
        <w:tblLook w:val="04A0" w:firstRow="1" w:lastRow="0" w:firstColumn="1" w:lastColumn="0" w:noHBand="0" w:noVBand="1"/>
      </w:tblPr>
      <w:tblGrid>
        <w:gridCol w:w="4981"/>
        <w:gridCol w:w="4981"/>
      </w:tblGrid>
      <w:tr w:rsidR="000963D4" w:rsidRPr="000963D4" w14:paraId="206AE025" w14:textId="77777777" w:rsidTr="006575C1">
        <w:tc>
          <w:tcPr>
            <w:tcW w:w="4981" w:type="dxa"/>
          </w:tcPr>
          <w:p w14:paraId="587EC642" w14:textId="77777777" w:rsidR="009C7E73" w:rsidRPr="000963D4" w:rsidRDefault="009C7E73" w:rsidP="006575C1">
            <w:pPr>
              <w:spacing w:line="276" w:lineRule="auto"/>
              <w:rPr>
                <w:b/>
                <w:bCs/>
                <w:sz w:val="22"/>
                <w:szCs w:val="22"/>
                <w:lang w:val="en-US"/>
              </w:rPr>
            </w:pPr>
            <w:r w:rsidRPr="000963D4">
              <w:rPr>
                <w:b/>
                <w:bCs/>
                <w:sz w:val="22"/>
                <w:szCs w:val="22"/>
                <w:lang w:val="en-US"/>
              </w:rPr>
              <w:t>Pros:</w:t>
            </w:r>
          </w:p>
        </w:tc>
        <w:tc>
          <w:tcPr>
            <w:tcW w:w="4981" w:type="dxa"/>
          </w:tcPr>
          <w:p w14:paraId="1288AD3E" w14:textId="77777777" w:rsidR="009C7E73" w:rsidRPr="000963D4" w:rsidRDefault="009C7E73" w:rsidP="006575C1">
            <w:pPr>
              <w:spacing w:line="276" w:lineRule="auto"/>
              <w:rPr>
                <w:b/>
                <w:bCs/>
                <w:sz w:val="22"/>
                <w:szCs w:val="22"/>
                <w:lang w:val="en-US"/>
              </w:rPr>
            </w:pPr>
            <w:r w:rsidRPr="000963D4">
              <w:rPr>
                <w:b/>
                <w:bCs/>
                <w:sz w:val="22"/>
                <w:szCs w:val="22"/>
                <w:lang w:val="en-US"/>
              </w:rPr>
              <w:t>Cons:</w:t>
            </w:r>
          </w:p>
        </w:tc>
      </w:tr>
      <w:tr w:rsidR="000963D4" w:rsidRPr="000963D4" w14:paraId="5A959EAE" w14:textId="77777777" w:rsidTr="006575C1">
        <w:tc>
          <w:tcPr>
            <w:tcW w:w="4981" w:type="dxa"/>
          </w:tcPr>
          <w:p w14:paraId="3F259CE5" w14:textId="77777777" w:rsidR="009C7E73" w:rsidRPr="000963D4" w:rsidRDefault="009C7E73" w:rsidP="006575C1">
            <w:pPr>
              <w:numPr>
                <w:ilvl w:val="0"/>
                <w:numId w:val="25"/>
              </w:numPr>
              <w:spacing w:before="0" w:line="276" w:lineRule="auto"/>
              <w:ind w:hanging="357"/>
              <w:jc w:val="left"/>
              <w:rPr>
                <w:sz w:val="22"/>
                <w:szCs w:val="22"/>
                <w:lang w:val="en-US"/>
              </w:rPr>
            </w:pPr>
            <w:r w:rsidRPr="000963D4">
              <w:rPr>
                <w:sz w:val="22"/>
                <w:szCs w:val="22"/>
                <w:lang w:val="en-US"/>
              </w:rPr>
              <w:t>Well suited to periodic XR traffic:</w:t>
            </w:r>
          </w:p>
          <w:p w14:paraId="2100D289" w14:textId="77777777" w:rsidR="009C7E73" w:rsidRPr="000963D4" w:rsidRDefault="009C7E73" w:rsidP="006575C1">
            <w:pPr>
              <w:numPr>
                <w:ilvl w:val="1"/>
                <w:numId w:val="25"/>
              </w:numPr>
              <w:spacing w:before="0" w:line="276" w:lineRule="auto"/>
              <w:ind w:hanging="357"/>
              <w:jc w:val="left"/>
              <w:rPr>
                <w:sz w:val="22"/>
                <w:szCs w:val="22"/>
                <w:lang w:val="en-US"/>
              </w:rPr>
            </w:pPr>
            <w:r w:rsidRPr="000963D4">
              <w:rPr>
                <w:sz w:val="22"/>
                <w:szCs w:val="22"/>
                <w:lang w:val="en-US"/>
              </w:rPr>
              <w:t>Overlap (full or partial) between MG occasions and XR traffic can be avoided,</w:t>
            </w:r>
          </w:p>
          <w:p w14:paraId="3799A757" w14:textId="77777777" w:rsidR="009C7E73" w:rsidRPr="000963D4" w:rsidRDefault="009C7E73" w:rsidP="006575C1">
            <w:pPr>
              <w:numPr>
                <w:ilvl w:val="0"/>
                <w:numId w:val="25"/>
              </w:numPr>
              <w:spacing w:before="0" w:line="276" w:lineRule="auto"/>
              <w:ind w:hanging="357"/>
              <w:jc w:val="left"/>
              <w:rPr>
                <w:sz w:val="22"/>
                <w:szCs w:val="22"/>
                <w:lang w:val="en-US"/>
              </w:rPr>
            </w:pPr>
            <w:r w:rsidRPr="000963D4">
              <w:rPr>
                <w:sz w:val="22"/>
                <w:szCs w:val="22"/>
                <w:lang w:val="en-US"/>
              </w:rPr>
              <w:t>Does not depend on transmission of a command:</w:t>
            </w:r>
          </w:p>
          <w:p w14:paraId="1CB578B8" w14:textId="77777777" w:rsidR="009C7E73" w:rsidRPr="000963D4" w:rsidRDefault="009C7E73" w:rsidP="006575C1">
            <w:pPr>
              <w:numPr>
                <w:ilvl w:val="1"/>
                <w:numId w:val="25"/>
              </w:numPr>
              <w:spacing w:before="0" w:line="276" w:lineRule="auto"/>
              <w:ind w:left="1083" w:hanging="357"/>
              <w:jc w:val="left"/>
              <w:rPr>
                <w:sz w:val="22"/>
                <w:szCs w:val="22"/>
                <w:lang w:val="en-US"/>
              </w:rPr>
            </w:pPr>
            <w:r w:rsidRPr="000963D4">
              <w:rPr>
                <w:sz w:val="22"/>
                <w:szCs w:val="22"/>
                <w:lang w:val="en-US"/>
              </w:rPr>
              <w:t>Processing timeline is less critical,</w:t>
            </w:r>
          </w:p>
          <w:p w14:paraId="78E4E296" w14:textId="77777777" w:rsidR="009C7E73" w:rsidRPr="000963D4" w:rsidRDefault="009C7E73" w:rsidP="006575C1">
            <w:pPr>
              <w:numPr>
                <w:ilvl w:val="1"/>
                <w:numId w:val="25"/>
              </w:numPr>
              <w:spacing w:before="0" w:line="276" w:lineRule="auto"/>
              <w:ind w:hanging="357"/>
              <w:jc w:val="left"/>
              <w:rPr>
                <w:sz w:val="22"/>
                <w:szCs w:val="22"/>
                <w:lang w:val="en-US"/>
              </w:rPr>
            </w:pPr>
            <w:r w:rsidRPr="000963D4">
              <w:rPr>
                <w:sz w:val="22"/>
                <w:szCs w:val="22"/>
                <w:lang w:val="en-US"/>
              </w:rPr>
              <w:t>No need for retransmission if command is not received or successfully decoded,</w:t>
            </w:r>
          </w:p>
          <w:p w14:paraId="7FD59A16" w14:textId="77777777" w:rsidR="009C7E73" w:rsidRPr="000963D4" w:rsidRDefault="009C7E73" w:rsidP="006575C1">
            <w:pPr>
              <w:numPr>
                <w:ilvl w:val="1"/>
                <w:numId w:val="25"/>
              </w:numPr>
              <w:spacing w:before="0" w:line="276" w:lineRule="auto"/>
              <w:ind w:hanging="357"/>
              <w:jc w:val="left"/>
              <w:rPr>
                <w:sz w:val="22"/>
                <w:szCs w:val="22"/>
                <w:lang w:val="en-US"/>
              </w:rPr>
            </w:pPr>
            <w:r w:rsidRPr="000963D4">
              <w:rPr>
                <w:sz w:val="22"/>
                <w:szCs w:val="22"/>
                <w:lang w:val="en-US"/>
              </w:rPr>
              <w:t>Robust to jitter,</w:t>
            </w:r>
          </w:p>
          <w:p w14:paraId="4085391A" w14:textId="77777777" w:rsidR="009C7E73" w:rsidRPr="000963D4" w:rsidRDefault="009C7E73" w:rsidP="006575C1">
            <w:pPr>
              <w:numPr>
                <w:ilvl w:val="0"/>
                <w:numId w:val="25"/>
              </w:numPr>
              <w:spacing w:before="0" w:line="276" w:lineRule="auto"/>
              <w:ind w:hanging="357"/>
              <w:jc w:val="left"/>
              <w:rPr>
                <w:sz w:val="22"/>
                <w:szCs w:val="22"/>
                <w:lang w:val="en-US"/>
              </w:rPr>
            </w:pPr>
            <w:r w:rsidRPr="000963D4">
              <w:rPr>
                <w:sz w:val="22"/>
                <w:szCs w:val="22"/>
                <w:lang w:val="en-US"/>
              </w:rPr>
              <w:t>Can account for the DRX,</w:t>
            </w:r>
          </w:p>
          <w:p w14:paraId="51EC5EB4" w14:textId="77777777" w:rsidR="009C7E73" w:rsidRPr="000963D4" w:rsidRDefault="009C7E73" w:rsidP="006575C1">
            <w:pPr>
              <w:numPr>
                <w:ilvl w:val="0"/>
                <w:numId w:val="25"/>
              </w:numPr>
              <w:spacing w:before="0" w:line="276" w:lineRule="auto"/>
              <w:ind w:hanging="357"/>
              <w:jc w:val="left"/>
              <w:rPr>
                <w:sz w:val="22"/>
                <w:szCs w:val="22"/>
                <w:lang w:val="en-US"/>
              </w:rPr>
            </w:pPr>
            <w:r w:rsidRPr="000963D4">
              <w:rPr>
                <w:sz w:val="22"/>
                <w:szCs w:val="22"/>
                <w:lang w:val="en-US"/>
              </w:rPr>
              <w:t>Limited signaling overhead, especially if the pattern is (pre-)configured.</w:t>
            </w:r>
          </w:p>
        </w:tc>
        <w:tc>
          <w:tcPr>
            <w:tcW w:w="4981" w:type="dxa"/>
          </w:tcPr>
          <w:p w14:paraId="73FA0B6F" w14:textId="77777777" w:rsidR="009C7E73" w:rsidRPr="000963D4" w:rsidRDefault="009C7E73" w:rsidP="006575C1">
            <w:pPr>
              <w:numPr>
                <w:ilvl w:val="0"/>
                <w:numId w:val="25"/>
              </w:numPr>
              <w:spacing w:before="0" w:line="276" w:lineRule="auto"/>
              <w:ind w:left="357" w:hanging="357"/>
              <w:jc w:val="left"/>
              <w:rPr>
                <w:sz w:val="22"/>
                <w:szCs w:val="22"/>
                <w:lang w:val="en-US"/>
              </w:rPr>
            </w:pPr>
            <w:r w:rsidRPr="000963D4">
              <w:rPr>
                <w:sz w:val="22"/>
                <w:szCs w:val="22"/>
                <w:lang w:val="en-US"/>
              </w:rPr>
              <w:t>Less flexibility, especially if the pattern is (pre-)configured.</w:t>
            </w:r>
          </w:p>
        </w:tc>
      </w:tr>
    </w:tbl>
    <w:p w14:paraId="38F54EB4" w14:textId="77777777" w:rsidR="009C7E73" w:rsidRPr="000963D4" w:rsidRDefault="009C7E73" w:rsidP="009C7E73">
      <w:pPr>
        <w:spacing w:before="300" w:line="276" w:lineRule="auto"/>
        <w:ind w:left="1418" w:hanging="1418"/>
        <w:jc w:val="both"/>
        <w:rPr>
          <w:b/>
          <w:bCs/>
          <w:sz w:val="22"/>
          <w:szCs w:val="22"/>
          <w:lang w:val="en-US"/>
        </w:rPr>
      </w:pPr>
      <w:r w:rsidRPr="000963D4">
        <w:rPr>
          <w:b/>
          <w:bCs/>
          <w:sz w:val="22"/>
          <w:szCs w:val="22"/>
          <w:lang w:val="en-US"/>
        </w:rPr>
        <w:t>Observation 1:</w:t>
      </w:r>
      <w:r w:rsidRPr="000963D4">
        <w:rPr>
          <w:b/>
          <w:bCs/>
          <w:sz w:val="22"/>
          <w:szCs w:val="22"/>
          <w:lang w:val="en-US"/>
        </w:rPr>
        <w:tab/>
        <w:t>Semi-static indication of MG occasions using RRC signaling is well adapted to the predicable XR traffic and to its characteristics.</w:t>
      </w:r>
    </w:p>
    <w:p w14:paraId="35D932E5" w14:textId="77777777" w:rsidR="009C7E73" w:rsidRPr="000963D4" w:rsidRDefault="009C7E73" w:rsidP="009C7E73">
      <w:pPr>
        <w:spacing w:after="300" w:line="276" w:lineRule="auto"/>
        <w:ind w:left="1418" w:hanging="1418"/>
        <w:jc w:val="both"/>
        <w:rPr>
          <w:b/>
          <w:bCs/>
          <w:sz w:val="22"/>
          <w:szCs w:val="22"/>
          <w:lang w:val="en-US"/>
        </w:rPr>
      </w:pPr>
      <w:r w:rsidRPr="000963D4">
        <w:rPr>
          <w:b/>
          <w:bCs/>
          <w:sz w:val="22"/>
          <w:szCs w:val="22"/>
          <w:lang w:val="en-US"/>
        </w:rPr>
        <w:t>Proposal 1:</w:t>
      </w:r>
      <w:r w:rsidRPr="000963D4">
        <w:rPr>
          <w:b/>
          <w:bCs/>
          <w:sz w:val="22"/>
          <w:szCs w:val="22"/>
          <w:lang w:val="en-US"/>
        </w:rPr>
        <w:tab/>
        <w:t>As baseline solution, support Alt. 3-1: Configure a pattern(s) via RRC to indicate occasions where to skip MGs/restrictions.</w:t>
      </w:r>
    </w:p>
    <w:p w14:paraId="68825D6C" w14:textId="77777777" w:rsidR="009C7E73" w:rsidRPr="000963D4" w:rsidRDefault="009C7E73" w:rsidP="009C7E73">
      <w:pPr>
        <w:pStyle w:val="Heading3"/>
        <w:spacing w:line="276" w:lineRule="auto"/>
        <w:jc w:val="both"/>
        <w:rPr>
          <w:szCs w:val="28"/>
          <w:lang w:val="fr-FR"/>
        </w:rPr>
      </w:pPr>
      <w:bookmarkStart w:id="4" w:name="_Ref166420257"/>
      <w:r w:rsidRPr="000963D4">
        <w:rPr>
          <w:szCs w:val="28"/>
          <w:lang w:val="fr-FR"/>
        </w:rPr>
        <w:lastRenderedPageBreak/>
        <w:t>Semi-persistent MAC CE-based indication</w:t>
      </w:r>
      <w:bookmarkEnd w:id="4"/>
    </w:p>
    <w:p w14:paraId="6C46D717" w14:textId="77777777" w:rsidR="009C7E73" w:rsidRPr="000963D4" w:rsidRDefault="009C7E73" w:rsidP="009C7E73">
      <w:pPr>
        <w:spacing w:line="276" w:lineRule="auto"/>
        <w:jc w:val="both"/>
        <w:rPr>
          <w:sz w:val="22"/>
          <w:szCs w:val="22"/>
          <w:lang w:val="en-US" w:eastAsia="zh-CN"/>
        </w:rPr>
      </w:pPr>
      <w:r w:rsidRPr="000963D4">
        <w:rPr>
          <w:sz w:val="22"/>
          <w:szCs w:val="22"/>
          <w:lang w:val="en-US"/>
        </w:rPr>
        <w:t xml:space="preserve">As an alternative, the network-controlled semi-persistent indication approach (Alt. 2) can be considered. In that case, the idea is to transmit an activation command to apply a pattern of MG occasions which can be skipped to enable Tx/Rx of XR traffic, and later a deactivation command to release the skipping. MAC CE signaling can be used for that purpose, an example of which is provided in </w:t>
      </w:r>
      <w:r w:rsidRPr="000963D4">
        <w:rPr>
          <w:sz w:val="22"/>
          <w:szCs w:val="22"/>
          <w:lang w:val="en-US"/>
        </w:rPr>
        <w:fldChar w:fldCharType="begin"/>
      </w:r>
      <w:r w:rsidRPr="000963D4">
        <w:rPr>
          <w:sz w:val="22"/>
          <w:szCs w:val="22"/>
          <w:lang w:val="en-US"/>
        </w:rPr>
        <w:instrText xml:space="preserve"> REF _Ref166397652 \h  \* MERGEFORMAT </w:instrText>
      </w:r>
      <w:r w:rsidRPr="000963D4">
        <w:rPr>
          <w:sz w:val="22"/>
          <w:szCs w:val="22"/>
          <w:lang w:val="en-US"/>
        </w:rPr>
      </w:r>
      <w:r w:rsidRPr="000963D4">
        <w:rPr>
          <w:sz w:val="22"/>
          <w:szCs w:val="22"/>
          <w:lang w:val="en-US"/>
        </w:rPr>
        <w:fldChar w:fldCharType="separate"/>
      </w:r>
      <w:r w:rsidRPr="000963D4">
        <w:rPr>
          <w:sz w:val="22"/>
          <w:szCs w:val="22"/>
          <w:lang w:val="en-US"/>
        </w:rPr>
        <w:t xml:space="preserve">Figure </w:t>
      </w:r>
      <w:r w:rsidRPr="000963D4">
        <w:rPr>
          <w:noProof/>
          <w:sz w:val="22"/>
          <w:szCs w:val="22"/>
          <w:lang w:val="en-US"/>
        </w:rPr>
        <w:t>2</w:t>
      </w:r>
      <w:r w:rsidRPr="000963D4">
        <w:rPr>
          <w:sz w:val="22"/>
          <w:szCs w:val="22"/>
          <w:lang w:val="en-US"/>
        </w:rPr>
        <w:fldChar w:fldCharType="end"/>
      </w:r>
      <w:r w:rsidRPr="000963D4">
        <w:rPr>
          <w:sz w:val="22"/>
          <w:szCs w:val="22"/>
          <w:lang w:val="en-US"/>
        </w:rPr>
        <w:t>. Upon receiving the activation command, the MG occasions will be deactivated according to the received (pre-)configured pattern</w:t>
      </w:r>
      <w:r w:rsidRPr="000963D4">
        <w:rPr>
          <w:sz w:val="22"/>
          <w:szCs w:val="22"/>
          <w:lang w:val="en-US" w:eastAsia="zh-CN"/>
        </w:rPr>
        <w:t>, until the deactivation indication is received.</w:t>
      </w:r>
    </w:p>
    <w:p w14:paraId="74B68BE8" w14:textId="77777777" w:rsidR="009C7E73" w:rsidRPr="000963D4" w:rsidRDefault="009C7E73" w:rsidP="009C7E73">
      <w:pPr>
        <w:keepNext/>
        <w:jc w:val="both"/>
        <w:rPr>
          <w:lang w:val="en-US"/>
        </w:rPr>
      </w:pPr>
      <w:r w:rsidRPr="000963D4">
        <w:rPr>
          <w:noProof/>
          <w:sz w:val="22"/>
          <w:szCs w:val="22"/>
          <w:lang w:val="en-US"/>
          <w14:ligatures w14:val="standardContextual"/>
        </w:rPr>
        <w:drawing>
          <wp:inline distT="0" distB="0" distL="0" distR="0" wp14:anchorId="22E38BF3" wp14:editId="0E7CC12C">
            <wp:extent cx="6332220" cy="1475105"/>
            <wp:effectExtent l="0" t="0" r="0" b="0"/>
            <wp:docPr id="801936278" name="Picture 4" descr="A black and white image of a couple of square boxes with red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936278" name="Picture 4" descr="A black and white image of a couple of square boxes with red x&#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1475105"/>
                    </a:xfrm>
                    <a:prstGeom prst="rect">
                      <a:avLst/>
                    </a:prstGeom>
                  </pic:spPr>
                </pic:pic>
              </a:graphicData>
            </a:graphic>
          </wp:inline>
        </w:drawing>
      </w:r>
    </w:p>
    <w:p w14:paraId="1A223B8B" w14:textId="77777777" w:rsidR="009C7E73" w:rsidRPr="000963D4" w:rsidRDefault="009C7E73" w:rsidP="009C7E73">
      <w:pPr>
        <w:pStyle w:val="Caption"/>
        <w:spacing w:after="300"/>
        <w:jc w:val="center"/>
        <w:rPr>
          <w:sz w:val="22"/>
          <w:szCs w:val="22"/>
        </w:rPr>
      </w:pPr>
      <w:bookmarkStart w:id="5" w:name="_Ref166397652"/>
      <w:r w:rsidRPr="000963D4">
        <w:t xml:space="preserve">Figure </w:t>
      </w:r>
      <w:r w:rsidRPr="000963D4">
        <w:fldChar w:fldCharType="begin"/>
      </w:r>
      <w:r w:rsidRPr="000963D4">
        <w:instrText xml:space="preserve"> SEQ Figure \* ARABIC </w:instrText>
      </w:r>
      <w:r w:rsidRPr="000963D4">
        <w:fldChar w:fldCharType="separate"/>
      </w:r>
      <w:r w:rsidRPr="000963D4">
        <w:rPr>
          <w:noProof/>
        </w:rPr>
        <w:t>2</w:t>
      </w:r>
      <w:r w:rsidRPr="000963D4">
        <w:fldChar w:fldCharType="end"/>
      </w:r>
      <w:bookmarkEnd w:id="5"/>
      <w:r w:rsidRPr="000963D4">
        <w:t>:</w:t>
      </w:r>
      <w:r w:rsidRPr="000963D4">
        <w:rPr>
          <w:noProof/>
        </w:rPr>
        <w:t xml:space="preserve"> Example of semi-persistent MAC CE-based MG activation/deactivation approach.</w:t>
      </w:r>
    </w:p>
    <w:p w14:paraId="2E530B81" w14:textId="77777777" w:rsidR="009C7E73" w:rsidRPr="000963D4" w:rsidRDefault="009C7E73" w:rsidP="009C7E73">
      <w:pPr>
        <w:spacing w:line="276" w:lineRule="auto"/>
        <w:jc w:val="both"/>
        <w:rPr>
          <w:sz w:val="22"/>
          <w:szCs w:val="22"/>
          <w:lang w:val="en-US"/>
        </w:rPr>
      </w:pPr>
      <w:r w:rsidRPr="000963D4">
        <w:rPr>
          <w:sz w:val="22"/>
          <w:szCs w:val="22"/>
          <w:lang w:val="en-US"/>
        </w:rPr>
        <w:t>However, it may happen that the UE cannot decode successfully the PDSCH with only the initial transmission. Further retransmission may in that case be necessary, and the MAC CE command may therefore be received too late regarding the MG activation/deactivation timeline.</w:t>
      </w:r>
    </w:p>
    <w:p w14:paraId="42ED1CB2" w14:textId="77777777" w:rsidR="009C7E73" w:rsidRPr="000963D4" w:rsidRDefault="009C7E73" w:rsidP="009C7E73">
      <w:pPr>
        <w:spacing w:line="276" w:lineRule="auto"/>
        <w:ind w:left="1418" w:hanging="1418"/>
        <w:jc w:val="both"/>
        <w:rPr>
          <w:sz w:val="22"/>
          <w:szCs w:val="22"/>
          <w:lang w:val="en-US"/>
        </w:rPr>
      </w:pPr>
      <w:r w:rsidRPr="000963D4">
        <w:rPr>
          <w:b/>
          <w:bCs/>
          <w:sz w:val="22"/>
          <w:szCs w:val="22"/>
          <w:lang w:val="en-US"/>
        </w:rPr>
        <w:t>Proposal 2:</w:t>
      </w:r>
      <w:r w:rsidRPr="000963D4">
        <w:rPr>
          <w:b/>
          <w:bCs/>
          <w:sz w:val="22"/>
          <w:szCs w:val="22"/>
          <w:lang w:val="en-US"/>
        </w:rPr>
        <w:tab/>
        <w:t>Further study the impact of missing a retransmission of the MAC CE-based MG activation/ deactivation timeline.</w:t>
      </w:r>
    </w:p>
    <w:p w14:paraId="1D72A16C" w14:textId="15794422" w:rsidR="009C7E73" w:rsidRPr="000963D4" w:rsidRDefault="009C7E73" w:rsidP="009C7E73">
      <w:pPr>
        <w:spacing w:line="276" w:lineRule="auto"/>
        <w:jc w:val="both"/>
        <w:rPr>
          <w:sz w:val="22"/>
          <w:szCs w:val="22"/>
          <w:lang w:val="en-US"/>
        </w:rPr>
      </w:pPr>
      <w:r w:rsidRPr="000963D4">
        <w:rPr>
          <w:sz w:val="22"/>
          <w:szCs w:val="22"/>
          <w:lang w:val="en-US"/>
        </w:rPr>
        <w:t>To avoid any incorrect behavior, the MGs are considered as activated by default until the UE receives the MAC CE command or the network receives the HARQ-ACK about the PDSCH (carrying the MAC CE) reception.</w:t>
      </w:r>
    </w:p>
    <w:p w14:paraId="51A76E05" w14:textId="3B15F051" w:rsidR="009C7E73" w:rsidRPr="000963D4" w:rsidRDefault="009C7E73" w:rsidP="009C7E73">
      <w:pPr>
        <w:spacing w:after="240" w:line="276" w:lineRule="auto"/>
        <w:ind w:left="1418" w:hanging="1418"/>
        <w:jc w:val="both"/>
        <w:rPr>
          <w:sz w:val="22"/>
          <w:szCs w:val="22"/>
          <w:lang w:val="en-US"/>
        </w:rPr>
      </w:pPr>
      <w:r w:rsidRPr="000963D4">
        <w:rPr>
          <w:b/>
          <w:bCs/>
          <w:sz w:val="22"/>
          <w:szCs w:val="22"/>
          <w:lang w:val="en-US"/>
        </w:rPr>
        <w:t>Proposal 3:</w:t>
      </w:r>
      <w:r w:rsidRPr="000963D4">
        <w:rPr>
          <w:b/>
          <w:bCs/>
          <w:sz w:val="22"/>
          <w:szCs w:val="22"/>
          <w:lang w:val="en-US"/>
        </w:rPr>
        <w:tab/>
        <w:t xml:space="preserve">To avoid any misunderstanding between gNB and the UE about whether MG occasions are deactivated or not, MG occasions are considered </w:t>
      </w:r>
      <w:r w:rsidR="001E61A4" w:rsidRPr="000963D4">
        <w:rPr>
          <w:b/>
          <w:bCs/>
          <w:sz w:val="22"/>
          <w:szCs w:val="22"/>
          <w:lang w:val="en-US"/>
        </w:rPr>
        <w:t xml:space="preserve">by default </w:t>
      </w:r>
      <w:r w:rsidRPr="000963D4">
        <w:rPr>
          <w:b/>
          <w:bCs/>
          <w:sz w:val="22"/>
          <w:szCs w:val="22"/>
          <w:lang w:val="en-US"/>
        </w:rPr>
        <w:t>as activated until</w:t>
      </w:r>
      <w:r w:rsidR="001E61A4" w:rsidRPr="000963D4">
        <w:rPr>
          <w:b/>
          <w:bCs/>
          <w:sz w:val="22"/>
          <w:szCs w:val="22"/>
          <w:lang w:val="en-US"/>
        </w:rPr>
        <w:t xml:space="preserve"> </w:t>
      </w:r>
      <w:r w:rsidRPr="000963D4">
        <w:rPr>
          <w:b/>
          <w:bCs/>
          <w:sz w:val="22"/>
          <w:szCs w:val="22"/>
          <w:lang w:val="en-US"/>
        </w:rPr>
        <w:t>UE receives the MAC CE command or network receives the HARQ-ACK about the PDSCH reception.</w:t>
      </w:r>
    </w:p>
    <w:p w14:paraId="1F34A217" w14:textId="77777777" w:rsidR="009C7E73" w:rsidRPr="000963D4" w:rsidRDefault="009C7E73" w:rsidP="009C7E73">
      <w:pPr>
        <w:spacing w:line="276" w:lineRule="auto"/>
        <w:jc w:val="both"/>
        <w:rPr>
          <w:sz w:val="22"/>
          <w:szCs w:val="22"/>
          <w:lang w:val="en-US"/>
        </w:rPr>
      </w:pPr>
      <w:r w:rsidRPr="000963D4">
        <w:rPr>
          <w:sz w:val="22"/>
          <w:szCs w:val="22"/>
          <w:lang w:val="en-US"/>
        </w:rPr>
        <w:t xml:space="preserve">Given the advantages and disadvantages of this approach listed in </w:t>
      </w:r>
      <w:r w:rsidRPr="000963D4">
        <w:rPr>
          <w:sz w:val="22"/>
          <w:szCs w:val="22"/>
          <w:lang w:val="en-US"/>
        </w:rPr>
        <w:fldChar w:fldCharType="begin"/>
      </w:r>
      <w:r w:rsidRPr="000963D4">
        <w:rPr>
          <w:sz w:val="22"/>
          <w:szCs w:val="22"/>
          <w:lang w:val="en-US"/>
        </w:rPr>
        <w:instrText xml:space="preserve"> REF _Ref166395835 \h  \* MERGEFORMAT </w:instrText>
      </w:r>
      <w:r w:rsidRPr="000963D4">
        <w:rPr>
          <w:sz w:val="22"/>
          <w:szCs w:val="22"/>
          <w:lang w:val="en-US"/>
        </w:rPr>
      </w:r>
      <w:r w:rsidRPr="000963D4">
        <w:rPr>
          <w:sz w:val="22"/>
          <w:szCs w:val="22"/>
          <w:lang w:val="en-US"/>
        </w:rPr>
        <w:fldChar w:fldCharType="separate"/>
      </w:r>
      <w:r w:rsidRPr="000963D4">
        <w:rPr>
          <w:sz w:val="22"/>
          <w:szCs w:val="22"/>
          <w:lang w:val="en-US"/>
        </w:rPr>
        <w:t xml:space="preserve">Table </w:t>
      </w:r>
      <w:r w:rsidRPr="000963D4">
        <w:rPr>
          <w:noProof/>
          <w:sz w:val="22"/>
          <w:szCs w:val="22"/>
          <w:lang w:val="en-US"/>
        </w:rPr>
        <w:t>2</w:t>
      </w:r>
      <w:r w:rsidRPr="000963D4">
        <w:rPr>
          <w:sz w:val="22"/>
          <w:szCs w:val="22"/>
          <w:lang w:val="en-US"/>
        </w:rPr>
        <w:fldChar w:fldCharType="end"/>
      </w:r>
      <w:r w:rsidRPr="000963D4">
        <w:rPr>
          <w:sz w:val="22"/>
          <w:szCs w:val="22"/>
          <w:lang w:val="en-US"/>
        </w:rPr>
        <w:t>, it is clear that this approach can be used only as a complement of the baseline semi-static one, on a shorter time scale to be more reactive, e.g., to sudden changes in the channel conditions.</w:t>
      </w:r>
    </w:p>
    <w:p w14:paraId="413B11E4" w14:textId="77777777" w:rsidR="009C7E73" w:rsidRPr="000963D4" w:rsidRDefault="009C7E73" w:rsidP="009C7E73">
      <w:pPr>
        <w:pStyle w:val="Caption"/>
        <w:keepNext/>
        <w:jc w:val="center"/>
      </w:pPr>
      <w:bookmarkStart w:id="6" w:name="_Ref166395835"/>
      <w:r w:rsidRPr="000963D4">
        <w:t xml:space="preserve">Table </w:t>
      </w:r>
      <w:r w:rsidRPr="000963D4">
        <w:fldChar w:fldCharType="begin"/>
      </w:r>
      <w:r w:rsidRPr="000963D4">
        <w:instrText xml:space="preserve"> SEQ Table \* ARABIC </w:instrText>
      </w:r>
      <w:r w:rsidRPr="000963D4">
        <w:fldChar w:fldCharType="separate"/>
      </w:r>
      <w:r w:rsidRPr="000963D4">
        <w:rPr>
          <w:noProof/>
        </w:rPr>
        <w:t>2</w:t>
      </w:r>
      <w:r w:rsidRPr="000963D4">
        <w:fldChar w:fldCharType="end"/>
      </w:r>
      <w:bookmarkEnd w:id="6"/>
      <w:r w:rsidRPr="000963D4">
        <w:t>: Advantages/disadvantages of the semi-persistent MAC CE-based MG activation/deactivation approach.</w:t>
      </w:r>
    </w:p>
    <w:tbl>
      <w:tblPr>
        <w:tblStyle w:val="TableGrid"/>
        <w:tblW w:w="0" w:type="auto"/>
        <w:tblLook w:val="04A0" w:firstRow="1" w:lastRow="0" w:firstColumn="1" w:lastColumn="0" w:noHBand="0" w:noVBand="1"/>
      </w:tblPr>
      <w:tblGrid>
        <w:gridCol w:w="4981"/>
        <w:gridCol w:w="4981"/>
      </w:tblGrid>
      <w:tr w:rsidR="000963D4" w:rsidRPr="000963D4" w14:paraId="279923A1" w14:textId="77777777" w:rsidTr="006575C1">
        <w:tc>
          <w:tcPr>
            <w:tcW w:w="4981" w:type="dxa"/>
          </w:tcPr>
          <w:p w14:paraId="122A20E3" w14:textId="77777777" w:rsidR="009C7E73" w:rsidRPr="000963D4" w:rsidRDefault="009C7E73" w:rsidP="006575C1">
            <w:pPr>
              <w:spacing w:line="276" w:lineRule="auto"/>
              <w:rPr>
                <w:b/>
                <w:bCs/>
                <w:sz w:val="22"/>
                <w:szCs w:val="22"/>
                <w:lang w:val="en-US"/>
              </w:rPr>
            </w:pPr>
            <w:r w:rsidRPr="000963D4">
              <w:rPr>
                <w:b/>
                <w:bCs/>
                <w:sz w:val="22"/>
                <w:szCs w:val="22"/>
                <w:lang w:val="en-US"/>
              </w:rPr>
              <w:t>Pros:</w:t>
            </w:r>
          </w:p>
        </w:tc>
        <w:tc>
          <w:tcPr>
            <w:tcW w:w="4981" w:type="dxa"/>
          </w:tcPr>
          <w:p w14:paraId="753C5BC2" w14:textId="77777777" w:rsidR="009C7E73" w:rsidRPr="000963D4" w:rsidRDefault="009C7E73" w:rsidP="006575C1">
            <w:pPr>
              <w:spacing w:line="276" w:lineRule="auto"/>
              <w:rPr>
                <w:b/>
                <w:bCs/>
                <w:sz w:val="22"/>
                <w:szCs w:val="22"/>
                <w:lang w:val="en-US"/>
              </w:rPr>
            </w:pPr>
            <w:r w:rsidRPr="000963D4">
              <w:rPr>
                <w:b/>
                <w:bCs/>
                <w:sz w:val="22"/>
                <w:szCs w:val="22"/>
                <w:lang w:val="en-US"/>
              </w:rPr>
              <w:t>Cons:</w:t>
            </w:r>
          </w:p>
        </w:tc>
      </w:tr>
      <w:tr w:rsidR="000963D4" w:rsidRPr="000963D4" w14:paraId="095B4351" w14:textId="77777777" w:rsidTr="006575C1">
        <w:tc>
          <w:tcPr>
            <w:tcW w:w="4981" w:type="dxa"/>
          </w:tcPr>
          <w:p w14:paraId="38F89E99" w14:textId="77777777" w:rsidR="009C7E73" w:rsidRPr="000963D4" w:rsidRDefault="009C7E73" w:rsidP="006575C1">
            <w:pPr>
              <w:numPr>
                <w:ilvl w:val="0"/>
                <w:numId w:val="25"/>
              </w:numPr>
              <w:spacing w:before="0" w:line="276" w:lineRule="auto"/>
              <w:ind w:hanging="357"/>
              <w:jc w:val="left"/>
              <w:rPr>
                <w:sz w:val="22"/>
                <w:szCs w:val="22"/>
                <w:lang w:val="en-US"/>
              </w:rPr>
            </w:pPr>
            <w:r w:rsidRPr="000963D4">
              <w:rPr>
                <w:sz w:val="22"/>
                <w:szCs w:val="22"/>
                <w:lang w:val="en-US"/>
              </w:rPr>
              <w:t>Well suited to periodic XR traffic:</w:t>
            </w:r>
          </w:p>
          <w:p w14:paraId="34E91585" w14:textId="77777777" w:rsidR="009C7E73" w:rsidRPr="000963D4" w:rsidRDefault="009C7E73" w:rsidP="006575C1">
            <w:pPr>
              <w:numPr>
                <w:ilvl w:val="1"/>
                <w:numId w:val="25"/>
              </w:numPr>
              <w:spacing w:before="0" w:line="276" w:lineRule="auto"/>
              <w:ind w:left="1083" w:hanging="357"/>
              <w:jc w:val="left"/>
              <w:rPr>
                <w:sz w:val="22"/>
                <w:szCs w:val="22"/>
                <w:lang w:val="en-US"/>
              </w:rPr>
            </w:pPr>
            <w:r w:rsidRPr="000963D4">
              <w:rPr>
                <w:sz w:val="22"/>
                <w:szCs w:val="22"/>
                <w:lang w:val="en-US"/>
              </w:rPr>
              <w:t>Overlap (full or partial) between MG occasions and XR traffic can be avoided,</w:t>
            </w:r>
          </w:p>
          <w:p w14:paraId="6CEB6329" w14:textId="77777777" w:rsidR="009C7E73" w:rsidRPr="000963D4" w:rsidRDefault="009C7E73" w:rsidP="006575C1">
            <w:pPr>
              <w:numPr>
                <w:ilvl w:val="0"/>
                <w:numId w:val="25"/>
              </w:numPr>
              <w:spacing w:before="0" w:line="276" w:lineRule="auto"/>
              <w:jc w:val="left"/>
              <w:rPr>
                <w:sz w:val="22"/>
                <w:szCs w:val="22"/>
                <w:lang w:val="en-US"/>
              </w:rPr>
            </w:pPr>
            <w:r w:rsidRPr="000963D4">
              <w:rPr>
                <w:sz w:val="22"/>
                <w:szCs w:val="22"/>
                <w:lang w:val="en-US"/>
              </w:rPr>
              <w:t>More flexible than the semi-static approach.</w:t>
            </w:r>
          </w:p>
        </w:tc>
        <w:tc>
          <w:tcPr>
            <w:tcW w:w="4981" w:type="dxa"/>
          </w:tcPr>
          <w:p w14:paraId="1D47FF8D" w14:textId="77777777" w:rsidR="009C7E73" w:rsidRPr="000963D4" w:rsidRDefault="009C7E73" w:rsidP="006575C1">
            <w:pPr>
              <w:numPr>
                <w:ilvl w:val="0"/>
                <w:numId w:val="25"/>
              </w:numPr>
              <w:spacing w:before="0" w:line="276" w:lineRule="auto"/>
              <w:jc w:val="left"/>
              <w:rPr>
                <w:sz w:val="22"/>
                <w:szCs w:val="22"/>
                <w:lang w:val="en-US"/>
              </w:rPr>
            </w:pPr>
            <w:r w:rsidRPr="000963D4">
              <w:rPr>
                <w:sz w:val="22"/>
                <w:szCs w:val="22"/>
                <w:lang w:val="en-US"/>
              </w:rPr>
              <w:t>Frequent activation/deactivation command:</w:t>
            </w:r>
          </w:p>
          <w:p w14:paraId="6E238E2D" w14:textId="77777777" w:rsidR="009C7E73" w:rsidRPr="000963D4" w:rsidRDefault="009C7E73" w:rsidP="006575C1">
            <w:pPr>
              <w:numPr>
                <w:ilvl w:val="1"/>
                <w:numId w:val="25"/>
              </w:numPr>
              <w:spacing w:before="0" w:line="276" w:lineRule="auto"/>
              <w:jc w:val="left"/>
              <w:rPr>
                <w:sz w:val="22"/>
                <w:szCs w:val="22"/>
                <w:lang w:val="en-US"/>
              </w:rPr>
            </w:pPr>
            <w:r w:rsidRPr="000963D4">
              <w:rPr>
                <w:sz w:val="22"/>
                <w:szCs w:val="22"/>
                <w:lang w:val="en-US"/>
              </w:rPr>
              <w:t>Larger signaling overhead,</w:t>
            </w:r>
          </w:p>
          <w:p w14:paraId="651238E6" w14:textId="77777777" w:rsidR="009C7E73" w:rsidRPr="000963D4" w:rsidRDefault="009C7E73" w:rsidP="006575C1">
            <w:pPr>
              <w:numPr>
                <w:ilvl w:val="1"/>
                <w:numId w:val="25"/>
              </w:numPr>
              <w:spacing w:before="0" w:line="276" w:lineRule="auto"/>
              <w:jc w:val="left"/>
              <w:rPr>
                <w:sz w:val="22"/>
                <w:szCs w:val="22"/>
                <w:lang w:val="en-US"/>
              </w:rPr>
            </w:pPr>
            <w:r w:rsidRPr="000963D4">
              <w:rPr>
                <w:sz w:val="22"/>
                <w:szCs w:val="22"/>
                <w:lang w:val="en-US"/>
              </w:rPr>
              <w:t>Retransmission necessary if command is not received or successfully decoded,</w:t>
            </w:r>
          </w:p>
          <w:p w14:paraId="071DC6C5" w14:textId="77777777" w:rsidR="009C7E73" w:rsidRPr="000963D4" w:rsidRDefault="009C7E73" w:rsidP="006575C1">
            <w:pPr>
              <w:numPr>
                <w:ilvl w:val="1"/>
                <w:numId w:val="25"/>
              </w:numPr>
              <w:spacing w:before="0" w:line="276" w:lineRule="auto"/>
              <w:jc w:val="left"/>
              <w:rPr>
                <w:sz w:val="22"/>
                <w:szCs w:val="22"/>
                <w:lang w:val="en-US"/>
              </w:rPr>
            </w:pPr>
            <w:r w:rsidRPr="000963D4">
              <w:rPr>
                <w:sz w:val="22"/>
                <w:szCs w:val="22"/>
                <w:lang w:val="en-US"/>
              </w:rPr>
              <w:lastRenderedPageBreak/>
              <w:t>Sensitive to jitter,</w:t>
            </w:r>
          </w:p>
          <w:p w14:paraId="1C5F26AC" w14:textId="77777777" w:rsidR="009C7E73" w:rsidRPr="000963D4" w:rsidRDefault="009C7E73" w:rsidP="006575C1">
            <w:pPr>
              <w:numPr>
                <w:ilvl w:val="1"/>
                <w:numId w:val="25"/>
              </w:numPr>
              <w:spacing w:before="0" w:line="276" w:lineRule="auto"/>
              <w:jc w:val="left"/>
              <w:rPr>
                <w:sz w:val="22"/>
                <w:szCs w:val="22"/>
                <w:lang w:val="en-US"/>
              </w:rPr>
            </w:pPr>
            <w:r w:rsidRPr="000963D4">
              <w:rPr>
                <w:sz w:val="22"/>
                <w:szCs w:val="22"/>
                <w:lang w:val="en-US"/>
              </w:rPr>
              <w:t>Processing timeline needs to be considered.</w:t>
            </w:r>
          </w:p>
        </w:tc>
      </w:tr>
    </w:tbl>
    <w:p w14:paraId="0D324210" w14:textId="77777777" w:rsidR="009C7E73" w:rsidRPr="000963D4" w:rsidRDefault="009C7E73" w:rsidP="009C7E73">
      <w:pPr>
        <w:spacing w:before="240" w:line="276" w:lineRule="auto"/>
        <w:ind w:left="1418" w:hanging="1418"/>
        <w:jc w:val="both"/>
        <w:rPr>
          <w:b/>
          <w:bCs/>
          <w:sz w:val="22"/>
          <w:szCs w:val="22"/>
          <w:lang w:val="en-US"/>
        </w:rPr>
      </w:pPr>
      <w:r w:rsidRPr="000963D4">
        <w:rPr>
          <w:b/>
          <w:bCs/>
          <w:sz w:val="22"/>
          <w:szCs w:val="22"/>
          <w:lang w:val="en-US"/>
        </w:rPr>
        <w:lastRenderedPageBreak/>
        <w:t>Observation 2:</w:t>
      </w:r>
      <w:r w:rsidRPr="000963D4">
        <w:rPr>
          <w:b/>
          <w:bCs/>
          <w:sz w:val="22"/>
          <w:szCs w:val="22"/>
          <w:lang w:val="en-US"/>
        </w:rPr>
        <w:tab/>
        <w:t>The semi-persistent signaling approach may offer more flexibility in the indication of the MG occasions that can be deactivated, but it may also be more sensitive to the XR traffic characteristics. There is no strong motivation to support semi-persistent signaling as a standalone solution.</w:t>
      </w:r>
    </w:p>
    <w:p w14:paraId="5C1D05CD" w14:textId="77777777"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t>Proposal 4:</w:t>
      </w:r>
      <w:r w:rsidRPr="000963D4">
        <w:rPr>
          <w:b/>
          <w:bCs/>
          <w:sz w:val="22"/>
          <w:szCs w:val="22"/>
          <w:lang w:val="en-US"/>
        </w:rPr>
        <w:tab/>
        <w:t>In combination with the baseline RRC-based solution, support Alt. 2-3: Activate/de-activate one or more of pre-configured pattern(s) via MAC CE to indicate occasions where Tx/Rx is prioritized over gap(s)/restriction(s).</w:t>
      </w:r>
    </w:p>
    <w:p w14:paraId="607466D5" w14:textId="77777777" w:rsidR="009C7E73" w:rsidRPr="000963D4" w:rsidRDefault="009C7E73" w:rsidP="009C7E73">
      <w:pPr>
        <w:spacing w:line="276" w:lineRule="auto"/>
        <w:jc w:val="both"/>
        <w:rPr>
          <w:sz w:val="22"/>
          <w:szCs w:val="22"/>
          <w:lang w:val="en-US"/>
        </w:rPr>
      </w:pPr>
      <w:bookmarkStart w:id="7" w:name="_Hlk166414737"/>
      <w:r w:rsidRPr="000963D4">
        <w:rPr>
          <w:sz w:val="22"/>
          <w:szCs w:val="22"/>
          <w:lang w:val="en-US"/>
        </w:rPr>
        <w:t xml:space="preserve">The transmission of the MAC CE activation/deactivation command shall happen sometime before the start of the first MG to be deactivated to give time to the UE to react accordingly. In particular, </w:t>
      </w:r>
      <w:bookmarkEnd w:id="7"/>
      <w:r w:rsidRPr="000963D4">
        <w:rPr>
          <w:sz w:val="22"/>
          <w:szCs w:val="22"/>
          <w:lang w:val="en-US"/>
        </w:rPr>
        <w:t xml:space="preserve">when a UE receives a MG deactivation MAC CE command in a PDSCH in slot </w:t>
      </w:r>
      <m:oMath>
        <m:r>
          <w:rPr>
            <w:rFonts w:ascii="Cambria Math" w:hAnsi="Cambria Math"/>
            <w:sz w:val="22"/>
            <w:szCs w:val="22"/>
            <w:lang w:val="en-US"/>
          </w:rPr>
          <m:t>n</m:t>
        </m:r>
      </m:oMath>
      <w:r w:rsidRPr="000963D4">
        <w:rPr>
          <w:sz w:val="22"/>
          <w:szCs w:val="22"/>
          <w:lang w:val="en-US"/>
        </w:rPr>
        <w:t xml:space="preserve">, the UE can complete the MG deactivation no earlier than in slot </w:t>
      </w:r>
      <m:oMath>
        <m:r>
          <w:rPr>
            <w:rFonts w:ascii="Cambria Math" w:hAnsi="Cambria Math"/>
            <w:lang w:val="en-US"/>
          </w:rPr>
          <m:t>n</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+3∙</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subframe</m:t>
            </m:r>
            <m:r>
              <w:rPr>
                <w:rFonts w:ascii="Cambria Math" w:hAnsi="Cambria Math"/>
                <w:lang w:val="en-US"/>
              </w:rPr>
              <m:t>,μ</m:t>
            </m:r>
          </m:sup>
        </m:sSubSup>
        <m:r>
          <w:rPr>
            <w:rFonts w:ascii="Cambria Math" w:hAnsi="Cambria Math"/>
            <w:lang w:val="en-US"/>
          </w:rPr>
          <m:t>+1</m:t>
        </m:r>
      </m:oMath>
      <w:r w:rsidRPr="000963D4">
        <w:rPr>
          <w:sz w:val="22"/>
          <w:szCs w:val="22"/>
          <w:lang w:val="en-US"/>
        </w:rPr>
        <w:t>, where:</w:t>
      </w:r>
    </w:p>
    <w:p w14:paraId="6C99DFA7" w14:textId="77777777" w:rsidR="009C7E73" w:rsidRPr="000963D4" w:rsidRDefault="009C7E73" w:rsidP="009C7E73">
      <w:pPr>
        <w:numPr>
          <w:ilvl w:val="0"/>
          <w:numId w:val="27"/>
        </w:numPr>
        <w:spacing w:line="276" w:lineRule="auto"/>
        <w:jc w:val="both"/>
        <w:rPr>
          <w:sz w:val="22"/>
          <w:szCs w:val="22"/>
          <w:lang w:val="en-US"/>
        </w:rPr>
      </w:pPr>
      <m:oMath>
        <m:r>
          <w:rPr>
            <w:rFonts w:ascii="Cambria Math" w:hAnsi="Cambria Math"/>
            <w:lang w:val="en-US"/>
          </w:rPr>
          <m:t>m=</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subframe</m:t>
            </m:r>
            <m:r>
              <w:rPr>
                <w:rFonts w:ascii="Cambria Math" w:hAnsi="Cambria Math"/>
                <w:lang w:val="en-US"/>
              </w:rPr>
              <m:t>,μ</m:t>
            </m:r>
          </m:sup>
        </m:sSubSup>
      </m:oMath>
      <w:r w:rsidRPr="000963D4">
        <w:rPr>
          <w:sz w:val="22"/>
          <w:szCs w:val="22"/>
          <w:lang w:val="en-US"/>
        </w:rPr>
        <w:t xml:space="preserve"> is the slot index indicated for PUCCH transmission with HARQ-ACK information about the PDSCH (carrying the MAC CE) reception,</w:t>
      </w:r>
    </w:p>
    <w:p w14:paraId="6626078C" w14:textId="77777777" w:rsidR="009C7E73" w:rsidRPr="000963D4" w:rsidRDefault="00000000" w:rsidP="009C7E73">
      <w:pPr>
        <w:numPr>
          <w:ilvl w:val="0"/>
          <w:numId w:val="27"/>
        </w:numPr>
        <w:spacing w:line="276" w:lineRule="auto"/>
        <w:jc w:val="both"/>
        <w:rPr>
          <w:sz w:val="22"/>
          <w:szCs w:val="22"/>
          <w:lang w:val="en-US"/>
        </w:rPr>
      </w:pP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HARQ</m:t>
            </m:r>
          </m:sub>
        </m:sSub>
      </m:oMath>
      <w:r w:rsidR="009C7E73" w:rsidRPr="000963D4">
        <w:rPr>
          <w:sz w:val="22"/>
          <w:szCs w:val="22"/>
          <w:lang w:val="en-US"/>
        </w:rPr>
        <w:t xml:space="preserve"> is the corresponding timing (in milliseconds),</w:t>
      </w:r>
    </w:p>
    <w:p w14:paraId="5BFC65B1" w14:textId="77777777" w:rsidR="009C7E73" w:rsidRPr="000963D4" w:rsidRDefault="00000000" w:rsidP="009C7E73">
      <w:pPr>
        <w:numPr>
          <w:ilvl w:val="0"/>
          <w:numId w:val="27"/>
        </w:numPr>
        <w:spacing w:line="276" w:lineRule="auto"/>
        <w:jc w:val="both"/>
        <w:rPr>
          <w:sz w:val="22"/>
          <w:szCs w:val="22"/>
          <w:lang w:val="en-US"/>
        </w:rPr>
      </w:pP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subframe</m:t>
            </m:r>
            <m:r>
              <w:rPr>
                <w:rFonts w:ascii="Cambria Math" w:hAnsi="Cambria Math"/>
                <w:lang w:val="en-US"/>
              </w:rPr>
              <m:t>,μ</m:t>
            </m:r>
          </m:sup>
        </m:sSubSup>
      </m:oMath>
      <w:r w:rsidR="009C7E73" w:rsidRPr="000963D4">
        <w:rPr>
          <w:sz w:val="22"/>
          <w:szCs w:val="22"/>
          <w:lang w:val="en-US"/>
        </w:rPr>
        <w:t xml:space="preserve"> is the number of slots per subframe for the SCS configuration </w:t>
      </w:r>
      <m:oMath>
        <m:r>
          <w:rPr>
            <w:rFonts w:ascii="Cambria Math" w:hAnsi="Cambria Math"/>
            <w:lang w:val="en-US"/>
          </w:rPr>
          <m:t>μ</m:t>
        </m:r>
      </m:oMath>
      <w:r w:rsidR="009C7E73" w:rsidRPr="000963D4">
        <w:rPr>
          <w:sz w:val="22"/>
          <w:szCs w:val="22"/>
          <w:lang w:val="en-US"/>
        </w:rPr>
        <w:t xml:space="preserve"> of the PUCCH transmission.</w:t>
      </w:r>
    </w:p>
    <w:p w14:paraId="7CD61D5A" w14:textId="77777777" w:rsidR="009C7E73" w:rsidRPr="000963D4" w:rsidRDefault="009C7E73" w:rsidP="009C7E73">
      <w:pPr>
        <w:spacing w:line="276" w:lineRule="auto"/>
        <w:jc w:val="both"/>
        <w:rPr>
          <w:sz w:val="22"/>
          <w:szCs w:val="22"/>
          <w:lang w:val="en-US"/>
        </w:rPr>
      </w:pPr>
      <w:r w:rsidRPr="000963D4">
        <w:rPr>
          <w:sz w:val="22"/>
          <w:szCs w:val="22"/>
          <w:lang w:val="en-US"/>
        </w:rPr>
        <w:t xml:space="preserve">The timeline of the MG deactivation MAC CE command is shown in </w:t>
      </w:r>
      <w:r w:rsidRPr="000963D4">
        <w:rPr>
          <w:sz w:val="22"/>
          <w:szCs w:val="22"/>
          <w:lang w:val="en-US"/>
        </w:rPr>
        <w:fldChar w:fldCharType="begin"/>
      </w:r>
      <w:r w:rsidRPr="000963D4">
        <w:rPr>
          <w:sz w:val="22"/>
          <w:szCs w:val="22"/>
          <w:lang w:val="en-US"/>
        </w:rPr>
        <w:instrText xml:space="preserve"> REF _Ref166361069 \h  \* MERGEFORMAT </w:instrText>
      </w:r>
      <w:r w:rsidRPr="000963D4">
        <w:rPr>
          <w:sz w:val="22"/>
          <w:szCs w:val="22"/>
          <w:lang w:val="en-US"/>
        </w:rPr>
      </w:r>
      <w:r w:rsidRPr="000963D4">
        <w:rPr>
          <w:sz w:val="22"/>
          <w:szCs w:val="22"/>
          <w:lang w:val="en-US"/>
        </w:rPr>
        <w:fldChar w:fldCharType="separate"/>
      </w:r>
      <w:r w:rsidRPr="000963D4">
        <w:rPr>
          <w:sz w:val="22"/>
          <w:szCs w:val="22"/>
          <w:lang w:val="en-US"/>
        </w:rPr>
        <w:t xml:space="preserve">Figure </w:t>
      </w:r>
      <w:r w:rsidRPr="000963D4">
        <w:rPr>
          <w:noProof/>
          <w:sz w:val="22"/>
          <w:szCs w:val="22"/>
          <w:lang w:val="en-US"/>
        </w:rPr>
        <w:t>3</w:t>
      </w:r>
      <w:r w:rsidRPr="000963D4">
        <w:rPr>
          <w:sz w:val="22"/>
          <w:szCs w:val="22"/>
          <w:lang w:val="en-US"/>
        </w:rPr>
        <w:fldChar w:fldCharType="end"/>
      </w:r>
      <w:r w:rsidRPr="000963D4">
        <w:rPr>
          <w:sz w:val="22"/>
          <w:szCs w:val="22"/>
          <w:lang w:val="en-US"/>
        </w:rPr>
        <w:t>.</w:t>
      </w:r>
    </w:p>
    <w:p w14:paraId="3D30EEAC" w14:textId="77777777" w:rsidR="009C7E73" w:rsidRPr="000963D4" w:rsidRDefault="009C7E73" w:rsidP="009C7E73">
      <w:pPr>
        <w:keepNext/>
        <w:spacing w:line="276" w:lineRule="auto"/>
        <w:jc w:val="center"/>
        <w:rPr>
          <w:lang w:val="en-US"/>
        </w:rPr>
      </w:pPr>
      <w:bookmarkStart w:id="8" w:name="_Hlk166361007"/>
      <w:r w:rsidRPr="000963D4">
        <w:rPr>
          <w:noProof/>
          <w:sz w:val="22"/>
          <w:szCs w:val="22"/>
          <w:lang w:val="en-US"/>
        </w:rPr>
        <w:drawing>
          <wp:inline distT="0" distB="0" distL="0" distR="0" wp14:anchorId="630B6AEE" wp14:editId="48122445">
            <wp:extent cx="6332220" cy="2018030"/>
            <wp:effectExtent l="0" t="0" r="0" b="1270"/>
            <wp:docPr id="1484654091"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654091" name="Picture 2" descr="A screenshot of a computer&#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32220" cy="2018030"/>
                    </a:xfrm>
                    <a:prstGeom prst="rect">
                      <a:avLst/>
                    </a:prstGeom>
                  </pic:spPr>
                </pic:pic>
              </a:graphicData>
            </a:graphic>
          </wp:inline>
        </w:drawing>
      </w:r>
    </w:p>
    <w:p w14:paraId="19410265" w14:textId="77777777" w:rsidR="009C7E73" w:rsidRPr="000963D4" w:rsidRDefault="009C7E73" w:rsidP="009C7E73">
      <w:pPr>
        <w:pStyle w:val="Caption"/>
        <w:spacing w:after="300" w:line="276" w:lineRule="auto"/>
        <w:jc w:val="center"/>
        <w:rPr>
          <w:sz w:val="22"/>
          <w:szCs w:val="22"/>
        </w:rPr>
      </w:pPr>
      <w:bookmarkStart w:id="9" w:name="_Ref166361069"/>
      <w:r w:rsidRPr="000963D4">
        <w:t xml:space="preserve">Figure </w:t>
      </w:r>
      <w:r w:rsidRPr="000963D4">
        <w:fldChar w:fldCharType="begin"/>
      </w:r>
      <w:r w:rsidRPr="000963D4">
        <w:instrText xml:space="preserve"> SEQ Figure \* ARABIC </w:instrText>
      </w:r>
      <w:r w:rsidRPr="000963D4">
        <w:fldChar w:fldCharType="separate"/>
      </w:r>
      <w:r w:rsidRPr="000963D4">
        <w:rPr>
          <w:noProof/>
        </w:rPr>
        <w:t>3</w:t>
      </w:r>
      <w:r w:rsidRPr="000963D4">
        <w:fldChar w:fldCharType="end"/>
      </w:r>
      <w:bookmarkEnd w:id="9"/>
      <w:r w:rsidRPr="000963D4">
        <w:t>: Timeline of the MG activation/deactivation MAC CE command.</w:t>
      </w:r>
    </w:p>
    <w:bookmarkEnd w:id="8"/>
    <w:p w14:paraId="6E05A239" w14:textId="77777777" w:rsidR="009C7E73" w:rsidRPr="000963D4" w:rsidRDefault="009C7E73" w:rsidP="009C7E73">
      <w:pPr>
        <w:spacing w:line="276" w:lineRule="auto"/>
        <w:jc w:val="both"/>
        <w:rPr>
          <w:sz w:val="22"/>
          <w:szCs w:val="22"/>
          <w:lang w:val="en-US"/>
        </w:rPr>
      </w:pPr>
      <w:r w:rsidRPr="000963D4">
        <w:rPr>
          <w:sz w:val="22"/>
          <w:szCs w:val="22"/>
          <w:lang w:val="en-US"/>
        </w:rPr>
        <w:t xml:space="preserve">The slot containing the first MG to be deactivated is considered as the reference slot of the MAC CE command timeline. In that case, the MG deactivation MAC CE command must be received at most </w:t>
      </w:r>
      <m:oMath>
        <m:r>
          <w:rPr>
            <w:rFonts w:ascii="Cambria Math" w:hAnsi="Cambria Math"/>
            <w:lang w:val="en-US"/>
          </w:rPr>
          <m:t>n</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+3∙</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subframe</m:t>
            </m:r>
            <m:r>
              <w:rPr>
                <w:rFonts w:ascii="Cambria Math" w:hAnsi="Cambria Math"/>
                <w:lang w:val="en-US"/>
              </w:rPr>
              <m:t>,μ</m:t>
            </m:r>
          </m:sup>
        </m:sSubSup>
        <m:r>
          <w:rPr>
            <w:rFonts w:ascii="Cambria Math" w:hAnsi="Cambria Math"/>
            <w:lang w:val="en-US"/>
          </w:rPr>
          <m:t>-1</m:t>
        </m:r>
      </m:oMath>
      <w:r w:rsidRPr="000963D4">
        <w:rPr>
          <w:sz w:val="22"/>
          <w:szCs w:val="22"/>
          <w:lang w:val="en-US"/>
        </w:rPr>
        <w:t xml:space="preserve"> slots earlier.</w:t>
      </w:r>
    </w:p>
    <w:p w14:paraId="692D5420" w14:textId="77777777" w:rsidR="009C7E73" w:rsidRPr="000963D4" w:rsidRDefault="009C7E73" w:rsidP="009C7E73">
      <w:pPr>
        <w:spacing w:after="300" w:line="276" w:lineRule="auto"/>
        <w:ind w:left="1701" w:hanging="1701"/>
        <w:jc w:val="both"/>
        <w:rPr>
          <w:b/>
          <w:bCs/>
          <w:sz w:val="22"/>
          <w:szCs w:val="22"/>
          <w:lang w:val="en-US"/>
        </w:rPr>
      </w:pPr>
      <w:r w:rsidRPr="000963D4">
        <w:rPr>
          <w:b/>
          <w:bCs/>
          <w:sz w:val="22"/>
          <w:szCs w:val="22"/>
          <w:lang w:val="en-US"/>
        </w:rPr>
        <w:lastRenderedPageBreak/>
        <w:t>Observation 3:</w:t>
      </w:r>
      <w:r w:rsidRPr="000963D4">
        <w:rPr>
          <w:b/>
          <w:bCs/>
          <w:sz w:val="22"/>
          <w:szCs w:val="22"/>
          <w:lang w:val="en-US"/>
        </w:rPr>
        <w:tab/>
        <w:t xml:space="preserve">The MG activation/deactivation MAC CE command must be received at most </w:t>
      </w:r>
      <m:oMath>
        <m:r>
          <m:rPr>
            <m:sty m:val="bi"/>
          </m:rPr>
          <w:rPr>
            <w:rFonts w:ascii="Cambria Math" w:hAnsi="Cambria Math"/>
            <w:lang w:val="en-US"/>
          </w:rPr>
          <m:t>n</m:t>
        </m:r>
        <m:r>
          <m:rPr>
            <m:sty m:val="b"/>
          </m:rPr>
          <w:rPr>
            <w:rFonts w:ascii="Cambria Math" w:hAnsi="Cambria Math"/>
            <w:lang w:val="en-US"/>
          </w:rPr>
          <m:t>+</m:t>
        </m:r>
        <m:r>
          <m:rPr>
            <m:sty m:val="bi"/>
          </m:rPr>
          <w:rPr>
            <w:rFonts w:ascii="Cambria Math" w:hAnsi="Cambria Math"/>
            <w:lang w:val="en-US"/>
          </w:rPr>
          <m:t>m</m:t>
        </m:r>
        <m:r>
          <m:rPr>
            <m:sty m:val="b"/>
          </m:rPr>
          <w:rPr>
            <w:rFonts w:ascii="Cambria Math" w:hAnsi="Cambria Math"/>
            <w:lang w:val="en-US"/>
          </w:rPr>
          <m:t>+3∙</m:t>
        </m:r>
        <m:sSubSup>
          <m:sSubSupPr>
            <m:ctrlPr>
              <w:rPr>
                <w:rFonts w:ascii="Cambria Math" w:hAnsi="Cambria Math"/>
                <w:b/>
                <w:bCs/>
                <w:i/>
                <w:lang w:val="en-US"/>
              </w:rPr>
            </m:ctrlPr>
          </m:sSubSupPr>
          <m:e>
            <m:r>
              <m:rPr>
                <m:sty m:val="bi"/>
              </m:rPr>
              <w:rPr>
                <w:rFonts w:ascii="Cambria Math" w:hAnsi="Cambria Math"/>
                <w:lang w:val="en-US"/>
              </w:rPr>
              <m:t>N</m:t>
            </m:r>
          </m:e>
          <m:sub>
            <m:r>
              <m:rPr>
                <m:sty m:val="b"/>
              </m:rPr>
              <w:rPr>
                <w:rFonts w:ascii="Cambria Math" w:hAnsi="Cambria Math"/>
                <w:lang w:val="en-US"/>
              </w:rPr>
              <m:t>slot</m:t>
            </m:r>
          </m:sub>
          <m:sup>
            <m:r>
              <m:rPr>
                <m:sty m:val="b"/>
              </m:rPr>
              <w:rPr>
                <w:rFonts w:ascii="Cambria Math" w:hAnsi="Cambria Math"/>
                <w:lang w:val="en-US"/>
              </w:rPr>
              <m:t>subframe</m:t>
            </m:r>
            <m:r>
              <m:rPr>
                <m:sty m:val="bi"/>
              </m:rPr>
              <w:rPr>
                <w:rFonts w:ascii="Cambria Math" w:hAnsi="Cambria Math"/>
                <w:lang w:val="en-US"/>
              </w:rPr>
              <m:t>,μ</m:t>
            </m:r>
          </m:sup>
        </m:sSubSup>
        <m:r>
          <m:rPr>
            <m:sty m:val="bi"/>
          </m:rPr>
          <w:rPr>
            <w:rFonts w:ascii="Cambria Math" w:hAnsi="Cambria Math"/>
            <w:lang w:val="en-US"/>
          </w:rPr>
          <m:t>-1</m:t>
        </m:r>
      </m:oMath>
      <w:r w:rsidRPr="000963D4">
        <w:rPr>
          <w:b/>
          <w:bCs/>
          <w:sz w:val="22"/>
          <w:szCs w:val="22"/>
          <w:lang w:val="en-US"/>
        </w:rPr>
        <w:t xml:space="preserve"> slots before the first MG to be deactivated. The activation/deactivation command takes effect in the first MG occasion after the completion of the event.</w:t>
      </w:r>
    </w:p>
    <w:p w14:paraId="0B012D5D" w14:textId="77777777" w:rsidR="009C7E73" w:rsidRPr="000963D4" w:rsidRDefault="009C7E73" w:rsidP="009C7E73">
      <w:pPr>
        <w:pStyle w:val="Heading3"/>
        <w:rPr>
          <w:lang w:val="en-US"/>
        </w:rPr>
      </w:pPr>
      <w:bookmarkStart w:id="10" w:name="_Hlk166422898"/>
      <w:r w:rsidRPr="000963D4">
        <w:rPr>
          <w:szCs w:val="28"/>
          <w:lang w:val="en-US"/>
        </w:rPr>
        <w:t>Dynamic DCI-based indication</w:t>
      </w:r>
    </w:p>
    <w:bookmarkEnd w:id="10"/>
    <w:p w14:paraId="4736052D" w14:textId="77777777" w:rsidR="009C7E73" w:rsidRPr="000963D4" w:rsidRDefault="009C7E73" w:rsidP="009C7E73">
      <w:pPr>
        <w:spacing w:line="276" w:lineRule="auto"/>
        <w:jc w:val="both"/>
        <w:rPr>
          <w:sz w:val="22"/>
          <w:szCs w:val="22"/>
          <w:lang w:val="en-US"/>
        </w:rPr>
      </w:pPr>
      <w:r w:rsidRPr="000963D4">
        <w:rPr>
          <w:sz w:val="22"/>
          <w:szCs w:val="22"/>
          <w:lang w:val="en-US"/>
        </w:rPr>
        <w:t xml:space="preserve">The network may also use DCI indication to dynamically deactivate particular MG occasions that are caused by RRM measurements. The motivation is that the network may be able to decide on short notice, “on-the-fly”, which MG occasions can be deactivated to enable Tx/Rx of XR traffic and to meet the UE QoS requirements. Hence, the signaling has to be very fast and can be realized via DCI. Several solutions have been discussed during the last meeting, and we prefer the indication to be explicit, with the DCI containing a bitmap the MG occasions which are deactivated and activated, as shown for example in </w:t>
      </w:r>
      <w:r w:rsidRPr="000963D4">
        <w:rPr>
          <w:sz w:val="22"/>
          <w:szCs w:val="22"/>
          <w:lang w:val="en-US"/>
        </w:rPr>
        <w:fldChar w:fldCharType="begin"/>
      </w:r>
      <w:r w:rsidRPr="000963D4">
        <w:rPr>
          <w:sz w:val="22"/>
          <w:szCs w:val="22"/>
          <w:lang w:val="en-US"/>
        </w:rPr>
        <w:instrText xml:space="preserve"> REF _Ref166416234 \h  \* MERGEFORMAT </w:instrText>
      </w:r>
      <w:r w:rsidRPr="000963D4">
        <w:rPr>
          <w:sz w:val="22"/>
          <w:szCs w:val="22"/>
          <w:lang w:val="en-US"/>
        </w:rPr>
      </w:r>
      <w:r w:rsidRPr="000963D4">
        <w:rPr>
          <w:sz w:val="22"/>
          <w:szCs w:val="22"/>
          <w:lang w:val="en-US"/>
        </w:rPr>
        <w:fldChar w:fldCharType="separate"/>
      </w:r>
      <w:r w:rsidRPr="000963D4">
        <w:rPr>
          <w:sz w:val="22"/>
          <w:szCs w:val="22"/>
          <w:lang w:val="en-US"/>
        </w:rPr>
        <w:t xml:space="preserve">Figure </w:t>
      </w:r>
      <w:r w:rsidRPr="000963D4">
        <w:rPr>
          <w:noProof/>
          <w:sz w:val="22"/>
          <w:szCs w:val="22"/>
          <w:lang w:val="en-US"/>
        </w:rPr>
        <w:t>4</w:t>
      </w:r>
      <w:r w:rsidRPr="000963D4">
        <w:rPr>
          <w:sz w:val="22"/>
          <w:szCs w:val="22"/>
          <w:lang w:val="en-US"/>
        </w:rPr>
        <w:fldChar w:fldCharType="end"/>
      </w:r>
      <w:r w:rsidRPr="000963D4">
        <w:rPr>
          <w:sz w:val="22"/>
          <w:szCs w:val="22"/>
          <w:lang w:val="en-US"/>
        </w:rPr>
        <w:t>.</w:t>
      </w:r>
    </w:p>
    <w:p w14:paraId="7E71789E" w14:textId="77777777" w:rsidR="009C7E73" w:rsidRPr="000963D4" w:rsidRDefault="009C7E73" w:rsidP="009C7E73">
      <w:pPr>
        <w:keepNext/>
        <w:jc w:val="center"/>
        <w:rPr>
          <w:lang w:val="en-US"/>
        </w:rPr>
      </w:pPr>
      <w:r w:rsidRPr="000963D4">
        <w:rPr>
          <w:noProof/>
          <w:sz w:val="22"/>
          <w:szCs w:val="22"/>
          <w:lang w:val="en-US"/>
        </w:rPr>
        <w:drawing>
          <wp:inline distT="0" distB="0" distL="0" distR="0" wp14:anchorId="7B0655E9" wp14:editId="3D1ACC99">
            <wp:extent cx="6332220" cy="1476727"/>
            <wp:effectExtent l="0" t="0" r="0" b="9525"/>
            <wp:docPr id="1028089544" name="Picture 2" descr="A white rectangular box with red x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089544" name="Picture 2" descr="A white rectangular box with red x and black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1476727"/>
                    </a:xfrm>
                    <a:prstGeom prst="rect">
                      <a:avLst/>
                    </a:prstGeom>
                  </pic:spPr>
                </pic:pic>
              </a:graphicData>
            </a:graphic>
          </wp:inline>
        </w:drawing>
      </w:r>
    </w:p>
    <w:p w14:paraId="622D4D77" w14:textId="77777777" w:rsidR="009C7E73" w:rsidRPr="000963D4" w:rsidRDefault="009C7E73" w:rsidP="009C7E73">
      <w:pPr>
        <w:pStyle w:val="Caption"/>
        <w:spacing w:after="300"/>
        <w:jc w:val="center"/>
        <w:rPr>
          <w:sz w:val="22"/>
          <w:szCs w:val="22"/>
        </w:rPr>
      </w:pPr>
      <w:bookmarkStart w:id="11" w:name="_Ref166416234"/>
      <w:r w:rsidRPr="000963D4">
        <w:t xml:space="preserve">Figure </w:t>
      </w:r>
      <w:r w:rsidRPr="000963D4">
        <w:fldChar w:fldCharType="begin"/>
      </w:r>
      <w:r w:rsidRPr="000963D4">
        <w:instrText xml:space="preserve"> SEQ Figure \* ARABIC </w:instrText>
      </w:r>
      <w:r w:rsidRPr="000963D4">
        <w:fldChar w:fldCharType="separate"/>
      </w:r>
      <w:r w:rsidRPr="000963D4">
        <w:rPr>
          <w:noProof/>
        </w:rPr>
        <w:t>4</w:t>
      </w:r>
      <w:r w:rsidRPr="000963D4">
        <w:fldChar w:fldCharType="end"/>
      </w:r>
      <w:bookmarkEnd w:id="11"/>
      <w:r w:rsidRPr="000963D4">
        <w:t xml:space="preserve">: </w:t>
      </w:r>
      <w:r w:rsidRPr="000963D4">
        <w:rPr>
          <w:noProof/>
        </w:rPr>
        <w:t>Example of dynamic DCI-based MG activation/deactivation approach</w:t>
      </w:r>
      <w:r w:rsidRPr="000963D4">
        <w:t>.</w:t>
      </w:r>
    </w:p>
    <w:p w14:paraId="7F01C909" w14:textId="79BE635E" w:rsidR="009C7E73" w:rsidRPr="000963D4" w:rsidRDefault="009C7E73" w:rsidP="009C7E73">
      <w:pPr>
        <w:spacing w:line="276" w:lineRule="auto"/>
        <w:jc w:val="both"/>
        <w:rPr>
          <w:sz w:val="22"/>
          <w:szCs w:val="22"/>
          <w:lang w:val="en-US"/>
        </w:rPr>
      </w:pPr>
      <w:r w:rsidRPr="000963D4">
        <w:rPr>
          <w:sz w:val="22"/>
          <w:szCs w:val="22"/>
          <w:lang w:val="en-US"/>
        </w:rPr>
        <w:t xml:space="preserve">However, similar to what has been described in Section </w:t>
      </w:r>
      <w:r w:rsidRPr="000963D4">
        <w:rPr>
          <w:sz w:val="22"/>
          <w:szCs w:val="22"/>
          <w:lang w:val="en-US"/>
        </w:rPr>
        <w:fldChar w:fldCharType="begin"/>
      </w:r>
      <w:r w:rsidRPr="000963D4">
        <w:rPr>
          <w:sz w:val="22"/>
          <w:szCs w:val="22"/>
          <w:lang w:val="en-US"/>
        </w:rPr>
        <w:instrText xml:space="preserve"> REF _Ref166420257 \n \h  \* MERGEFORMAT </w:instrText>
      </w:r>
      <w:r w:rsidRPr="000963D4">
        <w:rPr>
          <w:sz w:val="22"/>
          <w:szCs w:val="22"/>
          <w:lang w:val="en-US"/>
        </w:rPr>
      </w:r>
      <w:r w:rsidRPr="000963D4">
        <w:rPr>
          <w:sz w:val="22"/>
          <w:szCs w:val="22"/>
          <w:lang w:val="en-US"/>
        </w:rPr>
        <w:fldChar w:fldCharType="separate"/>
      </w:r>
      <w:r w:rsidRPr="000963D4">
        <w:rPr>
          <w:sz w:val="22"/>
          <w:szCs w:val="22"/>
          <w:lang w:val="en-US"/>
        </w:rPr>
        <w:t>2.1.2</w:t>
      </w:r>
      <w:r w:rsidRPr="000963D4">
        <w:rPr>
          <w:sz w:val="22"/>
          <w:szCs w:val="22"/>
          <w:lang w:val="en-US"/>
        </w:rPr>
        <w:fldChar w:fldCharType="end"/>
      </w:r>
      <w:r w:rsidRPr="000963D4">
        <w:rPr>
          <w:sz w:val="22"/>
          <w:szCs w:val="22"/>
          <w:lang w:val="en-US"/>
        </w:rPr>
        <w:t xml:space="preserve"> for semi-persistent indication based on MAC CE, it may happen that the UE cannot decode successfully the PDCCH carrying the DCI activation/deactivation command, with only the initial transmission. Further retransmission may in that case be necessary, and the DCI command may therefore be received too late regarding the MG activation/deactivation timeline.</w:t>
      </w:r>
    </w:p>
    <w:p w14:paraId="028A5350" w14:textId="77777777" w:rsidR="009C7E73" w:rsidRPr="000963D4" w:rsidRDefault="009C7E73" w:rsidP="009C7E73">
      <w:pPr>
        <w:spacing w:line="276" w:lineRule="auto"/>
        <w:ind w:left="1418" w:hanging="1418"/>
        <w:jc w:val="both"/>
        <w:rPr>
          <w:sz w:val="22"/>
          <w:szCs w:val="22"/>
          <w:lang w:val="en-US"/>
        </w:rPr>
      </w:pPr>
      <w:r w:rsidRPr="000963D4">
        <w:rPr>
          <w:b/>
          <w:bCs/>
          <w:sz w:val="22"/>
          <w:szCs w:val="22"/>
          <w:lang w:val="en-US"/>
        </w:rPr>
        <w:t>Proposal 5:</w:t>
      </w:r>
      <w:r w:rsidRPr="000963D4">
        <w:rPr>
          <w:b/>
          <w:bCs/>
          <w:sz w:val="22"/>
          <w:szCs w:val="22"/>
          <w:lang w:val="en-US"/>
        </w:rPr>
        <w:tab/>
        <w:t>Further study the impact of missing a retransmission of the DCI-based MG activation/ deactivation timeline.</w:t>
      </w:r>
    </w:p>
    <w:p w14:paraId="0FAACD0D" w14:textId="77777777" w:rsidR="009C7E73" w:rsidRPr="000963D4" w:rsidRDefault="009C7E73" w:rsidP="009C7E73">
      <w:pPr>
        <w:spacing w:line="276" w:lineRule="auto"/>
        <w:jc w:val="both"/>
        <w:rPr>
          <w:sz w:val="22"/>
          <w:szCs w:val="22"/>
          <w:lang w:val="en-US"/>
        </w:rPr>
      </w:pPr>
      <w:r w:rsidRPr="000963D4">
        <w:rPr>
          <w:sz w:val="22"/>
          <w:szCs w:val="22"/>
          <w:lang w:val="en-US"/>
        </w:rPr>
        <w:t xml:space="preserve">Given the advantages and disadvantages of this approach listed in </w:t>
      </w:r>
      <w:r w:rsidRPr="000963D4">
        <w:rPr>
          <w:sz w:val="22"/>
          <w:szCs w:val="22"/>
          <w:lang w:val="en-US"/>
        </w:rPr>
        <w:fldChar w:fldCharType="begin"/>
      </w:r>
      <w:r w:rsidRPr="000963D4">
        <w:rPr>
          <w:sz w:val="22"/>
          <w:szCs w:val="22"/>
          <w:lang w:val="en-US"/>
        </w:rPr>
        <w:instrText xml:space="preserve"> REF _Ref166416443 \h  \* MERGEFORMAT </w:instrText>
      </w:r>
      <w:r w:rsidRPr="000963D4">
        <w:rPr>
          <w:sz w:val="22"/>
          <w:szCs w:val="22"/>
          <w:lang w:val="en-US"/>
        </w:rPr>
      </w:r>
      <w:r w:rsidRPr="000963D4">
        <w:rPr>
          <w:sz w:val="22"/>
          <w:szCs w:val="22"/>
          <w:lang w:val="en-US"/>
        </w:rPr>
        <w:fldChar w:fldCharType="separate"/>
      </w:r>
      <w:r w:rsidRPr="000963D4">
        <w:rPr>
          <w:sz w:val="22"/>
          <w:szCs w:val="22"/>
          <w:lang w:val="en-US"/>
        </w:rPr>
        <w:t xml:space="preserve">Table </w:t>
      </w:r>
      <w:r w:rsidRPr="000963D4">
        <w:rPr>
          <w:noProof/>
          <w:sz w:val="22"/>
          <w:szCs w:val="22"/>
          <w:lang w:val="en-US"/>
        </w:rPr>
        <w:t>3</w:t>
      </w:r>
      <w:r w:rsidRPr="000963D4">
        <w:rPr>
          <w:sz w:val="22"/>
          <w:szCs w:val="22"/>
          <w:lang w:val="en-US"/>
        </w:rPr>
        <w:fldChar w:fldCharType="end"/>
      </w:r>
      <w:r w:rsidRPr="000963D4">
        <w:rPr>
          <w:sz w:val="22"/>
          <w:szCs w:val="22"/>
          <w:lang w:val="en-US"/>
        </w:rPr>
        <w:t>, it is clear that this approach can be used only as a complement of the baseline semi-static one and as an alternative to the semi-persistent one, on a shorter time scale to be more reactive, e.g., to sudden changes in the channel conditions.</w:t>
      </w:r>
    </w:p>
    <w:p w14:paraId="26892CEA" w14:textId="77777777" w:rsidR="009C7E73" w:rsidRPr="000963D4" w:rsidRDefault="009C7E73" w:rsidP="009C7E73">
      <w:pPr>
        <w:pStyle w:val="Caption"/>
        <w:keepNext/>
        <w:jc w:val="center"/>
      </w:pPr>
      <w:bookmarkStart w:id="12" w:name="_Ref166416443"/>
      <w:r w:rsidRPr="000963D4">
        <w:t xml:space="preserve">Table </w:t>
      </w:r>
      <w:r w:rsidRPr="000963D4">
        <w:fldChar w:fldCharType="begin"/>
      </w:r>
      <w:r w:rsidRPr="000963D4">
        <w:instrText xml:space="preserve"> SEQ Table \* ARABIC </w:instrText>
      </w:r>
      <w:r w:rsidRPr="000963D4">
        <w:fldChar w:fldCharType="separate"/>
      </w:r>
      <w:r w:rsidRPr="000963D4">
        <w:rPr>
          <w:noProof/>
        </w:rPr>
        <w:t>3</w:t>
      </w:r>
      <w:r w:rsidRPr="000963D4">
        <w:fldChar w:fldCharType="end"/>
      </w:r>
      <w:bookmarkEnd w:id="12"/>
      <w:r w:rsidRPr="000963D4">
        <w:t>: Advantages/disadvantages of the dynamic DCI-based MG activation/deactivation approach.</w:t>
      </w:r>
    </w:p>
    <w:tbl>
      <w:tblPr>
        <w:tblStyle w:val="TableGrid"/>
        <w:tblW w:w="0" w:type="auto"/>
        <w:tblLook w:val="04A0" w:firstRow="1" w:lastRow="0" w:firstColumn="1" w:lastColumn="0" w:noHBand="0" w:noVBand="1"/>
      </w:tblPr>
      <w:tblGrid>
        <w:gridCol w:w="4981"/>
        <w:gridCol w:w="4981"/>
      </w:tblGrid>
      <w:tr w:rsidR="000963D4" w:rsidRPr="000963D4" w14:paraId="6C420135" w14:textId="77777777" w:rsidTr="006575C1">
        <w:tc>
          <w:tcPr>
            <w:tcW w:w="4981" w:type="dxa"/>
          </w:tcPr>
          <w:p w14:paraId="778CD888" w14:textId="77777777" w:rsidR="009C7E73" w:rsidRPr="000963D4" w:rsidRDefault="009C7E73" w:rsidP="006575C1">
            <w:pPr>
              <w:spacing w:line="276" w:lineRule="auto"/>
              <w:rPr>
                <w:b/>
                <w:bCs/>
                <w:sz w:val="22"/>
                <w:szCs w:val="22"/>
                <w:lang w:val="en-US"/>
              </w:rPr>
            </w:pPr>
            <w:r w:rsidRPr="000963D4">
              <w:rPr>
                <w:b/>
                <w:bCs/>
                <w:sz w:val="22"/>
                <w:szCs w:val="22"/>
                <w:lang w:val="en-US"/>
              </w:rPr>
              <w:t>Pros:</w:t>
            </w:r>
          </w:p>
        </w:tc>
        <w:tc>
          <w:tcPr>
            <w:tcW w:w="4981" w:type="dxa"/>
          </w:tcPr>
          <w:p w14:paraId="715BDD34" w14:textId="77777777" w:rsidR="009C7E73" w:rsidRPr="000963D4" w:rsidRDefault="009C7E73" w:rsidP="006575C1">
            <w:pPr>
              <w:spacing w:line="276" w:lineRule="auto"/>
              <w:rPr>
                <w:b/>
                <w:bCs/>
                <w:sz w:val="22"/>
                <w:szCs w:val="22"/>
                <w:lang w:val="en-US"/>
              </w:rPr>
            </w:pPr>
            <w:r w:rsidRPr="000963D4">
              <w:rPr>
                <w:b/>
                <w:bCs/>
                <w:sz w:val="22"/>
                <w:szCs w:val="22"/>
                <w:lang w:val="en-US"/>
              </w:rPr>
              <w:t>Cons:</w:t>
            </w:r>
          </w:p>
        </w:tc>
      </w:tr>
      <w:tr w:rsidR="000963D4" w:rsidRPr="000963D4" w14:paraId="2B0886AF" w14:textId="77777777" w:rsidTr="006575C1">
        <w:tc>
          <w:tcPr>
            <w:tcW w:w="4981" w:type="dxa"/>
          </w:tcPr>
          <w:p w14:paraId="3B354F0E" w14:textId="77777777" w:rsidR="009C7E73" w:rsidRPr="000963D4" w:rsidRDefault="009C7E73" w:rsidP="006575C1">
            <w:pPr>
              <w:numPr>
                <w:ilvl w:val="0"/>
                <w:numId w:val="25"/>
              </w:numPr>
              <w:spacing w:before="0" w:line="276" w:lineRule="auto"/>
              <w:jc w:val="left"/>
              <w:rPr>
                <w:sz w:val="22"/>
                <w:szCs w:val="22"/>
                <w:lang w:val="en-US"/>
              </w:rPr>
            </w:pPr>
            <w:r w:rsidRPr="000963D4">
              <w:rPr>
                <w:sz w:val="22"/>
                <w:szCs w:val="22"/>
                <w:lang w:val="en-US"/>
              </w:rPr>
              <w:t>More flexible than both the semi-static and semi-persistent approaches:</w:t>
            </w:r>
          </w:p>
          <w:p w14:paraId="0726AF38" w14:textId="77777777" w:rsidR="009C7E73" w:rsidRPr="000963D4" w:rsidRDefault="009C7E73" w:rsidP="006575C1">
            <w:pPr>
              <w:numPr>
                <w:ilvl w:val="1"/>
                <w:numId w:val="25"/>
              </w:numPr>
              <w:spacing w:before="0" w:line="276" w:lineRule="auto"/>
              <w:jc w:val="left"/>
              <w:rPr>
                <w:sz w:val="22"/>
                <w:szCs w:val="22"/>
                <w:lang w:val="en-US"/>
              </w:rPr>
            </w:pPr>
            <w:r w:rsidRPr="000963D4">
              <w:rPr>
                <w:sz w:val="22"/>
                <w:szCs w:val="22"/>
                <w:lang w:val="en-US"/>
              </w:rPr>
              <w:t>Network can quickly react to changes in the channel/cell conditions.</w:t>
            </w:r>
          </w:p>
        </w:tc>
        <w:tc>
          <w:tcPr>
            <w:tcW w:w="4981" w:type="dxa"/>
          </w:tcPr>
          <w:p w14:paraId="721CB6BB" w14:textId="77777777" w:rsidR="009C7E73" w:rsidRPr="000963D4" w:rsidRDefault="009C7E73" w:rsidP="006575C1">
            <w:pPr>
              <w:numPr>
                <w:ilvl w:val="0"/>
                <w:numId w:val="25"/>
              </w:numPr>
              <w:spacing w:before="0" w:line="276" w:lineRule="auto"/>
              <w:jc w:val="left"/>
              <w:rPr>
                <w:sz w:val="22"/>
                <w:szCs w:val="22"/>
                <w:lang w:val="en-US"/>
              </w:rPr>
            </w:pPr>
            <w:r w:rsidRPr="000963D4">
              <w:rPr>
                <w:sz w:val="22"/>
                <w:szCs w:val="22"/>
                <w:lang w:val="en-US"/>
              </w:rPr>
              <w:t>More frequent activation/deactivation commands:</w:t>
            </w:r>
          </w:p>
          <w:p w14:paraId="529B1766" w14:textId="77777777" w:rsidR="009C7E73" w:rsidRPr="000963D4" w:rsidRDefault="009C7E73" w:rsidP="006575C1">
            <w:pPr>
              <w:numPr>
                <w:ilvl w:val="1"/>
                <w:numId w:val="25"/>
              </w:numPr>
              <w:spacing w:before="0" w:line="276" w:lineRule="auto"/>
              <w:jc w:val="left"/>
              <w:rPr>
                <w:sz w:val="22"/>
                <w:szCs w:val="22"/>
                <w:lang w:val="en-US"/>
              </w:rPr>
            </w:pPr>
            <w:r w:rsidRPr="000963D4">
              <w:rPr>
                <w:sz w:val="22"/>
                <w:szCs w:val="22"/>
                <w:lang w:val="en-US"/>
              </w:rPr>
              <w:t>Larger signaling overhead,</w:t>
            </w:r>
          </w:p>
          <w:p w14:paraId="22DD7A73" w14:textId="77777777" w:rsidR="009C7E73" w:rsidRPr="000963D4" w:rsidRDefault="009C7E73" w:rsidP="006575C1">
            <w:pPr>
              <w:numPr>
                <w:ilvl w:val="1"/>
                <w:numId w:val="25"/>
              </w:numPr>
              <w:spacing w:before="0" w:line="276" w:lineRule="auto"/>
              <w:jc w:val="left"/>
              <w:rPr>
                <w:sz w:val="22"/>
                <w:szCs w:val="22"/>
                <w:lang w:val="en-US"/>
              </w:rPr>
            </w:pPr>
            <w:r w:rsidRPr="000963D4">
              <w:rPr>
                <w:sz w:val="22"/>
                <w:szCs w:val="22"/>
                <w:lang w:val="en-US"/>
              </w:rPr>
              <w:t>Retransmission necessary if command is not received or successfully decoded,</w:t>
            </w:r>
          </w:p>
          <w:p w14:paraId="25AF51D0" w14:textId="77777777" w:rsidR="009C7E73" w:rsidRPr="000963D4" w:rsidRDefault="009C7E73" w:rsidP="006575C1">
            <w:pPr>
              <w:numPr>
                <w:ilvl w:val="1"/>
                <w:numId w:val="25"/>
              </w:numPr>
              <w:spacing w:before="0" w:line="276" w:lineRule="auto"/>
              <w:jc w:val="left"/>
              <w:rPr>
                <w:sz w:val="22"/>
                <w:szCs w:val="22"/>
                <w:lang w:val="en-US"/>
              </w:rPr>
            </w:pPr>
            <w:r w:rsidRPr="000963D4">
              <w:rPr>
                <w:sz w:val="22"/>
                <w:szCs w:val="22"/>
                <w:lang w:val="en-US"/>
              </w:rPr>
              <w:t>Sensitive to jitter,</w:t>
            </w:r>
          </w:p>
          <w:p w14:paraId="51E26FB4" w14:textId="77777777" w:rsidR="009C7E73" w:rsidRPr="000963D4" w:rsidRDefault="009C7E73" w:rsidP="006575C1">
            <w:pPr>
              <w:numPr>
                <w:ilvl w:val="1"/>
                <w:numId w:val="25"/>
              </w:numPr>
              <w:spacing w:before="0" w:line="276" w:lineRule="auto"/>
              <w:jc w:val="left"/>
              <w:rPr>
                <w:sz w:val="22"/>
                <w:szCs w:val="22"/>
                <w:lang w:val="en-US"/>
              </w:rPr>
            </w:pPr>
            <w:r w:rsidRPr="000963D4">
              <w:rPr>
                <w:sz w:val="22"/>
                <w:szCs w:val="22"/>
                <w:lang w:val="en-US"/>
              </w:rPr>
              <w:lastRenderedPageBreak/>
              <w:t>Processing timeline needs to be considered,</w:t>
            </w:r>
          </w:p>
          <w:p w14:paraId="76E42FBE" w14:textId="77777777" w:rsidR="009C7E73" w:rsidRPr="000963D4" w:rsidRDefault="009C7E73" w:rsidP="006575C1">
            <w:pPr>
              <w:numPr>
                <w:ilvl w:val="0"/>
                <w:numId w:val="25"/>
              </w:numPr>
              <w:spacing w:before="0" w:line="276" w:lineRule="auto"/>
              <w:jc w:val="left"/>
              <w:rPr>
                <w:sz w:val="22"/>
                <w:szCs w:val="22"/>
                <w:lang w:val="en-US"/>
              </w:rPr>
            </w:pPr>
            <w:r w:rsidRPr="000963D4">
              <w:rPr>
                <w:sz w:val="22"/>
                <w:szCs w:val="22"/>
                <w:lang w:val="en-US"/>
              </w:rPr>
              <w:t>Limited payload size (up to 140 bits).</w:t>
            </w:r>
          </w:p>
        </w:tc>
      </w:tr>
    </w:tbl>
    <w:p w14:paraId="0123A864" w14:textId="77777777" w:rsidR="009C7E73" w:rsidRPr="000963D4" w:rsidRDefault="009C7E73" w:rsidP="009C7E73">
      <w:pPr>
        <w:spacing w:before="240" w:line="276" w:lineRule="auto"/>
        <w:ind w:left="1701" w:hanging="1701"/>
        <w:jc w:val="both"/>
        <w:rPr>
          <w:b/>
          <w:bCs/>
          <w:sz w:val="22"/>
          <w:szCs w:val="22"/>
          <w:lang w:val="en-US"/>
        </w:rPr>
      </w:pPr>
      <w:r w:rsidRPr="000963D4">
        <w:rPr>
          <w:b/>
          <w:bCs/>
          <w:sz w:val="22"/>
          <w:szCs w:val="22"/>
          <w:lang w:val="en-US"/>
        </w:rPr>
        <w:lastRenderedPageBreak/>
        <w:t>Observation 4:</w:t>
      </w:r>
      <w:r w:rsidRPr="000963D4">
        <w:rPr>
          <w:b/>
          <w:bCs/>
          <w:sz w:val="22"/>
          <w:szCs w:val="22"/>
          <w:lang w:val="en-US"/>
        </w:rPr>
        <w:tab/>
        <w:t>Similar to the semi-persistent approach, there is no strong motivation to support dynamic signaling as a standalone solution.</w:t>
      </w:r>
    </w:p>
    <w:p w14:paraId="4FFFBC60" w14:textId="77777777"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t>Proposal 6:</w:t>
      </w:r>
      <w:r w:rsidRPr="000963D4">
        <w:rPr>
          <w:b/>
          <w:bCs/>
          <w:sz w:val="22"/>
          <w:szCs w:val="22"/>
          <w:lang w:val="en-US"/>
        </w:rPr>
        <w:tab/>
        <w:t>In combination with the baseline RRC-based solution, support Alt. 1.2: Explicit indication by DCI to indicate a time window where to skip a particular gap(s)/restriction(s).</w:t>
      </w:r>
    </w:p>
    <w:p w14:paraId="20EA839F" w14:textId="17F7082F" w:rsidR="009C7E73" w:rsidRPr="000963D4" w:rsidRDefault="009C7E73" w:rsidP="009C7E73">
      <w:pPr>
        <w:spacing w:line="276" w:lineRule="auto"/>
        <w:jc w:val="both"/>
        <w:rPr>
          <w:sz w:val="22"/>
          <w:szCs w:val="22"/>
          <w:lang w:val="en-US"/>
        </w:rPr>
      </w:pPr>
      <w:r w:rsidRPr="000963D4">
        <w:rPr>
          <w:sz w:val="22"/>
          <w:szCs w:val="22"/>
          <w:lang w:val="en-US"/>
        </w:rPr>
        <w:t xml:space="preserve">Regarding the timeline of the DCI activation/deactivation command, it was suggested during the last meeting to consider the 5ms timing for (pre-)configured MG activation/deactivation which is used for events such as DCI-based BWP switch and SCell activation/deactivation in Clauses 8.19.2 and 8.19.3 of </w:t>
      </w:r>
      <w:r w:rsidRPr="000963D4">
        <w:rPr>
          <w:sz w:val="22"/>
          <w:szCs w:val="22"/>
          <w:lang w:val="en-US"/>
        </w:rPr>
        <w:fldChar w:fldCharType="begin"/>
      </w:r>
      <w:r w:rsidRPr="000963D4">
        <w:rPr>
          <w:sz w:val="22"/>
          <w:szCs w:val="22"/>
          <w:lang w:val="en-US"/>
        </w:rPr>
        <w:instrText xml:space="preserve"> REF _Ref166418066 \n \h  \* MERGEFORMAT </w:instrText>
      </w:r>
      <w:r w:rsidRPr="000963D4">
        <w:rPr>
          <w:sz w:val="22"/>
          <w:szCs w:val="22"/>
          <w:lang w:val="en-US"/>
        </w:rPr>
      </w:r>
      <w:r w:rsidRPr="000963D4">
        <w:rPr>
          <w:sz w:val="22"/>
          <w:szCs w:val="22"/>
          <w:lang w:val="en-US"/>
        </w:rPr>
        <w:fldChar w:fldCharType="separate"/>
      </w:r>
      <w:r w:rsidRPr="000963D4">
        <w:rPr>
          <w:sz w:val="22"/>
          <w:szCs w:val="22"/>
          <w:lang w:val="en-US"/>
        </w:rPr>
        <w:t>[2]</w:t>
      </w:r>
      <w:r w:rsidRPr="000963D4">
        <w:rPr>
          <w:sz w:val="22"/>
          <w:szCs w:val="22"/>
          <w:lang w:val="en-US"/>
        </w:rPr>
        <w:fldChar w:fldCharType="end"/>
      </w:r>
      <w:r w:rsidRPr="000963D4">
        <w:rPr>
          <w:sz w:val="22"/>
          <w:szCs w:val="22"/>
          <w:lang w:val="en-US"/>
        </w:rPr>
        <w:t>, respectively. The activation/deactivation command takes effect in the first MG occasion after the completion of the event.</w:t>
      </w:r>
    </w:p>
    <w:p w14:paraId="5FC83A69" w14:textId="77777777" w:rsidR="009C7E73" w:rsidRPr="000963D4" w:rsidRDefault="009C7E73" w:rsidP="009C7E73">
      <w:pPr>
        <w:spacing w:after="300" w:line="276" w:lineRule="auto"/>
        <w:ind w:left="1418" w:hanging="1418"/>
        <w:jc w:val="both"/>
        <w:rPr>
          <w:b/>
          <w:bCs/>
          <w:sz w:val="22"/>
          <w:szCs w:val="22"/>
          <w:lang w:val="en-US"/>
        </w:rPr>
      </w:pPr>
      <w:r w:rsidRPr="000963D4">
        <w:rPr>
          <w:b/>
          <w:bCs/>
          <w:sz w:val="22"/>
          <w:szCs w:val="22"/>
          <w:lang w:val="en-US"/>
        </w:rPr>
        <w:t>Observation 5:</w:t>
      </w:r>
      <w:r w:rsidRPr="000963D4">
        <w:rPr>
          <w:b/>
          <w:bCs/>
          <w:sz w:val="22"/>
          <w:szCs w:val="22"/>
          <w:lang w:val="en-US"/>
        </w:rPr>
        <w:tab/>
        <w:t xml:space="preserve">The MG activation/deactivation DCI command must be received at most 5ms before the first MG to be deactivated. </w:t>
      </w:r>
      <w:bookmarkStart w:id="13" w:name="_Hlk166423740"/>
      <w:r w:rsidRPr="000963D4">
        <w:rPr>
          <w:b/>
          <w:bCs/>
          <w:sz w:val="22"/>
          <w:szCs w:val="22"/>
          <w:lang w:val="en-US"/>
        </w:rPr>
        <w:t>The activation/deactivation command takes effect in the first MG occasion after the completion of the event.</w:t>
      </w:r>
      <w:bookmarkEnd w:id="13"/>
    </w:p>
    <w:p w14:paraId="1F75AB35" w14:textId="77777777" w:rsidR="009C7E73" w:rsidRPr="000963D4" w:rsidRDefault="009C7E73" w:rsidP="009C7E73">
      <w:pPr>
        <w:pStyle w:val="Heading3"/>
        <w:rPr>
          <w:lang w:val="en-US"/>
        </w:rPr>
      </w:pPr>
      <w:r w:rsidRPr="000963D4">
        <w:rPr>
          <w:szCs w:val="28"/>
          <w:lang w:val="en-US"/>
        </w:rPr>
        <w:t>Other consideration(s)</w:t>
      </w:r>
    </w:p>
    <w:p w14:paraId="0035DAA9" w14:textId="77777777" w:rsidR="009C7E73" w:rsidRPr="000963D4" w:rsidRDefault="009C7E73" w:rsidP="009C7E73">
      <w:pPr>
        <w:spacing w:line="276" w:lineRule="auto"/>
        <w:jc w:val="both"/>
        <w:rPr>
          <w:sz w:val="22"/>
          <w:szCs w:val="22"/>
          <w:lang w:val="en-US"/>
        </w:rPr>
      </w:pPr>
      <w:r w:rsidRPr="000963D4">
        <w:rPr>
          <w:sz w:val="22"/>
          <w:szCs w:val="22"/>
          <w:lang w:val="en-US"/>
        </w:rPr>
        <w:t>Common to the three approaches which have considered above, one remaining question is the content of the activation/deactivation command and to which types of MG occasions it is supposed to apply. Two options are indeed possible, i.e.,</w:t>
      </w:r>
    </w:p>
    <w:p w14:paraId="2D124708" w14:textId="77777777" w:rsidR="009C7E73" w:rsidRPr="000963D4" w:rsidRDefault="009C7E73" w:rsidP="009C7E73">
      <w:pPr>
        <w:numPr>
          <w:ilvl w:val="0"/>
          <w:numId w:val="28"/>
        </w:numPr>
        <w:overflowPunct/>
        <w:autoSpaceDE/>
        <w:autoSpaceDN/>
        <w:adjustRightInd/>
        <w:jc w:val="both"/>
        <w:textAlignment w:val="auto"/>
        <w:rPr>
          <w:sz w:val="22"/>
          <w:szCs w:val="22"/>
          <w:lang w:val="en-US"/>
        </w:rPr>
      </w:pPr>
      <w:bookmarkStart w:id="14" w:name="_Hlk166427346"/>
      <w:r w:rsidRPr="000963D4">
        <w:rPr>
          <w:sz w:val="22"/>
          <w:szCs w:val="22"/>
          <w:lang w:val="en-US"/>
        </w:rPr>
        <w:t>Option 1: The same bitmap is used for all the different MG configurations,</w:t>
      </w:r>
    </w:p>
    <w:p w14:paraId="313BDC3E" w14:textId="77777777" w:rsidR="009C7E73" w:rsidRPr="000963D4" w:rsidRDefault="009C7E73" w:rsidP="009C7E73">
      <w:pPr>
        <w:numPr>
          <w:ilvl w:val="0"/>
          <w:numId w:val="28"/>
        </w:numPr>
        <w:overflowPunct/>
        <w:autoSpaceDE/>
        <w:autoSpaceDN/>
        <w:adjustRightInd/>
        <w:jc w:val="both"/>
        <w:textAlignment w:val="auto"/>
        <w:rPr>
          <w:sz w:val="22"/>
          <w:szCs w:val="22"/>
          <w:lang w:val="en-US"/>
        </w:rPr>
      </w:pPr>
      <w:r w:rsidRPr="000963D4">
        <w:rPr>
          <w:sz w:val="22"/>
          <w:szCs w:val="22"/>
          <w:lang w:val="en-US"/>
        </w:rPr>
        <w:t>Op</w:t>
      </w:r>
      <w:bookmarkStart w:id="15" w:name="_Hlk166427448"/>
      <w:r w:rsidRPr="000963D4">
        <w:rPr>
          <w:sz w:val="22"/>
          <w:szCs w:val="22"/>
          <w:lang w:val="en-US"/>
        </w:rPr>
        <w:t xml:space="preserve">tion 2: One bitmap is used for each MG </w:t>
      </w:r>
      <w:bookmarkEnd w:id="15"/>
      <w:r w:rsidRPr="000963D4">
        <w:rPr>
          <w:sz w:val="22"/>
          <w:szCs w:val="22"/>
          <w:lang w:val="en-US"/>
        </w:rPr>
        <w:t>configuration.</w:t>
      </w:r>
    </w:p>
    <w:bookmarkEnd w:id="14"/>
    <w:p w14:paraId="607D12AF" w14:textId="7B01B070" w:rsidR="009C7E73" w:rsidRPr="000963D4" w:rsidRDefault="009C7E73" w:rsidP="009C7E73">
      <w:pPr>
        <w:spacing w:line="276" w:lineRule="auto"/>
        <w:jc w:val="both"/>
        <w:rPr>
          <w:sz w:val="22"/>
          <w:szCs w:val="22"/>
          <w:lang w:val="en-US"/>
        </w:rPr>
      </w:pPr>
      <w:r w:rsidRPr="000963D4">
        <w:rPr>
          <w:sz w:val="22"/>
          <w:szCs w:val="22"/>
          <w:lang w:val="en-US"/>
        </w:rPr>
        <w:t xml:space="preserve">In Option 1, one single bitmap is used to deactivate the (pre-)configured MG occasions, with no consideration for the type of the MG occasions. Whereas in Option 2, a one-to-one mapping is necessary between each bitmap and the corresponding MG occasions. This may be possible using the identifier defined for each MG configuration </w:t>
      </w:r>
      <w:r w:rsidRPr="000963D4">
        <w:rPr>
          <w:sz w:val="22"/>
          <w:szCs w:val="22"/>
          <w:lang w:val="en-US"/>
        </w:rPr>
        <w:fldChar w:fldCharType="begin"/>
      </w:r>
      <w:r w:rsidRPr="000963D4">
        <w:rPr>
          <w:sz w:val="22"/>
          <w:szCs w:val="22"/>
          <w:lang w:val="en-US"/>
        </w:rPr>
        <w:instrText xml:space="preserve"> REF _Ref166338899 \n \h  \* MERGEFORMAT </w:instrText>
      </w:r>
      <w:r w:rsidRPr="000963D4">
        <w:rPr>
          <w:sz w:val="22"/>
          <w:szCs w:val="22"/>
          <w:lang w:val="en-US"/>
        </w:rPr>
      </w:r>
      <w:r w:rsidRPr="000963D4">
        <w:rPr>
          <w:sz w:val="22"/>
          <w:szCs w:val="22"/>
          <w:lang w:val="en-US"/>
        </w:rPr>
        <w:fldChar w:fldCharType="separate"/>
      </w:r>
      <w:r w:rsidRPr="000963D4">
        <w:rPr>
          <w:sz w:val="22"/>
          <w:szCs w:val="22"/>
          <w:lang w:val="en-US"/>
        </w:rPr>
        <w:t>[3]</w:t>
      </w:r>
      <w:r w:rsidRPr="000963D4">
        <w:rPr>
          <w:sz w:val="22"/>
          <w:szCs w:val="22"/>
          <w:lang w:val="en-US"/>
        </w:rPr>
        <w:fldChar w:fldCharType="end"/>
      </w:r>
      <w:r w:rsidRPr="000963D4">
        <w:rPr>
          <w:sz w:val="22"/>
          <w:szCs w:val="22"/>
          <w:lang w:val="en-US"/>
        </w:rPr>
        <w:t>. Option 2 is more in line with this agreement from the last meeting:</w:t>
      </w:r>
    </w:p>
    <w:tbl>
      <w:tblPr>
        <w:tblStyle w:val="TableGrid"/>
        <w:tblW w:w="0" w:type="auto"/>
        <w:tblLook w:val="04A0" w:firstRow="1" w:lastRow="0" w:firstColumn="1" w:lastColumn="0" w:noHBand="0" w:noVBand="1"/>
      </w:tblPr>
      <w:tblGrid>
        <w:gridCol w:w="9962"/>
      </w:tblGrid>
      <w:tr w:rsidR="000963D4" w:rsidRPr="000963D4" w14:paraId="4E04E181" w14:textId="77777777" w:rsidTr="006575C1">
        <w:tc>
          <w:tcPr>
            <w:tcW w:w="9962" w:type="dxa"/>
          </w:tcPr>
          <w:p w14:paraId="3942AD73" w14:textId="77777777" w:rsidR="009C7E73" w:rsidRPr="000963D4" w:rsidRDefault="009C7E73" w:rsidP="006575C1">
            <w:pPr>
              <w:rPr>
                <w:sz w:val="22"/>
                <w:szCs w:val="22"/>
                <w:lang w:val="en-US"/>
              </w:rPr>
            </w:pPr>
            <w:r w:rsidRPr="000963D4">
              <w:rPr>
                <w:sz w:val="22"/>
                <w:szCs w:val="22"/>
                <w:lang w:val="en-US"/>
              </w:rPr>
              <w:t>“It is up to RAN4 to discuss which gaps/restrictions caused by RRM measurements can be cancelled/skipped”</w:t>
            </w:r>
          </w:p>
        </w:tc>
      </w:tr>
    </w:tbl>
    <w:p w14:paraId="2C4BEBB4" w14:textId="77777777" w:rsidR="009C7E73" w:rsidRPr="000963D4" w:rsidRDefault="009C7E73" w:rsidP="009C7E73">
      <w:pPr>
        <w:spacing w:before="180" w:after="0" w:line="276" w:lineRule="auto"/>
        <w:jc w:val="both"/>
        <w:rPr>
          <w:sz w:val="22"/>
          <w:szCs w:val="22"/>
          <w:lang w:val="en-US"/>
        </w:rPr>
      </w:pPr>
      <w:r w:rsidRPr="000963D4">
        <w:rPr>
          <w:sz w:val="22"/>
          <w:szCs w:val="22"/>
          <w:lang w:val="en-US"/>
        </w:rPr>
        <w:t>which seems to imply that a differentiated handling of the different types of MG occasions (e.g., RRM, MUSIM, positioning, etc.) is possible. However, this would require a distinct activation/deactivation command for each (pre-)configured MG configuration and thus significantly increase the necessary signaling overhead.</w:t>
      </w:r>
    </w:p>
    <w:p w14:paraId="779E2A0F" w14:textId="77777777" w:rsidR="009C7E73" w:rsidRPr="000963D4" w:rsidRDefault="009C7E73" w:rsidP="009C7E73">
      <w:pPr>
        <w:spacing w:before="180" w:after="0" w:line="276" w:lineRule="auto"/>
        <w:ind w:left="1418" w:hanging="1418"/>
        <w:jc w:val="both"/>
        <w:rPr>
          <w:b/>
          <w:bCs/>
          <w:sz w:val="22"/>
          <w:szCs w:val="22"/>
          <w:lang w:val="en-US"/>
        </w:rPr>
      </w:pPr>
      <w:r w:rsidRPr="000963D4">
        <w:rPr>
          <w:b/>
          <w:bCs/>
          <w:sz w:val="22"/>
          <w:szCs w:val="22"/>
          <w:lang w:val="en-US"/>
        </w:rPr>
        <w:t>Proposal 7:</w:t>
      </w:r>
      <w:r w:rsidRPr="000963D4">
        <w:rPr>
          <w:b/>
          <w:bCs/>
          <w:sz w:val="22"/>
          <w:szCs w:val="22"/>
          <w:lang w:val="en-US"/>
        </w:rPr>
        <w:tab/>
        <w:t>Further discuss the relationship between the MG activation/deactivation command and the different types of MG configured to the UE:</w:t>
      </w:r>
    </w:p>
    <w:p w14:paraId="09C08135" w14:textId="77777777" w:rsidR="009C7E73" w:rsidRPr="000963D4" w:rsidRDefault="009C7E73" w:rsidP="009C7E73">
      <w:pPr>
        <w:numPr>
          <w:ilvl w:val="0"/>
          <w:numId w:val="30"/>
        </w:numPr>
        <w:spacing w:before="60" w:after="0" w:line="276" w:lineRule="auto"/>
        <w:ind w:left="1702" w:hanging="284"/>
        <w:jc w:val="both"/>
        <w:rPr>
          <w:b/>
          <w:bCs/>
          <w:sz w:val="22"/>
          <w:szCs w:val="22"/>
          <w:lang w:val="en-US"/>
        </w:rPr>
      </w:pPr>
      <w:r w:rsidRPr="000963D4">
        <w:rPr>
          <w:b/>
          <w:bCs/>
          <w:sz w:val="22"/>
          <w:szCs w:val="22"/>
          <w:lang w:val="en-US"/>
        </w:rPr>
        <w:t>Option 1: The same bitmap is used for all the different MG configurations,</w:t>
      </w:r>
    </w:p>
    <w:p w14:paraId="39297631" w14:textId="77777777" w:rsidR="009C7E73" w:rsidRPr="000963D4" w:rsidRDefault="009C7E73" w:rsidP="009C7E73">
      <w:pPr>
        <w:numPr>
          <w:ilvl w:val="0"/>
          <w:numId w:val="30"/>
        </w:numPr>
        <w:spacing w:before="60" w:after="300" w:line="276" w:lineRule="auto"/>
        <w:ind w:left="1702" w:hanging="284"/>
        <w:jc w:val="both"/>
        <w:rPr>
          <w:b/>
          <w:bCs/>
          <w:sz w:val="22"/>
          <w:szCs w:val="22"/>
          <w:lang w:val="en-US"/>
        </w:rPr>
      </w:pPr>
      <w:r w:rsidRPr="000963D4">
        <w:rPr>
          <w:b/>
          <w:bCs/>
          <w:sz w:val="22"/>
          <w:szCs w:val="22"/>
          <w:lang w:val="en-US"/>
        </w:rPr>
        <w:t>Option 2: One bitmap is used for each MG configuration.</w:t>
      </w:r>
    </w:p>
    <w:p w14:paraId="06A80887" w14:textId="77777777" w:rsidR="009C7E73" w:rsidRPr="000963D4" w:rsidRDefault="009C7E73" w:rsidP="009C7E73">
      <w:pPr>
        <w:pStyle w:val="Heading2"/>
        <w:spacing w:line="276" w:lineRule="auto"/>
        <w:rPr>
          <w:lang w:val="en-US"/>
        </w:rPr>
      </w:pPr>
      <w:r w:rsidRPr="000963D4">
        <w:rPr>
          <w:lang w:val="en-US"/>
        </w:rPr>
        <w:lastRenderedPageBreak/>
        <w:t>UE assistance information</w:t>
      </w:r>
    </w:p>
    <w:p w14:paraId="775BC488" w14:textId="77777777" w:rsidR="009C7E73" w:rsidRPr="000963D4" w:rsidRDefault="009C7E73" w:rsidP="009C7E73">
      <w:pPr>
        <w:pStyle w:val="3GPPNormalText"/>
        <w:spacing w:after="180" w:line="276" w:lineRule="auto"/>
        <w:rPr>
          <w:szCs w:val="22"/>
        </w:rPr>
      </w:pPr>
      <w:r w:rsidRPr="000963D4">
        <w:rPr>
          <w:szCs w:val="22"/>
        </w:rPr>
        <w:t>During the last RAN1 #116_bis meeting, it was agreed that RAN1 continues to discuss and decide whether or not to introduce new UE assistance information for solution(s) to enable Tx/Rx in MGs/restrictions that are caused by RRM measurements. In our view, UE assistance information is useful to provide UL additional information (only known to the UE) to support gNB in taking better informed decisions able to reach a better trade-off between the quality of the XR traffic and the RRM performance requirements. Then, it is up to network to make decision on the activation/deactivation of MGs. As agreed during the last meeting, there is no mandated gNB behavior in response to any of the UE assistance information.</w:t>
      </w:r>
    </w:p>
    <w:p w14:paraId="168F9D08" w14:textId="77777777" w:rsidR="009C7E73" w:rsidRPr="000963D4" w:rsidRDefault="009C7E73" w:rsidP="009C7E73">
      <w:pPr>
        <w:pStyle w:val="3GPPNormalText"/>
        <w:spacing w:line="276" w:lineRule="auto"/>
        <w:rPr>
          <w:szCs w:val="22"/>
        </w:rPr>
      </w:pPr>
      <w:r w:rsidRPr="000963D4">
        <w:rPr>
          <w:szCs w:val="22"/>
        </w:rPr>
        <w:t>At least the following UE assistance information was considered for further study:</w:t>
      </w:r>
    </w:p>
    <w:p w14:paraId="1E87E6B1" w14:textId="0ADAAFD4" w:rsidR="009C7E73" w:rsidRPr="000963D4" w:rsidRDefault="009C7E73" w:rsidP="009C7E73">
      <w:pPr>
        <w:pStyle w:val="3GPPNormalText"/>
        <w:numPr>
          <w:ilvl w:val="0"/>
          <w:numId w:val="17"/>
        </w:numPr>
        <w:spacing w:line="276" w:lineRule="auto"/>
        <w:ind w:left="714" w:hanging="357"/>
        <w:rPr>
          <w:szCs w:val="22"/>
        </w:rPr>
      </w:pPr>
      <w:r w:rsidRPr="000963D4">
        <w:rPr>
          <w:b/>
          <w:bCs/>
          <w:szCs w:val="22"/>
        </w:rPr>
        <w:t>Channel conditions:</w:t>
      </w:r>
      <w:r w:rsidRPr="000963D4">
        <w:rPr>
          <w:szCs w:val="22"/>
        </w:rPr>
        <w:t xml:space="preserve"> In the current specifications </w:t>
      </w:r>
      <w:r w:rsidRPr="000963D4">
        <w:rPr>
          <w:szCs w:val="22"/>
        </w:rPr>
        <w:fldChar w:fldCharType="begin"/>
      </w:r>
      <w:r w:rsidRPr="000963D4">
        <w:rPr>
          <w:szCs w:val="22"/>
        </w:rPr>
        <w:instrText xml:space="preserve"> REF _Ref166338899 \n \h  \* MERGEFORMAT </w:instrText>
      </w:r>
      <w:r w:rsidRPr="000963D4">
        <w:rPr>
          <w:szCs w:val="22"/>
        </w:rPr>
      </w:r>
      <w:r w:rsidRPr="000963D4">
        <w:rPr>
          <w:szCs w:val="22"/>
        </w:rPr>
        <w:fldChar w:fldCharType="separate"/>
      </w:r>
      <w:r w:rsidRPr="000963D4">
        <w:rPr>
          <w:szCs w:val="22"/>
        </w:rPr>
        <w:t>[3]</w:t>
      </w:r>
      <w:r w:rsidRPr="000963D4">
        <w:rPr>
          <w:szCs w:val="22"/>
        </w:rPr>
        <w:fldChar w:fldCharType="end"/>
      </w:r>
      <w:r w:rsidRPr="000963D4">
        <w:rPr>
          <w:szCs w:val="22"/>
        </w:rPr>
        <w:t xml:space="preserve">, the UE may be configured by the network to report intra/inter-frequency measurement results, including RSRP, RSRQ, and/or SINR derived from SSB and/or CSI-RS, in </w:t>
      </w:r>
      <w:r w:rsidRPr="000963D4">
        <w:rPr>
          <w:i/>
          <w:iCs/>
          <w:szCs w:val="22"/>
        </w:rPr>
        <w:t>measResults</w:t>
      </w:r>
      <w:r w:rsidRPr="000963D4">
        <w:rPr>
          <w:szCs w:val="22"/>
        </w:rPr>
        <w:t xml:space="preserve"> within the </w:t>
      </w:r>
      <w:r w:rsidRPr="000963D4">
        <w:rPr>
          <w:i/>
          <w:iCs/>
          <w:szCs w:val="22"/>
        </w:rPr>
        <w:t>MeasurementReport</w:t>
      </w:r>
      <w:r w:rsidRPr="000963D4">
        <w:rPr>
          <w:szCs w:val="22"/>
        </w:rPr>
        <w:t xml:space="preserve"> RRC message. They provide to the network information about the current quality of the serving cell(s)/ neighbor cell(s), which can be used to decide when to enable or not Tx/Rx in MGs/restrictions that are caused by RRM measurements. The measurement reporting can be periodical, with interval between reports ranging from every 6 ms up to every 6 mins. Aperiodic measurement reporting, which is currently not supported, could be an alternative solution: for example, the UE may be triggered to report measurement results only when some conditions are fulfilled, e.g., the measured RSRP/RSRQ/SINR drops below a (pre-)configured threshold. Note that this is similar to the idea behind the RRC event (A1-A6) triggered measurement reporting.</w:t>
      </w:r>
    </w:p>
    <w:p w14:paraId="5EA9E346" w14:textId="0298044D" w:rsidR="009C7E73" w:rsidRPr="000963D4" w:rsidRDefault="009C7E73" w:rsidP="009C7E73">
      <w:pPr>
        <w:pStyle w:val="3GPPNormalText"/>
        <w:spacing w:line="276" w:lineRule="auto"/>
        <w:ind w:left="720"/>
        <w:rPr>
          <w:szCs w:val="22"/>
        </w:rPr>
      </w:pPr>
      <w:r w:rsidRPr="000963D4">
        <w:rPr>
          <w:szCs w:val="22"/>
        </w:rPr>
        <w:t xml:space="preserve">Besides, in RAN plenary # 102, the SID on AI/ML for mobility in NR was approved for Rel-19 </w:t>
      </w:r>
      <w:r w:rsidRPr="000963D4">
        <w:rPr>
          <w:szCs w:val="22"/>
        </w:rPr>
        <w:fldChar w:fldCharType="begin"/>
      </w:r>
      <w:r w:rsidRPr="000963D4">
        <w:rPr>
          <w:szCs w:val="22"/>
        </w:rPr>
        <w:instrText xml:space="preserve"> REF _Ref166338875 \n \h  \* MERGEFORMAT </w:instrText>
      </w:r>
      <w:r w:rsidRPr="000963D4">
        <w:rPr>
          <w:szCs w:val="22"/>
        </w:rPr>
      </w:r>
      <w:r w:rsidRPr="000963D4">
        <w:rPr>
          <w:szCs w:val="22"/>
        </w:rPr>
        <w:fldChar w:fldCharType="separate"/>
      </w:r>
      <w:r w:rsidRPr="000963D4">
        <w:rPr>
          <w:szCs w:val="22"/>
        </w:rPr>
        <w:t>[4]</w:t>
      </w:r>
      <w:r w:rsidRPr="000963D4">
        <w:rPr>
          <w:szCs w:val="22"/>
        </w:rPr>
        <w:fldChar w:fldCharType="end"/>
      </w:r>
      <w:r w:rsidRPr="000963D4">
        <w:rPr>
          <w:szCs w:val="22"/>
        </w:rPr>
        <w:t xml:space="preserve">. One of the objectives is to evaluate potential benefits and gains of </w:t>
      </w:r>
      <w:bookmarkStart w:id="16" w:name="_Hlk166233713"/>
      <w:r w:rsidRPr="000963D4">
        <w:rPr>
          <w:szCs w:val="22"/>
        </w:rPr>
        <w:t xml:space="preserve">RRM measurement prediction </w:t>
      </w:r>
      <w:bookmarkEnd w:id="16"/>
      <w:r w:rsidRPr="000963D4">
        <w:rPr>
          <w:szCs w:val="22"/>
        </w:rPr>
        <w:t>for AI/ML based mobility and network triggered L3-based handover. In our opinion, the outcome(s) of this study could be used as follows:</w:t>
      </w:r>
    </w:p>
    <w:p w14:paraId="3680DF81" w14:textId="77777777" w:rsidR="009C7E73" w:rsidRPr="000963D4" w:rsidRDefault="009C7E73" w:rsidP="009C7E73">
      <w:pPr>
        <w:numPr>
          <w:ilvl w:val="1"/>
          <w:numId w:val="15"/>
        </w:numPr>
        <w:spacing w:line="276" w:lineRule="auto"/>
        <w:jc w:val="both"/>
        <w:rPr>
          <w:sz w:val="22"/>
          <w:szCs w:val="22"/>
          <w:lang w:val="en-US"/>
        </w:rPr>
      </w:pPr>
      <w:r w:rsidRPr="000963D4">
        <w:rPr>
          <w:sz w:val="22"/>
          <w:szCs w:val="22"/>
          <w:lang w:val="en-US"/>
        </w:rPr>
        <w:t xml:space="preserve">The RRM-related UE assistance information provided to gNB can include the prediction of the channel conditions </w:t>
      </w:r>
      <w:bookmarkStart w:id="17" w:name="_Hlk166238544"/>
      <w:r w:rsidRPr="000963D4">
        <w:rPr>
          <w:sz w:val="22"/>
          <w:szCs w:val="22"/>
          <w:lang w:val="en-US"/>
        </w:rPr>
        <w:t xml:space="preserve">(e.g., RSRP, RSRQ, and SINR) </w:t>
      </w:r>
      <w:bookmarkEnd w:id="17"/>
      <w:r w:rsidRPr="000963D4">
        <w:rPr>
          <w:sz w:val="22"/>
          <w:szCs w:val="22"/>
          <w:lang w:val="en-US"/>
        </w:rPr>
        <w:t>over the upcoming MGs caused by RRM measurements. The MGs where the predicted channel conditions are sufficiently good can be deactivated in order to enable Tx/Rx for XR traffic,</w:t>
      </w:r>
    </w:p>
    <w:p w14:paraId="090B20FF" w14:textId="77777777" w:rsidR="009C7E73" w:rsidRPr="000963D4" w:rsidRDefault="009C7E73" w:rsidP="009C7E73">
      <w:pPr>
        <w:numPr>
          <w:ilvl w:val="1"/>
          <w:numId w:val="15"/>
        </w:numPr>
        <w:spacing w:line="276" w:lineRule="auto"/>
        <w:jc w:val="both"/>
        <w:rPr>
          <w:sz w:val="22"/>
          <w:szCs w:val="22"/>
          <w:lang w:val="en-US"/>
        </w:rPr>
      </w:pPr>
      <w:r w:rsidRPr="000963D4">
        <w:rPr>
          <w:sz w:val="22"/>
          <w:szCs w:val="22"/>
          <w:lang w:val="en-US"/>
        </w:rPr>
        <w:t>RRM measurements prediction can be used by the UE in MGs/restrictions which have been deactivated to enable transmissions/receptions for XR traffic instead of performing the actual measurements. This allows to further increase the number of MGs/restrictions which can be deactivated while minimizing the impact on the RRM performance requirements.</w:t>
      </w:r>
    </w:p>
    <w:p w14:paraId="0AFD94E8" w14:textId="77777777" w:rsidR="009C7E73" w:rsidRPr="000963D4" w:rsidRDefault="009C7E73" w:rsidP="009C7E73">
      <w:pPr>
        <w:numPr>
          <w:ilvl w:val="0"/>
          <w:numId w:val="15"/>
        </w:numPr>
        <w:spacing w:line="276" w:lineRule="auto"/>
        <w:jc w:val="both"/>
        <w:rPr>
          <w:sz w:val="22"/>
          <w:szCs w:val="22"/>
          <w:lang w:val="en-US"/>
        </w:rPr>
      </w:pPr>
      <w:r w:rsidRPr="000963D4">
        <w:rPr>
          <w:b/>
          <w:bCs/>
          <w:sz w:val="22"/>
          <w:szCs w:val="22"/>
          <w:lang w:val="en-US"/>
        </w:rPr>
        <w:t xml:space="preserve">Traffic and UE mobility: </w:t>
      </w:r>
      <w:r w:rsidRPr="000963D4">
        <w:rPr>
          <w:sz w:val="22"/>
          <w:szCs w:val="22"/>
          <w:lang w:val="en-US"/>
        </w:rPr>
        <w:t>Regarding what kind of UE assistance information related to traffic and UE mobility can be provided to gNB, this is up to RAN2 and should therefore not be discussed in RAN1.</w:t>
      </w:r>
    </w:p>
    <w:p w14:paraId="3D463996" w14:textId="77777777" w:rsidR="009C7E73" w:rsidRPr="000963D4" w:rsidRDefault="009C7E73" w:rsidP="009C7E73">
      <w:pPr>
        <w:numPr>
          <w:ilvl w:val="0"/>
          <w:numId w:val="15"/>
        </w:numPr>
        <w:spacing w:line="276" w:lineRule="auto"/>
        <w:jc w:val="both"/>
        <w:rPr>
          <w:sz w:val="22"/>
          <w:szCs w:val="22"/>
          <w:lang w:val="en-US"/>
        </w:rPr>
      </w:pPr>
      <w:r w:rsidRPr="000963D4">
        <w:rPr>
          <w:b/>
          <w:bCs/>
          <w:sz w:val="22"/>
          <w:szCs w:val="22"/>
          <w:lang w:val="en-US"/>
        </w:rPr>
        <w:t xml:space="preserve">Measurement gaps: </w:t>
      </w:r>
      <w:r w:rsidRPr="000963D4">
        <w:rPr>
          <w:sz w:val="22"/>
          <w:szCs w:val="22"/>
          <w:lang w:val="en-US"/>
        </w:rPr>
        <w:t>Similarly, regarding what kind of UE assistance information related to MGs can be provided to gNB are up to RAN4 and should therefore not be discussed in RAN1.</w:t>
      </w:r>
    </w:p>
    <w:p w14:paraId="4A1BF6E6" w14:textId="77777777" w:rsidR="009C7E73" w:rsidRPr="000963D4" w:rsidRDefault="009C7E73" w:rsidP="009C7E73">
      <w:pPr>
        <w:spacing w:before="240" w:after="240" w:line="276" w:lineRule="auto"/>
        <w:ind w:left="1418" w:hanging="1418"/>
        <w:jc w:val="both"/>
        <w:rPr>
          <w:b/>
          <w:bCs/>
          <w:sz w:val="22"/>
          <w:szCs w:val="22"/>
          <w:lang w:val="en-US"/>
        </w:rPr>
      </w:pPr>
      <w:r w:rsidRPr="000963D4">
        <w:rPr>
          <w:b/>
          <w:bCs/>
          <w:sz w:val="22"/>
          <w:szCs w:val="22"/>
          <w:lang w:val="en-US"/>
        </w:rPr>
        <w:t>Proposal 8:</w:t>
      </w:r>
      <w:r w:rsidRPr="000963D4">
        <w:rPr>
          <w:b/>
          <w:bCs/>
          <w:sz w:val="22"/>
          <w:szCs w:val="22"/>
          <w:lang w:val="en-US"/>
        </w:rPr>
        <w:tab/>
        <w:t>The measurement results provided by the UE to gNB may be used to facilitate Tx/Rx of XR traffic in MGs/restrictions that are caused by RRM measurements. Aperiodic measurement reporting may be introduced for that purpose, which would be triggered only when some conditions on the measurements are fulfilled.</w:t>
      </w:r>
    </w:p>
    <w:p w14:paraId="2DDBB35E" w14:textId="77777777"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lastRenderedPageBreak/>
        <w:t>Observation 6:</w:t>
      </w:r>
      <w:r w:rsidRPr="000963D4">
        <w:rPr>
          <w:b/>
          <w:bCs/>
          <w:sz w:val="22"/>
          <w:szCs w:val="22"/>
          <w:lang w:val="en-US"/>
        </w:rPr>
        <w:tab/>
        <w:t>RAN2 has an ongoing Study Item on AI/ML for mobility in NR, one of the objectives of which is to evaluate potential benefits and gains of RRM measurement prediction for AI/ML based mobility and network triggered L3-based handover.</w:t>
      </w:r>
    </w:p>
    <w:p w14:paraId="607CE082" w14:textId="77777777" w:rsidR="009C7E73" w:rsidRPr="000963D4" w:rsidRDefault="009C7E73" w:rsidP="009C7E73">
      <w:pPr>
        <w:spacing w:before="240" w:after="240" w:line="276" w:lineRule="auto"/>
        <w:ind w:left="1418" w:hanging="1418"/>
        <w:jc w:val="both"/>
        <w:rPr>
          <w:b/>
          <w:bCs/>
          <w:sz w:val="22"/>
          <w:szCs w:val="22"/>
          <w:lang w:val="en-US"/>
        </w:rPr>
      </w:pPr>
      <w:bookmarkStart w:id="18" w:name="_Hlk166334508"/>
      <w:r w:rsidRPr="000963D4">
        <w:rPr>
          <w:b/>
          <w:bCs/>
          <w:sz w:val="22"/>
          <w:szCs w:val="22"/>
          <w:lang w:val="en-US"/>
        </w:rPr>
        <w:t>Proposal 9:</w:t>
      </w:r>
      <w:r w:rsidRPr="000963D4">
        <w:rPr>
          <w:b/>
          <w:bCs/>
          <w:sz w:val="22"/>
          <w:szCs w:val="22"/>
          <w:lang w:val="en-US"/>
        </w:rPr>
        <w:tab/>
        <w:t>The RRM-related UE assistance information provided to gNB can include the prediction of the channel conditions (e.g., RSRP, RSRQ, and SINR) over the upcoming MGs/restrictions that are caused by RRM measurements.</w:t>
      </w:r>
    </w:p>
    <w:bookmarkEnd w:id="18"/>
    <w:p w14:paraId="31BDC062" w14:textId="77777777" w:rsidR="009C7E73" w:rsidRPr="000963D4" w:rsidRDefault="009C7E73" w:rsidP="009C7E73">
      <w:pPr>
        <w:spacing w:line="276" w:lineRule="auto"/>
        <w:ind w:left="1418" w:hanging="1418"/>
        <w:jc w:val="both"/>
        <w:rPr>
          <w:sz w:val="22"/>
          <w:szCs w:val="22"/>
          <w:lang w:val="en-US"/>
        </w:rPr>
      </w:pPr>
      <w:r w:rsidRPr="000963D4">
        <w:rPr>
          <w:b/>
          <w:bCs/>
          <w:sz w:val="22"/>
          <w:szCs w:val="22"/>
          <w:lang w:val="en-US"/>
        </w:rPr>
        <w:t>Proposal 10:</w:t>
      </w:r>
      <w:r w:rsidRPr="000963D4">
        <w:rPr>
          <w:b/>
          <w:bCs/>
          <w:sz w:val="22"/>
          <w:szCs w:val="22"/>
          <w:lang w:val="en-US"/>
        </w:rPr>
        <w:tab/>
        <w:t>RRM measurements prediction can be used by the UE in MGs/restrictions which have been deactivated to enable transmissions/receptions for XR traffic instead of performing the actual measurements.</w:t>
      </w:r>
    </w:p>
    <w:p w14:paraId="578A2B51" w14:textId="77777777" w:rsidR="009C7E73" w:rsidRPr="000963D4" w:rsidRDefault="009C7E73" w:rsidP="009C7E73">
      <w:pPr>
        <w:spacing w:before="240" w:after="240" w:line="276" w:lineRule="auto"/>
        <w:ind w:left="1418" w:hanging="1418"/>
        <w:jc w:val="both"/>
        <w:rPr>
          <w:b/>
          <w:bCs/>
          <w:sz w:val="22"/>
          <w:szCs w:val="22"/>
          <w:lang w:val="en-US"/>
        </w:rPr>
      </w:pPr>
      <w:r w:rsidRPr="000963D4">
        <w:rPr>
          <w:b/>
          <w:bCs/>
          <w:sz w:val="22"/>
          <w:szCs w:val="22"/>
          <w:lang w:val="en-US"/>
        </w:rPr>
        <w:t>Proposal 11:</w:t>
      </w:r>
      <w:r w:rsidRPr="000963D4">
        <w:rPr>
          <w:b/>
          <w:bCs/>
          <w:sz w:val="22"/>
          <w:szCs w:val="22"/>
          <w:lang w:val="en-US"/>
        </w:rPr>
        <w:tab/>
        <w:t>UE assistance information related to traffic and UE mobility can be provided to gNB are up to RAN2 and should therefore not be discussed in RAN1.</w:t>
      </w:r>
    </w:p>
    <w:p w14:paraId="6AACB9B6" w14:textId="77777777" w:rsidR="009C7E73" w:rsidRPr="000963D4" w:rsidRDefault="009C7E73" w:rsidP="009C7E73">
      <w:pPr>
        <w:spacing w:before="240" w:after="240" w:line="276" w:lineRule="auto"/>
        <w:ind w:left="1418" w:hanging="1418"/>
        <w:jc w:val="both"/>
        <w:rPr>
          <w:b/>
          <w:bCs/>
          <w:sz w:val="22"/>
          <w:szCs w:val="22"/>
          <w:lang w:val="en-US"/>
        </w:rPr>
      </w:pPr>
      <w:r w:rsidRPr="000963D4">
        <w:rPr>
          <w:b/>
          <w:bCs/>
          <w:sz w:val="22"/>
          <w:szCs w:val="22"/>
          <w:lang w:val="en-US"/>
        </w:rPr>
        <w:t>Proposal 12:</w:t>
      </w:r>
      <w:r w:rsidRPr="000963D4">
        <w:rPr>
          <w:b/>
          <w:bCs/>
          <w:sz w:val="22"/>
          <w:szCs w:val="22"/>
          <w:lang w:val="en-US"/>
        </w:rPr>
        <w:tab/>
        <w:t>UE assistance information related to MGs can be provided to gNB are up to RAN2 and should therefore not be discussed in RAN1.</w:t>
      </w:r>
    </w:p>
    <w:p w14:paraId="7F5D5B8C" w14:textId="77777777" w:rsidR="009C7E73" w:rsidRPr="000963D4" w:rsidRDefault="009C7E73" w:rsidP="009C7E73">
      <w:pPr>
        <w:spacing w:line="276" w:lineRule="auto"/>
        <w:jc w:val="both"/>
        <w:rPr>
          <w:sz w:val="22"/>
          <w:szCs w:val="22"/>
          <w:lang w:val="en-US"/>
        </w:rPr>
      </w:pPr>
      <w:r w:rsidRPr="000963D4">
        <w:rPr>
          <w:sz w:val="22"/>
          <w:szCs w:val="22"/>
          <w:lang w:val="en-US"/>
        </w:rPr>
        <w:t xml:space="preserve">The UE assistance information can be reported to the gNB by means of either RRC signaling or UL MAC CE. It is not expected to be updated frequently because of the signaling overhead and the fact that the channel conditions are varying relatively slowly. The assistance information </w:t>
      </w:r>
      <w:bookmarkStart w:id="19" w:name="_Hlk166338628"/>
      <w:r w:rsidRPr="000963D4">
        <w:rPr>
          <w:sz w:val="22"/>
          <w:szCs w:val="22"/>
          <w:lang w:val="en-US"/>
        </w:rPr>
        <w:t>shall also remain applicable until the next update by the UE</w:t>
      </w:r>
      <w:bookmarkEnd w:id="19"/>
      <w:r w:rsidRPr="000963D4">
        <w:rPr>
          <w:sz w:val="22"/>
          <w:szCs w:val="22"/>
          <w:lang w:val="en-US"/>
        </w:rPr>
        <w:t>, e.g., when a RRC reconfiguration occurs. It may thus be appropriate to support semi-static indication since both operate on the same time scale. It remains however no clear how it can support dynamic indication which would require much more frequent information to be triggered.</w:t>
      </w:r>
    </w:p>
    <w:p w14:paraId="3B8E014C" w14:textId="77777777" w:rsidR="009C7E73" w:rsidRPr="000963D4" w:rsidRDefault="009C7E73" w:rsidP="009C7E73">
      <w:pPr>
        <w:spacing w:before="240" w:after="240" w:line="276" w:lineRule="auto"/>
        <w:ind w:left="1418" w:hanging="1406"/>
        <w:jc w:val="both"/>
        <w:rPr>
          <w:b/>
          <w:bCs/>
          <w:sz w:val="22"/>
          <w:szCs w:val="22"/>
          <w:lang w:val="en-US"/>
        </w:rPr>
      </w:pPr>
      <w:r w:rsidRPr="000963D4">
        <w:rPr>
          <w:b/>
          <w:bCs/>
          <w:sz w:val="22"/>
          <w:szCs w:val="22"/>
          <w:lang w:val="en-US"/>
        </w:rPr>
        <w:t xml:space="preserve">Proposal 13: </w:t>
      </w:r>
      <w:r w:rsidRPr="000963D4">
        <w:rPr>
          <w:b/>
          <w:bCs/>
          <w:sz w:val="22"/>
          <w:szCs w:val="22"/>
          <w:lang w:val="en-US"/>
        </w:rPr>
        <w:tab/>
        <w:t>The UE can use either UL MAC CE signaling or RRC signaling to provide the assistance information to the network.</w:t>
      </w:r>
    </w:p>
    <w:p w14:paraId="51D488C4" w14:textId="77777777"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t>Observation 7:</w:t>
      </w:r>
      <w:r w:rsidRPr="000963D4">
        <w:rPr>
          <w:b/>
          <w:bCs/>
          <w:sz w:val="22"/>
          <w:szCs w:val="22"/>
          <w:lang w:val="en-US"/>
        </w:rPr>
        <w:tab/>
        <w:t>The UE assistance information is not expected to be updated frequently and shall also remain applicable until the next update by the UE. Whether it can support dynamic indication solutions remains therefore doubtful.</w:t>
      </w:r>
    </w:p>
    <w:p w14:paraId="618F9DF8" w14:textId="77777777" w:rsidR="009C7E73" w:rsidRPr="000963D4" w:rsidRDefault="009C7E73" w:rsidP="009C7E73">
      <w:pPr>
        <w:pStyle w:val="Heading1"/>
        <w:tabs>
          <w:tab w:val="clear" w:pos="432"/>
        </w:tabs>
        <w:spacing w:before="480" w:line="276" w:lineRule="auto"/>
        <w:ind w:left="431" w:hanging="431"/>
        <w:jc w:val="both"/>
        <w:rPr>
          <w:snapToGrid w:val="0"/>
          <w:szCs w:val="36"/>
          <w:lang w:val="en-US"/>
        </w:rPr>
      </w:pPr>
      <w:r w:rsidRPr="000963D4">
        <w:rPr>
          <w:szCs w:val="36"/>
          <w:lang w:val="en-US"/>
        </w:rPr>
        <w:t>Summary</w:t>
      </w:r>
    </w:p>
    <w:p w14:paraId="5DAC19F8" w14:textId="77777777" w:rsidR="009C7E73" w:rsidRPr="000963D4" w:rsidRDefault="009C7E73" w:rsidP="009C7E73">
      <w:pPr>
        <w:pStyle w:val="3GPPNormalText"/>
        <w:spacing w:after="180" w:line="276" w:lineRule="auto"/>
        <w:rPr>
          <w:szCs w:val="22"/>
        </w:rPr>
      </w:pPr>
      <w:r w:rsidRPr="000963D4">
        <w:rPr>
          <w:bCs/>
          <w:szCs w:val="22"/>
        </w:rPr>
        <w:t>In this contribution, we discussed some enhancements to enable transmission/reception for XR during RRM measurements</w:t>
      </w:r>
      <w:r w:rsidRPr="000963D4">
        <w:rPr>
          <w:szCs w:val="22"/>
        </w:rPr>
        <w:t>. The following lists the observations and proposals made in the contribution:</w:t>
      </w:r>
    </w:p>
    <w:p w14:paraId="2E6D27FF" w14:textId="77777777"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t>Observation 1:</w:t>
      </w:r>
      <w:r w:rsidRPr="000963D4">
        <w:rPr>
          <w:b/>
          <w:bCs/>
          <w:sz w:val="22"/>
          <w:szCs w:val="22"/>
          <w:lang w:val="en-US"/>
        </w:rPr>
        <w:tab/>
        <w:t>Semi-static indication of MG occasions using RRC signaling is well adapted to the predicable XR traffic and to its characteristics.</w:t>
      </w:r>
    </w:p>
    <w:p w14:paraId="2CA42081" w14:textId="77777777"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t>Proposal 1:</w:t>
      </w:r>
      <w:r w:rsidRPr="000963D4">
        <w:rPr>
          <w:b/>
          <w:bCs/>
          <w:sz w:val="22"/>
          <w:szCs w:val="22"/>
          <w:lang w:val="en-US"/>
        </w:rPr>
        <w:tab/>
        <w:t>As baseline solution, support Alt. 3-1: Configure a pattern(s) via RRC to indicate occasions where to skip MGs/restrictions.</w:t>
      </w:r>
    </w:p>
    <w:p w14:paraId="2F7FB78D" w14:textId="77777777" w:rsidR="009C7E73" w:rsidRPr="000963D4" w:rsidRDefault="009C7E73" w:rsidP="009C7E73">
      <w:pPr>
        <w:spacing w:line="276" w:lineRule="auto"/>
        <w:ind w:left="1418" w:hanging="1418"/>
        <w:jc w:val="both"/>
        <w:rPr>
          <w:sz w:val="22"/>
          <w:szCs w:val="22"/>
          <w:lang w:val="en-US"/>
        </w:rPr>
      </w:pPr>
      <w:r w:rsidRPr="000963D4">
        <w:rPr>
          <w:b/>
          <w:bCs/>
          <w:sz w:val="22"/>
          <w:szCs w:val="22"/>
          <w:lang w:val="en-US"/>
        </w:rPr>
        <w:t>Proposal 2:</w:t>
      </w:r>
      <w:r w:rsidRPr="000963D4">
        <w:rPr>
          <w:b/>
          <w:bCs/>
          <w:sz w:val="22"/>
          <w:szCs w:val="22"/>
          <w:lang w:val="en-US"/>
        </w:rPr>
        <w:tab/>
        <w:t>Further study the impact of missing a retransmission of the MAC CE-based MG activation/ deactivation timeline.</w:t>
      </w:r>
    </w:p>
    <w:p w14:paraId="51B16906" w14:textId="6156CEDE"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lastRenderedPageBreak/>
        <w:t>Proposal 3:</w:t>
      </w:r>
      <w:r w:rsidRPr="000963D4">
        <w:rPr>
          <w:b/>
          <w:bCs/>
          <w:sz w:val="22"/>
          <w:szCs w:val="22"/>
          <w:lang w:val="en-US"/>
        </w:rPr>
        <w:tab/>
        <w:t>To avoid any misunderstanding between gNB and the UE about whether MG occasions are deactivated or not, MG occasions are by default considered as activated until UE receives the MAC CE command or network receives the HARQ-ACK about the PDSCH reception.</w:t>
      </w:r>
    </w:p>
    <w:p w14:paraId="1E16EBFD" w14:textId="77777777"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t>Observation 2:</w:t>
      </w:r>
      <w:r w:rsidRPr="000963D4">
        <w:rPr>
          <w:b/>
          <w:bCs/>
          <w:sz w:val="22"/>
          <w:szCs w:val="22"/>
          <w:lang w:val="en-US"/>
        </w:rPr>
        <w:tab/>
        <w:t>The semi-persistent signaling approach may offer more flexibility in the indication of the MG occasions that can be deactivated, but it may also be more sensitive to the XR traffic characteristics. There is no strong motivation to support semi-persistent signaling as a standalone solution.</w:t>
      </w:r>
    </w:p>
    <w:p w14:paraId="70681675" w14:textId="77777777"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t>Proposal 4:</w:t>
      </w:r>
      <w:r w:rsidRPr="000963D4">
        <w:rPr>
          <w:b/>
          <w:bCs/>
          <w:sz w:val="22"/>
          <w:szCs w:val="22"/>
          <w:lang w:val="en-US"/>
        </w:rPr>
        <w:tab/>
        <w:t>In combination with the baseline RRC-based solution, support Alt. 2-3: Activate/de-activate one or more of pre-configured pattern(s) via MAC CE to indicate occasions where Tx/Rx is prioritized over gap(s)/restriction(s).</w:t>
      </w:r>
    </w:p>
    <w:p w14:paraId="643286A1" w14:textId="77777777"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t>Observation 3:</w:t>
      </w:r>
      <w:r w:rsidRPr="000963D4">
        <w:rPr>
          <w:b/>
          <w:bCs/>
          <w:sz w:val="22"/>
          <w:szCs w:val="22"/>
          <w:lang w:val="en-US"/>
        </w:rPr>
        <w:tab/>
        <w:t xml:space="preserve">The MG activation/deactivation MAC CE command must be received at most </w:t>
      </w:r>
      <m:oMath>
        <m:r>
          <m:rPr>
            <m:sty m:val="bi"/>
          </m:rPr>
          <w:rPr>
            <w:rFonts w:ascii="Cambria Math" w:hAnsi="Cambria Math"/>
            <w:lang w:val="en-US"/>
          </w:rPr>
          <m:t>n</m:t>
        </m:r>
        <m:r>
          <m:rPr>
            <m:sty m:val="b"/>
          </m:rPr>
          <w:rPr>
            <w:rFonts w:ascii="Cambria Math" w:hAnsi="Cambria Math"/>
            <w:lang w:val="en-US"/>
          </w:rPr>
          <m:t>+</m:t>
        </m:r>
        <m:r>
          <m:rPr>
            <m:sty m:val="bi"/>
          </m:rPr>
          <w:rPr>
            <w:rFonts w:ascii="Cambria Math" w:hAnsi="Cambria Math"/>
            <w:lang w:val="en-US"/>
          </w:rPr>
          <m:t>m</m:t>
        </m:r>
        <m:r>
          <m:rPr>
            <m:sty m:val="b"/>
          </m:rPr>
          <w:rPr>
            <w:rFonts w:ascii="Cambria Math" w:hAnsi="Cambria Math"/>
            <w:lang w:val="en-US"/>
          </w:rPr>
          <m:t>+3∙</m:t>
        </m:r>
        <m:sSubSup>
          <m:sSubSupPr>
            <m:ctrlPr>
              <w:rPr>
                <w:rFonts w:ascii="Cambria Math" w:hAnsi="Cambria Math"/>
                <w:b/>
                <w:bCs/>
                <w:i/>
                <w:lang w:val="en-US"/>
              </w:rPr>
            </m:ctrlPr>
          </m:sSubSupPr>
          <m:e>
            <m:r>
              <m:rPr>
                <m:sty m:val="bi"/>
              </m:rPr>
              <w:rPr>
                <w:rFonts w:ascii="Cambria Math" w:hAnsi="Cambria Math"/>
                <w:lang w:val="en-US"/>
              </w:rPr>
              <m:t>N</m:t>
            </m:r>
          </m:e>
          <m:sub>
            <m:r>
              <m:rPr>
                <m:sty m:val="b"/>
              </m:rPr>
              <w:rPr>
                <w:rFonts w:ascii="Cambria Math" w:hAnsi="Cambria Math"/>
                <w:lang w:val="en-US"/>
              </w:rPr>
              <m:t>slot</m:t>
            </m:r>
          </m:sub>
          <m:sup>
            <m:r>
              <m:rPr>
                <m:sty m:val="b"/>
              </m:rPr>
              <w:rPr>
                <w:rFonts w:ascii="Cambria Math" w:hAnsi="Cambria Math"/>
                <w:lang w:val="en-US"/>
              </w:rPr>
              <m:t>subframe</m:t>
            </m:r>
            <m:r>
              <m:rPr>
                <m:sty m:val="bi"/>
              </m:rPr>
              <w:rPr>
                <w:rFonts w:ascii="Cambria Math" w:hAnsi="Cambria Math"/>
                <w:lang w:val="en-US"/>
              </w:rPr>
              <m:t>,μ</m:t>
            </m:r>
          </m:sup>
        </m:sSubSup>
        <m:r>
          <m:rPr>
            <m:sty m:val="bi"/>
          </m:rPr>
          <w:rPr>
            <w:rFonts w:ascii="Cambria Math" w:hAnsi="Cambria Math"/>
            <w:lang w:val="en-US"/>
          </w:rPr>
          <m:t>-1</m:t>
        </m:r>
      </m:oMath>
      <w:r w:rsidRPr="000963D4">
        <w:rPr>
          <w:b/>
          <w:bCs/>
          <w:sz w:val="22"/>
          <w:szCs w:val="22"/>
          <w:lang w:val="en-US"/>
        </w:rPr>
        <w:t xml:space="preserve"> slots before the first MG to be deactivated. The activation/deactivation command takes effect in the first MG occasion after the completion of the event.</w:t>
      </w:r>
    </w:p>
    <w:p w14:paraId="0163BFB6" w14:textId="77777777"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t>Proposal 5:</w:t>
      </w:r>
      <w:r w:rsidRPr="000963D4">
        <w:rPr>
          <w:b/>
          <w:bCs/>
          <w:sz w:val="22"/>
          <w:szCs w:val="22"/>
          <w:lang w:val="en-US"/>
        </w:rPr>
        <w:tab/>
        <w:t>Further study the impact of missing a retransmission of the DCI-based MG activation/ deactivation timeline.</w:t>
      </w:r>
    </w:p>
    <w:p w14:paraId="6ABE47D6" w14:textId="77777777"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t>Observation 4:</w:t>
      </w:r>
      <w:r w:rsidRPr="000963D4">
        <w:rPr>
          <w:b/>
          <w:bCs/>
          <w:sz w:val="22"/>
          <w:szCs w:val="22"/>
          <w:lang w:val="en-US"/>
        </w:rPr>
        <w:tab/>
        <w:t>Similar to the semi-persistent approach, there is no strong motivation to support dynamic signaling as a standalone solution.</w:t>
      </w:r>
    </w:p>
    <w:p w14:paraId="20D6C8B8" w14:textId="77777777"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t>Proposal 6:</w:t>
      </w:r>
      <w:r w:rsidRPr="000963D4">
        <w:rPr>
          <w:b/>
          <w:bCs/>
          <w:sz w:val="22"/>
          <w:szCs w:val="22"/>
          <w:lang w:val="en-US"/>
        </w:rPr>
        <w:tab/>
        <w:t>In combination with the baseline RRC-based solution, support Alt. 1.2: Explicit indication by DCI to indicate a time window where to skip a particular gap(s)/restriction(s).</w:t>
      </w:r>
    </w:p>
    <w:p w14:paraId="6ADEEFF7" w14:textId="77777777"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t>Observation 5:</w:t>
      </w:r>
      <w:r w:rsidRPr="000963D4">
        <w:rPr>
          <w:b/>
          <w:bCs/>
          <w:sz w:val="22"/>
          <w:szCs w:val="22"/>
          <w:lang w:val="en-US"/>
        </w:rPr>
        <w:tab/>
        <w:t>The MG activation/deactivation DCI command must be received at most 5ms before the first MG to be deactivated. The activation/deactivation command takes effect in the first MG occasion after the completion of the event.</w:t>
      </w:r>
    </w:p>
    <w:p w14:paraId="05A8CE9F" w14:textId="77777777" w:rsidR="009C7E73" w:rsidRPr="000963D4" w:rsidRDefault="009C7E73" w:rsidP="009C7E73">
      <w:pPr>
        <w:spacing w:before="180" w:after="0" w:line="276" w:lineRule="auto"/>
        <w:ind w:left="1418" w:hanging="1418"/>
        <w:jc w:val="both"/>
        <w:rPr>
          <w:b/>
          <w:bCs/>
          <w:sz w:val="22"/>
          <w:szCs w:val="22"/>
          <w:lang w:val="en-US"/>
        </w:rPr>
      </w:pPr>
      <w:r w:rsidRPr="000963D4">
        <w:rPr>
          <w:b/>
          <w:bCs/>
          <w:sz w:val="22"/>
          <w:szCs w:val="22"/>
          <w:lang w:val="en-US"/>
        </w:rPr>
        <w:t>Proposal 7:</w:t>
      </w:r>
      <w:r w:rsidRPr="000963D4">
        <w:rPr>
          <w:b/>
          <w:bCs/>
          <w:sz w:val="22"/>
          <w:szCs w:val="22"/>
          <w:lang w:val="en-US"/>
        </w:rPr>
        <w:tab/>
        <w:t>Further discuss the relationship between the MG activation/deactivation command and the different types of MG configured to the UE:</w:t>
      </w:r>
    </w:p>
    <w:p w14:paraId="380B4EDA" w14:textId="77777777" w:rsidR="009C7E73" w:rsidRPr="000963D4" w:rsidRDefault="009C7E73" w:rsidP="009C7E73">
      <w:pPr>
        <w:numPr>
          <w:ilvl w:val="0"/>
          <w:numId w:val="30"/>
        </w:numPr>
        <w:spacing w:before="60" w:after="0" w:line="276" w:lineRule="auto"/>
        <w:ind w:left="1702" w:hanging="284"/>
        <w:jc w:val="both"/>
        <w:rPr>
          <w:b/>
          <w:bCs/>
          <w:sz w:val="22"/>
          <w:szCs w:val="22"/>
          <w:lang w:val="en-US"/>
        </w:rPr>
      </w:pPr>
      <w:r w:rsidRPr="000963D4">
        <w:rPr>
          <w:b/>
          <w:bCs/>
          <w:sz w:val="22"/>
          <w:szCs w:val="22"/>
          <w:lang w:val="en-US"/>
        </w:rPr>
        <w:t>Option 1: The same bitmap is used for all the different MG configurations,</w:t>
      </w:r>
    </w:p>
    <w:p w14:paraId="24DCD7AA" w14:textId="77777777" w:rsidR="009C7E73" w:rsidRPr="000963D4" w:rsidRDefault="009C7E73" w:rsidP="009C7E73">
      <w:pPr>
        <w:numPr>
          <w:ilvl w:val="0"/>
          <w:numId w:val="30"/>
        </w:numPr>
        <w:spacing w:before="60" w:after="300" w:line="276" w:lineRule="auto"/>
        <w:ind w:left="1702" w:hanging="284"/>
        <w:jc w:val="both"/>
        <w:rPr>
          <w:b/>
          <w:bCs/>
          <w:sz w:val="22"/>
          <w:szCs w:val="22"/>
          <w:lang w:val="en-US"/>
        </w:rPr>
      </w:pPr>
      <w:r w:rsidRPr="000963D4">
        <w:rPr>
          <w:b/>
          <w:bCs/>
          <w:sz w:val="22"/>
          <w:szCs w:val="22"/>
          <w:lang w:val="en-US"/>
        </w:rPr>
        <w:t>Option 2: One bitmap is used for each MG configuration.</w:t>
      </w:r>
    </w:p>
    <w:p w14:paraId="474A5FC3" w14:textId="77777777"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t>Proposal 8:</w:t>
      </w:r>
      <w:r w:rsidRPr="000963D4">
        <w:rPr>
          <w:b/>
          <w:bCs/>
          <w:sz w:val="22"/>
          <w:szCs w:val="22"/>
          <w:lang w:val="en-US"/>
        </w:rPr>
        <w:tab/>
        <w:t>The measurement results provided by the UE to gNB may be used to facilitate Tx/Rx of XR traffic in MGs/restrictions that are caused by RRM measurements. Aperiodic measurement reporting may be introduced for that purpose, which would be triggered only when some conditions on the measurements are fulfilled.</w:t>
      </w:r>
    </w:p>
    <w:p w14:paraId="0B488EDD" w14:textId="77777777"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t>Observation 6:</w:t>
      </w:r>
      <w:r w:rsidRPr="000963D4">
        <w:rPr>
          <w:b/>
          <w:bCs/>
          <w:sz w:val="22"/>
          <w:szCs w:val="22"/>
          <w:lang w:val="en-US"/>
        </w:rPr>
        <w:tab/>
        <w:t>RAN2 has an ongoing Study Item on AI/ML for mobility in NR, one of the objectives of which is to evaluate potential benefits and gains of RRM measurement prediction for AI/ML based mobility and network triggered L3-based handover.</w:t>
      </w:r>
    </w:p>
    <w:p w14:paraId="799D71A6" w14:textId="77777777"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t>Proposal 9:</w:t>
      </w:r>
      <w:r w:rsidRPr="000963D4">
        <w:rPr>
          <w:b/>
          <w:bCs/>
          <w:sz w:val="22"/>
          <w:szCs w:val="22"/>
          <w:lang w:val="en-US"/>
        </w:rPr>
        <w:tab/>
        <w:t>The RRM-related UE assistance information provided to gNB can include the prediction of the channel conditions (e.g., RSRP, RSRQ, and SINR) over the upcoming MGs/restrictions that are caused by RRM measurements.</w:t>
      </w:r>
    </w:p>
    <w:p w14:paraId="281DE471" w14:textId="77777777" w:rsidR="009C7E73" w:rsidRPr="000963D4" w:rsidRDefault="009C7E73" w:rsidP="009C7E73">
      <w:pPr>
        <w:spacing w:line="276" w:lineRule="auto"/>
        <w:ind w:left="1418" w:hanging="1418"/>
        <w:jc w:val="both"/>
        <w:rPr>
          <w:sz w:val="22"/>
          <w:szCs w:val="22"/>
          <w:lang w:val="en-US"/>
        </w:rPr>
      </w:pPr>
      <w:r w:rsidRPr="000963D4">
        <w:rPr>
          <w:b/>
          <w:bCs/>
          <w:sz w:val="22"/>
          <w:szCs w:val="22"/>
          <w:lang w:val="en-US"/>
        </w:rPr>
        <w:lastRenderedPageBreak/>
        <w:t>Proposal 10:</w:t>
      </w:r>
      <w:r w:rsidRPr="000963D4">
        <w:rPr>
          <w:b/>
          <w:bCs/>
          <w:sz w:val="22"/>
          <w:szCs w:val="22"/>
          <w:lang w:val="en-US"/>
        </w:rPr>
        <w:tab/>
        <w:t>RRM measurements prediction can be used by the UE in MGs/restrictions which have been deactivated to enable transmissions/receptions for XR traffic instead of performing the actual measurements.</w:t>
      </w:r>
    </w:p>
    <w:p w14:paraId="1DD195B3" w14:textId="77777777"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t>Proposal 11:</w:t>
      </w:r>
      <w:r w:rsidRPr="000963D4">
        <w:rPr>
          <w:b/>
          <w:bCs/>
          <w:sz w:val="22"/>
          <w:szCs w:val="22"/>
          <w:lang w:val="en-US"/>
        </w:rPr>
        <w:tab/>
        <w:t>UE assistance information related to traffic and UE mobility can be provided to gNB are up to RAN2 and should therefore not be discussed in RAN1.</w:t>
      </w:r>
    </w:p>
    <w:p w14:paraId="0C68B4EB" w14:textId="77777777"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t>Proposal 12:</w:t>
      </w:r>
      <w:r w:rsidRPr="000963D4">
        <w:rPr>
          <w:b/>
          <w:bCs/>
          <w:sz w:val="22"/>
          <w:szCs w:val="22"/>
          <w:lang w:val="en-US"/>
        </w:rPr>
        <w:tab/>
        <w:t>UE assistance information related to MGs can be provided to gNB are up to RAN2 and should therefore not be discussed in RAN1.</w:t>
      </w:r>
    </w:p>
    <w:p w14:paraId="27F15A63" w14:textId="77777777" w:rsidR="009C7E73" w:rsidRPr="000963D4" w:rsidRDefault="009C7E73" w:rsidP="009C7E73">
      <w:pPr>
        <w:spacing w:line="276" w:lineRule="auto"/>
        <w:ind w:left="1418" w:hanging="1406"/>
        <w:jc w:val="both"/>
        <w:rPr>
          <w:b/>
          <w:bCs/>
          <w:sz w:val="22"/>
          <w:szCs w:val="22"/>
          <w:lang w:val="en-US"/>
        </w:rPr>
      </w:pPr>
      <w:r w:rsidRPr="000963D4">
        <w:rPr>
          <w:b/>
          <w:bCs/>
          <w:sz w:val="22"/>
          <w:szCs w:val="22"/>
          <w:lang w:val="en-US"/>
        </w:rPr>
        <w:t xml:space="preserve">Proposal 13: </w:t>
      </w:r>
      <w:r w:rsidRPr="000963D4">
        <w:rPr>
          <w:b/>
          <w:bCs/>
          <w:sz w:val="22"/>
          <w:szCs w:val="22"/>
          <w:lang w:val="en-US"/>
        </w:rPr>
        <w:tab/>
        <w:t>The UE can use either UL MAC CE signaling or RRC signaling to provide the assistance information to the network.</w:t>
      </w:r>
    </w:p>
    <w:p w14:paraId="71255896" w14:textId="77777777" w:rsidR="009C7E73" w:rsidRPr="000963D4" w:rsidRDefault="009C7E73" w:rsidP="009C7E73">
      <w:pPr>
        <w:spacing w:line="276" w:lineRule="auto"/>
        <w:ind w:left="1418" w:hanging="1418"/>
        <w:jc w:val="both"/>
        <w:rPr>
          <w:b/>
          <w:bCs/>
          <w:sz w:val="22"/>
          <w:szCs w:val="22"/>
          <w:lang w:val="en-US"/>
        </w:rPr>
      </w:pPr>
      <w:r w:rsidRPr="000963D4">
        <w:rPr>
          <w:b/>
          <w:bCs/>
          <w:sz w:val="22"/>
          <w:szCs w:val="22"/>
          <w:lang w:val="en-US"/>
        </w:rPr>
        <w:t>Observation 7:</w:t>
      </w:r>
      <w:r w:rsidRPr="000963D4">
        <w:rPr>
          <w:b/>
          <w:bCs/>
          <w:sz w:val="22"/>
          <w:szCs w:val="22"/>
          <w:lang w:val="en-US"/>
        </w:rPr>
        <w:tab/>
        <w:t>The UE assistance information is not expected to be updated frequently and shall also remain applicable until the next update by the UE. Whether it can support dynamic indication solutions remains therefore doubtful.</w:t>
      </w:r>
    </w:p>
    <w:p w14:paraId="40C45D6A" w14:textId="77777777" w:rsidR="009C7E73" w:rsidRPr="000963D4" w:rsidRDefault="009C7E73" w:rsidP="009C7E73">
      <w:pPr>
        <w:pStyle w:val="Heading1"/>
        <w:tabs>
          <w:tab w:val="clear" w:pos="432"/>
        </w:tabs>
        <w:spacing w:before="480" w:line="276" w:lineRule="auto"/>
        <w:ind w:left="431" w:hanging="431"/>
        <w:jc w:val="both"/>
        <w:rPr>
          <w:szCs w:val="36"/>
          <w:lang w:val="en-US"/>
        </w:rPr>
      </w:pPr>
      <w:r w:rsidRPr="000963D4">
        <w:rPr>
          <w:szCs w:val="36"/>
          <w:lang w:val="en-US"/>
        </w:rPr>
        <w:t>References</w:t>
      </w:r>
    </w:p>
    <w:p w14:paraId="48408D24" w14:textId="77777777" w:rsidR="009C7E73" w:rsidRPr="000963D4" w:rsidRDefault="009C7E73" w:rsidP="009C7E73">
      <w:pPr>
        <w:widowControl w:val="0"/>
        <w:numPr>
          <w:ilvl w:val="0"/>
          <w:numId w:val="2"/>
        </w:numPr>
        <w:overflowPunct/>
        <w:autoSpaceDE/>
        <w:adjustRightInd/>
        <w:spacing w:line="276" w:lineRule="auto"/>
        <w:ind w:left="418" w:hanging="418"/>
        <w:jc w:val="both"/>
        <w:textAlignment w:val="auto"/>
        <w:rPr>
          <w:iCs/>
          <w:sz w:val="22"/>
          <w:szCs w:val="22"/>
          <w:lang w:val="en-US"/>
        </w:rPr>
      </w:pPr>
      <w:bookmarkStart w:id="20" w:name="_Ref166338913"/>
      <w:r w:rsidRPr="000963D4">
        <w:rPr>
          <w:iCs/>
          <w:sz w:val="22"/>
          <w:szCs w:val="22"/>
          <w:lang w:val="en-US"/>
        </w:rPr>
        <w:t>R1-2403676, “Moderator summary #4 - Enabling TX/RX for XR during RRM measurements”, 3GPP RAN#116bis, Apr. 2024.</w:t>
      </w:r>
      <w:bookmarkEnd w:id="20"/>
    </w:p>
    <w:p w14:paraId="6F736B8D" w14:textId="77777777" w:rsidR="009C7E73" w:rsidRPr="000963D4" w:rsidRDefault="009C7E73" w:rsidP="009C7E73">
      <w:pPr>
        <w:numPr>
          <w:ilvl w:val="0"/>
          <w:numId w:val="2"/>
        </w:numPr>
        <w:spacing w:line="276" w:lineRule="auto"/>
        <w:jc w:val="both"/>
        <w:rPr>
          <w:iCs/>
          <w:sz w:val="22"/>
          <w:szCs w:val="22"/>
          <w:lang w:val="en-US"/>
        </w:rPr>
      </w:pPr>
      <w:bookmarkStart w:id="21" w:name="_Ref166418066"/>
      <w:r w:rsidRPr="000963D4">
        <w:rPr>
          <w:iCs/>
          <w:sz w:val="22"/>
          <w:szCs w:val="22"/>
          <w:lang w:val="en-US"/>
        </w:rPr>
        <w:t>3GPP TS 38 133 v18.5.0, “NR; Requirements for support of radio resource management,” Apr. 2024.</w:t>
      </w:r>
      <w:bookmarkEnd w:id="21"/>
    </w:p>
    <w:p w14:paraId="39F1F962" w14:textId="77777777" w:rsidR="009C7E73" w:rsidRPr="000963D4" w:rsidRDefault="009C7E73" w:rsidP="009C7E73">
      <w:pPr>
        <w:numPr>
          <w:ilvl w:val="0"/>
          <w:numId w:val="2"/>
        </w:numPr>
        <w:spacing w:line="276" w:lineRule="auto"/>
        <w:jc w:val="both"/>
        <w:rPr>
          <w:iCs/>
          <w:sz w:val="22"/>
          <w:szCs w:val="22"/>
          <w:lang w:val="en-US"/>
        </w:rPr>
      </w:pPr>
      <w:bookmarkStart w:id="22" w:name="_Ref166338899"/>
      <w:r w:rsidRPr="000963D4">
        <w:rPr>
          <w:iCs/>
          <w:sz w:val="22"/>
          <w:szCs w:val="22"/>
          <w:lang w:val="en-US"/>
        </w:rPr>
        <w:t>3GPP TS 38 331 v18.0.0, “5G; NR; Radio resource control (RRC); Protocol specification,” Dec. 2023.</w:t>
      </w:r>
      <w:bookmarkEnd w:id="22"/>
    </w:p>
    <w:p w14:paraId="56A7D92C" w14:textId="2476503F" w:rsidR="008106A2" w:rsidRPr="000963D4" w:rsidRDefault="009C7E73" w:rsidP="009C7E73">
      <w:pPr>
        <w:widowControl w:val="0"/>
        <w:numPr>
          <w:ilvl w:val="0"/>
          <w:numId w:val="2"/>
        </w:numPr>
        <w:overflowPunct/>
        <w:autoSpaceDE/>
        <w:adjustRightInd/>
        <w:spacing w:line="276" w:lineRule="auto"/>
        <w:ind w:left="418" w:hanging="418"/>
        <w:jc w:val="both"/>
        <w:textAlignment w:val="auto"/>
        <w:rPr>
          <w:iCs/>
          <w:sz w:val="22"/>
          <w:szCs w:val="22"/>
          <w:lang w:val="en-US"/>
        </w:rPr>
      </w:pPr>
      <w:bookmarkStart w:id="23" w:name="_Ref166338875"/>
      <w:r w:rsidRPr="000963D4">
        <w:rPr>
          <w:iCs/>
          <w:sz w:val="22"/>
          <w:szCs w:val="22"/>
          <w:lang w:val="en-US"/>
        </w:rPr>
        <w:t>RP-234055, “Study on Artificial Intelligence (AI)/Machine Learning (ML) for mobility in NR”, 3GPP RAN#102, Dec. 2023.</w:t>
      </w:r>
      <w:bookmarkEnd w:id="23"/>
    </w:p>
    <w:sectPr w:rsidR="008106A2" w:rsidRPr="000963D4" w:rsidSect="00837ECE">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2298F" w14:textId="77777777" w:rsidR="00837ECE" w:rsidRDefault="00837ECE">
      <w:pPr>
        <w:spacing w:after="0"/>
      </w:pPr>
      <w:r>
        <w:separator/>
      </w:r>
    </w:p>
  </w:endnote>
  <w:endnote w:type="continuationSeparator" w:id="0">
    <w:p w14:paraId="682A9E1B" w14:textId="77777777" w:rsidR="00837ECE" w:rsidRDefault="00837E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60A38" w14:textId="77777777" w:rsidR="00A91597" w:rsidRDefault="000000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noProof/>
      </w:rPr>
      <w:t>1</w:t>
    </w:r>
    <w:r>
      <w:rPr>
        <w:rStyle w:val="CharChar2"/>
      </w:rPr>
      <w:fldChar w:fldCharType="end"/>
    </w:r>
  </w:p>
  <w:p w14:paraId="2462D518" w14:textId="77777777" w:rsidR="00A91597" w:rsidRDefault="00A91597"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50CF5" w14:textId="77777777" w:rsidR="00A91597" w:rsidRDefault="00A91597" w:rsidP="00450D3B">
    <w:pPr>
      <w:pStyle w:val="table"/>
      <w:ind w:right="360"/>
      <w:rPr>
        <w:rStyle w:val="CharChar2"/>
        <w:b/>
        <w:i/>
        <w:sz w:val="18"/>
      </w:rPr>
    </w:pPr>
  </w:p>
  <w:p w14:paraId="5DDEF695" w14:textId="77777777" w:rsidR="00A91597" w:rsidRPr="00146D81" w:rsidRDefault="00A91597"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4C1D7" w14:textId="77777777" w:rsidR="00837ECE" w:rsidRDefault="00837ECE">
      <w:pPr>
        <w:spacing w:after="0"/>
      </w:pPr>
      <w:r>
        <w:separator/>
      </w:r>
    </w:p>
  </w:footnote>
  <w:footnote w:type="continuationSeparator" w:id="0">
    <w:p w14:paraId="5CED98AA" w14:textId="77777777" w:rsidR="00837ECE" w:rsidRDefault="00837E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321E8" w14:textId="77777777" w:rsidR="00A91597" w:rsidRDefault="000000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1A24"/>
    <w:multiLevelType w:val="hybridMultilevel"/>
    <w:tmpl w:val="00FAC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768BC"/>
    <w:multiLevelType w:val="hybridMultilevel"/>
    <w:tmpl w:val="68FCEC6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 w15:restartNumberingAfterBreak="0">
    <w:nsid w:val="04D51CDE"/>
    <w:multiLevelType w:val="hybridMultilevel"/>
    <w:tmpl w:val="99967CA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822"/>
        </w:tabs>
        <w:ind w:left="5822"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B65A10"/>
    <w:multiLevelType w:val="hybridMultilevel"/>
    <w:tmpl w:val="E0F253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8CB11AE"/>
    <w:multiLevelType w:val="hybridMultilevel"/>
    <w:tmpl w:val="99DC1E24"/>
    <w:lvl w:ilvl="0" w:tplc="04090001">
      <w:start w:val="1"/>
      <w:numFmt w:val="bullet"/>
      <w:lvlText w:val=""/>
      <w:lvlJc w:val="left"/>
      <w:pPr>
        <w:ind w:left="649" w:hanging="360"/>
      </w:pPr>
      <w:rPr>
        <w:rFonts w:ascii="Symbol" w:hAnsi="Symbol" w:hint="default"/>
      </w:rPr>
    </w:lvl>
    <w:lvl w:ilvl="1" w:tplc="04090003">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6" w15:restartNumberingAfterBreak="0">
    <w:nsid w:val="0F270878"/>
    <w:multiLevelType w:val="hybridMultilevel"/>
    <w:tmpl w:val="B7ACE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F745BE"/>
    <w:multiLevelType w:val="hybridMultilevel"/>
    <w:tmpl w:val="A6000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3E4CCD"/>
    <w:multiLevelType w:val="hybridMultilevel"/>
    <w:tmpl w:val="0E3EBF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B9F2F5E"/>
    <w:multiLevelType w:val="hybridMultilevel"/>
    <w:tmpl w:val="BABA28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91979"/>
    <w:multiLevelType w:val="hybridMultilevel"/>
    <w:tmpl w:val="D6A89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C1CD6"/>
    <w:multiLevelType w:val="hybridMultilevel"/>
    <w:tmpl w:val="EF7ACE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BE4C7F"/>
    <w:multiLevelType w:val="hybridMultilevel"/>
    <w:tmpl w:val="CB10A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CA0E99"/>
    <w:multiLevelType w:val="hybridMultilevel"/>
    <w:tmpl w:val="84AA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64A1E"/>
    <w:multiLevelType w:val="hybridMultilevel"/>
    <w:tmpl w:val="5D589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3A48A6"/>
    <w:multiLevelType w:val="hybridMultilevel"/>
    <w:tmpl w:val="A02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AD5EDD"/>
    <w:multiLevelType w:val="hybridMultilevel"/>
    <w:tmpl w:val="96A24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045E1"/>
    <w:multiLevelType w:val="hybridMultilevel"/>
    <w:tmpl w:val="39C23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DD7205"/>
    <w:multiLevelType w:val="hybridMultilevel"/>
    <w:tmpl w:val="E6423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E37AE"/>
    <w:multiLevelType w:val="hybridMultilevel"/>
    <w:tmpl w:val="A2C04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42B06"/>
    <w:multiLevelType w:val="hybridMultilevel"/>
    <w:tmpl w:val="84B44C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AE45C92"/>
    <w:multiLevelType w:val="hybridMultilevel"/>
    <w:tmpl w:val="0EAAE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6135035">
    <w:abstractNumId w:val="3"/>
  </w:num>
  <w:num w:numId="2" w16cid:durableId="1399014432">
    <w:abstractNumId w:val="9"/>
  </w:num>
  <w:num w:numId="3" w16cid:durableId="473983221">
    <w:abstractNumId w:val="2"/>
  </w:num>
  <w:num w:numId="4" w16cid:durableId="70588299">
    <w:abstractNumId w:val="12"/>
  </w:num>
  <w:num w:numId="5" w16cid:durableId="222958049">
    <w:abstractNumId w:val="5"/>
  </w:num>
  <w:num w:numId="6" w16cid:durableId="105202878">
    <w:abstractNumId w:val="0"/>
  </w:num>
  <w:num w:numId="7" w16cid:durableId="941645346">
    <w:abstractNumId w:val="26"/>
  </w:num>
  <w:num w:numId="8" w16cid:durableId="107315119">
    <w:abstractNumId w:val="14"/>
  </w:num>
  <w:num w:numId="9" w16cid:durableId="2030908038">
    <w:abstractNumId w:val="6"/>
  </w:num>
  <w:num w:numId="10" w16cid:durableId="16573712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2217670">
    <w:abstractNumId w:val="22"/>
  </w:num>
  <w:num w:numId="12" w16cid:durableId="927689494">
    <w:abstractNumId w:val="7"/>
  </w:num>
  <w:num w:numId="13" w16cid:durableId="1272467472">
    <w:abstractNumId w:val="15"/>
  </w:num>
  <w:num w:numId="14" w16cid:durableId="629432609">
    <w:abstractNumId w:val="18"/>
  </w:num>
  <w:num w:numId="15" w16cid:durableId="466243794">
    <w:abstractNumId w:val="19"/>
  </w:num>
  <w:num w:numId="16" w16cid:durableId="1778596788">
    <w:abstractNumId w:val="10"/>
  </w:num>
  <w:num w:numId="17" w16cid:durableId="1005786118">
    <w:abstractNumId w:val="24"/>
  </w:num>
  <w:num w:numId="18" w16cid:durableId="733040222">
    <w:abstractNumId w:val="13"/>
  </w:num>
  <w:num w:numId="19" w16cid:durableId="485127286">
    <w:abstractNumId w:val="11"/>
  </w:num>
  <w:num w:numId="20" w16cid:durableId="2086563955">
    <w:abstractNumId w:val="20"/>
  </w:num>
  <w:num w:numId="21" w16cid:durableId="1479953491">
    <w:abstractNumId w:val="21"/>
  </w:num>
  <w:num w:numId="22" w16cid:durableId="8994861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67340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8140705">
    <w:abstractNumId w:val="23"/>
  </w:num>
  <w:num w:numId="25" w16cid:durableId="371535174">
    <w:abstractNumId w:val="4"/>
  </w:num>
  <w:num w:numId="26" w16cid:durableId="1625846263">
    <w:abstractNumId w:val="25"/>
  </w:num>
  <w:num w:numId="27" w16cid:durableId="1744328911">
    <w:abstractNumId w:val="17"/>
  </w:num>
  <w:num w:numId="28" w16cid:durableId="2059742461">
    <w:abstractNumId w:val="8"/>
  </w:num>
  <w:num w:numId="29" w16cid:durableId="961770405">
    <w:abstractNumId w:val="16"/>
  </w:num>
  <w:num w:numId="30" w16cid:durableId="379980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6A2"/>
    <w:rsid w:val="00025050"/>
    <w:rsid w:val="00030263"/>
    <w:rsid w:val="00044C5F"/>
    <w:rsid w:val="00077653"/>
    <w:rsid w:val="000779CB"/>
    <w:rsid w:val="000808A5"/>
    <w:rsid w:val="000820A9"/>
    <w:rsid w:val="0008751C"/>
    <w:rsid w:val="000942C6"/>
    <w:rsid w:val="000963D4"/>
    <w:rsid w:val="000D2330"/>
    <w:rsid w:val="000D6FAC"/>
    <w:rsid w:val="000E09FE"/>
    <w:rsid w:val="000F42F7"/>
    <w:rsid w:val="00121B54"/>
    <w:rsid w:val="00135E1B"/>
    <w:rsid w:val="00167B2D"/>
    <w:rsid w:val="00194F1A"/>
    <w:rsid w:val="001A493D"/>
    <w:rsid w:val="001A6781"/>
    <w:rsid w:val="001D1DA4"/>
    <w:rsid w:val="001D57D8"/>
    <w:rsid w:val="001E264C"/>
    <w:rsid w:val="001E61A4"/>
    <w:rsid w:val="002245C5"/>
    <w:rsid w:val="0023028C"/>
    <w:rsid w:val="0026000A"/>
    <w:rsid w:val="00272C1F"/>
    <w:rsid w:val="0029752C"/>
    <w:rsid w:val="002C0948"/>
    <w:rsid w:val="002C41D0"/>
    <w:rsid w:val="002C73DB"/>
    <w:rsid w:val="002D5847"/>
    <w:rsid w:val="002D6FA5"/>
    <w:rsid w:val="002F0DA4"/>
    <w:rsid w:val="002F69EA"/>
    <w:rsid w:val="003005ED"/>
    <w:rsid w:val="00315DC6"/>
    <w:rsid w:val="00323017"/>
    <w:rsid w:val="0032777B"/>
    <w:rsid w:val="00380DA2"/>
    <w:rsid w:val="003B1004"/>
    <w:rsid w:val="003D1CC5"/>
    <w:rsid w:val="003D4C0A"/>
    <w:rsid w:val="003D6E50"/>
    <w:rsid w:val="003E28D9"/>
    <w:rsid w:val="003E4D9C"/>
    <w:rsid w:val="003F1A31"/>
    <w:rsid w:val="00405167"/>
    <w:rsid w:val="004503FC"/>
    <w:rsid w:val="00465A70"/>
    <w:rsid w:val="00465DE8"/>
    <w:rsid w:val="0047258A"/>
    <w:rsid w:val="004B2976"/>
    <w:rsid w:val="004B5834"/>
    <w:rsid w:val="004D41ED"/>
    <w:rsid w:val="004D56E6"/>
    <w:rsid w:val="004F3912"/>
    <w:rsid w:val="004F5168"/>
    <w:rsid w:val="005063D8"/>
    <w:rsid w:val="0050770F"/>
    <w:rsid w:val="005400EB"/>
    <w:rsid w:val="00571EE8"/>
    <w:rsid w:val="005934F3"/>
    <w:rsid w:val="005A6480"/>
    <w:rsid w:val="005B5459"/>
    <w:rsid w:val="005B79A6"/>
    <w:rsid w:val="005D2B2C"/>
    <w:rsid w:val="006449F2"/>
    <w:rsid w:val="00657C58"/>
    <w:rsid w:val="0066497F"/>
    <w:rsid w:val="00667225"/>
    <w:rsid w:val="00667AB9"/>
    <w:rsid w:val="006823CF"/>
    <w:rsid w:val="0068485F"/>
    <w:rsid w:val="00690340"/>
    <w:rsid w:val="006C6766"/>
    <w:rsid w:val="006C6B42"/>
    <w:rsid w:val="006C71DE"/>
    <w:rsid w:val="00701D17"/>
    <w:rsid w:val="00735262"/>
    <w:rsid w:val="00756700"/>
    <w:rsid w:val="00775721"/>
    <w:rsid w:val="00783419"/>
    <w:rsid w:val="007A6FCA"/>
    <w:rsid w:val="007C685B"/>
    <w:rsid w:val="007E1553"/>
    <w:rsid w:val="007F6898"/>
    <w:rsid w:val="008106A2"/>
    <w:rsid w:val="00837ECE"/>
    <w:rsid w:val="00846278"/>
    <w:rsid w:val="00856416"/>
    <w:rsid w:val="00871C73"/>
    <w:rsid w:val="00883768"/>
    <w:rsid w:val="00884234"/>
    <w:rsid w:val="008A218C"/>
    <w:rsid w:val="008B5ED0"/>
    <w:rsid w:val="008E0383"/>
    <w:rsid w:val="008E0A9D"/>
    <w:rsid w:val="009020C0"/>
    <w:rsid w:val="00906747"/>
    <w:rsid w:val="00910BCB"/>
    <w:rsid w:val="00926BEA"/>
    <w:rsid w:val="009369B1"/>
    <w:rsid w:val="00947054"/>
    <w:rsid w:val="009611FF"/>
    <w:rsid w:val="009628E0"/>
    <w:rsid w:val="00994C52"/>
    <w:rsid w:val="009A5CA7"/>
    <w:rsid w:val="009B1CD0"/>
    <w:rsid w:val="009C1B89"/>
    <w:rsid w:val="009C7E73"/>
    <w:rsid w:val="00A21270"/>
    <w:rsid w:val="00A30EF8"/>
    <w:rsid w:val="00A63296"/>
    <w:rsid w:val="00A644D6"/>
    <w:rsid w:val="00A85079"/>
    <w:rsid w:val="00A912D6"/>
    <w:rsid w:val="00A91597"/>
    <w:rsid w:val="00A94B05"/>
    <w:rsid w:val="00AC75D5"/>
    <w:rsid w:val="00AD499A"/>
    <w:rsid w:val="00B30843"/>
    <w:rsid w:val="00B94ED1"/>
    <w:rsid w:val="00BA4AFC"/>
    <w:rsid w:val="00BC161A"/>
    <w:rsid w:val="00BC2A6D"/>
    <w:rsid w:val="00BC7655"/>
    <w:rsid w:val="00BE3D89"/>
    <w:rsid w:val="00BE74C9"/>
    <w:rsid w:val="00BF3795"/>
    <w:rsid w:val="00C02A3E"/>
    <w:rsid w:val="00C2245B"/>
    <w:rsid w:val="00C26ED5"/>
    <w:rsid w:val="00C41558"/>
    <w:rsid w:val="00C503C3"/>
    <w:rsid w:val="00C50EB9"/>
    <w:rsid w:val="00C55787"/>
    <w:rsid w:val="00C639C2"/>
    <w:rsid w:val="00C83781"/>
    <w:rsid w:val="00CB69C4"/>
    <w:rsid w:val="00D07BB6"/>
    <w:rsid w:val="00D11938"/>
    <w:rsid w:val="00D12C6C"/>
    <w:rsid w:val="00D61AED"/>
    <w:rsid w:val="00D757D4"/>
    <w:rsid w:val="00D8584A"/>
    <w:rsid w:val="00DA074A"/>
    <w:rsid w:val="00DB3396"/>
    <w:rsid w:val="00DB3F4F"/>
    <w:rsid w:val="00DB6461"/>
    <w:rsid w:val="00DE0670"/>
    <w:rsid w:val="00DF7720"/>
    <w:rsid w:val="00E022A2"/>
    <w:rsid w:val="00E252B3"/>
    <w:rsid w:val="00E40665"/>
    <w:rsid w:val="00E40B7F"/>
    <w:rsid w:val="00E43CF1"/>
    <w:rsid w:val="00E47DC8"/>
    <w:rsid w:val="00E54178"/>
    <w:rsid w:val="00E8462B"/>
    <w:rsid w:val="00E9126D"/>
    <w:rsid w:val="00EB1F8E"/>
    <w:rsid w:val="00EC4C7E"/>
    <w:rsid w:val="00ED3044"/>
    <w:rsid w:val="00ED7228"/>
    <w:rsid w:val="00F34126"/>
    <w:rsid w:val="00F40B19"/>
    <w:rsid w:val="00F55F19"/>
    <w:rsid w:val="00F63541"/>
    <w:rsid w:val="00F6416A"/>
    <w:rsid w:val="00F73C03"/>
    <w:rsid w:val="00F75183"/>
    <w:rsid w:val="00F94A4F"/>
    <w:rsid w:val="00FA4DAB"/>
    <w:rsid w:val="00FB33BF"/>
    <w:rsid w:val="00FC09F5"/>
    <w:rsid w:val="00FC35E1"/>
    <w:rsid w:val="00FF6B47"/>
    <w:rsid w:val="00FF719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CE65F"/>
  <w15:chartTrackingRefBased/>
  <w15:docId w15:val="{DD91DDFC-BB09-4D23-9160-848B84537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6A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1"/>
    <w:qFormat/>
    <w:rsid w:val="008106A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8106A2"/>
    <w:pPr>
      <w:numPr>
        <w:ilvl w:val="1"/>
      </w:numPr>
      <w:pBdr>
        <w:top w:val="none" w:sz="0" w:space="0" w:color="auto"/>
      </w:pBdr>
      <w:tabs>
        <w:tab w:val="clear" w:pos="5822"/>
        <w:tab w:val="num" w:pos="360"/>
        <w:tab w:val="num" w:pos="718"/>
      </w:tabs>
      <w:spacing w:before="180"/>
      <w:ind w:left="718"/>
      <w:outlineLvl w:val="1"/>
    </w:pPr>
    <w:rPr>
      <w:sz w:val="32"/>
    </w:rPr>
  </w:style>
  <w:style w:type="paragraph" w:styleId="Heading3">
    <w:name w:val="heading 3"/>
    <w:basedOn w:val="Heading2"/>
    <w:next w:val="Normal"/>
    <w:link w:val="Heading3Char"/>
    <w:qFormat/>
    <w:rsid w:val="008106A2"/>
    <w:pPr>
      <w:numPr>
        <w:ilvl w:val="2"/>
      </w:numPr>
      <w:tabs>
        <w:tab w:val="clear" w:pos="0"/>
        <w:tab w:val="num" w:pos="360"/>
      </w:tabs>
      <w:spacing w:before="120"/>
      <w:outlineLvl w:val="2"/>
    </w:pPr>
    <w:rPr>
      <w:sz w:val="28"/>
    </w:rPr>
  </w:style>
  <w:style w:type="paragraph" w:styleId="Heading4">
    <w:name w:val="heading 4"/>
    <w:aliases w:val="h4"/>
    <w:basedOn w:val="Heading3"/>
    <w:next w:val="Normal"/>
    <w:link w:val="Heading4Char"/>
    <w:qFormat/>
    <w:rsid w:val="008106A2"/>
    <w:pPr>
      <w:numPr>
        <w:ilvl w:val="3"/>
      </w:numPr>
      <w:tabs>
        <w:tab w:val="num" w:pos="360"/>
        <w:tab w:val="num" w:pos="718"/>
      </w:tabs>
      <w:outlineLvl w:val="3"/>
    </w:pPr>
    <w:rPr>
      <w:sz w:val="24"/>
    </w:rPr>
  </w:style>
  <w:style w:type="paragraph" w:styleId="Heading5">
    <w:name w:val="heading 5"/>
    <w:basedOn w:val="Heading4"/>
    <w:next w:val="Normal"/>
    <w:link w:val="Heading5Char"/>
    <w:qFormat/>
    <w:rsid w:val="008106A2"/>
    <w:pPr>
      <w:numPr>
        <w:ilvl w:val="4"/>
      </w:numPr>
      <w:tabs>
        <w:tab w:val="clear" w:pos="1080"/>
        <w:tab w:val="num" w:pos="360"/>
        <w:tab w:val="num" w:pos="718"/>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106A2"/>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2Char">
    <w:name w:val="Heading 2 Char"/>
    <w:basedOn w:val="DefaultParagraphFont"/>
    <w:link w:val="Heading2"/>
    <w:rsid w:val="008106A2"/>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8106A2"/>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8106A2"/>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8106A2"/>
    <w:rPr>
      <w:rFonts w:ascii="Arial" w:eastAsia="SimSun" w:hAnsi="Arial" w:cs="Times New Roman"/>
      <w:kern w:val="0"/>
      <w:szCs w:val="20"/>
      <w:lang w:val="en-GB"/>
      <w14:ligatures w14:val="none"/>
    </w:rPr>
  </w:style>
  <w:style w:type="paragraph" w:customStyle="1" w:styleId="text">
    <w:name w:val="text"/>
    <w:basedOn w:val="Normal"/>
    <w:rsid w:val="008106A2"/>
    <w:pPr>
      <w:spacing w:after="240"/>
      <w:jc w:val="both"/>
    </w:pPr>
    <w:rPr>
      <w:sz w:val="24"/>
      <w:lang w:val="en-US" w:eastAsia="zh-CN"/>
    </w:rPr>
  </w:style>
  <w:style w:type="paragraph" w:customStyle="1" w:styleId="table">
    <w:name w:val="table"/>
    <w:basedOn w:val="text"/>
    <w:next w:val="text"/>
    <w:rsid w:val="008106A2"/>
    <w:pPr>
      <w:spacing w:after="0"/>
      <w:jc w:val="center"/>
    </w:pPr>
    <w:rPr>
      <w:sz w:val="20"/>
    </w:rPr>
  </w:style>
  <w:style w:type="table" w:styleId="TableGrid">
    <w:name w:val="Table Grid"/>
    <w:aliases w:val="TableGrid"/>
    <w:basedOn w:val="TableNormal"/>
    <w:uiPriority w:val="39"/>
    <w:qFormat/>
    <w:rsid w:val="008106A2"/>
    <w:pPr>
      <w:spacing w:before="120" w:after="0" w:line="280" w:lineRule="atLeast"/>
      <w:jc w:val="both"/>
    </w:pPr>
    <w:rPr>
      <w:rFonts w:ascii="New York" w:eastAsia="SimSun" w:hAnsi="New York"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ink w:val="Heading1"/>
    <w:rsid w:val="008106A2"/>
    <w:rPr>
      <w:rFonts w:ascii="Arial" w:eastAsia="SimSun" w:hAnsi="Arial" w:cs="Times New Roman"/>
      <w:kern w:val="0"/>
      <w:sz w:val="36"/>
      <w:szCs w:val="20"/>
      <w:lang w:val="en-GB"/>
      <w14:ligatures w14:val="none"/>
    </w:rPr>
  </w:style>
  <w:style w:type="character" w:customStyle="1" w:styleId="CharChar2">
    <w:name w:val="Char Char2"/>
    <w:rsid w:val="008106A2"/>
    <w:rPr>
      <w:rFonts w:ascii="Arial" w:hAnsi="Arial"/>
      <w:sz w:val="3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8106A2"/>
    <w:pPr>
      <w:overflowPunct/>
      <w:autoSpaceDE/>
      <w:autoSpaceDN/>
      <w:adjustRightInd/>
      <w:spacing w:after="0"/>
      <w:ind w:left="720"/>
      <w:textAlignment w:val="auto"/>
    </w:pPr>
    <w:rPr>
      <w:rFonts w:ascii="Calibri" w:eastAsia="Calibri" w:hAnsi="Calibri"/>
      <w:sz w:val="22"/>
      <w:szCs w:val="22"/>
      <w:lang w:val="en-US"/>
    </w:rPr>
  </w:style>
  <w:style w:type="paragraph" w:customStyle="1" w:styleId="3GPPNormalText">
    <w:name w:val="3GPP Normal Text"/>
    <w:basedOn w:val="BodyText"/>
    <w:link w:val="3GPPNormalTextChar"/>
    <w:qFormat/>
    <w:rsid w:val="008106A2"/>
    <w:pPr>
      <w:overflowPunct/>
      <w:autoSpaceDE/>
      <w:autoSpaceDN/>
      <w:adjustRightInd/>
      <w:jc w:val="both"/>
      <w:textAlignment w:val="auto"/>
    </w:pPr>
    <w:rPr>
      <w:rFonts w:eastAsia="MS Mincho"/>
      <w:sz w:val="22"/>
      <w:szCs w:val="24"/>
      <w:lang w:val="en-US"/>
    </w:rPr>
  </w:style>
  <w:style w:type="character" w:customStyle="1" w:styleId="3GPPNormalTextChar">
    <w:name w:val="3GPP Normal Text Char"/>
    <w:link w:val="3GPPNormalText"/>
    <w:rsid w:val="008106A2"/>
    <w:rPr>
      <w:rFonts w:ascii="Times New Roman" w:eastAsia="MS Mincho" w:hAnsi="Times New Roman" w:cs="Times New Roman"/>
      <w:kern w:val="0"/>
      <w:szCs w:val="24"/>
      <w14:ligatures w14:val="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8106A2"/>
    <w:rPr>
      <w:rFonts w:ascii="Calibri" w:eastAsia="Calibri" w:hAnsi="Calibri" w:cs="Times New Roman"/>
      <w:kern w:val="0"/>
      <w14:ligatures w14:val="none"/>
    </w:rPr>
  </w:style>
  <w:style w:type="paragraph" w:styleId="BodyText">
    <w:name w:val="Body Text"/>
    <w:basedOn w:val="Normal"/>
    <w:link w:val="BodyTextChar"/>
    <w:uiPriority w:val="99"/>
    <w:semiHidden/>
    <w:unhideWhenUsed/>
    <w:rsid w:val="008106A2"/>
    <w:pPr>
      <w:spacing w:after="120"/>
    </w:pPr>
  </w:style>
  <w:style w:type="character" w:customStyle="1" w:styleId="BodyTextChar">
    <w:name w:val="Body Text Char"/>
    <w:basedOn w:val="DefaultParagraphFont"/>
    <w:link w:val="BodyText"/>
    <w:uiPriority w:val="99"/>
    <w:semiHidden/>
    <w:rsid w:val="008106A2"/>
    <w:rPr>
      <w:rFonts w:ascii="Times New Roman" w:eastAsia="SimSun" w:hAnsi="Times New Roman" w:cs="Times New Roman"/>
      <w:kern w:val="0"/>
      <w:sz w:val="20"/>
      <w:szCs w:val="20"/>
      <w:lang w:val="en-GB"/>
      <w14:ligatures w14:val="none"/>
    </w:rPr>
  </w:style>
  <w:style w:type="paragraph" w:customStyle="1" w:styleId="bullet1">
    <w:name w:val="bullet1"/>
    <w:basedOn w:val="text"/>
    <w:qFormat/>
    <w:rsid w:val="00135E1B"/>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135E1B"/>
    <w:pPr>
      <w:numPr>
        <w:ilvl w:val="1"/>
        <w:numId w:val="11"/>
      </w:numPr>
      <w:overflowPunct/>
      <w:autoSpaceDE/>
      <w:autoSpaceDN/>
      <w:adjustRightInd/>
      <w:spacing w:after="0"/>
      <w:jc w:val="left"/>
      <w:textAlignment w:val="auto"/>
    </w:pPr>
    <w:rPr>
      <w:rFonts w:ascii="Times" w:hAnsi="Times"/>
      <w:kern w:val="2"/>
      <w:szCs w:val="24"/>
      <w:lang w:val="en-GB"/>
    </w:rPr>
  </w:style>
  <w:style w:type="paragraph" w:customStyle="1" w:styleId="bullet3">
    <w:name w:val="bullet3"/>
    <w:basedOn w:val="text"/>
    <w:qFormat/>
    <w:rsid w:val="00135E1B"/>
    <w:pPr>
      <w:numPr>
        <w:ilvl w:val="2"/>
        <w:numId w:val="11"/>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135E1B"/>
    <w:pPr>
      <w:numPr>
        <w:ilvl w:val="3"/>
        <w:numId w:val="11"/>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135E1B"/>
    <w:rPr>
      <w:rFonts w:ascii="Times" w:eastAsia="SimSun" w:hAnsi="Times" w:cs="Times New Roman"/>
      <w:sz w:val="24"/>
      <w:szCs w:val="24"/>
      <w:lang w:val="en-GB" w:eastAsia="zh-CN"/>
      <w14:ligatures w14:val="none"/>
    </w:rPr>
  </w:style>
  <w:style w:type="paragraph" w:styleId="Caption">
    <w:name w:val="caption"/>
    <w:aliases w:val="cap,3GPP Caption Table,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1D57D8"/>
    <w:pPr>
      <w:spacing w:before="120" w:after="120"/>
    </w:pPr>
    <w:rPr>
      <w:b/>
      <w:bCs/>
      <w:lang w:val="en-US"/>
    </w:rPr>
  </w:style>
  <w:style w:type="character" w:customStyle="1" w:styleId="CaptionChar">
    <w:name w:val="Caption Char"/>
    <w:aliases w:val="cap Char,3GPP Caption Table Char,Caption Char1 Char Char,cap Char Char1 Char,Caption Char Char1 Char Char,cap Char2 Char,cap1 Char,cap2 Char,cap11 Char1,Légende-figure Char1,Légende-figure Char Char,Beschrifubg Char,Beschriftung Char Char1"/>
    <w:link w:val="Caption"/>
    <w:rsid w:val="001D57D8"/>
    <w:rPr>
      <w:rFonts w:ascii="Times New Roman" w:eastAsia="SimSun" w:hAnsi="Times New Roman" w:cs="Times New Roman"/>
      <w:b/>
      <w:bCs/>
      <w:kern w:val="0"/>
      <w:sz w:val="20"/>
      <w:szCs w:val="20"/>
      <w14:ligatures w14:val="none"/>
    </w:rPr>
  </w:style>
  <w:style w:type="paragraph" w:styleId="Revision">
    <w:name w:val="Revision"/>
    <w:hidden/>
    <w:uiPriority w:val="99"/>
    <w:semiHidden/>
    <w:rsid w:val="009C7E73"/>
    <w:pPr>
      <w:spacing w:after="0" w:line="240" w:lineRule="auto"/>
    </w:pPr>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4829492">
      <w:bodyDiv w:val="1"/>
      <w:marLeft w:val="0"/>
      <w:marRight w:val="0"/>
      <w:marTop w:val="0"/>
      <w:marBottom w:val="0"/>
      <w:divBdr>
        <w:top w:val="none" w:sz="0" w:space="0" w:color="auto"/>
        <w:left w:val="none" w:sz="0" w:space="0" w:color="auto"/>
        <w:bottom w:val="none" w:sz="0" w:space="0" w:color="auto"/>
        <w:right w:val="none" w:sz="0" w:space="0" w:color="auto"/>
      </w:divBdr>
      <w:divsChild>
        <w:div w:id="1519805189">
          <w:marLeft w:val="0"/>
          <w:marRight w:val="0"/>
          <w:marTop w:val="0"/>
          <w:marBottom w:val="300"/>
          <w:divBdr>
            <w:top w:val="none" w:sz="0" w:space="0" w:color="auto"/>
            <w:left w:val="none" w:sz="0" w:space="0" w:color="auto"/>
            <w:bottom w:val="none" w:sz="0" w:space="0" w:color="auto"/>
            <w:right w:val="none" w:sz="0" w:space="0" w:color="auto"/>
          </w:divBdr>
        </w:div>
      </w:divsChild>
    </w:div>
    <w:div w:id="190463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A23EF-6867-4014-BC3B-A27A61153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3503</Words>
  <Characters>19973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Renaudin, Olivier</dc:creator>
  <cp:keywords/>
  <dc:description/>
  <cp:lastModifiedBy>Renaudin, Olivier</cp:lastModifiedBy>
  <cp:revision>87</cp:revision>
  <dcterms:created xsi:type="dcterms:W3CDTF">2024-05-10T11:30:00Z</dcterms:created>
  <dcterms:modified xsi:type="dcterms:W3CDTF">2024-05-13T07:20:00Z</dcterms:modified>
</cp:coreProperties>
</file>