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DCA35" w14:textId="77C9433C" w:rsidR="00FE0325" w:rsidRPr="00E918D5" w:rsidRDefault="00FE0325" w:rsidP="00D1453E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 w:rsidR="00B2187D">
        <w:rPr>
          <w:b/>
          <w:kern w:val="2"/>
          <w:lang w:val="en-GB"/>
        </w:rPr>
        <w:t>1</w:t>
      </w:r>
      <w:r w:rsidR="0029268D">
        <w:rPr>
          <w:b/>
          <w:kern w:val="2"/>
          <w:lang w:val="en-GB"/>
        </w:rPr>
        <w:t>6</w:t>
      </w:r>
      <w:r w:rsidR="00D45D20">
        <w:rPr>
          <w:b/>
          <w:kern w:val="2"/>
          <w:lang w:val="en-GB"/>
        </w:rPr>
        <w:t>b</w:t>
      </w:r>
      <w:r w:rsidR="00D45D20">
        <w:rPr>
          <w:rFonts w:hint="eastAsia"/>
          <w:b/>
          <w:kern w:val="2"/>
          <w:lang w:val="en-GB" w:eastAsia="zh-CN"/>
        </w:rPr>
        <w:t>is</w:t>
      </w:r>
      <w:r w:rsidRPr="00E918D5">
        <w:rPr>
          <w:b/>
          <w:kern w:val="2"/>
          <w:lang w:val="en-GB"/>
        </w:rPr>
        <w:tab/>
      </w:r>
      <w:r w:rsidR="006C5C52" w:rsidRPr="006C5C52">
        <w:rPr>
          <w:b/>
          <w:kern w:val="2"/>
          <w:lang w:val="en-GB"/>
        </w:rPr>
        <w:t>R1-240</w:t>
      </w:r>
      <w:r w:rsidR="00C77E91">
        <w:rPr>
          <w:b/>
          <w:kern w:val="2"/>
          <w:lang w:val="en-GB"/>
        </w:rPr>
        <w:t>xxxx</w:t>
      </w:r>
      <w:r w:rsidR="006C5C52" w:rsidRPr="006C5C52" w:rsidDel="006C5C52">
        <w:rPr>
          <w:b/>
          <w:kern w:val="2"/>
          <w:lang w:val="en-GB"/>
        </w:rPr>
        <w:t xml:space="preserve"> </w:t>
      </w:r>
    </w:p>
    <w:p w14:paraId="5D02F618" w14:textId="01CF1810" w:rsidR="00FE0325" w:rsidRPr="00DA66E2" w:rsidRDefault="00877F1E" w:rsidP="00B2187D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>
        <w:rPr>
          <w:b/>
          <w:kern w:val="2"/>
          <w:lang w:val="en-GB" w:eastAsia="zh-CN"/>
        </w:rPr>
        <w:t>Changsha</w:t>
      </w:r>
      <w:r w:rsidR="002056FA" w:rsidRPr="002056FA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DA66E2">
        <w:rPr>
          <w:rFonts w:hint="eastAsia"/>
          <w:b/>
          <w:kern w:val="2"/>
          <w:lang w:eastAsia="zh-CN"/>
        </w:rPr>
        <w:t>,</w:t>
      </w:r>
      <w:r w:rsidR="00DA66E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April</w:t>
      </w:r>
      <w:r w:rsidR="003435B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</w:t>
      </w:r>
      <w:r w:rsidR="00F621BC">
        <w:rPr>
          <w:b/>
          <w:kern w:val="2"/>
          <w:lang w:eastAsia="zh-CN"/>
        </w:rPr>
        <w:t>5</w:t>
      </w:r>
      <w:r w:rsidR="003435B2">
        <w:rPr>
          <w:b/>
          <w:kern w:val="2"/>
          <w:lang w:eastAsia="zh-CN"/>
        </w:rPr>
        <w:t xml:space="preserve"> </w:t>
      </w:r>
      <w:r w:rsidR="0029268D">
        <w:rPr>
          <w:b/>
          <w:kern w:val="2"/>
          <w:lang w:eastAsia="zh-CN"/>
        </w:rPr>
        <w:t>–1</w:t>
      </w:r>
      <w:r>
        <w:rPr>
          <w:b/>
          <w:kern w:val="2"/>
          <w:lang w:eastAsia="zh-CN"/>
        </w:rPr>
        <w:t>9</w:t>
      </w:r>
      <w:r w:rsidR="00DA66E2" w:rsidRPr="00E918D5">
        <w:rPr>
          <w:b/>
          <w:kern w:val="2"/>
        </w:rPr>
        <w:t>, 202</w:t>
      </w:r>
      <w:r w:rsidR="0029268D">
        <w:rPr>
          <w:b/>
          <w:kern w:val="2"/>
        </w:rPr>
        <w:t>4</w:t>
      </w:r>
    </w:p>
    <w:p w14:paraId="55A7E251" w14:textId="77777777" w:rsidR="00FE0325" w:rsidRPr="00E918D5" w:rsidRDefault="00FE0325" w:rsidP="00D1453E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24A210F9" w14:textId="52C55A94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Agenda Item:</w:t>
      </w:r>
      <w:r w:rsidRPr="00E918D5">
        <w:rPr>
          <w:b/>
          <w:kern w:val="2"/>
          <w:lang w:val="en-GB"/>
        </w:rPr>
        <w:tab/>
      </w:r>
      <w:r w:rsidR="00C77E91">
        <w:rPr>
          <w:b/>
          <w:kern w:val="2"/>
          <w:lang w:val="en-GB"/>
        </w:rPr>
        <w:t>7</w:t>
      </w:r>
    </w:p>
    <w:p w14:paraId="7871E83C" w14:textId="39B6D26E" w:rsidR="00FE0325" w:rsidRPr="00E918D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Source:</w:t>
      </w:r>
      <w:r w:rsidRPr="00E918D5">
        <w:rPr>
          <w:b/>
          <w:kern w:val="2"/>
          <w:lang w:val="en-GB"/>
        </w:rPr>
        <w:tab/>
      </w:r>
      <w:r w:rsidR="00B32894">
        <w:rPr>
          <w:b/>
          <w:kern w:val="2"/>
          <w:lang w:val="en-GB"/>
        </w:rPr>
        <w:t>Moderator (</w:t>
      </w:r>
      <w:r w:rsidRPr="00E918D5">
        <w:rPr>
          <w:b/>
          <w:kern w:val="2"/>
          <w:lang w:val="en-GB"/>
        </w:rPr>
        <w:t>Huawei, HiSilicon</w:t>
      </w:r>
      <w:r w:rsidR="00B32894">
        <w:rPr>
          <w:b/>
          <w:kern w:val="2"/>
          <w:lang w:val="en-GB"/>
        </w:rPr>
        <w:t>)</w:t>
      </w:r>
    </w:p>
    <w:p w14:paraId="44E74673" w14:textId="5484DD64" w:rsidR="00FE0325" w:rsidRDefault="00FE0325" w:rsidP="00D1453E">
      <w:pPr>
        <w:spacing w:after="0"/>
        <w:ind w:left="1555" w:hanging="1555"/>
        <w:jc w:val="left"/>
        <w:rPr>
          <w:b/>
          <w:kern w:val="2"/>
          <w:lang w:val="en-GB"/>
        </w:rPr>
      </w:pPr>
      <w:r w:rsidRPr="00E918D5">
        <w:rPr>
          <w:b/>
          <w:kern w:val="2"/>
          <w:lang w:val="en-GB"/>
        </w:rPr>
        <w:t>Title:</w:t>
      </w:r>
      <w:r w:rsidRPr="00E918D5">
        <w:rPr>
          <w:b/>
          <w:kern w:val="2"/>
          <w:lang w:val="en-GB"/>
        </w:rPr>
        <w:tab/>
      </w:r>
      <w:r w:rsidR="00B32894" w:rsidRPr="00B32894">
        <w:rPr>
          <w:b/>
          <w:kern w:val="2"/>
          <w:lang w:val="en-GB"/>
        </w:rPr>
        <w:t>Moderator summary on Correction on Reference RS for SRS Tx beam in unified TCI framework</w:t>
      </w:r>
    </w:p>
    <w:p w14:paraId="360A05D6" w14:textId="1D05EDD8" w:rsidR="00C67F47" w:rsidRPr="00C67F47" w:rsidRDefault="00FE0325" w:rsidP="009C1663">
      <w:pPr>
        <w:autoSpaceDE/>
        <w:autoSpaceDN/>
        <w:adjustRightInd/>
        <w:spacing w:after="0"/>
        <w:jc w:val="left"/>
        <w:rPr>
          <w:rFonts w:ascii="Arial" w:eastAsia="Times New Roman" w:hAnsi="Arial" w:cs="Arial"/>
          <w:sz w:val="18"/>
          <w:szCs w:val="18"/>
        </w:rPr>
      </w:pPr>
      <w:r w:rsidRPr="00E918D5">
        <w:rPr>
          <w:b/>
          <w:kern w:val="2"/>
          <w:lang w:val="en-GB"/>
        </w:rPr>
        <w:t>Document for:</w:t>
      </w:r>
      <w:r w:rsidR="00E40E8F">
        <w:rPr>
          <w:b/>
          <w:kern w:val="2"/>
          <w:lang w:val="en-GB"/>
        </w:rPr>
        <w:t xml:space="preserve">  </w:t>
      </w:r>
      <w:r w:rsidRPr="00E918D5">
        <w:rPr>
          <w:b/>
          <w:kern w:val="2"/>
          <w:lang w:val="en-GB"/>
        </w:rPr>
        <w:t>Discussion and Decision</w:t>
      </w:r>
      <w:r w:rsidR="00C67F47" w:rsidRPr="00C67F47">
        <w:rPr>
          <w:rFonts w:ascii="Arial" w:hAnsi="Arial" w:cs="Arial"/>
          <w:sz w:val="18"/>
          <w:szCs w:val="18"/>
        </w:rPr>
        <w:t xml:space="preserve"> </w:t>
      </w:r>
    </w:p>
    <w:p w14:paraId="7DC1DE16" w14:textId="77777777" w:rsidR="00FE0325" w:rsidRPr="00E918D5" w:rsidRDefault="00FE0325" w:rsidP="00D1453E">
      <w:pPr>
        <w:pBdr>
          <w:bottom w:val="single" w:sz="4" w:space="1" w:color="auto"/>
        </w:pBdr>
        <w:spacing w:after="0"/>
        <w:jc w:val="left"/>
        <w:rPr>
          <w:b/>
          <w:kern w:val="2"/>
          <w:lang w:val="en-GB"/>
        </w:rPr>
      </w:pPr>
    </w:p>
    <w:p w14:paraId="1171E4B6" w14:textId="21EFD56E" w:rsidR="00FE0325" w:rsidRDefault="00FE0325" w:rsidP="009C1663">
      <w:pPr>
        <w:pStyle w:val="Heading1"/>
        <w:spacing w:before="240"/>
        <w:ind w:left="431" w:hanging="431"/>
        <w:rPr>
          <w:szCs w:val="20"/>
          <w:lang w:eastAsia="zh-CN"/>
        </w:rPr>
      </w:pPr>
      <w:r w:rsidRPr="00E918D5">
        <w:rPr>
          <w:szCs w:val="20"/>
          <w:lang w:eastAsia="zh-CN"/>
        </w:rPr>
        <w:t>Introduction</w:t>
      </w:r>
    </w:p>
    <w:p w14:paraId="672568D1" w14:textId="38ABA74E" w:rsidR="00D83D9B" w:rsidRPr="00D83D9B" w:rsidRDefault="00D83D9B" w:rsidP="00D83D9B">
      <w:pPr>
        <w:rPr>
          <w:lang w:eastAsia="zh-CN"/>
        </w:rPr>
      </w:pPr>
      <w:r w:rsidRPr="00F12AE5">
        <w:rPr>
          <w:lang w:eastAsia="zh-CN"/>
        </w:rPr>
        <w:t xml:space="preserve">There is </w:t>
      </w:r>
      <w:r>
        <w:rPr>
          <w:lang w:eastAsia="zh-CN"/>
        </w:rPr>
        <w:t>a</w:t>
      </w:r>
      <w:r w:rsidRPr="00F12AE5">
        <w:rPr>
          <w:lang w:eastAsia="zh-CN"/>
        </w:rPr>
        <w:t xml:space="preserve"> discr</w:t>
      </w:r>
      <w:r>
        <w:rPr>
          <w:lang w:eastAsia="zh-CN"/>
        </w:rPr>
        <w:t>e</w:t>
      </w:r>
      <w:r w:rsidRPr="00F12AE5">
        <w:rPr>
          <w:lang w:eastAsia="zh-CN"/>
        </w:rPr>
        <w:t xml:space="preserve">pancy in Clause 6.2.1 of 38.214 regarding the </w:t>
      </w:r>
      <w:r>
        <w:rPr>
          <w:lang w:eastAsia="zh-CN"/>
        </w:rPr>
        <w:t>r</w:t>
      </w:r>
      <w:r w:rsidRPr="00F12AE5">
        <w:rPr>
          <w:lang w:eastAsia="zh-CN"/>
        </w:rPr>
        <w:t>eference RS</w:t>
      </w:r>
      <w:r>
        <w:rPr>
          <w:lang w:eastAsia="zh-CN"/>
        </w:rPr>
        <w:t xml:space="preserve"> </w:t>
      </w:r>
      <w:r w:rsidRPr="00F12AE5">
        <w:rPr>
          <w:lang w:eastAsia="zh-CN"/>
        </w:rPr>
        <w:t xml:space="preserve">for SRS Tx Beam </w:t>
      </w:r>
      <w:r>
        <w:rPr>
          <w:lang w:eastAsia="zh-CN"/>
        </w:rPr>
        <w:t xml:space="preserve">when UE is configured with </w:t>
      </w:r>
      <w:r w:rsidRPr="00D83D9B">
        <w:rPr>
          <w:i/>
          <w:lang w:eastAsia="zh-CN"/>
        </w:rPr>
        <w:t>dl-</w:t>
      </w:r>
      <w:proofErr w:type="spellStart"/>
      <w:r w:rsidRPr="00D83D9B">
        <w:rPr>
          <w:i/>
          <w:lang w:eastAsia="zh-CN"/>
        </w:rPr>
        <w:t>OrJointTCI</w:t>
      </w:r>
      <w:proofErr w:type="spellEnd"/>
      <w:r w:rsidRPr="00D83D9B">
        <w:rPr>
          <w:i/>
          <w:lang w:eastAsia="zh-CN"/>
        </w:rPr>
        <w:t>-</w:t>
      </w:r>
      <w:proofErr w:type="spellStart"/>
      <w:r w:rsidRPr="00D83D9B">
        <w:rPr>
          <w:i/>
          <w:lang w:eastAsia="zh-CN"/>
        </w:rPr>
        <w:t>StateList</w:t>
      </w:r>
      <w:proofErr w:type="spellEnd"/>
      <w:r w:rsidRPr="00F12AE5">
        <w:rPr>
          <w:lang w:eastAsia="zh-CN"/>
        </w:rPr>
        <w:t xml:space="preserve"> or</w:t>
      </w:r>
      <w:r>
        <w:rPr>
          <w:lang w:eastAsia="zh-CN"/>
        </w:rPr>
        <w:t xml:space="preserve"> </w:t>
      </w:r>
      <w:r w:rsidRPr="00D83D9B">
        <w:rPr>
          <w:i/>
          <w:lang w:eastAsia="zh-CN"/>
        </w:rPr>
        <w:t>ul-TCI-</w:t>
      </w:r>
      <w:proofErr w:type="spellStart"/>
      <w:r w:rsidRPr="00D83D9B">
        <w:rPr>
          <w:i/>
          <w:lang w:eastAsia="zh-CN"/>
        </w:rPr>
        <w:t>StateList</w:t>
      </w:r>
      <w:proofErr w:type="spellEnd"/>
      <w:r w:rsidRPr="00D83D9B">
        <w:rPr>
          <w:lang w:eastAsia="zh-CN"/>
        </w:rPr>
        <w:t xml:space="preserve">. </w:t>
      </w:r>
      <w:r>
        <w:rPr>
          <w:rFonts w:hint="eastAsia"/>
          <w:lang w:eastAsia="zh-CN"/>
        </w:rPr>
        <w:t>Draft</w:t>
      </w:r>
      <w:r>
        <w:rPr>
          <w:lang w:eastAsia="zh-CN"/>
        </w:rPr>
        <w:t xml:space="preserve"> CR in </w:t>
      </w:r>
      <w:r w:rsidRPr="00D83D9B">
        <w:rPr>
          <w:lang w:eastAsia="zh-CN"/>
        </w:rPr>
        <w:t xml:space="preserve">[1] intends to resolve this descripancy. </w:t>
      </w:r>
    </w:p>
    <w:p w14:paraId="452EE25B" w14:textId="54A618DB" w:rsidR="00B32894" w:rsidRDefault="00B32894" w:rsidP="00D83D9B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2E0F3635" w14:textId="77777777" w:rsidR="00D83D9B" w:rsidRPr="00D83D9B" w:rsidRDefault="00D83D9B" w:rsidP="00D83D9B">
      <w:pPr>
        <w:rPr>
          <w:lang w:eastAsia="zh-CN"/>
        </w:rPr>
      </w:pPr>
    </w:p>
    <w:p w14:paraId="5FAAB42B" w14:textId="6A361B02" w:rsidR="00B32894" w:rsidRDefault="00B32894" w:rsidP="00B32894">
      <w:pPr>
        <w:pStyle w:val="Heading2"/>
        <w:rPr>
          <w:lang w:eastAsia="zh-CN"/>
        </w:rPr>
      </w:pPr>
      <w:r>
        <w:rPr>
          <w:lang w:eastAsia="zh-CN"/>
        </w:rPr>
        <w:t>Background</w:t>
      </w:r>
    </w:p>
    <w:p w14:paraId="2302FF4E" w14:textId="576D72FD" w:rsidR="00D83D9B" w:rsidRDefault="00D83D9B" w:rsidP="00D83D9B">
      <w:pPr>
        <w:rPr>
          <w:color w:val="000000"/>
        </w:rPr>
      </w:pPr>
      <w:r>
        <w:rPr>
          <w:lang w:eastAsia="zh-CN"/>
        </w:rPr>
        <w:t xml:space="preserve">In the following phrase in Clause 6.2.1 of 38.214 it is mentioned that when UE is configured with </w:t>
      </w:r>
      <w:r w:rsidR="009C1F44" w:rsidRPr="00D83D9B">
        <w:rPr>
          <w:i/>
          <w:iCs/>
        </w:rPr>
        <w:t>dl-</w:t>
      </w:r>
      <w:proofErr w:type="spellStart"/>
      <w:r w:rsidR="009C1F44" w:rsidRPr="00D83D9B">
        <w:rPr>
          <w:i/>
          <w:iCs/>
        </w:rPr>
        <w:t>OrJointTCI</w:t>
      </w:r>
      <w:proofErr w:type="spellEnd"/>
      <w:r w:rsidR="009C1F44" w:rsidRPr="00D83D9B">
        <w:rPr>
          <w:i/>
          <w:iCs/>
        </w:rPr>
        <w:t>-</w:t>
      </w:r>
      <w:proofErr w:type="spellStart"/>
      <w:r w:rsidR="009C1F44" w:rsidRPr="00D83D9B">
        <w:rPr>
          <w:i/>
          <w:iCs/>
        </w:rPr>
        <w:t>StateList</w:t>
      </w:r>
      <w:proofErr w:type="spellEnd"/>
      <w:r w:rsidR="009C1F44" w:rsidRPr="00D83D9B">
        <w:t xml:space="preserve"> or </w:t>
      </w:r>
      <w:r w:rsidR="009C1F44">
        <w:rPr>
          <w:i/>
          <w:iCs/>
          <w:color w:val="000000" w:themeColor="text1"/>
        </w:rPr>
        <w:t>ul-TCI-</w:t>
      </w:r>
      <w:proofErr w:type="spellStart"/>
      <w:r w:rsidR="009C1F44">
        <w:rPr>
          <w:i/>
          <w:iCs/>
          <w:color w:val="000000" w:themeColor="text1"/>
        </w:rPr>
        <w:t>StateList</w:t>
      </w:r>
      <w:proofErr w:type="spellEnd"/>
      <w:r>
        <w:rPr>
          <w:lang w:eastAsia="zh-CN"/>
        </w:rPr>
        <w:t xml:space="preserve">, </w:t>
      </w:r>
      <w:r w:rsidR="00C043CF">
        <w:rPr>
          <w:lang w:eastAsia="zh-CN"/>
        </w:rPr>
        <w:t xml:space="preserve">the QCL source of TCI for SRS can be </w:t>
      </w:r>
      <w:r w:rsidR="00C043CF">
        <w:rPr>
          <w:color w:val="000000"/>
        </w:rPr>
        <w:t>SS/PBCH block associated with a PCI different from the PCI of the serving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83D9B" w14:paraId="27028D9F" w14:textId="77777777" w:rsidTr="00D83D9B">
        <w:tc>
          <w:tcPr>
            <w:tcW w:w="9016" w:type="dxa"/>
          </w:tcPr>
          <w:p w14:paraId="16799B93" w14:textId="538B6B20" w:rsidR="00836372" w:rsidRPr="00836372" w:rsidRDefault="00836372" w:rsidP="00D83D9B">
            <w:pPr>
              <w:rPr>
                <w:b/>
                <w:color w:val="000000"/>
              </w:rPr>
            </w:pPr>
            <w:r w:rsidRPr="00836372">
              <w:rPr>
                <w:b/>
                <w:color w:val="000000"/>
              </w:rPr>
              <w:t>Phrase 1):</w:t>
            </w:r>
          </w:p>
          <w:p w14:paraId="7895D468" w14:textId="1F4789AE" w:rsidR="00D83D9B" w:rsidRDefault="00D83D9B" w:rsidP="00D83D9B">
            <w:pPr>
              <w:rPr>
                <w:lang w:eastAsia="zh-CN"/>
              </w:rPr>
            </w:pPr>
            <w:r>
              <w:rPr>
                <w:color w:val="000000"/>
              </w:rPr>
              <w:t xml:space="preserve">If the UE is configured with </w:t>
            </w:r>
            <w:r w:rsidRPr="00D83D9B">
              <w:rPr>
                <w:i/>
                <w:iCs/>
              </w:rPr>
              <w:t>dl-</w:t>
            </w:r>
            <w:proofErr w:type="spellStart"/>
            <w:r w:rsidRPr="00D83D9B">
              <w:rPr>
                <w:i/>
                <w:iCs/>
              </w:rPr>
              <w:t>OrJointTCI</w:t>
            </w:r>
            <w:proofErr w:type="spellEnd"/>
            <w:r w:rsidRPr="00D83D9B">
              <w:rPr>
                <w:i/>
                <w:iCs/>
              </w:rPr>
              <w:t>-</w:t>
            </w:r>
            <w:proofErr w:type="spellStart"/>
            <w:r w:rsidRPr="00D83D9B">
              <w:rPr>
                <w:i/>
                <w:iCs/>
              </w:rPr>
              <w:t>StateList</w:t>
            </w:r>
            <w:proofErr w:type="spellEnd"/>
            <w:r w:rsidRPr="00D83D9B">
              <w:t xml:space="preserve"> or </w:t>
            </w:r>
            <w:r>
              <w:rPr>
                <w:i/>
                <w:iCs/>
                <w:color w:val="000000" w:themeColor="text1"/>
              </w:rPr>
              <w:t>ul-TCI-</w:t>
            </w:r>
            <w:proofErr w:type="spellStart"/>
            <w:r>
              <w:rPr>
                <w:i/>
                <w:iCs/>
                <w:color w:val="000000" w:themeColor="text1"/>
              </w:rPr>
              <w:t>StateList</w:t>
            </w:r>
            <w:proofErr w:type="spellEnd"/>
            <w:r>
              <w:rPr>
                <w:color w:val="000000"/>
              </w:rPr>
              <w:t>, the reference RS may additionally be an SS/PBCH block associated with a PCI different from the PCI of the serving cell.</w:t>
            </w:r>
          </w:p>
        </w:tc>
      </w:tr>
    </w:tbl>
    <w:p w14:paraId="7014440F" w14:textId="365EE922" w:rsidR="00D83D9B" w:rsidRDefault="00D83D9B" w:rsidP="00D83D9B">
      <w:pPr>
        <w:rPr>
          <w:lang w:eastAsia="zh-CN"/>
        </w:rPr>
      </w:pPr>
    </w:p>
    <w:p w14:paraId="5CA6BEC2" w14:textId="41C0C19B" w:rsidR="00FC0EB9" w:rsidRDefault="00C043CF" w:rsidP="00D83D9B">
      <w:pPr>
        <w:rPr>
          <w:iCs/>
          <w:color w:val="000000" w:themeColor="text1"/>
        </w:rPr>
      </w:pPr>
      <w:r>
        <w:rPr>
          <w:lang w:eastAsia="zh-CN"/>
        </w:rPr>
        <w:t xml:space="preserve">However, in the following two other occasions in the same clause it is </w:t>
      </w:r>
      <w:r w:rsidRPr="00836372">
        <w:rPr>
          <w:highlight w:val="lightGray"/>
          <w:lang w:eastAsia="zh-CN"/>
        </w:rPr>
        <w:t>mentioned</w:t>
      </w:r>
      <w:r>
        <w:rPr>
          <w:lang w:eastAsia="zh-CN"/>
        </w:rPr>
        <w:t xml:space="preserve"> that </w:t>
      </w:r>
      <w:r>
        <w:rPr>
          <w:color w:val="000000"/>
        </w:rPr>
        <w:t xml:space="preserve">SS/PBCH block associated with a PCI different from the PCI of the serving cell can be the </w:t>
      </w:r>
      <w:r>
        <w:rPr>
          <w:lang w:eastAsia="zh-CN"/>
        </w:rPr>
        <w:t xml:space="preserve">QCL source of TCI for SRS only if </w:t>
      </w:r>
      <w:r>
        <w:rPr>
          <w:color w:val="000000"/>
        </w:rPr>
        <w:t xml:space="preserve">the UE is configured with </w:t>
      </w:r>
      <w:r>
        <w:rPr>
          <w:i/>
          <w:iCs/>
          <w:color w:val="000000" w:themeColor="text1"/>
        </w:rPr>
        <w:t>ul-TCI-</w:t>
      </w:r>
      <w:proofErr w:type="spellStart"/>
      <w:r>
        <w:rPr>
          <w:i/>
          <w:iCs/>
          <w:color w:val="000000" w:themeColor="text1"/>
        </w:rPr>
        <w:t>StateList</w:t>
      </w:r>
      <w:proofErr w:type="spellEnd"/>
      <w:r w:rsidR="00A8460A">
        <w:rPr>
          <w:i/>
          <w:iCs/>
          <w:color w:val="000000" w:themeColor="text1"/>
        </w:rPr>
        <w:t xml:space="preserve">. </w:t>
      </w:r>
      <w:r w:rsidR="00A8460A" w:rsidRPr="00A8460A">
        <w:rPr>
          <w:iCs/>
          <w:color w:val="000000" w:themeColor="text1"/>
        </w:rPr>
        <w:t>In turn,</w:t>
      </w:r>
      <w:r w:rsidR="0038766C" w:rsidRPr="00A8460A">
        <w:rPr>
          <w:iCs/>
          <w:color w:val="000000" w:themeColor="text1"/>
        </w:rPr>
        <w:t xml:space="preserve"> w</w:t>
      </w:r>
      <w:r w:rsidR="0038766C">
        <w:rPr>
          <w:iCs/>
          <w:color w:val="000000" w:themeColor="text1"/>
        </w:rPr>
        <w:t xml:space="preserve">hen </w:t>
      </w:r>
      <w:r w:rsidR="0038766C">
        <w:t xml:space="preserve">UE is </w:t>
      </w:r>
      <w:r w:rsidR="0038766C" w:rsidRPr="00FC0EB9">
        <w:t xml:space="preserve">configured </w:t>
      </w:r>
      <w:r w:rsidR="0038766C" w:rsidRPr="00FC0EB9">
        <w:rPr>
          <w:i/>
          <w:iCs/>
          <w:color w:val="000000"/>
        </w:rPr>
        <w:t>dl-</w:t>
      </w:r>
      <w:proofErr w:type="spellStart"/>
      <w:r w:rsidR="0038766C" w:rsidRPr="00FC0EB9">
        <w:rPr>
          <w:i/>
          <w:iCs/>
          <w:color w:val="000000"/>
        </w:rPr>
        <w:t>OrJointTCI</w:t>
      </w:r>
      <w:proofErr w:type="spellEnd"/>
      <w:r w:rsidR="0038766C" w:rsidRPr="00FC0EB9">
        <w:rPr>
          <w:i/>
          <w:iCs/>
          <w:color w:val="000000"/>
        </w:rPr>
        <w:t>-</w:t>
      </w:r>
      <w:proofErr w:type="spellStart"/>
      <w:r w:rsidR="0038766C" w:rsidRPr="00FC0EB9">
        <w:rPr>
          <w:i/>
          <w:iCs/>
          <w:color w:val="000000"/>
        </w:rPr>
        <w:t>StateList</w:t>
      </w:r>
      <w:proofErr w:type="spellEnd"/>
      <w:r w:rsidR="0038766C" w:rsidRPr="00FC0EB9">
        <w:rPr>
          <w:i/>
          <w:iCs/>
          <w:color w:val="000000"/>
        </w:rPr>
        <w:t xml:space="preserve"> </w:t>
      </w:r>
      <w:r w:rsidR="0038766C" w:rsidRPr="00FC0EB9">
        <w:rPr>
          <w:iCs/>
          <w:color w:val="000000"/>
        </w:rPr>
        <w:t xml:space="preserve">or </w:t>
      </w:r>
      <w:r w:rsidR="0038766C" w:rsidRPr="00FC0EB9">
        <w:rPr>
          <w:i/>
          <w:iCs/>
          <w:color w:val="000000" w:themeColor="text1"/>
        </w:rPr>
        <w:t>ul-TCI-</w:t>
      </w:r>
      <w:proofErr w:type="spellStart"/>
      <w:r w:rsidR="0038766C" w:rsidRPr="00FC0EB9">
        <w:rPr>
          <w:i/>
          <w:iCs/>
          <w:color w:val="000000" w:themeColor="text1"/>
        </w:rPr>
        <w:t>StateList</w:t>
      </w:r>
      <w:proofErr w:type="spellEnd"/>
      <w:r w:rsidR="0038766C" w:rsidRPr="00FC0EB9">
        <w:rPr>
          <w:iCs/>
          <w:color w:val="000000" w:themeColor="text1"/>
        </w:rPr>
        <w:t>,</w:t>
      </w:r>
      <w:r w:rsidR="0038766C">
        <w:rPr>
          <w:iCs/>
          <w:color w:val="000000" w:themeColor="text1"/>
        </w:rPr>
        <w:t xml:space="preserve"> </w:t>
      </w:r>
      <w:r w:rsidR="0038766C" w:rsidRPr="0038766C">
        <w:rPr>
          <w:iCs/>
          <w:color w:val="000000" w:themeColor="text1"/>
        </w:rPr>
        <w:t xml:space="preserve">regardless of whether or not the SRS resource set is configured with </w:t>
      </w:r>
      <w:proofErr w:type="spellStart"/>
      <w:r w:rsidR="0038766C" w:rsidRPr="0038766C">
        <w:rPr>
          <w:i/>
          <w:iCs/>
          <w:color w:val="000000" w:themeColor="text1"/>
        </w:rPr>
        <w:t>followUnifiedTCI-StateSRS</w:t>
      </w:r>
      <w:proofErr w:type="spellEnd"/>
      <w:r w:rsidR="0038766C" w:rsidRPr="0038766C">
        <w:rPr>
          <w:iCs/>
          <w:color w:val="000000" w:themeColor="text1"/>
        </w:rPr>
        <w:t xml:space="preserve">, </w:t>
      </w:r>
      <w:r w:rsidR="00FC0EB9">
        <w:rPr>
          <w:iCs/>
          <w:color w:val="000000" w:themeColor="text1"/>
        </w:rPr>
        <w:t xml:space="preserve">it is </w:t>
      </w:r>
      <w:r w:rsidR="00FC0EB9" w:rsidRPr="00FC0EB9">
        <w:rPr>
          <w:iCs/>
          <w:color w:val="000000" w:themeColor="text1"/>
          <w:highlight w:val="darkCyan"/>
        </w:rPr>
        <w:t>mentioned</w:t>
      </w:r>
      <w:r w:rsidR="00FC0EB9">
        <w:rPr>
          <w:iCs/>
          <w:color w:val="000000" w:themeColor="text1"/>
        </w:rPr>
        <w:t xml:space="preserve"> that </w:t>
      </w:r>
      <w:r w:rsidR="0038766C" w:rsidRPr="0038766C">
        <w:rPr>
          <w:iCs/>
          <w:color w:val="000000" w:themeColor="text1"/>
        </w:rPr>
        <w:t xml:space="preserve">the reference RS can be a CSI-RS resource in </w:t>
      </w:r>
      <w:proofErr w:type="gramStart"/>
      <w:r w:rsidR="0038766C" w:rsidRPr="0038766C">
        <w:rPr>
          <w:iCs/>
          <w:color w:val="000000" w:themeColor="text1"/>
        </w:rPr>
        <w:t>a</w:t>
      </w:r>
      <w:proofErr w:type="gramEnd"/>
      <w:r w:rsidR="0038766C" w:rsidRPr="0038766C">
        <w:rPr>
          <w:iCs/>
          <w:color w:val="000000" w:themeColor="text1"/>
        </w:rPr>
        <w:t xml:space="preserve"> NZP-CSI-RS-</w:t>
      </w:r>
      <w:proofErr w:type="spellStart"/>
      <w:r w:rsidR="0038766C" w:rsidRPr="0038766C">
        <w:rPr>
          <w:iCs/>
          <w:color w:val="000000" w:themeColor="text1"/>
        </w:rPr>
        <w:t>ResourceSet</w:t>
      </w:r>
      <w:proofErr w:type="spellEnd"/>
      <w:r w:rsidR="0038766C" w:rsidRPr="0038766C">
        <w:rPr>
          <w:iCs/>
          <w:color w:val="000000" w:themeColor="text1"/>
        </w:rPr>
        <w:t xml:space="preserve"> configured with repetition or </w:t>
      </w:r>
      <w:proofErr w:type="spellStart"/>
      <w:r w:rsidR="0038766C" w:rsidRPr="0038766C">
        <w:rPr>
          <w:i/>
          <w:iCs/>
          <w:color w:val="000000" w:themeColor="text1"/>
        </w:rPr>
        <w:t>trs</w:t>
      </w:r>
      <w:proofErr w:type="spellEnd"/>
      <w:r w:rsidR="0038766C" w:rsidRPr="0038766C">
        <w:rPr>
          <w:i/>
          <w:iCs/>
          <w:color w:val="000000" w:themeColor="text1"/>
        </w:rPr>
        <w:t>-Info</w:t>
      </w:r>
      <w:r w:rsidR="0038766C">
        <w:rPr>
          <w:iCs/>
          <w:color w:val="000000" w:themeColor="text1"/>
        </w:rPr>
        <w:t xml:space="preserve">. </w:t>
      </w:r>
    </w:p>
    <w:p w14:paraId="722287AD" w14:textId="6615BC2F" w:rsidR="00C043CF" w:rsidRPr="00FC0EB9" w:rsidRDefault="00FC0EB9" w:rsidP="00D83D9B">
      <w:pPr>
        <w:rPr>
          <w:lang w:eastAsia="zh-CN"/>
        </w:rPr>
      </w:pPr>
      <w:r>
        <w:rPr>
          <w:iCs/>
          <w:color w:val="000000" w:themeColor="text1"/>
        </w:rPr>
        <w:t>From Phrase 2 and Phrase 3 it can b</w:t>
      </w:r>
      <w:r w:rsidR="004C35C6">
        <w:rPr>
          <w:iCs/>
          <w:color w:val="000000" w:themeColor="text1"/>
        </w:rPr>
        <w:t>e</w:t>
      </w:r>
      <w:r>
        <w:rPr>
          <w:iCs/>
          <w:color w:val="000000" w:themeColor="text1"/>
        </w:rPr>
        <w:t xml:space="preserve"> deducted that when </w:t>
      </w:r>
      <w:r>
        <w:t xml:space="preserve">UE is </w:t>
      </w:r>
      <w:r w:rsidRPr="00FC0EB9">
        <w:t xml:space="preserve">configured </w:t>
      </w:r>
      <w:r w:rsidRPr="00FC0EB9">
        <w:rPr>
          <w:i/>
          <w:iCs/>
          <w:color w:val="000000"/>
        </w:rPr>
        <w:t>dl-</w:t>
      </w:r>
      <w:proofErr w:type="spellStart"/>
      <w:r w:rsidRPr="00FC0EB9">
        <w:rPr>
          <w:i/>
          <w:iCs/>
          <w:color w:val="000000"/>
        </w:rPr>
        <w:t>OrJointTCI</w:t>
      </w:r>
      <w:proofErr w:type="spellEnd"/>
      <w:r w:rsidRPr="00FC0EB9">
        <w:rPr>
          <w:i/>
          <w:iCs/>
          <w:color w:val="000000"/>
        </w:rPr>
        <w:t>-</w:t>
      </w:r>
      <w:proofErr w:type="spellStart"/>
      <w:r w:rsidRPr="00FC0EB9">
        <w:rPr>
          <w:i/>
          <w:iCs/>
          <w:color w:val="000000"/>
        </w:rPr>
        <w:t>StateList</w:t>
      </w:r>
      <w:proofErr w:type="spellEnd"/>
      <w:r>
        <w:rPr>
          <w:i/>
          <w:iCs/>
          <w:color w:val="000000"/>
        </w:rPr>
        <w:t xml:space="preserve"> </w:t>
      </w:r>
      <w:r w:rsidRPr="00FC0EB9">
        <w:rPr>
          <w:iCs/>
          <w:color w:val="000000"/>
        </w:rPr>
        <w:t>but</w:t>
      </w:r>
      <w:r>
        <w:rPr>
          <w:iCs/>
          <w:color w:val="000000"/>
        </w:rPr>
        <w:t xml:space="preserve"> not </w:t>
      </w:r>
      <w:r>
        <w:rPr>
          <w:i/>
          <w:iCs/>
          <w:color w:val="000000" w:themeColor="text1"/>
        </w:rPr>
        <w:t>ul-TCI-</w:t>
      </w:r>
      <w:proofErr w:type="spellStart"/>
      <w:r>
        <w:rPr>
          <w:i/>
          <w:iCs/>
          <w:color w:val="000000" w:themeColor="text1"/>
        </w:rPr>
        <w:t>StateList</w:t>
      </w:r>
      <w:proofErr w:type="spellEnd"/>
      <w:r>
        <w:rPr>
          <w:i/>
          <w:iCs/>
          <w:color w:val="000000" w:themeColor="text1"/>
        </w:rPr>
        <w:t xml:space="preserve"> </w:t>
      </w:r>
      <w:r w:rsidRPr="00FC0EB9">
        <w:rPr>
          <w:iCs/>
          <w:color w:val="000000" w:themeColor="text1"/>
        </w:rPr>
        <w:t>(that is, UE is in joint TCI regime)</w:t>
      </w:r>
      <w:r>
        <w:rPr>
          <w:i/>
          <w:iCs/>
          <w:color w:val="000000" w:themeColor="text1"/>
        </w:rPr>
        <w:t xml:space="preserve">, </w:t>
      </w:r>
      <w:r>
        <w:rPr>
          <w:iCs/>
          <w:color w:val="000000" w:themeColor="text1"/>
        </w:rPr>
        <w:t xml:space="preserve">the source QCL for SRS can only be </w:t>
      </w:r>
      <w:r w:rsidRPr="0038766C">
        <w:rPr>
          <w:iCs/>
          <w:color w:val="000000" w:themeColor="text1"/>
        </w:rPr>
        <w:t xml:space="preserve">a CSI-RS resource in </w:t>
      </w:r>
      <w:proofErr w:type="gramStart"/>
      <w:r w:rsidRPr="0038766C">
        <w:rPr>
          <w:iCs/>
          <w:color w:val="000000" w:themeColor="text1"/>
        </w:rPr>
        <w:t>a</w:t>
      </w:r>
      <w:proofErr w:type="gramEnd"/>
      <w:r w:rsidRPr="0038766C">
        <w:rPr>
          <w:iCs/>
          <w:color w:val="000000" w:themeColor="text1"/>
        </w:rPr>
        <w:t xml:space="preserve"> </w:t>
      </w:r>
      <w:r w:rsidRPr="00A8460A">
        <w:rPr>
          <w:i/>
          <w:iCs/>
          <w:color w:val="000000" w:themeColor="text1"/>
        </w:rPr>
        <w:t>NZP-CSI-RS-</w:t>
      </w:r>
      <w:proofErr w:type="spellStart"/>
      <w:r w:rsidRPr="00A8460A">
        <w:rPr>
          <w:i/>
          <w:iCs/>
          <w:color w:val="000000" w:themeColor="text1"/>
        </w:rPr>
        <w:t>ResourceSet</w:t>
      </w:r>
      <w:proofErr w:type="spellEnd"/>
      <w:r w:rsidRPr="0038766C">
        <w:rPr>
          <w:iCs/>
          <w:color w:val="000000" w:themeColor="text1"/>
        </w:rPr>
        <w:t xml:space="preserve"> configured with </w:t>
      </w:r>
      <w:r w:rsidRPr="00A8460A">
        <w:rPr>
          <w:i/>
          <w:iCs/>
          <w:color w:val="000000" w:themeColor="text1"/>
        </w:rPr>
        <w:t>repetition</w:t>
      </w:r>
      <w:r w:rsidRPr="0038766C">
        <w:rPr>
          <w:iCs/>
          <w:color w:val="000000" w:themeColor="text1"/>
        </w:rPr>
        <w:t xml:space="preserve"> or </w:t>
      </w:r>
      <w:proofErr w:type="spellStart"/>
      <w:r w:rsidRPr="0038766C">
        <w:rPr>
          <w:i/>
          <w:iCs/>
          <w:color w:val="000000" w:themeColor="text1"/>
        </w:rPr>
        <w:t>trs</w:t>
      </w:r>
      <w:proofErr w:type="spellEnd"/>
      <w:r w:rsidRPr="0038766C">
        <w:rPr>
          <w:i/>
          <w:iCs/>
          <w:color w:val="000000" w:themeColor="text1"/>
        </w:rPr>
        <w:t>-Info</w:t>
      </w:r>
      <w:r>
        <w:rPr>
          <w:i/>
          <w:iCs/>
          <w:color w:val="000000" w:themeColor="text1"/>
        </w:rPr>
        <w:t xml:space="preserve"> </w:t>
      </w:r>
      <w:r w:rsidRPr="00FC0EB9">
        <w:rPr>
          <w:iCs/>
          <w:color w:val="000000" w:themeColor="text1"/>
        </w:rPr>
        <w:t xml:space="preserve">and </w:t>
      </w:r>
      <w:r w:rsidRPr="00FC0EB9">
        <w:rPr>
          <w:iCs/>
          <w:color w:val="000000" w:themeColor="text1"/>
          <w:u w:val="single"/>
        </w:rPr>
        <w:t>not</w:t>
      </w:r>
      <w:r>
        <w:rPr>
          <w:i/>
          <w:iCs/>
          <w:color w:val="000000" w:themeColor="text1"/>
        </w:rPr>
        <w:t xml:space="preserve"> </w:t>
      </w:r>
      <w:r>
        <w:rPr>
          <w:color w:val="000000"/>
        </w:rPr>
        <w:t xml:space="preserve">SS/PBCH block associated with a PCI different from the PCI of the serving cell. This would make Phrase2/3 conflicting with Phrase1. </w:t>
      </w:r>
      <w:r w:rsidR="00A8460A">
        <w:rPr>
          <w:color w:val="000000"/>
        </w:rPr>
        <w:t>The CR in Section 2.2 aims to fix this discrepancy.</w:t>
      </w:r>
      <w:r>
        <w:rPr>
          <w:iCs/>
          <w:color w:val="000000" w:themeColor="text1"/>
        </w:rPr>
        <w:t xml:space="preserve"> </w:t>
      </w:r>
    </w:p>
    <w:p w14:paraId="2D9AB448" w14:textId="77777777" w:rsidR="00D83D9B" w:rsidRPr="00D83D9B" w:rsidRDefault="00D83D9B" w:rsidP="00D83D9B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36372" w14:paraId="4DAA30B7" w14:textId="77777777" w:rsidTr="00836372">
        <w:tc>
          <w:tcPr>
            <w:tcW w:w="9016" w:type="dxa"/>
          </w:tcPr>
          <w:p w14:paraId="4DF867B7" w14:textId="77777777" w:rsidR="00836372" w:rsidRDefault="00836372" w:rsidP="00836372">
            <w:r w:rsidRPr="00836372">
              <w:rPr>
                <w:b/>
              </w:rPr>
              <w:t>Phrase 2)</w:t>
            </w:r>
            <w:r>
              <w:t>:</w:t>
            </w:r>
          </w:p>
          <w:p w14:paraId="38BCC544" w14:textId="3D8FBAA7" w:rsidR="00836372" w:rsidRPr="00836372" w:rsidRDefault="00836372" w:rsidP="00836372">
            <w:r w:rsidRPr="00836372">
              <w:t xml:space="preserve"> </w:t>
            </w:r>
          </w:p>
          <w:p w14:paraId="6DAC714F" w14:textId="5F9A513D" w:rsidR="00836372" w:rsidRDefault="00836372" w:rsidP="00836372">
            <w:pPr>
              <w:rPr>
                <w:color w:val="000000" w:themeColor="text1"/>
              </w:rPr>
            </w:pPr>
            <w:r>
              <w:t xml:space="preserve">When the UE is </w:t>
            </w:r>
            <w:r w:rsidRPr="0038766C">
              <w:rPr>
                <w:highlight w:val="darkCyan"/>
              </w:rPr>
              <w:t xml:space="preserve">configured </w:t>
            </w:r>
            <w:r w:rsidRPr="0038766C">
              <w:rPr>
                <w:i/>
                <w:iCs/>
                <w:color w:val="000000"/>
                <w:highlight w:val="darkCyan"/>
              </w:rPr>
              <w:t>dl-</w:t>
            </w:r>
            <w:proofErr w:type="spellStart"/>
            <w:r w:rsidRPr="0038766C">
              <w:rPr>
                <w:i/>
                <w:iCs/>
                <w:color w:val="000000"/>
                <w:highlight w:val="darkCyan"/>
              </w:rPr>
              <w:t>OrJointTCI</w:t>
            </w:r>
            <w:proofErr w:type="spellEnd"/>
            <w:r w:rsidRPr="0038766C">
              <w:rPr>
                <w:i/>
                <w:iCs/>
                <w:color w:val="000000"/>
                <w:highlight w:val="darkCyan"/>
              </w:rPr>
              <w:t>-</w:t>
            </w:r>
            <w:proofErr w:type="spellStart"/>
            <w:r w:rsidRPr="0038766C">
              <w:rPr>
                <w:i/>
                <w:iCs/>
                <w:color w:val="000000"/>
                <w:highlight w:val="darkCyan"/>
              </w:rPr>
              <w:t>StateList</w:t>
            </w:r>
            <w:proofErr w:type="spellEnd"/>
            <w:r w:rsidRPr="0038766C">
              <w:rPr>
                <w:color w:val="000000" w:themeColor="text1"/>
                <w:highlight w:val="darkCyan"/>
              </w:rPr>
              <w:t xml:space="preserve"> or </w:t>
            </w:r>
            <w:r w:rsidRPr="0038766C">
              <w:rPr>
                <w:i/>
                <w:iCs/>
                <w:color w:val="000000" w:themeColor="text1"/>
                <w:highlight w:val="darkCyan"/>
              </w:rPr>
              <w:t>ul-TCI-</w:t>
            </w:r>
            <w:proofErr w:type="spellStart"/>
            <w:r w:rsidRPr="0038766C">
              <w:rPr>
                <w:i/>
                <w:iCs/>
                <w:color w:val="000000" w:themeColor="text1"/>
                <w:highlight w:val="darkCyan"/>
              </w:rPr>
              <w:t>StateList</w:t>
            </w:r>
            <w:proofErr w:type="spellEnd"/>
            <w:r>
              <w:rPr>
                <w:i/>
              </w:rPr>
              <w:t>,</w:t>
            </w:r>
            <w:r>
              <w:t xml:space="preserve"> the UE can assume that SRS resource(s) in any SRS resource set, except SRS resource set for positioning and an SRS resource set configured with </w:t>
            </w:r>
            <w:proofErr w:type="spellStart"/>
            <w:r>
              <w:rPr>
                <w:i/>
                <w:iCs/>
              </w:rPr>
              <w:t>followUnifiedTCI-StateSRS</w:t>
            </w:r>
            <w:proofErr w:type="spellEnd"/>
            <w:r>
              <w:t xml:space="preserve">, can be configured with </w:t>
            </w:r>
            <w:r>
              <w:rPr>
                <w:i/>
                <w:color w:val="000000" w:themeColor="text1"/>
              </w:rPr>
              <w:t>TCI-State</w:t>
            </w:r>
            <w:r>
              <w:rPr>
                <w:color w:val="000000" w:themeColor="text1"/>
              </w:rPr>
              <w:t xml:space="preserve"> or </w:t>
            </w:r>
            <w:r>
              <w:rPr>
                <w:i/>
                <w:iCs/>
                <w:color w:val="000000" w:themeColor="text1"/>
              </w:rPr>
              <w:t>TCI-UL-State</w:t>
            </w:r>
            <w:r>
              <w:t xml:space="preserve"> or updated </w:t>
            </w:r>
            <w:r>
              <w:rPr>
                <w:rFonts w:eastAsia="MS Mincho"/>
                <w:color w:val="000000"/>
                <w:lang w:eastAsia="ja-JP"/>
              </w:rPr>
              <w:t>as described in clause 6.1.3.59 or 6.1.3.60 of [10</w:t>
            </w:r>
            <w:r>
              <w:rPr>
                <w:color w:val="000000"/>
              </w:rPr>
              <w:t>, TS 38.321</w:t>
            </w:r>
            <w:r>
              <w:rPr>
                <w:rFonts w:eastAsia="MS Mincho"/>
                <w:color w:val="000000"/>
                <w:lang w:eastAsia="ja-JP"/>
              </w:rPr>
              <w:t xml:space="preserve">]. </w:t>
            </w:r>
            <w:r w:rsidRPr="0038766C">
              <w:rPr>
                <w:highlight w:val="darkCyan"/>
              </w:rPr>
              <w:t xml:space="preserve">The reference RS in the </w:t>
            </w:r>
            <w:r w:rsidRPr="0038766C">
              <w:rPr>
                <w:i/>
                <w:color w:val="000000" w:themeColor="text1"/>
                <w:highlight w:val="darkCyan"/>
              </w:rPr>
              <w:t>TCI-State</w:t>
            </w:r>
            <w:r w:rsidRPr="0038766C">
              <w:rPr>
                <w:color w:val="000000" w:themeColor="text1"/>
                <w:highlight w:val="darkCyan"/>
              </w:rPr>
              <w:t xml:space="preserve"> </w:t>
            </w:r>
            <w:r w:rsidRPr="0038766C">
              <w:rPr>
                <w:highlight w:val="darkCyan"/>
              </w:rPr>
              <w:t xml:space="preserve">can be a CSI-RS resource in </w:t>
            </w:r>
            <w:proofErr w:type="gramStart"/>
            <w:r w:rsidRPr="0038766C">
              <w:rPr>
                <w:highlight w:val="darkCyan"/>
              </w:rPr>
              <w:t>a</w:t>
            </w:r>
            <w:proofErr w:type="gramEnd"/>
            <w:r w:rsidRPr="0038766C">
              <w:rPr>
                <w:highlight w:val="darkCyan"/>
              </w:rPr>
              <w:t xml:space="preserve"> </w:t>
            </w:r>
            <w:r w:rsidRPr="0038766C">
              <w:rPr>
                <w:i/>
                <w:color w:val="000000"/>
                <w:highlight w:val="darkCyan"/>
              </w:rPr>
              <w:t>NZP-CSI-RS-</w:t>
            </w:r>
            <w:proofErr w:type="spellStart"/>
            <w:r w:rsidRPr="0038766C">
              <w:rPr>
                <w:i/>
                <w:color w:val="000000"/>
                <w:highlight w:val="darkCyan"/>
              </w:rPr>
              <w:t>ResourceSet</w:t>
            </w:r>
            <w:proofErr w:type="spellEnd"/>
            <w:r w:rsidRPr="0038766C">
              <w:rPr>
                <w:highlight w:val="darkCyan"/>
              </w:rPr>
              <w:t xml:space="preserve"> configured with higher layer parameter </w:t>
            </w:r>
            <w:r w:rsidRPr="0038766C">
              <w:rPr>
                <w:i/>
                <w:color w:val="000000"/>
                <w:highlight w:val="darkCyan"/>
              </w:rPr>
              <w:t>repetition</w:t>
            </w:r>
            <w:r w:rsidRPr="0038766C">
              <w:rPr>
                <w:highlight w:val="darkCyan"/>
              </w:rPr>
              <w:t xml:space="preserve">, or a CSI-RS resource in an </w:t>
            </w:r>
            <w:r w:rsidRPr="0038766C">
              <w:rPr>
                <w:i/>
                <w:color w:val="000000"/>
                <w:highlight w:val="darkCyan"/>
              </w:rPr>
              <w:t>NZP-CSI-RS-</w:t>
            </w:r>
            <w:proofErr w:type="spellStart"/>
            <w:r w:rsidRPr="0038766C">
              <w:rPr>
                <w:i/>
                <w:color w:val="000000"/>
                <w:highlight w:val="darkCyan"/>
              </w:rPr>
              <w:t>ResourceSet</w:t>
            </w:r>
            <w:proofErr w:type="spellEnd"/>
            <w:r w:rsidRPr="0038766C">
              <w:rPr>
                <w:i/>
                <w:color w:val="000000"/>
                <w:highlight w:val="darkCyan"/>
              </w:rPr>
              <w:t xml:space="preserve"> </w:t>
            </w:r>
            <w:r w:rsidRPr="0038766C">
              <w:rPr>
                <w:highlight w:val="darkCyan"/>
              </w:rPr>
              <w:t xml:space="preserve">configured with higher layer parameter </w:t>
            </w:r>
            <w:proofErr w:type="spellStart"/>
            <w:r w:rsidRPr="0038766C">
              <w:rPr>
                <w:i/>
                <w:highlight w:val="darkCyan"/>
              </w:rPr>
              <w:t>trs</w:t>
            </w:r>
            <w:proofErr w:type="spellEnd"/>
            <w:r w:rsidRPr="0038766C">
              <w:rPr>
                <w:i/>
                <w:highlight w:val="darkCyan"/>
              </w:rPr>
              <w:t>-Info</w:t>
            </w:r>
            <w:r>
              <w:t xml:space="preserve">. </w:t>
            </w:r>
            <w:r w:rsidRPr="0038766C">
              <w:rPr>
                <w:highlight w:val="lightGray"/>
              </w:rPr>
              <w:t xml:space="preserve">The reference RS in the </w:t>
            </w:r>
            <w:r w:rsidRPr="0038766C">
              <w:rPr>
                <w:i/>
                <w:iCs/>
                <w:color w:val="000000" w:themeColor="text1"/>
                <w:highlight w:val="lightGray"/>
              </w:rPr>
              <w:t>TCI-UL-State</w:t>
            </w:r>
            <w:r w:rsidRPr="0038766C">
              <w:rPr>
                <w:iCs/>
                <w:highlight w:val="lightGray"/>
              </w:rPr>
              <w:t>(s)</w:t>
            </w:r>
            <w:r>
              <w:t xml:space="preserve"> can be a CSI-RS resource in </w:t>
            </w:r>
            <w:proofErr w:type="gramStart"/>
            <w:r>
              <w:t>a</w:t>
            </w:r>
            <w:proofErr w:type="gramEnd"/>
            <w:r>
              <w:t xml:space="preserve"> </w:t>
            </w:r>
            <w:r>
              <w:rPr>
                <w:i/>
                <w:iCs/>
              </w:rPr>
              <w:t>NZP-CSI-RS-</w:t>
            </w:r>
            <w:proofErr w:type="spellStart"/>
            <w:r>
              <w:rPr>
                <w:i/>
                <w:iCs/>
              </w:rPr>
              <w:t>ResourceSet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configured with higher layer parameter </w:t>
            </w:r>
            <w:r>
              <w:rPr>
                <w:i/>
                <w:iCs/>
              </w:rPr>
              <w:t>repetition</w:t>
            </w:r>
            <w:r>
              <w:t xml:space="preserve">, a CSI-RS resource in an </w:t>
            </w:r>
            <w:r>
              <w:rPr>
                <w:i/>
                <w:iCs/>
              </w:rPr>
              <w:t>NZP-</w:t>
            </w:r>
            <w:r>
              <w:rPr>
                <w:i/>
                <w:iCs/>
              </w:rPr>
              <w:lastRenderedPageBreak/>
              <w:t>CSI-RS-</w:t>
            </w:r>
            <w:proofErr w:type="spellStart"/>
            <w:r>
              <w:rPr>
                <w:i/>
                <w:iCs/>
              </w:rPr>
              <w:t>ResourceSet</w:t>
            </w:r>
            <w:proofErr w:type="spellEnd"/>
            <w:r>
              <w:t xml:space="preserve"> configured with higher layer parameter </w:t>
            </w:r>
            <w:proofErr w:type="spellStart"/>
            <w:r>
              <w:rPr>
                <w:i/>
                <w:iCs/>
              </w:rPr>
              <w:t>trs</w:t>
            </w:r>
            <w:proofErr w:type="spellEnd"/>
            <w:r>
              <w:rPr>
                <w:i/>
                <w:iCs/>
              </w:rPr>
              <w:t>-Info</w:t>
            </w:r>
            <w:r>
              <w:t xml:space="preserve">, an SRS resource with </w:t>
            </w:r>
            <w:r>
              <w:rPr>
                <w:color w:val="000000"/>
              </w:rPr>
              <w:t>the higher layer parameter</w:t>
            </w:r>
            <w:r>
              <w:rPr>
                <w:i/>
                <w:color w:val="000000"/>
              </w:rPr>
              <w:t xml:space="preserve"> usage </w:t>
            </w:r>
            <w:r>
              <w:rPr>
                <w:color w:val="000000"/>
              </w:rPr>
              <w:t>set to '</w:t>
            </w:r>
            <w:proofErr w:type="spellStart"/>
            <w:r>
              <w:rPr>
                <w:color w:val="000000"/>
              </w:rPr>
              <w:t>beamManagement</w:t>
            </w:r>
            <w:proofErr w:type="spellEnd"/>
            <w:r>
              <w:rPr>
                <w:color w:val="000000"/>
              </w:rPr>
              <w:t xml:space="preserve">', </w:t>
            </w:r>
            <w:r w:rsidRPr="0038766C">
              <w:rPr>
                <w:color w:val="000000"/>
                <w:highlight w:val="lightGray"/>
              </w:rPr>
              <w:t xml:space="preserve">or </w:t>
            </w:r>
            <w:r w:rsidRPr="0038766C">
              <w:rPr>
                <w:highlight w:val="lightGray"/>
              </w:rPr>
              <w:t>SS/PBCH</w:t>
            </w:r>
            <w:r w:rsidRPr="0038766C">
              <w:rPr>
                <w:color w:val="000000" w:themeColor="text1"/>
                <w:highlight w:val="lightGray"/>
              </w:rPr>
              <w:t xml:space="preserve"> block associated with the same or different PCI from the PCI of the serving cell</w:t>
            </w:r>
            <w:r>
              <w:rPr>
                <w:color w:val="000000" w:themeColor="text1"/>
              </w:rPr>
              <w:t>.</w:t>
            </w:r>
          </w:p>
          <w:p w14:paraId="3E2B6A66" w14:textId="229DB1B5" w:rsidR="0038766C" w:rsidRDefault="0038766C" w:rsidP="00836372">
            <w:pPr>
              <w:rPr>
                <w:strike/>
                <w:color w:val="000000" w:themeColor="text1"/>
                <w:sz w:val="20"/>
              </w:rPr>
            </w:pPr>
          </w:p>
          <w:p w14:paraId="7D9CF476" w14:textId="77777777" w:rsidR="0038766C" w:rsidRDefault="0038766C" w:rsidP="00836372">
            <w:pPr>
              <w:rPr>
                <w:b/>
                <w:color w:val="000000" w:themeColor="text1"/>
                <w:sz w:val="20"/>
              </w:rPr>
            </w:pPr>
            <w:r w:rsidRPr="0038766C">
              <w:rPr>
                <w:b/>
                <w:color w:val="000000" w:themeColor="text1"/>
                <w:sz w:val="20"/>
              </w:rPr>
              <w:t>Phrase 3)</w:t>
            </w:r>
            <w:r>
              <w:rPr>
                <w:b/>
                <w:color w:val="000000" w:themeColor="text1"/>
                <w:sz w:val="20"/>
              </w:rPr>
              <w:t>:</w:t>
            </w:r>
          </w:p>
          <w:p w14:paraId="16B740C0" w14:textId="0D472682" w:rsidR="0038766C" w:rsidRPr="0038766C" w:rsidRDefault="0038766C" w:rsidP="00836372">
            <w:pPr>
              <w:rPr>
                <w:b/>
                <w:color w:val="000000" w:themeColor="text1"/>
                <w:sz w:val="20"/>
              </w:rPr>
            </w:pPr>
            <w:r w:rsidRPr="0038766C">
              <w:rPr>
                <w:b/>
                <w:color w:val="000000" w:themeColor="text1"/>
                <w:sz w:val="20"/>
              </w:rPr>
              <w:t xml:space="preserve"> </w:t>
            </w:r>
          </w:p>
          <w:p w14:paraId="5310FC41" w14:textId="0B83D2AC" w:rsidR="00836372" w:rsidRDefault="00836372" w:rsidP="00836372">
            <w:pPr>
              <w:rPr>
                <w:lang w:eastAsia="zh-CN"/>
              </w:rPr>
            </w:pPr>
            <w:r>
              <w:rPr>
                <w:color w:val="000000" w:themeColor="text1"/>
              </w:rPr>
              <w:t xml:space="preserve">If an SRS resource set, except an SRS resource set for positioning, </w:t>
            </w:r>
            <w:r w:rsidRPr="00FC0EB9">
              <w:rPr>
                <w:color w:val="000000" w:themeColor="text1"/>
              </w:rPr>
              <w:t xml:space="preserve">is configured with </w:t>
            </w:r>
            <w:proofErr w:type="spellStart"/>
            <w:r w:rsidRPr="00FC0EB9">
              <w:rPr>
                <w:i/>
                <w:iCs/>
              </w:rPr>
              <w:t>followUnifiedTCI-StateSRS</w:t>
            </w:r>
            <w:proofErr w:type="spellEnd"/>
            <w:r>
              <w:rPr>
                <w:color w:val="000000" w:themeColor="text1"/>
              </w:rPr>
              <w:t xml:space="preserve">, the UE shall transmit the target SRS resource(s) within the SRS resource set according to the spatial relation, if applicable, with a reference to the RS used for determining UL TX spatial filter. The RS </w:t>
            </w:r>
            <w:r>
              <w:rPr>
                <w:lang w:eastAsia="zh-CN"/>
              </w:rPr>
              <w:t xml:space="preserve">is determined based on an RS </w:t>
            </w:r>
            <w:r>
              <w:rPr>
                <w:color w:val="000000" w:themeColor="text1"/>
              </w:rPr>
              <w:t xml:space="preserve">configured with </w:t>
            </w:r>
            <w:proofErr w:type="spellStart"/>
            <w:r>
              <w:rPr>
                <w:i/>
                <w:iCs/>
                <w:color w:val="000000" w:themeColor="text1"/>
              </w:rPr>
              <w:t>qcl</w:t>
            </w:r>
            <w:proofErr w:type="spellEnd"/>
            <w:r>
              <w:rPr>
                <w:i/>
                <w:iCs/>
                <w:color w:val="000000" w:themeColor="text1"/>
              </w:rPr>
              <w:t>-Type</w:t>
            </w:r>
            <w:r>
              <w:rPr>
                <w:color w:val="000000" w:themeColor="text1"/>
              </w:rPr>
              <w:t xml:space="preserve"> set to '</w:t>
            </w:r>
            <w:proofErr w:type="spellStart"/>
            <w:r>
              <w:rPr>
                <w:color w:val="000000" w:themeColor="text1"/>
              </w:rPr>
              <w:t>typeD</w:t>
            </w:r>
            <w:proofErr w:type="spellEnd"/>
            <w:r>
              <w:rPr>
                <w:color w:val="000000" w:themeColor="text1"/>
              </w:rPr>
              <w:t xml:space="preserve">' in </w:t>
            </w:r>
            <w:r>
              <w:rPr>
                <w:i/>
                <w:iCs/>
                <w:color w:val="000000" w:themeColor="text1"/>
              </w:rPr>
              <w:t>QCL-Info</w:t>
            </w:r>
            <w:r>
              <w:rPr>
                <w:color w:val="000000" w:themeColor="text1"/>
              </w:rPr>
              <w:t xml:space="preserve"> of the </w:t>
            </w:r>
            <w:r w:rsidRPr="00FC0EB9">
              <w:rPr>
                <w:color w:val="000000" w:themeColor="text1"/>
                <w:highlight w:val="darkCyan"/>
              </w:rPr>
              <w:t xml:space="preserve">indicated </w:t>
            </w:r>
            <w:r w:rsidRPr="00FC0EB9">
              <w:rPr>
                <w:i/>
                <w:iCs/>
                <w:color w:val="000000" w:themeColor="text1"/>
                <w:highlight w:val="darkCyan"/>
              </w:rPr>
              <w:t>TCI-State</w:t>
            </w:r>
            <w:r>
              <w:rPr>
                <w:color w:val="000000" w:themeColor="text1"/>
              </w:rPr>
              <w:t xml:space="preserve"> or </w:t>
            </w:r>
            <w:r>
              <w:rPr>
                <w:lang w:eastAsia="zh-CN"/>
              </w:rPr>
              <w:t xml:space="preserve">an RS in the </w:t>
            </w:r>
            <w:r w:rsidRPr="00FC0EB9">
              <w:rPr>
                <w:highlight w:val="darkCyan"/>
                <w:lang w:eastAsia="zh-CN"/>
              </w:rPr>
              <w:t>indicated</w:t>
            </w:r>
            <w:r w:rsidRPr="00FC0EB9">
              <w:rPr>
                <w:color w:val="000000" w:themeColor="text1"/>
                <w:highlight w:val="darkCyan"/>
              </w:rPr>
              <w:t xml:space="preserve"> </w:t>
            </w:r>
            <w:r w:rsidRPr="00FC0EB9">
              <w:rPr>
                <w:i/>
                <w:iCs/>
                <w:color w:val="000000" w:themeColor="text1"/>
                <w:highlight w:val="darkCyan"/>
              </w:rPr>
              <w:t>TCI-UL-State</w:t>
            </w:r>
            <w:r w:rsidRPr="00FC0EB9">
              <w:rPr>
                <w:color w:val="000000" w:themeColor="text1"/>
              </w:rPr>
              <w:t xml:space="preserve">. </w:t>
            </w:r>
            <w:r w:rsidRPr="00FC0EB9">
              <w:rPr>
                <w:color w:val="000000" w:themeColor="text1"/>
                <w:highlight w:val="darkCyan"/>
              </w:rPr>
              <w:t xml:space="preserve">The reference </w:t>
            </w:r>
            <w:r w:rsidRPr="0038766C">
              <w:rPr>
                <w:color w:val="000000" w:themeColor="text1"/>
                <w:highlight w:val="darkCyan"/>
              </w:rPr>
              <w:t xml:space="preserve">RS in the indicated </w:t>
            </w:r>
            <w:r w:rsidRPr="0038766C">
              <w:rPr>
                <w:i/>
                <w:iCs/>
                <w:color w:val="000000" w:themeColor="text1"/>
                <w:highlight w:val="darkCyan"/>
              </w:rPr>
              <w:t>TCI-State</w:t>
            </w:r>
            <w:r w:rsidRPr="0038766C">
              <w:rPr>
                <w:color w:val="000000" w:themeColor="text1"/>
                <w:highlight w:val="darkCyan"/>
              </w:rPr>
              <w:t xml:space="preserve"> can be a CSI-RS resource in </w:t>
            </w:r>
            <w:proofErr w:type="gramStart"/>
            <w:r w:rsidRPr="0038766C">
              <w:rPr>
                <w:color w:val="000000" w:themeColor="text1"/>
                <w:highlight w:val="darkCyan"/>
              </w:rPr>
              <w:t>a</w:t>
            </w:r>
            <w:proofErr w:type="gramEnd"/>
            <w:r w:rsidRPr="0038766C">
              <w:rPr>
                <w:color w:val="000000" w:themeColor="text1"/>
                <w:highlight w:val="darkCyan"/>
              </w:rPr>
              <w:t xml:space="preserve"> </w:t>
            </w:r>
            <w:r w:rsidRPr="0038766C">
              <w:rPr>
                <w:i/>
                <w:iCs/>
                <w:color w:val="000000" w:themeColor="text1"/>
                <w:highlight w:val="darkCyan"/>
              </w:rPr>
              <w:t>NZP-CSI-RS-</w:t>
            </w:r>
            <w:proofErr w:type="spellStart"/>
            <w:r w:rsidRPr="0038766C">
              <w:rPr>
                <w:i/>
                <w:iCs/>
                <w:color w:val="000000" w:themeColor="text1"/>
                <w:highlight w:val="darkCyan"/>
              </w:rPr>
              <w:t>ResourceSet</w:t>
            </w:r>
            <w:proofErr w:type="spellEnd"/>
            <w:r w:rsidRPr="0038766C">
              <w:rPr>
                <w:color w:val="000000" w:themeColor="text1"/>
                <w:highlight w:val="darkCyan"/>
              </w:rPr>
              <w:t xml:space="preserve"> configured with higher layer parameter </w:t>
            </w:r>
            <w:r w:rsidRPr="0038766C">
              <w:rPr>
                <w:i/>
                <w:iCs/>
                <w:color w:val="000000" w:themeColor="text1"/>
                <w:highlight w:val="darkCyan"/>
              </w:rPr>
              <w:t>repetition</w:t>
            </w:r>
            <w:r w:rsidRPr="0038766C">
              <w:rPr>
                <w:color w:val="000000" w:themeColor="text1"/>
                <w:highlight w:val="darkCyan"/>
              </w:rPr>
              <w:t xml:space="preserve">, or a CSI-RS resource in an </w:t>
            </w:r>
            <w:r w:rsidRPr="0038766C">
              <w:rPr>
                <w:i/>
                <w:iCs/>
                <w:color w:val="000000" w:themeColor="text1"/>
                <w:highlight w:val="darkCyan"/>
              </w:rPr>
              <w:t>NZP-CSI-RS-</w:t>
            </w:r>
            <w:proofErr w:type="spellStart"/>
            <w:r w:rsidRPr="0038766C">
              <w:rPr>
                <w:i/>
                <w:iCs/>
                <w:color w:val="000000" w:themeColor="text1"/>
                <w:highlight w:val="darkCyan"/>
              </w:rPr>
              <w:t>ResourceSet</w:t>
            </w:r>
            <w:proofErr w:type="spellEnd"/>
            <w:r w:rsidRPr="0038766C">
              <w:rPr>
                <w:i/>
                <w:iCs/>
                <w:color w:val="000000" w:themeColor="text1"/>
                <w:highlight w:val="darkCyan"/>
              </w:rPr>
              <w:t xml:space="preserve"> </w:t>
            </w:r>
            <w:r w:rsidRPr="0038766C">
              <w:rPr>
                <w:color w:val="000000" w:themeColor="text1"/>
                <w:highlight w:val="darkCyan"/>
              </w:rPr>
              <w:t xml:space="preserve">configured with higher layer parameter </w:t>
            </w:r>
            <w:proofErr w:type="spellStart"/>
            <w:r w:rsidRPr="0038766C">
              <w:rPr>
                <w:i/>
                <w:iCs/>
                <w:color w:val="000000" w:themeColor="text1"/>
                <w:highlight w:val="darkCyan"/>
              </w:rPr>
              <w:t>trs</w:t>
            </w:r>
            <w:proofErr w:type="spellEnd"/>
            <w:r w:rsidRPr="0038766C">
              <w:rPr>
                <w:i/>
                <w:iCs/>
                <w:color w:val="000000" w:themeColor="text1"/>
                <w:highlight w:val="darkCyan"/>
              </w:rPr>
              <w:t>-Info.</w:t>
            </w:r>
            <w:r>
              <w:rPr>
                <w:i/>
                <w:iCs/>
                <w:color w:val="000000" w:themeColor="text1"/>
              </w:rPr>
              <w:t xml:space="preserve"> </w:t>
            </w:r>
            <w:r w:rsidRPr="0038766C">
              <w:rPr>
                <w:color w:val="000000" w:themeColor="text1"/>
                <w:highlight w:val="lightGray"/>
              </w:rPr>
              <w:t xml:space="preserve">The reference RS in the indicated </w:t>
            </w:r>
            <w:r w:rsidRPr="0038766C">
              <w:rPr>
                <w:i/>
                <w:iCs/>
                <w:color w:val="000000" w:themeColor="text1"/>
                <w:highlight w:val="lightGray"/>
              </w:rPr>
              <w:t>TCI-UL-State</w:t>
            </w:r>
            <w:r>
              <w:rPr>
                <w:i/>
                <w:i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can be a CSI-RS resource in </w:t>
            </w:r>
            <w:proofErr w:type="gramStart"/>
            <w:r>
              <w:rPr>
                <w:color w:val="000000" w:themeColor="text1"/>
              </w:rPr>
              <w:t>a</w:t>
            </w:r>
            <w:proofErr w:type="gramEnd"/>
            <w:r>
              <w:rPr>
                <w:color w:val="000000" w:themeColor="text1"/>
              </w:rPr>
              <w:t xml:space="preserve"> </w:t>
            </w:r>
            <w:r>
              <w:rPr>
                <w:i/>
                <w:iCs/>
                <w:color w:val="000000" w:themeColor="text1"/>
              </w:rPr>
              <w:t>NZP-CSI-RS-</w:t>
            </w:r>
            <w:proofErr w:type="spellStart"/>
            <w:r>
              <w:rPr>
                <w:i/>
                <w:iCs/>
                <w:color w:val="000000" w:themeColor="text1"/>
              </w:rPr>
              <w:t>ResourceSet</w:t>
            </w:r>
            <w:proofErr w:type="spellEnd"/>
            <w:r>
              <w:rPr>
                <w:color w:val="000000" w:themeColor="text1"/>
              </w:rPr>
              <w:t xml:space="preserve"> configured with higher layer parameter </w:t>
            </w:r>
            <w:r>
              <w:rPr>
                <w:i/>
                <w:iCs/>
                <w:color w:val="000000" w:themeColor="text1"/>
              </w:rPr>
              <w:t>repetition</w:t>
            </w:r>
            <w:r>
              <w:rPr>
                <w:color w:val="000000" w:themeColor="text1"/>
              </w:rPr>
              <w:t xml:space="preserve">, a CSI-RS resource in an </w:t>
            </w:r>
            <w:r>
              <w:rPr>
                <w:i/>
                <w:iCs/>
                <w:color w:val="000000" w:themeColor="text1"/>
              </w:rPr>
              <w:t>NZP-CSI-RS-</w:t>
            </w:r>
            <w:proofErr w:type="spellStart"/>
            <w:r>
              <w:rPr>
                <w:i/>
                <w:iCs/>
                <w:color w:val="000000" w:themeColor="text1"/>
              </w:rPr>
              <w:t>ResourceSet</w:t>
            </w:r>
            <w:proofErr w:type="spellEnd"/>
            <w:r>
              <w:rPr>
                <w:i/>
                <w:iCs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configured with higher layer parameter </w:t>
            </w:r>
            <w:proofErr w:type="spellStart"/>
            <w:r>
              <w:rPr>
                <w:i/>
                <w:iCs/>
                <w:color w:val="000000" w:themeColor="text1"/>
              </w:rPr>
              <w:t>trs</w:t>
            </w:r>
            <w:proofErr w:type="spellEnd"/>
            <w:r>
              <w:rPr>
                <w:i/>
                <w:iCs/>
                <w:color w:val="000000" w:themeColor="text1"/>
              </w:rPr>
              <w:t>-Info,</w:t>
            </w:r>
            <w:r>
              <w:rPr>
                <w:color w:val="000000" w:themeColor="text1"/>
              </w:rPr>
              <w:t xml:space="preserve"> an SRS resource with the higher layer parameter</w:t>
            </w:r>
            <w:r>
              <w:rPr>
                <w:i/>
                <w:iCs/>
                <w:color w:val="000000" w:themeColor="text1"/>
              </w:rPr>
              <w:t xml:space="preserve"> usage </w:t>
            </w:r>
            <w:r>
              <w:rPr>
                <w:color w:val="000000" w:themeColor="text1"/>
              </w:rPr>
              <w:t>set to '</w:t>
            </w:r>
            <w:proofErr w:type="spellStart"/>
            <w:r>
              <w:rPr>
                <w:color w:val="000000" w:themeColor="text1"/>
              </w:rPr>
              <w:t>beamManagement</w:t>
            </w:r>
            <w:proofErr w:type="spellEnd"/>
            <w:r>
              <w:rPr>
                <w:color w:val="000000" w:themeColor="text1"/>
              </w:rPr>
              <w:t xml:space="preserve">', </w:t>
            </w:r>
            <w:r w:rsidRPr="0038766C">
              <w:rPr>
                <w:color w:val="000000" w:themeColor="text1"/>
                <w:highlight w:val="lightGray"/>
              </w:rPr>
              <w:t>or SS/PBCH block associated with the same or different PCI from the PCI of the serving cell</w:t>
            </w:r>
            <w:r>
              <w:rPr>
                <w:color w:val="000000" w:themeColor="text1"/>
              </w:rPr>
              <w:t>.</w:t>
            </w:r>
          </w:p>
        </w:tc>
      </w:tr>
    </w:tbl>
    <w:p w14:paraId="3173708A" w14:textId="77777777" w:rsidR="009D4251" w:rsidRPr="009D4251" w:rsidRDefault="009D4251" w:rsidP="009D4251">
      <w:pPr>
        <w:rPr>
          <w:lang w:eastAsia="zh-CN"/>
        </w:rPr>
      </w:pPr>
    </w:p>
    <w:p w14:paraId="6422D7A8" w14:textId="6514F099" w:rsidR="00B32894" w:rsidRDefault="00B32894" w:rsidP="00B32894">
      <w:pPr>
        <w:pStyle w:val="Heading2"/>
        <w:rPr>
          <w:noProof/>
          <w:sz w:val="28"/>
        </w:rPr>
      </w:pPr>
      <w:r>
        <w:rPr>
          <w:rFonts w:hint="eastAsia"/>
          <w:lang w:eastAsia="zh-CN"/>
        </w:rPr>
        <w:t>Draft</w:t>
      </w:r>
      <w:r>
        <w:rPr>
          <w:lang w:eastAsia="zh-CN"/>
        </w:rPr>
        <w:t xml:space="preserve"> CR in </w:t>
      </w:r>
      <w:r w:rsidRPr="00B32894">
        <w:rPr>
          <w:noProof/>
          <w:sz w:val="28"/>
        </w:rPr>
        <w:t>R1-2403355</w:t>
      </w:r>
      <w:r w:rsidR="00D83D9B">
        <w:rPr>
          <w:noProof/>
          <w:sz w:val="28"/>
        </w:rPr>
        <w:t xml:space="preserve"> [1]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32894" w14:paraId="2A4C35A4" w14:textId="77777777" w:rsidTr="0002085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57C585D" w14:textId="77777777" w:rsidR="00B32894" w:rsidRDefault="00B32894" w:rsidP="00020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6D674" w14:textId="77777777" w:rsidR="00B32894" w:rsidRPr="00F12AE5" w:rsidRDefault="00B32894" w:rsidP="00020850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 w:rsidRPr="00F12AE5">
              <w:rPr>
                <w:lang w:val="en-US" w:eastAsia="zh-CN"/>
              </w:rPr>
              <w:t xml:space="preserve">There is </w:t>
            </w:r>
            <w:r>
              <w:rPr>
                <w:lang w:val="en-US" w:eastAsia="zh-CN"/>
              </w:rPr>
              <w:t>a</w:t>
            </w:r>
            <w:r w:rsidRPr="00F12AE5">
              <w:rPr>
                <w:lang w:val="en-US" w:eastAsia="zh-CN"/>
              </w:rPr>
              <w:t xml:space="preserve"> discr</w:t>
            </w:r>
            <w:r>
              <w:rPr>
                <w:lang w:val="en-US" w:eastAsia="zh-CN"/>
              </w:rPr>
              <w:t>e</w:t>
            </w:r>
            <w:r w:rsidRPr="00F12AE5">
              <w:rPr>
                <w:lang w:val="en-US" w:eastAsia="zh-CN"/>
              </w:rPr>
              <w:t xml:space="preserve">pancy in Clause 6.2.1 of 38.214 regarding the </w:t>
            </w:r>
            <w:r>
              <w:rPr>
                <w:lang w:val="en-US" w:eastAsia="zh-CN"/>
              </w:rPr>
              <w:t>r</w:t>
            </w:r>
            <w:r w:rsidRPr="00F12AE5">
              <w:rPr>
                <w:lang w:val="en-US" w:eastAsia="zh-CN"/>
              </w:rPr>
              <w:t>eference RS</w:t>
            </w:r>
          </w:p>
          <w:p w14:paraId="246E04EC" w14:textId="77777777" w:rsidR="00B32894" w:rsidRPr="00F12AE5" w:rsidRDefault="00B32894" w:rsidP="00020850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 w:rsidRPr="00F12AE5">
              <w:rPr>
                <w:lang w:val="en-US" w:eastAsia="zh-CN"/>
              </w:rPr>
              <w:t xml:space="preserve">for SRS Tx Beam </w:t>
            </w:r>
            <w:r>
              <w:rPr>
                <w:lang w:val="en-US" w:eastAsia="zh-CN"/>
              </w:rPr>
              <w:t xml:space="preserve">when UE is configured with </w:t>
            </w:r>
            <w:r w:rsidRPr="008D526B">
              <w:rPr>
                <w:i/>
                <w:lang w:val="en-US" w:eastAsia="zh-CN"/>
              </w:rPr>
              <w:t>dl-</w:t>
            </w:r>
            <w:proofErr w:type="spellStart"/>
            <w:r w:rsidRPr="008D526B">
              <w:rPr>
                <w:i/>
                <w:lang w:val="en-US" w:eastAsia="zh-CN"/>
              </w:rPr>
              <w:t>OrJointTCI</w:t>
            </w:r>
            <w:proofErr w:type="spellEnd"/>
            <w:r w:rsidRPr="008D526B">
              <w:rPr>
                <w:i/>
                <w:lang w:val="en-US" w:eastAsia="zh-CN"/>
              </w:rPr>
              <w:t>-</w:t>
            </w:r>
            <w:proofErr w:type="spellStart"/>
            <w:r w:rsidRPr="008D526B">
              <w:rPr>
                <w:i/>
                <w:lang w:val="en-US" w:eastAsia="zh-CN"/>
              </w:rPr>
              <w:t>StateList</w:t>
            </w:r>
            <w:proofErr w:type="spellEnd"/>
            <w:r w:rsidRPr="00F12AE5">
              <w:rPr>
                <w:lang w:val="en-US" w:eastAsia="zh-CN"/>
              </w:rPr>
              <w:t xml:space="preserve"> or</w:t>
            </w:r>
          </w:p>
          <w:p w14:paraId="2BBF90FA" w14:textId="77777777" w:rsidR="00B32894" w:rsidRDefault="00B32894" w:rsidP="00020850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 w:rsidRPr="00DF1F6D">
              <w:rPr>
                <w:i/>
                <w:lang w:val="en-US" w:eastAsia="zh-CN"/>
              </w:rPr>
              <w:t>ul-TCI-</w:t>
            </w:r>
            <w:proofErr w:type="spellStart"/>
            <w:r w:rsidRPr="00DF1F6D">
              <w:rPr>
                <w:i/>
                <w:lang w:val="en-US" w:eastAsia="zh-CN"/>
              </w:rPr>
              <w:t>StateList</w:t>
            </w:r>
            <w:proofErr w:type="spellEnd"/>
            <w:r w:rsidRPr="00F12AE5">
              <w:rPr>
                <w:lang w:val="en-US" w:eastAsia="zh-CN"/>
              </w:rPr>
              <w:t>. In one occasion, it is mentioned</w:t>
            </w:r>
            <w:r>
              <w:rPr>
                <w:lang w:val="en-US" w:eastAsia="zh-CN"/>
              </w:rPr>
              <w:t xml:space="preserve"> </w:t>
            </w:r>
            <w:r w:rsidRPr="00F12AE5">
              <w:rPr>
                <w:lang w:val="en-US" w:eastAsia="zh-CN"/>
              </w:rPr>
              <w:t xml:space="preserve">that "If the UE is configured with </w:t>
            </w:r>
            <w:r w:rsidRPr="008D526B">
              <w:rPr>
                <w:i/>
                <w:lang w:val="en-US" w:eastAsia="zh-CN"/>
              </w:rPr>
              <w:t>dl-</w:t>
            </w:r>
            <w:proofErr w:type="spellStart"/>
            <w:r w:rsidRPr="008D526B">
              <w:rPr>
                <w:i/>
                <w:lang w:val="en-US" w:eastAsia="zh-CN"/>
              </w:rPr>
              <w:t>OrJointTCI</w:t>
            </w:r>
            <w:proofErr w:type="spellEnd"/>
            <w:r w:rsidRPr="008D526B">
              <w:rPr>
                <w:i/>
                <w:lang w:val="en-US" w:eastAsia="zh-CN"/>
              </w:rPr>
              <w:t>-</w:t>
            </w:r>
            <w:proofErr w:type="spellStart"/>
            <w:r w:rsidRPr="008D526B">
              <w:rPr>
                <w:i/>
                <w:lang w:val="en-US" w:eastAsia="zh-CN"/>
              </w:rPr>
              <w:t>StateList</w:t>
            </w:r>
            <w:proofErr w:type="spellEnd"/>
            <w:r w:rsidRPr="00F12AE5">
              <w:rPr>
                <w:lang w:val="en-US" w:eastAsia="zh-CN"/>
              </w:rPr>
              <w:t xml:space="preserve"> or</w:t>
            </w:r>
            <w:r>
              <w:rPr>
                <w:lang w:val="en-US" w:eastAsia="zh-CN"/>
              </w:rPr>
              <w:t xml:space="preserve"> </w:t>
            </w:r>
            <w:r w:rsidRPr="00DF1F6D">
              <w:rPr>
                <w:i/>
                <w:lang w:val="en-US" w:eastAsia="zh-CN"/>
              </w:rPr>
              <w:t>ul-TCI-</w:t>
            </w:r>
            <w:proofErr w:type="spellStart"/>
            <w:r w:rsidRPr="00DF1F6D">
              <w:rPr>
                <w:i/>
                <w:lang w:val="en-US" w:eastAsia="zh-CN"/>
              </w:rPr>
              <w:t>StateList</w:t>
            </w:r>
            <w:proofErr w:type="spellEnd"/>
            <w:r w:rsidRPr="00F12AE5">
              <w:rPr>
                <w:lang w:val="en-US" w:eastAsia="zh-CN"/>
              </w:rPr>
              <w:t>, the reference RS may additionally be an SS/PBCH</w:t>
            </w:r>
            <w:r>
              <w:rPr>
                <w:lang w:val="en-US" w:eastAsia="zh-CN"/>
              </w:rPr>
              <w:t xml:space="preserve"> </w:t>
            </w:r>
            <w:r w:rsidRPr="00F12AE5">
              <w:rPr>
                <w:lang w:val="en-US" w:eastAsia="zh-CN"/>
              </w:rPr>
              <w:t>block associated with a PCI different from the PCI of the serving cell".</w:t>
            </w:r>
          </w:p>
          <w:p w14:paraId="6F2985FB" w14:textId="77777777" w:rsidR="00B32894" w:rsidRDefault="00B32894" w:rsidP="00020850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  <w:p w14:paraId="2705F31C" w14:textId="77777777" w:rsidR="00B32894" w:rsidRPr="004118ED" w:rsidRDefault="00B32894" w:rsidP="00020850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  <w:r w:rsidRPr="00F12AE5">
              <w:rPr>
                <w:lang w:val="en-US" w:eastAsia="zh-CN"/>
              </w:rPr>
              <w:t>However, in two other occasions</w:t>
            </w:r>
            <w:r>
              <w:rPr>
                <w:lang w:val="en-US" w:eastAsia="zh-CN"/>
              </w:rPr>
              <w:t xml:space="preserve"> in Clause 6.2.1</w:t>
            </w:r>
            <w:r w:rsidRPr="00F12AE5">
              <w:rPr>
                <w:lang w:val="en-US" w:eastAsia="zh-CN"/>
              </w:rPr>
              <w:t xml:space="preserve">, it is </w:t>
            </w:r>
            <w:r>
              <w:rPr>
                <w:lang w:val="en-US" w:eastAsia="zh-CN"/>
              </w:rPr>
              <w:t xml:space="preserve">clarified that when </w:t>
            </w:r>
            <w:r w:rsidRPr="00F12AE5">
              <w:rPr>
                <w:lang w:val="en-US" w:eastAsia="zh-CN"/>
              </w:rPr>
              <w:t xml:space="preserve">UE is configured with </w:t>
            </w:r>
            <w:r w:rsidRPr="008D526B">
              <w:rPr>
                <w:i/>
                <w:lang w:val="en-US" w:eastAsia="zh-CN"/>
              </w:rPr>
              <w:t>dl-</w:t>
            </w:r>
            <w:proofErr w:type="spellStart"/>
            <w:r w:rsidRPr="008D526B">
              <w:rPr>
                <w:i/>
                <w:lang w:val="en-US" w:eastAsia="zh-CN"/>
              </w:rPr>
              <w:t>OrJointTCI</w:t>
            </w:r>
            <w:proofErr w:type="spellEnd"/>
            <w:r w:rsidRPr="008D526B">
              <w:rPr>
                <w:i/>
                <w:lang w:val="en-US" w:eastAsia="zh-CN"/>
              </w:rPr>
              <w:t>-</w:t>
            </w:r>
            <w:proofErr w:type="spellStart"/>
            <w:r w:rsidRPr="008D526B">
              <w:rPr>
                <w:i/>
                <w:lang w:val="en-US" w:eastAsia="zh-CN"/>
              </w:rPr>
              <w:t>StateList</w:t>
            </w:r>
            <w:proofErr w:type="spellEnd"/>
            <w:r w:rsidRPr="00F12AE5">
              <w:rPr>
                <w:lang w:val="en-US" w:eastAsia="zh-CN"/>
              </w:rPr>
              <w:t xml:space="preserve"> or</w:t>
            </w:r>
            <w:r>
              <w:rPr>
                <w:lang w:val="en-US" w:eastAsia="zh-CN"/>
              </w:rPr>
              <w:t xml:space="preserve"> </w:t>
            </w:r>
            <w:r w:rsidRPr="00DF1F6D">
              <w:rPr>
                <w:i/>
                <w:lang w:val="en-US" w:eastAsia="zh-CN"/>
              </w:rPr>
              <w:t>ul-TCI-</w:t>
            </w:r>
            <w:proofErr w:type="spellStart"/>
            <w:r w:rsidRPr="00DF1F6D">
              <w:rPr>
                <w:i/>
                <w:lang w:val="en-US" w:eastAsia="zh-CN"/>
              </w:rPr>
              <w:t>StateList</w:t>
            </w:r>
            <w:proofErr w:type="spellEnd"/>
            <w:r w:rsidRPr="00F12AE5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regardless of whether or not the SRS resource set is configured with </w:t>
            </w:r>
            <w:proofErr w:type="spellStart"/>
            <w:r>
              <w:rPr>
                <w:i/>
                <w:iCs/>
              </w:rPr>
              <w:t>followUnifiedTCI-StateSRS</w:t>
            </w:r>
            <w:proofErr w:type="spellEnd"/>
            <w:r>
              <w:rPr>
                <w:i/>
                <w:iCs/>
              </w:rPr>
              <w:t xml:space="preserve">, </w:t>
            </w:r>
            <w:r w:rsidRPr="00DF1F6D">
              <w:rPr>
                <w:iCs/>
              </w:rPr>
              <w:t xml:space="preserve">the reference </w:t>
            </w:r>
            <w:r w:rsidRPr="00F12AE5">
              <w:rPr>
                <w:lang w:val="en-US" w:eastAsia="zh-CN"/>
              </w:rPr>
              <w:t xml:space="preserve">RS </w:t>
            </w:r>
            <w:r>
              <w:rPr>
                <w:lang w:val="en-US" w:eastAsia="zh-CN"/>
              </w:rPr>
              <w:t>of</w:t>
            </w:r>
            <w:r w:rsidRPr="00F12AE5">
              <w:rPr>
                <w:lang w:val="en-US" w:eastAsia="zh-CN"/>
              </w:rPr>
              <w:t xml:space="preserve"> </w:t>
            </w:r>
            <w:r w:rsidRPr="00DF1F6D">
              <w:rPr>
                <w:i/>
                <w:lang w:val="en-US" w:eastAsia="zh-CN"/>
              </w:rPr>
              <w:t>TCI-State</w:t>
            </w:r>
            <w:r w:rsidRPr="00F12AE5">
              <w:rPr>
                <w:lang w:val="en-US" w:eastAsia="zh-CN"/>
              </w:rPr>
              <w:t xml:space="preserve"> can only be a CSI-RS re</w:t>
            </w:r>
            <w:r>
              <w:rPr>
                <w:lang w:val="en-US" w:eastAsia="zh-CN"/>
              </w:rPr>
              <w:t xml:space="preserve">source in a </w:t>
            </w:r>
            <w:r>
              <w:rPr>
                <w:i/>
                <w:iCs/>
              </w:rPr>
              <w:t>NZP-CSI-RS-</w:t>
            </w:r>
            <w:proofErr w:type="spellStart"/>
            <w:r>
              <w:rPr>
                <w:i/>
                <w:iCs/>
              </w:rPr>
              <w:t>ResourceSet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lang w:val="en-US" w:eastAsia="zh-CN"/>
              </w:rPr>
              <w:t xml:space="preserve">configured with </w:t>
            </w:r>
            <w:r>
              <w:rPr>
                <w:i/>
                <w:iCs/>
                <w:color w:val="000000" w:themeColor="text1"/>
                <w:lang w:val="en-US"/>
              </w:rPr>
              <w:t xml:space="preserve">repetition </w:t>
            </w:r>
            <w:r w:rsidRPr="00DF1F6D">
              <w:rPr>
                <w:iCs/>
                <w:color w:val="000000" w:themeColor="text1"/>
                <w:lang w:val="en-US"/>
              </w:rPr>
              <w:t>or</w:t>
            </w:r>
            <w:r>
              <w:rPr>
                <w:i/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color w:val="000000" w:themeColor="text1"/>
                <w:lang w:val="en-US"/>
              </w:rPr>
              <w:t>trs</w:t>
            </w:r>
            <w:proofErr w:type="spellEnd"/>
            <w:r>
              <w:rPr>
                <w:i/>
                <w:iCs/>
                <w:color w:val="000000" w:themeColor="text1"/>
                <w:lang w:val="en-US"/>
              </w:rPr>
              <w:t xml:space="preserve">-Info </w:t>
            </w:r>
            <w:r>
              <w:rPr>
                <w:iCs/>
                <w:color w:val="000000" w:themeColor="text1"/>
                <w:lang w:val="en-US"/>
              </w:rPr>
              <w:t xml:space="preserve">and </w:t>
            </w:r>
            <w:r>
              <w:rPr>
                <w:color w:val="000000" w:themeColor="text1"/>
                <w:lang w:val="en-US"/>
              </w:rPr>
              <w:t xml:space="preserve">SS/PBCH block associated with the same or different PCI from the PCI of the serving cell can only be the reference RS for </w:t>
            </w:r>
            <w:r>
              <w:rPr>
                <w:i/>
                <w:iCs/>
                <w:color w:val="000000" w:themeColor="text1"/>
                <w:lang w:val="en-US"/>
              </w:rPr>
              <w:t>TCI</w:t>
            </w:r>
            <w:r>
              <w:rPr>
                <w:i/>
                <w:iCs/>
                <w:color w:val="000000" w:themeColor="text1"/>
              </w:rPr>
              <w:t>-UL-</w:t>
            </w:r>
            <w:r>
              <w:rPr>
                <w:i/>
                <w:iCs/>
                <w:color w:val="000000" w:themeColor="text1"/>
                <w:lang w:val="en-US"/>
              </w:rPr>
              <w:t xml:space="preserve">State. </w:t>
            </w:r>
          </w:p>
        </w:tc>
      </w:tr>
      <w:tr w:rsidR="00B32894" w14:paraId="4D23632C" w14:textId="77777777" w:rsidTr="00020850">
        <w:tc>
          <w:tcPr>
            <w:tcW w:w="2694" w:type="dxa"/>
            <w:tcBorders>
              <w:left w:val="single" w:sz="4" w:space="0" w:color="auto"/>
            </w:tcBorders>
          </w:tcPr>
          <w:p w14:paraId="48B29E75" w14:textId="77777777" w:rsidR="00B32894" w:rsidRDefault="00B32894" w:rsidP="00020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0775CC18" w14:textId="77777777" w:rsidR="00B32894" w:rsidRPr="00371842" w:rsidRDefault="00B32894" w:rsidP="00020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2894" w14:paraId="5D8256FD" w14:textId="77777777" w:rsidTr="00020850">
        <w:tc>
          <w:tcPr>
            <w:tcW w:w="2694" w:type="dxa"/>
            <w:tcBorders>
              <w:left w:val="single" w:sz="4" w:space="0" w:color="auto"/>
            </w:tcBorders>
          </w:tcPr>
          <w:p w14:paraId="61A08080" w14:textId="77777777" w:rsidR="00B32894" w:rsidRDefault="00B32894" w:rsidP="00020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656E8F75" w14:textId="77777777" w:rsidR="00B32894" w:rsidRPr="00E030C3" w:rsidRDefault="00B32894" w:rsidP="00020850">
            <w:pPr>
              <w:pStyle w:val="CRCoverPage"/>
              <w:spacing w:after="0"/>
              <w:jc w:val="both"/>
              <w:rPr>
                <w:color w:val="000000" w:themeColor="text1"/>
              </w:rPr>
            </w:pPr>
            <w:r w:rsidRPr="00BD7882">
              <w:rPr>
                <w:iCs/>
              </w:rPr>
              <w:t>Remove SS/PBCH</w:t>
            </w:r>
            <w:r>
              <w:rPr>
                <w:iCs/>
              </w:rPr>
              <w:t xml:space="preserve"> </w:t>
            </w:r>
            <w:r w:rsidRPr="00BD7882">
              <w:rPr>
                <w:iCs/>
              </w:rPr>
              <w:t xml:space="preserve">block associated with a PCI different from the PCI of the serving cell as the source RS for SRS when UE is configured with </w:t>
            </w:r>
            <w:r w:rsidRPr="00BD7882">
              <w:rPr>
                <w:i/>
                <w:iCs/>
              </w:rPr>
              <w:t>dl-</w:t>
            </w:r>
            <w:proofErr w:type="spellStart"/>
            <w:r w:rsidRPr="00BD7882">
              <w:rPr>
                <w:i/>
                <w:iCs/>
              </w:rPr>
              <w:t>OrJointTCI</w:t>
            </w:r>
            <w:proofErr w:type="spellEnd"/>
            <w:r w:rsidRPr="00BD7882">
              <w:rPr>
                <w:i/>
                <w:iCs/>
              </w:rPr>
              <w:t>-</w:t>
            </w:r>
            <w:proofErr w:type="spellStart"/>
            <w:r w:rsidRPr="00BD7882">
              <w:rPr>
                <w:i/>
                <w:iCs/>
              </w:rPr>
              <w:t>StateList</w:t>
            </w:r>
            <w:proofErr w:type="spellEnd"/>
            <w:r w:rsidRPr="00BD7882">
              <w:rPr>
                <w:iCs/>
              </w:rPr>
              <w:t>.</w:t>
            </w:r>
          </w:p>
        </w:tc>
      </w:tr>
      <w:tr w:rsidR="00B32894" w14:paraId="3C7C8ADB" w14:textId="77777777" w:rsidTr="00020850">
        <w:tc>
          <w:tcPr>
            <w:tcW w:w="2694" w:type="dxa"/>
            <w:tcBorders>
              <w:left w:val="single" w:sz="4" w:space="0" w:color="auto"/>
            </w:tcBorders>
          </w:tcPr>
          <w:p w14:paraId="6C501FCB" w14:textId="77777777" w:rsidR="00B32894" w:rsidRDefault="00B32894" w:rsidP="00020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8E0A090" w14:textId="77777777" w:rsidR="00B32894" w:rsidRDefault="00B32894" w:rsidP="00020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2894" w14:paraId="40B1B171" w14:textId="77777777" w:rsidTr="0002085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0E7C589" w14:textId="77777777" w:rsidR="00B32894" w:rsidRDefault="00B32894" w:rsidP="00020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1C14F" w14:textId="77777777" w:rsidR="00B32894" w:rsidRDefault="00B32894" w:rsidP="0002085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Hlk163137568"/>
            <w:bookmarkStart w:id="1" w:name="_Hlk163137407"/>
            <w:r>
              <w:rPr>
                <w:szCs w:val="22"/>
              </w:rPr>
              <w:t>There is conflicting specification for which RS the UE should assume for SRS Tx beam, hence UE may incorrectly assume it can be an SS/PBCH block</w:t>
            </w:r>
            <w:bookmarkEnd w:id="0"/>
            <w:r>
              <w:rPr>
                <w:szCs w:val="22"/>
              </w:rPr>
              <w:t>.</w:t>
            </w:r>
            <w:bookmarkEnd w:id="1"/>
          </w:p>
        </w:tc>
      </w:tr>
      <w:tr w:rsidR="00B32894" w14:paraId="0E2E9369" w14:textId="77777777" w:rsidTr="00020850">
        <w:tc>
          <w:tcPr>
            <w:tcW w:w="2694" w:type="dxa"/>
          </w:tcPr>
          <w:p w14:paraId="7BF1094C" w14:textId="77777777" w:rsidR="00B32894" w:rsidRDefault="00B32894" w:rsidP="000208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</w:tcPr>
          <w:p w14:paraId="68FEB339" w14:textId="77777777" w:rsidR="00B32894" w:rsidRDefault="00B32894" w:rsidP="000208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0C51D6" w14:textId="6DAC5A27" w:rsidR="00B32894" w:rsidRDefault="00B32894" w:rsidP="00B32894"/>
    <w:p w14:paraId="0131B843" w14:textId="77777777" w:rsidR="00B32894" w:rsidRPr="00741394" w:rsidRDefault="00B32894" w:rsidP="00B32894">
      <w:pPr>
        <w:pStyle w:val="Heading3"/>
        <w:numPr>
          <w:ilvl w:val="0"/>
          <w:numId w:val="0"/>
        </w:numPr>
        <w:ind w:left="720"/>
        <w:rPr>
          <w:color w:val="000000"/>
          <w:lang w:val="x-none"/>
        </w:rPr>
      </w:pPr>
      <w:bookmarkStart w:id="2" w:name="_Toc162111960"/>
      <w:bookmarkStart w:id="3" w:name="_Toc45810632"/>
      <w:bookmarkStart w:id="4" w:name="_Toc36645583"/>
      <w:bookmarkStart w:id="5" w:name="_Toc29674353"/>
      <w:bookmarkStart w:id="6" w:name="_Toc29673360"/>
      <w:bookmarkStart w:id="7" w:name="_Toc29673219"/>
      <w:bookmarkStart w:id="8" w:name="_Toc27299945"/>
      <w:bookmarkStart w:id="9" w:name="_Toc20318047"/>
      <w:bookmarkStart w:id="10" w:name="_Toc11352157"/>
      <w:bookmarkStart w:id="11" w:name="_Toc11352156"/>
      <w:bookmarkStart w:id="12" w:name="_Toc20318046"/>
      <w:bookmarkStart w:id="13" w:name="_Toc27299944"/>
      <w:bookmarkStart w:id="14" w:name="_Toc29673218"/>
      <w:bookmarkStart w:id="15" w:name="_Toc29673359"/>
      <w:bookmarkStart w:id="16" w:name="_Toc29674352"/>
      <w:bookmarkStart w:id="17" w:name="_Toc36645582"/>
      <w:bookmarkStart w:id="18" w:name="_Toc45810631"/>
      <w:bookmarkStart w:id="19" w:name="_Toc90388118"/>
      <w:r>
        <w:rPr>
          <w:color w:val="000000"/>
        </w:rPr>
        <w:t>6.2.1</w:t>
      </w:r>
      <w:r>
        <w:rPr>
          <w:color w:val="000000"/>
        </w:rPr>
        <w:tab/>
        <w:t>UE sounding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B769C2F" w14:textId="77777777" w:rsidR="00B32894" w:rsidRPr="005A5607" w:rsidRDefault="00B32894" w:rsidP="00B32894">
      <w:pPr>
        <w:jc w:val="center"/>
        <w:rPr>
          <w:rFonts w:eastAsiaTheme="minorEastAsia"/>
          <w:color w:val="FF0000"/>
        </w:rPr>
      </w:pPr>
      <w:r w:rsidRPr="005A5607">
        <w:rPr>
          <w:rFonts w:eastAsiaTheme="minorEastAsia"/>
          <w:color w:val="FF0000"/>
        </w:rPr>
        <w:t>&lt; Unchanged parts are omitted &gt;</w:t>
      </w:r>
    </w:p>
    <w:p w14:paraId="4052999B" w14:textId="77777777" w:rsidR="00B32894" w:rsidRDefault="00B32894" w:rsidP="00B32894">
      <w:pPr>
        <w:pStyle w:val="B1"/>
        <w:numPr>
          <w:ilvl w:val="0"/>
          <w:numId w:val="32"/>
        </w:numPr>
        <w:rPr>
          <w:color w:val="000000"/>
        </w:rPr>
      </w:pPr>
      <w:r>
        <w:rPr>
          <w:color w:val="000000"/>
        </w:rPr>
        <w:lastRenderedPageBreak/>
        <w:t xml:space="preserve">The configuration of the spatial relation between a reference RS and the target SRS, where the higher layer parameter </w:t>
      </w:r>
      <w:proofErr w:type="spellStart"/>
      <w:r>
        <w:rPr>
          <w:i/>
          <w:color w:val="000000"/>
        </w:rPr>
        <w:t>spatialRelationInfo</w:t>
      </w:r>
      <w:proofErr w:type="spellEnd"/>
      <w:r>
        <w:rPr>
          <w:color w:val="000000"/>
        </w:rPr>
        <w:t xml:space="preserve"> or </w:t>
      </w:r>
      <w:proofErr w:type="spellStart"/>
      <w:r>
        <w:rPr>
          <w:i/>
          <w:color w:val="000000"/>
        </w:rPr>
        <w:t>spatialRelationInfoPos</w:t>
      </w:r>
      <w:proofErr w:type="spellEnd"/>
      <w:r>
        <w:rPr>
          <w:color w:val="000000"/>
        </w:rPr>
        <w:t xml:space="preserve">, if configured, contains the ID of the reference RS. The reference RS </w:t>
      </w:r>
      <w:r>
        <w:rPr>
          <w:color w:val="000000"/>
          <w:lang w:val="en-US"/>
        </w:rPr>
        <w:t>may</w:t>
      </w:r>
      <w:r>
        <w:rPr>
          <w:color w:val="000000"/>
        </w:rPr>
        <w:t xml:space="preserve"> be an SS/PBCH block, CSI-RS configured on serving cell indicated by higher layer parameter </w:t>
      </w:r>
      <w:proofErr w:type="spellStart"/>
      <w:r>
        <w:rPr>
          <w:i/>
          <w:color w:val="000000"/>
        </w:rPr>
        <w:t>servingCellId</w:t>
      </w:r>
      <w:proofErr w:type="spellEnd"/>
      <w:r>
        <w:rPr>
          <w:color w:val="000000"/>
        </w:rPr>
        <w:t xml:space="preserve"> if present, same serving cell as the target SRS otherwise, or an SRS configured on uplink BWP indicated by the higher layer parameter </w:t>
      </w:r>
      <w:proofErr w:type="spellStart"/>
      <w:r>
        <w:rPr>
          <w:i/>
          <w:color w:val="000000"/>
        </w:rPr>
        <w:t>uplinkBWP</w:t>
      </w:r>
      <w:proofErr w:type="spellEnd"/>
      <w:r>
        <w:rPr>
          <w:color w:val="000000"/>
        </w:rPr>
        <w:t xml:space="preserve">, and serving cell indicated by the higher layer parameter </w:t>
      </w:r>
      <w:proofErr w:type="spellStart"/>
      <w:r>
        <w:rPr>
          <w:i/>
          <w:color w:val="000000"/>
        </w:rPr>
        <w:t>servingCellId</w:t>
      </w:r>
      <w:proofErr w:type="spellEnd"/>
      <w:r>
        <w:rPr>
          <w:color w:val="000000"/>
        </w:rPr>
        <w:t xml:space="preserve"> if present, same serving cell as the target SRS otherwise. When </w:t>
      </w:r>
      <w:r>
        <w:rPr>
          <w:lang w:eastAsia="zh-CN"/>
        </w:rPr>
        <w:t>the target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SRS is configured by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PosResourceSet</w:t>
      </w:r>
      <w:proofErr w:type="spellEnd"/>
      <w:r>
        <w:rPr>
          <w:iCs/>
          <w:color w:val="000000"/>
          <w:lang w:val="en-US"/>
        </w:rPr>
        <w:t>,</w:t>
      </w:r>
      <w:r>
        <w:rPr>
          <w:iCs/>
          <w:color w:val="000000"/>
        </w:rPr>
        <w:t xml:space="preserve"> </w:t>
      </w:r>
      <w:r>
        <w:rPr>
          <w:color w:val="000000"/>
        </w:rPr>
        <w:t>the reference RS may also be a DL PRS configured on a serving cell</w:t>
      </w:r>
      <w:r>
        <w:rPr>
          <w:color w:val="000000"/>
          <w:lang w:val="en-US"/>
        </w:rPr>
        <w:t xml:space="preserve"> </w:t>
      </w:r>
      <w:r>
        <w:rPr>
          <w:lang w:eastAsia="zh-CN"/>
        </w:rPr>
        <w:t xml:space="preserve">or </w:t>
      </w:r>
      <w:r>
        <w:t xml:space="preserve">a non-serving cell indicated by </w:t>
      </w:r>
      <w:r>
        <w:rPr>
          <w:lang w:eastAsia="zh-CN"/>
        </w:rPr>
        <w:t>the</w:t>
      </w:r>
      <w:r>
        <w:t xml:space="preserve"> higher layer parameter</w:t>
      </w:r>
      <w:r>
        <w:rPr>
          <w:lang w:eastAsia="zh-CN"/>
        </w:rPr>
        <w:t xml:space="preserve"> </w:t>
      </w:r>
      <w:r>
        <w:rPr>
          <w:i/>
        </w:rPr>
        <w:t>dl-PRS</w:t>
      </w:r>
      <w:r>
        <w:t xml:space="preserve">, </w:t>
      </w:r>
      <w:r>
        <w:rPr>
          <w:lang w:eastAsia="zh-CN"/>
        </w:rPr>
        <w:t>or</w:t>
      </w:r>
      <w:r>
        <w:rPr>
          <w:color w:val="000000"/>
        </w:rPr>
        <w:t xml:space="preserve"> an SS/PBCH block of a non-serving cell indicated by </w:t>
      </w:r>
      <w:r>
        <w:rPr>
          <w:color w:val="000000"/>
          <w:lang w:val="en-US"/>
        </w:rPr>
        <w:t>the</w:t>
      </w:r>
      <w:r>
        <w:rPr>
          <w:color w:val="000000"/>
        </w:rPr>
        <w:t xml:space="preserve"> higher layer parameter</w:t>
      </w:r>
      <w:r>
        <w:rPr>
          <w:color w:val="000000"/>
          <w:lang w:val="en-US"/>
        </w:rPr>
        <w:t xml:space="preserve"> </w:t>
      </w:r>
      <w:proofErr w:type="spellStart"/>
      <w:r>
        <w:rPr>
          <w:i/>
        </w:rPr>
        <w:t>ssb-Ncell</w:t>
      </w:r>
      <w:proofErr w:type="spellEnd"/>
      <w:r>
        <w:rPr>
          <w:color w:val="000000"/>
        </w:rPr>
        <w:t xml:space="preserve">. If the UE is configured with </w:t>
      </w:r>
      <w:r w:rsidRPr="00741394">
        <w:rPr>
          <w:i/>
          <w:iCs/>
          <w:strike/>
          <w:color w:val="FF0000"/>
        </w:rPr>
        <w:t>dl-</w:t>
      </w:r>
      <w:proofErr w:type="spellStart"/>
      <w:r w:rsidRPr="00741394">
        <w:rPr>
          <w:i/>
          <w:iCs/>
          <w:strike/>
          <w:color w:val="FF0000"/>
        </w:rPr>
        <w:t>OrJointTCI</w:t>
      </w:r>
      <w:proofErr w:type="spellEnd"/>
      <w:r w:rsidRPr="00741394">
        <w:rPr>
          <w:i/>
          <w:iCs/>
          <w:strike/>
          <w:color w:val="FF0000"/>
        </w:rPr>
        <w:t>-</w:t>
      </w:r>
      <w:proofErr w:type="spellStart"/>
      <w:r w:rsidRPr="00741394">
        <w:rPr>
          <w:i/>
          <w:iCs/>
          <w:strike/>
          <w:color w:val="FF0000"/>
        </w:rPr>
        <w:t>StateList</w:t>
      </w:r>
      <w:proofErr w:type="spellEnd"/>
      <w:r w:rsidRPr="00741394">
        <w:rPr>
          <w:strike/>
          <w:color w:val="FF0000"/>
        </w:rPr>
        <w:t xml:space="preserve"> or</w:t>
      </w:r>
      <w:r>
        <w:rPr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>ul-TCI-</w:t>
      </w:r>
      <w:proofErr w:type="spellStart"/>
      <w:r>
        <w:rPr>
          <w:i/>
          <w:iCs/>
          <w:color w:val="000000" w:themeColor="text1"/>
        </w:rPr>
        <w:t>StateList</w:t>
      </w:r>
      <w:proofErr w:type="spellEnd"/>
      <w:r>
        <w:rPr>
          <w:color w:val="000000"/>
        </w:rPr>
        <w:t>, the reference RS may additionally be an SS/PBCH block associated with a PCI different from the PCI of the serving cell.</w:t>
      </w:r>
    </w:p>
    <w:p w14:paraId="3BDBAF4B" w14:textId="77777777" w:rsidR="00B32894" w:rsidRPr="005A5607" w:rsidRDefault="00B32894" w:rsidP="00B32894">
      <w:pPr>
        <w:jc w:val="center"/>
        <w:rPr>
          <w:rFonts w:eastAsiaTheme="minorEastAsia"/>
          <w:color w:val="FF0000"/>
        </w:rPr>
      </w:pPr>
      <w:r w:rsidRPr="005A5607">
        <w:rPr>
          <w:rFonts w:eastAsiaTheme="minorEastAsia"/>
          <w:color w:val="FF0000"/>
        </w:rPr>
        <w:t xml:space="preserve"> &lt; Unchanged parts are omitted &gt;</w:t>
      </w:r>
    </w:p>
    <w:p w14:paraId="77F10C93" w14:textId="77777777" w:rsidR="00B32894" w:rsidRPr="00B32894" w:rsidRDefault="00B32894" w:rsidP="00B32894"/>
    <w:p w14:paraId="102410AD" w14:textId="7378BBDC" w:rsidR="00B32894" w:rsidRDefault="00B32894" w:rsidP="00B32894">
      <w:pPr>
        <w:pStyle w:val="Heading1"/>
        <w:rPr>
          <w:lang w:eastAsia="zh-CN"/>
        </w:rPr>
      </w:pPr>
      <w:r>
        <w:rPr>
          <w:lang w:eastAsia="zh-CN"/>
        </w:rPr>
        <w:t>Companies views</w:t>
      </w:r>
    </w:p>
    <w:p w14:paraId="79CBEBB1" w14:textId="4C4BBB77" w:rsidR="00B32894" w:rsidRDefault="00B32894" w:rsidP="00B32894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620"/>
        <w:gridCol w:w="5871"/>
      </w:tblGrid>
      <w:tr w:rsidR="00B32894" w:rsidRPr="00B32894" w14:paraId="6ED7F433" w14:textId="77777777" w:rsidTr="00B32894">
        <w:tc>
          <w:tcPr>
            <w:tcW w:w="1525" w:type="dxa"/>
            <w:shd w:val="clear" w:color="auto" w:fill="E7E6E6" w:themeFill="background2"/>
          </w:tcPr>
          <w:p w14:paraId="27983050" w14:textId="4C6CA997" w:rsidR="00B32894" w:rsidRPr="00B32894" w:rsidRDefault="00B32894" w:rsidP="00B32894">
            <w:pPr>
              <w:rPr>
                <w:b/>
                <w:lang w:eastAsia="zh-CN"/>
              </w:rPr>
            </w:pPr>
            <w:r w:rsidRPr="00B32894">
              <w:rPr>
                <w:b/>
                <w:lang w:eastAsia="zh-CN"/>
              </w:rPr>
              <w:t>Company</w:t>
            </w:r>
          </w:p>
        </w:tc>
        <w:tc>
          <w:tcPr>
            <w:tcW w:w="1620" w:type="dxa"/>
            <w:shd w:val="clear" w:color="auto" w:fill="E7E6E6" w:themeFill="background2"/>
          </w:tcPr>
          <w:p w14:paraId="14822D94" w14:textId="21AE680D" w:rsidR="00B32894" w:rsidRPr="00B32894" w:rsidRDefault="00B32894" w:rsidP="00B32894">
            <w:pPr>
              <w:rPr>
                <w:b/>
                <w:lang w:eastAsia="zh-CN"/>
              </w:rPr>
            </w:pPr>
            <w:r w:rsidRPr="00B32894">
              <w:rPr>
                <w:b/>
                <w:lang w:eastAsia="zh-CN"/>
              </w:rPr>
              <w:t>Agree with the CR [Y/N]?</w:t>
            </w:r>
          </w:p>
        </w:tc>
        <w:tc>
          <w:tcPr>
            <w:tcW w:w="5871" w:type="dxa"/>
            <w:shd w:val="clear" w:color="auto" w:fill="E7E6E6" w:themeFill="background2"/>
          </w:tcPr>
          <w:p w14:paraId="611B494D" w14:textId="1503C537" w:rsidR="00B32894" w:rsidRPr="00B32894" w:rsidRDefault="00B32894" w:rsidP="00B32894">
            <w:pPr>
              <w:rPr>
                <w:b/>
                <w:lang w:eastAsia="zh-CN"/>
              </w:rPr>
            </w:pPr>
            <w:r w:rsidRPr="00B32894">
              <w:rPr>
                <w:b/>
                <w:lang w:eastAsia="zh-CN"/>
              </w:rPr>
              <w:t>Comment</w:t>
            </w:r>
          </w:p>
        </w:tc>
      </w:tr>
      <w:tr w:rsidR="008A5856" w14:paraId="4B54A440" w14:textId="77777777" w:rsidTr="00B32894">
        <w:tc>
          <w:tcPr>
            <w:tcW w:w="1525" w:type="dxa"/>
          </w:tcPr>
          <w:p w14:paraId="6DC03193" w14:textId="1A187BAB" w:rsidR="008A5856" w:rsidRDefault="008A5856" w:rsidP="008A5856">
            <w:pPr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1620" w:type="dxa"/>
          </w:tcPr>
          <w:p w14:paraId="013AC7B9" w14:textId="5B672E1A" w:rsidR="008A5856" w:rsidRDefault="008A5856" w:rsidP="008A5856">
            <w:pPr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5871" w:type="dxa"/>
          </w:tcPr>
          <w:p w14:paraId="470CA64D" w14:textId="60245207" w:rsidR="008A5856" w:rsidRDefault="008A5856" w:rsidP="008A5856">
            <w:pPr>
              <w:rPr>
                <w:lang w:eastAsia="zh-CN"/>
              </w:rPr>
            </w:pPr>
            <w:r>
              <w:rPr>
                <w:lang w:eastAsia="zh-CN"/>
              </w:rPr>
              <w:t>We do not think the change is needed. With this change, the case of indicating {DL-TCI, UL-TCI} is excluded, which should not be the intention of the proposed change – for the case of both {DL-TCI, UL-TCI} being indicated, the RS being SSB of same or different PCI(s) is still applicable only to the UL-TCI but not the DL-TCI.</w:t>
            </w:r>
          </w:p>
        </w:tc>
      </w:tr>
      <w:tr w:rsidR="008A5856" w14:paraId="1EE7D2BF" w14:textId="77777777" w:rsidTr="00B32894">
        <w:tc>
          <w:tcPr>
            <w:tcW w:w="1525" w:type="dxa"/>
          </w:tcPr>
          <w:p w14:paraId="092E0D1C" w14:textId="5A93AF8A" w:rsidR="008A5856" w:rsidRDefault="008A5856" w:rsidP="008A5856">
            <w:pPr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  <w:tc>
          <w:tcPr>
            <w:tcW w:w="1620" w:type="dxa"/>
          </w:tcPr>
          <w:p w14:paraId="46B9A730" w14:textId="206078CF" w:rsidR="008A5856" w:rsidRDefault="008A5856" w:rsidP="008A5856">
            <w:pPr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5871" w:type="dxa"/>
          </w:tcPr>
          <w:p w14:paraId="39296054" w14:textId="77777777" w:rsidR="008A5856" w:rsidRDefault="008A5856" w:rsidP="008A58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</w:t>
            </w:r>
            <w:bookmarkStart w:id="20" w:name="_GoBack"/>
            <w:bookmarkEnd w:id="20"/>
            <w:r>
              <w:rPr>
                <w:rFonts w:hint="eastAsia"/>
                <w:lang w:eastAsia="zh-CN"/>
              </w:rPr>
              <w:t xml:space="preserve">ort the change. </w:t>
            </w:r>
          </w:p>
          <w:p w14:paraId="5B4FC93B" w14:textId="46A24CC0" w:rsidR="008A5856" w:rsidRDefault="008A5856" w:rsidP="008A585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the case of indicating {DL-TCI, UL-TCI}, </w:t>
            </w:r>
            <w:r>
              <w:rPr>
                <w:rFonts w:hint="eastAsia"/>
                <w:i/>
                <w:iCs/>
                <w:lang w:eastAsia="zh-CN"/>
              </w:rPr>
              <w:t>ul-TCI-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StateList</w:t>
            </w:r>
            <w:proofErr w:type="spellEnd"/>
            <w:r>
              <w:rPr>
                <w:rFonts w:hint="eastAsia"/>
                <w:lang w:eastAsia="zh-CN"/>
              </w:rPr>
              <w:t xml:space="preserve"> will be configured. According to the revised spec, SS/PBCH can still be configured as the reference RS.</w:t>
            </w:r>
          </w:p>
        </w:tc>
      </w:tr>
      <w:tr w:rsidR="008A5856" w14:paraId="6855F810" w14:textId="77777777" w:rsidTr="00B32894">
        <w:tc>
          <w:tcPr>
            <w:tcW w:w="1525" w:type="dxa"/>
          </w:tcPr>
          <w:p w14:paraId="3E8CBBF5" w14:textId="77777777" w:rsidR="008A5856" w:rsidRDefault="008A5856" w:rsidP="008A5856">
            <w:pPr>
              <w:rPr>
                <w:lang w:eastAsia="zh-CN"/>
              </w:rPr>
            </w:pPr>
          </w:p>
        </w:tc>
        <w:tc>
          <w:tcPr>
            <w:tcW w:w="1620" w:type="dxa"/>
          </w:tcPr>
          <w:p w14:paraId="3813864A" w14:textId="77777777" w:rsidR="008A5856" w:rsidRDefault="008A5856" w:rsidP="008A5856">
            <w:pPr>
              <w:rPr>
                <w:lang w:eastAsia="zh-CN"/>
              </w:rPr>
            </w:pPr>
          </w:p>
        </w:tc>
        <w:tc>
          <w:tcPr>
            <w:tcW w:w="5871" w:type="dxa"/>
          </w:tcPr>
          <w:p w14:paraId="60138804" w14:textId="77777777" w:rsidR="008A5856" w:rsidRDefault="008A5856" w:rsidP="008A5856">
            <w:pPr>
              <w:rPr>
                <w:lang w:eastAsia="zh-CN"/>
              </w:rPr>
            </w:pPr>
          </w:p>
        </w:tc>
      </w:tr>
      <w:tr w:rsidR="008A5856" w14:paraId="61CA919F" w14:textId="77777777" w:rsidTr="00B32894">
        <w:tc>
          <w:tcPr>
            <w:tcW w:w="1525" w:type="dxa"/>
          </w:tcPr>
          <w:p w14:paraId="451A6C42" w14:textId="77777777" w:rsidR="008A5856" w:rsidRDefault="008A5856" w:rsidP="008A5856">
            <w:pPr>
              <w:rPr>
                <w:lang w:eastAsia="zh-CN"/>
              </w:rPr>
            </w:pPr>
          </w:p>
        </w:tc>
        <w:tc>
          <w:tcPr>
            <w:tcW w:w="1620" w:type="dxa"/>
          </w:tcPr>
          <w:p w14:paraId="21B7EFC7" w14:textId="77777777" w:rsidR="008A5856" w:rsidRDefault="008A5856" w:rsidP="008A5856">
            <w:pPr>
              <w:rPr>
                <w:lang w:eastAsia="zh-CN"/>
              </w:rPr>
            </w:pPr>
          </w:p>
        </w:tc>
        <w:tc>
          <w:tcPr>
            <w:tcW w:w="5871" w:type="dxa"/>
          </w:tcPr>
          <w:p w14:paraId="287669EE" w14:textId="77777777" w:rsidR="008A5856" w:rsidRDefault="008A5856" w:rsidP="008A5856">
            <w:pPr>
              <w:rPr>
                <w:lang w:eastAsia="zh-CN"/>
              </w:rPr>
            </w:pPr>
          </w:p>
        </w:tc>
      </w:tr>
      <w:tr w:rsidR="008A5856" w14:paraId="5A7CA8F5" w14:textId="77777777" w:rsidTr="00B32894">
        <w:tc>
          <w:tcPr>
            <w:tcW w:w="1525" w:type="dxa"/>
          </w:tcPr>
          <w:p w14:paraId="33416983" w14:textId="77777777" w:rsidR="008A5856" w:rsidRDefault="008A5856" w:rsidP="008A5856">
            <w:pPr>
              <w:rPr>
                <w:lang w:eastAsia="zh-CN"/>
              </w:rPr>
            </w:pPr>
          </w:p>
        </w:tc>
        <w:tc>
          <w:tcPr>
            <w:tcW w:w="1620" w:type="dxa"/>
          </w:tcPr>
          <w:p w14:paraId="6F799DE1" w14:textId="77777777" w:rsidR="008A5856" w:rsidRDefault="008A5856" w:rsidP="008A5856">
            <w:pPr>
              <w:rPr>
                <w:lang w:eastAsia="zh-CN"/>
              </w:rPr>
            </w:pPr>
          </w:p>
        </w:tc>
        <w:tc>
          <w:tcPr>
            <w:tcW w:w="5871" w:type="dxa"/>
          </w:tcPr>
          <w:p w14:paraId="27AAB208" w14:textId="77777777" w:rsidR="008A5856" w:rsidRDefault="008A5856" w:rsidP="008A5856">
            <w:pPr>
              <w:rPr>
                <w:lang w:eastAsia="zh-CN"/>
              </w:rPr>
            </w:pPr>
          </w:p>
        </w:tc>
      </w:tr>
    </w:tbl>
    <w:p w14:paraId="10639B3A" w14:textId="77777777" w:rsidR="00B32894" w:rsidRDefault="00B32894" w:rsidP="00B32894">
      <w:pPr>
        <w:rPr>
          <w:lang w:eastAsia="zh-CN"/>
        </w:rPr>
      </w:pPr>
    </w:p>
    <w:p w14:paraId="5836E067" w14:textId="77777777" w:rsidR="00B32894" w:rsidRPr="00B32894" w:rsidRDefault="00B32894" w:rsidP="00B32894">
      <w:pPr>
        <w:rPr>
          <w:lang w:eastAsia="zh-CN"/>
        </w:rPr>
      </w:pPr>
    </w:p>
    <w:p w14:paraId="6A5B8003" w14:textId="31677605" w:rsidR="00B32894" w:rsidRPr="00B32894" w:rsidRDefault="00B32894" w:rsidP="00B32894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CA46AD8" w14:textId="77777777" w:rsidR="00B32894" w:rsidRPr="00B32894" w:rsidRDefault="00B32894" w:rsidP="00B32894">
      <w:pPr>
        <w:rPr>
          <w:lang w:eastAsia="zh-CN"/>
        </w:rPr>
      </w:pPr>
    </w:p>
    <w:p w14:paraId="656110F5" w14:textId="77777777" w:rsidR="00F51345" w:rsidRPr="00E918D5" w:rsidRDefault="00F51345" w:rsidP="00BF561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Times New Roman" w:hAnsi="Times New Roman" w:cs="Times New Roman"/>
          <w:bCs/>
          <w:vanish/>
          <w:sz w:val="22"/>
          <w:szCs w:val="22"/>
          <w:lang w:eastAsia="en-US"/>
        </w:rPr>
      </w:pPr>
    </w:p>
    <w:p w14:paraId="4104DC53" w14:textId="44F72F78" w:rsidR="006D4964" w:rsidRDefault="006D4964" w:rsidP="006D4964">
      <w:pPr>
        <w:pStyle w:val="Heading1"/>
        <w:rPr>
          <w:rFonts w:eastAsiaTheme="minorEastAsia"/>
          <w:lang w:val="en-GB" w:eastAsia="zh-CN"/>
        </w:rPr>
      </w:pPr>
      <w:r w:rsidRPr="00E918D5">
        <w:rPr>
          <w:rFonts w:eastAsiaTheme="minorEastAsia"/>
          <w:lang w:val="en-GB" w:eastAsia="zh-CN"/>
        </w:rPr>
        <w:t>References</w:t>
      </w:r>
    </w:p>
    <w:p w14:paraId="0C05EA8B" w14:textId="26713E78" w:rsidR="00C0579A" w:rsidRPr="00E65951" w:rsidRDefault="00C55D86" w:rsidP="00E65951">
      <w:r w:rsidRPr="00E65951">
        <w:t>[</w:t>
      </w:r>
      <w:r w:rsidR="00A66F09" w:rsidRPr="00E65951">
        <w:t>1</w:t>
      </w:r>
      <w:r w:rsidRPr="00E65951">
        <w:t>]</w:t>
      </w:r>
      <w:r w:rsidR="00A92F0A" w:rsidRPr="00E65951">
        <w:t xml:space="preserve"> </w:t>
      </w:r>
      <w:r w:rsidR="00B32894" w:rsidRPr="00E65951">
        <w:t>R1-2403355</w:t>
      </w:r>
      <w:bookmarkStart w:id="21" w:name="_Ref158023934"/>
      <w:r w:rsidR="00E65951">
        <w:t xml:space="preserve">, </w:t>
      </w:r>
      <w:r w:rsidR="00E65951" w:rsidRPr="00E65951">
        <w:t>Correction on Reference RS for SRS Tx beam in unified TCI framework</w:t>
      </w:r>
      <w:r w:rsidR="00E65951">
        <w:t xml:space="preserve">, </w:t>
      </w:r>
      <w:r w:rsidR="00E65951" w:rsidRPr="00E65951">
        <w:t>Huawei, HiSilicon</w:t>
      </w:r>
      <w:r w:rsidR="00E65951">
        <w:t>, RAN1</w:t>
      </w:r>
      <w:r w:rsidR="00E65951" w:rsidRPr="001D6F69">
        <w:t>#</w:t>
      </w:r>
      <w:r w:rsidR="00E65951">
        <w:t xml:space="preserve">116-bis, </w:t>
      </w:r>
      <w:bookmarkEnd w:id="21"/>
      <w:r w:rsidR="00E65951" w:rsidRPr="00E65951">
        <w:t>Changsha, China</w:t>
      </w:r>
      <w:r w:rsidR="00E65951" w:rsidRPr="00E65951">
        <w:rPr>
          <w:rFonts w:hint="eastAsia"/>
        </w:rPr>
        <w:t>,</w:t>
      </w:r>
      <w:r w:rsidR="00E65951" w:rsidRPr="00E65951">
        <w:t xml:space="preserve"> April 15 –19, 2024</w:t>
      </w:r>
    </w:p>
    <w:p w14:paraId="55D64EC1" w14:textId="77777777" w:rsidR="0049685B" w:rsidRDefault="0049685B">
      <w:pPr>
        <w:rPr>
          <w:lang w:val="en-GB" w:eastAsia="zh-CN"/>
        </w:rPr>
      </w:pPr>
    </w:p>
    <w:sectPr w:rsidR="0049685B" w:rsidSect="003F4DF0">
      <w:headerReference w:type="even" r:id="rId8"/>
      <w:pgSz w:w="11906" w:h="16838"/>
      <w:pgMar w:top="1440" w:right="1440" w:bottom="1440" w:left="1440" w:header="850" w:footer="99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F5E9A" w14:textId="77777777" w:rsidR="006B38B9" w:rsidRDefault="006B38B9" w:rsidP="00475236">
      <w:pPr>
        <w:spacing w:after="0"/>
      </w:pPr>
      <w:r>
        <w:separator/>
      </w:r>
    </w:p>
  </w:endnote>
  <w:endnote w:type="continuationSeparator" w:id="0">
    <w:p w14:paraId="3278637A" w14:textId="77777777" w:rsidR="006B38B9" w:rsidRDefault="006B38B9" w:rsidP="004752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00920" w14:textId="77777777" w:rsidR="006B38B9" w:rsidRDefault="006B38B9" w:rsidP="00475236">
      <w:pPr>
        <w:spacing w:after="0"/>
      </w:pPr>
      <w:r>
        <w:separator/>
      </w:r>
    </w:p>
  </w:footnote>
  <w:footnote w:type="continuationSeparator" w:id="0">
    <w:p w14:paraId="419D6EDA" w14:textId="77777777" w:rsidR="006B38B9" w:rsidRDefault="006B38B9" w:rsidP="004752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554BF" w14:textId="77777777" w:rsidR="00B32894" w:rsidRDefault="00B328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41AB"/>
    <w:multiLevelType w:val="hybridMultilevel"/>
    <w:tmpl w:val="714A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09649E"/>
    <w:multiLevelType w:val="hybridMultilevel"/>
    <w:tmpl w:val="590CBC8C"/>
    <w:lvl w:ilvl="0" w:tplc="3D8EC7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D4523"/>
    <w:multiLevelType w:val="hybridMultilevel"/>
    <w:tmpl w:val="A1AAA2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03740"/>
    <w:multiLevelType w:val="hybridMultilevel"/>
    <w:tmpl w:val="5EB486E8"/>
    <w:lvl w:ilvl="0" w:tplc="163A0958">
      <w:start w:val="1"/>
      <w:numFmt w:val="lowerLetter"/>
      <w:lvlText w:val="(%1)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 w15:restartNumberingAfterBreak="0">
    <w:nsid w:val="13FB4486"/>
    <w:multiLevelType w:val="hybridMultilevel"/>
    <w:tmpl w:val="049A0556"/>
    <w:lvl w:ilvl="0" w:tplc="0B24D82E">
      <w:start w:val="1"/>
      <w:numFmt w:val="lowerLetter"/>
      <w:lvlText w:val="(%1)"/>
      <w:lvlJc w:val="left"/>
      <w:pPr>
        <w:ind w:left="29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6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0932F1"/>
    <w:multiLevelType w:val="hybridMultilevel"/>
    <w:tmpl w:val="2618E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361E72F0"/>
    <w:lvl w:ilvl="0" w:tplc="C6CAADC8">
      <w:start w:val="1"/>
      <w:numFmt w:val="decimal"/>
      <w:lvlText w:val="%1."/>
      <w:lvlJc w:val="left"/>
      <w:pPr>
        <w:ind w:left="840" w:hanging="420"/>
      </w:pPr>
      <w:rPr>
        <w:rFonts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0B2543E"/>
    <w:multiLevelType w:val="hybridMultilevel"/>
    <w:tmpl w:val="31C26F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EF838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C70B8F"/>
    <w:multiLevelType w:val="hybridMultilevel"/>
    <w:tmpl w:val="5E02C6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02B84"/>
    <w:multiLevelType w:val="hybridMultilevel"/>
    <w:tmpl w:val="4EEC3B36"/>
    <w:lvl w:ilvl="0" w:tplc="31A8714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8E262E6"/>
    <w:multiLevelType w:val="hybridMultilevel"/>
    <w:tmpl w:val="AAA4C216"/>
    <w:lvl w:ilvl="0" w:tplc="8EB66C7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4E7144"/>
    <w:multiLevelType w:val="multilevel"/>
    <w:tmpl w:val="F674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373556A"/>
    <w:multiLevelType w:val="hybridMultilevel"/>
    <w:tmpl w:val="D3FAD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CC86371"/>
    <w:multiLevelType w:val="hybridMultilevel"/>
    <w:tmpl w:val="4340464E"/>
    <w:lvl w:ilvl="0" w:tplc="5F2C71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F1F1ED4"/>
    <w:multiLevelType w:val="hybridMultilevel"/>
    <w:tmpl w:val="1C5420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FE6163"/>
    <w:multiLevelType w:val="hybridMultilevel"/>
    <w:tmpl w:val="51663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5BC968BF"/>
    <w:multiLevelType w:val="hybridMultilevel"/>
    <w:tmpl w:val="8890967A"/>
    <w:lvl w:ilvl="0" w:tplc="66C044B6"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A830FC"/>
    <w:multiLevelType w:val="hybridMultilevel"/>
    <w:tmpl w:val="F5E4B32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491277"/>
    <w:multiLevelType w:val="hybridMultilevel"/>
    <w:tmpl w:val="3E70E3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8C51BF"/>
    <w:multiLevelType w:val="hybridMultilevel"/>
    <w:tmpl w:val="049A0556"/>
    <w:lvl w:ilvl="0" w:tplc="0B24D82E">
      <w:start w:val="1"/>
      <w:numFmt w:val="lowerLetter"/>
      <w:lvlText w:val="(%1)"/>
      <w:lvlJc w:val="left"/>
      <w:pPr>
        <w:ind w:left="29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27" w15:restartNumberingAfterBreak="0">
    <w:nsid w:val="71AB6E59"/>
    <w:multiLevelType w:val="hybridMultilevel"/>
    <w:tmpl w:val="4466820E"/>
    <w:lvl w:ilvl="0" w:tplc="37668FC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1B61395"/>
    <w:multiLevelType w:val="hybridMultilevel"/>
    <w:tmpl w:val="14D2FF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62A85"/>
    <w:multiLevelType w:val="hybridMultilevel"/>
    <w:tmpl w:val="9880D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7"/>
  </w:num>
  <w:num w:numId="4">
    <w:abstractNumId w:val="11"/>
  </w:num>
  <w:num w:numId="5">
    <w:abstractNumId w:val="24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1"/>
  </w:num>
  <w:num w:numId="11">
    <w:abstractNumId w:val="20"/>
  </w:num>
  <w:num w:numId="12">
    <w:abstractNumId w:val="7"/>
  </w:num>
  <w:num w:numId="13">
    <w:abstractNumId w:val="29"/>
  </w:num>
  <w:num w:numId="14">
    <w:abstractNumId w:val="12"/>
  </w:num>
  <w:num w:numId="15">
    <w:abstractNumId w:val="23"/>
  </w:num>
  <w:num w:numId="16">
    <w:abstractNumId w:val="13"/>
  </w:num>
  <w:num w:numId="17">
    <w:abstractNumId w:val="3"/>
  </w:num>
  <w:num w:numId="18">
    <w:abstractNumId w:val="2"/>
  </w:num>
  <w:num w:numId="19">
    <w:abstractNumId w:val="19"/>
  </w:num>
  <w:num w:numId="20">
    <w:abstractNumId w:val="25"/>
  </w:num>
  <w:num w:numId="21">
    <w:abstractNumId w:val="14"/>
  </w:num>
  <w:num w:numId="22">
    <w:abstractNumId w:val="4"/>
  </w:num>
  <w:num w:numId="23">
    <w:abstractNumId w:val="26"/>
  </w:num>
  <w:num w:numId="24">
    <w:abstractNumId w:val="22"/>
  </w:num>
  <w:num w:numId="25">
    <w:abstractNumId w:val="5"/>
  </w:num>
  <w:num w:numId="26">
    <w:abstractNumId w:val="9"/>
  </w:num>
  <w:num w:numId="27">
    <w:abstractNumId w:val="18"/>
  </w:num>
  <w:num w:numId="28">
    <w:abstractNumId w:val="0"/>
  </w:num>
  <w:num w:numId="29">
    <w:abstractNumId w:val="16"/>
  </w:num>
  <w:num w:numId="30">
    <w:abstractNumId w:val="28"/>
  </w:num>
  <w:num w:numId="31">
    <w:abstractNumId w:val="1"/>
  </w:num>
  <w:num w:numId="32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22F"/>
    <w:rsid w:val="000010D1"/>
    <w:rsid w:val="00001118"/>
    <w:rsid w:val="0000158C"/>
    <w:rsid w:val="00001955"/>
    <w:rsid w:val="00002A85"/>
    <w:rsid w:val="000033C4"/>
    <w:rsid w:val="000036DF"/>
    <w:rsid w:val="000039D8"/>
    <w:rsid w:val="00003E7D"/>
    <w:rsid w:val="00005059"/>
    <w:rsid w:val="00005F3B"/>
    <w:rsid w:val="000062B9"/>
    <w:rsid w:val="0000687C"/>
    <w:rsid w:val="00006A33"/>
    <w:rsid w:val="00006A8E"/>
    <w:rsid w:val="00006BF0"/>
    <w:rsid w:val="000108CC"/>
    <w:rsid w:val="0001163B"/>
    <w:rsid w:val="000119BE"/>
    <w:rsid w:val="00011A60"/>
    <w:rsid w:val="00011C68"/>
    <w:rsid w:val="00011D44"/>
    <w:rsid w:val="00012878"/>
    <w:rsid w:val="0001412E"/>
    <w:rsid w:val="00014159"/>
    <w:rsid w:val="00014402"/>
    <w:rsid w:val="000147BC"/>
    <w:rsid w:val="00014C7A"/>
    <w:rsid w:val="00015509"/>
    <w:rsid w:val="00015654"/>
    <w:rsid w:val="000159B0"/>
    <w:rsid w:val="00016A35"/>
    <w:rsid w:val="000170B3"/>
    <w:rsid w:val="00017209"/>
    <w:rsid w:val="0001744E"/>
    <w:rsid w:val="00017965"/>
    <w:rsid w:val="00017E75"/>
    <w:rsid w:val="00020210"/>
    <w:rsid w:val="000204A1"/>
    <w:rsid w:val="00021326"/>
    <w:rsid w:val="000219AA"/>
    <w:rsid w:val="00021CDD"/>
    <w:rsid w:val="00022809"/>
    <w:rsid w:val="00023BD2"/>
    <w:rsid w:val="00023BF4"/>
    <w:rsid w:val="00023D52"/>
    <w:rsid w:val="000245A3"/>
    <w:rsid w:val="0002603F"/>
    <w:rsid w:val="0002636D"/>
    <w:rsid w:val="00026DDD"/>
    <w:rsid w:val="00026EBE"/>
    <w:rsid w:val="0002735C"/>
    <w:rsid w:val="000275F5"/>
    <w:rsid w:val="00027623"/>
    <w:rsid w:val="0002763C"/>
    <w:rsid w:val="0003088D"/>
    <w:rsid w:val="0003145D"/>
    <w:rsid w:val="00031687"/>
    <w:rsid w:val="00031E61"/>
    <w:rsid w:val="000328D3"/>
    <w:rsid w:val="0003315C"/>
    <w:rsid w:val="00033F79"/>
    <w:rsid w:val="000344AF"/>
    <w:rsid w:val="000346F5"/>
    <w:rsid w:val="00034C6C"/>
    <w:rsid w:val="000352D1"/>
    <w:rsid w:val="0003681F"/>
    <w:rsid w:val="00036981"/>
    <w:rsid w:val="00036D1C"/>
    <w:rsid w:val="00037AA2"/>
    <w:rsid w:val="00040859"/>
    <w:rsid w:val="0004097B"/>
    <w:rsid w:val="00040DF4"/>
    <w:rsid w:val="0004122D"/>
    <w:rsid w:val="00041A33"/>
    <w:rsid w:val="00042ED5"/>
    <w:rsid w:val="00043A41"/>
    <w:rsid w:val="00044263"/>
    <w:rsid w:val="000449BB"/>
    <w:rsid w:val="00045530"/>
    <w:rsid w:val="000469EF"/>
    <w:rsid w:val="00046F7B"/>
    <w:rsid w:val="00047720"/>
    <w:rsid w:val="0004792B"/>
    <w:rsid w:val="00050080"/>
    <w:rsid w:val="000507C5"/>
    <w:rsid w:val="00051331"/>
    <w:rsid w:val="00051C98"/>
    <w:rsid w:val="00051FC9"/>
    <w:rsid w:val="00052300"/>
    <w:rsid w:val="00052568"/>
    <w:rsid w:val="000527B7"/>
    <w:rsid w:val="00052F6A"/>
    <w:rsid w:val="000531E6"/>
    <w:rsid w:val="0005366F"/>
    <w:rsid w:val="00053FCF"/>
    <w:rsid w:val="000541D9"/>
    <w:rsid w:val="00054932"/>
    <w:rsid w:val="00055EE3"/>
    <w:rsid w:val="000563DC"/>
    <w:rsid w:val="0005765E"/>
    <w:rsid w:val="00057BF3"/>
    <w:rsid w:val="000603A1"/>
    <w:rsid w:val="000606C6"/>
    <w:rsid w:val="00060719"/>
    <w:rsid w:val="00061227"/>
    <w:rsid w:val="000612A2"/>
    <w:rsid w:val="00061FD1"/>
    <w:rsid w:val="000625B8"/>
    <w:rsid w:val="0006317D"/>
    <w:rsid w:val="0006350B"/>
    <w:rsid w:val="00066376"/>
    <w:rsid w:val="00066E10"/>
    <w:rsid w:val="00067CEE"/>
    <w:rsid w:val="000705D3"/>
    <w:rsid w:val="000714C2"/>
    <w:rsid w:val="000731E2"/>
    <w:rsid w:val="00073658"/>
    <w:rsid w:val="00073854"/>
    <w:rsid w:val="00074268"/>
    <w:rsid w:val="00075209"/>
    <w:rsid w:val="0007535C"/>
    <w:rsid w:val="000763E7"/>
    <w:rsid w:val="00076B17"/>
    <w:rsid w:val="000777C6"/>
    <w:rsid w:val="0007791E"/>
    <w:rsid w:val="00077BF6"/>
    <w:rsid w:val="000805EA"/>
    <w:rsid w:val="00080D5A"/>
    <w:rsid w:val="0008102A"/>
    <w:rsid w:val="00081D7A"/>
    <w:rsid w:val="00081F0B"/>
    <w:rsid w:val="0008227D"/>
    <w:rsid w:val="0008251A"/>
    <w:rsid w:val="000828EA"/>
    <w:rsid w:val="00082E3D"/>
    <w:rsid w:val="00083E4D"/>
    <w:rsid w:val="00083F7F"/>
    <w:rsid w:val="00085141"/>
    <w:rsid w:val="00085A54"/>
    <w:rsid w:val="0008647F"/>
    <w:rsid w:val="000868A9"/>
    <w:rsid w:val="00086E2B"/>
    <w:rsid w:val="00087562"/>
    <w:rsid w:val="00087E5C"/>
    <w:rsid w:val="000903EF"/>
    <w:rsid w:val="00090953"/>
    <w:rsid w:val="00090EA4"/>
    <w:rsid w:val="000918B0"/>
    <w:rsid w:val="00091B76"/>
    <w:rsid w:val="00092CC2"/>
    <w:rsid w:val="00093685"/>
    <w:rsid w:val="00093AD9"/>
    <w:rsid w:val="000940A2"/>
    <w:rsid w:val="0009427F"/>
    <w:rsid w:val="00094715"/>
    <w:rsid w:val="00094FEB"/>
    <w:rsid w:val="0009564E"/>
    <w:rsid w:val="00095C26"/>
    <w:rsid w:val="00096193"/>
    <w:rsid w:val="00096247"/>
    <w:rsid w:val="00096B94"/>
    <w:rsid w:val="00096E0B"/>
    <w:rsid w:val="00096E1C"/>
    <w:rsid w:val="00097745"/>
    <w:rsid w:val="00097B9C"/>
    <w:rsid w:val="000A07F1"/>
    <w:rsid w:val="000A13D5"/>
    <w:rsid w:val="000A1873"/>
    <w:rsid w:val="000A18AF"/>
    <w:rsid w:val="000A1C15"/>
    <w:rsid w:val="000A229A"/>
    <w:rsid w:val="000A24E6"/>
    <w:rsid w:val="000A3CF9"/>
    <w:rsid w:val="000A3EE9"/>
    <w:rsid w:val="000A3EF7"/>
    <w:rsid w:val="000A48DC"/>
    <w:rsid w:val="000A490B"/>
    <w:rsid w:val="000A4AAE"/>
    <w:rsid w:val="000A58FE"/>
    <w:rsid w:val="000A590F"/>
    <w:rsid w:val="000A6398"/>
    <w:rsid w:val="000A68DD"/>
    <w:rsid w:val="000A6BD4"/>
    <w:rsid w:val="000A6C73"/>
    <w:rsid w:val="000A6E6D"/>
    <w:rsid w:val="000A6F2F"/>
    <w:rsid w:val="000A7776"/>
    <w:rsid w:val="000A79CB"/>
    <w:rsid w:val="000A7C7C"/>
    <w:rsid w:val="000B052D"/>
    <w:rsid w:val="000B07A9"/>
    <w:rsid w:val="000B1054"/>
    <w:rsid w:val="000B1E56"/>
    <w:rsid w:val="000B211B"/>
    <w:rsid w:val="000B2FC6"/>
    <w:rsid w:val="000B3743"/>
    <w:rsid w:val="000B374C"/>
    <w:rsid w:val="000B5226"/>
    <w:rsid w:val="000B536A"/>
    <w:rsid w:val="000B5751"/>
    <w:rsid w:val="000B5ED4"/>
    <w:rsid w:val="000B5EEA"/>
    <w:rsid w:val="000B64D6"/>
    <w:rsid w:val="000B653C"/>
    <w:rsid w:val="000B6A14"/>
    <w:rsid w:val="000B6CD3"/>
    <w:rsid w:val="000B6DED"/>
    <w:rsid w:val="000B7352"/>
    <w:rsid w:val="000C00D5"/>
    <w:rsid w:val="000C16E5"/>
    <w:rsid w:val="000C2150"/>
    <w:rsid w:val="000C2195"/>
    <w:rsid w:val="000C2302"/>
    <w:rsid w:val="000C2663"/>
    <w:rsid w:val="000C2BFA"/>
    <w:rsid w:val="000C2D4B"/>
    <w:rsid w:val="000C2EA4"/>
    <w:rsid w:val="000C2FFD"/>
    <w:rsid w:val="000C30E2"/>
    <w:rsid w:val="000C3886"/>
    <w:rsid w:val="000C482F"/>
    <w:rsid w:val="000C4AA4"/>
    <w:rsid w:val="000C4D22"/>
    <w:rsid w:val="000C4D8A"/>
    <w:rsid w:val="000C50BD"/>
    <w:rsid w:val="000C5F6A"/>
    <w:rsid w:val="000C6183"/>
    <w:rsid w:val="000C65E7"/>
    <w:rsid w:val="000C6C7A"/>
    <w:rsid w:val="000C6F61"/>
    <w:rsid w:val="000C7424"/>
    <w:rsid w:val="000D0001"/>
    <w:rsid w:val="000D0880"/>
    <w:rsid w:val="000D0EE4"/>
    <w:rsid w:val="000D17CA"/>
    <w:rsid w:val="000D2960"/>
    <w:rsid w:val="000D2EEF"/>
    <w:rsid w:val="000D2F08"/>
    <w:rsid w:val="000D31B6"/>
    <w:rsid w:val="000D4D7E"/>
    <w:rsid w:val="000D50AE"/>
    <w:rsid w:val="000D561E"/>
    <w:rsid w:val="000D5F41"/>
    <w:rsid w:val="000D6C06"/>
    <w:rsid w:val="000D73F3"/>
    <w:rsid w:val="000D7ADE"/>
    <w:rsid w:val="000E1962"/>
    <w:rsid w:val="000E325D"/>
    <w:rsid w:val="000E385F"/>
    <w:rsid w:val="000E3AB8"/>
    <w:rsid w:val="000E3CE6"/>
    <w:rsid w:val="000E4BB6"/>
    <w:rsid w:val="000E4FA5"/>
    <w:rsid w:val="000E5F0F"/>
    <w:rsid w:val="000E6B75"/>
    <w:rsid w:val="000F0911"/>
    <w:rsid w:val="000F1572"/>
    <w:rsid w:val="000F15B6"/>
    <w:rsid w:val="000F222B"/>
    <w:rsid w:val="000F3173"/>
    <w:rsid w:val="000F39E8"/>
    <w:rsid w:val="000F3A64"/>
    <w:rsid w:val="000F3BBC"/>
    <w:rsid w:val="000F40F1"/>
    <w:rsid w:val="000F4666"/>
    <w:rsid w:val="000F4DE7"/>
    <w:rsid w:val="000F56C9"/>
    <w:rsid w:val="000F5E8A"/>
    <w:rsid w:val="000F633E"/>
    <w:rsid w:val="000F65B2"/>
    <w:rsid w:val="000F667E"/>
    <w:rsid w:val="000F7DFE"/>
    <w:rsid w:val="00100250"/>
    <w:rsid w:val="001010E6"/>
    <w:rsid w:val="00101F32"/>
    <w:rsid w:val="00101F44"/>
    <w:rsid w:val="00102312"/>
    <w:rsid w:val="001023C2"/>
    <w:rsid w:val="0010263A"/>
    <w:rsid w:val="001027F8"/>
    <w:rsid w:val="00102A6F"/>
    <w:rsid w:val="00102C0B"/>
    <w:rsid w:val="001031A4"/>
    <w:rsid w:val="00103FEB"/>
    <w:rsid w:val="00104015"/>
    <w:rsid w:val="00104BE2"/>
    <w:rsid w:val="00105402"/>
    <w:rsid w:val="001071C8"/>
    <w:rsid w:val="0010728A"/>
    <w:rsid w:val="0011070F"/>
    <w:rsid w:val="00110C30"/>
    <w:rsid w:val="001113A5"/>
    <w:rsid w:val="0011236E"/>
    <w:rsid w:val="001123D2"/>
    <w:rsid w:val="001123E8"/>
    <w:rsid w:val="00112D71"/>
    <w:rsid w:val="001133FA"/>
    <w:rsid w:val="00113811"/>
    <w:rsid w:val="001147D5"/>
    <w:rsid w:val="001149C8"/>
    <w:rsid w:val="00114E70"/>
    <w:rsid w:val="0011517C"/>
    <w:rsid w:val="00115C7F"/>
    <w:rsid w:val="00115FD0"/>
    <w:rsid w:val="00117566"/>
    <w:rsid w:val="00117967"/>
    <w:rsid w:val="0011798D"/>
    <w:rsid w:val="00117B24"/>
    <w:rsid w:val="00117E54"/>
    <w:rsid w:val="00117F2A"/>
    <w:rsid w:val="00117FAE"/>
    <w:rsid w:val="00121733"/>
    <w:rsid w:val="00121ECA"/>
    <w:rsid w:val="0012207F"/>
    <w:rsid w:val="00122BC8"/>
    <w:rsid w:val="00123519"/>
    <w:rsid w:val="00123561"/>
    <w:rsid w:val="0012370D"/>
    <w:rsid w:val="00124415"/>
    <w:rsid w:val="00125140"/>
    <w:rsid w:val="001268C2"/>
    <w:rsid w:val="00127C72"/>
    <w:rsid w:val="00130884"/>
    <w:rsid w:val="00131443"/>
    <w:rsid w:val="001320E6"/>
    <w:rsid w:val="00132486"/>
    <w:rsid w:val="00132D0E"/>
    <w:rsid w:val="001334DE"/>
    <w:rsid w:val="00133B95"/>
    <w:rsid w:val="001347E4"/>
    <w:rsid w:val="001349AB"/>
    <w:rsid w:val="00134B3A"/>
    <w:rsid w:val="00135002"/>
    <w:rsid w:val="00135585"/>
    <w:rsid w:val="00135736"/>
    <w:rsid w:val="00136054"/>
    <w:rsid w:val="001362CC"/>
    <w:rsid w:val="00136E35"/>
    <w:rsid w:val="00137F2F"/>
    <w:rsid w:val="00140267"/>
    <w:rsid w:val="00140B49"/>
    <w:rsid w:val="00140B4E"/>
    <w:rsid w:val="00142935"/>
    <w:rsid w:val="00142960"/>
    <w:rsid w:val="00143049"/>
    <w:rsid w:val="001438E6"/>
    <w:rsid w:val="00143D91"/>
    <w:rsid w:val="00144924"/>
    <w:rsid w:val="00145E2C"/>
    <w:rsid w:val="001463E6"/>
    <w:rsid w:val="00146462"/>
    <w:rsid w:val="001472A3"/>
    <w:rsid w:val="001477DA"/>
    <w:rsid w:val="001508AC"/>
    <w:rsid w:val="00151853"/>
    <w:rsid w:val="00151983"/>
    <w:rsid w:val="00152502"/>
    <w:rsid w:val="001528A8"/>
    <w:rsid w:val="00153178"/>
    <w:rsid w:val="00153872"/>
    <w:rsid w:val="00153D5B"/>
    <w:rsid w:val="0015480C"/>
    <w:rsid w:val="00154A03"/>
    <w:rsid w:val="001551A8"/>
    <w:rsid w:val="00155769"/>
    <w:rsid w:val="001559B9"/>
    <w:rsid w:val="0015602F"/>
    <w:rsid w:val="0015686C"/>
    <w:rsid w:val="00156998"/>
    <w:rsid w:val="00156D02"/>
    <w:rsid w:val="00156D8E"/>
    <w:rsid w:val="0015711A"/>
    <w:rsid w:val="00157CBC"/>
    <w:rsid w:val="00157DDF"/>
    <w:rsid w:val="0016070B"/>
    <w:rsid w:val="00161404"/>
    <w:rsid w:val="001618E4"/>
    <w:rsid w:val="00161C3B"/>
    <w:rsid w:val="0016216C"/>
    <w:rsid w:val="00162EBA"/>
    <w:rsid w:val="00163655"/>
    <w:rsid w:val="0016394B"/>
    <w:rsid w:val="001657F5"/>
    <w:rsid w:val="001664A3"/>
    <w:rsid w:val="00167292"/>
    <w:rsid w:val="001674A4"/>
    <w:rsid w:val="00167575"/>
    <w:rsid w:val="0017093F"/>
    <w:rsid w:val="0017136D"/>
    <w:rsid w:val="0017195A"/>
    <w:rsid w:val="00171C9C"/>
    <w:rsid w:val="001720D6"/>
    <w:rsid w:val="001733BD"/>
    <w:rsid w:val="00173A31"/>
    <w:rsid w:val="00173C17"/>
    <w:rsid w:val="00173C90"/>
    <w:rsid w:val="00173DF5"/>
    <w:rsid w:val="0017432F"/>
    <w:rsid w:val="00174378"/>
    <w:rsid w:val="00174E06"/>
    <w:rsid w:val="00174F01"/>
    <w:rsid w:val="00175692"/>
    <w:rsid w:val="001757BE"/>
    <w:rsid w:val="00176C4B"/>
    <w:rsid w:val="00177ADE"/>
    <w:rsid w:val="0018053E"/>
    <w:rsid w:val="00180C9C"/>
    <w:rsid w:val="00180EF4"/>
    <w:rsid w:val="0018133E"/>
    <w:rsid w:val="00181B09"/>
    <w:rsid w:val="001825F1"/>
    <w:rsid w:val="00182615"/>
    <w:rsid w:val="00182C3B"/>
    <w:rsid w:val="001856BB"/>
    <w:rsid w:val="00185FAD"/>
    <w:rsid w:val="00186449"/>
    <w:rsid w:val="00187925"/>
    <w:rsid w:val="0019005F"/>
    <w:rsid w:val="001909AA"/>
    <w:rsid w:val="00190BD7"/>
    <w:rsid w:val="00190DE9"/>
    <w:rsid w:val="001910BE"/>
    <w:rsid w:val="001919BF"/>
    <w:rsid w:val="00191DDB"/>
    <w:rsid w:val="001921A7"/>
    <w:rsid w:val="0019230E"/>
    <w:rsid w:val="001925D5"/>
    <w:rsid w:val="00193235"/>
    <w:rsid w:val="00193B76"/>
    <w:rsid w:val="00194763"/>
    <w:rsid w:val="00194876"/>
    <w:rsid w:val="00194F72"/>
    <w:rsid w:val="00195010"/>
    <w:rsid w:val="001972D3"/>
    <w:rsid w:val="001A0C48"/>
    <w:rsid w:val="001A1193"/>
    <w:rsid w:val="001A2A77"/>
    <w:rsid w:val="001A2F8B"/>
    <w:rsid w:val="001A31CD"/>
    <w:rsid w:val="001A3401"/>
    <w:rsid w:val="001A36DE"/>
    <w:rsid w:val="001A3D3F"/>
    <w:rsid w:val="001A3E94"/>
    <w:rsid w:val="001A4E1F"/>
    <w:rsid w:val="001A555F"/>
    <w:rsid w:val="001A5B9A"/>
    <w:rsid w:val="001A5C4D"/>
    <w:rsid w:val="001A6852"/>
    <w:rsid w:val="001A72B4"/>
    <w:rsid w:val="001A72F0"/>
    <w:rsid w:val="001A7831"/>
    <w:rsid w:val="001A7E21"/>
    <w:rsid w:val="001B0B01"/>
    <w:rsid w:val="001B10E4"/>
    <w:rsid w:val="001B1F42"/>
    <w:rsid w:val="001B25CE"/>
    <w:rsid w:val="001B2C63"/>
    <w:rsid w:val="001B2D2E"/>
    <w:rsid w:val="001B334A"/>
    <w:rsid w:val="001B41EF"/>
    <w:rsid w:val="001B4473"/>
    <w:rsid w:val="001B5274"/>
    <w:rsid w:val="001B5B19"/>
    <w:rsid w:val="001B5D60"/>
    <w:rsid w:val="001B5F7C"/>
    <w:rsid w:val="001B64E7"/>
    <w:rsid w:val="001B7069"/>
    <w:rsid w:val="001B706B"/>
    <w:rsid w:val="001B7D37"/>
    <w:rsid w:val="001C0089"/>
    <w:rsid w:val="001C0295"/>
    <w:rsid w:val="001C0590"/>
    <w:rsid w:val="001C08A5"/>
    <w:rsid w:val="001C0BD5"/>
    <w:rsid w:val="001C117B"/>
    <w:rsid w:val="001C11A6"/>
    <w:rsid w:val="001C1283"/>
    <w:rsid w:val="001C143B"/>
    <w:rsid w:val="001C1510"/>
    <w:rsid w:val="001C1673"/>
    <w:rsid w:val="001C19F0"/>
    <w:rsid w:val="001C1A61"/>
    <w:rsid w:val="001C1BDB"/>
    <w:rsid w:val="001C1F36"/>
    <w:rsid w:val="001C28CE"/>
    <w:rsid w:val="001C3292"/>
    <w:rsid w:val="001C4F2E"/>
    <w:rsid w:val="001C501C"/>
    <w:rsid w:val="001C557C"/>
    <w:rsid w:val="001C562D"/>
    <w:rsid w:val="001C5645"/>
    <w:rsid w:val="001C598C"/>
    <w:rsid w:val="001C6391"/>
    <w:rsid w:val="001C67E0"/>
    <w:rsid w:val="001C7325"/>
    <w:rsid w:val="001C7451"/>
    <w:rsid w:val="001C7F9F"/>
    <w:rsid w:val="001D00BE"/>
    <w:rsid w:val="001D0127"/>
    <w:rsid w:val="001D04F0"/>
    <w:rsid w:val="001D0785"/>
    <w:rsid w:val="001D09ED"/>
    <w:rsid w:val="001D1455"/>
    <w:rsid w:val="001D14BD"/>
    <w:rsid w:val="001D255B"/>
    <w:rsid w:val="001D2785"/>
    <w:rsid w:val="001D3AF9"/>
    <w:rsid w:val="001D3E44"/>
    <w:rsid w:val="001D4968"/>
    <w:rsid w:val="001D49A1"/>
    <w:rsid w:val="001D5655"/>
    <w:rsid w:val="001D5B0B"/>
    <w:rsid w:val="001D6335"/>
    <w:rsid w:val="001D6A50"/>
    <w:rsid w:val="001D6D0C"/>
    <w:rsid w:val="001D6D98"/>
    <w:rsid w:val="001D711E"/>
    <w:rsid w:val="001D721A"/>
    <w:rsid w:val="001D7D41"/>
    <w:rsid w:val="001E0171"/>
    <w:rsid w:val="001E08EB"/>
    <w:rsid w:val="001E114D"/>
    <w:rsid w:val="001E17A3"/>
    <w:rsid w:val="001E195A"/>
    <w:rsid w:val="001E2431"/>
    <w:rsid w:val="001E3653"/>
    <w:rsid w:val="001E3D45"/>
    <w:rsid w:val="001E5150"/>
    <w:rsid w:val="001E598F"/>
    <w:rsid w:val="001E5D6D"/>
    <w:rsid w:val="001E5DAD"/>
    <w:rsid w:val="001E6786"/>
    <w:rsid w:val="001E695F"/>
    <w:rsid w:val="001E6B2D"/>
    <w:rsid w:val="001F0590"/>
    <w:rsid w:val="001F0741"/>
    <w:rsid w:val="001F09C0"/>
    <w:rsid w:val="001F1086"/>
    <w:rsid w:val="001F2FFC"/>
    <w:rsid w:val="001F3D13"/>
    <w:rsid w:val="001F4080"/>
    <w:rsid w:val="001F485D"/>
    <w:rsid w:val="001F488A"/>
    <w:rsid w:val="001F63F6"/>
    <w:rsid w:val="001F66FE"/>
    <w:rsid w:val="001F674A"/>
    <w:rsid w:val="001F6FBF"/>
    <w:rsid w:val="001F798F"/>
    <w:rsid w:val="0020128F"/>
    <w:rsid w:val="0020207C"/>
    <w:rsid w:val="00202D70"/>
    <w:rsid w:val="00202EEE"/>
    <w:rsid w:val="0020368B"/>
    <w:rsid w:val="00204A64"/>
    <w:rsid w:val="00204BE1"/>
    <w:rsid w:val="00204F14"/>
    <w:rsid w:val="002054A4"/>
    <w:rsid w:val="002056FA"/>
    <w:rsid w:val="00205DC8"/>
    <w:rsid w:val="00206542"/>
    <w:rsid w:val="002067D2"/>
    <w:rsid w:val="00206B18"/>
    <w:rsid w:val="00207157"/>
    <w:rsid w:val="00210664"/>
    <w:rsid w:val="0021134A"/>
    <w:rsid w:val="002117AB"/>
    <w:rsid w:val="00211A0C"/>
    <w:rsid w:val="00211DC6"/>
    <w:rsid w:val="002128D6"/>
    <w:rsid w:val="002130FC"/>
    <w:rsid w:val="00213647"/>
    <w:rsid w:val="00213F49"/>
    <w:rsid w:val="00214233"/>
    <w:rsid w:val="002156C7"/>
    <w:rsid w:val="00215D38"/>
    <w:rsid w:val="002160C3"/>
    <w:rsid w:val="00216FA3"/>
    <w:rsid w:val="002170C2"/>
    <w:rsid w:val="002173FD"/>
    <w:rsid w:val="00220022"/>
    <w:rsid w:val="002219E4"/>
    <w:rsid w:val="00222409"/>
    <w:rsid w:val="002234E9"/>
    <w:rsid w:val="00223D47"/>
    <w:rsid w:val="0022406A"/>
    <w:rsid w:val="002247B0"/>
    <w:rsid w:val="00224D1E"/>
    <w:rsid w:val="002251A1"/>
    <w:rsid w:val="002261D0"/>
    <w:rsid w:val="002262F6"/>
    <w:rsid w:val="00227755"/>
    <w:rsid w:val="00227C1A"/>
    <w:rsid w:val="00227F39"/>
    <w:rsid w:val="00230F15"/>
    <w:rsid w:val="002312A6"/>
    <w:rsid w:val="002317E0"/>
    <w:rsid w:val="002317E7"/>
    <w:rsid w:val="00231DCC"/>
    <w:rsid w:val="0023209E"/>
    <w:rsid w:val="00232367"/>
    <w:rsid w:val="002325CC"/>
    <w:rsid w:val="00234477"/>
    <w:rsid w:val="002351A6"/>
    <w:rsid w:val="00235829"/>
    <w:rsid w:val="0023679F"/>
    <w:rsid w:val="0023688F"/>
    <w:rsid w:val="00236D5B"/>
    <w:rsid w:val="00236DF1"/>
    <w:rsid w:val="0023733D"/>
    <w:rsid w:val="0023756C"/>
    <w:rsid w:val="00240719"/>
    <w:rsid w:val="00240812"/>
    <w:rsid w:val="00240E7F"/>
    <w:rsid w:val="00241083"/>
    <w:rsid w:val="0024121B"/>
    <w:rsid w:val="00241A00"/>
    <w:rsid w:val="00243081"/>
    <w:rsid w:val="0024410E"/>
    <w:rsid w:val="00244B96"/>
    <w:rsid w:val="00244BC8"/>
    <w:rsid w:val="00244C2D"/>
    <w:rsid w:val="00246119"/>
    <w:rsid w:val="00246277"/>
    <w:rsid w:val="00246CE3"/>
    <w:rsid w:val="00247282"/>
    <w:rsid w:val="00247B15"/>
    <w:rsid w:val="00247CB3"/>
    <w:rsid w:val="0025009B"/>
    <w:rsid w:val="002505D3"/>
    <w:rsid w:val="00250A35"/>
    <w:rsid w:val="00250E57"/>
    <w:rsid w:val="00251823"/>
    <w:rsid w:val="00252657"/>
    <w:rsid w:val="00252AD7"/>
    <w:rsid w:val="00253B8D"/>
    <w:rsid w:val="00253C72"/>
    <w:rsid w:val="002545CB"/>
    <w:rsid w:val="00254919"/>
    <w:rsid w:val="0025570E"/>
    <w:rsid w:val="00255ADC"/>
    <w:rsid w:val="00255F4E"/>
    <w:rsid w:val="002569F7"/>
    <w:rsid w:val="00256FA3"/>
    <w:rsid w:val="0025706B"/>
    <w:rsid w:val="00257608"/>
    <w:rsid w:val="002608BE"/>
    <w:rsid w:val="0026130A"/>
    <w:rsid w:val="00262147"/>
    <w:rsid w:val="00262440"/>
    <w:rsid w:val="00262714"/>
    <w:rsid w:val="00262C68"/>
    <w:rsid w:val="00262FB7"/>
    <w:rsid w:val="002630DC"/>
    <w:rsid w:val="00263A38"/>
    <w:rsid w:val="002641C2"/>
    <w:rsid w:val="002642B9"/>
    <w:rsid w:val="00265202"/>
    <w:rsid w:val="002657F8"/>
    <w:rsid w:val="00265A50"/>
    <w:rsid w:val="0026653D"/>
    <w:rsid w:val="002666EF"/>
    <w:rsid w:val="002668DA"/>
    <w:rsid w:val="00266B20"/>
    <w:rsid w:val="00267252"/>
    <w:rsid w:val="0026796D"/>
    <w:rsid w:val="002700D5"/>
    <w:rsid w:val="0027051D"/>
    <w:rsid w:val="00270A51"/>
    <w:rsid w:val="00271264"/>
    <w:rsid w:val="0027149F"/>
    <w:rsid w:val="002716D5"/>
    <w:rsid w:val="0027189B"/>
    <w:rsid w:val="00271C4B"/>
    <w:rsid w:val="00272276"/>
    <w:rsid w:val="00272415"/>
    <w:rsid w:val="00272693"/>
    <w:rsid w:val="002735C8"/>
    <w:rsid w:val="002735EA"/>
    <w:rsid w:val="002738BC"/>
    <w:rsid w:val="002748FB"/>
    <w:rsid w:val="0027717C"/>
    <w:rsid w:val="002771AE"/>
    <w:rsid w:val="0027772D"/>
    <w:rsid w:val="00280538"/>
    <w:rsid w:val="00280A78"/>
    <w:rsid w:val="002813E7"/>
    <w:rsid w:val="00281CCD"/>
    <w:rsid w:val="00281D20"/>
    <w:rsid w:val="00281F41"/>
    <w:rsid w:val="00283C79"/>
    <w:rsid w:val="00283DA1"/>
    <w:rsid w:val="0028442C"/>
    <w:rsid w:val="00284463"/>
    <w:rsid w:val="00284DCC"/>
    <w:rsid w:val="00284DE4"/>
    <w:rsid w:val="002852DF"/>
    <w:rsid w:val="00285426"/>
    <w:rsid w:val="0028552A"/>
    <w:rsid w:val="00285696"/>
    <w:rsid w:val="002863C3"/>
    <w:rsid w:val="00286CBC"/>
    <w:rsid w:val="00287985"/>
    <w:rsid w:val="002902EB"/>
    <w:rsid w:val="002911DC"/>
    <w:rsid w:val="00291999"/>
    <w:rsid w:val="00291F4B"/>
    <w:rsid w:val="002922E3"/>
    <w:rsid w:val="00292511"/>
    <w:rsid w:val="002925E2"/>
    <w:rsid w:val="0029268D"/>
    <w:rsid w:val="002926D5"/>
    <w:rsid w:val="0029323F"/>
    <w:rsid w:val="00295A02"/>
    <w:rsid w:val="00295A8F"/>
    <w:rsid w:val="00295D2B"/>
    <w:rsid w:val="00295FBC"/>
    <w:rsid w:val="00296044"/>
    <w:rsid w:val="00296FB5"/>
    <w:rsid w:val="00297E7B"/>
    <w:rsid w:val="002A01E4"/>
    <w:rsid w:val="002A11B5"/>
    <w:rsid w:val="002A2144"/>
    <w:rsid w:val="002A2674"/>
    <w:rsid w:val="002A277F"/>
    <w:rsid w:val="002A2A68"/>
    <w:rsid w:val="002A2AF0"/>
    <w:rsid w:val="002A3199"/>
    <w:rsid w:val="002A394F"/>
    <w:rsid w:val="002A3DDF"/>
    <w:rsid w:val="002A4822"/>
    <w:rsid w:val="002A49C1"/>
    <w:rsid w:val="002A4FAF"/>
    <w:rsid w:val="002A52DB"/>
    <w:rsid w:val="002A58A4"/>
    <w:rsid w:val="002A5CF6"/>
    <w:rsid w:val="002A7FD7"/>
    <w:rsid w:val="002B0D79"/>
    <w:rsid w:val="002B1321"/>
    <w:rsid w:val="002B1D08"/>
    <w:rsid w:val="002B201B"/>
    <w:rsid w:val="002B2410"/>
    <w:rsid w:val="002B242E"/>
    <w:rsid w:val="002B2580"/>
    <w:rsid w:val="002B2762"/>
    <w:rsid w:val="002B295D"/>
    <w:rsid w:val="002B3628"/>
    <w:rsid w:val="002B40F2"/>
    <w:rsid w:val="002B4D3F"/>
    <w:rsid w:val="002B4E36"/>
    <w:rsid w:val="002B5B81"/>
    <w:rsid w:val="002B63E3"/>
    <w:rsid w:val="002B651E"/>
    <w:rsid w:val="002B6D47"/>
    <w:rsid w:val="002B6FE3"/>
    <w:rsid w:val="002B7FF5"/>
    <w:rsid w:val="002C000D"/>
    <w:rsid w:val="002C02E6"/>
    <w:rsid w:val="002C096B"/>
    <w:rsid w:val="002C0C2F"/>
    <w:rsid w:val="002C1561"/>
    <w:rsid w:val="002C166B"/>
    <w:rsid w:val="002C1CA1"/>
    <w:rsid w:val="002C1D52"/>
    <w:rsid w:val="002C20EE"/>
    <w:rsid w:val="002C2A72"/>
    <w:rsid w:val="002C3425"/>
    <w:rsid w:val="002C3F02"/>
    <w:rsid w:val="002C4F5E"/>
    <w:rsid w:val="002C52E4"/>
    <w:rsid w:val="002C6407"/>
    <w:rsid w:val="002C647C"/>
    <w:rsid w:val="002C69C9"/>
    <w:rsid w:val="002C7571"/>
    <w:rsid w:val="002C7F46"/>
    <w:rsid w:val="002D06A6"/>
    <w:rsid w:val="002D0A2F"/>
    <w:rsid w:val="002D13FC"/>
    <w:rsid w:val="002D21CB"/>
    <w:rsid w:val="002D2350"/>
    <w:rsid w:val="002D27F0"/>
    <w:rsid w:val="002D2A8F"/>
    <w:rsid w:val="002D34C6"/>
    <w:rsid w:val="002D39F2"/>
    <w:rsid w:val="002D3C22"/>
    <w:rsid w:val="002D441D"/>
    <w:rsid w:val="002D4E8A"/>
    <w:rsid w:val="002D51FE"/>
    <w:rsid w:val="002D59B8"/>
    <w:rsid w:val="002D71B1"/>
    <w:rsid w:val="002D7508"/>
    <w:rsid w:val="002D760D"/>
    <w:rsid w:val="002D768C"/>
    <w:rsid w:val="002D76B4"/>
    <w:rsid w:val="002D7D7B"/>
    <w:rsid w:val="002E038F"/>
    <w:rsid w:val="002E051F"/>
    <w:rsid w:val="002E193A"/>
    <w:rsid w:val="002E1B4D"/>
    <w:rsid w:val="002E1D51"/>
    <w:rsid w:val="002E288C"/>
    <w:rsid w:val="002E292D"/>
    <w:rsid w:val="002E31F3"/>
    <w:rsid w:val="002E39A0"/>
    <w:rsid w:val="002E4089"/>
    <w:rsid w:val="002E492B"/>
    <w:rsid w:val="002E537B"/>
    <w:rsid w:val="002E5F69"/>
    <w:rsid w:val="002E6168"/>
    <w:rsid w:val="002E61C2"/>
    <w:rsid w:val="002E65A1"/>
    <w:rsid w:val="002E6BE5"/>
    <w:rsid w:val="002E75BE"/>
    <w:rsid w:val="002E77A8"/>
    <w:rsid w:val="002F09B3"/>
    <w:rsid w:val="002F09E2"/>
    <w:rsid w:val="002F1254"/>
    <w:rsid w:val="002F2847"/>
    <w:rsid w:val="002F298C"/>
    <w:rsid w:val="002F32EB"/>
    <w:rsid w:val="002F331A"/>
    <w:rsid w:val="002F41B4"/>
    <w:rsid w:val="002F43E0"/>
    <w:rsid w:val="002F43E7"/>
    <w:rsid w:val="002F4431"/>
    <w:rsid w:val="002F4578"/>
    <w:rsid w:val="002F491F"/>
    <w:rsid w:val="002F4AC0"/>
    <w:rsid w:val="002F5563"/>
    <w:rsid w:val="002F5C8D"/>
    <w:rsid w:val="002F604E"/>
    <w:rsid w:val="002F60F9"/>
    <w:rsid w:val="002F6316"/>
    <w:rsid w:val="002F6B3B"/>
    <w:rsid w:val="002F72D4"/>
    <w:rsid w:val="002F77C6"/>
    <w:rsid w:val="002F7BE1"/>
    <w:rsid w:val="002F7EFE"/>
    <w:rsid w:val="0030022A"/>
    <w:rsid w:val="00301147"/>
    <w:rsid w:val="00301592"/>
    <w:rsid w:val="00301740"/>
    <w:rsid w:val="00301B8D"/>
    <w:rsid w:val="00301BA9"/>
    <w:rsid w:val="00303700"/>
    <w:rsid w:val="00304114"/>
    <w:rsid w:val="003048C8"/>
    <w:rsid w:val="00304C30"/>
    <w:rsid w:val="00305044"/>
    <w:rsid w:val="003056F8"/>
    <w:rsid w:val="003058DF"/>
    <w:rsid w:val="003066AA"/>
    <w:rsid w:val="00306765"/>
    <w:rsid w:val="00306793"/>
    <w:rsid w:val="00306D2C"/>
    <w:rsid w:val="00306E08"/>
    <w:rsid w:val="00307149"/>
    <w:rsid w:val="00310578"/>
    <w:rsid w:val="00310619"/>
    <w:rsid w:val="00310A6E"/>
    <w:rsid w:val="003112AD"/>
    <w:rsid w:val="00311895"/>
    <w:rsid w:val="0031198D"/>
    <w:rsid w:val="00311F2A"/>
    <w:rsid w:val="00312607"/>
    <w:rsid w:val="0031279F"/>
    <w:rsid w:val="00312FE2"/>
    <w:rsid w:val="0031340B"/>
    <w:rsid w:val="00313B06"/>
    <w:rsid w:val="003150E8"/>
    <w:rsid w:val="00317216"/>
    <w:rsid w:val="0031737B"/>
    <w:rsid w:val="00317C43"/>
    <w:rsid w:val="003206A4"/>
    <w:rsid w:val="00320D90"/>
    <w:rsid w:val="0032283C"/>
    <w:rsid w:val="00322954"/>
    <w:rsid w:val="00323086"/>
    <w:rsid w:val="003244EF"/>
    <w:rsid w:val="0032450E"/>
    <w:rsid w:val="003245ED"/>
    <w:rsid w:val="003254FA"/>
    <w:rsid w:val="0032597A"/>
    <w:rsid w:val="00326076"/>
    <w:rsid w:val="00326CC7"/>
    <w:rsid w:val="00326E2E"/>
    <w:rsid w:val="0032700D"/>
    <w:rsid w:val="0032743E"/>
    <w:rsid w:val="00327768"/>
    <w:rsid w:val="0033021D"/>
    <w:rsid w:val="003304A8"/>
    <w:rsid w:val="003311B4"/>
    <w:rsid w:val="003328E9"/>
    <w:rsid w:val="00333023"/>
    <w:rsid w:val="0033332E"/>
    <w:rsid w:val="00333855"/>
    <w:rsid w:val="00333F3D"/>
    <w:rsid w:val="00333F68"/>
    <w:rsid w:val="00334D06"/>
    <w:rsid w:val="00335745"/>
    <w:rsid w:val="00335BA0"/>
    <w:rsid w:val="00335E8A"/>
    <w:rsid w:val="00336293"/>
    <w:rsid w:val="003366AE"/>
    <w:rsid w:val="00336AA3"/>
    <w:rsid w:val="00337240"/>
    <w:rsid w:val="00337D20"/>
    <w:rsid w:val="00340869"/>
    <w:rsid w:val="00340EDB"/>
    <w:rsid w:val="00341424"/>
    <w:rsid w:val="003417CE"/>
    <w:rsid w:val="00342F20"/>
    <w:rsid w:val="003435B2"/>
    <w:rsid w:val="00344547"/>
    <w:rsid w:val="00344A4B"/>
    <w:rsid w:val="00345821"/>
    <w:rsid w:val="003465D8"/>
    <w:rsid w:val="00346F95"/>
    <w:rsid w:val="003471C4"/>
    <w:rsid w:val="00347D8F"/>
    <w:rsid w:val="00350293"/>
    <w:rsid w:val="00351E63"/>
    <w:rsid w:val="0035202A"/>
    <w:rsid w:val="0035476F"/>
    <w:rsid w:val="00354CA6"/>
    <w:rsid w:val="00355989"/>
    <w:rsid w:val="003560DE"/>
    <w:rsid w:val="003560EF"/>
    <w:rsid w:val="003564A4"/>
    <w:rsid w:val="0035657A"/>
    <w:rsid w:val="003571B1"/>
    <w:rsid w:val="003600A7"/>
    <w:rsid w:val="00360225"/>
    <w:rsid w:val="0036082F"/>
    <w:rsid w:val="00360965"/>
    <w:rsid w:val="003613BB"/>
    <w:rsid w:val="00361B5B"/>
    <w:rsid w:val="00361CF9"/>
    <w:rsid w:val="00361F28"/>
    <w:rsid w:val="0036273D"/>
    <w:rsid w:val="00363D5D"/>
    <w:rsid w:val="003640BF"/>
    <w:rsid w:val="003641F1"/>
    <w:rsid w:val="00364AB1"/>
    <w:rsid w:val="00364B90"/>
    <w:rsid w:val="00365106"/>
    <w:rsid w:val="00365518"/>
    <w:rsid w:val="003656C5"/>
    <w:rsid w:val="003657E6"/>
    <w:rsid w:val="003659B1"/>
    <w:rsid w:val="00365A6E"/>
    <w:rsid w:val="00366232"/>
    <w:rsid w:val="003665D0"/>
    <w:rsid w:val="003667ED"/>
    <w:rsid w:val="00366CBA"/>
    <w:rsid w:val="00367112"/>
    <w:rsid w:val="0036736F"/>
    <w:rsid w:val="00367A80"/>
    <w:rsid w:val="00370CB2"/>
    <w:rsid w:val="00370E0E"/>
    <w:rsid w:val="00371ED0"/>
    <w:rsid w:val="00372157"/>
    <w:rsid w:val="00372687"/>
    <w:rsid w:val="003730E9"/>
    <w:rsid w:val="003732C1"/>
    <w:rsid w:val="003732DA"/>
    <w:rsid w:val="00373AE6"/>
    <w:rsid w:val="00374040"/>
    <w:rsid w:val="00374638"/>
    <w:rsid w:val="00374864"/>
    <w:rsid w:val="003760F3"/>
    <w:rsid w:val="00376DA2"/>
    <w:rsid w:val="00377123"/>
    <w:rsid w:val="00377679"/>
    <w:rsid w:val="00377BA6"/>
    <w:rsid w:val="003803BB"/>
    <w:rsid w:val="00380657"/>
    <w:rsid w:val="00381FCA"/>
    <w:rsid w:val="003828F1"/>
    <w:rsid w:val="00382FCF"/>
    <w:rsid w:val="00383638"/>
    <w:rsid w:val="00384060"/>
    <w:rsid w:val="003840EC"/>
    <w:rsid w:val="00384B9F"/>
    <w:rsid w:val="003858FD"/>
    <w:rsid w:val="00385C99"/>
    <w:rsid w:val="00386235"/>
    <w:rsid w:val="003863B5"/>
    <w:rsid w:val="00386C4A"/>
    <w:rsid w:val="0038766C"/>
    <w:rsid w:val="003876DA"/>
    <w:rsid w:val="003879F8"/>
    <w:rsid w:val="00387A60"/>
    <w:rsid w:val="00387C86"/>
    <w:rsid w:val="00390B25"/>
    <w:rsid w:val="00391EFD"/>
    <w:rsid w:val="00392C3A"/>
    <w:rsid w:val="00393DC7"/>
    <w:rsid w:val="00393F5B"/>
    <w:rsid w:val="00394B69"/>
    <w:rsid w:val="00394BE7"/>
    <w:rsid w:val="003954E0"/>
    <w:rsid w:val="00395FCE"/>
    <w:rsid w:val="00396DD5"/>
    <w:rsid w:val="00396E95"/>
    <w:rsid w:val="00397056"/>
    <w:rsid w:val="00397642"/>
    <w:rsid w:val="00397EB2"/>
    <w:rsid w:val="00397F22"/>
    <w:rsid w:val="003A024D"/>
    <w:rsid w:val="003A04DE"/>
    <w:rsid w:val="003A0A49"/>
    <w:rsid w:val="003A0B9F"/>
    <w:rsid w:val="003A0DBD"/>
    <w:rsid w:val="003A14BF"/>
    <w:rsid w:val="003A19A6"/>
    <w:rsid w:val="003A1BEE"/>
    <w:rsid w:val="003A1DA3"/>
    <w:rsid w:val="003A2096"/>
    <w:rsid w:val="003A246A"/>
    <w:rsid w:val="003A2CB6"/>
    <w:rsid w:val="003A2D00"/>
    <w:rsid w:val="003A35CF"/>
    <w:rsid w:val="003A367A"/>
    <w:rsid w:val="003A3A05"/>
    <w:rsid w:val="003A4915"/>
    <w:rsid w:val="003A4956"/>
    <w:rsid w:val="003A5ABD"/>
    <w:rsid w:val="003A7E0D"/>
    <w:rsid w:val="003A7E81"/>
    <w:rsid w:val="003B00CF"/>
    <w:rsid w:val="003B01EA"/>
    <w:rsid w:val="003B0887"/>
    <w:rsid w:val="003B0CDD"/>
    <w:rsid w:val="003B0E5C"/>
    <w:rsid w:val="003B1302"/>
    <w:rsid w:val="003B169F"/>
    <w:rsid w:val="003B1CCA"/>
    <w:rsid w:val="003B2AC1"/>
    <w:rsid w:val="003B2C83"/>
    <w:rsid w:val="003B320F"/>
    <w:rsid w:val="003B393B"/>
    <w:rsid w:val="003B3B69"/>
    <w:rsid w:val="003B3DED"/>
    <w:rsid w:val="003B6194"/>
    <w:rsid w:val="003B63D1"/>
    <w:rsid w:val="003B6C9B"/>
    <w:rsid w:val="003B7875"/>
    <w:rsid w:val="003B7A92"/>
    <w:rsid w:val="003B7F18"/>
    <w:rsid w:val="003C06BE"/>
    <w:rsid w:val="003C0B1C"/>
    <w:rsid w:val="003C1D02"/>
    <w:rsid w:val="003C1F0D"/>
    <w:rsid w:val="003C22D5"/>
    <w:rsid w:val="003C2D80"/>
    <w:rsid w:val="003C31AB"/>
    <w:rsid w:val="003C360E"/>
    <w:rsid w:val="003C3A2E"/>
    <w:rsid w:val="003C3DD1"/>
    <w:rsid w:val="003C4225"/>
    <w:rsid w:val="003C45F8"/>
    <w:rsid w:val="003C5FD6"/>
    <w:rsid w:val="003C664E"/>
    <w:rsid w:val="003C6B03"/>
    <w:rsid w:val="003C79B5"/>
    <w:rsid w:val="003D0838"/>
    <w:rsid w:val="003D18F0"/>
    <w:rsid w:val="003D21DE"/>
    <w:rsid w:val="003D28C5"/>
    <w:rsid w:val="003D29EF"/>
    <w:rsid w:val="003D2BFB"/>
    <w:rsid w:val="003D34F1"/>
    <w:rsid w:val="003D4A1E"/>
    <w:rsid w:val="003D4DED"/>
    <w:rsid w:val="003D5EC7"/>
    <w:rsid w:val="003D6739"/>
    <w:rsid w:val="003D6BE3"/>
    <w:rsid w:val="003D7106"/>
    <w:rsid w:val="003D71DD"/>
    <w:rsid w:val="003E0913"/>
    <w:rsid w:val="003E1037"/>
    <w:rsid w:val="003E131A"/>
    <w:rsid w:val="003E225B"/>
    <w:rsid w:val="003E3A24"/>
    <w:rsid w:val="003E3E00"/>
    <w:rsid w:val="003E439B"/>
    <w:rsid w:val="003E4D8E"/>
    <w:rsid w:val="003E5C34"/>
    <w:rsid w:val="003E5CEA"/>
    <w:rsid w:val="003E644A"/>
    <w:rsid w:val="003E6826"/>
    <w:rsid w:val="003E69F4"/>
    <w:rsid w:val="003E6CFD"/>
    <w:rsid w:val="003E6F4C"/>
    <w:rsid w:val="003E70E1"/>
    <w:rsid w:val="003E752A"/>
    <w:rsid w:val="003E766F"/>
    <w:rsid w:val="003E798E"/>
    <w:rsid w:val="003F0226"/>
    <w:rsid w:val="003F0A16"/>
    <w:rsid w:val="003F110E"/>
    <w:rsid w:val="003F1223"/>
    <w:rsid w:val="003F1411"/>
    <w:rsid w:val="003F16A6"/>
    <w:rsid w:val="003F16C9"/>
    <w:rsid w:val="003F1839"/>
    <w:rsid w:val="003F1BA8"/>
    <w:rsid w:val="003F2754"/>
    <w:rsid w:val="003F36A8"/>
    <w:rsid w:val="003F41FC"/>
    <w:rsid w:val="003F455A"/>
    <w:rsid w:val="003F45A3"/>
    <w:rsid w:val="003F48C0"/>
    <w:rsid w:val="003F498B"/>
    <w:rsid w:val="003F4C6C"/>
    <w:rsid w:val="003F4C78"/>
    <w:rsid w:val="003F4DF0"/>
    <w:rsid w:val="003F52AC"/>
    <w:rsid w:val="003F52CE"/>
    <w:rsid w:val="003F66A6"/>
    <w:rsid w:val="003F7916"/>
    <w:rsid w:val="004001B9"/>
    <w:rsid w:val="00400AA7"/>
    <w:rsid w:val="00400ACC"/>
    <w:rsid w:val="00401520"/>
    <w:rsid w:val="004016CA"/>
    <w:rsid w:val="004018F2"/>
    <w:rsid w:val="004029D4"/>
    <w:rsid w:val="00402F8A"/>
    <w:rsid w:val="004033FB"/>
    <w:rsid w:val="00403FF4"/>
    <w:rsid w:val="00404244"/>
    <w:rsid w:val="0040579E"/>
    <w:rsid w:val="00405C49"/>
    <w:rsid w:val="004063E0"/>
    <w:rsid w:val="0040660B"/>
    <w:rsid w:val="004070EB"/>
    <w:rsid w:val="00407200"/>
    <w:rsid w:val="004072CC"/>
    <w:rsid w:val="00407746"/>
    <w:rsid w:val="00407A32"/>
    <w:rsid w:val="00407F7E"/>
    <w:rsid w:val="00411BAB"/>
    <w:rsid w:val="00411C43"/>
    <w:rsid w:val="00411D27"/>
    <w:rsid w:val="00412110"/>
    <w:rsid w:val="004121ED"/>
    <w:rsid w:val="00412944"/>
    <w:rsid w:val="00412E66"/>
    <w:rsid w:val="00413B9A"/>
    <w:rsid w:val="00414E3F"/>
    <w:rsid w:val="00415D22"/>
    <w:rsid w:val="00416169"/>
    <w:rsid w:val="0041629F"/>
    <w:rsid w:val="00416D01"/>
    <w:rsid w:val="0041770D"/>
    <w:rsid w:val="004179FD"/>
    <w:rsid w:val="00420955"/>
    <w:rsid w:val="00421A47"/>
    <w:rsid w:val="00421F96"/>
    <w:rsid w:val="00422B39"/>
    <w:rsid w:val="00423507"/>
    <w:rsid w:val="0042365F"/>
    <w:rsid w:val="00423A5C"/>
    <w:rsid w:val="00423C18"/>
    <w:rsid w:val="00423FA2"/>
    <w:rsid w:val="0042412A"/>
    <w:rsid w:val="00424781"/>
    <w:rsid w:val="0042556C"/>
    <w:rsid w:val="0042614E"/>
    <w:rsid w:val="004261B8"/>
    <w:rsid w:val="00426266"/>
    <w:rsid w:val="00426418"/>
    <w:rsid w:val="00427C1C"/>
    <w:rsid w:val="00427DB5"/>
    <w:rsid w:val="004303F8"/>
    <w:rsid w:val="00431588"/>
    <w:rsid w:val="00432AD4"/>
    <w:rsid w:val="004330B0"/>
    <w:rsid w:val="004331E7"/>
    <w:rsid w:val="00436206"/>
    <w:rsid w:val="00436817"/>
    <w:rsid w:val="00436BB0"/>
    <w:rsid w:val="00436DE8"/>
    <w:rsid w:val="00440458"/>
    <w:rsid w:val="00440971"/>
    <w:rsid w:val="00440CBC"/>
    <w:rsid w:val="00440D0F"/>
    <w:rsid w:val="00440D5F"/>
    <w:rsid w:val="00441D08"/>
    <w:rsid w:val="004422BA"/>
    <w:rsid w:val="00442E78"/>
    <w:rsid w:val="00442F3D"/>
    <w:rsid w:val="00443C27"/>
    <w:rsid w:val="00443C47"/>
    <w:rsid w:val="00443EB5"/>
    <w:rsid w:val="00444108"/>
    <w:rsid w:val="00444191"/>
    <w:rsid w:val="00444250"/>
    <w:rsid w:val="00444711"/>
    <w:rsid w:val="00445220"/>
    <w:rsid w:val="004462A9"/>
    <w:rsid w:val="004464D3"/>
    <w:rsid w:val="00446529"/>
    <w:rsid w:val="00446605"/>
    <w:rsid w:val="00446FFE"/>
    <w:rsid w:val="00447137"/>
    <w:rsid w:val="00447674"/>
    <w:rsid w:val="0044781F"/>
    <w:rsid w:val="00447870"/>
    <w:rsid w:val="00447F3D"/>
    <w:rsid w:val="00450C58"/>
    <w:rsid w:val="00451344"/>
    <w:rsid w:val="00451E49"/>
    <w:rsid w:val="00452533"/>
    <w:rsid w:val="0045363B"/>
    <w:rsid w:val="00453BFD"/>
    <w:rsid w:val="00453CE8"/>
    <w:rsid w:val="00453DB9"/>
    <w:rsid w:val="00455260"/>
    <w:rsid w:val="00455481"/>
    <w:rsid w:val="00455787"/>
    <w:rsid w:val="00457061"/>
    <w:rsid w:val="004600F0"/>
    <w:rsid w:val="00460250"/>
    <w:rsid w:val="00460E55"/>
    <w:rsid w:val="0046144A"/>
    <w:rsid w:val="0046196F"/>
    <w:rsid w:val="004641A4"/>
    <w:rsid w:val="00464F7A"/>
    <w:rsid w:val="00465649"/>
    <w:rsid w:val="00465CAA"/>
    <w:rsid w:val="00465F22"/>
    <w:rsid w:val="004660CD"/>
    <w:rsid w:val="00467293"/>
    <w:rsid w:val="00467D17"/>
    <w:rsid w:val="004708DF"/>
    <w:rsid w:val="00470A0F"/>
    <w:rsid w:val="00471BD6"/>
    <w:rsid w:val="0047435C"/>
    <w:rsid w:val="004749D2"/>
    <w:rsid w:val="00474B0D"/>
    <w:rsid w:val="00474B93"/>
    <w:rsid w:val="00475081"/>
    <w:rsid w:val="00475236"/>
    <w:rsid w:val="00475F6E"/>
    <w:rsid w:val="0047625D"/>
    <w:rsid w:val="004765B9"/>
    <w:rsid w:val="004779C6"/>
    <w:rsid w:val="00477A3D"/>
    <w:rsid w:val="00477F04"/>
    <w:rsid w:val="0048133C"/>
    <w:rsid w:val="00482004"/>
    <w:rsid w:val="00482605"/>
    <w:rsid w:val="004828B7"/>
    <w:rsid w:val="004837FE"/>
    <w:rsid w:val="00483806"/>
    <w:rsid w:val="0048510A"/>
    <w:rsid w:val="004851FB"/>
    <w:rsid w:val="00486474"/>
    <w:rsid w:val="00486A9D"/>
    <w:rsid w:val="0048719B"/>
    <w:rsid w:val="004878B4"/>
    <w:rsid w:val="00487989"/>
    <w:rsid w:val="00487E64"/>
    <w:rsid w:val="00487F8E"/>
    <w:rsid w:val="004907DC"/>
    <w:rsid w:val="00490B87"/>
    <w:rsid w:val="00491019"/>
    <w:rsid w:val="004910EB"/>
    <w:rsid w:val="004912C8"/>
    <w:rsid w:val="0049149A"/>
    <w:rsid w:val="00491750"/>
    <w:rsid w:val="0049186B"/>
    <w:rsid w:val="00491A8C"/>
    <w:rsid w:val="00491AA0"/>
    <w:rsid w:val="00491AAA"/>
    <w:rsid w:val="00492781"/>
    <w:rsid w:val="00492D63"/>
    <w:rsid w:val="00493582"/>
    <w:rsid w:val="00493E15"/>
    <w:rsid w:val="00493EE2"/>
    <w:rsid w:val="00495D46"/>
    <w:rsid w:val="00495EC3"/>
    <w:rsid w:val="00495FB1"/>
    <w:rsid w:val="0049685B"/>
    <w:rsid w:val="00496BFB"/>
    <w:rsid w:val="004A02EE"/>
    <w:rsid w:val="004A1B5B"/>
    <w:rsid w:val="004A295E"/>
    <w:rsid w:val="004A30C6"/>
    <w:rsid w:val="004A35AE"/>
    <w:rsid w:val="004A36CE"/>
    <w:rsid w:val="004A3AA0"/>
    <w:rsid w:val="004A3B7D"/>
    <w:rsid w:val="004A4002"/>
    <w:rsid w:val="004A47A0"/>
    <w:rsid w:val="004A48F7"/>
    <w:rsid w:val="004A50AC"/>
    <w:rsid w:val="004A6541"/>
    <w:rsid w:val="004A6842"/>
    <w:rsid w:val="004A74DD"/>
    <w:rsid w:val="004A757A"/>
    <w:rsid w:val="004A7A00"/>
    <w:rsid w:val="004B1DC5"/>
    <w:rsid w:val="004B1EC4"/>
    <w:rsid w:val="004B2A01"/>
    <w:rsid w:val="004B31C5"/>
    <w:rsid w:val="004B486D"/>
    <w:rsid w:val="004B499D"/>
    <w:rsid w:val="004B4C67"/>
    <w:rsid w:val="004B523E"/>
    <w:rsid w:val="004B546A"/>
    <w:rsid w:val="004B5D47"/>
    <w:rsid w:val="004B6A2B"/>
    <w:rsid w:val="004B6CA1"/>
    <w:rsid w:val="004B74B0"/>
    <w:rsid w:val="004B7918"/>
    <w:rsid w:val="004B7A7B"/>
    <w:rsid w:val="004B7A81"/>
    <w:rsid w:val="004B7A84"/>
    <w:rsid w:val="004B7EAC"/>
    <w:rsid w:val="004C02A9"/>
    <w:rsid w:val="004C0707"/>
    <w:rsid w:val="004C1336"/>
    <w:rsid w:val="004C231B"/>
    <w:rsid w:val="004C2C1B"/>
    <w:rsid w:val="004C31FD"/>
    <w:rsid w:val="004C34B8"/>
    <w:rsid w:val="004C35C6"/>
    <w:rsid w:val="004C361E"/>
    <w:rsid w:val="004C3B47"/>
    <w:rsid w:val="004C3D4C"/>
    <w:rsid w:val="004C41DD"/>
    <w:rsid w:val="004C477D"/>
    <w:rsid w:val="004C4925"/>
    <w:rsid w:val="004C5429"/>
    <w:rsid w:val="004C5BDA"/>
    <w:rsid w:val="004C776D"/>
    <w:rsid w:val="004C77DB"/>
    <w:rsid w:val="004C795B"/>
    <w:rsid w:val="004D0FA7"/>
    <w:rsid w:val="004D10A6"/>
    <w:rsid w:val="004D12D2"/>
    <w:rsid w:val="004D1FB8"/>
    <w:rsid w:val="004D20F2"/>
    <w:rsid w:val="004D3468"/>
    <w:rsid w:val="004D36EC"/>
    <w:rsid w:val="004D3A7C"/>
    <w:rsid w:val="004D47DA"/>
    <w:rsid w:val="004D4ED0"/>
    <w:rsid w:val="004D728A"/>
    <w:rsid w:val="004D74F3"/>
    <w:rsid w:val="004D7F17"/>
    <w:rsid w:val="004E0687"/>
    <w:rsid w:val="004E19C6"/>
    <w:rsid w:val="004E1CA8"/>
    <w:rsid w:val="004E1F5E"/>
    <w:rsid w:val="004E37AD"/>
    <w:rsid w:val="004E3E0A"/>
    <w:rsid w:val="004E46DF"/>
    <w:rsid w:val="004E4C76"/>
    <w:rsid w:val="004E5F64"/>
    <w:rsid w:val="004E5F7E"/>
    <w:rsid w:val="004E6D23"/>
    <w:rsid w:val="004E6F87"/>
    <w:rsid w:val="004E722D"/>
    <w:rsid w:val="004E76F0"/>
    <w:rsid w:val="004E7C7C"/>
    <w:rsid w:val="004E7CF0"/>
    <w:rsid w:val="004F1324"/>
    <w:rsid w:val="004F13F5"/>
    <w:rsid w:val="004F15DC"/>
    <w:rsid w:val="004F1C5F"/>
    <w:rsid w:val="004F1D27"/>
    <w:rsid w:val="004F296A"/>
    <w:rsid w:val="004F33D3"/>
    <w:rsid w:val="004F45FF"/>
    <w:rsid w:val="004F575D"/>
    <w:rsid w:val="004F5814"/>
    <w:rsid w:val="004F5993"/>
    <w:rsid w:val="004F61FF"/>
    <w:rsid w:val="004F64ED"/>
    <w:rsid w:val="004F69A7"/>
    <w:rsid w:val="004F6A3F"/>
    <w:rsid w:val="004F6DC4"/>
    <w:rsid w:val="004F6DFA"/>
    <w:rsid w:val="004F793F"/>
    <w:rsid w:val="005005B4"/>
    <w:rsid w:val="00500BCA"/>
    <w:rsid w:val="00500F94"/>
    <w:rsid w:val="0050161C"/>
    <w:rsid w:val="00501A96"/>
    <w:rsid w:val="00501F40"/>
    <w:rsid w:val="005026DD"/>
    <w:rsid w:val="00502C3B"/>
    <w:rsid w:val="00503442"/>
    <w:rsid w:val="00504620"/>
    <w:rsid w:val="00505137"/>
    <w:rsid w:val="00505841"/>
    <w:rsid w:val="00505F78"/>
    <w:rsid w:val="0050615A"/>
    <w:rsid w:val="005061DF"/>
    <w:rsid w:val="005062F5"/>
    <w:rsid w:val="005065B2"/>
    <w:rsid w:val="005065FA"/>
    <w:rsid w:val="00506E3C"/>
    <w:rsid w:val="005074D0"/>
    <w:rsid w:val="00507CE5"/>
    <w:rsid w:val="00510A0B"/>
    <w:rsid w:val="0051127B"/>
    <w:rsid w:val="00511DDB"/>
    <w:rsid w:val="00512365"/>
    <w:rsid w:val="005124B0"/>
    <w:rsid w:val="00512DE2"/>
    <w:rsid w:val="0051321D"/>
    <w:rsid w:val="00513660"/>
    <w:rsid w:val="00513A99"/>
    <w:rsid w:val="00514A87"/>
    <w:rsid w:val="00515A50"/>
    <w:rsid w:val="00515CEF"/>
    <w:rsid w:val="00516288"/>
    <w:rsid w:val="005167CC"/>
    <w:rsid w:val="00516940"/>
    <w:rsid w:val="00516968"/>
    <w:rsid w:val="00516CD2"/>
    <w:rsid w:val="00516ED1"/>
    <w:rsid w:val="00517189"/>
    <w:rsid w:val="00520415"/>
    <w:rsid w:val="005208B6"/>
    <w:rsid w:val="00521373"/>
    <w:rsid w:val="00521C8A"/>
    <w:rsid w:val="00523062"/>
    <w:rsid w:val="005234FD"/>
    <w:rsid w:val="0052375B"/>
    <w:rsid w:val="00523925"/>
    <w:rsid w:val="00523BE9"/>
    <w:rsid w:val="0052478D"/>
    <w:rsid w:val="00524825"/>
    <w:rsid w:val="0052497E"/>
    <w:rsid w:val="005259D5"/>
    <w:rsid w:val="00526246"/>
    <w:rsid w:val="00526B20"/>
    <w:rsid w:val="00527702"/>
    <w:rsid w:val="00527C2C"/>
    <w:rsid w:val="00530150"/>
    <w:rsid w:val="00530588"/>
    <w:rsid w:val="00530953"/>
    <w:rsid w:val="00530ACF"/>
    <w:rsid w:val="00531213"/>
    <w:rsid w:val="005314A6"/>
    <w:rsid w:val="005316C5"/>
    <w:rsid w:val="00531BAC"/>
    <w:rsid w:val="005322C2"/>
    <w:rsid w:val="00532A38"/>
    <w:rsid w:val="00532B85"/>
    <w:rsid w:val="00532E57"/>
    <w:rsid w:val="00533987"/>
    <w:rsid w:val="00534E7E"/>
    <w:rsid w:val="0053655D"/>
    <w:rsid w:val="0053668C"/>
    <w:rsid w:val="00536DD5"/>
    <w:rsid w:val="00537326"/>
    <w:rsid w:val="00537349"/>
    <w:rsid w:val="005377EB"/>
    <w:rsid w:val="00537843"/>
    <w:rsid w:val="00537C1F"/>
    <w:rsid w:val="00540D87"/>
    <w:rsid w:val="00541E28"/>
    <w:rsid w:val="00541E52"/>
    <w:rsid w:val="005425FB"/>
    <w:rsid w:val="00542FC5"/>
    <w:rsid w:val="00543424"/>
    <w:rsid w:val="0054372C"/>
    <w:rsid w:val="0054392C"/>
    <w:rsid w:val="00543B40"/>
    <w:rsid w:val="005440E6"/>
    <w:rsid w:val="00545285"/>
    <w:rsid w:val="005454AF"/>
    <w:rsid w:val="00545D30"/>
    <w:rsid w:val="00546F53"/>
    <w:rsid w:val="00547E35"/>
    <w:rsid w:val="00550222"/>
    <w:rsid w:val="00550961"/>
    <w:rsid w:val="005516C3"/>
    <w:rsid w:val="00551819"/>
    <w:rsid w:val="00551E74"/>
    <w:rsid w:val="00551FFF"/>
    <w:rsid w:val="00553D79"/>
    <w:rsid w:val="00554D42"/>
    <w:rsid w:val="00555605"/>
    <w:rsid w:val="005557A3"/>
    <w:rsid w:val="00555C9F"/>
    <w:rsid w:val="00555DE8"/>
    <w:rsid w:val="00555F11"/>
    <w:rsid w:val="00555FC6"/>
    <w:rsid w:val="00556015"/>
    <w:rsid w:val="00556347"/>
    <w:rsid w:val="00556462"/>
    <w:rsid w:val="00557C92"/>
    <w:rsid w:val="00557D9D"/>
    <w:rsid w:val="00560234"/>
    <w:rsid w:val="0056036E"/>
    <w:rsid w:val="00560F21"/>
    <w:rsid w:val="00560F5C"/>
    <w:rsid w:val="005610EA"/>
    <w:rsid w:val="00561334"/>
    <w:rsid w:val="00561E40"/>
    <w:rsid w:val="00562EE4"/>
    <w:rsid w:val="00563537"/>
    <w:rsid w:val="0056384C"/>
    <w:rsid w:val="00563F13"/>
    <w:rsid w:val="0056469E"/>
    <w:rsid w:val="00565518"/>
    <w:rsid w:val="00565DFC"/>
    <w:rsid w:val="0056686E"/>
    <w:rsid w:val="00566DE7"/>
    <w:rsid w:val="00567883"/>
    <w:rsid w:val="005704DA"/>
    <w:rsid w:val="00570B98"/>
    <w:rsid w:val="00570F55"/>
    <w:rsid w:val="00571D51"/>
    <w:rsid w:val="0057268A"/>
    <w:rsid w:val="00572C30"/>
    <w:rsid w:val="00572E55"/>
    <w:rsid w:val="0057320C"/>
    <w:rsid w:val="00573272"/>
    <w:rsid w:val="005734BF"/>
    <w:rsid w:val="00573E19"/>
    <w:rsid w:val="00574412"/>
    <w:rsid w:val="0057458C"/>
    <w:rsid w:val="00574829"/>
    <w:rsid w:val="00574EE9"/>
    <w:rsid w:val="0057503B"/>
    <w:rsid w:val="00575287"/>
    <w:rsid w:val="005756CA"/>
    <w:rsid w:val="00576C27"/>
    <w:rsid w:val="00576F6E"/>
    <w:rsid w:val="0057729A"/>
    <w:rsid w:val="005773CD"/>
    <w:rsid w:val="0057751A"/>
    <w:rsid w:val="00577D0A"/>
    <w:rsid w:val="00580808"/>
    <w:rsid w:val="00580B41"/>
    <w:rsid w:val="00581009"/>
    <w:rsid w:val="00581180"/>
    <w:rsid w:val="005817EE"/>
    <w:rsid w:val="00581CF7"/>
    <w:rsid w:val="005822F6"/>
    <w:rsid w:val="00583E98"/>
    <w:rsid w:val="005840CD"/>
    <w:rsid w:val="005841AD"/>
    <w:rsid w:val="005842CE"/>
    <w:rsid w:val="005856DD"/>
    <w:rsid w:val="0058617F"/>
    <w:rsid w:val="00586F61"/>
    <w:rsid w:val="00587AE6"/>
    <w:rsid w:val="00591169"/>
    <w:rsid w:val="00591267"/>
    <w:rsid w:val="005915FB"/>
    <w:rsid w:val="00591E00"/>
    <w:rsid w:val="0059266B"/>
    <w:rsid w:val="00592CB9"/>
    <w:rsid w:val="00592D0A"/>
    <w:rsid w:val="00593586"/>
    <w:rsid w:val="00593C90"/>
    <w:rsid w:val="005943E2"/>
    <w:rsid w:val="00594B36"/>
    <w:rsid w:val="00594B43"/>
    <w:rsid w:val="00594E2D"/>
    <w:rsid w:val="00594E47"/>
    <w:rsid w:val="00594EC7"/>
    <w:rsid w:val="005954B0"/>
    <w:rsid w:val="005959DF"/>
    <w:rsid w:val="005973EE"/>
    <w:rsid w:val="005978FD"/>
    <w:rsid w:val="005A0084"/>
    <w:rsid w:val="005A098A"/>
    <w:rsid w:val="005A0B8E"/>
    <w:rsid w:val="005A0EA7"/>
    <w:rsid w:val="005A15C8"/>
    <w:rsid w:val="005A1D3E"/>
    <w:rsid w:val="005A2E54"/>
    <w:rsid w:val="005A3552"/>
    <w:rsid w:val="005A387A"/>
    <w:rsid w:val="005A424D"/>
    <w:rsid w:val="005A438A"/>
    <w:rsid w:val="005A4750"/>
    <w:rsid w:val="005A4A97"/>
    <w:rsid w:val="005A4FCC"/>
    <w:rsid w:val="005A5248"/>
    <w:rsid w:val="005A546F"/>
    <w:rsid w:val="005A5DFC"/>
    <w:rsid w:val="005A5F07"/>
    <w:rsid w:val="005A6003"/>
    <w:rsid w:val="005A6CA3"/>
    <w:rsid w:val="005A6F61"/>
    <w:rsid w:val="005B02DD"/>
    <w:rsid w:val="005B0856"/>
    <w:rsid w:val="005B0E07"/>
    <w:rsid w:val="005B1138"/>
    <w:rsid w:val="005B1462"/>
    <w:rsid w:val="005B1CAF"/>
    <w:rsid w:val="005B1CF3"/>
    <w:rsid w:val="005B27B7"/>
    <w:rsid w:val="005B30AF"/>
    <w:rsid w:val="005B3861"/>
    <w:rsid w:val="005B3DCD"/>
    <w:rsid w:val="005B43B8"/>
    <w:rsid w:val="005B45AF"/>
    <w:rsid w:val="005B4883"/>
    <w:rsid w:val="005B56E9"/>
    <w:rsid w:val="005B5746"/>
    <w:rsid w:val="005B63F5"/>
    <w:rsid w:val="005B6AEA"/>
    <w:rsid w:val="005B6C4E"/>
    <w:rsid w:val="005B6D6E"/>
    <w:rsid w:val="005B711A"/>
    <w:rsid w:val="005B71A5"/>
    <w:rsid w:val="005B71E9"/>
    <w:rsid w:val="005B744A"/>
    <w:rsid w:val="005B758C"/>
    <w:rsid w:val="005B7DC2"/>
    <w:rsid w:val="005C052C"/>
    <w:rsid w:val="005C0772"/>
    <w:rsid w:val="005C07E1"/>
    <w:rsid w:val="005C10A4"/>
    <w:rsid w:val="005C2A8E"/>
    <w:rsid w:val="005C3298"/>
    <w:rsid w:val="005C3547"/>
    <w:rsid w:val="005C3AA0"/>
    <w:rsid w:val="005C448B"/>
    <w:rsid w:val="005C49B7"/>
    <w:rsid w:val="005C5BE7"/>
    <w:rsid w:val="005C7AE1"/>
    <w:rsid w:val="005D09FB"/>
    <w:rsid w:val="005D0EC3"/>
    <w:rsid w:val="005D1102"/>
    <w:rsid w:val="005D13BA"/>
    <w:rsid w:val="005D22AB"/>
    <w:rsid w:val="005D2DE4"/>
    <w:rsid w:val="005D4EE0"/>
    <w:rsid w:val="005D5287"/>
    <w:rsid w:val="005D59E4"/>
    <w:rsid w:val="005D60F2"/>
    <w:rsid w:val="005D6C88"/>
    <w:rsid w:val="005D71CF"/>
    <w:rsid w:val="005E0421"/>
    <w:rsid w:val="005E04B7"/>
    <w:rsid w:val="005E059E"/>
    <w:rsid w:val="005E1138"/>
    <w:rsid w:val="005E14E2"/>
    <w:rsid w:val="005E1CC9"/>
    <w:rsid w:val="005E2D8E"/>
    <w:rsid w:val="005E2F5E"/>
    <w:rsid w:val="005E2F6B"/>
    <w:rsid w:val="005E3BBD"/>
    <w:rsid w:val="005E47F7"/>
    <w:rsid w:val="005E495B"/>
    <w:rsid w:val="005E4F2B"/>
    <w:rsid w:val="005E560D"/>
    <w:rsid w:val="005E5D3B"/>
    <w:rsid w:val="005E5E1D"/>
    <w:rsid w:val="005E647C"/>
    <w:rsid w:val="005E6C6A"/>
    <w:rsid w:val="005E6F23"/>
    <w:rsid w:val="005E7504"/>
    <w:rsid w:val="005E7FE6"/>
    <w:rsid w:val="005F00F8"/>
    <w:rsid w:val="005F01A7"/>
    <w:rsid w:val="005F0A4B"/>
    <w:rsid w:val="005F1468"/>
    <w:rsid w:val="005F1ECE"/>
    <w:rsid w:val="005F272D"/>
    <w:rsid w:val="005F2C10"/>
    <w:rsid w:val="005F34DF"/>
    <w:rsid w:val="005F353B"/>
    <w:rsid w:val="005F3D2D"/>
    <w:rsid w:val="005F4164"/>
    <w:rsid w:val="005F5C35"/>
    <w:rsid w:val="005F5E6A"/>
    <w:rsid w:val="005F632A"/>
    <w:rsid w:val="005F6714"/>
    <w:rsid w:val="005F6ACF"/>
    <w:rsid w:val="005F6FB0"/>
    <w:rsid w:val="005F7181"/>
    <w:rsid w:val="005F7659"/>
    <w:rsid w:val="005F7821"/>
    <w:rsid w:val="006000A0"/>
    <w:rsid w:val="00600400"/>
    <w:rsid w:val="00600A23"/>
    <w:rsid w:val="0060108D"/>
    <w:rsid w:val="00601370"/>
    <w:rsid w:val="00601A77"/>
    <w:rsid w:val="006020E7"/>
    <w:rsid w:val="00602292"/>
    <w:rsid w:val="00602E33"/>
    <w:rsid w:val="00603066"/>
    <w:rsid w:val="0060354F"/>
    <w:rsid w:val="0060397E"/>
    <w:rsid w:val="00605036"/>
    <w:rsid w:val="00605041"/>
    <w:rsid w:val="0060527A"/>
    <w:rsid w:val="00605836"/>
    <w:rsid w:val="0060600C"/>
    <w:rsid w:val="006066EA"/>
    <w:rsid w:val="00606716"/>
    <w:rsid w:val="00606EA9"/>
    <w:rsid w:val="00607BDE"/>
    <w:rsid w:val="00607C26"/>
    <w:rsid w:val="00607C89"/>
    <w:rsid w:val="00607F1D"/>
    <w:rsid w:val="00610141"/>
    <w:rsid w:val="00610184"/>
    <w:rsid w:val="0061073B"/>
    <w:rsid w:val="00610862"/>
    <w:rsid w:val="0061160B"/>
    <w:rsid w:val="006120EE"/>
    <w:rsid w:val="0061227F"/>
    <w:rsid w:val="00613281"/>
    <w:rsid w:val="006133C4"/>
    <w:rsid w:val="00613CED"/>
    <w:rsid w:val="0061567E"/>
    <w:rsid w:val="00615B09"/>
    <w:rsid w:val="00616743"/>
    <w:rsid w:val="00616CF5"/>
    <w:rsid w:val="00617391"/>
    <w:rsid w:val="006174AF"/>
    <w:rsid w:val="0061790A"/>
    <w:rsid w:val="00617E3C"/>
    <w:rsid w:val="006203BE"/>
    <w:rsid w:val="006209A8"/>
    <w:rsid w:val="00621FCA"/>
    <w:rsid w:val="0062209D"/>
    <w:rsid w:val="006224B1"/>
    <w:rsid w:val="00624784"/>
    <w:rsid w:val="006251FC"/>
    <w:rsid w:val="0062552D"/>
    <w:rsid w:val="00625A49"/>
    <w:rsid w:val="00626FB7"/>
    <w:rsid w:val="00627461"/>
    <w:rsid w:val="006276CD"/>
    <w:rsid w:val="00627FED"/>
    <w:rsid w:val="006301FE"/>
    <w:rsid w:val="00630BB9"/>
    <w:rsid w:val="00630BD3"/>
    <w:rsid w:val="0063154C"/>
    <w:rsid w:val="0063199A"/>
    <w:rsid w:val="00631E60"/>
    <w:rsid w:val="006323C9"/>
    <w:rsid w:val="00632782"/>
    <w:rsid w:val="00632969"/>
    <w:rsid w:val="00632CA6"/>
    <w:rsid w:val="00632D2B"/>
    <w:rsid w:val="006331C2"/>
    <w:rsid w:val="006339BE"/>
    <w:rsid w:val="0063407A"/>
    <w:rsid w:val="00634741"/>
    <w:rsid w:val="006351B5"/>
    <w:rsid w:val="0063530C"/>
    <w:rsid w:val="00635DD0"/>
    <w:rsid w:val="00635E31"/>
    <w:rsid w:val="006361A3"/>
    <w:rsid w:val="006365A0"/>
    <w:rsid w:val="0063702B"/>
    <w:rsid w:val="0063718F"/>
    <w:rsid w:val="00637A27"/>
    <w:rsid w:val="00640356"/>
    <w:rsid w:val="00640419"/>
    <w:rsid w:val="0064066E"/>
    <w:rsid w:val="00641907"/>
    <w:rsid w:val="0064203F"/>
    <w:rsid w:val="006429B8"/>
    <w:rsid w:val="00642AC0"/>
    <w:rsid w:val="00642F8B"/>
    <w:rsid w:val="00643774"/>
    <w:rsid w:val="00643FDD"/>
    <w:rsid w:val="0064453F"/>
    <w:rsid w:val="0064493D"/>
    <w:rsid w:val="00644E45"/>
    <w:rsid w:val="0064552E"/>
    <w:rsid w:val="006461BE"/>
    <w:rsid w:val="006466E1"/>
    <w:rsid w:val="006475A9"/>
    <w:rsid w:val="006501FC"/>
    <w:rsid w:val="006502FD"/>
    <w:rsid w:val="00650802"/>
    <w:rsid w:val="00650B2A"/>
    <w:rsid w:val="00650C44"/>
    <w:rsid w:val="00651717"/>
    <w:rsid w:val="0065346B"/>
    <w:rsid w:val="006534C0"/>
    <w:rsid w:val="00653E86"/>
    <w:rsid w:val="00654131"/>
    <w:rsid w:val="00654B59"/>
    <w:rsid w:val="0065502A"/>
    <w:rsid w:val="006552D5"/>
    <w:rsid w:val="00655F1B"/>
    <w:rsid w:val="00656319"/>
    <w:rsid w:val="00656476"/>
    <w:rsid w:val="006564BE"/>
    <w:rsid w:val="00656C05"/>
    <w:rsid w:val="00656D51"/>
    <w:rsid w:val="00657B03"/>
    <w:rsid w:val="00657EB8"/>
    <w:rsid w:val="00662ADF"/>
    <w:rsid w:val="00663517"/>
    <w:rsid w:val="006645C4"/>
    <w:rsid w:val="0066505F"/>
    <w:rsid w:val="006656D8"/>
    <w:rsid w:val="00666119"/>
    <w:rsid w:val="0066674F"/>
    <w:rsid w:val="00666E7D"/>
    <w:rsid w:val="00667571"/>
    <w:rsid w:val="00667693"/>
    <w:rsid w:val="006678D3"/>
    <w:rsid w:val="0066791B"/>
    <w:rsid w:val="00667E4C"/>
    <w:rsid w:val="00670613"/>
    <w:rsid w:val="0067062F"/>
    <w:rsid w:val="00670861"/>
    <w:rsid w:val="00670DAB"/>
    <w:rsid w:val="00670E6B"/>
    <w:rsid w:val="00671178"/>
    <w:rsid w:val="006711C2"/>
    <w:rsid w:val="00671E44"/>
    <w:rsid w:val="00672B1A"/>
    <w:rsid w:val="00672B69"/>
    <w:rsid w:val="006732E1"/>
    <w:rsid w:val="00673477"/>
    <w:rsid w:val="006735CE"/>
    <w:rsid w:val="00673E1E"/>
    <w:rsid w:val="006744EF"/>
    <w:rsid w:val="006746D6"/>
    <w:rsid w:val="00675B2B"/>
    <w:rsid w:val="00675D0E"/>
    <w:rsid w:val="0067601E"/>
    <w:rsid w:val="0067629C"/>
    <w:rsid w:val="00677BCC"/>
    <w:rsid w:val="00677BDB"/>
    <w:rsid w:val="00680F8F"/>
    <w:rsid w:val="00680FFD"/>
    <w:rsid w:val="0068236A"/>
    <w:rsid w:val="00682726"/>
    <w:rsid w:val="00683FD2"/>
    <w:rsid w:val="00684177"/>
    <w:rsid w:val="006841EE"/>
    <w:rsid w:val="006850D1"/>
    <w:rsid w:val="00685516"/>
    <w:rsid w:val="0068562A"/>
    <w:rsid w:val="006858D9"/>
    <w:rsid w:val="006858EA"/>
    <w:rsid w:val="0068680C"/>
    <w:rsid w:val="006870FF"/>
    <w:rsid w:val="00687AA6"/>
    <w:rsid w:val="0069071A"/>
    <w:rsid w:val="006915AA"/>
    <w:rsid w:val="00691728"/>
    <w:rsid w:val="0069195E"/>
    <w:rsid w:val="00691D75"/>
    <w:rsid w:val="006923E6"/>
    <w:rsid w:val="00692B55"/>
    <w:rsid w:val="00692C1E"/>
    <w:rsid w:val="00692D0A"/>
    <w:rsid w:val="00692DAF"/>
    <w:rsid w:val="00694F27"/>
    <w:rsid w:val="006951CD"/>
    <w:rsid w:val="00695B16"/>
    <w:rsid w:val="0069640B"/>
    <w:rsid w:val="006A01C4"/>
    <w:rsid w:val="006A0751"/>
    <w:rsid w:val="006A098E"/>
    <w:rsid w:val="006A0AE9"/>
    <w:rsid w:val="006A0C7D"/>
    <w:rsid w:val="006A0F8C"/>
    <w:rsid w:val="006A120A"/>
    <w:rsid w:val="006A1A1B"/>
    <w:rsid w:val="006A1F98"/>
    <w:rsid w:val="006A22B8"/>
    <w:rsid w:val="006A2379"/>
    <w:rsid w:val="006A243A"/>
    <w:rsid w:val="006A2AAE"/>
    <w:rsid w:val="006A2E43"/>
    <w:rsid w:val="006A377A"/>
    <w:rsid w:val="006A4402"/>
    <w:rsid w:val="006A5428"/>
    <w:rsid w:val="006A54CB"/>
    <w:rsid w:val="006A5D95"/>
    <w:rsid w:val="006A6AF9"/>
    <w:rsid w:val="006A6E58"/>
    <w:rsid w:val="006A71AE"/>
    <w:rsid w:val="006B0502"/>
    <w:rsid w:val="006B060D"/>
    <w:rsid w:val="006B0660"/>
    <w:rsid w:val="006B15F4"/>
    <w:rsid w:val="006B1F00"/>
    <w:rsid w:val="006B2492"/>
    <w:rsid w:val="006B26D7"/>
    <w:rsid w:val="006B306F"/>
    <w:rsid w:val="006B3309"/>
    <w:rsid w:val="006B38B9"/>
    <w:rsid w:val="006B3E45"/>
    <w:rsid w:val="006B4497"/>
    <w:rsid w:val="006B4601"/>
    <w:rsid w:val="006B4D8B"/>
    <w:rsid w:val="006B55BF"/>
    <w:rsid w:val="006B5F23"/>
    <w:rsid w:val="006B61C9"/>
    <w:rsid w:val="006B67D5"/>
    <w:rsid w:val="006B6E17"/>
    <w:rsid w:val="006B7D5C"/>
    <w:rsid w:val="006B7FDF"/>
    <w:rsid w:val="006C03A6"/>
    <w:rsid w:val="006C0465"/>
    <w:rsid w:val="006C07FD"/>
    <w:rsid w:val="006C1496"/>
    <w:rsid w:val="006C184A"/>
    <w:rsid w:val="006C1F3B"/>
    <w:rsid w:val="006C2367"/>
    <w:rsid w:val="006C2EEF"/>
    <w:rsid w:val="006C3465"/>
    <w:rsid w:val="006C369A"/>
    <w:rsid w:val="006C3984"/>
    <w:rsid w:val="006C3BAA"/>
    <w:rsid w:val="006C47E6"/>
    <w:rsid w:val="006C4F23"/>
    <w:rsid w:val="006C5A7C"/>
    <w:rsid w:val="006C5C52"/>
    <w:rsid w:val="006C661C"/>
    <w:rsid w:val="006C6B71"/>
    <w:rsid w:val="006C738E"/>
    <w:rsid w:val="006C740F"/>
    <w:rsid w:val="006C7644"/>
    <w:rsid w:val="006C7F30"/>
    <w:rsid w:val="006D03AD"/>
    <w:rsid w:val="006D0BA7"/>
    <w:rsid w:val="006D0C34"/>
    <w:rsid w:val="006D14D0"/>
    <w:rsid w:val="006D15FA"/>
    <w:rsid w:val="006D1656"/>
    <w:rsid w:val="006D17EB"/>
    <w:rsid w:val="006D20EC"/>
    <w:rsid w:val="006D2881"/>
    <w:rsid w:val="006D3B65"/>
    <w:rsid w:val="006D4778"/>
    <w:rsid w:val="006D484F"/>
    <w:rsid w:val="006D4964"/>
    <w:rsid w:val="006D5442"/>
    <w:rsid w:val="006D586F"/>
    <w:rsid w:val="006D5BC3"/>
    <w:rsid w:val="006D6604"/>
    <w:rsid w:val="006D697D"/>
    <w:rsid w:val="006D701F"/>
    <w:rsid w:val="006D7280"/>
    <w:rsid w:val="006E0210"/>
    <w:rsid w:val="006E0284"/>
    <w:rsid w:val="006E0FBF"/>
    <w:rsid w:val="006E11D0"/>
    <w:rsid w:val="006E1A7E"/>
    <w:rsid w:val="006E1AC2"/>
    <w:rsid w:val="006E2748"/>
    <w:rsid w:val="006E3285"/>
    <w:rsid w:val="006E3639"/>
    <w:rsid w:val="006E3E77"/>
    <w:rsid w:val="006E40C2"/>
    <w:rsid w:val="006E4982"/>
    <w:rsid w:val="006E4C30"/>
    <w:rsid w:val="006E4D42"/>
    <w:rsid w:val="006E5DFA"/>
    <w:rsid w:val="006E615D"/>
    <w:rsid w:val="006E6C5D"/>
    <w:rsid w:val="006E716F"/>
    <w:rsid w:val="006E75D0"/>
    <w:rsid w:val="006E7817"/>
    <w:rsid w:val="006E79F8"/>
    <w:rsid w:val="006E7A18"/>
    <w:rsid w:val="006E7E2E"/>
    <w:rsid w:val="006F002B"/>
    <w:rsid w:val="006F0E40"/>
    <w:rsid w:val="006F120D"/>
    <w:rsid w:val="006F1476"/>
    <w:rsid w:val="006F153D"/>
    <w:rsid w:val="006F18FD"/>
    <w:rsid w:val="006F20B8"/>
    <w:rsid w:val="006F2108"/>
    <w:rsid w:val="006F2FA6"/>
    <w:rsid w:val="006F3689"/>
    <w:rsid w:val="006F56A7"/>
    <w:rsid w:val="006F57B2"/>
    <w:rsid w:val="006F62A0"/>
    <w:rsid w:val="006F63A0"/>
    <w:rsid w:val="006F68F0"/>
    <w:rsid w:val="006F6D6D"/>
    <w:rsid w:val="006F7AE7"/>
    <w:rsid w:val="006F7E79"/>
    <w:rsid w:val="00700059"/>
    <w:rsid w:val="0070280B"/>
    <w:rsid w:val="007029BA"/>
    <w:rsid w:val="00702FD9"/>
    <w:rsid w:val="0070374D"/>
    <w:rsid w:val="00703E15"/>
    <w:rsid w:val="00704297"/>
    <w:rsid w:val="0070458B"/>
    <w:rsid w:val="00704779"/>
    <w:rsid w:val="00704940"/>
    <w:rsid w:val="007070DA"/>
    <w:rsid w:val="007078CF"/>
    <w:rsid w:val="00710B6D"/>
    <w:rsid w:val="007110C2"/>
    <w:rsid w:val="007113C1"/>
    <w:rsid w:val="00711D4F"/>
    <w:rsid w:val="00712542"/>
    <w:rsid w:val="00712A97"/>
    <w:rsid w:val="00713A32"/>
    <w:rsid w:val="0071402B"/>
    <w:rsid w:val="007147D5"/>
    <w:rsid w:val="00715400"/>
    <w:rsid w:val="00715DDD"/>
    <w:rsid w:val="00715EC3"/>
    <w:rsid w:val="007165C2"/>
    <w:rsid w:val="00717B49"/>
    <w:rsid w:val="00717C73"/>
    <w:rsid w:val="007204F2"/>
    <w:rsid w:val="007218F6"/>
    <w:rsid w:val="00721A1E"/>
    <w:rsid w:val="00721BF3"/>
    <w:rsid w:val="0072247E"/>
    <w:rsid w:val="007231B2"/>
    <w:rsid w:val="007232E9"/>
    <w:rsid w:val="007237E4"/>
    <w:rsid w:val="00724292"/>
    <w:rsid w:val="00724A23"/>
    <w:rsid w:val="00725068"/>
    <w:rsid w:val="007261E6"/>
    <w:rsid w:val="007270D9"/>
    <w:rsid w:val="0072746C"/>
    <w:rsid w:val="00730567"/>
    <w:rsid w:val="00730DCB"/>
    <w:rsid w:val="00731B54"/>
    <w:rsid w:val="00732649"/>
    <w:rsid w:val="007328AF"/>
    <w:rsid w:val="00732D4A"/>
    <w:rsid w:val="00732FDA"/>
    <w:rsid w:val="0073366A"/>
    <w:rsid w:val="00733ECA"/>
    <w:rsid w:val="007364B1"/>
    <w:rsid w:val="00736FA6"/>
    <w:rsid w:val="0074009A"/>
    <w:rsid w:val="00741BB4"/>
    <w:rsid w:val="00742843"/>
    <w:rsid w:val="00743863"/>
    <w:rsid w:val="007442DE"/>
    <w:rsid w:val="0074486C"/>
    <w:rsid w:val="00744E40"/>
    <w:rsid w:val="00744F0A"/>
    <w:rsid w:val="00745576"/>
    <w:rsid w:val="00745598"/>
    <w:rsid w:val="0074580D"/>
    <w:rsid w:val="00746C3C"/>
    <w:rsid w:val="00746DC9"/>
    <w:rsid w:val="00746FDC"/>
    <w:rsid w:val="00747C42"/>
    <w:rsid w:val="007502EA"/>
    <w:rsid w:val="00750457"/>
    <w:rsid w:val="00750E02"/>
    <w:rsid w:val="00750EF4"/>
    <w:rsid w:val="007519AD"/>
    <w:rsid w:val="00752363"/>
    <w:rsid w:val="00752443"/>
    <w:rsid w:val="0075330C"/>
    <w:rsid w:val="0075343A"/>
    <w:rsid w:val="00754752"/>
    <w:rsid w:val="00754B18"/>
    <w:rsid w:val="0075530C"/>
    <w:rsid w:val="00757190"/>
    <w:rsid w:val="007605C9"/>
    <w:rsid w:val="00760DE0"/>
    <w:rsid w:val="007617E4"/>
    <w:rsid w:val="00761CC7"/>
    <w:rsid w:val="007621D0"/>
    <w:rsid w:val="00762FA6"/>
    <w:rsid w:val="007634AE"/>
    <w:rsid w:val="0076396A"/>
    <w:rsid w:val="0076478D"/>
    <w:rsid w:val="00764FB8"/>
    <w:rsid w:val="00765AEA"/>
    <w:rsid w:val="00765E2C"/>
    <w:rsid w:val="00766DD9"/>
    <w:rsid w:val="0076724D"/>
    <w:rsid w:val="00767829"/>
    <w:rsid w:val="00767F78"/>
    <w:rsid w:val="007702B9"/>
    <w:rsid w:val="00770C4F"/>
    <w:rsid w:val="00771023"/>
    <w:rsid w:val="00771E41"/>
    <w:rsid w:val="007721B0"/>
    <w:rsid w:val="0077224C"/>
    <w:rsid w:val="007726F9"/>
    <w:rsid w:val="00772B08"/>
    <w:rsid w:val="007733E5"/>
    <w:rsid w:val="00773BD3"/>
    <w:rsid w:val="00773C15"/>
    <w:rsid w:val="00773C58"/>
    <w:rsid w:val="00774505"/>
    <w:rsid w:val="00775322"/>
    <w:rsid w:val="00775E98"/>
    <w:rsid w:val="00776F65"/>
    <w:rsid w:val="007813AA"/>
    <w:rsid w:val="007813EF"/>
    <w:rsid w:val="00781EB2"/>
    <w:rsid w:val="00782224"/>
    <w:rsid w:val="00782300"/>
    <w:rsid w:val="0078259F"/>
    <w:rsid w:val="0078286D"/>
    <w:rsid w:val="00782E00"/>
    <w:rsid w:val="00783ABA"/>
    <w:rsid w:val="00783B11"/>
    <w:rsid w:val="007843BB"/>
    <w:rsid w:val="00784948"/>
    <w:rsid w:val="00785237"/>
    <w:rsid w:val="0078538C"/>
    <w:rsid w:val="00785FB3"/>
    <w:rsid w:val="007862B0"/>
    <w:rsid w:val="007869AE"/>
    <w:rsid w:val="00786B2E"/>
    <w:rsid w:val="00786B60"/>
    <w:rsid w:val="0078727B"/>
    <w:rsid w:val="00790870"/>
    <w:rsid w:val="00790B65"/>
    <w:rsid w:val="00790D0A"/>
    <w:rsid w:val="007911F3"/>
    <w:rsid w:val="00791242"/>
    <w:rsid w:val="00791892"/>
    <w:rsid w:val="00791A05"/>
    <w:rsid w:val="00791E5C"/>
    <w:rsid w:val="00791E6D"/>
    <w:rsid w:val="00791E92"/>
    <w:rsid w:val="00792542"/>
    <w:rsid w:val="00792F63"/>
    <w:rsid w:val="007933A4"/>
    <w:rsid w:val="00793907"/>
    <w:rsid w:val="00793D4B"/>
    <w:rsid w:val="00793E12"/>
    <w:rsid w:val="00795F43"/>
    <w:rsid w:val="007969A9"/>
    <w:rsid w:val="00796AC5"/>
    <w:rsid w:val="00796AFF"/>
    <w:rsid w:val="00797053"/>
    <w:rsid w:val="007973D9"/>
    <w:rsid w:val="0079786D"/>
    <w:rsid w:val="00797AF6"/>
    <w:rsid w:val="00797C37"/>
    <w:rsid w:val="007A031D"/>
    <w:rsid w:val="007A08B4"/>
    <w:rsid w:val="007A0B3A"/>
    <w:rsid w:val="007A0FA9"/>
    <w:rsid w:val="007A1140"/>
    <w:rsid w:val="007A1485"/>
    <w:rsid w:val="007A1AC0"/>
    <w:rsid w:val="007A1C98"/>
    <w:rsid w:val="007A1EA7"/>
    <w:rsid w:val="007A2179"/>
    <w:rsid w:val="007A2A57"/>
    <w:rsid w:val="007A3036"/>
    <w:rsid w:val="007A32DD"/>
    <w:rsid w:val="007A34D1"/>
    <w:rsid w:val="007A3ACB"/>
    <w:rsid w:val="007A42EC"/>
    <w:rsid w:val="007A4355"/>
    <w:rsid w:val="007A4CC2"/>
    <w:rsid w:val="007A6418"/>
    <w:rsid w:val="007A641B"/>
    <w:rsid w:val="007A6483"/>
    <w:rsid w:val="007A748C"/>
    <w:rsid w:val="007B01D8"/>
    <w:rsid w:val="007B1FAE"/>
    <w:rsid w:val="007B2368"/>
    <w:rsid w:val="007B2415"/>
    <w:rsid w:val="007B2C13"/>
    <w:rsid w:val="007B3BD8"/>
    <w:rsid w:val="007B48FC"/>
    <w:rsid w:val="007B4D34"/>
    <w:rsid w:val="007B4E6B"/>
    <w:rsid w:val="007B5079"/>
    <w:rsid w:val="007B5386"/>
    <w:rsid w:val="007B5A6E"/>
    <w:rsid w:val="007B6A0A"/>
    <w:rsid w:val="007B6EFB"/>
    <w:rsid w:val="007B75D1"/>
    <w:rsid w:val="007B7989"/>
    <w:rsid w:val="007C0107"/>
    <w:rsid w:val="007C0C85"/>
    <w:rsid w:val="007C0E8F"/>
    <w:rsid w:val="007C0E91"/>
    <w:rsid w:val="007C14C7"/>
    <w:rsid w:val="007C1F33"/>
    <w:rsid w:val="007C26BA"/>
    <w:rsid w:val="007C27FA"/>
    <w:rsid w:val="007C3F97"/>
    <w:rsid w:val="007C3FFF"/>
    <w:rsid w:val="007C44D0"/>
    <w:rsid w:val="007C5BCE"/>
    <w:rsid w:val="007C5F6C"/>
    <w:rsid w:val="007C61F7"/>
    <w:rsid w:val="007C643C"/>
    <w:rsid w:val="007C6A5D"/>
    <w:rsid w:val="007C6BB3"/>
    <w:rsid w:val="007D0077"/>
    <w:rsid w:val="007D01A5"/>
    <w:rsid w:val="007D0E43"/>
    <w:rsid w:val="007D1085"/>
    <w:rsid w:val="007D1836"/>
    <w:rsid w:val="007D2091"/>
    <w:rsid w:val="007D23B9"/>
    <w:rsid w:val="007D29C5"/>
    <w:rsid w:val="007D2EC8"/>
    <w:rsid w:val="007D3642"/>
    <w:rsid w:val="007D453B"/>
    <w:rsid w:val="007D45B9"/>
    <w:rsid w:val="007D5C61"/>
    <w:rsid w:val="007D62F5"/>
    <w:rsid w:val="007D6870"/>
    <w:rsid w:val="007D69C6"/>
    <w:rsid w:val="007D71B1"/>
    <w:rsid w:val="007D725D"/>
    <w:rsid w:val="007E0044"/>
    <w:rsid w:val="007E01D5"/>
    <w:rsid w:val="007E023E"/>
    <w:rsid w:val="007E059F"/>
    <w:rsid w:val="007E077F"/>
    <w:rsid w:val="007E1353"/>
    <w:rsid w:val="007E136E"/>
    <w:rsid w:val="007E2085"/>
    <w:rsid w:val="007E27EB"/>
    <w:rsid w:val="007E2A33"/>
    <w:rsid w:val="007E2FEA"/>
    <w:rsid w:val="007E330E"/>
    <w:rsid w:val="007E353A"/>
    <w:rsid w:val="007E361B"/>
    <w:rsid w:val="007E44B6"/>
    <w:rsid w:val="007E488C"/>
    <w:rsid w:val="007E495C"/>
    <w:rsid w:val="007E5C93"/>
    <w:rsid w:val="007E6C10"/>
    <w:rsid w:val="007E6FD4"/>
    <w:rsid w:val="007E7A55"/>
    <w:rsid w:val="007E7F0B"/>
    <w:rsid w:val="007F0416"/>
    <w:rsid w:val="007F047B"/>
    <w:rsid w:val="007F0929"/>
    <w:rsid w:val="007F13D6"/>
    <w:rsid w:val="007F1ED1"/>
    <w:rsid w:val="007F2F0E"/>
    <w:rsid w:val="007F3C79"/>
    <w:rsid w:val="007F3E63"/>
    <w:rsid w:val="007F55B1"/>
    <w:rsid w:val="007F6171"/>
    <w:rsid w:val="007F6536"/>
    <w:rsid w:val="007F6A61"/>
    <w:rsid w:val="007F77F3"/>
    <w:rsid w:val="007F7B22"/>
    <w:rsid w:val="007F7C14"/>
    <w:rsid w:val="008011B2"/>
    <w:rsid w:val="008011B3"/>
    <w:rsid w:val="0080196B"/>
    <w:rsid w:val="00801F11"/>
    <w:rsid w:val="00801F70"/>
    <w:rsid w:val="00802388"/>
    <w:rsid w:val="00803B10"/>
    <w:rsid w:val="00803F78"/>
    <w:rsid w:val="0080732C"/>
    <w:rsid w:val="00807976"/>
    <w:rsid w:val="00807D2A"/>
    <w:rsid w:val="008118D6"/>
    <w:rsid w:val="0081265A"/>
    <w:rsid w:val="00812721"/>
    <w:rsid w:val="00813634"/>
    <w:rsid w:val="0081450B"/>
    <w:rsid w:val="00814CA3"/>
    <w:rsid w:val="00814E2D"/>
    <w:rsid w:val="0081605E"/>
    <w:rsid w:val="008167D4"/>
    <w:rsid w:val="00817665"/>
    <w:rsid w:val="00817A1B"/>
    <w:rsid w:val="00817B7C"/>
    <w:rsid w:val="0082003C"/>
    <w:rsid w:val="0082010A"/>
    <w:rsid w:val="008203E1"/>
    <w:rsid w:val="00820449"/>
    <w:rsid w:val="008206F3"/>
    <w:rsid w:val="00820EE5"/>
    <w:rsid w:val="0082155D"/>
    <w:rsid w:val="00821D74"/>
    <w:rsid w:val="00821F8B"/>
    <w:rsid w:val="008222B8"/>
    <w:rsid w:val="008225B0"/>
    <w:rsid w:val="00822F97"/>
    <w:rsid w:val="00823233"/>
    <w:rsid w:val="0082360D"/>
    <w:rsid w:val="008248EC"/>
    <w:rsid w:val="00824A5D"/>
    <w:rsid w:val="00824C9C"/>
    <w:rsid w:val="00825020"/>
    <w:rsid w:val="00825B2A"/>
    <w:rsid w:val="00825F36"/>
    <w:rsid w:val="00826507"/>
    <w:rsid w:val="008265CD"/>
    <w:rsid w:val="00826C2E"/>
    <w:rsid w:val="00827213"/>
    <w:rsid w:val="00827889"/>
    <w:rsid w:val="008278CC"/>
    <w:rsid w:val="00827CC8"/>
    <w:rsid w:val="008300E8"/>
    <w:rsid w:val="008309E0"/>
    <w:rsid w:val="00830D32"/>
    <w:rsid w:val="00831975"/>
    <w:rsid w:val="00832719"/>
    <w:rsid w:val="00832C9C"/>
    <w:rsid w:val="00833F06"/>
    <w:rsid w:val="00834A90"/>
    <w:rsid w:val="00834B82"/>
    <w:rsid w:val="00834D12"/>
    <w:rsid w:val="00834E2E"/>
    <w:rsid w:val="0083560A"/>
    <w:rsid w:val="00836224"/>
    <w:rsid w:val="00836372"/>
    <w:rsid w:val="0084094B"/>
    <w:rsid w:val="00840BDD"/>
    <w:rsid w:val="00840DFA"/>
    <w:rsid w:val="008410ED"/>
    <w:rsid w:val="00841386"/>
    <w:rsid w:val="00841500"/>
    <w:rsid w:val="0084191B"/>
    <w:rsid w:val="008420D8"/>
    <w:rsid w:val="00842208"/>
    <w:rsid w:val="008425EE"/>
    <w:rsid w:val="00842950"/>
    <w:rsid w:val="00842D1E"/>
    <w:rsid w:val="008430B6"/>
    <w:rsid w:val="0084374C"/>
    <w:rsid w:val="00843A79"/>
    <w:rsid w:val="00844136"/>
    <w:rsid w:val="008447B4"/>
    <w:rsid w:val="008447F4"/>
    <w:rsid w:val="00844939"/>
    <w:rsid w:val="008449C0"/>
    <w:rsid w:val="00844CAC"/>
    <w:rsid w:val="00844FD3"/>
    <w:rsid w:val="00844FF0"/>
    <w:rsid w:val="00845AFB"/>
    <w:rsid w:val="00845E73"/>
    <w:rsid w:val="00847292"/>
    <w:rsid w:val="008478DF"/>
    <w:rsid w:val="00847BD5"/>
    <w:rsid w:val="0085007E"/>
    <w:rsid w:val="00850ABE"/>
    <w:rsid w:val="00851398"/>
    <w:rsid w:val="008513D1"/>
    <w:rsid w:val="00851444"/>
    <w:rsid w:val="008537EA"/>
    <w:rsid w:val="008556DE"/>
    <w:rsid w:val="00855B36"/>
    <w:rsid w:val="008560A6"/>
    <w:rsid w:val="00856947"/>
    <w:rsid w:val="00856C64"/>
    <w:rsid w:val="00856DFC"/>
    <w:rsid w:val="00856F75"/>
    <w:rsid w:val="00857A04"/>
    <w:rsid w:val="008612D2"/>
    <w:rsid w:val="00861350"/>
    <w:rsid w:val="00861BA8"/>
    <w:rsid w:val="00862680"/>
    <w:rsid w:val="00862828"/>
    <w:rsid w:val="008628C4"/>
    <w:rsid w:val="00862E59"/>
    <w:rsid w:val="008630B7"/>
    <w:rsid w:val="008637F1"/>
    <w:rsid w:val="0086383F"/>
    <w:rsid w:val="008639D5"/>
    <w:rsid w:val="00864813"/>
    <w:rsid w:val="00864A8B"/>
    <w:rsid w:val="00864C10"/>
    <w:rsid w:val="00864F74"/>
    <w:rsid w:val="008655BC"/>
    <w:rsid w:val="008657B9"/>
    <w:rsid w:val="00865A44"/>
    <w:rsid w:val="00865E8A"/>
    <w:rsid w:val="008666DF"/>
    <w:rsid w:val="008668BA"/>
    <w:rsid w:val="00866D75"/>
    <w:rsid w:val="00867712"/>
    <w:rsid w:val="0086787C"/>
    <w:rsid w:val="00867FF7"/>
    <w:rsid w:val="00870B27"/>
    <w:rsid w:val="00872397"/>
    <w:rsid w:val="00873142"/>
    <w:rsid w:val="0087423F"/>
    <w:rsid w:val="0087437E"/>
    <w:rsid w:val="008743EE"/>
    <w:rsid w:val="00874791"/>
    <w:rsid w:val="00874D68"/>
    <w:rsid w:val="0087552D"/>
    <w:rsid w:val="0087570D"/>
    <w:rsid w:val="008766AE"/>
    <w:rsid w:val="008776A8"/>
    <w:rsid w:val="00877999"/>
    <w:rsid w:val="00877F1E"/>
    <w:rsid w:val="00880677"/>
    <w:rsid w:val="00882655"/>
    <w:rsid w:val="008828E2"/>
    <w:rsid w:val="00882D62"/>
    <w:rsid w:val="00883120"/>
    <w:rsid w:val="008831CE"/>
    <w:rsid w:val="00883783"/>
    <w:rsid w:val="00883A26"/>
    <w:rsid w:val="00883E08"/>
    <w:rsid w:val="008845AA"/>
    <w:rsid w:val="00884C40"/>
    <w:rsid w:val="00884D59"/>
    <w:rsid w:val="0088522F"/>
    <w:rsid w:val="00885284"/>
    <w:rsid w:val="008857A0"/>
    <w:rsid w:val="00886064"/>
    <w:rsid w:val="0088674B"/>
    <w:rsid w:val="00887384"/>
    <w:rsid w:val="008874C6"/>
    <w:rsid w:val="00887B57"/>
    <w:rsid w:val="00887E6F"/>
    <w:rsid w:val="008903E8"/>
    <w:rsid w:val="0089045C"/>
    <w:rsid w:val="008905C7"/>
    <w:rsid w:val="00890B22"/>
    <w:rsid w:val="00890BF5"/>
    <w:rsid w:val="00890E83"/>
    <w:rsid w:val="00890EB0"/>
    <w:rsid w:val="00890FA7"/>
    <w:rsid w:val="008910E2"/>
    <w:rsid w:val="00892AA7"/>
    <w:rsid w:val="00892F9C"/>
    <w:rsid w:val="008932C9"/>
    <w:rsid w:val="008934A3"/>
    <w:rsid w:val="008947A1"/>
    <w:rsid w:val="00894D3F"/>
    <w:rsid w:val="00895A32"/>
    <w:rsid w:val="00895D41"/>
    <w:rsid w:val="00895E44"/>
    <w:rsid w:val="00895E4B"/>
    <w:rsid w:val="00895F54"/>
    <w:rsid w:val="0089602B"/>
    <w:rsid w:val="0089611D"/>
    <w:rsid w:val="008965AB"/>
    <w:rsid w:val="008965F9"/>
    <w:rsid w:val="00896751"/>
    <w:rsid w:val="00897B04"/>
    <w:rsid w:val="00897B64"/>
    <w:rsid w:val="008A048D"/>
    <w:rsid w:val="008A06AD"/>
    <w:rsid w:val="008A0A5F"/>
    <w:rsid w:val="008A1206"/>
    <w:rsid w:val="008A1717"/>
    <w:rsid w:val="008A1BEC"/>
    <w:rsid w:val="008A1D41"/>
    <w:rsid w:val="008A1E2F"/>
    <w:rsid w:val="008A2556"/>
    <w:rsid w:val="008A34B3"/>
    <w:rsid w:val="008A35AD"/>
    <w:rsid w:val="008A37B4"/>
    <w:rsid w:val="008A3F8E"/>
    <w:rsid w:val="008A4459"/>
    <w:rsid w:val="008A52FD"/>
    <w:rsid w:val="008A5542"/>
    <w:rsid w:val="008A5856"/>
    <w:rsid w:val="008A60EA"/>
    <w:rsid w:val="008A6924"/>
    <w:rsid w:val="008A6A41"/>
    <w:rsid w:val="008A6E56"/>
    <w:rsid w:val="008A6E6F"/>
    <w:rsid w:val="008A70B3"/>
    <w:rsid w:val="008A75BE"/>
    <w:rsid w:val="008B005C"/>
    <w:rsid w:val="008B0263"/>
    <w:rsid w:val="008B0350"/>
    <w:rsid w:val="008B045F"/>
    <w:rsid w:val="008B0584"/>
    <w:rsid w:val="008B080F"/>
    <w:rsid w:val="008B1D4E"/>
    <w:rsid w:val="008B1DCE"/>
    <w:rsid w:val="008B1EA3"/>
    <w:rsid w:val="008B1FEE"/>
    <w:rsid w:val="008B2A8E"/>
    <w:rsid w:val="008B2C63"/>
    <w:rsid w:val="008B34BA"/>
    <w:rsid w:val="008B3984"/>
    <w:rsid w:val="008B3C57"/>
    <w:rsid w:val="008B3EA7"/>
    <w:rsid w:val="008B437C"/>
    <w:rsid w:val="008B5093"/>
    <w:rsid w:val="008B5BE0"/>
    <w:rsid w:val="008B6094"/>
    <w:rsid w:val="008B6A7C"/>
    <w:rsid w:val="008B6CAE"/>
    <w:rsid w:val="008B6EE9"/>
    <w:rsid w:val="008B7497"/>
    <w:rsid w:val="008B755C"/>
    <w:rsid w:val="008B78A8"/>
    <w:rsid w:val="008B7A7F"/>
    <w:rsid w:val="008B7FF1"/>
    <w:rsid w:val="008C1BC7"/>
    <w:rsid w:val="008C3A8A"/>
    <w:rsid w:val="008C3B98"/>
    <w:rsid w:val="008C3D5F"/>
    <w:rsid w:val="008C3FF9"/>
    <w:rsid w:val="008C428B"/>
    <w:rsid w:val="008C4542"/>
    <w:rsid w:val="008C654B"/>
    <w:rsid w:val="008C67D5"/>
    <w:rsid w:val="008C71E8"/>
    <w:rsid w:val="008C7E1F"/>
    <w:rsid w:val="008D010E"/>
    <w:rsid w:val="008D1236"/>
    <w:rsid w:val="008D1283"/>
    <w:rsid w:val="008D12D4"/>
    <w:rsid w:val="008D1374"/>
    <w:rsid w:val="008D28D1"/>
    <w:rsid w:val="008D38CD"/>
    <w:rsid w:val="008D3F81"/>
    <w:rsid w:val="008D47A4"/>
    <w:rsid w:val="008D492B"/>
    <w:rsid w:val="008D4B8E"/>
    <w:rsid w:val="008D5706"/>
    <w:rsid w:val="008D5AD0"/>
    <w:rsid w:val="008D5CC9"/>
    <w:rsid w:val="008D6862"/>
    <w:rsid w:val="008D6DA0"/>
    <w:rsid w:val="008D7680"/>
    <w:rsid w:val="008D7C10"/>
    <w:rsid w:val="008E0643"/>
    <w:rsid w:val="008E0B56"/>
    <w:rsid w:val="008E0BEF"/>
    <w:rsid w:val="008E0CA3"/>
    <w:rsid w:val="008E17F1"/>
    <w:rsid w:val="008E191D"/>
    <w:rsid w:val="008E2B90"/>
    <w:rsid w:val="008E2CA1"/>
    <w:rsid w:val="008E2F6E"/>
    <w:rsid w:val="008E3086"/>
    <w:rsid w:val="008E3265"/>
    <w:rsid w:val="008E3C18"/>
    <w:rsid w:val="008E494A"/>
    <w:rsid w:val="008E53DE"/>
    <w:rsid w:val="008E54BC"/>
    <w:rsid w:val="008E5CEA"/>
    <w:rsid w:val="008E5D27"/>
    <w:rsid w:val="008E5FCE"/>
    <w:rsid w:val="008E6112"/>
    <w:rsid w:val="008E6DFA"/>
    <w:rsid w:val="008E7133"/>
    <w:rsid w:val="008F029E"/>
    <w:rsid w:val="008F0D92"/>
    <w:rsid w:val="008F1004"/>
    <w:rsid w:val="008F1B5E"/>
    <w:rsid w:val="008F1EE4"/>
    <w:rsid w:val="008F2AC7"/>
    <w:rsid w:val="008F2CEA"/>
    <w:rsid w:val="008F3596"/>
    <w:rsid w:val="008F3720"/>
    <w:rsid w:val="008F37D2"/>
    <w:rsid w:val="008F3D53"/>
    <w:rsid w:val="008F41D7"/>
    <w:rsid w:val="008F4E9B"/>
    <w:rsid w:val="008F4F4C"/>
    <w:rsid w:val="008F54EA"/>
    <w:rsid w:val="008F596E"/>
    <w:rsid w:val="008F5B84"/>
    <w:rsid w:val="008F5C8F"/>
    <w:rsid w:val="008F5FAF"/>
    <w:rsid w:val="008F6374"/>
    <w:rsid w:val="008F6872"/>
    <w:rsid w:val="008F7674"/>
    <w:rsid w:val="008F79CB"/>
    <w:rsid w:val="008F7F5B"/>
    <w:rsid w:val="009004E1"/>
    <w:rsid w:val="00902536"/>
    <w:rsid w:val="009026EF"/>
    <w:rsid w:val="009034D3"/>
    <w:rsid w:val="00903B52"/>
    <w:rsid w:val="00903F1F"/>
    <w:rsid w:val="00904335"/>
    <w:rsid w:val="00904666"/>
    <w:rsid w:val="00904B41"/>
    <w:rsid w:val="00904BF7"/>
    <w:rsid w:val="009055C4"/>
    <w:rsid w:val="009057C2"/>
    <w:rsid w:val="00905882"/>
    <w:rsid w:val="009061BB"/>
    <w:rsid w:val="00906255"/>
    <w:rsid w:val="009062F2"/>
    <w:rsid w:val="00907DEF"/>
    <w:rsid w:val="00910127"/>
    <w:rsid w:val="009107B6"/>
    <w:rsid w:val="00910CDB"/>
    <w:rsid w:val="00910CED"/>
    <w:rsid w:val="00912418"/>
    <w:rsid w:val="00913B33"/>
    <w:rsid w:val="00913BBF"/>
    <w:rsid w:val="009141A3"/>
    <w:rsid w:val="009141B7"/>
    <w:rsid w:val="0091420A"/>
    <w:rsid w:val="009145BC"/>
    <w:rsid w:val="009146F2"/>
    <w:rsid w:val="00914A0F"/>
    <w:rsid w:val="0091692F"/>
    <w:rsid w:val="00916D37"/>
    <w:rsid w:val="0091732B"/>
    <w:rsid w:val="00917363"/>
    <w:rsid w:val="009177F2"/>
    <w:rsid w:val="009200CA"/>
    <w:rsid w:val="009201EE"/>
    <w:rsid w:val="00920ECA"/>
    <w:rsid w:val="00921765"/>
    <w:rsid w:val="009217FC"/>
    <w:rsid w:val="00921C85"/>
    <w:rsid w:val="00922E38"/>
    <w:rsid w:val="00924E46"/>
    <w:rsid w:val="00925552"/>
    <w:rsid w:val="009262CE"/>
    <w:rsid w:val="00926CA1"/>
    <w:rsid w:val="00930D6F"/>
    <w:rsid w:val="00930E34"/>
    <w:rsid w:val="009319B3"/>
    <w:rsid w:val="00931DFF"/>
    <w:rsid w:val="00932087"/>
    <w:rsid w:val="00932158"/>
    <w:rsid w:val="00932E53"/>
    <w:rsid w:val="00932F2F"/>
    <w:rsid w:val="00933B44"/>
    <w:rsid w:val="00935057"/>
    <w:rsid w:val="00935254"/>
    <w:rsid w:val="0093566D"/>
    <w:rsid w:val="00936198"/>
    <w:rsid w:val="00936241"/>
    <w:rsid w:val="00936474"/>
    <w:rsid w:val="00936EA7"/>
    <w:rsid w:val="00937284"/>
    <w:rsid w:val="009405E3"/>
    <w:rsid w:val="00940DA4"/>
    <w:rsid w:val="00941CDF"/>
    <w:rsid w:val="0094240B"/>
    <w:rsid w:val="00942B62"/>
    <w:rsid w:val="00942CD9"/>
    <w:rsid w:val="00943339"/>
    <w:rsid w:val="009437D8"/>
    <w:rsid w:val="0094428E"/>
    <w:rsid w:val="00944E6B"/>
    <w:rsid w:val="00945014"/>
    <w:rsid w:val="009458D5"/>
    <w:rsid w:val="00945B43"/>
    <w:rsid w:val="00947AFE"/>
    <w:rsid w:val="00947F19"/>
    <w:rsid w:val="0095118A"/>
    <w:rsid w:val="0095141C"/>
    <w:rsid w:val="009521C5"/>
    <w:rsid w:val="009523B8"/>
    <w:rsid w:val="00952CAA"/>
    <w:rsid w:val="00953265"/>
    <w:rsid w:val="0095412D"/>
    <w:rsid w:val="009543BD"/>
    <w:rsid w:val="00954882"/>
    <w:rsid w:val="00954979"/>
    <w:rsid w:val="009549FA"/>
    <w:rsid w:val="009551CA"/>
    <w:rsid w:val="00955DE8"/>
    <w:rsid w:val="0095609A"/>
    <w:rsid w:val="00956739"/>
    <w:rsid w:val="00956989"/>
    <w:rsid w:val="00956FAB"/>
    <w:rsid w:val="00957049"/>
    <w:rsid w:val="009575C1"/>
    <w:rsid w:val="00960502"/>
    <w:rsid w:val="009612BE"/>
    <w:rsid w:val="009617F5"/>
    <w:rsid w:val="00961B8D"/>
    <w:rsid w:val="009634C9"/>
    <w:rsid w:val="00964068"/>
    <w:rsid w:val="0096427C"/>
    <w:rsid w:val="009645C9"/>
    <w:rsid w:val="009648CA"/>
    <w:rsid w:val="009648FA"/>
    <w:rsid w:val="009650D8"/>
    <w:rsid w:val="0096522A"/>
    <w:rsid w:val="009654BE"/>
    <w:rsid w:val="00965BDE"/>
    <w:rsid w:val="00966080"/>
    <w:rsid w:val="00966305"/>
    <w:rsid w:val="00966863"/>
    <w:rsid w:val="00970583"/>
    <w:rsid w:val="0097131D"/>
    <w:rsid w:val="00971370"/>
    <w:rsid w:val="009714AC"/>
    <w:rsid w:val="00972035"/>
    <w:rsid w:val="00972BCE"/>
    <w:rsid w:val="009730CB"/>
    <w:rsid w:val="00973783"/>
    <w:rsid w:val="0097443F"/>
    <w:rsid w:val="0097500E"/>
    <w:rsid w:val="0097523E"/>
    <w:rsid w:val="009752D4"/>
    <w:rsid w:val="009759DA"/>
    <w:rsid w:val="00976162"/>
    <w:rsid w:val="009769AD"/>
    <w:rsid w:val="00977CFB"/>
    <w:rsid w:val="00980570"/>
    <w:rsid w:val="009805D2"/>
    <w:rsid w:val="00980C90"/>
    <w:rsid w:val="00980F93"/>
    <w:rsid w:val="009817B2"/>
    <w:rsid w:val="00981807"/>
    <w:rsid w:val="0098188B"/>
    <w:rsid w:val="00981CBE"/>
    <w:rsid w:val="00982194"/>
    <w:rsid w:val="0098300B"/>
    <w:rsid w:val="00983262"/>
    <w:rsid w:val="0098386D"/>
    <w:rsid w:val="00983DAD"/>
    <w:rsid w:val="00984081"/>
    <w:rsid w:val="00984780"/>
    <w:rsid w:val="00984795"/>
    <w:rsid w:val="00984D26"/>
    <w:rsid w:val="00984F3B"/>
    <w:rsid w:val="0098516E"/>
    <w:rsid w:val="00985389"/>
    <w:rsid w:val="009855E1"/>
    <w:rsid w:val="009856D2"/>
    <w:rsid w:val="00985FDA"/>
    <w:rsid w:val="00986865"/>
    <w:rsid w:val="009868E2"/>
    <w:rsid w:val="00986DDC"/>
    <w:rsid w:val="00987220"/>
    <w:rsid w:val="00987B7D"/>
    <w:rsid w:val="00987DF2"/>
    <w:rsid w:val="00990129"/>
    <w:rsid w:val="0099021D"/>
    <w:rsid w:val="00990925"/>
    <w:rsid w:val="00990BBB"/>
    <w:rsid w:val="009925B3"/>
    <w:rsid w:val="009925E8"/>
    <w:rsid w:val="00992DCD"/>
    <w:rsid w:val="0099307A"/>
    <w:rsid w:val="00993469"/>
    <w:rsid w:val="009936CD"/>
    <w:rsid w:val="009937AF"/>
    <w:rsid w:val="009957B9"/>
    <w:rsid w:val="0099598D"/>
    <w:rsid w:val="009965B4"/>
    <w:rsid w:val="0099686A"/>
    <w:rsid w:val="00996AA2"/>
    <w:rsid w:val="009979CB"/>
    <w:rsid w:val="00997A43"/>
    <w:rsid w:val="009A0023"/>
    <w:rsid w:val="009A0D82"/>
    <w:rsid w:val="009A15BC"/>
    <w:rsid w:val="009A19F9"/>
    <w:rsid w:val="009A24A9"/>
    <w:rsid w:val="009A4F19"/>
    <w:rsid w:val="009A521C"/>
    <w:rsid w:val="009A5518"/>
    <w:rsid w:val="009A563C"/>
    <w:rsid w:val="009A5A2D"/>
    <w:rsid w:val="009A64EB"/>
    <w:rsid w:val="009A6E66"/>
    <w:rsid w:val="009A701F"/>
    <w:rsid w:val="009A7A8E"/>
    <w:rsid w:val="009B0D96"/>
    <w:rsid w:val="009B0ED7"/>
    <w:rsid w:val="009B157B"/>
    <w:rsid w:val="009B2C61"/>
    <w:rsid w:val="009B30DD"/>
    <w:rsid w:val="009B389C"/>
    <w:rsid w:val="009B3CBD"/>
    <w:rsid w:val="009B4168"/>
    <w:rsid w:val="009B4473"/>
    <w:rsid w:val="009B4514"/>
    <w:rsid w:val="009B4C46"/>
    <w:rsid w:val="009B4C78"/>
    <w:rsid w:val="009B57F5"/>
    <w:rsid w:val="009B6EA4"/>
    <w:rsid w:val="009B782F"/>
    <w:rsid w:val="009B7EEF"/>
    <w:rsid w:val="009C0CBD"/>
    <w:rsid w:val="009C0D94"/>
    <w:rsid w:val="009C1303"/>
    <w:rsid w:val="009C1663"/>
    <w:rsid w:val="009C19B6"/>
    <w:rsid w:val="009C1A75"/>
    <w:rsid w:val="009C1F44"/>
    <w:rsid w:val="009C2D1B"/>
    <w:rsid w:val="009C525D"/>
    <w:rsid w:val="009C5400"/>
    <w:rsid w:val="009C5C37"/>
    <w:rsid w:val="009C6677"/>
    <w:rsid w:val="009C66E4"/>
    <w:rsid w:val="009C6F40"/>
    <w:rsid w:val="009C727E"/>
    <w:rsid w:val="009D04E5"/>
    <w:rsid w:val="009D0577"/>
    <w:rsid w:val="009D074B"/>
    <w:rsid w:val="009D12A7"/>
    <w:rsid w:val="009D2210"/>
    <w:rsid w:val="009D305F"/>
    <w:rsid w:val="009D3DC0"/>
    <w:rsid w:val="009D3DE8"/>
    <w:rsid w:val="009D4251"/>
    <w:rsid w:val="009D48C1"/>
    <w:rsid w:val="009D49EC"/>
    <w:rsid w:val="009D4A66"/>
    <w:rsid w:val="009D4D10"/>
    <w:rsid w:val="009D54F6"/>
    <w:rsid w:val="009D56C4"/>
    <w:rsid w:val="009D5ED5"/>
    <w:rsid w:val="009D6069"/>
    <w:rsid w:val="009D6687"/>
    <w:rsid w:val="009D6AFB"/>
    <w:rsid w:val="009D6E9B"/>
    <w:rsid w:val="009D7F12"/>
    <w:rsid w:val="009E0016"/>
    <w:rsid w:val="009E0250"/>
    <w:rsid w:val="009E037B"/>
    <w:rsid w:val="009E0D0D"/>
    <w:rsid w:val="009E0EA0"/>
    <w:rsid w:val="009E1343"/>
    <w:rsid w:val="009E1A9A"/>
    <w:rsid w:val="009E2F98"/>
    <w:rsid w:val="009E3B02"/>
    <w:rsid w:val="009E436E"/>
    <w:rsid w:val="009E47D3"/>
    <w:rsid w:val="009E5505"/>
    <w:rsid w:val="009E5AF6"/>
    <w:rsid w:val="009E5CF7"/>
    <w:rsid w:val="009E68DF"/>
    <w:rsid w:val="009E6B77"/>
    <w:rsid w:val="009F0409"/>
    <w:rsid w:val="009F0C5A"/>
    <w:rsid w:val="009F0F73"/>
    <w:rsid w:val="009F1869"/>
    <w:rsid w:val="009F1A1B"/>
    <w:rsid w:val="009F1F9B"/>
    <w:rsid w:val="009F34DE"/>
    <w:rsid w:val="009F3C8A"/>
    <w:rsid w:val="009F41A7"/>
    <w:rsid w:val="009F4662"/>
    <w:rsid w:val="009F593E"/>
    <w:rsid w:val="009F601F"/>
    <w:rsid w:val="009F6403"/>
    <w:rsid w:val="009F6C32"/>
    <w:rsid w:val="009F6FBA"/>
    <w:rsid w:val="009F797F"/>
    <w:rsid w:val="00A00212"/>
    <w:rsid w:val="00A002B7"/>
    <w:rsid w:val="00A00629"/>
    <w:rsid w:val="00A0111F"/>
    <w:rsid w:val="00A01150"/>
    <w:rsid w:val="00A01B30"/>
    <w:rsid w:val="00A01E49"/>
    <w:rsid w:val="00A022D6"/>
    <w:rsid w:val="00A024FB"/>
    <w:rsid w:val="00A02C26"/>
    <w:rsid w:val="00A032B2"/>
    <w:rsid w:val="00A0451B"/>
    <w:rsid w:val="00A047C6"/>
    <w:rsid w:val="00A05301"/>
    <w:rsid w:val="00A05FE3"/>
    <w:rsid w:val="00A06274"/>
    <w:rsid w:val="00A105CB"/>
    <w:rsid w:val="00A10DB7"/>
    <w:rsid w:val="00A113B3"/>
    <w:rsid w:val="00A119C3"/>
    <w:rsid w:val="00A11CFC"/>
    <w:rsid w:val="00A11F83"/>
    <w:rsid w:val="00A1241A"/>
    <w:rsid w:val="00A1273F"/>
    <w:rsid w:val="00A13359"/>
    <w:rsid w:val="00A13417"/>
    <w:rsid w:val="00A13E93"/>
    <w:rsid w:val="00A14323"/>
    <w:rsid w:val="00A14F8C"/>
    <w:rsid w:val="00A1532F"/>
    <w:rsid w:val="00A154A4"/>
    <w:rsid w:val="00A159AD"/>
    <w:rsid w:val="00A15BC8"/>
    <w:rsid w:val="00A15C85"/>
    <w:rsid w:val="00A15D58"/>
    <w:rsid w:val="00A168FB"/>
    <w:rsid w:val="00A16C64"/>
    <w:rsid w:val="00A207E0"/>
    <w:rsid w:val="00A20A36"/>
    <w:rsid w:val="00A20C72"/>
    <w:rsid w:val="00A21647"/>
    <w:rsid w:val="00A223EF"/>
    <w:rsid w:val="00A23386"/>
    <w:rsid w:val="00A234D6"/>
    <w:rsid w:val="00A23914"/>
    <w:rsid w:val="00A23B3B"/>
    <w:rsid w:val="00A23B6E"/>
    <w:rsid w:val="00A23CA5"/>
    <w:rsid w:val="00A23CB4"/>
    <w:rsid w:val="00A23D7E"/>
    <w:rsid w:val="00A242F3"/>
    <w:rsid w:val="00A24782"/>
    <w:rsid w:val="00A24C8F"/>
    <w:rsid w:val="00A24D5B"/>
    <w:rsid w:val="00A253F1"/>
    <w:rsid w:val="00A25471"/>
    <w:rsid w:val="00A25707"/>
    <w:rsid w:val="00A25BFD"/>
    <w:rsid w:val="00A25D7F"/>
    <w:rsid w:val="00A25E1D"/>
    <w:rsid w:val="00A25E66"/>
    <w:rsid w:val="00A26124"/>
    <w:rsid w:val="00A279CA"/>
    <w:rsid w:val="00A309EF"/>
    <w:rsid w:val="00A31A19"/>
    <w:rsid w:val="00A32074"/>
    <w:rsid w:val="00A32DB6"/>
    <w:rsid w:val="00A32E07"/>
    <w:rsid w:val="00A33297"/>
    <w:rsid w:val="00A332B2"/>
    <w:rsid w:val="00A339FD"/>
    <w:rsid w:val="00A34E61"/>
    <w:rsid w:val="00A3523A"/>
    <w:rsid w:val="00A355A6"/>
    <w:rsid w:val="00A35C91"/>
    <w:rsid w:val="00A367AE"/>
    <w:rsid w:val="00A36D51"/>
    <w:rsid w:val="00A37153"/>
    <w:rsid w:val="00A37157"/>
    <w:rsid w:val="00A37A60"/>
    <w:rsid w:val="00A37EE8"/>
    <w:rsid w:val="00A40798"/>
    <w:rsid w:val="00A407C1"/>
    <w:rsid w:val="00A40AB3"/>
    <w:rsid w:val="00A40F2C"/>
    <w:rsid w:val="00A42897"/>
    <w:rsid w:val="00A428AE"/>
    <w:rsid w:val="00A42914"/>
    <w:rsid w:val="00A440A0"/>
    <w:rsid w:val="00A44E50"/>
    <w:rsid w:val="00A451FB"/>
    <w:rsid w:val="00A452BE"/>
    <w:rsid w:val="00A45B7D"/>
    <w:rsid w:val="00A45E78"/>
    <w:rsid w:val="00A45E92"/>
    <w:rsid w:val="00A461D2"/>
    <w:rsid w:val="00A462A1"/>
    <w:rsid w:val="00A46A36"/>
    <w:rsid w:val="00A46EF1"/>
    <w:rsid w:val="00A47A47"/>
    <w:rsid w:val="00A5072F"/>
    <w:rsid w:val="00A5080A"/>
    <w:rsid w:val="00A5115E"/>
    <w:rsid w:val="00A511F8"/>
    <w:rsid w:val="00A51A02"/>
    <w:rsid w:val="00A51ADA"/>
    <w:rsid w:val="00A51B8A"/>
    <w:rsid w:val="00A51CF5"/>
    <w:rsid w:val="00A52B13"/>
    <w:rsid w:val="00A53013"/>
    <w:rsid w:val="00A531E2"/>
    <w:rsid w:val="00A533F1"/>
    <w:rsid w:val="00A5344E"/>
    <w:rsid w:val="00A5392B"/>
    <w:rsid w:val="00A5393A"/>
    <w:rsid w:val="00A53EF4"/>
    <w:rsid w:val="00A5415F"/>
    <w:rsid w:val="00A54E5D"/>
    <w:rsid w:val="00A55445"/>
    <w:rsid w:val="00A55B45"/>
    <w:rsid w:val="00A5698F"/>
    <w:rsid w:val="00A56A55"/>
    <w:rsid w:val="00A56B7C"/>
    <w:rsid w:val="00A571A6"/>
    <w:rsid w:val="00A57953"/>
    <w:rsid w:val="00A61271"/>
    <w:rsid w:val="00A612DC"/>
    <w:rsid w:val="00A6141D"/>
    <w:rsid w:val="00A61D2E"/>
    <w:rsid w:val="00A62359"/>
    <w:rsid w:val="00A62A69"/>
    <w:rsid w:val="00A6307F"/>
    <w:rsid w:val="00A63113"/>
    <w:rsid w:val="00A632E1"/>
    <w:rsid w:val="00A63445"/>
    <w:rsid w:val="00A635A9"/>
    <w:rsid w:val="00A635FF"/>
    <w:rsid w:val="00A63FAF"/>
    <w:rsid w:val="00A64532"/>
    <w:rsid w:val="00A649C4"/>
    <w:rsid w:val="00A65D46"/>
    <w:rsid w:val="00A65DE6"/>
    <w:rsid w:val="00A66137"/>
    <w:rsid w:val="00A66D1B"/>
    <w:rsid w:val="00A66F09"/>
    <w:rsid w:val="00A66FB7"/>
    <w:rsid w:val="00A6733A"/>
    <w:rsid w:val="00A674E6"/>
    <w:rsid w:val="00A67AE3"/>
    <w:rsid w:val="00A70366"/>
    <w:rsid w:val="00A70827"/>
    <w:rsid w:val="00A70B58"/>
    <w:rsid w:val="00A70D29"/>
    <w:rsid w:val="00A71824"/>
    <w:rsid w:val="00A718BD"/>
    <w:rsid w:val="00A71957"/>
    <w:rsid w:val="00A71AF7"/>
    <w:rsid w:val="00A730BA"/>
    <w:rsid w:val="00A733F8"/>
    <w:rsid w:val="00A73EE4"/>
    <w:rsid w:val="00A73F9D"/>
    <w:rsid w:val="00A743F1"/>
    <w:rsid w:val="00A7468D"/>
    <w:rsid w:val="00A74972"/>
    <w:rsid w:val="00A75302"/>
    <w:rsid w:val="00A758AA"/>
    <w:rsid w:val="00A76913"/>
    <w:rsid w:val="00A7768C"/>
    <w:rsid w:val="00A800CB"/>
    <w:rsid w:val="00A803E8"/>
    <w:rsid w:val="00A806BE"/>
    <w:rsid w:val="00A80F94"/>
    <w:rsid w:val="00A81DD9"/>
    <w:rsid w:val="00A82517"/>
    <w:rsid w:val="00A8290B"/>
    <w:rsid w:val="00A82AC1"/>
    <w:rsid w:val="00A83C91"/>
    <w:rsid w:val="00A83D61"/>
    <w:rsid w:val="00A8460A"/>
    <w:rsid w:val="00A84D16"/>
    <w:rsid w:val="00A8528A"/>
    <w:rsid w:val="00A85641"/>
    <w:rsid w:val="00A85810"/>
    <w:rsid w:val="00A85BB5"/>
    <w:rsid w:val="00A860D6"/>
    <w:rsid w:val="00A86BD5"/>
    <w:rsid w:val="00A87B65"/>
    <w:rsid w:val="00A903B3"/>
    <w:rsid w:val="00A90B6D"/>
    <w:rsid w:val="00A90FE8"/>
    <w:rsid w:val="00A928FD"/>
    <w:rsid w:val="00A92A89"/>
    <w:rsid w:val="00A92CBB"/>
    <w:rsid w:val="00A92F0A"/>
    <w:rsid w:val="00A93166"/>
    <w:rsid w:val="00A93324"/>
    <w:rsid w:val="00A9358B"/>
    <w:rsid w:val="00A94FDB"/>
    <w:rsid w:val="00A96C00"/>
    <w:rsid w:val="00A96F39"/>
    <w:rsid w:val="00A9742C"/>
    <w:rsid w:val="00A9763F"/>
    <w:rsid w:val="00A97E50"/>
    <w:rsid w:val="00AA00B8"/>
    <w:rsid w:val="00AA02AA"/>
    <w:rsid w:val="00AA06A8"/>
    <w:rsid w:val="00AA08B3"/>
    <w:rsid w:val="00AA11D8"/>
    <w:rsid w:val="00AA137E"/>
    <w:rsid w:val="00AA147B"/>
    <w:rsid w:val="00AA3107"/>
    <w:rsid w:val="00AA39B7"/>
    <w:rsid w:val="00AA3F7E"/>
    <w:rsid w:val="00AA4406"/>
    <w:rsid w:val="00AA4A1E"/>
    <w:rsid w:val="00AA632B"/>
    <w:rsid w:val="00AA641E"/>
    <w:rsid w:val="00AA6B16"/>
    <w:rsid w:val="00AA6CF5"/>
    <w:rsid w:val="00AA6E3A"/>
    <w:rsid w:val="00AA727D"/>
    <w:rsid w:val="00AA7DFF"/>
    <w:rsid w:val="00AB0517"/>
    <w:rsid w:val="00AB192D"/>
    <w:rsid w:val="00AB2860"/>
    <w:rsid w:val="00AB2C87"/>
    <w:rsid w:val="00AB339E"/>
    <w:rsid w:val="00AB3508"/>
    <w:rsid w:val="00AB3BB1"/>
    <w:rsid w:val="00AB441E"/>
    <w:rsid w:val="00AB5833"/>
    <w:rsid w:val="00AB5F00"/>
    <w:rsid w:val="00AB63AE"/>
    <w:rsid w:val="00AB66E7"/>
    <w:rsid w:val="00AB693C"/>
    <w:rsid w:val="00AB6BC8"/>
    <w:rsid w:val="00AB7579"/>
    <w:rsid w:val="00AB7D6F"/>
    <w:rsid w:val="00AC0543"/>
    <w:rsid w:val="00AC0CB4"/>
    <w:rsid w:val="00AC1581"/>
    <w:rsid w:val="00AC17E0"/>
    <w:rsid w:val="00AC1F45"/>
    <w:rsid w:val="00AC2068"/>
    <w:rsid w:val="00AC25FC"/>
    <w:rsid w:val="00AC28BF"/>
    <w:rsid w:val="00AC2959"/>
    <w:rsid w:val="00AC2D8F"/>
    <w:rsid w:val="00AC347C"/>
    <w:rsid w:val="00AC4B67"/>
    <w:rsid w:val="00AC510A"/>
    <w:rsid w:val="00AC6443"/>
    <w:rsid w:val="00AC64C4"/>
    <w:rsid w:val="00AC6906"/>
    <w:rsid w:val="00AC6968"/>
    <w:rsid w:val="00AC758B"/>
    <w:rsid w:val="00AC7EED"/>
    <w:rsid w:val="00AD074C"/>
    <w:rsid w:val="00AD14F6"/>
    <w:rsid w:val="00AD1A0A"/>
    <w:rsid w:val="00AD1C89"/>
    <w:rsid w:val="00AD2390"/>
    <w:rsid w:val="00AD2FDF"/>
    <w:rsid w:val="00AD3A36"/>
    <w:rsid w:val="00AD3A6A"/>
    <w:rsid w:val="00AD3F7E"/>
    <w:rsid w:val="00AD445F"/>
    <w:rsid w:val="00AD4516"/>
    <w:rsid w:val="00AD4B54"/>
    <w:rsid w:val="00AD5052"/>
    <w:rsid w:val="00AD56AD"/>
    <w:rsid w:val="00AD5837"/>
    <w:rsid w:val="00AD5A5E"/>
    <w:rsid w:val="00AD5ED7"/>
    <w:rsid w:val="00AD6679"/>
    <w:rsid w:val="00AD6C0E"/>
    <w:rsid w:val="00AD6FCB"/>
    <w:rsid w:val="00AD773E"/>
    <w:rsid w:val="00AD7EAC"/>
    <w:rsid w:val="00AE20C2"/>
    <w:rsid w:val="00AE3D74"/>
    <w:rsid w:val="00AE4430"/>
    <w:rsid w:val="00AE48F9"/>
    <w:rsid w:val="00AE56DD"/>
    <w:rsid w:val="00AE5F55"/>
    <w:rsid w:val="00AE6A38"/>
    <w:rsid w:val="00AE6EAB"/>
    <w:rsid w:val="00AE74A8"/>
    <w:rsid w:val="00AE7908"/>
    <w:rsid w:val="00AF0ABC"/>
    <w:rsid w:val="00AF16FB"/>
    <w:rsid w:val="00AF179A"/>
    <w:rsid w:val="00AF1DCA"/>
    <w:rsid w:val="00AF1F67"/>
    <w:rsid w:val="00AF2092"/>
    <w:rsid w:val="00AF2227"/>
    <w:rsid w:val="00AF2613"/>
    <w:rsid w:val="00AF26CB"/>
    <w:rsid w:val="00AF2AEE"/>
    <w:rsid w:val="00AF2B1B"/>
    <w:rsid w:val="00AF2B44"/>
    <w:rsid w:val="00AF2CA4"/>
    <w:rsid w:val="00AF3072"/>
    <w:rsid w:val="00AF340E"/>
    <w:rsid w:val="00AF3602"/>
    <w:rsid w:val="00AF3665"/>
    <w:rsid w:val="00AF3868"/>
    <w:rsid w:val="00AF397E"/>
    <w:rsid w:val="00AF406E"/>
    <w:rsid w:val="00AF4936"/>
    <w:rsid w:val="00AF4B33"/>
    <w:rsid w:val="00AF4FA3"/>
    <w:rsid w:val="00AF5478"/>
    <w:rsid w:val="00AF6267"/>
    <w:rsid w:val="00AF67C9"/>
    <w:rsid w:val="00AF69EC"/>
    <w:rsid w:val="00AF7100"/>
    <w:rsid w:val="00B00A9B"/>
    <w:rsid w:val="00B00C08"/>
    <w:rsid w:val="00B01281"/>
    <w:rsid w:val="00B0139D"/>
    <w:rsid w:val="00B01550"/>
    <w:rsid w:val="00B016F3"/>
    <w:rsid w:val="00B019F8"/>
    <w:rsid w:val="00B02957"/>
    <w:rsid w:val="00B02DDC"/>
    <w:rsid w:val="00B035F7"/>
    <w:rsid w:val="00B03A43"/>
    <w:rsid w:val="00B05331"/>
    <w:rsid w:val="00B05356"/>
    <w:rsid w:val="00B055F9"/>
    <w:rsid w:val="00B05D2F"/>
    <w:rsid w:val="00B06809"/>
    <w:rsid w:val="00B07233"/>
    <w:rsid w:val="00B0728D"/>
    <w:rsid w:val="00B07402"/>
    <w:rsid w:val="00B074F4"/>
    <w:rsid w:val="00B10485"/>
    <w:rsid w:val="00B10C34"/>
    <w:rsid w:val="00B115BB"/>
    <w:rsid w:val="00B11AF8"/>
    <w:rsid w:val="00B125CE"/>
    <w:rsid w:val="00B12A01"/>
    <w:rsid w:val="00B12BE0"/>
    <w:rsid w:val="00B13079"/>
    <w:rsid w:val="00B141F9"/>
    <w:rsid w:val="00B15C9D"/>
    <w:rsid w:val="00B16457"/>
    <w:rsid w:val="00B16946"/>
    <w:rsid w:val="00B169AF"/>
    <w:rsid w:val="00B1753C"/>
    <w:rsid w:val="00B175B9"/>
    <w:rsid w:val="00B177D4"/>
    <w:rsid w:val="00B203ED"/>
    <w:rsid w:val="00B20545"/>
    <w:rsid w:val="00B20727"/>
    <w:rsid w:val="00B20BBA"/>
    <w:rsid w:val="00B20CFF"/>
    <w:rsid w:val="00B2180B"/>
    <w:rsid w:val="00B21836"/>
    <w:rsid w:val="00B2187D"/>
    <w:rsid w:val="00B21E4C"/>
    <w:rsid w:val="00B22296"/>
    <w:rsid w:val="00B222F4"/>
    <w:rsid w:val="00B22338"/>
    <w:rsid w:val="00B2276F"/>
    <w:rsid w:val="00B23CA0"/>
    <w:rsid w:val="00B24521"/>
    <w:rsid w:val="00B2498B"/>
    <w:rsid w:val="00B2525D"/>
    <w:rsid w:val="00B25664"/>
    <w:rsid w:val="00B256F0"/>
    <w:rsid w:val="00B25832"/>
    <w:rsid w:val="00B26AB7"/>
    <w:rsid w:val="00B271CF"/>
    <w:rsid w:val="00B30D84"/>
    <w:rsid w:val="00B311C1"/>
    <w:rsid w:val="00B318CB"/>
    <w:rsid w:val="00B319B8"/>
    <w:rsid w:val="00B31FA3"/>
    <w:rsid w:val="00B32064"/>
    <w:rsid w:val="00B32227"/>
    <w:rsid w:val="00B32894"/>
    <w:rsid w:val="00B32F32"/>
    <w:rsid w:val="00B3319F"/>
    <w:rsid w:val="00B33B66"/>
    <w:rsid w:val="00B33DCA"/>
    <w:rsid w:val="00B343AC"/>
    <w:rsid w:val="00B349C0"/>
    <w:rsid w:val="00B35230"/>
    <w:rsid w:val="00B35397"/>
    <w:rsid w:val="00B357D0"/>
    <w:rsid w:val="00B3658B"/>
    <w:rsid w:val="00B37B59"/>
    <w:rsid w:val="00B37C86"/>
    <w:rsid w:val="00B37D25"/>
    <w:rsid w:val="00B40334"/>
    <w:rsid w:val="00B42596"/>
    <w:rsid w:val="00B429AA"/>
    <w:rsid w:val="00B43414"/>
    <w:rsid w:val="00B44451"/>
    <w:rsid w:val="00B44F7B"/>
    <w:rsid w:val="00B4508C"/>
    <w:rsid w:val="00B453EF"/>
    <w:rsid w:val="00B45A2F"/>
    <w:rsid w:val="00B45CFC"/>
    <w:rsid w:val="00B466CA"/>
    <w:rsid w:val="00B46A8B"/>
    <w:rsid w:val="00B475C7"/>
    <w:rsid w:val="00B4766C"/>
    <w:rsid w:val="00B510B9"/>
    <w:rsid w:val="00B517D5"/>
    <w:rsid w:val="00B523BD"/>
    <w:rsid w:val="00B52AE0"/>
    <w:rsid w:val="00B53240"/>
    <w:rsid w:val="00B54E43"/>
    <w:rsid w:val="00B551DD"/>
    <w:rsid w:val="00B55994"/>
    <w:rsid w:val="00B56192"/>
    <w:rsid w:val="00B5641C"/>
    <w:rsid w:val="00B57450"/>
    <w:rsid w:val="00B57CE4"/>
    <w:rsid w:val="00B6059E"/>
    <w:rsid w:val="00B60E51"/>
    <w:rsid w:val="00B61115"/>
    <w:rsid w:val="00B612FF"/>
    <w:rsid w:val="00B6215A"/>
    <w:rsid w:val="00B62369"/>
    <w:rsid w:val="00B62FF8"/>
    <w:rsid w:val="00B63646"/>
    <w:rsid w:val="00B63839"/>
    <w:rsid w:val="00B64870"/>
    <w:rsid w:val="00B64BD1"/>
    <w:rsid w:val="00B651D9"/>
    <w:rsid w:val="00B6528E"/>
    <w:rsid w:val="00B657EE"/>
    <w:rsid w:val="00B65C91"/>
    <w:rsid w:val="00B65F08"/>
    <w:rsid w:val="00B66C27"/>
    <w:rsid w:val="00B66E72"/>
    <w:rsid w:val="00B67231"/>
    <w:rsid w:val="00B6745D"/>
    <w:rsid w:val="00B67F6D"/>
    <w:rsid w:val="00B70015"/>
    <w:rsid w:val="00B70288"/>
    <w:rsid w:val="00B70D47"/>
    <w:rsid w:val="00B70E8D"/>
    <w:rsid w:val="00B710FA"/>
    <w:rsid w:val="00B711DE"/>
    <w:rsid w:val="00B71F94"/>
    <w:rsid w:val="00B7236C"/>
    <w:rsid w:val="00B72CA1"/>
    <w:rsid w:val="00B72D3B"/>
    <w:rsid w:val="00B73429"/>
    <w:rsid w:val="00B73565"/>
    <w:rsid w:val="00B736D2"/>
    <w:rsid w:val="00B73821"/>
    <w:rsid w:val="00B74109"/>
    <w:rsid w:val="00B74BDA"/>
    <w:rsid w:val="00B74C4A"/>
    <w:rsid w:val="00B75628"/>
    <w:rsid w:val="00B759F7"/>
    <w:rsid w:val="00B761A7"/>
    <w:rsid w:val="00B767A0"/>
    <w:rsid w:val="00B77856"/>
    <w:rsid w:val="00B802BB"/>
    <w:rsid w:val="00B80F32"/>
    <w:rsid w:val="00B80F72"/>
    <w:rsid w:val="00B8159B"/>
    <w:rsid w:val="00B817DF"/>
    <w:rsid w:val="00B81CF1"/>
    <w:rsid w:val="00B81D5C"/>
    <w:rsid w:val="00B821B6"/>
    <w:rsid w:val="00B82A10"/>
    <w:rsid w:val="00B8336E"/>
    <w:rsid w:val="00B837CF"/>
    <w:rsid w:val="00B85146"/>
    <w:rsid w:val="00B85715"/>
    <w:rsid w:val="00B85B92"/>
    <w:rsid w:val="00B85C51"/>
    <w:rsid w:val="00B86D9A"/>
    <w:rsid w:val="00B87DB1"/>
    <w:rsid w:val="00B9064B"/>
    <w:rsid w:val="00B915EB"/>
    <w:rsid w:val="00B91762"/>
    <w:rsid w:val="00B91D44"/>
    <w:rsid w:val="00B92ECF"/>
    <w:rsid w:val="00B94162"/>
    <w:rsid w:val="00B94EA0"/>
    <w:rsid w:val="00B94EF5"/>
    <w:rsid w:val="00B9517F"/>
    <w:rsid w:val="00B951FA"/>
    <w:rsid w:val="00B96276"/>
    <w:rsid w:val="00B975AA"/>
    <w:rsid w:val="00B97F6F"/>
    <w:rsid w:val="00BA02C5"/>
    <w:rsid w:val="00BA08B8"/>
    <w:rsid w:val="00BA0B0F"/>
    <w:rsid w:val="00BA0FBF"/>
    <w:rsid w:val="00BA20F5"/>
    <w:rsid w:val="00BA3B2C"/>
    <w:rsid w:val="00BA4183"/>
    <w:rsid w:val="00BA4491"/>
    <w:rsid w:val="00BA486E"/>
    <w:rsid w:val="00BA6ACD"/>
    <w:rsid w:val="00BB05F4"/>
    <w:rsid w:val="00BB0666"/>
    <w:rsid w:val="00BB066E"/>
    <w:rsid w:val="00BB0CFF"/>
    <w:rsid w:val="00BB0F4E"/>
    <w:rsid w:val="00BB0F71"/>
    <w:rsid w:val="00BB13CF"/>
    <w:rsid w:val="00BB1A41"/>
    <w:rsid w:val="00BB1BC1"/>
    <w:rsid w:val="00BB2794"/>
    <w:rsid w:val="00BB2F69"/>
    <w:rsid w:val="00BB3B12"/>
    <w:rsid w:val="00BB3D2E"/>
    <w:rsid w:val="00BB3DED"/>
    <w:rsid w:val="00BB4028"/>
    <w:rsid w:val="00BB41A2"/>
    <w:rsid w:val="00BB4EDF"/>
    <w:rsid w:val="00BB5048"/>
    <w:rsid w:val="00BB567A"/>
    <w:rsid w:val="00BB6064"/>
    <w:rsid w:val="00BB6743"/>
    <w:rsid w:val="00BB6C1D"/>
    <w:rsid w:val="00BB6E61"/>
    <w:rsid w:val="00BB74FB"/>
    <w:rsid w:val="00BB78F1"/>
    <w:rsid w:val="00BB7DFB"/>
    <w:rsid w:val="00BC00C1"/>
    <w:rsid w:val="00BC0305"/>
    <w:rsid w:val="00BC0735"/>
    <w:rsid w:val="00BC193A"/>
    <w:rsid w:val="00BC197A"/>
    <w:rsid w:val="00BC462A"/>
    <w:rsid w:val="00BC4BC0"/>
    <w:rsid w:val="00BC4D79"/>
    <w:rsid w:val="00BC522E"/>
    <w:rsid w:val="00BC585D"/>
    <w:rsid w:val="00BC58C3"/>
    <w:rsid w:val="00BC58E9"/>
    <w:rsid w:val="00BC6470"/>
    <w:rsid w:val="00BC6BCD"/>
    <w:rsid w:val="00BC6E65"/>
    <w:rsid w:val="00BC708A"/>
    <w:rsid w:val="00BC7198"/>
    <w:rsid w:val="00BC7C0F"/>
    <w:rsid w:val="00BC7EF7"/>
    <w:rsid w:val="00BD01DE"/>
    <w:rsid w:val="00BD1151"/>
    <w:rsid w:val="00BD1234"/>
    <w:rsid w:val="00BD12EE"/>
    <w:rsid w:val="00BD1362"/>
    <w:rsid w:val="00BD14D5"/>
    <w:rsid w:val="00BD1E63"/>
    <w:rsid w:val="00BD20F1"/>
    <w:rsid w:val="00BD2255"/>
    <w:rsid w:val="00BD2956"/>
    <w:rsid w:val="00BD2EDA"/>
    <w:rsid w:val="00BD32CF"/>
    <w:rsid w:val="00BD3F82"/>
    <w:rsid w:val="00BD5066"/>
    <w:rsid w:val="00BD5EA8"/>
    <w:rsid w:val="00BD655A"/>
    <w:rsid w:val="00BD6AA3"/>
    <w:rsid w:val="00BD7CB4"/>
    <w:rsid w:val="00BE0160"/>
    <w:rsid w:val="00BE05CF"/>
    <w:rsid w:val="00BE0C24"/>
    <w:rsid w:val="00BE12AB"/>
    <w:rsid w:val="00BE1617"/>
    <w:rsid w:val="00BE19F5"/>
    <w:rsid w:val="00BE39BE"/>
    <w:rsid w:val="00BE3DCF"/>
    <w:rsid w:val="00BE3FF1"/>
    <w:rsid w:val="00BE43E4"/>
    <w:rsid w:val="00BE4767"/>
    <w:rsid w:val="00BE47AC"/>
    <w:rsid w:val="00BE57D4"/>
    <w:rsid w:val="00BE59A9"/>
    <w:rsid w:val="00BE6087"/>
    <w:rsid w:val="00BE6259"/>
    <w:rsid w:val="00BE69F9"/>
    <w:rsid w:val="00BE6E75"/>
    <w:rsid w:val="00BE707B"/>
    <w:rsid w:val="00BE7463"/>
    <w:rsid w:val="00BE75BB"/>
    <w:rsid w:val="00BE7610"/>
    <w:rsid w:val="00BE7618"/>
    <w:rsid w:val="00BE7799"/>
    <w:rsid w:val="00BE7FE6"/>
    <w:rsid w:val="00BF0106"/>
    <w:rsid w:val="00BF0FAB"/>
    <w:rsid w:val="00BF10EF"/>
    <w:rsid w:val="00BF15D7"/>
    <w:rsid w:val="00BF1B6D"/>
    <w:rsid w:val="00BF1D2F"/>
    <w:rsid w:val="00BF213C"/>
    <w:rsid w:val="00BF332F"/>
    <w:rsid w:val="00BF5440"/>
    <w:rsid w:val="00BF5610"/>
    <w:rsid w:val="00BF5FFB"/>
    <w:rsid w:val="00BF6075"/>
    <w:rsid w:val="00BF69D0"/>
    <w:rsid w:val="00BF7A5F"/>
    <w:rsid w:val="00BF7B8A"/>
    <w:rsid w:val="00BF7FCE"/>
    <w:rsid w:val="00C00C1D"/>
    <w:rsid w:val="00C0195F"/>
    <w:rsid w:val="00C02655"/>
    <w:rsid w:val="00C03162"/>
    <w:rsid w:val="00C03662"/>
    <w:rsid w:val="00C03AFF"/>
    <w:rsid w:val="00C03B00"/>
    <w:rsid w:val="00C043CF"/>
    <w:rsid w:val="00C04904"/>
    <w:rsid w:val="00C04A9A"/>
    <w:rsid w:val="00C05670"/>
    <w:rsid w:val="00C0579A"/>
    <w:rsid w:val="00C057B2"/>
    <w:rsid w:val="00C05AA5"/>
    <w:rsid w:val="00C05AFF"/>
    <w:rsid w:val="00C06251"/>
    <w:rsid w:val="00C078DE"/>
    <w:rsid w:val="00C1025C"/>
    <w:rsid w:val="00C131FE"/>
    <w:rsid w:val="00C13C68"/>
    <w:rsid w:val="00C141DF"/>
    <w:rsid w:val="00C14A7A"/>
    <w:rsid w:val="00C1553A"/>
    <w:rsid w:val="00C15794"/>
    <w:rsid w:val="00C15FB4"/>
    <w:rsid w:val="00C16445"/>
    <w:rsid w:val="00C1665E"/>
    <w:rsid w:val="00C16F96"/>
    <w:rsid w:val="00C16FE5"/>
    <w:rsid w:val="00C17440"/>
    <w:rsid w:val="00C1782B"/>
    <w:rsid w:val="00C1790A"/>
    <w:rsid w:val="00C17ADA"/>
    <w:rsid w:val="00C17F64"/>
    <w:rsid w:val="00C17F7C"/>
    <w:rsid w:val="00C202DB"/>
    <w:rsid w:val="00C205B6"/>
    <w:rsid w:val="00C2066E"/>
    <w:rsid w:val="00C2091B"/>
    <w:rsid w:val="00C2110A"/>
    <w:rsid w:val="00C21623"/>
    <w:rsid w:val="00C218E7"/>
    <w:rsid w:val="00C23023"/>
    <w:rsid w:val="00C24DB0"/>
    <w:rsid w:val="00C25738"/>
    <w:rsid w:val="00C25C2E"/>
    <w:rsid w:val="00C27218"/>
    <w:rsid w:val="00C27D04"/>
    <w:rsid w:val="00C307AB"/>
    <w:rsid w:val="00C31378"/>
    <w:rsid w:val="00C34016"/>
    <w:rsid w:val="00C34035"/>
    <w:rsid w:val="00C3553B"/>
    <w:rsid w:val="00C3569F"/>
    <w:rsid w:val="00C36599"/>
    <w:rsid w:val="00C378A1"/>
    <w:rsid w:val="00C37B5A"/>
    <w:rsid w:val="00C40239"/>
    <w:rsid w:val="00C402C9"/>
    <w:rsid w:val="00C4032A"/>
    <w:rsid w:val="00C405FE"/>
    <w:rsid w:val="00C40B6D"/>
    <w:rsid w:val="00C414E1"/>
    <w:rsid w:val="00C4171C"/>
    <w:rsid w:val="00C41B8C"/>
    <w:rsid w:val="00C41D92"/>
    <w:rsid w:val="00C42BDB"/>
    <w:rsid w:val="00C42DEC"/>
    <w:rsid w:val="00C42EB6"/>
    <w:rsid w:val="00C43634"/>
    <w:rsid w:val="00C43BD5"/>
    <w:rsid w:val="00C43D5F"/>
    <w:rsid w:val="00C44109"/>
    <w:rsid w:val="00C443A1"/>
    <w:rsid w:val="00C44654"/>
    <w:rsid w:val="00C44DA4"/>
    <w:rsid w:val="00C4536C"/>
    <w:rsid w:val="00C46B2C"/>
    <w:rsid w:val="00C47682"/>
    <w:rsid w:val="00C50839"/>
    <w:rsid w:val="00C51226"/>
    <w:rsid w:val="00C51558"/>
    <w:rsid w:val="00C517C9"/>
    <w:rsid w:val="00C51F28"/>
    <w:rsid w:val="00C52260"/>
    <w:rsid w:val="00C5226F"/>
    <w:rsid w:val="00C52979"/>
    <w:rsid w:val="00C53316"/>
    <w:rsid w:val="00C5337A"/>
    <w:rsid w:val="00C5423C"/>
    <w:rsid w:val="00C542DF"/>
    <w:rsid w:val="00C548A4"/>
    <w:rsid w:val="00C551B4"/>
    <w:rsid w:val="00C551F4"/>
    <w:rsid w:val="00C55365"/>
    <w:rsid w:val="00C556C8"/>
    <w:rsid w:val="00C55D86"/>
    <w:rsid w:val="00C56A78"/>
    <w:rsid w:val="00C56F09"/>
    <w:rsid w:val="00C575DB"/>
    <w:rsid w:val="00C57C11"/>
    <w:rsid w:val="00C60453"/>
    <w:rsid w:val="00C6092D"/>
    <w:rsid w:val="00C60A91"/>
    <w:rsid w:val="00C612BC"/>
    <w:rsid w:val="00C632BA"/>
    <w:rsid w:val="00C634A1"/>
    <w:rsid w:val="00C63682"/>
    <w:rsid w:val="00C643DD"/>
    <w:rsid w:val="00C64DD7"/>
    <w:rsid w:val="00C6583D"/>
    <w:rsid w:val="00C660C2"/>
    <w:rsid w:val="00C6672B"/>
    <w:rsid w:val="00C66F7A"/>
    <w:rsid w:val="00C67C37"/>
    <w:rsid w:val="00C67DED"/>
    <w:rsid w:val="00C67F47"/>
    <w:rsid w:val="00C70405"/>
    <w:rsid w:val="00C709B6"/>
    <w:rsid w:val="00C70A38"/>
    <w:rsid w:val="00C70B15"/>
    <w:rsid w:val="00C713CB"/>
    <w:rsid w:val="00C71E38"/>
    <w:rsid w:val="00C7222C"/>
    <w:rsid w:val="00C729AC"/>
    <w:rsid w:val="00C736CC"/>
    <w:rsid w:val="00C73DC9"/>
    <w:rsid w:val="00C74145"/>
    <w:rsid w:val="00C74C7D"/>
    <w:rsid w:val="00C74F6A"/>
    <w:rsid w:val="00C75262"/>
    <w:rsid w:val="00C75336"/>
    <w:rsid w:val="00C755D6"/>
    <w:rsid w:val="00C75723"/>
    <w:rsid w:val="00C761BE"/>
    <w:rsid w:val="00C7674B"/>
    <w:rsid w:val="00C76E78"/>
    <w:rsid w:val="00C7704B"/>
    <w:rsid w:val="00C778CB"/>
    <w:rsid w:val="00C77CD3"/>
    <w:rsid w:val="00C77E91"/>
    <w:rsid w:val="00C802A6"/>
    <w:rsid w:val="00C80418"/>
    <w:rsid w:val="00C80CE5"/>
    <w:rsid w:val="00C80D9D"/>
    <w:rsid w:val="00C81534"/>
    <w:rsid w:val="00C81A22"/>
    <w:rsid w:val="00C81E2C"/>
    <w:rsid w:val="00C833D7"/>
    <w:rsid w:val="00C83997"/>
    <w:rsid w:val="00C83BB6"/>
    <w:rsid w:val="00C84049"/>
    <w:rsid w:val="00C844DB"/>
    <w:rsid w:val="00C860B7"/>
    <w:rsid w:val="00C86455"/>
    <w:rsid w:val="00C86513"/>
    <w:rsid w:val="00C86FF7"/>
    <w:rsid w:val="00C87CEE"/>
    <w:rsid w:val="00C87E42"/>
    <w:rsid w:val="00C9026D"/>
    <w:rsid w:val="00C908FC"/>
    <w:rsid w:val="00C91F3B"/>
    <w:rsid w:val="00C9200F"/>
    <w:rsid w:val="00C920DE"/>
    <w:rsid w:val="00C92244"/>
    <w:rsid w:val="00C92EC4"/>
    <w:rsid w:val="00C9302F"/>
    <w:rsid w:val="00C934A0"/>
    <w:rsid w:val="00C93947"/>
    <w:rsid w:val="00C94055"/>
    <w:rsid w:val="00C948E7"/>
    <w:rsid w:val="00C94C78"/>
    <w:rsid w:val="00C95579"/>
    <w:rsid w:val="00C9596C"/>
    <w:rsid w:val="00C95C30"/>
    <w:rsid w:val="00C95FA8"/>
    <w:rsid w:val="00C96535"/>
    <w:rsid w:val="00C96DF2"/>
    <w:rsid w:val="00C973EE"/>
    <w:rsid w:val="00C9786F"/>
    <w:rsid w:val="00C97C9D"/>
    <w:rsid w:val="00C97FC1"/>
    <w:rsid w:val="00CA024B"/>
    <w:rsid w:val="00CA062A"/>
    <w:rsid w:val="00CA0DC7"/>
    <w:rsid w:val="00CA180C"/>
    <w:rsid w:val="00CA18DE"/>
    <w:rsid w:val="00CA2248"/>
    <w:rsid w:val="00CA2533"/>
    <w:rsid w:val="00CA2A2F"/>
    <w:rsid w:val="00CA3953"/>
    <w:rsid w:val="00CA3FBA"/>
    <w:rsid w:val="00CA4C5D"/>
    <w:rsid w:val="00CA4D70"/>
    <w:rsid w:val="00CA4FF2"/>
    <w:rsid w:val="00CA611D"/>
    <w:rsid w:val="00CA6416"/>
    <w:rsid w:val="00CA682A"/>
    <w:rsid w:val="00CA6B3B"/>
    <w:rsid w:val="00CA6B84"/>
    <w:rsid w:val="00CA707B"/>
    <w:rsid w:val="00CA7248"/>
    <w:rsid w:val="00CB0154"/>
    <w:rsid w:val="00CB09F7"/>
    <w:rsid w:val="00CB2C5E"/>
    <w:rsid w:val="00CB453B"/>
    <w:rsid w:val="00CB4D78"/>
    <w:rsid w:val="00CB5B52"/>
    <w:rsid w:val="00CB6302"/>
    <w:rsid w:val="00CB68F1"/>
    <w:rsid w:val="00CB6B50"/>
    <w:rsid w:val="00CB6B99"/>
    <w:rsid w:val="00CB70CB"/>
    <w:rsid w:val="00CB7E9B"/>
    <w:rsid w:val="00CB7FFB"/>
    <w:rsid w:val="00CC0613"/>
    <w:rsid w:val="00CC145E"/>
    <w:rsid w:val="00CC186B"/>
    <w:rsid w:val="00CC25AC"/>
    <w:rsid w:val="00CC295E"/>
    <w:rsid w:val="00CC2A24"/>
    <w:rsid w:val="00CC2BE6"/>
    <w:rsid w:val="00CC2CAE"/>
    <w:rsid w:val="00CC2CEE"/>
    <w:rsid w:val="00CC3793"/>
    <w:rsid w:val="00CC3E62"/>
    <w:rsid w:val="00CC4246"/>
    <w:rsid w:val="00CC45C8"/>
    <w:rsid w:val="00CC4BB0"/>
    <w:rsid w:val="00CC511A"/>
    <w:rsid w:val="00CC5D3B"/>
    <w:rsid w:val="00CC5E32"/>
    <w:rsid w:val="00CC63AB"/>
    <w:rsid w:val="00CC64AB"/>
    <w:rsid w:val="00CC6A3C"/>
    <w:rsid w:val="00CC6B6F"/>
    <w:rsid w:val="00CC6DC7"/>
    <w:rsid w:val="00CC6E2F"/>
    <w:rsid w:val="00CC70AE"/>
    <w:rsid w:val="00CC72AB"/>
    <w:rsid w:val="00CD07BE"/>
    <w:rsid w:val="00CD0E1F"/>
    <w:rsid w:val="00CD1EE7"/>
    <w:rsid w:val="00CD276D"/>
    <w:rsid w:val="00CD36D6"/>
    <w:rsid w:val="00CD3BD4"/>
    <w:rsid w:val="00CD3E23"/>
    <w:rsid w:val="00CD5217"/>
    <w:rsid w:val="00CD5388"/>
    <w:rsid w:val="00CD558B"/>
    <w:rsid w:val="00CD5726"/>
    <w:rsid w:val="00CD60C6"/>
    <w:rsid w:val="00CD6855"/>
    <w:rsid w:val="00CD7713"/>
    <w:rsid w:val="00CE06CE"/>
    <w:rsid w:val="00CE1285"/>
    <w:rsid w:val="00CE15B7"/>
    <w:rsid w:val="00CE1B1D"/>
    <w:rsid w:val="00CE1FE0"/>
    <w:rsid w:val="00CE325F"/>
    <w:rsid w:val="00CE3BC1"/>
    <w:rsid w:val="00CE4183"/>
    <w:rsid w:val="00CE4325"/>
    <w:rsid w:val="00CE54B9"/>
    <w:rsid w:val="00CE5E48"/>
    <w:rsid w:val="00CE78E5"/>
    <w:rsid w:val="00CF0895"/>
    <w:rsid w:val="00CF1323"/>
    <w:rsid w:val="00CF28F5"/>
    <w:rsid w:val="00CF2EDA"/>
    <w:rsid w:val="00CF3310"/>
    <w:rsid w:val="00CF3621"/>
    <w:rsid w:val="00CF3774"/>
    <w:rsid w:val="00CF39FE"/>
    <w:rsid w:val="00CF3D45"/>
    <w:rsid w:val="00CF3F4C"/>
    <w:rsid w:val="00CF48E4"/>
    <w:rsid w:val="00CF4A42"/>
    <w:rsid w:val="00CF4D71"/>
    <w:rsid w:val="00CF4FFA"/>
    <w:rsid w:val="00CF5425"/>
    <w:rsid w:val="00CF5D2B"/>
    <w:rsid w:val="00D0061C"/>
    <w:rsid w:val="00D0087C"/>
    <w:rsid w:val="00D00946"/>
    <w:rsid w:val="00D00AEA"/>
    <w:rsid w:val="00D00B06"/>
    <w:rsid w:val="00D00DB1"/>
    <w:rsid w:val="00D01157"/>
    <w:rsid w:val="00D0117D"/>
    <w:rsid w:val="00D01417"/>
    <w:rsid w:val="00D014DD"/>
    <w:rsid w:val="00D017A4"/>
    <w:rsid w:val="00D02900"/>
    <w:rsid w:val="00D02F6A"/>
    <w:rsid w:val="00D03B46"/>
    <w:rsid w:val="00D03B85"/>
    <w:rsid w:val="00D04566"/>
    <w:rsid w:val="00D04C27"/>
    <w:rsid w:val="00D04FD4"/>
    <w:rsid w:val="00D05079"/>
    <w:rsid w:val="00D058AE"/>
    <w:rsid w:val="00D05A38"/>
    <w:rsid w:val="00D05FA2"/>
    <w:rsid w:val="00D0666D"/>
    <w:rsid w:val="00D0794E"/>
    <w:rsid w:val="00D07C61"/>
    <w:rsid w:val="00D10363"/>
    <w:rsid w:val="00D11B2B"/>
    <w:rsid w:val="00D13F6B"/>
    <w:rsid w:val="00D1453E"/>
    <w:rsid w:val="00D14554"/>
    <w:rsid w:val="00D14740"/>
    <w:rsid w:val="00D14BB1"/>
    <w:rsid w:val="00D14BDF"/>
    <w:rsid w:val="00D14E17"/>
    <w:rsid w:val="00D14E51"/>
    <w:rsid w:val="00D14F9B"/>
    <w:rsid w:val="00D16146"/>
    <w:rsid w:val="00D17F1C"/>
    <w:rsid w:val="00D20466"/>
    <w:rsid w:val="00D207EB"/>
    <w:rsid w:val="00D2081D"/>
    <w:rsid w:val="00D20A80"/>
    <w:rsid w:val="00D20BB1"/>
    <w:rsid w:val="00D21100"/>
    <w:rsid w:val="00D21464"/>
    <w:rsid w:val="00D21D68"/>
    <w:rsid w:val="00D22353"/>
    <w:rsid w:val="00D2269C"/>
    <w:rsid w:val="00D227C2"/>
    <w:rsid w:val="00D22BDA"/>
    <w:rsid w:val="00D23064"/>
    <w:rsid w:val="00D248F6"/>
    <w:rsid w:val="00D24B7F"/>
    <w:rsid w:val="00D260A4"/>
    <w:rsid w:val="00D26726"/>
    <w:rsid w:val="00D26CA8"/>
    <w:rsid w:val="00D26EA3"/>
    <w:rsid w:val="00D26F27"/>
    <w:rsid w:val="00D271F5"/>
    <w:rsid w:val="00D27711"/>
    <w:rsid w:val="00D3138B"/>
    <w:rsid w:val="00D31B6F"/>
    <w:rsid w:val="00D31EE9"/>
    <w:rsid w:val="00D32570"/>
    <w:rsid w:val="00D3291C"/>
    <w:rsid w:val="00D32C2D"/>
    <w:rsid w:val="00D32F22"/>
    <w:rsid w:val="00D33001"/>
    <w:rsid w:val="00D33407"/>
    <w:rsid w:val="00D33476"/>
    <w:rsid w:val="00D337E6"/>
    <w:rsid w:val="00D33B0A"/>
    <w:rsid w:val="00D33DED"/>
    <w:rsid w:val="00D34719"/>
    <w:rsid w:val="00D352ED"/>
    <w:rsid w:val="00D35B19"/>
    <w:rsid w:val="00D36349"/>
    <w:rsid w:val="00D366A1"/>
    <w:rsid w:val="00D36769"/>
    <w:rsid w:val="00D36860"/>
    <w:rsid w:val="00D372F0"/>
    <w:rsid w:val="00D377C7"/>
    <w:rsid w:val="00D40832"/>
    <w:rsid w:val="00D40A37"/>
    <w:rsid w:val="00D40CB3"/>
    <w:rsid w:val="00D426AC"/>
    <w:rsid w:val="00D42701"/>
    <w:rsid w:val="00D4291B"/>
    <w:rsid w:val="00D42C16"/>
    <w:rsid w:val="00D4456D"/>
    <w:rsid w:val="00D44911"/>
    <w:rsid w:val="00D44DB4"/>
    <w:rsid w:val="00D44F41"/>
    <w:rsid w:val="00D45732"/>
    <w:rsid w:val="00D45813"/>
    <w:rsid w:val="00D45D20"/>
    <w:rsid w:val="00D467FC"/>
    <w:rsid w:val="00D46D23"/>
    <w:rsid w:val="00D46DDD"/>
    <w:rsid w:val="00D471F3"/>
    <w:rsid w:val="00D47266"/>
    <w:rsid w:val="00D47A94"/>
    <w:rsid w:val="00D47FF6"/>
    <w:rsid w:val="00D50032"/>
    <w:rsid w:val="00D502BF"/>
    <w:rsid w:val="00D50A1C"/>
    <w:rsid w:val="00D519AC"/>
    <w:rsid w:val="00D52245"/>
    <w:rsid w:val="00D52779"/>
    <w:rsid w:val="00D53A8D"/>
    <w:rsid w:val="00D53BA0"/>
    <w:rsid w:val="00D53DD1"/>
    <w:rsid w:val="00D548E6"/>
    <w:rsid w:val="00D54B66"/>
    <w:rsid w:val="00D558FD"/>
    <w:rsid w:val="00D560B3"/>
    <w:rsid w:val="00D56BD7"/>
    <w:rsid w:val="00D571E1"/>
    <w:rsid w:val="00D578FD"/>
    <w:rsid w:val="00D579D2"/>
    <w:rsid w:val="00D601CE"/>
    <w:rsid w:val="00D603C4"/>
    <w:rsid w:val="00D60C01"/>
    <w:rsid w:val="00D60F54"/>
    <w:rsid w:val="00D60F6A"/>
    <w:rsid w:val="00D61508"/>
    <w:rsid w:val="00D64319"/>
    <w:rsid w:val="00D6513B"/>
    <w:rsid w:val="00D65158"/>
    <w:rsid w:val="00D654AA"/>
    <w:rsid w:val="00D654D0"/>
    <w:rsid w:val="00D65579"/>
    <w:rsid w:val="00D66081"/>
    <w:rsid w:val="00D66879"/>
    <w:rsid w:val="00D66B92"/>
    <w:rsid w:val="00D67149"/>
    <w:rsid w:val="00D70245"/>
    <w:rsid w:val="00D70E43"/>
    <w:rsid w:val="00D715CA"/>
    <w:rsid w:val="00D7291C"/>
    <w:rsid w:val="00D730E3"/>
    <w:rsid w:val="00D733AD"/>
    <w:rsid w:val="00D741E3"/>
    <w:rsid w:val="00D742A0"/>
    <w:rsid w:val="00D74996"/>
    <w:rsid w:val="00D7517F"/>
    <w:rsid w:val="00D75337"/>
    <w:rsid w:val="00D75479"/>
    <w:rsid w:val="00D762A8"/>
    <w:rsid w:val="00D762C0"/>
    <w:rsid w:val="00D765ED"/>
    <w:rsid w:val="00D76BA1"/>
    <w:rsid w:val="00D773BF"/>
    <w:rsid w:val="00D77A6C"/>
    <w:rsid w:val="00D77AD5"/>
    <w:rsid w:val="00D77BE9"/>
    <w:rsid w:val="00D80C4C"/>
    <w:rsid w:val="00D80D3E"/>
    <w:rsid w:val="00D81F50"/>
    <w:rsid w:val="00D8213E"/>
    <w:rsid w:val="00D8227B"/>
    <w:rsid w:val="00D82751"/>
    <w:rsid w:val="00D82BEA"/>
    <w:rsid w:val="00D82C0F"/>
    <w:rsid w:val="00D832E4"/>
    <w:rsid w:val="00D83D9B"/>
    <w:rsid w:val="00D85072"/>
    <w:rsid w:val="00D8537D"/>
    <w:rsid w:val="00D85498"/>
    <w:rsid w:val="00D85E3B"/>
    <w:rsid w:val="00D86883"/>
    <w:rsid w:val="00D86B96"/>
    <w:rsid w:val="00D86EC5"/>
    <w:rsid w:val="00D9063D"/>
    <w:rsid w:val="00D90863"/>
    <w:rsid w:val="00D90B46"/>
    <w:rsid w:val="00D90DB2"/>
    <w:rsid w:val="00D91035"/>
    <w:rsid w:val="00D919EE"/>
    <w:rsid w:val="00D9204E"/>
    <w:rsid w:val="00D9241A"/>
    <w:rsid w:val="00D92A6F"/>
    <w:rsid w:val="00D92F52"/>
    <w:rsid w:val="00D93D88"/>
    <w:rsid w:val="00D93DC6"/>
    <w:rsid w:val="00D9442E"/>
    <w:rsid w:val="00D95960"/>
    <w:rsid w:val="00D95B9B"/>
    <w:rsid w:val="00D97508"/>
    <w:rsid w:val="00D97800"/>
    <w:rsid w:val="00D97F1A"/>
    <w:rsid w:val="00DA0D99"/>
    <w:rsid w:val="00DA11C9"/>
    <w:rsid w:val="00DA1C45"/>
    <w:rsid w:val="00DA26CC"/>
    <w:rsid w:val="00DA2A2C"/>
    <w:rsid w:val="00DA2B71"/>
    <w:rsid w:val="00DA3209"/>
    <w:rsid w:val="00DA458B"/>
    <w:rsid w:val="00DA4CD1"/>
    <w:rsid w:val="00DA66E2"/>
    <w:rsid w:val="00DA6A84"/>
    <w:rsid w:val="00DA6D8D"/>
    <w:rsid w:val="00DA71E9"/>
    <w:rsid w:val="00DA7B36"/>
    <w:rsid w:val="00DB0042"/>
    <w:rsid w:val="00DB0E34"/>
    <w:rsid w:val="00DB0ECE"/>
    <w:rsid w:val="00DB1A1F"/>
    <w:rsid w:val="00DB1DB7"/>
    <w:rsid w:val="00DB250A"/>
    <w:rsid w:val="00DB29EE"/>
    <w:rsid w:val="00DB2C57"/>
    <w:rsid w:val="00DB3234"/>
    <w:rsid w:val="00DB4662"/>
    <w:rsid w:val="00DB6077"/>
    <w:rsid w:val="00DB62A6"/>
    <w:rsid w:val="00DC066E"/>
    <w:rsid w:val="00DC0CF9"/>
    <w:rsid w:val="00DC0F3B"/>
    <w:rsid w:val="00DC11E2"/>
    <w:rsid w:val="00DC123F"/>
    <w:rsid w:val="00DC171A"/>
    <w:rsid w:val="00DC17B8"/>
    <w:rsid w:val="00DC247C"/>
    <w:rsid w:val="00DC24B6"/>
    <w:rsid w:val="00DC289C"/>
    <w:rsid w:val="00DC3754"/>
    <w:rsid w:val="00DC3B01"/>
    <w:rsid w:val="00DC4C27"/>
    <w:rsid w:val="00DC50D0"/>
    <w:rsid w:val="00DC634B"/>
    <w:rsid w:val="00DC6376"/>
    <w:rsid w:val="00DC63BE"/>
    <w:rsid w:val="00DC7452"/>
    <w:rsid w:val="00DC7D79"/>
    <w:rsid w:val="00DC7E8F"/>
    <w:rsid w:val="00DD00BD"/>
    <w:rsid w:val="00DD08B2"/>
    <w:rsid w:val="00DD08E5"/>
    <w:rsid w:val="00DD0D47"/>
    <w:rsid w:val="00DD0DFC"/>
    <w:rsid w:val="00DD0EFC"/>
    <w:rsid w:val="00DD1956"/>
    <w:rsid w:val="00DD1D89"/>
    <w:rsid w:val="00DD1E3D"/>
    <w:rsid w:val="00DD2572"/>
    <w:rsid w:val="00DD26FD"/>
    <w:rsid w:val="00DD29AE"/>
    <w:rsid w:val="00DD2F4D"/>
    <w:rsid w:val="00DD351B"/>
    <w:rsid w:val="00DD4311"/>
    <w:rsid w:val="00DD595D"/>
    <w:rsid w:val="00DD5B67"/>
    <w:rsid w:val="00DD5F55"/>
    <w:rsid w:val="00DD610B"/>
    <w:rsid w:val="00DD6E62"/>
    <w:rsid w:val="00DD7826"/>
    <w:rsid w:val="00DD7ADD"/>
    <w:rsid w:val="00DE031A"/>
    <w:rsid w:val="00DE05CE"/>
    <w:rsid w:val="00DE08DA"/>
    <w:rsid w:val="00DE0B7F"/>
    <w:rsid w:val="00DE0E3D"/>
    <w:rsid w:val="00DE1A04"/>
    <w:rsid w:val="00DE1D04"/>
    <w:rsid w:val="00DE1F4F"/>
    <w:rsid w:val="00DE2D3A"/>
    <w:rsid w:val="00DE3412"/>
    <w:rsid w:val="00DE4D99"/>
    <w:rsid w:val="00DE4E5D"/>
    <w:rsid w:val="00DE688B"/>
    <w:rsid w:val="00DE6992"/>
    <w:rsid w:val="00DF18A1"/>
    <w:rsid w:val="00DF1F18"/>
    <w:rsid w:val="00DF204C"/>
    <w:rsid w:val="00DF2C23"/>
    <w:rsid w:val="00DF35AC"/>
    <w:rsid w:val="00DF3D1A"/>
    <w:rsid w:val="00DF553F"/>
    <w:rsid w:val="00DF570A"/>
    <w:rsid w:val="00DF5A11"/>
    <w:rsid w:val="00DF5B09"/>
    <w:rsid w:val="00DF61BA"/>
    <w:rsid w:val="00DF634D"/>
    <w:rsid w:val="00DF6369"/>
    <w:rsid w:val="00DF66F2"/>
    <w:rsid w:val="00E00237"/>
    <w:rsid w:val="00E009EB"/>
    <w:rsid w:val="00E00D25"/>
    <w:rsid w:val="00E0110E"/>
    <w:rsid w:val="00E0160E"/>
    <w:rsid w:val="00E03B54"/>
    <w:rsid w:val="00E03B6F"/>
    <w:rsid w:val="00E04E88"/>
    <w:rsid w:val="00E052AF"/>
    <w:rsid w:val="00E05D3C"/>
    <w:rsid w:val="00E05F1F"/>
    <w:rsid w:val="00E05FDB"/>
    <w:rsid w:val="00E0617F"/>
    <w:rsid w:val="00E06BFA"/>
    <w:rsid w:val="00E06E5C"/>
    <w:rsid w:val="00E072D7"/>
    <w:rsid w:val="00E12C4A"/>
    <w:rsid w:val="00E12D8E"/>
    <w:rsid w:val="00E13310"/>
    <w:rsid w:val="00E13919"/>
    <w:rsid w:val="00E1440B"/>
    <w:rsid w:val="00E144EC"/>
    <w:rsid w:val="00E14B6C"/>
    <w:rsid w:val="00E15064"/>
    <w:rsid w:val="00E15AB1"/>
    <w:rsid w:val="00E163A5"/>
    <w:rsid w:val="00E17987"/>
    <w:rsid w:val="00E202A0"/>
    <w:rsid w:val="00E20542"/>
    <w:rsid w:val="00E20DB8"/>
    <w:rsid w:val="00E214F6"/>
    <w:rsid w:val="00E21A3D"/>
    <w:rsid w:val="00E245CC"/>
    <w:rsid w:val="00E246CE"/>
    <w:rsid w:val="00E259AE"/>
    <w:rsid w:val="00E26130"/>
    <w:rsid w:val="00E26832"/>
    <w:rsid w:val="00E27AAD"/>
    <w:rsid w:val="00E27BAA"/>
    <w:rsid w:val="00E27EB5"/>
    <w:rsid w:val="00E303A0"/>
    <w:rsid w:val="00E30B6E"/>
    <w:rsid w:val="00E31065"/>
    <w:rsid w:val="00E31EF6"/>
    <w:rsid w:val="00E334FD"/>
    <w:rsid w:val="00E34D0F"/>
    <w:rsid w:val="00E34D2C"/>
    <w:rsid w:val="00E35BA7"/>
    <w:rsid w:val="00E35BF5"/>
    <w:rsid w:val="00E35E63"/>
    <w:rsid w:val="00E35EBE"/>
    <w:rsid w:val="00E36069"/>
    <w:rsid w:val="00E369B7"/>
    <w:rsid w:val="00E36A48"/>
    <w:rsid w:val="00E36B77"/>
    <w:rsid w:val="00E36C7B"/>
    <w:rsid w:val="00E36F4B"/>
    <w:rsid w:val="00E37B27"/>
    <w:rsid w:val="00E37E09"/>
    <w:rsid w:val="00E37F53"/>
    <w:rsid w:val="00E40188"/>
    <w:rsid w:val="00E40E8F"/>
    <w:rsid w:val="00E4138A"/>
    <w:rsid w:val="00E41B87"/>
    <w:rsid w:val="00E42814"/>
    <w:rsid w:val="00E43ADC"/>
    <w:rsid w:val="00E44D44"/>
    <w:rsid w:val="00E458CB"/>
    <w:rsid w:val="00E45B4E"/>
    <w:rsid w:val="00E46FA2"/>
    <w:rsid w:val="00E471C7"/>
    <w:rsid w:val="00E4756D"/>
    <w:rsid w:val="00E50B31"/>
    <w:rsid w:val="00E51EB4"/>
    <w:rsid w:val="00E52174"/>
    <w:rsid w:val="00E524BC"/>
    <w:rsid w:val="00E52836"/>
    <w:rsid w:val="00E53124"/>
    <w:rsid w:val="00E53397"/>
    <w:rsid w:val="00E53C8C"/>
    <w:rsid w:val="00E5402F"/>
    <w:rsid w:val="00E54AF9"/>
    <w:rsid w:val="00E54DF3"/>
    <w:rsid w:val="00E55039"/>
    <w:rsid w:val="00E55159"/>
    <w:rsid w:val="00E5522F"/>
    <w:rsid w:val="00E5546B"/>
    <w:rsid w:val="00E55704"/>
    <w:rsid w:val="00E559EE"/>
    <w:rsid w:val="00E55FC0"/>
    <w:rsid w:val="00E56010"/>
    <w:rsid w:val="00E56238"/>
    <w:rsid w:val="00E56750"/>
    <w:rsid w:val="00E5697A"/>
    <w:rsid w:val="00E56FC6"/>
    <w:rsid w:val="00E570C5"/>
    <w:rsid w:val="00E60C39"/>
    <w:rsid w:val="00E6231B"/>
    <w:rsid w:val="00E629B0"/>
    <w:rsid w:val="00E62DB8"/>
    <w:rsid w:val="00E62FA1"/>
    <w:rsid w:val="00E63433"/>
    <w:rsid w:val="00E63F0E"/>
    <w:rsid w:val="00E648DA"/>
    <w:rsid w:val="00E64CDB"/>
    <w:rsid w:val="00E65095"/>
    <w:rsid w:val="00E652DB"/>
    <w:rsid w:val="00E65309"/>
    <w:rsid w:val="00E655E6"/>
    <w:rsid w:val="00E65951"/>
    <w:rsid w:val="00E6596E"/>
    <w:rsid w:val="00E66294"/>
    <w:rsid w:val="00E663EA"/>
    <w:rsid w:val="00E666A9"/>
    <w:rsid w:val="00E66C23"/>
    <w:rsid w:val="00E66D87"/>
    <w:rsid w:val="00E7012C"/>
    <w:rsid w:val="00E70B74"/>
    <w:rsid w:val="00E70CE4"/>
    <w:rsid w:val="00E715A5"/>
    <w:rsid w:val="00E726BA"/>
    <w:rsid w:val="00E737AF"/>
    <w:rsid w:val="00E73968"/>
    <w:rsid w:val="00E74A86"/>
    <w:rsid w:val="00E7502F"/>
    <w:rsid w:val="00E75D4F"/>
    <w:rsid w:val="00E75DD7"/>
    <w:rsid w:val="00E7620A"/>
    <w:rsid w:val="00E76505"/>
    <w:rsid w:val="00E76D27"/>
    <w:rsid w:val="00E76F86"/>
    <w:rsid w:val="00E771A2"/>
    <w:rsid w:val="00E803CB"/>
    <w:rsid w:val="00E805F4"/>
    <w:rsid w:val="00E80CBC"/>
    <w:rsid w:val="00E810BC"/>
    <w:rsid w:val="00E810D8"/>
    <w:rsid w:val="00E81C1F"/>
    <w:rsid w:val="00E81C4E"/>
    <w:rsid w:val="00E82CDB"/>
    <w:rsid w:val="00E82DB1"/>
    <w:rsid w:val="00E8363E"/>
    <w:rsid w:val="00E83F52"/>
    <w:rsid w:val="00E85287"/>
    <w:rsid w:val="00E8559E"/>
    <w:rsid w:val="00E85C52"/>
    <w:rsid w:val="00E85FD0"/>
    <w:rsid w:val="00E85FF9"/>
    <w:rsid w:val="00E87B74"/>
    <w:rsid w:val="00E918D5"/>
    <w:rsid w:val="00E924DE"/>
    <w:rsid w:val="00E92967"/>
    <w:rsid w:val="00E93427"/>
    <w:rsid w:val="00E950E9"/>
    <w:rsid w:val="00E9543D"/>
    <w:rsid w:val="00E96463"/>
    <w:rsid w:val="00E967CD"/>
    <w:rsid w:val="00E96E6F"/>
    <w:rsid w:val="00E97148"/>
    <w:rsid w:val="00E97822"/>
    <w:rsid w:val="00E979C2"/>
    <w:rsid w:val="00E97C15"/>
    <w:rsid w:val="00EA0372"/>
    <w:rsid w:val="00EA0AD1"/>
    <w:rsid w:val="00EA1999"/>
    <w:rsid w:val="00EA1A1A"/>
    <w:rsid w:val="00EA1A65"/>
    <w:rsid w:val="00EA1DC3"/>
    <w:rsid w:val="00EA2429"/>
    <w:rsid w:val="00EA2590"/>
    <w:rsid w:val="00EA2599"/>
    <w:rsid w:val="00EA2AD7"/>
    <w:rsid w:val="00EA3782"/>
    <w:rsid w:val="00EA3A08"/>
    <w:rsid w:val="00EA3D03"/>
    <w:rsid w:val="00EA4092"/>
    <w:rsid w:val="00EA42B3"/>
    <w:rsid w:val="00EA528C"/>
    <w:rsid w:val="00EA5728"/>
    <w:rsid w:val="00EA6ABD"/>
    <w:rsid w:val="00EA6BAD"/>
    <w:rsid w:val="00EA768A"/>
    <w:rsid w:val="00EA7812"/>
    <w:rsid w:val="00EB0212"/>
    <w:rsid w:val="00EB0216"/>
    <w:rsid w:val="00EB04DE"/>
    <w:rsid w:val="00EB107B"/>
    <w:rsid w:val="00EB2C60"/>
    <w:rsid w:val="00EB3A64"/>
    <w:rsid w:val="00EB3A6D"/>
    <w:rsid w:val="00EB4C11"/>
    <w:rsid w:val="00EB5A08"/>
    <w:rsid w:val="00EB620E"/>
    <w:rsid w:val="00EB6348"/>
    <w:rsid w:val="00EB64C8"/>
    <w:rsid w:val="00EB68F9"/>
    <w:rsid w:val="00EB7176"/>
    <w:rsid w:val="00EB7892"/>
    <w:rsid w:val="00EB7C5B"/>
    <w:rsid w:val="00EB7D67"/>
    <w:rsid w:val="00EC04BF"/>
    <w:rsid w:val="00EC094D"/>
    <w:rsid w:val="00EC154E"/>
    <w:rsid w:val="00EC1868"/>
    <w:rsid w:val="00EC24D9"/>
    <w:rsid w:val="00EC3044"/>
    <w:rsid w:val="00EC3435"/>
    <w:rsid w:val="00EC34A7"/>
    <w:rsid w:val="00EC35D0"/>
    <w:rsid w:val="00EC376D"/>
    <w:rsid w:val="00EC4C81"/>
    <w:rsid w:val="00EC4E80"/>
    <w:rsid w:val="00EC5334"/>
    <w:rsid w:val="00EC5C7A"/>
    <w:rsid w:val="00EC63DD"/>
    <w:rsid w:val="00EC65C4"/>
    <w:rsid w:val="00ED0286"/>
    <w:rsid w:val="00ED05AD"/>
    <w:rsid w:val="00ED1DDA"/>
    <w:rsid w:val="00ED25D5"/>
    <w:rsid w:val="00ED2825"/>
    <w:rsid w:val="00ED2F18"/>
    <w:rsid w:val="00ED2F77"/>
    <w:rsid w:val="00ED2F78"/>
    <w:rsid w:val="00ED37D6"/>
    <w:rsid w:val="00ED3C49"/>
    <w:rsid w:val="00ED4262"/>
    <w:rsid w:val="00ED4F4A"/>
    <w:rsid w:val="00ED5908"/>
    <w:rsid w:val="00ED6D23"/>
    <w:rsid w:val="00ED6DB4"/>
    <w:rsid w:val="00ED72A0"/>
    <w:rsid w:val="00EE07F0"/>
    <w:rsid w:val="00EE0A55"/>
    <w:rsid w:val="00EE0D73"/>
    <w:rsid w:val="00EE14F2"/>
    <w:rsid w:val="00EE181C"/>
    <w:rsid w:val="00EE2594"/>
    <w:rsid w:val="00EE28C2"/>
    <w:rsid w:val="00EE2FF6"/>
    <w:rsid w:val="00EE3271"/>
    <w:rsid w:val="00EE3890"/>
    <w:rsid w:val="00EE3AF5"/>
    <w:rsid w:val="00EE3D44"/>
    <w:rsid w:val="00EE42D2"/>
    <w:rsid w:val="00EE456A"/>
    <w:rsid w:val="00EE4644"/>
    <w:rsid w:val="00EE5207"/>
    <w:rsid w:val="00EE5254"/>
    <w:rsid w:val="00EE5E64"/>
    <w:rsid w:val="00EE608D"/>
    <w:rsid w:val="00EE64A3"/>
    <w:rsid w:val="00EE7032"/>
    <w:rsid w:val="00EE70E8"/>
    <w:rsid w:val="00EE7799"/>
    <w:rsid w:val="00EF0108"/>
    <w:rsid w:val="00EF01E1"/>
    <w:rsid w:val="00EF05C5"/>
    <w:rsid w:val="00EF06F7"/>
    <w:rsid w:val="00EF11F0"/>
    <w:rsid w:val="00EF1F53"/>
    <w:rsid w:val="00EF2209"/>
    <w:rsid w:val="00EF2B56"/>
    <w:rsid w:val="00EF2DBC"/>
    <w:rsid w:val="00EF2E94"/>
    <w:rsid w:val="00EF335B"/>
    <w:rsid w:val="00EF3D81"/>
    <w:rsid w:val="00EF3E47"/>
    <w:rsid w:val="00EF404F"/>
    <w:rsid w:val="00EF419C"/>
    <w:rsid w:val="00EF4F3D"/>
    <w:rsid w:val="00EF5102"/>
    <w:rsid w:val="00EF640D"/>
    <w:rsid w:val="00EF643F"/>
    <w:rsid w:val="00EF6DC4"/>
    <w:rsid w:val="00EF6EB9"/>
    <w:rsid w:val="00F0153E"/>
    <w:rsid w:val="00F01593"/>
    <w:rsid w:val="00F0256F"/>
    <w:rsid w:val="00F02615"/>
    <w:rsid w:val="00F02B65"/>
    <w:rsid w:val="00F02BA8"/>
    <w:rsid w:val="00F02E69"/>
    <w:rsid w:val="00F02EEB"/>
    <w:rsid w:val="00F03310"/>
    <w:rsid w:val="00F034F1"/>
    <w:rsid w:val="00F0360C"/>
    <w:rsid w:val="00F03F09"/>
    <w:rsid w:val="00F05429"/>
    <w:rsid w:val="00F05527"/>
    <w:rsid w:val="00F0586A"/>
    <w:rsid w:val="00F05EA0"/>
    <w:rsid w:val="00F079A0"/>
    <w:rsid w:val="00F1096F"/>
    <w:rsid w:val="00F11038"/>
    <w:rsid w:val="00F112B3"/>
    <w:rsid w:val="00F11A92"/>
    <w:rsid w:val="00F121A0"/>
    <w:rsid w:val="00F12D67"/>
    <w:rsid w:val="00F13631"/>
    <w:rsid w:val="00F13B00"/>
    <w:rsid w:val="00F13BB0"/>
    <w:rsid w:val="00F1467D"/>
    <w:rsid w:val="00F14BE5"/>
    <w:rsid w:val="00F16F52"/>
    <w:rsid w:val="00F1789A"/>
    <w:rsid w:val="00F201D6"/>
    <w:rsid w:val="00F20744"/>
    <w:rsid w:val="00F2078E"/>
    <w:rsid w:val="00F2338E"/>
    <w:rsid w:val="00F23CFC"/>
    <w:rsid w:val="00F2439A"/>
    <w:rsid w:val="00F24772"/>
    <w:rsid w:val="00F24EDB"/>
    <w:rsid w:val="00F2569B"/>
    <w:rsid w:val="00F26108"/>
    <w:rsid w:val="00F266CA"/>
    <w:rsid w:val="00F268B2"/>
    <w:rsid w:val="00F27B68"/>
    <w:rsid w:val="00F27FD7"/>
    <w:rsid w:val="00F30076"/>
    <w:rsid w:val="00F30750"/>
    <w:rsid w:val="00F30AD3"/>
    <w:rsid w:val="00F30DFA"/>
    <w:rsid w:val="00F3184E"/>
    <w:rsid w:val="00F31A23"/>
    <w:rsid w:val="00F32B3D"/>
    <w:rsid w:val="00F33C8C"/>
    <w:rsid w:val="00F33CC6"/>
    <w:rsid w:val="00F35148"/>
    <w:rsid w:val="00F35D38"/>
    <w:rsid w:val="00F376CD"/>
    <w:rsid w:val="00F37871"/>
    <w:rsid w:val="00F37917"/>
    <w:rsid w:val="00F37D36"/>
    <w:rsid w:val="00F37F1B"/>
    <w:rsid w:val="00F418C4"/>
    <w:rsid w:val="00F4219B"/>
    <w:rsid w:val="00F42D3C"/>
    <w:rsid w:val="00F432B8"/>
    <w:rsid w:val="00F432E7"/>
    <w:rsid w:val="00F43E4C"/>
    <w:rsid w:val="00F45302"/>
    <w:rsid w:val="00F455B2"/>
    <w:rsid w:val="00F458A5"/>
    <w:rsid w:val="00F45D6A"/>
    <w:rsid w:val="00F46275"/>
    <w:rsid w:val="00F46350"/>
    <w:rsid w:val="00F4639D"/>
    <w:rsid w:val="00F468D2"/>
    <w:rsid w:val="00F46FF4"/>
    <w:rsid w:val="00F470D1"/>
    <w:rsid w:val="00F4745A"/>
    <w:rsid w:val="00F47980"/>
    <w:rsid w:val="00F50098"/>
    <w:rsid w:val="00F506C7"/>
    <w:rsid w:val="00F50924"/>
    <w:rsid w:val="00F50B58"/>
    <w:rsid w:val="00F51120"/>
    <w:rsid w:val="00F5126A"/>
    <w:rsid w:val="00F51345"/>
    <w:rsid w:val="00F51911"/>
    <w:rsid w:val="00F51BDD"/>
    <w:rsid w:val="00F52A90"/>
    <w:rsid w:val="00F533EA"/>
    <w:rsid w:val="00F549BB"/>
    <w:rsid w:val="00F54DEF"/>
    <w:rsid w:val="00F557B5"/>
    <w:rsid w:val="00F558E4"/>
    <w:rsid w:val="00F55995"/>
    <w:rsid w:val="00F55D6F"/>
    <w:rsid w:val="00F55D92"/>
    <w:rsid w:val="00F56B09"/>
    <w:rsid w:val="00F56E66"/>
    <w:rsid w:val="00F57268"/>
    <w:rsid w:val="00F574C1"/>
    <w:rsid w:val="00F60005"/>
    <w:rsid w:val="00F6050F"/>
    <w:rsid w:val="00F60623"/>
    <w:rsid w:val="00F60733"/>
    <w:rsid w:val="00F60971"/>
    <w:rsid w:val="00F60BB1"/>
    <w:rsid w:val="00F61142"/>
    <w:rsid w:val="00F621BC"/>
    <w:rsid w:val="00F623AD"/>
    <w:rsid w:val="00F62951"/>
    <w:rsid w:val="00F62EEA"/>
    <w:rsid w:val="00F6341B"/>
    <w:rsid w:val="00F645C4"/>
    <w:rsid w:val="00F6461F"/>
    <w:rsid w:val="00F648C5"/>
    <w:rsid w:val="00F64EE8"/>
    <w:rsid w:val="00F656F3"/>
    <w:rsid w:val="00F65C4A"/>
    <w:rsid w:val="00F6625A"/>
    <w:rsid w:val="00F66D7B"/>
    <w:rsid w:val="00F66F0C"/>
    <w:rsid w:val="00F6742D"/>
    <w:rsid w:val="00F7022C"/>
    <w:rsid w:val="00F702C7"/>
    <w:rsid w:val="00F70D3E"/>
    <w:rsid w:val="00F71659"/>
    <w:rsid w:val="00F7188A"/>
    <w:rsid w:val="00F71C57"/>
    <w:rsid w:val="00F72623"/>
    <w:rsid w:val="00F742F2"/>
    <w:rsid w:val="00F74ABB"/>
    <w:rsid w:val="00F7579F"/>
    <w:rsid w:val="00F76462"/>
    <w:rsid w:val="00F7686C"/>
    <w:rsid w:val="00F76BC4"/>
    <w:rsid w:val="00F76FB2"/>
    <w:rsid w:val="00F77010"/>
    <w:rsid w:val="00F7703F"/>
    <w:rsid w:val="00F802FA"/>
    <w:rsid w:val="00F803B9"/>
    <w:rsid w:val="00F80F6E"/>
    <w:rsid w:val="00F82235"/>
    <w:rsid w:val="00F83C83"/>
    <w:rsid w:val="00F83E33"/>
    <w:rsid w:val="00F84528"/>
    <w:rsid w:val="00F84FFA"/>
    <w:rsid w:val="00F85286"/>
    <w:rsid w:val="00F85607"/>
    <w:rsid w:val="00F8592F"/>
    <w:rsid w:val="00F85B8B"/>
    <w:rsid w:val="00F86430"/>
    <w:rsid w:val="00F865F9"/>
    <w:rsid w:val="00F86A86"/>
    <w:rsid w:val="00F87856"/>
    <w:rsid w:val="00F906B0"/>
    <w:rsid w:val="00F91583"/>
    <w:rsid w:val="00F9192E"/>
    <w:rsid w:val="00F91974"/>
    <w:rsid w:val="00F91EAC"/>
    <w:rsid w:val="00F92112"/>
    <w:rsid w:val="00F92517"/>
    <w:rsid w:val="00F92A06"/>
    <w:rsid w:val="00F92BE1"/>
    <w:rsid w:val="00F92D35"/>
    <w:rsid w:val="00F92DAA"/>
    <w:rsid w:val="00F9317E"/>
    <w:rsid w:val="00F93656"/>
    <w:rsid w:val="00F94A1C"/>
    <w:rsid w:val="00F9526E"/>
    <w:rsid w:val="00F95B9A"/>
    <w:rsid w:val="00F96A54"/>
    <w:rsid w:val="00F97509"/>
    <w:rsid w:val="00F9762B"/>
    <w:rsid w:val="00F97FB1"/>
    <w:rsid w:val="00FA0518"/>
    <w:rsid w:val="00FA064F"/>
    <w:rsid w:val="00FA0C77"/>
    <w:rsid w:val="00FA0F83"/>
    <w:rsid w:val="00FA18A2"/>
    <w:rsid w:val="00FA2B45"/>
    <w:rsid w:val="00FA357C"/>
    <w:rsid w:val="00FA3C40"/>
    <w:rsid w:val="00FA3D0B"/>
    <w:rsid w:val="00FA402D"/>
    <w:rsid w:val="00FA47B9"/>
    <w:rsid w:val="00FA5CC3"/>
    <w:rsid w:val="00FA7C16"/>
    <w:rsid w:val="00FB0159"/>
    <w:rsid w:val="00FB0212"/>
    <w:rsid w:val="00FB02C7"/>
    <w:rsid w:val="00FB2A5E"/>
    <w:rsid w:val="00FB2DF5"/>
    <w:rsid w:val="00FB34E9"/>
    <w:rsid w:val="00FB3952"/>
    <w:rsid w:val="00FB4116"/>
    <w:rsid w:val="00FB53BF"/>
    <w:rsid w:val="00FB57E6"/>
    <w:rsid w:val="00FB6847"/>
    <w:rsid w:val="00FB7282"/>
    <w:rsid w:val="00FC029C"/>
    <w:rsid w:val="00FC0513"/>
    <w:rsid w:val="00FC0659"/>
    <w:rsid w:val="00FC0EB9"/>
    <w:rsid w:val="00FC1CC3"/>
    <w:rsid w:val="00FC1D2E"/>
    <w:rsid w:val="00FC1E35"/>
    <w:rsid w:val="00FC22F3"/>
    <w:rsid w:val="00FC283E"/>
    <w:rsid w:val="00FC2CAE"/>
    <w:rsid w:val="00FC2FC4"/>
    <w:rsid w:val="00FC358C"/>
    <w:rsid w:val="00FC3F2B"/>
    <w:rsid w:val="00FC448A"/>
    <w:rsid w:val="00FC4A88"/>
    <w:rsid w:val="00FC4D72"/>
    <w:rsid w:val="00FC506A"/>
    <w:rsid w:val="00FC50F1"/>
    <w:rsid w:val="00FC5D6A"/>
    <w:rsid w:val="00FC6238"/>
    <w:rsid w:val="00FC6F6E"/>
    <w:rsid w:val="00FD08C4"/>
    <w:rsid w:val="00FD111A"/>
    <w:rsid w:val="00FD1178"/>
    <w:rsid w:val="00FD16CF"/>
    <w:rsid w:val="00FD16DC"/>
    <w:rsid w:val="00FD1DA2"/>
    <w:rsid w:val="00FD1E1A"/>
    <w:rsid w:val="00FD1ECF"/>
    <w:rsid w:val="00FD2056"/>
    <w:rsid w:val="00FD2A7D"/>
    <w:rsid w:val="00FD3AC1"/>
    <w:rsid w:val="00FD3DE0"/>
    <w:rsid w:val="00FD4774"/>
    <w:rsid w:val="00FD48E8"/>
    <w:rsid w:val="00FD5759"/>
    <w:rsid w:val="00FD612E"/>
    <w:rsid w:val="00FD67CA"/>
    <w:rsid w:val="00FD689F"/>
    <w:rsid w:val="00FD68EB"/>
    <w:rsid w:val="00FD7A73"/>
    <w:rsid w:val="00FD7C80"/>
    <w:rsid w:val="00FE0325"/>
    <w:rsid w:val="00FE0C00"/>
    <w:rsid w:val="00FE22CE"/>
    <w:rsid w:val="00FE24A0"/>
    <w:rsid w:val="00FE25D0"/>
    <w:rsid w:val="00FE28B6"/>
    <w:rsid w:val="00FE2F24"/>
    <w:rsid w:val="00FE2F9A"/>
    <w:rsid w:val="00FE2FD8"/>
    <w:rsid w:val="00FE36B4"/>
    <w:rsid w:val="00FE3802"/>
    <w:rsid w:val="00FE3878"/>
    <w:rsid w:val="00FE41D4"/>
    <w:rsid w:val="00FE46C0"/>
    <w:rsid w:val="00FE5F14"/>
    <w:rsid w:val="00FE714A"/>
    <w:rsid w:val="00FF0585"/>
    <w:rsid w:val="00FF05F4"/>
    <w:rsid w:val="00FF0A6D"/>
    <w:rsid w:val="00FF1138"/>
    <w:rsid w:val="00FF11B8"/>
    <w:rsid w:val="00FF11CE"/>
    <w:rsid w:val="00FF17C3"/>
    <w:rsid w:val="00FF198A"/>
    <w:rsid w:val="00FF1CEA"/>
    <w:rsid w:val="00FF3E92"/>
    <w:rsid w:val="00FF3EC9"/>
    <w:rsid w:val="00FF4A51"/>
    <w:rsid w:val="00FF5140"/>
    <w:rsid w:val="00FF58AA"/>
    <w:rsid w:val="00FF5E4D"/>
    <w:rsid w:val="00FF5EC5"/>
    <w:rsid w:val="00FF6072"/>
    <w:rsid w:val="00FF61C2"/>
    <w:rsid w:val="00FF6251"/>
    <w:rsid w:val="00FF6654"/>
    <w:rsid w:val="00FF6790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53B218"/>
  <w15:chartTrackingRefBased/>
  <w15:docId w15:val="{D10F5386-C5AE-4130-8D59-E427CBBA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718F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SimSun" w:hAnsi="Calibri" w:cs="Calibri"/>
      <w:kern w:val="0"/>
      <w:szCs w:val="21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47523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7523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75236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  <w:rsid w:val="00A1241A"/>
  </w:style>
  <w:style w:type="character" w:customStyle="1" w:styleId="msoins0">
    <w:name w:val="msoins"/>
    <w:rsid w:val="00A1241A"/>
  </w:style>
  <w:style w:type="character" w:styleId="CommentReference">
    <w:name w:val="annotation reference"/>
    <w:basedOn w:val="DefaultParagraphFont"/>
    <w:unhideWhenUsed/>
    <w:qFormat/>
    <w:rsid w:val="00B523B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23BD"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3BD"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3B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BD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83DA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rsid w:val="00BD2255"/>
    <w:tblPr/>
  </w:style>
  <w:style w:type="paragraph" w:styleId="Revision">
    <w:name w:val="Revision"/>
    <w:hidden/>
    <w:uiPriority w:val="99"/>
    <w:semiHidden/>
    <w:rsid w:val="00A02C26"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sid w:val="00562E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62EE4"/>
    <w:rPr>
      <w:b/>
      <w:bCs/>
    </w:rPr>
  </w:style>
  <w:style w:type="paragraph" w:customStyle="1" w:styleId="TAL">
    <w:name w:val="TAL"/>
    <w:basedOn w:val="Normal"/>
    <w:link w:val="TALCar"/>
    <w:qFormat/>
    <w:rsid w:val="007231B2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7231B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AE6A38"/>
    <w:rPr>
      <w:i/>
      <w:iCs/>
    </w:rPr>
  </w:style>
  <w:style w:type="paragraph" w:customStyle="1" w:styleId="NO">
    <w:name w:val="NO"/>
    <w:basedOn w:val="Normal"/>
    <w:link w:val="NOChar"/>
    <w:qFormat/>
    <w:rsid w:val="00E771A2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E771A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984081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8F4E9B"/>
    <w:rPr>
      <w:color w:val="808080"/>
    </w:rPr>
  </w:style>
  <w:style w:type="character" w:customStyle="1" w:styleId="10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A70B58"/>
  </w:style>
  <w:style w:type="character" w:customStyle="1" w:styleId="B1Char">
    <w:name w:val="B1 Char"/>
    <w:qFormat/>
    <w:rsid w:val="006F1476"/>
    <w:rPr>
      <w:rFonts w:eastAsia="Times New Roman"/>
    </w:rPr>
  </w:style>
  <w:style w:type="paragraph" w:customStyle="1" w:styleId="TAC">
    <w:name w:val="TAC"/>
    <w:basedOn w:val="Normal"/>
    <w:link w:val="TACChar"/>
    <w:qFormat/>
    <w:rsid w:val="006E6C5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6E6C5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56686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B1Zchn">
    <w:name w:val="B1 Zchn"/>
    <w:qFormat/>
    <w:rsid w:val="0056686E"/>
    <w:rPr>
      <w:lang w:eastAsia="en-US"/>
    </w:rPr>
  </w:style>
  <w:style w:type="paragraph" w:customStyle="1" w:styleId="textintend1">
    <w:name w:val="text intend 1"/>
    <w:basedOn w:val="Normal"/>
    <w:rsid w:val="0056686E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EQChar">
    <w:name w:val="EQ Char"/>
    <w:link w:val="EQ"/>
    <w:qFormat/>
    <w:locked/>
    <w:rsid w:val="00C87E42"/>
    <w:rPr>
      <w:rFonts w:ascii="Times New Roman" w:eastAsia="SimSu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sid w:val="00877F1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877F1E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  <w:style w:type="paragraph" w:customStyle="1" w:styleId="CRCoverPage">
    <w:name w:val="CR Cover Page"/>
    <w:link w:val="CRCoverPageChar"/>
    <w:rsid w:val="00B3289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32894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8052D-A25F-4B34-9CA6-17C278C60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Keyvan Zarifi</cp:lastModifiedBy>
  <cp:revision>8</cp:revision>
  <dcterms:created xsi:type="dcterms:W3CDTF">2024-04-14T07:05:00Z</dcterms:created>
  <dcterms:modified xsi:type="dcterms:W3CDTF">2024-04-16T09:46:00Z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(3)y8USz7lIxsNx2tzywLfprX2a7AJKX6kQm5moDU4sVCGAe5jt8/W8WPGcnUC7G/NxmwCS8/nn
zkuxmswfus6SxPRYp2fva4NV4I8h9WlNwMZ6PRPscDD0Ssm297Zp+nfwPCdxZiuf6G5l2fP2
livIB5lAumyhG6uMX5ffcGOM0gZo8GIZl65DoFJKgRXsy5uynJZOus19XiFDv/wVHrOIytWI
1UFg73EyN6CT30aUb2</vt:lpwstr>
  </property>
  <property fmtid="{D5CDD505-2E9C-101B-9397-08002B2CF9AE}" pid="3" name="_2015_ms_pID_7253431">
    <vt:lpwstr>jx0pPn6EA7CygImdxEkxfUMO/ziIGJYh/+kZe41n/iG1AJeIrrP9ZZ
wBI0Aq5eqyu7FG8ykMeJXedMINgtNR0e32Tv7Zx38tvM7CoXMn0NH1yP/3FLhytgOGMpL7Dh
flPFsvUyksOMZp4579LKpL8qNU+LA1Y53tH35j3PbfOkcVQY3ttqYjj/EqVjkmmFazSCggq/
Q13CJty9pI/zJ1h8LHE1pCJYoCLTBDC30KdQ</vt:lpwstr>
  </property>
  <property fmtid="{D5CDD505-2E9C-101B-9397-08002B2CF9AE}" pid="4" name="_2015_ms_pID_7253432">
    <vt:lpwstr>FsBZhfTtYHMFiXTdpHGeOMg=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1712308456</vt:lpwstr>
  </property>
</Properties>
</file>