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D570F" w14:textId="77777777" w:rsidR="00561E2F" w:rsidRPr="005E0E79" w:rsidRDefault="00561E2F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</w:pP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3GPP TSG RAN 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WG1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 xml:space="preserve"> #</w:t>
      </w:r>
      <w:r w:rsidR="00B4769A"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1</w:t>
      </w:r>
      <w:r w:rsidR="00241C6B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16</w:t>
      </w:r>
      <w:r w:rsidRPr="005E0E79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="001A0152" w:rsidRPr="001A0152">
        <w:rPr>
          <w:rFonts w:ascii="Arial" w:hAnsi="Arial" w:cs="Arial"/>
          <w:b/>
          <w:bCs/>
          <w:sz w:val="26"/>
          <w:szCs w:val="26"/>
        </w:rPr>
        <w:t>R1-2403354</w:t>
      </w:r>
    </w:p>
    <w:p w14:paraId="1091DBDB" w14:textId="77777777" w:rsidR="00561E2F" w:rsidRPr="00634BB2" w:rsidRDefault="00C300FC" w:rsidP="00561E2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eastAsia="zh-CN"/>
        </w:rPr>
      </w:pPr>
      <w:r w:rsidRPr="00C300FC">
        <w:rPr>
          <w:rFonts w:ascii="Arial" w:eastAsia="ＭＳ 明朝" w:hAnsi="Arial" w:cs="Arial"/>
          <w:b/>
          <w:kern w:val="0"/>
          <w:sz w:val="28"/>
          <w:szCs w:val="21"/>
          <w:lang w:eastAsia="zh-CN"/>
        </w:rPr>
        <w:t>Changsha, Hunan Province, China, April 15th – 19th, 2024</w:t>
      </w:r>
    </w:p>
    <w:p w14:paraId="46AC0858" w14:textId="77777777" w:rsidR="00561E2F" w:rsidRPr="002A7FFB" w:rsidRDefault="00561E2F" w:rsidP="00561E2F">
      <w:pPr>
        <w:rPr>
          <w:rFonts w:ascii="Arial" w:hAnsi="Arial" w:cs="Arial"/>
        </w:rPr>
      </w:pPr>
      <w:r w:rsidRPr="00E50940"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50940">
        <w:rPr>
          <w:rFonts w:ascii="Arial" w:hAnsi="Arial" w:cs="Arial"/>
        </w:rPr>
        <w:t>KDDI Corporation</w:t>
      </w:r>
    </w:p>
    <w:p w14:paraId="50C9031E" w14:textId="77777777" w:rsidR="00561E2F" w:rsidRDefault="00561E2F" w:rsidP="00561E2F">
      <w:pPr>
        <w:rPr>
          <w:rFonts w:ascii="Arial" w:hAnsi="Arial" w:cs="Arial"/>
          <w:kern w:val="0"/>
        </w:rPr>
      </w:pPr>
      <w:r w:rsidRPr="002A7FFB"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kern w:val="0"/>
        </w:rPr>
        <w:t xml:space="preserve">Views on </w:t>
      </w:r>
      <w:r w:rsidR="00241C6B">
        <w:rPr>
          <w:rFonts w:ascii="Arial" w:hAnsi="Arial" w:cs="Arial"/>
          <w:kern w:val="0"/>
        </w:rPr>
        <w:t>e</w:t>
      </w:r>
      <w:r w:rsidR="00241C6B" w:rsidRPr="00241C6B">
        <w:rPr>
          <w:rFonts w:ascii="Arial" w:hAnsi="Arial" w:cs="Arial"/>
          <w:kern w:val="0"/>
        </w:rPr>
        <w:t>nhancements for UE-initiated/event-driven beam management</w:t>
      </w:r>
    </w:p>
    <w:p w14:paraId="4A8965FF" w14:textId="77777777" w:rsidR="00634BB2" w:rsidRPr="00634BB2" w:rsidRDefault="00634BB2" w:rsidP="00561E2F">
      <w:pPr>
        <w:rPr>
          <w:rFonts w:ascii="Arial" w:hAnsi="Arial" w:cs="Arial"/>
          <w:sz w:val="24"/>
          <w:szCs w:val="28"/>
        </w:rPr>
      </w:pPr>
      <w:r w:rsidRPr="00E5094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3C7B8D" w:rsidRPr="003C7B8D">
        <w:rPr>
          <w:rFonts w:ascii="Arial" w:hAnsi="Arial" w:cs="Arial"/>
        </w:rPr>
        <w:t>9.</w:t>
      </w:r>
      <w:r w:rsidR="00241C6B">
        <w:rPr>
          <w:rFonts w:ascii="Arial" w:hAnsi="Arial" w:cs="Arial" w:hint="eastAsia"/>
        </w:rPr>
        <w:t>2</w:t>
      </w:r>
      <w:r w:rsidR="00241C6B">
        <w:rPr>
          <w:rFonts w:ascii="Arial" w:hAnsi="Arial" w:cs="Arial"/>
        </w:rPr>
        <w:t>.1</w:t>
      </w:r>
      <w:r w:rsidR="003C7B8D" w:rsidRPr="003C7B8D">
        <w:rPr>
          <w:rFonts w:ascii="Arial" w:hAnsi="Arial" w:cs="Arial"/>
        </w:rPr>
        <w:tab/>
      </w:r>
      <w:r w:rsidR="00241C6B" w:rsidRPr="00241C6B">
        <w:rPr>
          <w:rFonts w:ascii="Arial" w:hAnsi="Arial" w:cs="Arial"/>
        </w:rPr>
        <w:t xml:space="preserve">Enhancements for </w:t>
      </w:r>
      <w:bookmarkStart w:id="0" w:name="_Hlk158988548"/>
      <w:r w:rsidR="00241C6B" w:rsidRPr="00241C6B">
        <w:rPr>
          <w:rFonts w:ascii="Arial" w:hAnsi="Arial" w:cs="Arial"/>
        </w:rPr>
        <w:t>UE-initiated/event-driven beam management</w:t>
      </w:r>
      <w:bookmarkEnd w:id="0"/>
    </w:p>
    <w:p w14:paraId="141AC826" w14:textId="77777777" w:rsidR="00561E2F" w:rsidRPr="00E50940" w:rsidRDefault="00561E2F" w:rsidP="00B27A84">
      <w:pPr>
        <w:pBdr>
          <w:bottom w:val="single" w:sz="4" w:space="1" w:color="auto"/>
        </w:pBdr>
        <w:rPr>
          <w:rFonts w:ascii="Arial" w:hAnsi="Arial" w:cs="Arial"/>
        </w:rPr>
      </w:pPr>
      <w:r w:rsidRPr="002A7FFB">
        <w:rPr>
          <w:rFonts w:ascii="Arial" w:hAnsi="Arial" w:cs="Arial"/>
          <w:b/>
        </w:rPr>
        <w:t>Document for:</w:t>
      </w:r>
      <w:r w:rsidRPr="00E50940">
        <w:rPr>
          <w:rFonts w:ascii="Arial" w:hAnsi="Arial" w:cs="Arial"/>
        </w:rPr>
        <w:tab/>
      </w:r>
      <w:r w:rsidRPr="002A7FFB">
        <w:rPr>
          <w:rFonts w:ascii="Arial" w:hAnsi="Arial" w:cs="Arial"/>
        </w:rPr>
        <w:t>Discussion and Decision</w:t>
      </w:r>
    </w:p>
    <w:p w14:paraId="627D0B7B" w14:textId="77777777" w:rsidR="00561E2F" w:rsidRPr="002A7FFB" w:rsidRDefault="00561E2F" w:rsidP="00B27A84">
      <w:pPr>
        <w:pBdr>
          <w:bottom w:val="single" w:sz="4" w:space="1" w:color="auto"/>
        </w:pBdr>
        <w:rPr>
          <w:rFonts w:ascii="Arial" w:eastAsia="Times New Roman" w:hAnsi="Arial" w:cs="Arial"/>
          <w:b/>
          <w:bCs/>
          <w:kern w:val="0"/>
          <w:sz w:val="20"/>
          <w:szCs w:val="20"/>
          <w:lang w:val="en-GB" w:eastAsia="en-US"/>
        </w:rPr>
      </w:pPr>
    </w:p>
    <w:p w14:paraId="722E57EE" w14:textId="77777777" w:rsidR="00561E2F" w:rsidRPr="00634BB2" w:rsidRDefault="00561E2F" w:rsidP="00561E2F">
      <w:pPr>
        <w:pStyle w:val="1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634BB2">
        <w:rPr>
          <w:rFonts w:ascii="Arial" w:hAnsi="Arial" w:cs="Arial"/>
          <w:b/>
          <w:sz w:val="28"/>
          <w:szCs w:val="28"/>
        </w:rPr>
        <w:t xml:space="preserve">Introduction </w:t>
      </w:r>
    </w:p>
    <w:p w14:paraId="76F03507" w14:textId="77777777" w:rsidR="00615AB9" w:rsidRDefault="007464B6" w:rsidP="009B58B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RAN </w:t>
      </w:r>
      <w:r>
        <w:rPr>
          <w:rFonts w:ascii="Times New Roman" w:hAnsi="Times New Roman"/>
        </w:rPr>
        <w:t>#</w:t>
      </w:r>
      <w:r w:rsidR="00241C6B">
        <w:rPr>
          <w:rFonts w:ascii="Times New Roman" w:hAnsi="Times New Roman"/>
        </w:rPr>
        <w:t>102</w:t>
      </w:r>
      <w:r>
        <w:rPr>
          <w:rFonts w:ascii="Times New Roman" w:hAnsi="Times New Roman"/>
        </w:rPr>
        <w:t xml:space="preserve"> meeting, a new </w:t>
      </w:r>
      <w:r w:rsidR="000A61A4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ork </w:t>
      </w:r>
      <w:r w:rsidR="000A61A4">
        <w:rPr>
          <w:rFonts w:ascii="Times New Roman" w:hAnsi="Times New Roman"/>
        </w:rPr>
        <w:t>I</w:t>
      </w:r>
      <w:r>
        <w:rPr>
          <w:rFonts w:ascii="Times New Roman" w:hAnsi="Times New Roman"/>
        </w:rPr>
        <w:t>tem entitled “</w:t>
      </w:r>
      <w:r w:rsidR="00241C6B">
        <w:rPr>
          <w:rFonts w:ascii="Times New Roman" w:hAnsi="Times New Roman"/>
        </w:rPr>
        <w:t>NR MIMO Phase 5</w:t>
      </w:r>
      <w:r>
        <w:rPr>
          <w:rFonts w:ascii="Times New Roman" w:hAnsi="Times New Roman"/>
        </w:rPr>
        <w:t>”</w:t>
      </w:r>
      <w:r w:rsidR="00576C9A">
        <w:rPr>
          <w:rFonts w:ascii="Times New Roman" w:hAnsi="Times New Roman"/>
        </w:rPr>
        <w:t xml:space="preserve"> with the following scope regarding </w:t>
      </w:r>
      <w:r w:rsidR="001D01BF">
        <w:rPr>
          <w:rFonts w:ascii="Times New Roman" w:hAnsi="Times New Roman"/>
        </w:rPr>
        <w:t>UE-initiated/event-driven beam management</w:t>
      </w:r>
      <w:r w:rsidR="00576C9A">
        <w:rPr>
          <w:rFonts w:ascii="Times New Roman" w:hAnsi="Times New Roman"/>
        </w:rPr>
        <w:t xml:space="preserve"> was endorsed </w:t>
      </w:r>
      <w:r w:rsidR="005A1C2E">
        <w:rPr>
          <w:rFonts w:ascii="Times New Roman" w:hAnsi="Times New Roman"/>
        </w:rPr>
        <w:fldChar w:fldCharType="begin"/>
      </w:r>
      <w:r w:rsidR="005A1C2E">
        <w:rPr>
          <w:rFonts w:ascii="Times New Roman" w:hAnsi="Times New Roman"/>
        </w:rPr>
        <w:instrText xml:space="preserve"> REF _Ref99563057 \n \h </w:instrText>
      </w:r>
      <w:r w:rsidR="005A1C2E">
        <w:rPr>
          <w:rFonts w:ascii="Times New Roman" w:hAnsi="Times New Roman"/>
        </w:rPr>
      </w:r>
      <w:r w:rsidR="005A1C2E">
        <w:rPr>
          <w:rFonts w:ascii="Times New Roman" w:hAnsi="Times New Roman"/>
        </w:rPr>
        <w:fldChar w:fldCharType="separate"/>
      </w:r>
      <w:r w:rsidR="005A1C2E">
        <w:rPr>
          <w:rFonts w:ascii="Times New Roman" w:hAnsi="Times New Roman"/>
        </w:rPr>
        <w:t>[1</w:t>
      </w:r>
      <w:r w:rsidR="005A1C2E">
        <w:rPr>
          <w:rFonts w:ascii="Times New Roman" w:hAnsi="Times New Roman"/>
        </w:rPr>
        <w:t>]</w:t>
      </w:r>
      <w:r w:rsidR="005A1C2E">
        <w:rPr>
          <w:rFonts w:ascii="Times New Roman" w:hAnsi="Times New Roman"/>
        </w:rPr>
        <w:fldChar w:fldCharType="end"/>
      </w:r>
      <w:r w:rsidR="00576C9A"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15AB9" w:rsidRPr="009A4502" w14:paraId="12DF6A89" w14:textId="77777777" w:rsidTr="009A4502">
        <w:tc>
          <w:tcPr>
            <w:tcW w:w="9944" w:type="dxa"/>
            <w:shd w:val="clear" w:color="auto" w:fill="auto"/>
          </w:tcPr>
          <w:p w14:paraId="782F3936" w14:textId="77777777" w:rsidR="00241C6B" w:rsidRPr="00241C6B" w:rsidRDefault="00241C6B" w:rsidP="00241C6B">
            <w:pPr>
              <w:numPr>
                <w:ilvl w:val="0"/>
                <w:numId w:val="11"/>
              </w:numPr>
              <w:tabs>
                <w:tab w:val="left" w:pos="720"/>
              </w:tabs>
              <w:rPr>
                <w:rFonts w:ascii="Times New Roman" w:hAnsi="Times New Roman"/>
              </w:rPr>
            </w:pPr>
            <w:r w:rsidRPr="00241C6B">
              <w:rPr>
                <w:rFonts w:ascii="Times New Roman" w:hAnsi="Times New Roman"/>
                <w:b/>
                <w:bCs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241C6B">
              <w:rPr>
                <w:rFonts w:ascii="Times New Roman" w:hAnsi="Times New Roman"/>
                <w:b/>
                <w:bCs/>
              </w:rPr>
              <w:t>sTRP</w:t>
            </w:r>
            <w:proofErr w:type="spellEnd"/>
            <w:r w:rsidRPr="00241C6B">
              <w:rPr>
                <w:rFonts w:ascii="Times New Roman" w:hAnsi="Times New Roman"/>
                <w:b/>
                <w:bCs/>
              </w:rPr>
              <w:t xml:space="preserve"> with intra- and inter-cell beam management</w:t>
            </w:r>
          </w:p>
          <w:p w14:paraId="46B2CD92" w14:textId="77777777" w:rsidR="00241C6B" w:rsidRDefault="00241C6B" w:rsidP="00241C6B">
            <w:pPr>
              <w:numPr>
                <w:ilvl w:val="1"/>
                <w:numId w:val="11"/>
              </w:numPr>
              <w:tabs>
                <w:tab w:val="clear" w:pos="1440"/>
              </w:tabs>
              <w:rPr>
                <w:rFonts w:ascii="Times New Roman" w:hAnsi="Times New Roman"/>
              </w:rPr>
            </w:pPr>
            <w:r w:rsidRPr="00241C6B">
              <w:rPr>
                <w:rFonts w:ascii="Times New Roman" w:hAnsi="Times New Roman"/>
              </w:rPr>
              <w:t xml:space="preserve">UL signaling content(s) (and procedure(s) as required) for UE-initiated/event-driven beam reporting facilitating fast beam switching </w:t>
            </w:r>
          </w:p>
          <w:p w14:paraId="548524BE" w14:textId="77777777" w:rsidR="00615AB9" w:rsidRPr="00241C6B" w:rsidRDefault="00241C6B" w:rsidP="00241C6B">
            <w:pPr>
              <w:numPr>
                <w:ilvl w:val="1"/>
                <w:numId w:val="11"/>
              </w:numPr>
              <w:tabs>
                <w:tab w:val="clear" w:pos="1440"/>
              </w:tabs>
              <w:rPr>
                <w:rFonts w:ascii="Times New Roman" w:hAnsi="Times New Roman"/>
              </w:rPr>
            </w:pPr>
            <w:r w:rsidRPr="00241C6B">
              <w:rPr>
                <w:rFonts w:ascii="Times New Roman" w:hAnsi="Times New Roman"/>
              </w:rPr>
              <w:t>UL signaling medium/container considering the UE-initiated/event-driven nature of the UL transmission, designed primarily for the purpose of beam reporting</w:t>
            </w:r>
          </w:p>
        </w:tc>
      </w:tr>
    </w:tbl>
    <w:p w14:paraId="2006D79F" w14:textId="77777777" w:rsidR="00C300FC" w:rsidRDefault="00C300FC" w:rsidP="00123A92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the </w:t>
      </w:r>
      <w:r>
        <w:rPr>
          <w:rFonts w:ascii="Times New Roman" w:hAnsi="Times New Roman"/>
        </w:rPr>
        <w:t xml:space="preserve">RAN1 # 116 meeting, </w:t>
      </w:r>
      <w:r w:rsidR="00123A92" w:rsidRPr="00123A92">
        <w:rPr>
          <w:rFonts w:ascii="Times New Roman" w:hAnsi="Times New Roman"/>
        </w:rPr>
        <w:t>the following items were agreed on in the “9.2.1</w:t>
      </w:r>
      <w:r w:rsidR="00123A92">
        <w:rPr>
          <w:rFonts w:ascii="Times New Roman" w:hAnsi="Times New Roman" w:hint="eastAsia"/>
        </w:rPr>
        <w:t xml:space="preserve"> </w:t>
      </w:r>
      <w:r w:rsidR="00123A92" w:rsidRPr="00123A92">
        <w:rPr>
          <w:rFonts w:ascii="Times New Roman" w:hAnsi="Times New Roman"/>
        </w:rPr>
        <w:t>Enhancements</w:t>
      </w:r>
      <w:r w:rsidR="00123A92">
        <w:rPr>
          <w:rFonts w:ascii="Times New Roman" w:hAnsi="Times New Roman"/>
        </w:rPr>
        <w:t xml:space="preserve"> </w:t>
      </w:r>
      <w:r w:rsidR="00123A92" w:rsidRPr="00123A92">
        <w:rPr>
          <w:rFonts w:ascii="Times New Roman" w:hAnsi="Times New Roman"/>
        </w:rPr>
        <w:t>for</w:t>
      </w:r>
      <w:r w:rsidR="00123A92">
        <w:rPr>
          <w:rFonts w:ascii="Times New Roman" w:hAnsi="Times New Roman"/>
        </w:rPr>
        <w:t xml:space="preserve"> </w:t>
      </w:r>
      <w:r w:rsidR="00123A92" w:rsidRPr="00123A92">
        <w:rPr>
          <w:rFonts w:ascii="Times New Roman" w:hAnsi="Times New Roman"/>
        </w:rPr>
        <w:t>UE-initiated/event-driven beam management " regarding</w:t>
      </w:r>
      <w:r w:rsidR="00123A92">
        <w:rPr>
          <w:rFonts w:ascii="Times New Roman" w:hAnsi="Times New Roman"/>
        </w:rPr>
        <w:t xml:space="preserve"> baseline of event condition</w:t>
      </w:r>
      <w:r w:rsidR="00613F99">
        <w:rPr>
          <w:rFonts w:ascii="Times New Roman" w:hAnsi="Times New Roman"/>
        </w:rPr>
        <w:t xml:space="preserve"> [2]</w:t>
      </w:r>
      <w:r w:rsidR="00123A92" w:rsidRPr="00123A92">
        <w:rPr>
          <w:rFonts w:ascii="Times New Roman" w:hAnsi="Times New Roman"/>
        </w:rPr>
        <w:t>.</w:t>
      </w:r>
      <w:r w:rsidR="00123A92">
        <w:rPr>
          <w:rFonts w:ascii="Times New Roman" w:hAnsi="Times New Roma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613F99" w:rsidRPr="00081A1F" w14:paraId="487F976B" w14:textId="77777777" w:rsidTr="00081A1F">
        <w:tc>
          <w:tcPr>
            <w:tcW w:w="9944" w:type="dxa"/>
            <w:shd w:val="clear" w:color="auto" w:fill="auto"/>
          </w:tcPr>
          <w:p w14:paraId="418ABE09" w14:textId="77777777" w:rsidR="00613F99" w:rsidRPr="00AE2BE7" w:rsidRDefault="00613F99" w:rsidP="00613F99">
            <w:pPr>
              <w:rPr>
                <w:rFonts w:ascii="Times New Roman" w:eastAsia="DengXian" w:hAnsi="Times New Roman"/>
                <w:b/>
                <w:bCs/>
                <w:kern w:val="0"/>
                <w:szCs w:val="21"/>
                <w:highlight w:val="green"/>
                <w:lang w:eastAsia="zh-CN"/>
              </w:rPr>
            </w:pPr>
            <w:r w:rsidRPr="00AE2BE7"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  <w:t>Agreement</w:t>
            </w:r>
          </w:p>
          <w:p w14:paraId="02A93FDB" w14:textId="77777777" w:rsidR="00613F99" w:rsidRPr="00AE2BE7" w:rsidRDefault="00613F99" w:rsidP="00081A1F">
            <w:pPr>
              <w:snapToGrid w:val="0"/>
              <w:rPr>
                <w:rFonts w:ascii="Times New Roman" w:eastAsia="ＭＳ 明朝" w:hAnsi="Times New Roman"/>
                <w:szCs w:val="21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On UE-initiated/event-driven beam report</w:t>
            </w:r>
            <w:r w:rsidRPr="00AE2BE7">
              <w:rPr>
                <w:rFonts w:ascii="Times New Roman" w:hAnsi="Times New Roman"/>
                <w:color w:val="000000"/>
                <w:szCs w:val="21"/>
              </w:rPr>
              <w:t>, at least of following aspects should be included:</w:t>
            </w:r>
          </w:p>
          <w:p w14:paraId="32036D35" w14:textId="77777777" w:rsidR="00613F99" w:rsidRPr="00AE2BE7" w:rsidRDefault="00613F99" w:rsidP="00081A1F">
            <w:pPr>
              <w:numPr>
                <w:ilvl w:val="0"/>
                <w:numId w:val="12"/>
              </w:numPr>
              <w:snapToGrid w:val="0"/>
              <w:rPr>
                <w:rFonts w:ascii="Times New Roman" w:eastAsia="ＭＳ 明朝" w:hAnsi="Times New Roman"/>
                <w:szCs w:val="21"/>
              </w:rPr>
            </w:pPr>
            <w:r w:rsidRPr="00AE2BE7">
              <w:rPr>
                <w:rFonts w:ascii="Times New Roman" w:eastAsia="ＭＳ 明朝" w:hAnsi="Times New Roman"/>
                <w:szCs w:val="21"/>
              </w:rPr>
              <w:t>Trigger-event detection for beam reporting by UE</w:t>
            </w:r>
          </w:p>
          <w:p w14:paraId="48814A05" w14:textId="77777777" w:rsidR="00613F99" w:rsidRPr="00AE2BE7" w:rsidRDefault="00613F99" w:rsidP="00081A1F">
            <w:pPr>
              <w:numPr>
                <w:ilvl w:val="1"/>
                <w:numId w:val="12"/>
              </w:numPr>
              <w:snapToGrid w:val="0"/>
              <w:rPr>
                <w:rFonts w:ascii="Times New Roman" w:eastAsia="ＭＳ 明朝" w:hAnsi="Times New Roman"/>
                <w:szCs w:val="21"/>
              </w:rPr>
            </w:pPr>
            <w:r w:rsidRPr="00AE2BE7">
              <w:rPr>
                <w:rFonts w:ascii="Times New Roman" w:eastAsia="ＭＳ 明朝" w:hAnsi="Times New Roman"/>
                <w:szCs w:val="21"/>
              </w:rPr>
              <w:t>UE monitors RS to assess if a beam-reporting trigger condition has been met</w:t>
            </w:r>
          </w:p>
          <w:p w14:paraId="23018267" w14:textId="77777777" w:rsidR="00613F99" w:rsidRPr="00AE2BE7" w:rsidRDefault="00613F99" w:rsidP="00081A1F">
            <w:pPr>
              <w:numPr>
                <w:ilvl w:val="1"/>
                <w:numId w:val="12"/>
              </w:numPr>
              <w:snapToGrid w:val="0"/>
              <w:rPr>
                <w:rFonts w:ascii="Times New Roman" w:eastAsia="ＭＳ 明朝" w:hAnsi="Times New Roman"/>
                <w:szCs w:val="21"/>
                <w:highlight w:val="yellow"/>
              </w:rPr>
            </w:pPr>
            <w:r w:rsidRPr="00AE2BE7">
              <w:rPr>
                <w:rFonts w:ascii="Times New Roman" w:eastAsia="ＭＳ 明朝" w:hAnsi="Times New Roman"/>
                <w:szCs w:val="21"/>
                <w:highlight w:val="yellow"/>
              </w:rPr>
              <w:t>FFS: Trigger condition for declaring beam-reporting event</w:t>
            </w:r>
          </w:p>
          <w:p w14:paraId="0BF46211" w14:textId="77777777" w:rsidR="00613F99" w:rsidRPr="008461C3" w:rsidRDefault="0001239A" w:rsidP="00613F99">
            <w:pPr>
              <w:rPr>
                <w:rFonts w:ascii="Times New Roman" w:hAnsi="Times New Roman" w:hint="eastAsia"/>
                <w:szCs w:val="21"/>
              </w:rPr>
            </w:pPr>
            <w:r w:rsidRPr="008461C3">
              <w:rPr>
                <w:rFonts w:ascii="Times New Roman" w:hAnsi="Times New Roman"/>
                <w:szCs w:val="21"/>
              </w:rPr>
              <w:t>…</w:t>
            </w:r>
          </w:p>
          <w:p w14:paraId="3962E5F1" w14:textId="77777777" w:rsidR="00613F99" w:rsidRPr="00AE2BE7" w:rsidRDefault="00613F99" w:rsidP="00613F99">
            <w:pPr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</w:pPr>
            <w:r w:rsidRPr="00AE2BE7"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  <w:t>Agreement</w:t>
            </w:r>
          </w:p>
          <w:p w14:paraId="221C1822" w14:textId="77777777" w:rsidR="00613F99" w:rsidRPr="00AE2BE7" w:rsidRDefault="00613F99" w:rsidP="00081A1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/>
                <w:color w:val="000000"/>
                <w:szCs w:val="21"/>
                <w:lang w:eastAsia="ko-KR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On UE-initiated/event-driven beam reporting</w:t>
            </w:r>
            <w:r w:rsidRPr="00AE2BE7">
              <w:rPr>
                <w:rFonts w:ascii="Times New Roman" w:hAnsi="Times New Roman"/>
                <w:color w:val="000000"/>
                <w:szCs w:val="21"/>
              </w:rPr>
              <w:t>, regarding trigger-event detection for beam reporting, RAN1 further study at least the following aspects: quality metrics, event-definition and threshold.</w:t>
            </w:r>
          </w:p>
          <w:p w14:paraId="2AD69211" w14:textId="77777777" w:rsidR="00613F99" w:rsidRPr="00AE2BE7" w:rsidRDefault="00613F99" w:rsidP="00081A1F">
            <w:pPr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Further study trigger events, including the following example as a starting point</w:t>
            </w:r>
          </w:p>
          <w:p w14:paraId="04AE551F" w14:textId="77777777" w:rsidR="00613F99" w:rsidRPr="00AE2BE7" w:rsidRDefault="00613F99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bookmarkStart w:id="1" w:name="_Hlk163141747"/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Event-1: Quality of the current beam is worse than a certain threshold.</w:t>
            </w:r>
          </w:p>
          <w:p w14:paraId="2F04298E" w14:textId="77777777" w:rsidR="00613F99" w:rsidRPr="00AE2BE7" w:rsidRDefault="00613F99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bookmarkEnd w:id="1"/>
          <w:p w14:paraId="4DBAF544" w14:textId="77777777" w:rsidR="00613F99" w:rsidRPr="00AE2BE7" w:rsidRDefault="00613F99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Event-3: Quality of a new beam is better than a certain threshold. </w:t>
            </w:r>
          </w:p>
          <w:p w14:paraId="186012E3" w14:textId="77777777" w:rsidR="00613F99" w:rsidRPr="00AE2BE7" w:rsidRDefault="00613F99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Event-4: Quality of </w:t>
            </w:r>
            <w:r w:rsidRPr="00AE2BE7">
              <w:rPr>
                <w:rFonts w:ascii="Times New Roman" w:hAnsi="Times New Roman"/>
                <w:szCs w:val="21"/>
                <w:highlight w:val="yellow"/>
              </w:rPr>
              <w:t>the current beam is worse than a threshold 1, and quality of at least one new beam is better than a threshold 2.</w:t>
            </w:r>
          </w:p>
          <w:p w14:paraId="38C1587F" w14:textId="77777777" w:rsidR="00613F99" w:rsidRPr="00AE2BE7" w:rsidRDefault="00613F99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Others are not precluded.</w:t>
            </w:r>
          </w:p>
          <w:p w14:paraId="6C6CC54B" w14:textId="77777777" w:rsidR="00613F99" w:rsidRPr="00AE2BE7" w:rsidRDefault="00613F99" w:rsidP="00081A1F">
            <w:pPr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Note: Companies are encouraged to provide details on procedure (</w:t>
            </w:r>
            <w:proofErr w:type="gramStart"/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e.g.</w:t>
            </w:r>
            <w:proofErr w:type="gramEnd"/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 xml:space="preserve"> how it is used) related to their preferred event</w:t>
            </w:r>
          </w:p>
          <w:p w14:paraId="23D9C130" w14:textId="77777777" w:rsidR="00613F99" w:rsidRPr="00AE2BE7" w:rsidRDefault="00613F99" w:rsidP="00081A1F">
            <w:pPr>
              <w:snapToGrid w:val="0"/>
              <w:rPr>
                <w:rFonts w:ascii="Times" w:eastAsia="Batang" w:hAnsi="Times"/>
                <w:iCs/>
                <w:szCs w:val="21"/>
                <w:lang w:val="en-GB" w:eastAsia="en-US"/>
              </w:rPr>
            </w:pPr>
          </w:p>
          <w:p w14:paraId="73D51A7D" w14:textId="77777777" w:rsidR="00613F99" w:rsidRPr="00AE2BE7" w:rsidRDefault="00613F99" w:rsidP="00613F99">
            <w:pPr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</w:pPr>
            <w:r w:rsidRPr="00AE2BE7"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  <w:t>Agreement</w:t>
            </w:r>
          </w:p>
          <w:p w14:paraId="51661543" w14:textId="77777777" w:rsidR="00613F99" w:rsidRPr="00AE2BE7" w:rsidRDefault="00613F99" w:rsidP="00081A1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/>
                <w:color w:val="000000"/>
                <w:szCs w:val="21"/>
                <w:lang w:eastAsia="ko-KR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On UE-initiated/event-driven beam reporting</w:t>
            </w:r>
            <w:r w:rsidRPr="00AE2BE7">
              <w:rPr>
                <w:rFonts w:ascii="Times New Roman" w:hAnsi="Times New Roman"/>
                <w:color w:val="000000"/>
                <w:szCs w:val="21"/>
              </w:rPr>
              <w:t xml:space="preserve">, </w:t>
            </w: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</w:rPr>
              <w:t>at least s</w:t>
            </w: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upport L1-RSRP as a measurement quantity</w:t>
            </w: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 xml:space="preserve"> on SSB for intra-cell and inter-cell, and periodic CSI-RS for beam management</w:t>
            </w:r>
          </w:p>
          <w:p w14:paraId="544A7BE3" w14:textId="77777777" w:rsidR="00613F99" w:rsidRPr="00081A1F" w:rsidRDefault="00613F99" w:rsidP="00613F99">
            <w:pPr>
              <w:rPr>
                <w:rFonts w:ascii="Times New Roman" w:hAnsi="Times New Roma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lastRenderedPageBreak/>
              <w:t>Notes: measurement results may be contained in the beam report and/or used as quality metric(s) to initiate/trigger the reporting.</w:t>
            </w:r>
          </w:p>
        </w:tc>
      </w:tr>
    </w:tbl>
    <w:p w14:paraId="61E0C98C" w14:textId="77777777" w:rsidR="009B58B9" w:rsidRDefault="00576C9A" w:rsidP="009B58B9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In this contribution,</w:t>
      </w:r>
      <w:r w:rsidR="00F473E0">
        <w:rPr>
          <w:rFonts w:ascii="Times New Roman" w:hAnsi="Times New Roman"/>
        </w:rPr>
        <w:t xml:space="preserve"> we </w:t>
      </w:r>
      <w:r w:rsidR="0044068B">
        <w:rPr>
          <w:rFonts w:ascii="Times New Roman" w:hAnsi="Times New Roman"/>
        </w:rPr>
        <w:t>provide our</w:t>
      </w:r>
      <w:r w:rsidR="00F473E0">
        <w:rPr>
          <w:rFonts w:ascii="Times New Roman" w:hAnsi="Times New Roman"/>
        </w:rPr>
        <w:t xml:space="preserve"> views on the </w:t>
      </w:r>
      <w:r w:rsidR="00241C6B">
        <w:rPr>
          <w:rFonts w:ascii="Times New Roman" w:hAnsi="Times New Roman"/>
        </w:rPr>
        <w:t>e</w:t>
      </w:r>
      <w:r w:rsidR="00241C6B" w:rsidRPr="00241C6B">
        <w:rPr>
          <w:rFonts w:ascii="Times New Roman" w:hAnsi="Times New Roman"/>
        </w:rPr>
        <w:t>nhancements for UE-initiated/event-driven beam management</w:t>
      </w:r>
      <w:r w:rsidR="0044068B">
        <w:rPr>
          <w:rFonts w:ascii="Times New Roman" w:hAnsi="Times New Roman"/>
        </w:rPr>
        <w:t>.</w:t>
      </w:r>
    </w:p>
    <w:p w14:paraId="07A0EC5C" w14:textId="77777777" w:rsidR="002F3101" w:rsidRPr="00613F99" w:rsidRDefault="002F3101" w:rsidP="009B58B9">
      <w:pPr>
        <w:rPr>
          <w:rFonts w:ascii="Times New Roman" w:hAnsi="Times New Roman" w:hint="eastAsia"/>
        </w:rPr>
      </w:pPr>
    </w:p>
    <w:p w14:paraId="4398397F" w14:textId="77777777" w:rsidR="00561E2F" w:rsidRPr="00634BB2" w:rsidRDefault="00561E2F" w:rsidP="00561E2F">
      <w:pPr>
        <w:pStyle w:val="1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634BB2">
        <w:rPr>
          <w:rFonts w:ascii="Arial" w:hAnsi="Arial" w:cs="Arial"/>
          <w:b/>
          <w:sz w:val="28"/>
          <w:szCs w:val="28"/>
        </w:rPr>
        <w:t xml:space="preserve">Discussion </w:t>
      </w:r>
    </w:p>
    <w:p w14:paraId="41E2A031" w14:textId="77777777" w:rsidR="00561E2F" w:rsidRPr="005E0E79" w:rsidRDefault="00F84730" w:rsidP="005E0E79">
      <w:pPr>
        <w:pStyle w:val="2"/>
        <w:rPr>
          <w:rFonts w:ascii="Arial" w:hAnsi="Arial" w:cs="Arial"/>
          <w:b/>
          <w:bCs/>
        </w:rPr>
      </w:pPr>
      <w:r w:rsidRPr="00F53ED8">
        <w:rPr>
          <w:rFonts w:ascii="Arial" w:hAnsi="Arial" w:cs="Arial"/>
          <w:b/>
          <w:bCs/>
        </w:rPr>
        <w:t>2.</w:t>
      </w:r>
      <w:r>
        <w:rPr>
          <w:rFonts w:ascii="Arial" w:hAnsi="Arial" w:cs="Arial"/>
          <w:b/>
          <w:bCs/>
        </w:rPr>
        <w:t xml:space="preserve">1 </w:t>
      </w:r>
      <w:r w:rsidR="00613F99">
        <w:rPr>
          <w:rFonts w:ascii="Arial" w:hAnsi="Arial" w:cs="Arial" w:hint="eastAsia"/>
          <w:b/>
          <w:bCs/>
        </w:rPr>
        <w:t>Candidate</w:t>
      </w:r>
      <w:r w:rsidR="00613F99">
        <w:rPr>
          <w:rFonts w:ascii="Arial" w:hAnsi="Arial" w:cs="Arial"/>
          <w:b/>
          <w:bCs/>
        </w:rPr>
        <w:t xml:space="preserve"> trigger events</w:t>
      </w:r>
    </w:p>
    <w:p w14:paraId="2E285696" w14:textId="77777777" w:rsidR="00812E97" w:rsidRDefault="001168BB" w:rsidP="000836D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 xml:space="preserve">n the previous meeting, </w:t>
      </w:r>
      <w:r w:rsidR="00025D0C">
        <w:rPr>
          <w:rFonts w:ascii="Times New Roman" w:hAnsi="Times New Roman"/>
        </w:rPr>
        <w:t xml:space="preserve">the candidates of trigger events are agreed [2].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1145E" w:rsidRPr="00081A1F" w14:paraId="495DAEC8" w14:textId="77777777" w:rsidTr="00081A1F">
        <w:tc>
          <w:tcPr>
            <w:tcW w:w="9944" w:type="dxa"/>
            <w:shd w:val="clear" w:color="auto" w:fill="auto"/>
          </w:tcPr>
          <w:p w14:paraId="5C8E89B7" w14:textId="77777777" w:rsidR="00E1145E" w:rsidRPr="00AE2BE7" w:rsidRDefault="00E1145E" w:rsidP="00E1145E">
            <w:pPr>
              <w:rPr>
                <w:rFonts w:ascii="Times New Roman" w:eastAsia="DengXian" w:hAnsi="Times New Roman"/>
                <w:b/>
                <w:bCs/>
                <w:kern w:val="0"/>
                <w:szCs w:val="21"/>
                <w:highlight w:val="green"/>
                <w:lang w:eastAsia="zh-CN"/>
              </w:rPr>
            </w:pPr>
            <w:r w:rsidRPr="00AE2BE7">
              <w:rPr>
                <w:rFonts w:ascii="Times New Roman" w:eastAsia="DengXian" w:hAnsi="Times New Roman"/>
                <w:b/>
                <w:bCs/>
                <w:szCs w:val="21"/>
                <w:highlight w:val="green"/>
                <w:lang w:eastAsia="zh-CN"/>
              </w:rPr>
              <w:t>Agreement</w:t>
            </w:r>
          </w:p>
          <w:p w14:paraId="6346076C" w14:textId="77777777" w:rsidR="00E1145E" w:rsidRPr="00AE2BE7" w:rsidRDefault="00E1145E" w:rsidP="00081A1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rFonts w:ascii="Times New Roman" w:hAnsi="Times New Roman"/>
                <w:color w:val="000000"/>
                <w:szCs w:val="21"/>
                <w:lang w:eastAsia="ko-KR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On UE-initiated/event-driven beam reporting</w:t>
            </w:r>
            <w:r w:rsidRPr="00AE2BE7">
              <w:rPr>
                <w:rFonts w:ascii="Times New Roman" w:hAnsi="Times New Roman"/>
                <w:color w:val="000000"/>
                <w:szCs w:val="21"/>
              </w:rPr>
              <w:t>, regarding trigger-event detection for beam reporting, RAN1 further study at least the following aspects: quality metrics, event-definition and threshold.</w:t>
            </w:r>
          </w:p>
          <w:p w14:paraId="1097A130" w14:textId="77777777" w:rsidR="00E1145E" w:rsidRPr="00AE2BE7" w:rsidRDefault="00E1145E" w:rsidP="00081A1F">
            <w:pPr>
              <w:numPr>
                <w:ilvl w:val="0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Further study trigger events, including the following example as a starting point</w:t>
            </w:r>
          </w:p>
          <w:p w14:paraId="240F77F2" w14:textId="77777777" w:rsidR="00E1145E" w:rsidRPr="00AE2BE7" w:rsidRDefault="00E1145E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Event-1: Quality of the current beam is worse than a certain threshold.</w:t>
            </w:r>
          </w:p>
          <w:p w14:paraId="007939A9" w14:textId="77777777" w:rsidR="00E1145E" w:rsidRPr="00AE2BE7" w:rsidRDefault="00E1145E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Event-2: Quality of at least one new beam, such as L1-RSRP, becomes a threshold value better than the current beam. </w:t>
            </w:r>
          </w:p>
          <w:p w14:paraId="45A5CB75" w14:textId="77777777" w:rsidR="00E1145E" w:rsidRPr="00AE2BE7" w:rsidRDefault="00E1145E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Event-3: Quality of a new beam is better than a certain threshold. </w:t>
            </w:r>
          </w:p>
          <w:p w14:paraId="047B10CA" w14:textId="77777777" w:rsidR="00E1145E" w:rsidRPr="00AE2BE7" w:rsidRDefault="00E1145E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 xml:space="preserve">Event-4: Quality of </w:t>
            </w:r>
            <w:r w:rsidRPr="00AE2BE7">
              <w:rPr>
                <w:rFonts w:ascii="Times New Roman" w:hAnsi="Times New Roman"/>
                <w:szCs w:val="21"/>
                <w:highlight w:val="yellow"/>
              </w:rPr>
              <w:t>the current beam is worse than a threshold 1, and quality of at least one new beam is better than a threshold 2.</w:t>
            </w:r>
          </w:p>
          <w:p w14:paraId="003FC6B1" w14:textId="77777777" w:rsidR="00E1145E" w:rsidRPr="00AE2BE7" w:rsidRDefault="00E1145E" w:rsidP="00081A1F">
            <w:pPr>
              <w:numPr>
                <w:ilvl w:val="1"/>
                <w:numId w:val="13"/>
              </w:numPr>
              <w:snapToGrid w:val="0"/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highlight w:val="yellow"/>
                <w:lang w:eastAsia="zh-CN"/>
              </w:rPr>
              <w:t>Others are not precluded.</w:t>
            </w:r>
          </w:p>
          <w:p w14:paraId="29B61559" w14:textId="77777777" w:rsidR="00E1145E" w:rsidRPr="00081A1F" w:rsidRDefault="00E1145E" w:rsidP="00081A1F">
            <w:pPr>
              <w:numPr>
                <w:ilvl w:val="0"/>
                <w:numId w:val="13"/>
              </w:numPr>
              <w:snapToGrid w:val="0"/>
              <w:rPr>
                <w:rFonts w:ascii="Times New Roman" w:hAnsi="Times New Roman" w:hint="eastAsia"/>
                <w:color w:val="000000"/>
                <w:sz w:val="18"/>
                <w:szCs w:val="18"/>
                <w:lang w:eastAsia="zh-CN"/>
              </w:rPr>
            </w:pPr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Note: Companies are encouraged to provide details on procedure (</w:t>
            </w:r>
            <w:proofErr w:type="gramStart"/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>e.g.</w:t>
            </w:r>
            <w:proofErr w:type="gramEnd"/>
            <w:r w:rsidRPr="00AE2BE7">
              <w:rPr>
                <w:rFonts w:ascii="Times New Roman" w:hAnsi="Times New Roman"/>
                <w:color w:val="000000"/>
                <w:szCs w:val="21"/>
                <w:lang w:eastAsia="zh-CN"/>
              </w:rPr>
              <w:t xml:space="preserve"> how it is used) related to their preferred event</w:t>
            </w:r>
          </w:p>
        </w:tc>
      </w:tr>
    </w:tbl>
    <w:p w14:paraId="2A070068" w14:textId="77777777" w:rsidR="003E0825" w:rsidRPr="00512388" w:rsidRDefault="00E1145E" w:rsidP="000836D6">
      <w:pPr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 xml:space="preserve">or Event-1, </w:t>
      </w:r>
      <w:r w:rsidR="0078245B">
        <w:rPr>
          <w:rFonts w:ascii="Times New Roman" w:hAnsi="Times New Roman"/>
        </w:rPr>
        <w:t xml:space="preserve">it can detect </w:t>
      </w:r>
      <w:r w:rsidR="00491B58">
        <w:rPr>
          <w:rFonts w:ascii="Times New Roman" w:hAnsi="Times New Roman"/>
        </w:rPr>
        <w:t>the deterioration in the current beam quality</w:t>
      </w:r>
      <w:r w:rsidR="00843299">
        <w:rPr>
          <w:rFonts w:ascii="Times New Roman" w:hAnsi="Times New Roman"/>
        </w:rPr>
        <w:t>, and it can</w:t>
      </w:r>
      <w:r w:rsidR="00843299" w:rsidRPr="00843299">
        <w:rPr>
          <w:rFonts w:ascii="Times New Roman" w:hAnsi="Times New Roman"/>
        </w:rPr>
        <w:t xml:space="preserve"> be used as a trigger to switch to a new beam.</w:t>
      </w:r>
      <w:r w:rsidR="00491B58">
        <w:rPr>
          <w:rFonts w:ascii="Times New Roman" w:hAnsi="Times New Roman"/>
        </w:rPr>
        <w:t xml:space="preserve"> </w:t>
      </w:r>
      <w:r w:rsidR="00843299">
        <w:rPr>
          <w:rFonts w:ascii="Times New Roman" w:hAnsi="Times New Roman"/>
        </w:rPr>
        <w:t xml:space="preserve">Moreover, Event-1 could reduce overhead of DL RS and reporting. For example, Event-1 can be used </w:t>
      </w:r>
      <w:r w:rsidR="00491B58">
        <w:rPr>
          <w:rFonts w:ascii="Times New Roman" w:hAnsi="Times New Roman"/>
        </w:rPr>
        <w:t xml:space="preserve">as a trigger to send aperiodic/semi-persistent DL RS in order to find new beams. </w:t>
      </w:r>
      <w:r w:rsidR="00843299">
        <w:rPr>
          <w:rFonts w:ascii="Times New Roman" w:hAnsi="Times New Roman"/>
        </w:rPr>
        <w:t xml:space="preserve">This operation enables to reduce periodic monitoring of candidate beams. </w:t>
      </w:r>
      <w:r w:rsidR="00512388">
        <w:rPr>
          <w:rFonts w:ascii="Times New Roman" w:hAnsi="Times New Roman"/>
        </w:rPr>
        <w:t>To use Event-1, the NW should configure the absolute value for threshold, but it could</w:t>
      </w:r>
      <w:r w:rsidR="00512388" w:rsidRPr="00843299">
        <w:rPr>
          <w:rFonts w:ascii="Times New Roman" w:hAnsi="Times New Roman"/>
        </w:rPr>
        <w:t xml:space="preserve"> be calculated from the communication quality to be maintained</w:t>
      </w:r>
      <w:r w:rsidR="00512388">
        <w:rPr>
          <w:rFonts w:ascii="Times New Roman" w:hAnsi="Times New Roman"/>
        </w:rPr>
        <w:t>.</w:t>
      </w:r>
      <w:r w:rsidR="00512388" w:rsidRPr="00843299">
        <w:rPr>
          <w:rFonts w:ascii="Times New Roman" w:hAnsi="Times New Roman"/>
        </w:rPr>
        <w:t xml:space="preserve"> because it is a lower bound.</w:t>
      </w:r>
      <w:r w:rsidR="00512388">
        <w:rPr>
          <w:rFonts w:ascii="Times New Roman" w:hAnsi="Times New Roman" w:hint="eastAsia"/>
        </w:rPr>
        <w:t xml:space="preserve"> </w:t>
      </w:r>
    </w:p>
    <w:p w14:paraId="69A74FC6" w14:textId="77777777" w:rsidR="00491B58" w:rsidRPr="00491B58" w:rsidRDefault="00491B58" w:rsidP="000836D6">
      <w:pPr>
        <w:rPr>
          <w:rFonts w:ascii="Times New Roman" w:hAnsi="Times New Roman" w:hint="eastAsia"/>
        </w:rPr>
      </w:pPr>
    </w:p>
    <w:p w14:paraId="52AC4F65" w14:textId="77777777" w:rsidR="00F84730" w:rsidRPr="005E0E79" w:rsidRDefault="00095117" w:rsidP="000836D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</w:t>
      </w:r>
      <w:r w:rsidR="002A4037">
        <w:rPr>
          <w:rFonts w:ascii="Times New Roman" w:hAnsi="Times New Roman"/>
          <w:b/>
          <w:bCs/>
        </w:rPr>
        <w:t xml:space="preserve"> </w:t>
      </w:r>
      <w:r w:rsidR="00F84730" w:rsidRPr="005E0E79">
        <w:rPr>
          <w:rFonts w:ascii="Times New Roman" w:hAnsi="Times New Roman"/>
          <w:b/>
          <w:bCs/>
        </w:rPr>
        <w:t>1:</w:t>
      </w:r>
    </w:p>
    <w:p w14:paraId="376EC82F" w14:textId="77777777" w:rsidR="00095117" w:rsidRPr="00095117" w:rsidRDefault="00491B58" w:rsidP="0009511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Event-1 can use as a trigger to </w:t>
      </w:r>
      <w:r w:rsidR="00147F1D">
        <w:rPr>
          <w:rFonts w:ascii="Times New Roman" w:hAnsi="Times New Roman"/>
        </w:rPr>
        <w:t xml:space="preserve">switch beam and </w:t>
      </w:r>
      <w:r>
        <w:rPr>
          <w:rFonts w:ascii="Times New Roman" w:hAnsi="Times New Roman"/>
        </w:rPr>
        <w:t xml:space="preserve">send aperiodic/semi-persistent DL RS in order to find new beams while reducing overhead </w:t>
      </w:r>
      <w:r w:rsidR="00843299">
        <w:rPr>
          <w:rFonts w:ascii="Times New Roman" w:hAnsi="Times New Roman"/>
        </w:rPr>
        <w:t>of</w:t>
      </w:r>
      <w:r>
        <w:rPr>
          <w:rFonts w:ascii="Times New Roman" w:hAnsi="Times New Roman"/>
        </w:rPr>
        <w:t xml:space="preserve"> periodic DL RS</w:t>
      </w:r>
      <w:r w:rsidR="00095117" w:rsidRPr="00095117">
        <w:rPr>
          <w:rFonts w:ascii="Times New Roman" w:hAnsi="Times New Roman"/>
        </w:rPr>
        <w:t>.</w:t>
      </w:r>
    </w:p>
    <w:p w14:paraId="30027B88" w14:textId="77777777" w:rsidR="00095117" w:rsidRPr="00095117" w:rsidRDefault="00095117" w:rsidP="00095117">
      <w:pPr>
        <w:rPr>
          <w:rFonts w:ascii="Times New Roman" w:hAnsi="Times New Roman"/>
        </w:rPr>
      </w:pPr>
    </w:p>
    <w:p w14:paraId="6A49DCAE" w14:textId="77777777" w:rsidR="0028513A" w:rsidRDefault="006777B9" w:rsidP="000836D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Event-2 can detect the change of preferred beam(s), and this information is useful for triggering beam switching. </w:t>
      </w:r>
      <w:r w:rsidR="00512388">
        <w:rPr>
          <w:rFonts w:ascii="Times New Roman" w:hAnsi="Times New Roman"/>
        </w:rPr>
        <w:t xml:space="preserve">Furthermore, </w:t>
      </w:r>
      <w:r w:rsidR="004E4EFC">
        <w:rPr>
          <w:rFonts w:ascii="Times New Roman" w:hAnsi="Times New Roman"/>
        </w:rPr>
        <w:t xml:space="preserve">Event-2 only use the relative threshold on beam quality between the current beam and new beam(s). </w:t>
      </w:r>
      <w:r w:rsidR="006E0D6C">
        <w:rPr>
          <w:rFonts w:ascii="Times New Roman" w:hAnsi="Times New Roman"/>
        </w:rPr>
        <w:t xml:space="preserve">This relative threshold is easier to set compared to the absolute one used in the other events. </w:t>
      </w:r>
    </w:p>
    <w:p w14:paraId="2EA3FBF8" w14:textId="77777777" w:rsidR="006E0D6C" w:rsidRDefault="006E0D6C" w:rsidP="000836D6">
      <w:pPr>
        <w:rPr>
          <w:rFonts w:ascii="Times New Roman" w:hAnsi="Times New Roman"/>
        </w:rPr>
      </w:pPr>
    </w:p>
    <w:p w14:paraId="64061D20" w14:textId="77777777" w:rsidR="006E0D6C" w:rsidRPr="005E0E79" w:rsidRDefault="006E0D6C" w:rsidP="006E0D6C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2</w:t>
      </w:r>
      <w:r w:rsidRPr="005E0E79">
        <w:rPr>
          <w:rFonts w:ascii="Times New Roman" w:hAnsi="Times New Roman"/>
          <w:b/>
          <w:bCs/>
        </w:rPr>
        <w:t>:</w:t>
      </w:r>
    </w:p>
    <w:p w14:paraId="59985221" w14:textId="77777777" w:rsidR="006E0D6C" w:rsidRPr="00095117" w:rsidRDefault="006E0D6C" w:rsidP="006E0D6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Event-2 can use as a trigger </w:t>
      </w:r>
      <w:r w:rsidR="00147F1D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beam switching and its threshold is easier to set compared to the absolute one used in the other events. </w:t>
      </w:r>
    </w:p>
    <w:p w14:paraId="43939F58" w14:textId="77777777" w:rsidR="006E0D6C" w:rsidRDefault="006E0D6C" w:rsidP="000836D6">
      <w:pPr>
        <w:rPr>
          <w:rFonts w:ascii="Times New Roman" w:hAnsi="Times New Roman"/>
        </w:rPr>
      </w:pPr>
    </w:p>
    <w:p w14:paraId="1154C744" w14:textId="77777777" w:rsidR="00147F1D" w:rsidRDefault="00147F1D" w:rsidP="000836D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 xml:space="preserve">or Event-3 and </w:t>
      </w:r>
      <w:r w:rsidR="00BF2B1C">
        <w:rPr>
          <w:rFonts w:ascii="Times New Roman" w:hAnsi="Times New Roman"/>
        </w:rPr>
        <w:t>Event-</w:t>
      </w:r>
      <w:r>
        <w:rPr>
          <w:rFonts w:ascii="Times New Roman" w:hAnsi="Times New Roman"/>
        </w:rPr>
        <w:t xml:space="preserve">4, these events require to configure the absolute threshold for new beam quality. </w:t>
      </w:r>
      <w:r w:rsidR="00973A87">
        <w:rPr>
          <w:rFonts w:ascii="Times New Roman" w:hAnsi="Times New Roman"/>
        </w:rPr>
        <w:t>However,</w:t>
      </w:r>
      <w:r>
        <w:rPr>
          <w:rFonts w:ascii="Times New Roman" w:hAnsi="Times New Roman"/>
        </w:rPr>
        <w:t xml:space="preserve"> the absolute threshold is difficult to calculate because it depends on the condition between the gNB and the UE. </w:t>
      </w:r>
    </w:p>
    <w:p w14:paraId="7C6D3C70" w14:textId="77777777" w:rsidR="00BF2B1C" w:rsidRDefault="00BF2B1C" w:rsidP="000836D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 xml:space="preserve">rom the above discussion, we propose the following: </w:t>
      </w:r>
    </w:p>
    <w:p w14:paraId="05B4927F" w14:textId="77777777" w:rsidR="00BF2B1C" w:rsidRDefault="00BF2B1C" w:rsidP="000836D6">
      <w:pPr>
        <w:rPr>
          <w:rFonts w:ascii="Times New Roman" w:hAnsi="Times New Roman"/>
        </w:rPr>
      </w:pPr>
    </w:p>
    <w:p w14:paraId="7B64C4B6" w14:textId="77777777" w:rsidR="00BF2B1C" w:rsidRDefault="00BF2B1C" w:rsidP="00BF2B1C">
      <w:pPr>
        <w:rPr>
          <w:rFonts w:ascii="Times New Roman" w:hAnsi="Times New Roman"/>
          <w:b/>
          <w:bCs/>
        </w:rPr>
      </w:pPr>
      <w:r w:rsidRPr="009442B4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9442B4">
        <w:rPr>
          <w:rFonts w:ascii="Times New Roman" w:hAnsi="Times New Roman"/>
          <w:b/>
          <w:bCs/>
        </w:rPr>
        <w:t>:</w:t>
      </w:r>
      <w:r w:rsidRPr="00BF2B1C">
        <w:t xml:space="preserve"> </w:t>
      </w:r>
      <w:r w:rsidRPr="00BF2B1C">
        <w:rPr>
          <w:rFonts w:ascii="Times New Roman" w:hAnsi="Times New Roman"/>
          <w:b/>
          <w:bCs/>
        </w:rPr>
        <w:t>On UE-initiated/event-driven beam reporting, regarding trigger-event detection for beam reporting, support Event-</w:t>
      </w:r>
      <w:r>
        <w:rPr>
          <w:rFonts w:ascii="Times New Roman" w:hAnsi="Times New Roman"/>
          <w:b/>
          <w:bCs/>
        </w:rPr>
        <w:t>1 and Event-</w:t>
      </w:r>
      <w:r w:rsidRPr="00BF2B1C">
        <w:rPr>
          <w:rFonts w:ascii="Times New Roman" w:hAnsi="Times New Roman"/>
          <w:b/>
          <w:bCs/>
        </w:rPr>
        <w:t>2.</w:t>
      </w:r>
    </w:p>
    <w:p w14:paraId="63DB6B42" w14:textId="77777777" w:rsidR="00BF2B1C" w:rsidRPr="00BF2B1C" w:rsidRDefault="00BF2B1C" w:rsidP="00BF2B1C">
      <w:pPr>
        <w:numPr>
          <w:ilvl w:val="1"/>
          <w:numId w:val="13"/>
        </w:numPr>
        <w:rPr>
          <w:rFonts w:ascii="Times New Roman" w:hAnsi="Times New Roman"/>
          <w:b/>
          <w:bCs/>
        </w:rPr>
      </w:pPr>
      <w:r w:rsidRPr="00BF2B1C">
        <w:rPr>
          <w:rFonts w:ascii="Times New Roman" w:hAnsi="Times New Roman"/>
          <w:b/>
          <w:bCs/>
        </w:rPr>
        <w:t>Event-1: Quality of the current beam is worse than a certain threshold.</w:t>
      </w:r>
    </w:p>
    <w:p w14:paraId="73AEA79A" w14:textId="77777777" w:rsidR="00BF2B1C" w:rsidRPr="00BF2B1C" w:rsidRDefault="00BF2B1C" w:rsidP="00BF2B1C">
      <w:pPr>
        <w:numPr>
          <w:ilvl w:val="1"/>
          <w:numId w:val="13"/>
        </w:numPr>
        <w:rPr>
          <w:rFonts w:ascii="Times New Roman" w:hAnsi="Times New Roman" w:hint="eastAsia"/>
          <w:b/>
          <w:bCs/>
        </w:rPr>
      </w:pPr>
      <w:r w:rsidRPr="00BF2B1C">
        <w:rPr>
          <w:rFonts w:ascii="Times New Roman" w:hAnsi="Times New Roman"/>
          <w:b/>
          <w:bCs/>
        </w:rPr>
        <w:t xml:space="preserve">Event-2: Quality of at least one new beam, such as L1-RSRP, becomes a threshold value better than the current beam. </w:t>
      </w:r>
    </w:p>
    <w:p w14:paraId="0E60BCFA" w14:textId="77777777" w:rsidR="00BF2B1C" w:rsidRPr="00BF2B1C" w:rsidRDefault="00BF2B1C" w:rsidP="000836D6">
      <w:pPr>
        <w:rPr>
          <w:rFonts w:ascii="Times New Roman" w:hAnsi="Times New Roman" w:hint="eastAsia"/>
        </w:rPr>
      </w:pPr>
    </w:p>
    <w:p w14:paraId="303E8A61" w14:textId="77777777" w:rsidR="006E0D6C" w:rsidRPr="006777B9" w:rsidRDefault="006E0D6C" w:rsidP="000836D6">
      <w:pPr>
        <w:rPr>
          <w:rFonts w:ascii="Times New Roman" w:hAnsi="Times New Roman" w:hint="eastAsia"/>
        </w:rPr>
      </w:pPr>
    </w:p>
    <w:p w14:paraId="6A4F709F" w14:textId="77777777" w:rsidR="00EE6475" w:rsidRDefault="00BF2B1C" w:rsidP="00EE6475">
      <w:pPr>
        <w:pStyle w:val="2"/>
        <w:numPr>
          <w:ilvl w:val="1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Contents of beam reporting</w:t>
      </w:r>
    </w:p>
    <w:p w14:paraId="04A0653F" w14:textId="77777777" w:rsidR="00333759" w:rsidRDefault="0001239A" w:rsidP="001274E3">
      <w:pPr>
        <w:widowControl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F</w:t>
      </w:r>
      <w:r>
        <w:rPr>
          <w:rFonts w:ascii="Times New Roman" w:hAnsi="Times New Roman"/>
        </w:rPr>
        <w:t>rom the last meeting, the contents of beam reporting have been discussed</w:t>
      </w:r>
      <w:r w:rsidR="00333759">
        <w:rPr>
          <w:rFonts w:ascii="Times New Roman" w:hAnsi="Times New Roman"/>
        </w:rPr>
        <w:t xml:space="preserve"> </w:t>
      </w:r>
      <w:r w:rsidR="00333759">
        <w:rPr>
          <w:rFonts w:ascii="Times New Roman" w:hAnsi="Times New Roman" w:hint="eastAsia"/>
        </w:rPr>
        <w:t>[</w:t>
      </w:r>
      <w:r w:rsidR="00333759">
        <w:rPr>
          <w:rFonts w:ascii="Times New Roman" w:hAnsi="Times New Roman"/>
        </w:rPr>
        <w:t>3]</w:t>
      </w:r>
      <w:r>
        <w:rPr>
          <w:rFonts w:ascii="Times New Roman" w:hAnsi="Times New Roma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333759" w:rsidRPr="008461C3" w14:paraId="111C30FA" w14:textId="77777777" w:rsidTr="008461C3">
        <w:tc>
          <w:tcPr>
            <w:tcW w:w="9944" w:type="dxa"/>
            <w:shd w:val="clear" w:color="auto" w:fill="auto"/>
          </w:tcPr>
          <w:p w14:paraId="1858E16E" w14:textId="77777777" w:rsidR="00333759" w:rsidRPr="00333759" w:rsidRDefault="00333759" w:rsidP="008461C3">
            <w:pPr>
              <w:widowControl/>
              <w:snapToGrid w:val="0"/>
              <w:jc w:val="left"/>
              <w:rPr>
                <w:rFonts w:ascii="Times New Roman" w:eastAsia="Malgun Gothic" w:hAnsi="Times New Roman"/>
                <w:b/>
                <w:kern w:val="0"/>
                <w:szCs w:val="21"/>
                <w:lang w:eastAsia="ko-KR"/>
              </w:rPr>
            </w:pPr>
            <w:r w:rsidRPr="00333759">
              <w:rPr>
                <w:rFonts w:ascii="Times New Roman" w:eastAsia="Malgun Gothic" w:hAnsi="Times New Roman"/>
                <w:b/>
                <w:kern w:val="0"/>
                <w:szCs w:val="21"/>
                <w:lang w:eastAsia="ko-KR"/>
              </w:rPr>
              <w:t>Priority for RAN1#116bis</w:t>
            </w:r>
          </w:p>
          <w:tbl>
            <w:tblPr>
              <w:tblW w:w="9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2"/>
              <w:gridCol w:w="2361"/>
              <w:gridCol w:w="6390"/>
            </w:tblGrid>
            <w:tr w:rsidR="00AE2BE7" w:rsidRPr="008461C3" w14:paraId="7BFA5D07" w14:textId="77777777" w:rsidTr="008461C3">
              <w:trPr>
                <w:trHeight w:val="269"/>
              </w:trPr>
              <w:tc>
                <w:tcPr>
                  <w:tcW w:w="752" w:type="dxa"/>
                  <w:shd w:val="clear" w:color="auto" w:fill="BFBFBF"/>
                </w:tcPr>
                <w:p w14:paraId="24CCEDA3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</w:p>
              </w:tc>
              <w:tc>
                <w:tcPr>
                  <w:tcW w:w="2361" w:type="dxa"/>
                  <w:shd w:val="clear" w:color="auto" w:fill="BFBFBF"/>
                </w:tcPr>
                <w:p w14:paraId="64C5544A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Issue</w:t>
                  </w:r>
                </w:p>
              </w:tc>
              <w:tc>
                <w:tcPr>
                  <w:tcW w:w="6390" w:type="dxa"/>
                  <w:shd w:val="clear" w:color="auto" w:fill="BFBFBF"/>
                </w:tcPr>
                <w:p w14:paraId="013F7F11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Topics</w:t>
                  </w:r>
                </w:p>
              </w:tc>
            </w:tr>
            <w:tr w:rsidR="00333759" w:rsidRPr="00333759" w14:paraId="39530E6B" w14:textId="77777777" w:rsidTr="008461C3">
              <w:trPr>
                <w:trHeight w:val="269"/>
              </w:trPr>
              <w:tc>
                <w:tcPr>
                  <w:tcW w:w="752" w:type="dxa"/>
                  <w:shd w:val="clear" w:color="auto" w:fill="auto"/>
                </w:tcPr>
                <w:p w14:paraId="4ECFDC0A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1</w:t>
                  </w:r>
                </w:p>
              </w:tc>
              <w:tc>
                <w:tcPr>
                  <w:tcW w:w="2361" w:type="dxa"/>
                  <w:vMerge w:val="restart"/>
                  <w:shd w:val="clear" w:color="auto" w:fill="auto"/>
                </w:tcPr>
                <w:p w14:paraId="173952D0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ＭＳ 明朝" w:hAnsi="Times New Roman"/>
                      <w:kern w:val="0"/>
                      <w:szCs w:val="21"/>
                    </w:rPr>
                    <w:t>Trigger-event detection</w:t>
                  </w:r>
                </w:p>
              </w:tc>
              <w:tc>
                <w:tcPr>
                  <w:tcW w:w="6390" w:type="dxa"/>
                  <w:shd w:val="clear" w:color="auto" w:fill="FFFF00"/>
                </w:tcPr>
                <w:p w14:paraId="0D2AAD9D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Down-selection from candidate trigger event(s), e.g., from Event 1~4, etc</w:t>
                  </w:r>
                  <w:r w:rsidRPr="00333759">
                    <w:rPr>
                      <w:rFonts w:ascii="Times New Roman" w:eastAsia="Malgun Gothic" w:hAnsi="Times New Roman" w:hint="eastAsia"/>
                      <w:kern w:val="0"/>
                      <w:szCs w:val="21"/>
                      <w:lang w:eastAsia="ko-KR"/>
                    </w:rPr>
                    <w:t>.</w:t>
                  </w: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 xml:space="preserve"> </w:t>
                  </w:r>
                </w:p>
              </w:tc>
            </w:tr>
            <w:tr w:rsidR="00333759" w:rsidRPr="00333759" w14:paraId="1127BC8F" w14:textId="77777777" w:rsidTr="008461C3">
              <w:trPr>
                <w:trHeight w:val="153"/>
              </w:trPr>
              <w:tc>
                <w:tcPr>
                  <w:tcW w:w="752" w:type="dxa"/>
                  <w:shd w:val="clear" w:color="auto" w:fill="auto"/>
                </w:tcPr>
                <w:p w14:paraId="425CE30E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2</w:t>
                  </w:r>
                </w:p>
              </w:tc>
              <w:tc>
                <w:tcPr>
                  <w:tcW w:w="2361" w:type="dxa"/>
                  <w:vMerge/>
                  <w:shd w:val="clear" w:color="auto" w:fill="auto"/>
                </w:tcPr>
                <w:p w14:paraId="007F752B" w14:textId="77777777" w:rsidR="00333759" w:rsidRPr="00333759" w:rsidRDefault="00333759" w:rsidP="008461C3">
                  <w:pPr>
                    <w:widowControl/>
                    <w:snapToGrid w:val="0"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</w:p>
              </w:tc>
              <w:tc>
                <w:tcPr>
                  <w:tcW w:w="6390" w:type="dxa"/>
                  <w:shd w:val="clear" w:color="auto" w:fill="auto"/>
                </w:tcPr>
                <w:p w14:paraId="34BEA75F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Quality metrics, e.g., L1-RSRP, and whether/how to specify filtering operation.</w:t>
                  </w:r>
                </w:p>
              </w:tc>
            </w:tr>
            <w:tr w:rsidR="00333759" w:rsidRPr="00333759" w14:paraId="7AE20E9E" w14:textId="77777777" w:rsidTr="008461C3">
              <w:trPr>
                <w:trHeight w:val="269"/>
              </w:trPr>
              <w:tc>
                <w:tcPr>
                  <w:tcW w:w="752" w:type="dxa"/>
                  <w:shd w:val="clear" w:color="auto" w:fill="auto"/>
                </w:tcPr>
                <w:p w14:paraId="3C797F25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3</w:t>
                  </w:r>
                </w:p>
              </w:tc>
              <w:tc>
                <w:tcPr>
                  <w:tcW w:w="2361" w:type="dxa"/>
                  <w:vMerge/>
                  <w:shd w:val="clear" w:color="auto" w:fill="auto"/>
                </w:tcPr>
                <w:p w14:paraId="1C0F91B0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</w:p>
              </w:tc>
              <w:tc>
                <w:tcPr>
                  <w:tcW w:w="6390" w:type="dxa"/>
                  <w:shd w:val="clear" w:color="auto" w:fill="auto"/>
                </w:tcPr>
                <w:p w14:paraId="1C54C3A3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RS configuration, e.g., implicit/explicit manner under a given trigger event</w:t>
                  </w:r>
                </w:p>
              </w:tc>
            </w:tr>
            <w:tr w:rsidR="00333759" w:rsidRPr="00333759" w14:paraId="30592C1E" w14:textId="77777777" w:rsidTr="008461C3">
              <w:trPr>
                <w:trHeight w:val="538"/>
              </w:trPr>
              <w:tc>
                <w:tcPr>
                  <w:tcW w:w="752" w:type="dxa"/>
                  <w:shd w:val="clear" w:color="auto" w:fill="auto"/>
                </w:tcPr>
                <w:p w14:paraId="4D57AB66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4</w:t>
                  </w:r>
                </w:p>
              </w:tc>
              <w:tc>
                <w:tcPr>
                  <w:tcW w:w="2361" w:type="dxa"/>
                  <w:vMerge w:val="restart"/>
                  <w:shd w:val="clear" w:color="auto" w:fill="auto"/>
                </w:tcPr>
                <w:p w14:paraId="37574664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UL signaling content(s)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2A34381B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Details on report format of ‘DL RS resource indicator and L1-RSRP’, e.g., #. beam(s) to be reported and L1-RSRP format, depend on the trigger event.</w:t>
                  </w:r>
                </w:p>
              </w:tc>
            </w:tr>
            <w:tr w:rsidR="00333759" w:rsidRPr="00333759" w14:paraId="09B890E1" w14:textId="77777777" w:rsidTr="008461C3">
              <w:trPr>
                <w:trHeight w:val="269"/>
              </w:trPr>
              <w:tc>
                <w:tcPr>
                  <w:tcW w:w="752" w:type="dxa"/>
                  <w:shd w:val="clear" w:color="auto" w:fill="auto"/>
                </w:tcPr>
                <w:p w14:paraId="67FE393D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5</w:t>
                  </w:r>
                </w:p>
              </w:tc>
              <w:tc>
                <w:tcPr>
                  <w:tcW w:w="2361" w:type="dxa"/>
                  <w:vMerge/>
                  <w:shd w:val="clear" w:color="auto" w:fill="auto"/>
                </w:tcPr>
                <w:p w14:paraId="1EE6B7CC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</w:p>
              </w:tc>
              <w:tc>
                <w:tcPr>
                  <w:tcW w:w="6390" w:type="dxa"/>
                  <w:shd w:val="clear" w:color="auto" w:fill="auto"/>
                </w:tcPr>
                <w:p w14:paraId="1425D066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Additional content(s), e.g., L1-SINR</w:t>
                  </w:r>
                </w:p>
              </w:tc>
            </w:tr>
            <w:tr w:rsidR="00333759" w:rsidRPr="00333759" w14:paraId="65FA8D21" w14:textId="77777777" w:rsidTr="008461C3">
              <w:trPr>
                <w:trHeight w:val="538"/>
              </w:trPr>
              <w:tc>
                <w:tcPr>
                  <w:tcW w:w="752" w:type="dxa"/>
                  <w:shd w:val="clear" w:color="auto" w:fill="auto"/>
                </w:tcPr>
                <w:p w14:paraId="089AC795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6</w:t>
                  </w:r>
                </w:p>
              </w:tc>
              <w:tc>
                <w:tcPr>
                  <w:tcW w:w="2361" w:type="dxa"/>
                  <w:shd w:val="clear" w:color="auto" w:fill="auto"/>
                </w:tcPr>
                <w:p w14:paraId="34E74951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UL signaling medium/container</w:t>
                  </w:r>
                </w:p>
              </w:tc>
              <w:tc>
                <w:tcPr>
                  <w:tcW w:w="6390" w:type="dxa"/>
                  <w:shd w:val="clear" w:color="auto" w:fill="FFFF00"/>
                </w:tcPr>
                <w:p w14:paraId="27F46605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Clarify and harmonize the procedure of ‘MAC-CE vs UCI’ + ‘UL resource request/notification/pre-configuration’</w:t>
                  </w:r>
                </w:p>
              </w:tc>
            </w:tr>
            <w:tr w:rsidR="00333759" w:rsidRPr="00333759" w14:paraId="1A01F63B" w14:textId="77777777" w:rsidTr="008461C3">
              <w:trPr>
                <w:trHeight w:val="269"/>
              </w:trPr>
              <w:tc>
                <w:tcPr>
                  <w:tcW w:w="752" w:type="dxa"/>
                  <w:shd w:val="clear" w:color="auto" w:fill="auto"/>
                </w:tcPr>
                <w:p w14:paraId="5805177C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7</w:t>
                  </w:r>
                </w:p>
              </w:tc>
              <w:tc>
                <w:tcPr>
                  <w:tcW w:w="2361" w:type="dxa"/>
                  <w:shd w:val="clear" w:color="auto" w:fill="auto"/>
                </w:tcPr>
                <w:p w14:paraId="5662CA7C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Other procedure as required</w:t>
                  </w:r>
                </w:p>
              </w:tc>
              <w:tc>
                <w:tcPr>
                  <w:tcW w:w="6390" w:type="dxa"/>
                  <w:shd w:val="clear" w:color="auto" w:fill="auto"/>
                </w:tcPr>
                <w:p w14:paraId="26FEDA1B" w14:textId="77777777" w:rsidR="00333759" w:rsidRPr="00333759" w:rsidRDefault="00333759" w:rsidP="008461C3">
                  <w:pPr>
                    <w:widowControl/>
                    <w:jc w:val="left"/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</w:pPr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 xml:space="preserve">Cross-carrier, activation-latency reduction, </w:t>
                  </w:r>
                  <w:proofErr w:type="spellStart"/>
                  <w:r w:rsidRPr="00333759">
                    <w:rPr>
                      <w:rFonts w:ascii="Times New Roman" w:eastAsia="Malgun Gothic" w:hAnsi="Times New Roman"/>
                      <w:kern w:val="0"/>
                      <w:szCs w:val="21"/>
                      <w:lang w:eastAsia="ko-KR"/>
                    </w:rPr>
                    <w:t>etc</w:t>
                  </w:r>
                  <w:proofErr w:type="spellEnd"/>
                </w:p>
              </w:tc>
            </w:tr>
          </w:tbl>
          <w:p w14:paraId="585006A8" w14:textId="77777777" w:rsidR="00333759" w:rsidRPr="008461C3" w:rsidRDefault="006D52C7" w:rsidP="008461C3">
            <w:pPr>
              <w:widowControl/>
              <w:textAlignment w:val="center"/>
              <w:rPr>
                <w:rFonts w:ascii="Times New Roman" w:hAnsi="Times New Roman" w:hint="eastAsia"/>
              </w:rPr>
            </w:pPr>
            <w:r w:rsidRPr="008461C3">
              <w:rPr>
                <w:rFonts w:ascii="Times New Roman" w:hAnsi="Times New Roman" w:hint="eastAsia"/>
                <w:szCs w:val="21"/>
              </w:rPr>
              <w:t xml:space="preserve"> </w:t>
            </w:r>
          </w:p>
        </w:tc>
      </w:tr>
    </w:tbl>
    <w:p w14:paraId="018FA76A" w14:textId="77777777" w:rsidR="001274E3" w:rsidRDefault="0001239A" w:rsidP="001274E3">
      <w:pPr>
        <w:widowControl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Considering</w:t>
      </w:r>
      <w:r>
        <w:rPr>
          <w:rFonts w:ascii="Times New Roman" w:hAnsi="Times New Roman"/>
        </w:rPr>
        <w:t xml:space="preserve"> trigger events, each event</w:t>
      </w:r>
      <w:r w:rsidR="00973A87">
        <w:rPr>
          <w:rFonts w:ascii="Times New Roman" w:hAnsi="Times New Roman"/>
        </w:rPr>
        <w:t xml:space="preserve"> has different target of measurement and threshold</w:t>
      </w:r>
      <w:r w:rsidR="006D52C7">
        <w:rPr>
          <w:rFonts w:ascii="Times New Roman" w:hAnsi="Times New Roman"/>
        </w:rPr>
        <w:t>, and it can be used for different purpose (e.g., trigger for beam measurement and beam switching)</w:t>
      </w:r>
      <w:r w:rsidR="00973A87">
        <w:rPr>
          <w:rFonts w:ascii="Times New Roman" w:hAnsi="Times New Roman"/>
        </w:rPr>
        <w:t xml:space="preserve">. </w:t>
      </w:r>
      <w:r w:rsidR="006D52C7">
        <w:rPr>
          <w:rFonts w:ascii="Times New Roman" w:hAnsi="Times New Roman"/>
        </w:rPr>
        <w:t xml:space="preserve">Therefore, </w:t>
      </w:r>
      <w:r w:rsidR="006D52C7" w:rsidRPr="006D52C7">
        <w:rPr>
          <w:rFonts w:ascii="Times New Roman" w:hAnsi="Times New Roman"/>
        </w:rPr>
        <w:t>the information to be included in the beam report may change depending on the event triggered.</w:t>
      </w:r>
      <w:r w:rsidR="006D52C7">
        <w:rPr>
          <w:rFonts w:ascii="Times New Roman" w:hAnsi="Times New Roman"/>
        </w:rPr>
        <w:t xml:space="preserve"> Moreover, </w:t>
      </w:r>
      <w:r w:rsidR="006D52C7" w:rsidRPr="006D52C7">
        <w:rPr>
          <w:rFonts w:ascii="Times New Roman" w:hAnsi="Times New Roman"/>
        </w:rPr>
        <w:t xml:space="preserve">since additional resources are </w:t>
      </w:r>
      <w:r w:rsidR="00AE2BE7">
        <w:rPr>
          <w:rFonts w:ascii="Times New Roman" w:hAnsi="Times New Roman"/>
        </w:rPr>
        <w:t>configured</w:t>
      </w:r>
      <w:r w:rsidR="006D52C7" w:rsidRPr="006D52C7">
        <w:rPr>
          <w:rFonts w:ascii="Times New Roman" w:hAnsi="Times New Roman"/>
        </w:rPr>
        <w:t xml:space="preserve"> in addition to those for regular beam reports, the amount of reporting </w:t>
      </w:r>
      <w:r w:rsidR="00AE2BE7">
        <w:rPr>
          <w:rFonts w:ascii="Times New Roman" w:hAnsi="Times New Roman"/>
        </w:rPr>
        <w:t>should be</w:t>
      </w:r>
      <w:r w:rsidR="006D52C7" w:rsidRPr="006D52C7">
        <w:rPr>
          <w:rFonts w:ascii="Times New Roman" w:hAnsi="Times New Roman"/>
        </w:rPr>
        <w:t xml:space="preserve"> kept to a minimum</w:t>
      </w:r>
      <w:r w:rsidR="00AE2BE7">
        <w:rPr>
          <w:rFonts w:ascii="Times New Roman" w:hAnsi="Times New Roman"/>
        </w:rPr>
        <w:t xml:space="preserve"> from the perspective of resource efficiency</w:t>
      </w:r>
      <w:r w:rsidR="006D52C7" w:rsidRPr="006D52C7">
        <w:rPr>
          <w:rFonts w:ascii="Times New Roman" w:hAnsi="Times New Roman"/>
        </w:rPr>
        <w:t>.</w:t>
      </w:r>
      <w:r w:rsidR="00AE2BE7">
        <w:rPr>
          <w:rFonts w:ascii="Times New Roman" w:hAnsi="Times New Roman"/>
        </w:rPr>
        <w:t xml:space="preserve"> Therefore, we proposed the following: </w:t>
      </w:r>
    </w:p>
    <w:p w14:paraId="7F1630A5" w14:textId="77777777" w:rsidR="001274E3" w:rsidRPr="00AE2BE7" w:rsidRDefault="001274E3" w:rsidP="00EE6475">
      <w:pPr>
        <w:rPr>
          <w:rFonts w:ascii="Times New Roman" w:hAnsi="Times New Roman"/>
          <w:bCs/>
        </w:rPr>
      </w:pPr>
    </w:p>
    <w:p w14:paraId="1155316B" w14:textId="77777777" w:rsidR="00CE28F5" w:rsidRDefault="00CE28F5" w:rsidP="00CE28F5">
      <w:pPr>
        <w:rPr>
          <w:rFonts w:ascii="Times New Roman" w:hAnsi="Times New Roman"/>
        </w:rPr>
      </w:pPr>
      <w:r w:rsidRPr="009442B4">
        <w:rPr>
          <w:rFonts w:ascii="Times New Roman" w:hAnsi="Times New Roman"/>
          <w:b/>
          <w:bCs/>
        </w:rPr>
        <w:t xml:space="preserve">Proposal </w:t>
      </w:r>
      <w:r w:rsidR="0001239A">
        <w:rPr>
          <w:rFonts w:ascii="Times New Roman" w:hAnsi="Times New Roman" w:hint="eastAsia"/>
          <w:b/>
          <w:bCs/>
        </w:rPr>
        <w:t>2</w:t>
      </w:r>
      <w:r w:rsidRPr="009442B4">
        <w:rPr>
          <w:rFonts w:ascii="Times New Roman" w:hAnsi="Times New Roman"/>
          <w:b/>
          <w:bCs/>
        </w:rPr>
        <w:t>:</w:t>
      </w:r>
    </w:p>
    <w:p w14:paraId="0C557E1C" w14:textId="77777777" w:rsidR="00CE28F5" w:rsidRPr="009442B4" w:rsidRDefault="00AE2BE7" w:rsidP="00CE28F5">
      <w:pPr>
        <w:rPr>
          <w:rFonts w:ascii="Times New Roman" w:hAnsi="Times New Roman"/>
        </w:rPr>
      </w:pPr>
      <w:r w:rsidRPr="00AE2BE7">
        <w:rPr>
          <w:rFonts w:ascii="Times New Roman" w:hAnsi="Times New Roman"/>
        </w:rPr>
        <w:t>In event-driven beam reporting, the content included in the report should be changed depending on the event triggered.</w:t>
      </w:r>
      <w:r>
        <w:rPr>
          <w:rFonts w:ascii="Times New Roman" w:hAnsi="Times New Roman"/>
        </w:rPr>
        <w:t xml:space="preserve"> </w:t>
      </w:r>
    </w:p>
    <w:p w14:paraId="46D3C067" w14:textId="77777777" w:rsidR="00CE28F5" w:rsidRDefault="00CE28F5" w:rsidP="00EE6475">
      <w:pPr>
        <w:rPr>
          <w:rFonts w:ascii="Times New Roman" w:hAnsi="Times New Roman"/>
          <w:bCs/>
        </w:rPr>
      </w:pPr>
    </w:p>
    <w:p w14:paraId="44890D27" w14:textId="77777777" w:rsidR="00CE28F5" w:rsidRDefault="00CE28F5" w:rsidP="00EE6475">
      <w:pPr>
        <w:rPr>
          <w:rFonts w:ascii="Times New Roman" w:hAnsi="Times New Roman"/>
          <w:bCs/>
        </w:rPr>
      </w:pPr>
    </w:p>
    <w:p w14:paraId="58CA73EC" w14:textId="77777777" w:rsidR="00BF2B1C" w:rsidRDefault="00BF2B1C" w:rsidP="00BF2B1C">
      <w:pPr>
        <w:pStyle w:val="2"/>
        <w:numPr>
          <w:ilvl w:val="1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Beam activation reduction</w:t>
      </w:r>
    </w:p>
    <w:p w14:paraId="69CE0E02" w14:textId="77777777" w:rsidR="004952E0" w:rsidRDefault="004952E0" w:rsidP="001B3A6F">
      <w:pPr>
        <w:widowControl/>
        <w:textAlignment w:val="center"/>
        <w:rPr>
          <w:rFonts w:ascii="Times New Roman" w:hAnsi="Times New Roman" w:hint="eastAsia"/>
        </w:rPr>
      </w:pPr>
      <w:r>
        <w:rPr>
          <w:rFonts w:ascii="Times New Roman" w:hAnsi="Times New Roman" w:hint="eastAsia"/>
        </w:rPr>
        <w:t>E</w:t>
      </w:r>
      <w:r>
        <w:rPr>
          <w:rFonts w:ascii="Times New Roman" w:hAnsi="Times New Roman"/>
        </w:rPr>
        <w:t>ven though UE-initiated</w:t>
      </w:r>
      <w:r w:rsidR="0011581A">
        <w:rPr>
          <w:rFonts w:ascii="Times New Roman" w:hAnsi="Times New Roman"/>
        </w:rPr>
        <w:t>/event-driven</w:t>
      </w:r>
      <w:r>
        <w:rPr>
          <w:rFonts w:ascii="Times New Roman" w:hAnsi="Times New Roman"/>
        </w:rPr>
        <w:t xml:space="preserve"> beam reporting can reduce the overhead and latency of beam reporting, but there is still latency between beam reporting 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/>
        </w:rPr>
        <w:t xml:space="preserve">nd beam switching. In the legacy procedure, to apply new beam to the UE, </w:t>
      </w:r>
      <w:r w:rsidR="003A2A2F">
        <w:rPr>
          <w:rFonts w:ascii="Times New Roman" w:hAnsi="Times New Roman"/>
        </w:rPr>
        <w:t xml:space="preserve">UE have to perform TCI state activation through MAC CE or indication through DCI. Especially, the latency corresponding to beam activation may result non-negligible delay in overall beam management. </w:t>
      </w:r>
      <w:r w:rsidR="00D36BC7" w:rsidRPr="003849CB">
        <w:rPr>
          <w:rFonts w:ascii="Times New Roman" w:hAnsi="Times New Roman"/>
        </w:rPr>
        <w:t>Furthermore, there is a limit to the number of TCI states that can be activated</w:t>
      </w:r>
      <w:r w:rsidR="00D36BC7">
        <w:rPr>
          <w:rFonts w:ascii="Times New Roman" w:hAnsi="Times New Roman"/>
        </w:rPr>
        <w:t xml:space="preserve"> </w:t>
      </w:r>
      <w:proofErr w:type="gramStart"/>
      <w:r w:rsidR="00D36BC7">
        <w:rPr>
          <w:rFonts w:ascii="Times New Roman" w:hAnsi="Times New Roman"/>
        </w:rPr>
        <w:t>in</w:t>
      </w:r>
      <w:proofErr w:type="gramEnd"/>
      <w:r w:rsidR="00D36BC7">
        <w:rPr>
          <w:rFonts w:ascii="Times New Roman" w:hAnsi="Times New Roman"/>
        </w:rPr>
        <w:t xml:space="preserve"> the same time</w:t>
      </w:r>
      <w:r w:rsidR="00D36BC7" w:rsidRPr="003849CB">
        <w:rPr>
          <w:rFonts w:ascii="Times New Roman" w:hAnsi="Times New Roman"/>
        </w:rPr>
        <w:t xml:space="preserve">, and this issue becomes more serious in scenarios where it is necessary to frequently switch TCI states, such as when the UE is moving at high speeds. </w:t>
      </w:r>
      <w:r w:rsidR="00D36BC7">
        <w:rPr>
          <w:rFonts w:ascii="Times New Roman" w:hAnsi="Times New Roman"/>
        </w:rPr>
        <w:t>Therefore</w:t>
      </w:r>
      <w:r w:rsidR="00D36BC7" w:rsidRPr="003849CB">
        <w:rPr>
          <w:rFonts w:ascii="Times New Roman" w:hAnsi="Times New Roman"/>
        </w:rPr>
        <w:t xml:space="preserve">, </w:t>
      </w:r>
      <w:r w:rsidR="00D36BC7">
        <w:rPr>
          <w:rFonts w:ascii="Times New Roman" w:hAnsi="Times New Roman"/>
        </w:rPr>
        <w:t xml:space="preserve">we propose </w:t>
      </w:r>
      <w:r w:rsidR="00D36BC7" w:rsidRPr="003849CB">
        <w:rPr>
          <w:rFonts w:ascii="Times New Roman" w:hAnsi="Times New Roman"/>
        </w:rPr>
        <w:t>the followin</w:t>
      </w:r>
      <w:r w:rsidR="00D36BC7">
        <w:rPr>
          <w:rFonts w:ascii="Times New Roman" w:hAnsi="Times New Roman"/>
        </w:rPr>
        <w:t>g</w:t>
      </w:r>
      <w:r w:rsidR="00D36BC7" w:rsidRPr="003849CB">
        <w:rPr>
          <w:rFonts w:ascii="Times New Roman" w:hAnsi="Times New Roman"/>
        </w:rPr>
        <w:t>:</w:t>
      </w:r>
    </w:p>
    <w:p w14:paraId="20FC446F" w14:textId="77777777" w:rsidR="00D36BC7" w:rsidRDefault="00D36BC7" w:rsidP="001D01BF">
      <w:pPr>
        <w:rPr>
          <w:rFonts w:ascii="Times New Roman" w:hAnsi="Times New Roman"/>
          <w:b/>
        </w:rPr>
      </w:pPr>
    </w:p>
    <w:p w14:paraId="08DA2AC6" w14:textId="77777777" w:rsidR="001D01BF" w:rsidRPr="005E0E79" w:rsidRDefault="001D01BF" w:rsidP="001D01BF">
      <w:pPr>
        <w:rPr>
          <w:rFonts w:ascii="Times New Roman" w:hAnsi="Times New Roman"/>
          <w:b/>
        </w:rPr>
      </w:pPr>
      <w:r w:rsidRPr="005E0E79">
        <w:rPr>
          <w:rFonts w:ascii="Times New Roman" w:hAnsi="Times New Roman" w:hint="eastAsia"/>
          <w:b/>
        </w:rPr>
        <w:t>P</w:t>
      </w:r>
      <w:r w:rsidRPr="005E0E79">
        <w:rPr>
          <w:rFonts w:ascii="Times New Roman" w:hAnsi="Times New Roman"/>
          <w:b/>
        </w:rPr>
        <w:t>roposal</w:t>
      </w:r>
      <w:r>
        <w:rPr>
          <w:rFonts w:ascii="Times New Roman" w:hAnsi="Times New Roman"/>
          <w:b/>
        </w:rPr>
        <w:t xml:space="preserve"> 3</w:t>
      </w:r>
      <w:r w:rsidRPr="005E0E79">
        <w:rPr>
          <w:rFonts w:ascii="Times New Roman" w:hAnsi="Times New Roman"/>
          <w:b/>
        </w:rPr>
        <w:t>:</w:t>
      </w:r>
    </w:p>
    <w:p w14:paraId="34A7963E" w14:textId="77777777" w:rsidR="001D01BF" w:rsidRDefault="0011581A" w:rsidP="006A3566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U</w:t>
      </w:r>
      <w:r>
        <w:rPr>
          <w:rFonts w:ascii="Times New Roman" w:hAnsi="Times New Roman"/>
        </w:rPr>
        <w:t xml:space="preserve">E-initiated/event-driven beam management can include enhancements for fast beam switching with beam activation/indication latency reduction. </w:t>
      </w:r>
    </w:p>
    <w:p w14:paraId="1C3B97BA" w14:textId="77777777" w:rsidR="00973A87" w:rsidRPr="001D01BF" w:rsidRDefault="00973A87" w:rsidP="006A3566">
      <w:pPr>
        <w:rPr>
          <w:rFonts w:ascii="Times New Roman" w:hAnsi="Times New Roman" w:hint="eastAsia"/>
        </w:rPr>
      </w:pPr>
    </w:p>
    <w:p w14:paraId="35386DD2" w14:textId="77777777" w:rsidR="00C84D29" w:rsidRDefault="00C84D29" w:rsidP="006A3566">
      <w:pPr>
        <w:rPr>
          <w:rFonts w:ascii="Times New Roman" w:hAnsi="Times New Roman" w:hint="eastAsia"/>
        </w:rPr>
      </w:pPr>
    </w:p>
    <w:p w14:paraId="50D9F46B" w14:textId="77777777" w:rsidR="00561E2F" w:rsidRPr="00634BB2" w:rsidRDefault="00561E2F" w:rsidP="00561E2F">
      <w:pPr>
        <w:pStyle w:val="1"/>
        <w:numPr>
          <w:ilvl w:val="0"/>
          <w:numId w:val="5"/>
        </w:numPr>
        <w:rPr>
          <w:rFonts w:ascii="Arial" w:hAnsi="Arial" w:cs="Arial"/>
          <w:b/>
          <w:sz w:val="28"/>
          <w:szCs w:val="28"/>
        </w:rPr>
      </w:pPr>
      <w:r w:rsidRPr="00634BB2">
        <w:rPr>
          <w:rFonts w:ascii="Arial" w:hAnsi="Arial" w:cs="Arial"/>
          <w:b/>
          <w:sz w:val="28"/>
          <w:szCs w:val="28"/>
        </w:rPr>
        <w:t>Conclusion</w:t>
      </w:r>
    </w:p>
    <w:p w14:paraId="5482929F" w14:textId="77777777" w:rsidR="006A3566" w:rsidRPr="0011581A" w:rsidRDefault="001114AB" w:rsidP="006B2CCC">
      <w:pPr>
        <w:pStyle w:val="a3"/>
        <w:ind w:leftChars="0"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</w:t>
      </w:r>
      <w:r w:rsidR="001463FB">
        <w:rPr>
          <w:rFonts w:ascii="Times New Roman" w:hAnsi="Times New Roman"/>
        </w:rPr>
        <w:t>contribution</w:t>
      </w:r>
      <w:r>
        <w:rPr>
          <w:rFonts w:ascii="Times New Roman" w:hAnsi="Times New Roman"/>
        </w:rPr>
        <w:t xml:space="preserve">, we </w:t>
      </w:r>
      <w:r w:rsidR="005221C7">
        <w:rPr>
          <w:rFonts w:ascii="Times New Roman" w:hAnsi="Times New Roman"/>
        </w:rPr>
        <w:t>showed our</w:t>
      </w:r>
      <w:r w:rsidR="0011581A" w:rsidRPr="0011581A">
        <w:rPr>
          <w:rFonts w:ascii="Times New Roman" w:hAnsi="Times New Roman"/>
        </w:rPr>
        <w:t xml:space="preserve"> views on the enhancements for UE-initiated/event-driven beam management.</w:t>
      </w:r>
      <w:r w:rsidR="00602A91">
        <w:rPr>
          <w:rFonts w:ascii="Times New Roman" w:hAnsi="Times New Roman"/>
        </w:rPr>
        <w:t xml:space="preserve"> </w:t>
      </w:r>
      <w:r w:rsidR="0011581A" w:rsidRPr="0011581A">
        <w:rPr>
          <w:rFonts w:ascii="Times New Roman" w:hAnsi="Times New Roman"/>
        </w:rPr>
        <w:t>Based on above discussions, we have the following observations and proposals:</w:t>
      </w:r>
    </w:p>
    <w:p w14:paraId="303FD13A" w14:textId="77777777" w:rsidR="001114AB" w:rsidRPr="00D10C88" w:rsidRDefault="001114AB" w:rsidP="006B2CCC">
      <w:pPr>
        <w:pStyle w:val="a3"/>
        <w:ind w:leftChars="0" w:left="0"/>
        <w:rPr>
          <w:rFonts w:ascii="Times New Roman" w:hAnsi="Times New Roman"/>
        </w:rPr>
      </w:pPr>
    </w:p>
    <w:p w14:paraId="1B4A7464" w14:textId="77777777" w:rsidR="00973A87" w:rsidRPr="005E0E79" w:rsidRDefault="00973A87" w:rsidP="00973A87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Observation </w:t>
      </w:r>
      <w:r w:rsidRPr="005E0E79">
        <w:rPr>
          <w:rFonts w:ascii="Times New Roman" w:hAnsi="Times New Roman"/>
          <w:b/>
          <w:bCs/>
        </w:rPr>
        <w:t>1:</w:t>
      </w:r>
    </w:p>
    <w:p w14:paraId="125FDD66" w14:textId="77777777" w:rsidR="00973A87" w:rsidRPr="00095117" w:rsidRDefault="00973A87" w:rsidP="00973A87">
      <w:pPr>
        <w:rPr>
          <w:rFonts w:ascii="Times New Roman" w:hAnsi="Times New Roman"/>
        </w:rPr>
      </w:pPr>
      <w:r>
        <w:rPr>
          <w:rFonts w:ascii="Times New Roman" w:hAnsi="Times New Roman"/>
        </w:rPr>
        <w:t>Event-1 can use as a trigger to switch beam and send aperiodic/semi-persistent DL RS in order to find new beams while reducing overhead of periodic DL RS</w:t>
      </w:r>
      <w:r w:rsidRPr="00095117">
        <w:rPr>
          <w:rFonts w:ascii="Times New Roman" w:hAnsi="Times New Roman"/>
        </w:rPr>
        <w:t>.</w:t>
      </w:r>
    </w:p>
    <w:p w14:paraId="02BD46F5" w14:textId="77777777" w:rsidR="00973A87" w:rsidRPr="00095117" w:rsidRDefault="00973A87" w:rsidP="00973A87">
      <w:pPr>
        <w:rPr>
          <w:rFonts w:ascii="Times New Roman" w:hAnsi="Times New Roman"/>
        </w:rPr>
      </w:pPr>
    </w:p>
    <w:p w14:paraId="3257E19F" w14:textId="77777777" w:rsidR="00973A87" w:rsidRPr="005E0E79" w:rsidRDefault="00973A87" w:rsidP="00973A87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Observation 2</w:t>
      </w:r>
      <w:r w:rsidRPr="005E0E79">
        <w:rPr>
          <w:rFonts w:ascii="Times New Roman" w:hAnsi="Times New Roman"/>
          <w:b/>
          <w:bCs/>
        </w:rPr>
        <w:t>:</w:t>
      </w:r>
    </w:p>
    <w:p w14:paraId="70776894" w14:textId="77777777" w:rsidR="00973A87" w:rsidRPr="00095117" w:rsidRDefault="00973A87" w:rsidP="00973A87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Event-2 can use as a trigger for beam switching and its threshold is easier to set compared to the absolute one used in the other events. </w:t>
      </w:r>
    </w:p>
    <w:p w14:paraId="2FF3E21D" w14:textId="77777777" w:rsidR="00973A87" w:rsidRDefault="00973A87" w:rsidP="00973A87">
      <w:pPr>
        <w:rPr>
          <w:rFonts w:ascii="Times New Roman" w:hAnsi="Times New Roman"/>
        </w:rPr>
      </w:pPr>
    </w:p>
    <w:p w14:paraId="3A363F30" w14:textId="77777777" w:rsidR="00973A87" w:rsidRDefault="00973A87" w:rsidP="00973A87">
      <w:pPr>
        <w:rPr>
          <w:rFonts w:ascii="Times New Roman" w:hAnsi="Times New Roman"/>
          <w:b/>
          <w:bCs/>
        </w:rPr>
      </w:pPr>
      <w:r w:rsidRPr="009442B4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1</w:t>
      </w:r>
      <w:r w:rsidRPr="009442B4">
        <w:rPr>
          <w:rFonts w:ascii="Times New Roman" w:hAnsi="Times New Roman"/>
          <w:b/>
          <w:bCs/>
        </w:rPr>
        <w:t>:</w:t>
      </w:r>
      <w:r w:rsidRPr="00BF2B1C">
        <w:t xml:space="preserve"> </w:t>
      </w:r>
      <w:r w:rsidRPr="00BF2B1C">
        <w:rPr>
          <w:rFonts w:ascii="Times New Roman" w:hAnsi="Times New Roman"/>
          <w:b/>
          <w:bCs/>
        </w:rPr>
        <w:t>On UE-initiated/event-driven beam reporting, regarding trigger-event detection for beam reporting, support Event-</w:t>
      </w:r>
      <w:r>
        <w:rPr>
          <w:rFonts w:ascii="Times New Roman" w:hAnsi="Times New Roman"/>
          <w:b/>
          <w:bCs/>
        </w:rPr>
        <w:t>1 and Event-</w:t>
      </w:r>
      <w:r w:rsidRPr="00BF2B1C">
        <w:rPr>
          <w:rFonts w:ascii="Times New Roman" w:hAnsi="Times New Roman"/>
          <w:b/>
          <w:bCs/>
        </w:rPr>
        <w:t>2.</w:t>
      </w:r>
    </w:p>
    <w:p w14:paraId="4E22E74F" w14:textId="77777777" w:rsidR="006D52C7" w:rsidRDefault="00973A87" w:rsidP="006D52C7">
      <w:pPr>
        <w:numPr>
          <w:ilvl w:val="1"/>
          <w:numId w:val="13"/>
        </w:numPr>
        <w:rPr>
          <w:rFonts w:ascii="Times New Roman" w:hAnsi="Times New Roman"/>
          <w:b/>
          <w:bCs/>
        </w:rPr>
      </w:pPr>
      <w:r w:rsidRPr="00BF2B1C">
        <w:rPr>
          <w:rFonts w:ascii="Times New Roman" w:hAnsi="Times New Roman"/>
          <w:b/>
          <w:bCs/>
        </w:rPr>
        <w:t>Event-1: Quality of the current beam is worse than a certain threshold.</w:t>
      </w:r>
    </w:p>
    <w:p w14:paraId="2C10977E" w14:textId="77777777" w:rsidR="001114AB" w:rsidRPr="006D52C7" w:rsidRDefault="00973A87" w:rsidP="006D52C7">
      <w:pPr>
        <w:numPr>
          <w:ilvl w:val="1"/>
          <w:numId w:val="13"/>
        </w:numPr>
        <w:rPr>
          <w:rFonts w:ascii="Times New Roman" w:hAnsi="Times New Roman" w:hint="eastAsia"/>
          <w:b/>
          <w:bCs/>
        </w:rPr>
      </w:pPr>
      <w:r w:rsidRPr="006D52C7">
        <w:rPr>
          <w:rFonts w:ascii="Times New Roman" w:hAnsi="Times New Roman"/>
          <w:b/>
          <w:bCs/>
        </w:rPr>
        <w:t>Event-2: Quality of at least one new beam, such as L1-RSRP, becomes a threshold value better than the current beam.</w:t>
      </w:r>
    </w:p>
    <w:p w14:paraId="139095CB" w14:textId="77777777" w:rsidR="00973A87" w:rsidRDefault="00973A87" w:rsidP="005221C7">
      <w:pPr>
        <w:rPr>
          <w:rFonts w:ascii="Times New Roman" w:hAnsi="Times New Roman"/>
          <w:b/>
        </w:rPr>
      </w:pPr>
    </w:p>
    <w:p w14:paraId="2CCF3822" w14:textId="77777777" w:rsidR="00AE2BE7" w:rsidRDefault="00AE2BE7" w:rsidP="00AE2BE7">
      <w:pPr>
        <w:rPr>
          <w:rFonts w:ascii="Times New Roman" w:hAnsi="Times New Roman"/>
        </w:rPr>
      </w:pPr>
      <w:r w:rsidRPr="009442B4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 w:hint="eastAsia"/>
          <w:b/>
          <w:bCs/>
        </w:rPr>
        <w:t>2</w:t>
      </w:r>
      <w:r w:rsidRPr="009442B4">
        <w:rPr>
          <w:rFonts w:ascii="Times New Roman" w:hAnsi="Times New Roman"/>
          <w:b/>
          <w:bCs/>
        </w:rPr>
        <w:t>:</w:t>
      </w:r>
    </w:p>
    <w:p w14:paraId="24A92A59" w14:textId="77777777" w:rsidR="00AE2BE7" w:rsidRPr="009442B4" w:rsidRDefault="00AE2BE7" w:rsidP="00AE2BE7">
      <w:pPr>
        <w:rPr>
          <w:rFonts w:ascii="Times New Roman" w:hAnsi="Times New Roman"/>
        </w:rPr>
      </w:pPr>
      <w:r w:rsidRPr="00AE2BE7">
        <w:rPr>
          <w:rFonts w:ascii="Times New Roman" w:hAnsi="Times New Roman"/>
        </w:rPr>
        <w:t>In event-driven beam reporting, the content included in the report should be changed depending on the event triggered.</w:t>
      </w:r>
      <w:r>
        <w:rPr>
          <w:rFonts w:ascii="Times New Roman" w:hAnsi="Times New Roman"/>
        </w:rPr>
        <w:t xml:space="preserve"> </w:t>
      </w:r>
    </w:p>
    <w:p w14:paraId="08CA6271" w14:textId="77777777" w:rsidR="00B76ECD" w:rsidRPr="00AE2BE7" w:rsidRDefault="00B76ECD" w:rsidP="00B76ECD">
      <w:pPr>
        <w:rPr>
          <w:rFonts w:ascii="Times New Roman" w:hAnsi="Times New Roman"/>
        </w:rPr>
      </w:pPr>
    </w:p>
    <w:p w14:paraId="572F2ED0" w14:textId="77777777" w:rsidR="0011581A" w:rsidRPr="005E0E79" w:rsidRDefault="0011581A" w:rsidP="0011581A">
      <w:pPr>
        <w:rPr>
          <w:rFonts w:ascii="Times New Roman" w:hAnsi="Times New Roman"/>
          <w:b/>
        </w:rPr>
      </w:pPr>
      <w:r w:rsidRPr="005E0E79">
        <w:rPr>
          <w:rFonts w:ascii="Times New Roman" w:hAnsi="Times New Roman" w:hint="eastAsia"/>
          <w:b/>
        </w:rPr>
        <w:t>P</w:t>
      </w:r>
      <w:r w:rsidRPr="005E0E79">
        <w:rPr>
          <w:rFonts w:ascii="Times New Roman" w:hAnsi="Times New Roman"/>
          <w:b/>
        </w:rPr>
        <w:t>roposal</w:t>
      </w:r>
      <w:r>
        <w:rPr>
          <w:rFonts w:ascii="Times New Roman" w:hAnsi="Times New Roman"/>
          <w:b/>
        </w:rPr>
        <w:t xml:space="preserve"> 3</w:t>
      </w:r>
      <w:r w:rsidRPr="005E0E79">
        <w:rPr>
          <w:rFonts w:ascii="Times New Roman" w:hAnsi="Times New Roman"/>
          <w:b/>
        </w:rPr>
        <w:t>:</w:t>
      </w:r>
    </w:p>
    <w:p w14:paraId="4823D062" w14:textId="77777777" w:rsidR="0011581A" w:rsidRDefault="0011581A" w:rsidP="0011581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U</w:t>
      </w:r>
      <w:r>
        <w:rPr>
          <w:rFonts w:ascii="Times New Roman" w:hAnsi="Times New Roman"/>
        </w:rPr>
        <w:t xml:space="preserve">E-initiated/event-driven beam management can include enhancements for fast beam switching with beam activation/indication latency reduction. </w:t>
      </w:r>
    </w:p>
    <w:p w14:paraId="20FE0BE1" w14:textId="77777777" w:rsidR="00F90715" w:rsidRPr="0011581A" w:rsidRDefault="00F90715" w:rsidP="006A3566">
      <w:pPr>
        <w:rPr>
          <w:rFonts w:ascii="Times New Roman" w:hAnsi="Times New Roman" w:hint="eastAsia"/>
        </w:rPr>
      </w:pPr>
    </w:p>
    <w:p w14:paraId="4D1A8D21" w14:textId="77777777" w:rsidR="00561E2F" w:rsidRDefault="00561E2F" w:rsidP="00561E2F">
      <w:pPr>
        <w:pStyle w:val="1"/>
        <w:rPr>
          <w:rFonts w:ascii="Arial" w:hAnsi="Arial" w:cs="Arial"/>
          <w:b/>
          <w:sz w:val="28"/>
          <w:szCs w:val="28"/>
        </w:rPr>
      </w:pPr>
      <w:r w:rsidRPr="00634BB2">
        <w:rPr>
          <w:rFonts w:ascii="Arial" w:hAnsi="Arial" w:cs="Arial"/>
          <w:b/>
          <w:sz w:val="28"/>
          <w:szCs w:val="28"/>
        </w:rPr>
        <w:t xml:space="preserve">Reference </w:t>
      </w:r>
    </w:p>
    <w:p w14:paraId="0EA51564" w14:textId="77777777" w:rsidR="009B58B9" w:rsidRDefault="005221C7" w:rsidP="00703B2A">
      <w:pPr>
        <w:numPr>
          <w:ilvl w:val="0"/>
          <w:numId w:val="10"/>
        </w:numPr>
        <w:rPr>
          <w:rFonts w:ascii="Times New Roman" w:hAnsi="Times New Roman"/>
        </w:rPr>
      </w:pPr>
      <w:r w:rsidRPr="001D01BF">
        <w:rPr>
          <w:rFonts w:ascii="Times New Roman" w:hAnsi="Times New Roman"/>
        </w:rPr>
        <w:t>RP-234007, “New WID: NR MIMO Phase 5”, RAN Plenary #102.</w:t>
      </w:r>
      <w:r w:rsidR="00F90715">
        <w:rPr>
          <w:rFonts w:ascii="Times New Roman" w:hAnsi="Times New Roman"/>
        </w:rPr>
        <w:t xml:space="preserve"> </w:t>
      </w:r>
    </w:p>
    <w:p w14:paraId="6E324E1B" w14:textId="77777777" w:rsidR="00F90715" w:rsidRDefault="00F90715" w:rsidP="00703B2A">
      <w:pPr>
        <w:numPr>
          <w:ilvl w:val="0"/>
          <w:numId w:val="10"/>
        </w:numPr>
        <w:rPr>
          <w:rFonts w:ascii="Times New Roman" w:hAnsi="Times New Roman"/>
        </w:rPr>
      </w:pPr>
      <w:r w:rsidRPr="00F90715">
        <w:rPr>
          <w:rFonts w:ascii="Times New Roman" w:hAnsi="Times New Roman"/>
        </w:rPr>
        <w:t>RAN1 Chair’s Notes</w:t>
      </w:r>
      <w:r>
        <w:rPr>
          <w:rFonts w:ascii="Times New Roman" w:hAnsi="Times New Roman"/>
        </w:rPr>
        <w:t xml:space="preserve">, RAN1 #116. </w:t>
      </w:r>
    </w:p>
    <w:p w14:paraId="1AEB452B" w14:textId="77777777" w:rsidR="00F90715" w:rsidRPr="001D01BF" w:rsidRDefault="00F90715" w:rsidP="00703B2A">
      <w:pPr>
        <w:numPr>
          <w:ilvl w:val="0"/>
          <w:numId w:val="10"/>
        </w:numPr>
        <w:rPr>
          <w:rFonts w:ascii="Times New Roman" w:hAnsi="Times New Roman"/>
        </w:rPr>
      </w:pPr>
      <w:r w:rsidRPr="00F90715">
        <w:rPr>
          <w:rFonts w:ascii="Times New Roman" w:hAnsi="Times New Roman"/>
        </w:rPr>
        <w:t>R1-2402711</w:t>
      </w:r>
      <w:r>
        <w:rPr>
          <w:rFonts w:ascii="Times New Roman" w:hAnsi="Times New Roman"/>
        </w:rPr>
        <w:t>, “</w:t>
      </w:r>
      <w:r w:rsidRPr="00F90715">
        <w:rPr>
          <w:rFonts w:ascii="Times New Roman" w:hAnsi="Times New Roman"/>
        </w:rPr>
        <w:t>Offline summary for Rel-19 MIMO UEIBM</w:t>
      </w:r>
      <w:r>
        <w:rPr>
          <w:rFonts w:ascii="Times New Roman" w:hAnsi="Times New Roman"/>
        </w:rPr>
        <w:t xml:space="preserve">”, </w:t>
      </w:r>
      <w:r w:rsidRPr="00F90715">
        <w:rPr>
          <w:rFonts w:ascii="Times New Roman" w:hAnsi="Times New Roman"/>
        </w:rPr>
        <w:t>Moderator (ZTE)</w:t>
      </w:r>
      <w:r>
        <w:rPr>
          <w:rFonts w:ascii="Times New Roman" w:hAnsi="Times New Roman"/>
        </w:rPr>
        <w:t xml:space="preserve">. </w:t>
      </w:r>
    </w:p>
    <w:sectPr w:rsidR="00F90715" w:rsidRPr="001D01BF" w:rsidSect="004A57BA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F58B" w14:textId="77777777" w:rsidR="004D455A" w:rsidRDefault="004D455A" w:rsidP="006B2CCC">
      <w:r>
        <w:separator/>
      </w:r>
    </w:p>
  </w:endnote>
  <w:endnote w:type="continuationSeparator" w:id="0">
    <w:p w14:paraId="42949591" w14:textId="77777777" w:rsidR="004D455A" w:rsidRDefault="004D455A" w:rsidP="006B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40B4" w14:textId="77777777" w:rsidR="00B27A84" w:rsidRDefault="00B27A84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A34DC" w:rsidRPr="004A34DC">
      <w:rPr>
        <w:noProof/>
        <w:lang w:val="ja-JP"/>
      </w:rPr>
      <w:t>1</w:t>
    </w:r>
    <w:r>
      <w:fldChar w:fldCharType="end"/>
    </w:r>
  </w:p>
  <w:p w14:paraId="7F7E14A6" w14:textId="77777777" w:rsidR="00B27A84" w:rsidRDefault="00B27A8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30B4" w14:textId="77777777" w:rsidR="004D455A" w:rsidRDefault="004D455A" w:rsidP="006B2CCC">
      <w:r>
        <w:separator/>
      </w:r>
    </w:p>
  </w:footnote>
  <w:footnote w:type="continuationSeparator" w:id="0">
    <w:p w14:paraId="1499B361" w14:textId="77777777" w:rsidR="004D455A" w:rsidRDefault="004D455A" w:rsidP="006B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50AC9"/>
    <w:multiLevelType w:val="multilevel"/>
    <w:tmpl w:val="9A8EE5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3D6434"/>
    <w:multiLevelType w:val="hybridMultilevel"/>
    <w:tmpl w:val="34F04C5C"/>
    <w:lvl w:ilvl="0" w:tplc="2F4E4A00">
      <w:numFmt w:val="bullet"/>
      <w:lvlText w:val="-"/>
      <w:lvlJc w:val="left"/>
      <w:rPr>
        <w:rFonts w:ascii="游明朝" w:eastAsia="游明朝" w:hAnsi="游明朝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85E64"/>
    <w:multiLevelType w:val="multilevel"/>
    <w:tmpl w:val="DE9C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EE5739"/>
    <w:multiLevelType w:val="hybridMultilevel"/>
    <w:tmpl w:val="FF5292C2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2621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01029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F963D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D825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C231550"/>
    <w:multiLevelType w:val="multilevel"/>
    <w:tmpl w:val="CB9A6A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12EAF"/>
    <w:multiLevelType w:val="multilevel"/>
    <w:tmpl w:val="6BCA8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0F73F6E"/>
    <w:multiLevelType w:val="hybridMultilevel"/>
    <w:tmpl w:val="5E52D674"/>
    <w:lvl w:ilvl="0" w:tplc="2F4E4A00">
      <w:numFmt w:val="bullet"/>
      <w:lvlText w:val="-"/>
      <w:lvlJc w:val="left"/>
      <w:rPr>
        <w:rFonts w:ascii="游明朝" w:eastAsia="游明朝" w:hAnsi="游明朝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14693A"/>
    <w:multiLevelType w:val="multilevel"/>
    <w:tmpl w:val="3C588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722393"/>
    <w:multiLevelType w:val="hybridMultilevel"/>
    <w:tmpl w:val="4522ACB4"/>
    <w:lvl w:ilvl="0" w:tplc="2F4E4A00">
      <w:numFmt w:val="bullet"/>
      <w:lvlText w:val="-"/>
      <w:lvlJc w:val="left"/>
      <w:pPr>
        <w:ind w:left="1260" w:hanging="42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6B8B72E6"/>
    <w:multiLevelType w:val="hybridMultilevel"/>
    <w:tmpl w:val="C896A47A"/>
    <w:lvl w:ilvl="0" w:tplc="2F4E4A00">
      <w:numFmt w:val="bullet"/>
      <w:lvlText w:val="-"/>
      <w:lvlJc w:val="left"/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650F25"/>
    <w:multiLevelType w:val="hybridMultilevel"/>
    <w:tmpl w:val="79C2A672"/>
    <w:lvl w:ilvl="0" w:tplc="F6805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4C3A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B23A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1006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AB6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BA46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CB4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CEBE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0C9F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2147614">
    <w:abstractNumId w:val="6"/>
  </w:num>
  <w:num w:numId="2" w16cid:durableId="1074427441">
    <w:abstractNumId w:val="0"/>
  </w:num>
  <w:num w:numId="3" w16cid:durableId="18052788">
    <w:abstractNumId w:val="11"/>
  </w:num>
  <w:num w:numId="4" w16cid:durableId="498279195">
    <w:abstractNumId w:val="1"/>
  </w:num>
  <w:num w:numId="5" w16cid:durableId="154347974">
    <w:abstractNumId w:val="7"/>
  </w:num>
  <w:num w:numId="6" w16cid:durableId="1153763137">
    <w:abstractNumId w:val="10"/>
  </w:num>
  <w:num w:numId="7" w16cid:durableId="2021732871">
    <w:abstractNumId w:val="5"/>
  </w:num>
  <w:num w:numId="8" w16cid:durableId="1792363623">
    <w:abstractNumId w:val="2"/>
  </w:num>
  <w:num w:numId="9" w16cid:durableId="1063020302">
    <w:abstractNumId w:val="4"/>
  </w:num>
  <w:num w:numId="10" w16cid:durableId="1584026190">
    <w:abstractNumId w:val="9"/>
  </w:num>
  <w:num w:numId="11" w16cid:durableId="1234971884">
    <w:abstractNumId w:val="12"/>
  </w:num>
  <w:num w:numId="12" w16cid:durableId="32212159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4211509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E2F"/>
    <w:rsid w:val="0000410E"/>
    <w:rsid w:val="00006A4B"/>
    <w:rsid w:val="0001239A"/>
    <w:rsid w:val="00014908"/>
    <w:rsid w:val="00015B58"/>
    <w:rsid w:val="00022ABD"/>
    <w:rsid w:val="00025D0C"/>
    <w:rsid w:val="00081A1F"/>
    <w:rsid w:val="000836D6"/>
    <w:rsid w:val="00086598"/>
    <w:rsid w:val="00095117"/>
    <w:rsid w:val="000A61A4"/>
    <w:rsid w:val="000C28C5"/>
    <w:rsid w:val="000D6AFA"/>
    <w:rsid w:val="001114AB"/>
    <w:rsid w:val="00111B27"/>
    <w:rsid w:val="0011206B"/>
    <w:rsid w:val="0011581A"/>
    <w:rsid w:val="001168BB"/>
    <w:rsid w:val="00120A45"/>
    <w:rsid w:val="00123A92"/>
    <w:rsid w:val="001274E3"/>
    <w:rsid w:val="0013585B"/>
    <w:rsid w:val="00144E64"/>
    <w:rsid w:val="001463FB"/>
    <w:rsid w:val="00147F1D"/>
    <w:rsid w:val="00164649"/>
    <w:rsid w:val="001904D6"/>
    <w:rsid w:val="001957FF"/>
    <w:rsid w:val="001A0152"/>
    <w:rsid w:val="001B3A6F"/>
    <w:rsid w:val="001C5279"/>
    <w:rsid w:val="001C7757"/>
    <w:rsid w:val="001D01BF"/>
    <w:rsid w:val="001E47C1"/>
    <w:rsid w:val="0021024D"/>
    <w:rsid w:val="00241C6B"/>
    <w:rsid w:val="00252FE3"/>
    <w:rsid w:val="00275E1B"/>
    <w:rsid w:val="0028513A"/>
    <w:rsid w:val="002A4037"/>
    <w:rsid w:val="002A4496"/>
    <w:rsid w:val="002F3101"/>
    <w:rsid w:val="002F5177"/>
    <w:rsid w:val="003013E1"/>
    <w:rsid w:val="00302ED2"/>
    <w:rsid w:val="00315E5A"/>
    <w:rsid w:val="003261DD"/>
    <w:rsid w:val="00332A38"/>
    <w:rsid w:val="00333759"/>
    <w:rsid w:val="00336F20"/>
    <w:rsid w:val="00366CCE"/>
    <w:rsid w:val="00366E4A"/>
    <w:rsid w:val="00370A19"/>
    <w:rsid w:val="003849CB"/>
    <w:rsid w:val="003A2A2F"/>
    <w:rsid w:val="003B273B"/>
    <w:rsid w:val="003C7B8D"/>
    <w:rsid w:val="003E0152"/>
    <w:rsid w:val="003E03F8"/>
    <w:rsid w:val="003E0825"/>
    <w:rsid w:val="00403C57"/>
    <w:rsid w:val="004139F7"/>
    <w:rsid w:val="00432ADC"/>
    <w:rsid w:val="0044068B"/>
    <w:rsid w:val="00455825"/>
    <w:rsid w:val="00484768"/>
    <w:rsid w:val="00487811"/>
    <w:rsid w:val="00490EB8"/>
    <w:rsid w:val="00491B58"/>
    <w:rsid w:val="004952E0"/>
    <w:rsid w:val="004A34DC"/>
    <w:rsid w:val="004A57BA"/>
    <w:rsid w:val="004D455A"/>
    <w:rsid w:val="004E4EFC"/>
    <w:rsid w:val="005010D3"/>
    <w:rsid w:val="00510ABF"/>
    <w:rsid w:val="00512388"/>
    <w:rsid w:val="005221C7"/>
    <w:rsid w:val="00561E2F"/>
    <w:rsid w:val="005640E0"/>
    <w:rsid w:val="0057591C"/>
    <w:rsid w:val="00576C9A"/>
    <w:rsid w:val="005A1C2E"/>
    <w:rsid w:val="005D144C"/>
    <w:rsid w:val="005E0E79"/>
    <w:rsid w:val="00602A91"/>
    <w:rsid w:val="00613F99"/>
    <w:rsid w:val="00615AB9"/>
    <w:rsid w:val="00617E5E"/>
    <w:rsid w:val="00620075"/>
    <w:rsid w:val="0062274E"/>
    <w:rsid w:val="00622D68"/>
    <w:rsid w:val="00634BB2"/>
    <w:rsid w:val="00657C55"/>
    <w:rsid w:val="00660D9B"/>
    <w:rsid w:val="0066141D"/>
    <w:rsid w:val="0067124C"/>
    <w:rsid w:val="006777B9"/>
    <w:rsid w:val="006A3566"/>
    <w:rsid w:val="006B2CCC"/>
    <w:rsid w:val="006D1C45"/>
    <w:rsid w:val="006D52C7"/>
    <w:rsid w:val="006D5E61"/>
    <w:rsid w:val="006E0D6C"/>
    <w:rsid w:val="006F1914"/>
    <w:rsid w:val="006F4C57"/>
    <w:rsid w:val="00703B2A"/>
    <w:rsid w:val="0071517B"/>
    <w:rsid w:val="0071723E"/>
    <w:rsid w:val="007260E9"/>
    <w:rsid w:val="0073771C"/>
    <w:rsid w:val="007464B6"/>
    <w:rsid w:val="007475E1"/>
    <w:rsid w:val="00765ABE"/>
    <w:rsid w:val="0078245B"/>
    <w:rsid w:val="007F2176"/>
    <w:rsid w:val="00800085"/>
    <w:rsid w:val="008006C4"/>
    <w:rsid w:val="00812E97"/>
    <w:rsid w:val="008166DD"/>
    <w:rsid w:val="00836EFD"/>
    <w:rsid w:val="00843299"/>
    <w:rsid w:val="008461C3"/>
    <w:rsid w:val="008564EB"/>
    <w:rsid w:val="0088236D"/>
    <w:rsid w:val="0089471D"/>
    <w:rsid w:val="008B176C"/>
    <w:rsid w:val="008D7A02"/>
    <w:rsid w:val="008F4523"/>
    <w:rsid w:val="0090632E"/>
    <w:rsid w:val="009570CB"/>
    <w:rsid w:val="00957298"/>
    <w:rsid w:val="00973A87"/>
    <w:rsid w:val="00997544"/>
    <w:rsid w:val="009A4502"/>
    <w:rsid w:val="009B58B9"/>
    <w:rsid w:val="009C5742"/>
    <w:rsid w:val="009F562D"/>
    <w:rsid w:val="00A21C8D"/>
    <w:rsid w:val="00A53340"/>
    <w:rsid w:val="00AB2472"/>
    <w:rsid w:val="00AC17B4"/>
    <w:rsid w:val="00AC1D72"/>
    <w:rsid w:val="00AC4E8B"/>
    <w:rsid w:val="00AC7F9D"/>
    <w:rsid w:val="00AD03A5"/>
    <w:rsid w:val="00AE2BE7"/>
    <w:rsid w:val="00AE3F15"/>
    <w:rsid w:val="00B27A84"/>
    <w:rsid w:val="00B46E60"/>
    <w:rsid w:val="00B4769A"/>
    <w:rsid w:val="00B54DC1"/>
    <w:rsid w:val="00B76ECD"/>
    <w:rsid w:val="00B85227"/>
    <w:rsid w:val="00B85C1D"/>
    <w:rsid w:val="00B85ED5"/>
    <w:rsid w:val="00BC51B9"/>
    <w:rsid w:val="00BC758B"/>
    <w:rsid w:val="00BD12AB"/>
    <w:rsid w:val="00BD77C1"/>
    <w:rsid w:val="00BF2B1C"/>
    <w:rsid w:val="00C138C0"/>
    <w:rsid w:val="00C300FC"/>
    <w:rsid w:val="00C33D9E"/>
    <w:rsid w:val="00C3761A"/>
    <w:rsid w:val="00C61F63"/>
    <w:rsid w:val="00C74B91"/>
    <w:rsid w:val="00C84D29"/>
    <w:rsid w:val="00C9275D"/>
    <w:rsid w:val="00CA0DF7"/>
    <w:rsid w:val="00CC04CB"/>
    <w:rsid w:val="00CE28F5"/>
    <w:rsid w:val="00D10C88"/>
    <w:rsid w:val="00D2530B"/>
    <w:rsid w:val="00D36BC7"/>
    <w:rsid w:val="00D45A1E"/>
    <w:rsid w:val="00D50EB0"/>
    <w:rsid w:val="00D606D2"/>
    <w:rsid w:val="00D61E68"/>
    <w:rsid w:val="00D802CF"/>
    <w:rsid w:val="00D81168"/>
    <w:rsid w:val="00D8423C"/>
    <w:rsid w:val="00DA3A78"/>
    <w:rsid w:val="00DD3983"/>
    <w:rsid w:val="00DE2F98"/>
    <w:rsid w:val="00E0370B"/>
    <w:rsid w:val="00E1145E"/>
    <w:rsid w:val="00E43D22"/>
    <w:rsid w:val="00E46EE5"/>
    <w:rsid w:val="00E70168"/>
    <w:rsid w:val="00E74777"/>
    <w:rsid w:val="00E9289A"/>
    <w:rsid w:val="00ED7EC3"/>
    <w:rsid w:val="00EE6475"/>
    <w:rsid w:val="00F07008"/>
    <w:rsid w:val="00F473E0"/>
    <w:rsid w:val="00F64761"/>
    <w:rsid w:val="00F71B71"/>
    <w:rsid w:val="00F84730"/>
    <w:rsid w:val="00F90715"/>
    <w:rsid w:val="00FA5CAF"/>
    <w:rsid w:val="00FD7865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691524C4"/>
  <w15:chartTrackingRefBased/>
  <w15:docId w15:val="{CABF05BC-3C35-4CC3-8196-A66853293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E2F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61E2F"/>
    <w:pPr>
      <w:keepNext/>
      <w:outlineLvl w:val="0"/>
    </w:pPr>
    <w:rPr>
      <w:rFonts w:ascii="游ゴシック Light" w:eastAsia="游ゴシック Light" w:hAnsi="游ゴシック Light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61E2F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"/>
    <w:rsid w:val="00561E2F"/>
    <w:rPr>
      <w:rFonts w:ascii="游ゴシック Light" w:eastAsia="游ゴシック Light" w:hAnsi="游ゴシック Light" w:cs="Times New Roman"/>
      <w:sz w:val="24"/>
      <w:szCs w:val="24"/>
    </w:rPr>
  </w:style>
  <w:style w:type="character" w:customStyle="1" w:styleId="20">
    <w:name w:val="見出し 2 (文字)"/>
    <w:link w:val="2"/>
    <w:uiPriority w:val="9"/>
    <w:rsid w:val="00561E2F"/>
    <w:rPr>
      <w:rFonts w:ascii="游ゴシック Light" w:eastAsia="游ゴシック Light" w:hAnsi="游ゴシック Light" w:cs="Times New Roman"/>
    </w:rPr>
  </w:style>
  <w:style w:type="paragraph" w:styleId="a3">
    <w:name w:val="List Paragraph"/>
    <w:basedOn w:val="a"/>
    <w:uiPriority w:val="34"/>
    <w:qFormat/>
    <w:rsid w:val="00561E2F"/>
    <w:pPr>
      <w:ind w:leftChars="400" w:left="840"/>
    </w:pPr>
  </w:style>
  <w:style w:type="character" w:styleId="a4">
    <w:name w:val="annotation reference"/>
    <w:uiPriority w:val="99"/>
    <w:semiHidden/>
    <w:unhideWhenUsed/>
    <w:rsid w:val="00561E2F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561E2F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561E2F"/>
  </w:style>
  <w:style w:type="paragraph" w:styleId="a7">
    <w:name w:val="annotation subject"/>
    <w:basedOn w:val="a5"/>
    <w:next w:val="a5"/>
    <w:link w:val="a8"/>
    <w:uiPriority w:val="99"/>
    <w:semiHidden/>
    <w:unhideWhenUsed/>
    <w:rsid w:val="009570CB"/>
    <w:rPr>
      <w:b/>
      <w:bCs/>
    </w:rPr>
  </w:style>
  <w:style w:type="character" w:customStyle="1" w:styleId="a8">
    <w:name w:val="コメント内容 (文字)"/>
    <w:link w:val="a7"/>
    <w:uiPriority w:val="99"/>
    <w:semiHidden/>
    <w:rsid w:val="009570CB"/>
    <w:rPr>
      <w:b/>
      <w:bCs/>
    </w:rPr>
  </w:style>
  <w:style w:type="paragraph" w:styleId="a9">
    <w:name w:val="header"/>
    <w:basedOn w:val="a"/>
    <w:link w:val="aa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6B2CCC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6B2CC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6B2CCC"/>
    <w:rPr>
      <w:kern w:val="2"/>
      <w:sz w:val="21"/>
      <w:szCs w:val="22"/>
    </w:rPr>
  </w:style>
  <w:style w:type="table" w:styleId="ad">
    <w:name w:val="Table Grid"/>
    <w:basedOn w:val="a1"/>
    <w:uiPriority w:val="39"/>
    <w:rsid w:val="00615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6048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7168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53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762539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30916320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341399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566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61525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30AEE-43DD-4DA8-8CFA-FC7DF503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sh-kamiwatari</dc:creator>
  <cp:keywords/>
  <dc:description/>
  <cp:lastModifiedBy>0</cp:lastModifiedBy>
  <cp:revision>3</cp:revision>
  <dcterms:created xsi:type="dcterms:W3CDTF">2024-04-05T10:29:00Z</dcterms:created>
  <dcterms:modified xsi:type="dcterms:W3CDTF">2024-04-05T11:04:00Z</dcterms:modified>
</cp:coreProperties>
</file>