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2269CDFC"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C04237">
        <w:rPr>
          <w:rFonts w:ascii="Arial" w:hAnsi="Arial" w:cs="Arial"/>
          <w:b/>
          <w:kern w:val="2"/>
          <w:lang w:eastAsia="zh-CN"/>
        </w:rPr>
        <w:t>6</w:t>
      </w:r>
      <w:r w:rsidR="006E7D37">
        <w:rPr>
          <w:rFonts w:ascii="Arial" w:hAnsi="Arial" w:cs="Arial"/>
          <w:b/>
          <w:kern w:val="2"/>
          <w:lang w:eastAsia="zh-CN"/>
        </w:rPr>
        <w:t>-bis</w:t>
      </w:r>
      <w:r w:rsidR="00FB2B26">
        <w:rPr>
          <w:rFonts w:ascii="Arial" w:hAnsi="Arial" w:cs="Arial"/>
          <w:b/>
          <w:kern w:val="2"/>
          <w:lang w:eastAsia="zh-CN"/>
        </w:rPr>
        <w:t xml:space="preserve"> </w:t>
      </w:r>
      <w:r w:rsidRPr="00D74B92">
        <w:rPr>
          <w:rFonts w:ascii="Arial" w:hAnsi="Arial" w:cs="Arial"/>
          <w:b/>
          <w:kern w:val="2"/>
          <w:lang w:eastAsia="zh-CN"/>
        </w:rPr>
        <w:tab/>
      </w:r>
      <w:r w:rsidR="00902E0C" w:rsidRPr="00902E0C">
        <w:rPr>
          <w:rFonts w:ascii="Arial" w:hAnsi="Arial" w:cs="Arial"/>
          <w:b/>
          <w:kern w:val="2"/>
          <w:lang w:eastAsia="zh-CN"/>
        </w:rPr>
        <w:t>R1-2403323</w:t>
      </w:r>
    </w:p>
    <w:p w14:paraId="7D829096" w14:textId="3C8DCC18" w:rsidR="00916AC8" w:rsidRDefault="006E7D37" w:rsidP="000C50F0">
      <w:pPr>
        <w:spacing w:after="60"/>
        <w:ind w:left="1555" w:hanging="1555"/>
        <w:jc w:val="left"/>
        <w:rPr>
          <w:rFonts w:ascii="Arial" w:hAnsi="Arial" w:cs="Arial"/>
          <w:b/>
          <w:kern w:val="2"/>
          <w:lang w:eastAsia="zh-CN"/>
        </w:rPr>
      </w:pPr>
      <w:r>
        <w:rPr>
          <w:rFonts w:ascii="Arial" w:hAnsi="Arial" w:cs="Arial"/>
          <w:b/>
          <w:kern w:val="2"/>
          <w:lang w:eastAsia="zh-CN"/>
        </w:rPr>
        <w:t>Changsha</w:t>
      </w:r>
      <w:r w:rsidR="00FB2B26" w:rsidRPr="008F7C44">
        <w:rPr>
          <w:rFonts w:ascii="Arial" w:hAnsi="Arial" w:cs="Arial"/>
          <w:b/>
          <w:kern w:val="2"/>
          <w:lang w:eastAsia="zh-CN"/>
        </w:rPr>
        <w:t xml:space="preserve">, </w:t>
      </w:r>
      <w:r>
        <w:rPr>
          <w:rFonts w:ascii="Arial" w:hAnsi="Arial" w:cs="Arial"/>
          <w:b/>
          <w:kern w:val="2"/>
          <w:lang w:eastAsia="zh-CN"/>
        </w:rPr>
        <w:t>Hunan Province</w:t>
      </w:r>
      <w:r w:rsidR="00FB2B26" w:rsidRPr="008F7C44">
        <w:rPr>
          <w:rFonts w:ascii="Arial" w:hAnsi="Arial" w:cs="Arial"/>
          <w:b/>
          <w:kern w:val="2"/>
          <w:lang w:eastAsia="zh-CN"/>
        </w:rPr>
        <w:t xml:space="preserve">, </w:t>
      </w:r>
      <w:r>
        <w:rPr>
          <w:rFonts w:ascii="Arial" w:hAnsi="Arial" w:cs="Arial"/>
          <w:b/>
          <w:kern w:val="2"/>
          <w:lang w:eastAsia="zh-CN"/>
        </w:rPr>
        <w:t>China, April</w:t>
      </w:r>
      <w:r w:rsidR="00CC42DB">
        <w:rPr>
          <w:rFonts w:ascii="Arial" w:hAnsi="Arial" w:cs="Arial"/>
          <w:b/>
          <w:kern w:val="2"/>
          <w:lang w:eastAsia="zh-CN"/>
        </w:rPr>
        <w:t xml:space="preserve"> </w:t>
      </w:r>
      <w:r>
        <w:rPr>
          <w:rFonts w:ascii="Arial" w:hAnsi="Arial" w:cs="Arial"/>
          <w:b/>
          <w:kern w:val="2"/>
          <w:lang w:eastAsia="zh-CN"/>
        </w:rPr>
        <w:t>15</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w:t>
      </w:r>
      <w:r w:rsidR="00C04237">
        <w:rPr>
          <w:rFonts w:ascii="Arial" w:hAnsi="Arial" w:cs="Arial"/>
          <w:b/>
          <w:kern w:val="2"/>
          <w:lang w:eastAsia="zh-CN"/>
        </w:rPr>
        <w:t>1</w:t>
      </w:r>
      <w:r>
        <w:rPr>
          <w:rFonts w:ascii="Arial" w:hAnsi="Arial" w:cs="Arial"/>
          <w:b/>
          <w:kern w:val="2"/>
          <w:lang w:eastAsia="zh-CN"/>
        </w:rPr>
        <w:t>9</w:t>
      </w:r>
      <w:r>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3917D3">
        <w:rPr>
          <w:rFonts w:ascii="Arial" w:hAnsi="Arial" w:cs="Arial"/>
          <w:b/>
          <w:kern w:val="2"/>
          <w:lang w:eastAsia="zh-CN"/>
        </w:rPr>
        <w:t>4</w:t>
      </w:r>
    </w:p>
    <w:p w14:paraId="7DF64EB6" w14:textId="77777777" w:rsidR="008F7C44" w:rsidRPr="006E7D37"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6B661D54" w:rsidR="00804DA1" w:rsidRDefault="009C0564" w:rsidP="00D65761">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D65761">
        <w:rPr>
          <w:rFonts w:ascii="Arial" w:hAnsi="Arial" w:cs="Arial"/>
          <w:b/>
          <w:lang w:eastAsia="zh-CN"/>
        </w:rPr>
        <w:t xml:space="preserve">Discussions on </w:t>
      </w:r>
      <w:bookmarkStart w:id="0" w:name="_Toc156813300"/>
      <w:r w:rsidR="001B110D" w:rsidRPr="00264EA2">
        <w:rPr>
          <w:rFonts w:ascii="Arial" w:hAnsi="Arial" w:cs="Arial"/>
          <w:b/>
          <w:lang w:eastAsia="zh-CN"/>
        </w:rPr>
        <w:t>SBFD TX/RX/measurement procedures</w:t>
      </w:r>
      <w:bookmarkEnd w:id="0"/>
    </w:p>
    <w:p w14:paraId="3067F051" w14:textId="797C791B"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1B110D">
        <w:rPr>
          <w:rFonts w:ascii="Arial" w:hAnsi="Arial" w:cs="Arial"/>
          <w:b/>
          <w:lang w:eastAsia="zh-CN"/>
        </w:rPr>
        <w:t>3</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1" w:name="_Ref124589705"/>
      <w:bookmarkStart w:id="2" w:name="_Ref129681862"/>
      <w:r w:rsidRPr="000C7860">
        <w:rPr>
          <w:rFonts w:ascii="Times New Roman" w:hAnsi="Times New Roman"/>
        </w:rPr>
        <w:t>Introduction</w:t>
      </w:r>
      <w:bookmarkEnd w:id="1"/>
      <w:bookmarkEnd w:id="2"/>
    </w:p>
    <w:p w14:paraId="4ACF55EB" w14:textId="1AA81FC4" w:rsidR="00BF5FC0" w:rsidRPr="0087031E" w:rsidRDefault="002A550C" w:rsidP="00BF5FC0">
      <w:pPr>
        <w:rPr>
          <w:sz w:val="20"/>
          <w:szCs w:val="20"/>
          <w:lang w:eastAsia="zh-CN"/>
        </w:rPr>
      </w:pPr>
      <w:bookmarkStart w:id="3" w:name="_Ref129681832"/>
      <w:r w:rsidRPr="0087031E">
        <w:rPr>
          <w:sz w:val="20"/>
          <w:szCs w:val="20"/>
          <w:lang w:eastAsia="zh-CN"/>
        </w:rPr>
        <w:t xml:space="preserve">In </w:t>
      </w:r>
      <w:bookmarkStart w:id="4" w:name="_Hlk134024791"/>
      <w:r w:rsidRPr="0087031E">
        <w:rPr>
          <w:sz w:val="20"/>
          <w:szCs w:val="20"/>
          <w:lang w:eastAsia="zh-CN"/>
        </w:rPr>
        <w:t>RAN</w:t>
      </w:r>
      <w:r w:rsidR="002A4506">
        <w:rPr>
          <w:sz w:val="20"/>
          <w:szCs w:val="20"/>
          <w:lang w:eastAsia="zh-CN"/>
        </w:rPr>
        <w:t>1</w:t>
      </w:r>
      <w:r w:rsidRPr="0087031E">
        <w:rPr>
          <w:sz w:val="20"/>
          <w:szCs w:val="20"/>
          <w:lang w:eastAsia="zh-CN"/>
        </w:rPr>
        <w:t>#</w:t>
      </w:r>
      <w:r w:rsidR="002A4506">
        <w:rPr>
          <w:sz w:val="20"/>
          <w:szCs w:val="20"/>
          <w:lang w:eastAsia="zh-CN"/>
        </w:rPr>
        <w:t>116</w:t>
      </w:r>
      <w:r w:rsidRPr="0087031E">
        <w:rPr>
          <w:sz w:val="20"/>
          <w:szCs w:val="20"/>
          <w:lang w:eastAsia="zh-CN"/>
        </w:rPr>
        <w:t xml:space="preserve"> meeting</w:t>
      </w:r>
      <w:bookmarkEnd w:id="4"/>
      <w:r w:rsidRPr="0087031E">
        <w:rPr>
          <w:sz w:val="20"/>
          <w:szCs w:val="20"/>
          <w:lang w:eastAsia="zh-CN"/>
        </w:rPr>
        <w:t xml:space="preserve">, the </w:t>
      </w:r>
      <w:r w:rsidR="00264EA2" w:rsidRPr="00264EA2">
        <w:rPr>
          <w:sz w:val="20"/>
          <w:szCs w:val="20"/>
          <w:lang w:eastAsia="zh-CN"/>
        </w:rPr>
        <w:t>e</w:t>
      </w:r>
      <w:r w:rsidR="00264EA2" w:rsidRPr="00264EA2">
        <w:rPr>
          <w:rFonts w:hint="eastAsia"/>
          <w:sz w:val="20"/>
          <w:szCs w:val="20"/>
          <w:lang w:eastAsia="zh-CN"/>
        </w:rPr>
        <w:t xml:space="preserve">volution of NR duplex operation: </w:t>
      </w:r>
      <w:r w:rsidR="00264EA2" w:rsidRPr="00264EA2">
        <w:rPr>
          <w:sz w:val="20"/>
          <w:szCs w:val="20"/>
          <w:lang w:eastAsia="zh-CN"/>
        </w:rPr>
        <w:t>s</w:t>
      </w:r>
      <w:r w:rsidR="00264EA2" w:rsidRPr="00264EA2">
        <w:rPr>
          <w:rFonts w:hint="eastAsia"/>
          <w:sz w:val="20"/>
          <w:szCs w:val="20"/>
          <w:lang w:eastAsia="zh-CN"/>
        </w:rPr>
        <w:t>ub-band full duplex (SBFD)</w:t>
      </w:r>
      <w:r w:rsidRPr="0087031E">
        <w:rPr>
          <w:sz w:val="20"/>
          <w:szCs w:val="20"/>
          <w:lang w:eastAsia="zh-CN"/>
        </w:rPr>
        <w:t xml:space="preserve"> [1] was discussed. The following was agreed </w:t>
      </w:r>
      <w:r w:rsidR="00926ACE">
        <w:rPr>
          <w:sz w:val="20"/>
          <w:szCs w:val="20"/>
          <w:lang w:eastAsia="zh-CN"/>
        </w:rPr>
        <w:t xml:space="preserve">[2] </w:t>
      </w:r>
      <w:r w:rsidRPr="0087031E">
        <w:rPr>
          <w:sz w:val="20"/>
          <w:szCs w:val="20"/>
          <w:lang w:eastAsia="zh-CN"/>
        </w:rPr>
        <w:t xml:space="preserve">on </w:t>
      </w:r>
      <w:r w:rsidR="00BC359D" w:rsidRPr="0087031E">
        <w:rPr>
          <w:sz w:val="20"/>
          <w:szCs w:val="20"/>
          <w:lang w:eastAsia="zh-CN"/>
        </w:rPr>
        <w:t>the topic of</w:t>
      </w:r>
      <w:r w:rsidR="00BC359D" w:rsidRPr="009F428B">
        <w:rPr>
          <w:sz w:val="20"/>
          <w:szCs w:val="20"/>
          <w:lang w:eastAsia="zh-CN"/>
        </w:rPr>
        <w:t xml:space="preserve"> </w:t>
      </w:r>
      <w:r w:rsidR="004F1C46" w:rsidRPr="009F428B">
        <w:rPr>
          <w:sz w:val="20"/>
          <w:szCs w:val="20"/>
          <w:lang w:eastAsia="zh-CN"/>
        </w:rPr>
        <w:t>SBFD TX/RX/measurement procedures</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CA2363" w14:paraId="338C7546" w14:textId="77777777" w:rsidTr="00D438BD">
        <w:trPr>
          <w:trHeight w:val="530"/>
        </w:trPr>
        <w:tc>
          <w:tcPr>
            <w:tcW w:w="9307" w:type="dxa"/>
          </w:tcPr>
          <w:p w14:paraId="72092781"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643D8502" w14:textId="77777777" w:rsidR="00CA2363" w:rsidRPr="00CA2363" w:rsidRDefault="00CA2363" w:rsidP="00CA2363">
            <w:pPr>
              <w:pStyle w:val="af4"/>
              <w:tabs>
                <w:tab w:val="left" w:pos="0"/>
              </w:tabs>
              <w:spacing w:after="0"/>
              <w:ind w:left="0"/>
              <w:rPr>
                <w:rFonts w:ascii="Times New Roman" w:eastAsia="Malgun Gothic" w:hAnsi="Times New Roman"/>
                <w:sz w:val="20"/>
                <w:szCs w:val="20"/>
              </w:rPr>
            </w:pPr>
            <w:r w:rsidRPr="00CA2363">
              <w:rPr>
                <w:rFonts w:ascii="Times New Roman" w:eastAsia="Malgun Gothic" w:hAnsi="Times New Roman"/>
                <w:sz w:val="20"/>
                <w:szCs w:val="20"/>
              </w:rPr>
              <w:t xml:space="preserve">For RRC connected mode UEs, at least cell-specific configuration on time </w:t>
            </w:r>
            <w:r w:rsidRPr="00CA2363">
              <w:rPr>
                <w:rFonts w:ascii="Times New Roman" w:eastAsia="Malgun Gothic" w:hAnsi="Times New Roman"/>
                <w:sz w:val="20"/>
                <w:szCs w:val="20"/>
                <w:highlight w:val="darkYellow"/>
              </w:rPr>
              <w:t xml:space="preserve">and </w:t>
            </w:r>
            <w:proofErr w:type="gramStart"/>
            <w:r w:rsidRPr="00CA2363">
              <w:rPr>
                <w:rFonts w:ascii="Times New Roman" w:eastAsia="Malgun Gothic" w:hAnsi="Times New Roman"/>
                <w:sz w:val="20"/>
                <w:szCs w:val="20"/>
                <w:highlight w:val="darkYellow"/>
              </w:rPr>
              <w:t>frequency(</w:t>
            </w:r>
            <w:proofErr w:type="gramEnd"/>
            <w:r w:rsidRPr="00CA2363">
              <w:rPr>
                <w:rFonts w:ascii="Times New Roman" w:eastAsia="Malgun Gothic" w:hAnsi="Times New Roman"/>
                <w:sz w:val="20"/>
                <w:szCs w:val="20"/>
                <w:highlight w:val="darkYellow"/>
              </w:rPr>
              <w:t xml:space="preserve">working assumption) </w:t>
            </w:r>
            <w:r w:rsidRPr="00CA2363">
              <w:rPr>
                <w:rFonts w:ascii="Times New Roman" w:eastAsia="Malgun Gothic" w:hAnsi="Times New Roman"/>
                <w:sz w:val="20"/>
                <w:szCs w:val="20"/>
              </w:rPr>
              <w:t xml:space="preserve">location of SBFD </w:t>
            </w:r>
            <w:proofErr w:type="spellStart"/>
            <w:r w:rsidRPr="00CA2363">
              <w:rPr>
                <w:rFonts w:ascii="Times New Roman" w:eastAsia="Malgun Gothic" w:hAnsi="Times New Roman"/>
                <w:sz w:val="20"/>
                <w:szCs w:val="20"/>
              </w:rPr>
              <w:t>subbands</w:t>
            </w:r>
            <w:proofErr w:type="spellEnd"/>
            <w:r w:rsidRPr="00CA2363">
              <w:rPr>
                <w:rFonts w:ascii="Times New Roman" w:eastAsia="Malgun Gothic" w:hAnsi="Times New Roman"/>
                <w:sz w:val="20"/>
                <w:szCs w:val="20"/>
              </w:rPr>
              <w:t xml:space="preserve"> is supported within a TDD carrier.</w:t>
            </w:r>
          </w:p>
          <w:p w14:paraId="27249564" w14:textId="77777777" w:rsidR="00CA2363" w:rsidRPr="00CA2363" w:rsidRDefault="00CA2363" w:rsidP="00CA2363">
            <w:pPr>
              <w:pStyle w:val="af4"/>
              <w:numPr>
                <w:ilvl w:val="0"/>
                <w:numId w:val="49"/>
              </w:numPr>
              <w:tabs>
                <w:tab w:val="left" w:pos="0"/>
              </w:tabs>
              <w:suppressAutoHyphens/>
              <w:spacing w:after="0" w:line="240" w:lineRule="auto"/>
              <w:contextualSpacing w:val="0"/>
              <w:jc w:val="both"/>
              <w:rPr>
                <w:rFonts w:ascii="Times New Roman" w:eastAsia="Malgun Gothic" w:hAnsi="Times New Roman"/>
                <w:sz w:val="20"/>
                <w:szCs w:val="20"/>
              </w:rPr>
            </w:pPr>
            <w:r w:rsidRPr="00CA2363">
              <w:rPr>
                <w:rFonts w:ascii="Times New Roman" w:eastAsia="Malgun Gothic" w:hAnsi="Times New Roman"/>
                <w:sz w:val="20"/>
                <w:szCs w:val="20"/>
              </w:rPr>
              <w:t xml:space="preserve">FFS: Additional support of UE-specific configuration on time and/or frequency locations of SBFD </w:t>
            </w:r>
            <w:proofErr w:type="spellStart"/>
            <w:r w:rsidRPr="00CA2363">
              <w:rPr>
                <w:rFonts w:ascii="Times New Roman" w:eastAsia="Malgun Gothic" w:hAnsi="Times New Roman"/>
                <w:sz w:val="20"/>
                <w:szCs w:val="20"/>
              </w:rPr>
              <w:t>subbands</w:t>
            </w:r>
            <w:proofErr w:type="spellEnd"/>
          </w:p>
          <w:p w14:paraId="4183D3E0" w14:textId="77777777" w:rsidR="00CA2363" w:rsidRPr="00CA2363" w:rsidRDefault="00CA2363" w:rsidP="00CA2363">
            <w:pPr>
              <w:spacing w:after="0"/>
              <w:rPr>
                <w:iCs/>
                <w:sz w:val="20"/>
                <w:szCs w:val="20"/>
              </w:rPr>
            </w:pPr>
          </w:p>
          <w:p w14:paraId="79641B34"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10748A23" w14:textId="77777777" w:rsidR="00CA2363" w:rsidRPr="00CA2363" w:rsidRDefault="00CA2363" w:rsidP="00CA2363">
            <w:pPr>
              <w:pStyle w:val="af4"/>
              <w:tabs>
                <w:tab w:val="left" w:pos="0"/>
              </w:tabs>
              <w:spacing w:after="0"/>
              <w:ind w:left="0"/>
              <w:rPr>
                <w:rFonts w:ascii="Times New Roman" w:eastAsia="Malgun Gothic" w:hAnsi="Times New Roman"/>
                <w:sz w:val="20"/>
                <w:szCs w:val="20"/>
              </w:rPr>
            </w:pPr>
            <w:r w:rsidRPr="00CA2363">
              <w:rPr>
                <w:rFonts w:ascii="Times New Roman" w:eastAsia="Malgun Gothic" w:hAnsi="Times New Roman"/>
                <w:sz w:val="20"/>
                <w:szCs w:val="20"/>
              </w:rPr>
              <w:t xml:space="preserve">For RRC connected mode UEs, SBFD </w:t>
            </w:r>
            <w:proofErr w:type="spellStart"/>
            <w:r w:rsidRPr="00CA2363">
              <w:rPr>
                <w:rFonts w:ascii="Times New Roman" w:eastAsia="Malgun Gothic" w:hAnsi="Times New Roman"/>
                <w:sz w:val="20"/>
                <w:szCs w:val="20"/>
              </w:rPr>
              <w:t>subband</w:t>
            </w:r>
            <w:proofErr w:type="spellEnd"/>
            <w:r w:rsidRPr="00CA2363">
              <w:rPr>
                <w:rFonts w:ascii="Times New Roman" w:eastAsia="Malgun Gothic" w:hAnsi="Times New Roman"/>
                <w:sz w:val="20"/>
                <w:szCs w:val="20"/>
              </w:rPr>
              <w:t xml:space="preserve"> time locations are configured within a period. At least when only one TDD-UL-DL pattern is configured, the period is down-selected from one of the following options.</w:t>
            </w:r>
          </w:p>
          <w:p w14:paraId="61E41816" w14:textId="77777777" w:rsidR="00CA2363" w:rsidRPr="00CA2363" w:rsidRDefault="00CA2363" w:rsidP="00CA2363">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CA2363">
              <w:rPr>
                <w:rFonts w:ascii="Times New Roman" w:eastAsia="Malgun Gothic" w:hAnsi="Times New Roman"/>
                <w:sz w:val="20"/>
                <w:szCs w:val="20"/>
              </w:rPr>
              <w:t xml:space="preserve">Option 1: The period is the same as TDD-UL-DL pattern period configured by </w:t>
            </w:r>
            <w:r w:rsidRPr="00CA2363">
              <w:rPr>
                <w:rFonts w:ascii="Times New Roman" w:eastAsia="Malgun Gothic" w:hAnsi="Times New Roman"/>
                <w:i/>
                <w:sz w:val="20"/>
                <w:szCs w:val="20"/>
              </w:rPr>
              <w:t>dl-UL-</w:t>
            </w:r>
            <w:proofErr w:type="spellStart"/>
            <w:r w:rsidRPr="00CA2363">
              <w:rPr>
                <w:rFonts w:ascii="Times New Roman" w:eastAsia="Malgun Gothic" w:hAnsi="Times New Roman"/>
                <w:i/>
                <w:sz w:val="20"/>
                <w:szCs w:val="20"/>
              </w:rPr>
              <w:t>TransmissionPeriodicity</w:t>
            </w:r>
            <w:proofErr w:type="spellEnd"/>
            <w:r w:rsidRPr="00CA2363">
              <w:rPr>
                <w:rFonts w:ascii="Times New Roman" w:eastAsia="Malgun Gothic" w:hAnsi="Times New Roman"/>
                <w:sz w:val="20"/>
                <w:szCs w:val="20"/>
              </w:rPr>
              <w:t xml:space="preserve"> in </w:t>
            </w:r>
            <w:r w:rsidRPr="00CA2363">
              <w:rPr>
                <w:rFonts w:ascii="Times New Roman" w:eastAsia="Malgun Gothic" w:hAnsi="Times New Roman"/>
                <w:i/>
                <w:sz w:val="20"/>
                <w:szCs w:val="20"/>
              </w:rPr>
              <w:t>TDD-UL-DL-</w:t>
            </w:r>
            <w:proofErr w:type="spellStart"/>
            <w:r w:rsidRPr="00CA2363">
              <w:rPr>
                <w:rFonts w:ascii="Times New Roman" w:eastAsia="Malgun Gothic" w:hAnsi="Times New Roman"/>
                <w:i/>
                <w:sz w:val="20"/>
                <w:szCs w:val="20"/>
              </w:rPr>
              <w:t>ConfigCommon</w:t>
            </w:r>
            <w:proofErr w:type="spellEnd"/>
            <w:r w:rsidRPr="00CA2363">
              <w:rPr>
                <w:rFonts w:ascii="Times New Roman" w:eastAsia="Malgun Gothic" w:hAnsi="Times New Roman"/>
                <w:sz w:val="20"/>
                <w:szCs w:val="20"/>
              </w:rPr>
              <w:t>.</w:t>
            </w:r>
          </w:p>
          <w:p w14:paraId="067CE6C0" w14:textId="77777777" w:rsidR="00CA2363" w:rsidRPr="00CA2363" w:rsidRDefault="00CA2363" w:rsidP="00CA2363">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CA2363">
              <w:rPr>
                <w:rFonts w:ascii="Times New Roman" w:eastAsia="Malgun Gothic" w:hAnsi="Times New Roman"/>
                <w:sz w:val="20"/>
                <w:szCs w:val="20"/>
              </w:rPr>
              <w:t xml:space="preserve">Option 2: The period is integer multiple of TDD-UL-DL pattern period configured by </w:t>
            </w:r>
            <w:r w:rsidRPr="00CA2363">
              <w:rPr>
                <w:rFonts w:ascii="Times New Roman" w:eastAsia="Malgun Gothic" w:hAnsi="Times New Roman"/>
                <w:i/>
                <w:sz w:val="20"/>
                <w:szCs w:val="20"/>
              </w:rPr>
              <w:t>dl-UL-</w:t>
            </w:r>
            <w:proofErr w:type="spellStart"/>
            <w:r w:rsidRPr="00CA2363">
              <w:rPr>
                <w:rFonts w:ascii="Times New Roman" w:eastAsia="Malgun Gothic" w:hAnsi="Times New Roman"/>
                <w:i/>
                <w:sz w:val="20"/>
                <w:szCs w:val="20"/>
              </w:rPr>
              <w:t>TransmissionPeriodicity</w:t>
            </w:r>
            <w:proofErr w:type="spellEnd"/>
            <w:r w:rsidRPr="00CA2363">
              <w:rPr>
                <w:rFonts w:ascii="Times New Roman" w:eastAsia="Malgun Gothic" w:hAnsi="Times New Roman"/>
                <w:sz w:val="20"/>
                <w:szCs w:val="20"/>
              </w:rPr>
              <w:t xml:space="preserve"> in </w:t>
            </w:r>
            <w:r w:rsidRPr="00CA2363">
              <w:rPr>
                <w:rFonts w:ascii="Times New Roman" w:eastAsia="Malgun Gothic" w:hAnsi="Times New Roman"/>
                <w:i/>
                <w:sz w:val="20"/>
                <w:szCs w:val="20"/>
              </w:rPr>
              <w:t>TDD-UL-DL-</w:t>
            </w:r>
            <w:proofErr w:type="spellStart"/>
            <w:r w:rsidRPr="00CA2363">
              <w:rPr>
                <w:rFonts w:ascii="Times New Roman" w:eastAsia="Malgun Gothic" w:hAnsi="Times New Roman"/>
                <w:i/>
                <w:sz w:val="20"/>
                <w:szCs w:val="20"/>
              </w:rPr>
              <w:t>ConfigCommon</w:t>
            </w:r>
            <w:proofErr w:type="spellEnd"/>
            <w:r w:rsidRPr="00CA2363">
              <w:rPr>
                <w:rFonts w:ascii="Times New Roman" w:eastAsia="Malgun Gothic" w:hAnsi="Times New Roman"/>
                <w:sz w:val="20"/>
                <w:szCs w:val="20"/>
              </w:rPr>
              <w:t>.</w:t>
            </w:r>
          </w:p>
          <w:p w14:paraId="00AD16AA" w14:textId="77777777" w:rsidR="00CA2363" w:rsidRPr="00CA2363" w:rsidRDefault="00CA2363" w:rsidP="00CA2363">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CA2363">
              <w:rPr>
                <w:rFonts w:ascii="Times New Roman" w:eastAsia="Malgun Gothic" w:hAnsi="Times New Roman"/>
                <w:sz w:val="20"/>
                <w:szCs w:val="20"/>
              </w:rPr>
              <w:t>FFS: Further details</w:t>
            </w:r>
          </w:p>
          <w:p w14:paraId="0B4B331B" w14:textId="77777777" w:rsidR="00CA2363" w:rsidRPr="00CA2363" w:rsidRDefault="00CA2363" w:rsidP="00CA2363">
            <w:pPr>
              <w:pStyle w:val="af4"/>
              <w:suppressAutoHyphens/>
              <w:spacing w:after="0"/>
              <w:ind w:left="0"/>
              <w:jc w:val="both"/>
              <w:rPr>
                <w:rFonts w:ascii="Times New Roman" w:eastAsia="Malgun Gothic" w:hAnsi="Times New Roman"/>
                <w:sz w:val="20"/>
                <w:szCs w:val="20"/>
              </w:rPr>
            </w:pPr>
            <w:r w:rsidRPr="00CA2363">
              <w:rPr>
                <w:rFonts w:ascii="Times New Roman" w:eastAsia="Malgun Gothic" w:hAnsi="Times New Roman"/>
                <w:sz w:val="20"/>
                <w:szCs w:val="20"/>
              </w:rPr>
              <w:t>FFS: Details when two TDD-UL-DL patterns are configured</w:t>
            </w:r>
          </w:p>
          <w:p w14:paraId="5EF440E4" w14:textId="77777777" w:rsidR="00CA2363" w:rsidRPr="00CA2363" w:rsidRDefault="00CA2363" w:rsidP="00CA2363">
            <w:pPr>
              <w:tabs>
                <w:tab w:val="left" w:pos="0"/>
              </w:tabs>
              <w:spacing w:after="0"/>
              <w:rPr>
                <w:rFonts w:eastAsia="Malgun Gothic"/>
                <w:sz w:val="20"/>
                <w:szCs w:val="20"/>
                <w:lang w:eastAsia="zh-CN"/>
              </w:rPr>
            </w:pPr>
          </w:p>
          <w:p w14:paraId="5B6A4501"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16E6152D"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A slot can consist of SBFD symbols and non-SBFD symbols.</w:t>
            </w:r>
          </w:p>
          <w:p w14:paraId="13C722B6" w14:textId="77777777" w:rsidR="00CA2363" w:rsidRPr="00CA2363" w:rsidRDefault="00CA2363" w:rsidP="00CA2363">
            <w:pPr>
              <w:spacing w:after="0"/>
              <w:rPr>
                <w:iCs/>
                <w:sz w:val="20"/>
                <w:szCs w:val="20"/>
              </w:rPr>
            </w:pPr>
          </w:p>
          <w:p w14:paraId="598B5EE8"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52C4CC5D"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The maximum number of UL </w:t>
            </w:r>
            <w:proofErr w:type="spellStart"/>
            <w:r w:rsidRPr="00CA2363">
              <w:rPr>
                <w:rFonts w:eastAsia="Malgun Gothic"/>
                <w:sz w:val="20"/>
                <w:szCs w:val="20"/>
                <w:lang w:eastAsia="zh-CN"/>
              </w:rPr>
              <w:t>subbands</w:t>
            </w:r>
            <w:proofErr w:type="spellEnd"/>
            <w:r w:rsidRPr="00CA2363">
              <w:rPr>
                <w:rFonts w:eastAsia="Malgun Gothic"/>
                <w:sz w:val="20"/>
                <w:szCs w:val="20"/>
                <w:lang w:eastAsia="zh-CN"/>
              </w:rPr>
              <w:t xml:space="preserve"> for SBFD operation in an SBFD symbol within a TDD carrier is one.</w:t>
            </w:r>
          </w:p>
          <w:p w14:paraId="62E0DCB5"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The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can be located at one side of the carrier or can be located at the middle part of the carrier.</w:t>
            </w:r>
          </w:p>
          <w:p w14:paraId="677FEC2F"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For semi-static indication of SBFD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frequency location, down-select from the following options.</w:t>
            </w:r>
          </w:p>
          <w:p w14:paraId="3194BE83" w14:textId="77777777" w:rsidR="00CA2363" w:rsidRPr="00CA2363" w:rsidRDefault="00CA2363" w:rsidP="00CA2363">
            <w:pPr>
              <w:numPr>
                <w:ilvl w:val="0"/>
                <w:numId w:val="49"/>
              </w:numPr>
              <w:autoSpaceDE/>
              <w:autoSpaceDN/>
              <w:adjustRightInd/>
              <w:snapToGrid/>
              <w:spacing w:after="0"/>
              <w:jc w:val="left"/>
              <w:rPr>
                <w:rFonts w:eastAsia="Malgun Gothic"/>
                <w:sz w:val="20"/>
                <w:szCs w:val="20"/>
                <w:lang w:eastAsia="zh-CN"/>
              </w:rPr>
            </w:pPr>
            <w:r w:rsidRPr="00CA2363">
              <w:rPr>
                <w:rFonts w:eastAsia="Malgun Gothic"/>
                <w:sz w:val="20"/>
                <w:szCs w:val="20"/>
                <w:lang w:eastAsia="zh-CN"/>
              </w:rPr>
              <w:t xml:space="preserve">Option 1: Frequency locations of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and DL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(s) are explicitly configured. </w:t>
            </w:r>
            <w:proofErr w:type="spellStart"/>
            <w:r w:rsidRPr="00CA2363">
              <w:rPr>
                <w:rFonts w:eastAsia="Malgun Gothic"/>
                <w:sz w:val="20"/>
                <w:szCs w:val="20"/>
                <w:lang w:eastAsia="zh-CN"/>
              </w:rPr>
              <w:t>Guardband</w:t>
            </w:r>
            <w:proofErr w:type="spellEnd"/>
            <w:r w:rsidRPr="00CA2363">
              <w:rPr>
                <w:rFonts w:eastAsia="Malgun Gothic"/>
                <w:sz w:val="20"/>
                <w:szCs w:val="20"/>
                <w:lang w:eastAsia="zh-CN"/>
              </w:rPr>
              <w:t xml:space="preserve">(s) if any are implicitly derived as the RBs which are not within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or DL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(s). </w:t>
            </w:r>
          </w:p>
          <w:p w14:paraId="325D6F99" w14:textId="77777777" w:rsidR="00CA2363" w:rsidRPr="00CA2363" w:rsidRDefault="00CA2363" w:rsidP="00CA2363">
            <w:pPr>
              <w:numPr>
                <w:ilvl w:val="0"/>
                <w:numId w:val="49"/>
              </w:numPr>
              <w:autoSpaceDE/>
              <w:autoSpaceDN/>
              <w:adjustRightInd/>
              <w:snapToGrid/>
              <w:spacing w:after="0"/>
              <w:jc w:val="left"/>
              <w:rPr>
                <w:rFonts w:eastAsia="Malgun Gothic"/>
                <w:sz w:val="20"/>
                <w:szCs w:val="20"/>
                <w:lang w:eastAsia="zh-CN"/>
              </w:rPr>
            </w:pPr>
            <w:r w:rsidRPr="00CA2363">
              <w:rPr>
                <w:rFonts w:eastAsia="Malgun Gothic"/>
                <w:sz w:val="20"/>
                <w:szCs w:val="20"/>
                <w:lang w:eastAsia="zh-CN"/>
              </w:rPr>
              <w:t xml:space="preserve">Option 2: Frequency location of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and the number of RBs for </w:t>
            </w:r>
            <w:proofErr w:type="spellStart"/>
            <w:r w:rsidRPr="00CA2363">
              <w:rPr>
                <w:rFonts w:eastAsia="Malgun Gothic"/>
                <w:sz w:val="20"/>
                <w:szCs w:val="20"/>
                <w:lang w:eastAsia="zh-CN"/>
              </w:rPr>
              <w:t>guardband</w:t>
            </w:r>
            <w:proofErr w:type="spellEnd"/>
            <w:r w:rsidRPr="00CA2363">
              <w:rPr>
                <w:rFonts w:eastAsia="Malgun Gothic"/>
                <w:sz w:val="20"/>
                <w:szCs w:val="20"/>
                <w:lang w:eastAsia="zh-CN"/>
              </w:rPr>
              <w:t xml:space="preserve">(s), if any, are explicitly configured. DL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(s) are implicitly derived as RBs which are not within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or </w:t>
            </w:r>
            <w:proofErr w:type="spellStart"/>
            <w:r w:rsidRPr="00CA2363">
              <w:rPr>
                <w:rFonts w:eastAsia="Malgun Gothic"/>
                <w:sz w:val="20"/>
                <w:szCs w:val="20"/>
                <w:lang w:eastAsia="zh-CN"/>
              </w:rPr>
              <w:t>guardband</w:t>
            </w:r>
            <w:proofErr w:type="spellEnd"/>
            <w:r w:rsidRPr="00CA2363">
              <w:rPr>
                <w:rFonts w:eastAsia="Malgun Gothic"/>
                <w:sz w:val="20"/>
                <w:szCs w:val="20"/>
                <w:lang w:eastAsia="zh-CN"/>
              </w:rPr>
              <w:t>(s).</w:t>
            </w:r>
          </w:p>
          <w:p w14:paraId="23D6227E" w14:textId="77777777" w:rsidR="00CA2363" w:rsidRPr="00CA2363" w:rsidRDefault="00CA2363" w:rsidP="00CA2363">
            <w:pPr>
              <w:spacing w:after="0"/>
              <w:rPr>
                <w:iCs/>
                <w:sz w:val="20"/>
                <w:szCs w:val="20"/>
              </w:rPr>
            </w:pPr>
          </w:p>
          <w:p w14:paraId="68F601AE"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40AB5C1C"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A slot can consist of SBFD symbols and non-SBFD symbols.</w:t>
            </w:r>
          </w:p>
          <w:p w14:paraId="08F9673B"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For semi-static indication of SBFD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time location,</w:t>
            </w:r>
          </w:p>
          <w:p w14:paraId="62F9F9BB" w14:textId="77777777" w:rsidR="00CA2363" w:rsidRPr="00CA2363" w:rsidRDefault="00CA2363" w:rsidP="00CA2363">
            <w:pPr>
              <w:numPr>
                <w:ilvl w:val="0"/>
                <w:numId w:val="50"/>
              </w:numPr>
              <w:autoSpaceDE/>
              <w:autoSpaceDN/>
              <w:adjustRightInd/>
              <w:snapToGrid/>
              <w:spacing w:after="0"/>
              <w:jc w:val="left"/>
              <w:rPr>
                <w:rFonts w:eastAsia="Malgun Gothic"/>
                <w:sz w:val="20"/>
                <w:szCs w:val="20"/>
                <w:lang w:eastAsia="zh-CN"/>
              </w:rPr>
            </w:pPr>
            <w:r w:rsidRPr="00CA2363">
              <w:rPr>
                <w:rFonts w:eastAsia="Malgun Gothic"/>
                <w:sz w:val="20"/>
                <w:szCs w:val="20"/>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AEE56B9" w14:textId="77777777" w:rsidR="00CA2363" w:rsidRPr="00CA2363" w:rsidRDefault="00CA2363" w:rsidP="00CA2363">
            <w:pPr>
              <w:numPr>
                <w:ilvl w:val="1"/>
                <w:numId w:val="50"/>
              </w:numPr>
              <w:autoSpaceDE/>
              <w:autoSpaceDN/>
              <w:adjustRightInd/>
              <w:snapToGrid/>
              <w:spacing w:after="0"/>
              <w:jc w:val="left"/>
              <w:rPr>
                <w:rFonts w:eastAsia="Malgun Gothic"/>
                <w:sz w:val="20"/>
                <w:szCs w:val="20"/>
                <w:lang w:eastAsia="zh-CN"/>
              </w:rPr>
            </w:pPr>
            <w:r w:rsidRPr="00CA2363">
              <w:rPr>
                <w:rFonts w:eastAsia="Malgun Gothic"/>
                <w:sz w:val="20"/>
                <w:szCs w:val="20"/>
                <w:lang w:eastAsia="zh-CN"/>
              </w:rPr>
              <w:t xml:space="preserve">SBFD symbols are configured in DL and/or flexible symbols configured in </w:t>
            </w:r>
            <w:r w:rsidRPr="00CA2363">
              <w:rPr>
                <w:rFonts w:eastAsia="Malgun Gothic"/>
                <w:i/>
                <w:sz w:val="20"/>
                <w:szCs w:val="20"/>
                <w:lang w:eastAsia="zh-CN"/>
              </w:rPr>
              <w:t>TDD-UL-DL-</w:t>
            </w:r>
            <w:proofErr w:type="spellStart"/>
            <w:r w:rsidRPr="00CA2363">
              <w:rPr>
                <w:rFonts w:eastAsia="Malgun Gothic"/>
                <w:i/>
                <w:sz w:val="20"/>
                <w:szCs w:val="20"/>
                <w:lang w:eastAsia="zh-CN"/>
              </w:rPr>
              <w:t>ConfigCommon</w:t>
            </w:r>
            <w:proofErr w:type="spellEnd"/>
          </w:p>
          <w:p w14:paraId="1481BE3E" w14:textId="77777777" w:rsidR="00CA2363" w:rsidRPr="00CA2363" w:rsidRDefault="00CA2363" w:rsidP="00CA2363">
            <w:pPr>
              <w:numPr>
                <w:ilvl w:val="1"/>
                <w:numId w:val="50"/>
              </w:numPr>
              <w:autoSpaceDE/>
              <w:autoSpaceDN/>
              <w:adjustRightInd/>
              <w:snapToGrid/>
              <w:spacing w:after="0"/>
              <w:jc w:val="left"/>
              <w:rPr>
                <w:rFonts w:eastAsia="Malgun Gothic"/>
                <w:sz w:val="20"/>
                <w:szCs w:val="20"/>
                <w:lang w:eastAsia="zh-CN"/>
              </w:rPr>
            </w:pPr>
            <w:r w:rsidRPr="00CA2363">
              <w:rPr>
                <w:rFonts w:eastAsia="Malgun Gothic"/>
                <w:sz w:val="20"/>
                <w:szCs w:val="20"/>
                <w:lang w:eastAsia="zh-CN"/>
              </w:rPr>
              <w:t>The configured SBFD symbols can start from any symbol within a slot and can end in any symbol within a slot.</w:t>
            </w:r>
          </w:p>
          <w:p w14:paraId="506C0B7E" w14:textId="77777777" w:rsidR="00CA2363" w:rsidRPr="00CA2363" w:rsidRDefault="00CA2363" w:rsidP="00CA2363">
            <w:pPr>
              <w:numPr>
                <w:ilvl w:val="1"/>
                <w:numId w:val="50"/>
              </w:numPr>
              <w:autoSpaceDE/>
              <w:autoSpaceDN/>
              <w:adjustRightInd/>
              <w:snapToGrid/>
              <w:spacing w:after="0"/>
              <w:jc w:val="left"/>
              <w:rPr>
                <w:rFonts w:eastAsia="Malgun Gothic"/>
                <w:sz w:val="20"/>
                <w:szCs w:val="20"/>
                <w:lang w:eastAsia="zh-CN"/>
              </w:rPr>
            </w:pPr>
            <w:proofErr w:type="spellStart"/>
            <w:r w:rsidRPr="00CA2363">
              <w:rPr>
                <w:rFonts w:eastAsia="Malgun Gothic"/>
                <w:i/>
                <w:sz w:val="20"/>
                <w:szCs w:val="20"/>
                <w:lang w:eastAsia="zh-CN"/>
              </w:rPr>
              <w:t>referenceSubcarrierSpacing</w:t>
            </w:r>
            <w:proofErr w:type="spellEnd"/>
            <w:r w:rsidRPr="00CA2363">
              <w:rPr>
                <w:rFonts w:eastAsia="Malgun Gothic"/>
                <w:sz w:val="20"/>
                <w:szCs w:val="20"/>
                <w:lang w:eastAsia="zh-CN"/>
              </w:rPr>
              <w:t xml:space="preserve"> in </w:t>
            </w:r>
            <w:r w:rsidRPr="00CA2363">
              <w:rPr>
                <w:rFonts w:eastAsia="Malgun Gothic"/>
                <w:i/>
                <w:sz w:val="20"/>
                <w:szCs w:val="20"/>
                <w:lang w:eastAsia="zh-CN"/>
              </w:rPr>
              <w:t>TDD-UL-DL-</w:t>
            </w:r>
            <w:proofErr w:type="spellStart"/>
            <w:r w:rsidRPr="00CA2363">
              <w:rPr>
                <w:rFonts w:eastAsia="Malgun Gothic"/>
                <w:i/>
                <w:sz w:val="20"/>
                <w:szCs w:val="20"/>
                <w:lang w:eastAsia="zh-CN"/>
              </w:rPr>
              <w:t>ConfigCommon</w:t>
            </w:r>
            <w:proofErr w:type="spellEnd"/>
            <w:r w:rsidRPr="00CA2363">
              <w:rPr>
                <w:rFonts w:eastAsia="Malgun Gothic"/>
                <w:i/>
                <w:sz w:val="20"/>
                <w:szCs w:val="20"/>
                <w:lang w:eastAsia="zh-CN"/>
              </w:rPr>
              <w:t xml:space="preserve"> </w:t>
            </w:r>
            <w:r w:rsidRPr="00CA2363">
              <w:rPr>
                <w:rFonts w:eastAsia="Malgun Gothic"/>
                <w:sz w:val="20"/>
                <w:szCs w:val="20"/>
                <w:lang w:eastAsia="zh-CN"/>
              </w:rPr>
              <w:t>is used as reference SCS.</w:t>
            </w:r>
          </w:p>
          <w:p w14:paraId="5C01B8BD" w14:textId="77777777" w:rsidR="00CA2363" w:rsidRPr="00CA2363" w:rsidRDefault="00CA2363" w:rsidP="00CA2363">
            <w:pPr>
              <w:numPr>
                <w:ilvl w:val="1"/>
                <w:numId w:val="50"/>
              </w:numPr>
              <w:autoSpaceDE/>
              <w:autoSpaceDN/>
              <w:adjustRightInd/>
              <w:snapToGrid/>
              <w:spacing w:after="0"/>
              <w:jc w:val="left"/>
              <w:rPr>
                <w:rFonts w:eastAsia="Malgun Gothic"/>
                <w:sz w:val="20"/>
                <w:szCs w:val="20"/>
                <w:lang w:eastAsia="zh-CN"/>
              </w:rPr>
            </w:pPr>
            <w:r w:rsidRPr="00CA2363">
              <w:rPr>
                <w:rFonts w:eastAsia="Malgun Gothic"/>
                <w:sz w:val="20"/>
                <w:szCs w:val="20"/>
                <w:lang w:eastAsia="zh-CN"/>
              </w:rPr>
              <w:t>FFS details</w:t>
            </w:r>
          </w:p>
          <w:p w14:paraId="49190DF1" w14:textId="77777777" w:rsidR="00CA2363" w:rsidRPr="00CA2363" w:rsidRDefault="00CA2363" w:rsidP="00CA2363">
            <w:pPr>
              <w:spacing w:after="0"/>
              <w:rPr>
                <w:iCs/>
                <w:sz w:val="20"/>
                <w:szCs w:val="20"/>
              </w:rPr>
            </w:pPr>
          </w:p>
          <w:p w14:paraId="6138A3E0"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lastRenderedPageBreak/>
              <w:t>Agreement</w:t>
            </w:r>
          </w:p>
          <w:p w14:paraId="54F3B399"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The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frequency-domain resources are same across different SBFD symbols within a TDD carrier. Frequency location of cell specific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and DL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(s) if explicitly indicated, are indicated with reference to CRB grid.</w:t>
            </w:r>
          </w:p>
          <w:p w14:paraId="243DCBA7"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 xml:space="preserve">RB-level granularity is supported for semi-static indication of SBFD </w:t>
            </w:r>
            <w:proofErr w:type="spellStart"/>
            <w:r w:rsidRPr="00CA2363">
              <w:rPr>
                <w:rFonts w:ascii="Times New Roman" w:eastAsia="Malgun Gothic" w:hAnsi="Times New Roman"/>
                <w:sz w:val="20"/>
                <w:szCs w:val="20"/>
                <w:lang w:eastAsia="zh-CN"/>
              </w:rPr>
              <w:t>subband</w:t>
            </w:r>
            <w:proofErr w:type="spellEnd"/>
            <w:r w:rsidRPr="00CA2363">
              <w:rPr>
                <w:rFonts w:ascii="Times New Roman" w:eastAsia="Malgun Gothic" w:hAnsi="Times New Roman"/>
                <w:sz w:val="20"/>
                <w:szCs w:val="20"/>
                <w:lang w:eastAsia="zh-CN"/>
              </w:rPr>
              <w:t xml:space="preserve"> frequency location.</w:t>
            </w:r>
          </w:p>
          <w:p w14:paraId="71BA7BB0"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 xml:space="preserve">Subject to RAN4 guidance on the size of </w:t>
            </w:r>
            <w:proofErr w:type="spellStart"/>
            <w:r w:rsidRPr="00CA2363">
              <w:rPr>
                <w:rFonts w:ascii="Times New Roman" w:eastAsia="Malgun Gothic" w:hAnsi="Times New Roman"/>
                <w:sz w:val="20"/>
                <w:szCs w:val="20"/>
                <w:lang w:eastAsia="zh-CN"/>
              </w:rPr>
              <w:t>subband</w:t>
            </w:r>
            <w:proofErr w:type="spellEnd"/>
            <w:r w:rsidRPr="00CA2363">
              <w:rPr>
                <w:rFonts w:ascii="Times New Roman" w:eastAsia="Malgun Gothic" w:hAnsi="Times New Roman"/>
                <w:sz w:val="20"/>
                <w:szCs w:val="20"/>
                <w:lang w:eastAsia="zh-CN"/>
              </w:rPr>
              <w:t>/</w:t>
            </w:r>
            <w:proofErr w:type="spellStart"/>
            <w:r w:rsidRPr="00CA2363">
              <w:rPr>
                <w:rFonts w:ascii="Times New Roman" w:eastAsia="Malgun Gothic" w:hAnsi="Times New Roman"/>
                <w:sz w:val="20"/>
                <w:szCs w:val="20"/>
                <w:lang w:eastAsia="zh-CN"/>
              </w:rPr>
              <w:t>guardband</w:t>
            </w:r>
            <w:proofErr w:type="spellEnd"/>
            <w:r w:rsidRPr="00CA2363">
              <w:rPr>
                <w:rFonts w:ascii="Times New Roman" w:eastAsia="Malgun Gothic" w:hAnsi="Times New Roman"/>
                <w:sz w:val="20"/>
                <w:szCs w:val="20"/>
                <w:lang w:eastAsia="zh-CN"/>
              </w:rPr>
              <w:t>, if any</w:t>
            </w:r>
          </w:p>
          <w:p w14:paraId="1A280DB8"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FFS reference starting RB and reference SCS</w:t>
            </w:r>
          </w:p>
          <w:p w14:paraId="10CBB374" w14:textId="77777777" w:rsidR="00CA2363" w:rsidRPr="00CA2363" w:rsidRDefault="00CA2363" w:rsidP="00CA2363">
            <w:pPr>
              <w:spacing w:after="0"/>
              <w:rPr>
                <w:iCs/>
                <w:sz w:val="20"/>
                <w:szCs w:val="20"/>
              </w:rPr>
            </w:pPr>
          </w:p>
          <w:p w14:paraId="71B02B13" w14:textId="77777777" w:rsidR="00CA2363" w:rsidRPr="00CA2363" w:rsidRDefault="00CA2363" w:rsidP="00CA2363">
            <w:pPr>
              <w:spacing w:after="0"/>
              <w:rPr>
                <w:b/>
                <w:bCs/>
                <w:iCs/>
                <w:sz w:val="20"/>
                <w:szCs w:val="20"/>
                <w:highlight w:val="green"/>
              </w:rPr>
            </w:pPr>
            <w:r w:rsidRPr="00CA2363">
              <w:rPr>
                <w:b/>
                <w:bCs/>
                <w:iCs/>
                <w:sz w:val="20"/>
                <w:szCs w:val="20"/>
                <w:highlight w:val="green"/>
              </w:rPr>
              <w:t>Agreement</w:t>
            </w:r>
          </w:p>
          <w:p w14:paraId="0E71721D"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For discussion purpose,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frequency resources within active UL BWP are called UL usable PRBs and DL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(s) frequency resources within active DL BWP are called DL usable PRBs.</w:t>
            </w:r>
          </w:p>
          <w:p w14:paraId="31337FE7"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For determining UL/DL usable PRBs, consider the following options.</w:t>
            </w:r>
          </w:p>
          <w:p w14:paraId="1FBE91B1"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 xml:space="preserve">Option 1: UL usable PRBs are determined as intersection between cell-specific UL </w:t>
            </w:r>
            <w:proofErr w:type="spellStart"/>
            <w:r w:rsidRPr="00CA2363">
              <w:rPr>
                <w:rFonts w:ascii="Times New Roman" w:eastAsia="Malgun Gothic" w:hAnsi="Times New Roman"/>
                <w:sz w:val="20"/>
                <w:szCs w:val="20"/>
                <w:lang w:eastAsia="zh-CN"/>
              </w:rPr>
              <w:t>subband</w:t>
            </w:r>
            <w:proofErr w:type="spellEnd"/>
            <w:r w:rsidRPr="00CA2363">
              <w:rPr>
                <w:rFonts w:ascii="Times New Roman" w:eastAsia="Malgun Gothic" w:hAnsi="Times New Roman"/>
                <w:sz w:val="20"/>
                <w:szCs w:val="20"/>
                <w:lang w:eastAsia="zh-CN"/>
              </w:rPr>
              <w:t xml:space="preserve"> and active UL BWP in SBFD symbols. DL usable PRBs are determined as intersection between cell-specific DL </w:t>
            </w:r>
            <w:proofErr w:type="spellStart"/>
            <w:r w:rsidRPr="00CA2363">
              <w:rPr>
                <w:rFonts w:ascii="Times New Roman" w:eastAsia="Malgun Gothic" w:hAnsi="Times New Roman"/>
                <w:sz w:val="20"/>
                <w:szCs w:val="20"/>
                <w:lang w:eastAsia="zh-CN"/>
              </w:rPr>
              <w:t>subband</w:t>
            </w:r>
            <w:proofErr w:type="spellEnd"/>
            <w:r w:rsidRPr="00CA2363">
              <w:rPr>
                <w:rFonts w:ascii="Times New Roman" w:eastAsia="Malgun Gothic" w:hAnsi="Times New Roman"/>
                <w:sz w:val="20"/>
                <w:szCs w:val="20"/>
                <w:lang w:eastAsia="zh-CN"/>
              </w:rPr>
              <w:t>(s) and active DL BWP in SBFD symbols.</w:t>
            </w:r>
          </w:p>
          <w:p w14:paraId="6CE805CB"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Option 2: UL/DL usable PRBs are explicitly configured within active UL/DL BWP in SBFD symbols.</w:t>
            </w:r>
          </w:p>
          <w:p w14:paraId="1C333C6D" w14:textId="77777777" w:rsidR="00CA2363" w:rsidRPr="00CA2363" w:rsidRDefault="00CA2363" w:rsidP="00CA2363">
            <w:pPr>
              <w:spacing w:after="0"/>
              <w:rPr>
                <w:rFonts w:eastAsia="Malgun Gothic"/>
                <w:sz w:val="20"/>
                <w:szCs w:val="20"/>
                <w:lang w:eastAsia="zh-CN"/>
              </w:rPr>
            </w:pPr>
          </w:p>
          <w:p w14:paraId="74A1E8DA"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026EE970" w14:textId="77777777" w:rsidR="00CA2363" w:rsidRPr="00CA2363" w:rsidRDefault="00CA2363" w:rsidP="00CA2363">
            <w:pPr>
              <w:tabs>
                <w:tab w:val="left" w:pos="720"/>
                <w:tab w:val="left" w:pos="2160"/>
              </w:tabs>
              <w:spacing w:after="0"/>
              <w:ind w:right="-99"/>
              <w:rPr>
                <w:rFonts w:eastAsia="Malgun Gothic"/>
                <w:sz w:val="20"/>
                <w:szCs w:val="20"/>
                <w:lang w:eastAsia="zh-CN"/>
              </w:rPr>
            </w:pPr>
            <w:r w:rsidRPr="00CA2363">
              <w:rPr>
                <w:rFonts w:eastAsia="Malgun Gothic"/>
                <w:sz w:val="20"/>
                <w:szCs w:val="20"/>
                <w:lang w:eastAsia="ko-KR"/>
              </w:rPr>
              <w:t>For SBFD-aware UE transmission</w:t>
            </w:r>
            <w:r w:rsidRPr="00CA2363">
              <w:rPr>
                <w:rFonts w:eastAsia="Malgun Gothic"/>
                <w:sz w:val="20"/>
                <w:szCs w:val="20"/>
                <w:lang w:eastAsia="zh-CN"/>
              </w:rPr>
              <w:t xml:space="preserve"> and</w:t>
            </w:r>
            <w:r w:rsidRPr="00CA2363">
              <w:rPr>
                <w:rFonts w:eastAsia="Malgun Gothic"/>
                <w:sz w:val="20"/>
                <w:szCs w:val="20"/>
                <w:lang w:eastAsia="ko-KR"/>
              </w:rPr>
              <w:t xml:space="preserve"> reception in the SBFD symbols configured in DL and/or flexible </w:t>
            </w:r>
            <w:r w:rsidRPr="00CA2363">
              <w:rPr>
                <w:rFonts w:eastAsia="Malgun Gothic"/>
                <w:sz w:val="20"/>
                <w:szCs w:val="20"/>
                <w:lang w:eastAsia="zh-CN"/>
              </w:rPr>
              <w:t>in</w:t>
            </w:r>
            <w:r w:rsidRPr="00CA2363">
              <w:rPr>
                <w:rFonts w:eastAsia="Malgun Gothic"/>
                <w:sz w:val="20"/>
                <w:szCs w:val="20"/>
                <w:lang w:eastAsia="ko-KR"/>
              </w:rPr>
              <w:t xml:space="preserve"> </w:t>
            </w:r>
            <w:r w:rsidRPr="00CA2363">
              <w:rPr>
                <w:rFonts w:eastAsia="Malgun Gothic"/>
                <w:i/>
                <w:sz w:val="20"/>
                <w:szCs w:val="20"/>
                <w:lang w:eastAsia="ko-KR"/>
              </w:rPr>
              <w:t>TDD-UL-DL-</w:t>
            </w:r>
            <w:proofErr w:type="spellStart"/>
            <w:r w:rsidRPr="00CA2363">
              <w:rPr>
                <w:rFonts w:eastAsia="Malgun Gothic"/>
                <w:i/>
                <w:sz w:val="20"/>
                <w:szCs w:val="20"/>
                <w:lang w:eastAsia="ko-KR"/>
              </w:rPr>
              <w:t>ConfigCommon</w:t>
            </w:r>
            <w:proofErr w:type="spellEnd"/>
            <w:r w:rsidRPr="00CA2363">
              <w:rPr>
                <w:rFonts w:eastAsia="Malgun Gothic"/>
                <w:sz w:val="20"/>
                <w:szCs w:val="20"/>
                <w:lang w:eastAsia="ko-KR"/>
              </w:rPr>
              <w:t xml:space="preserve">, </w:t>
            </w:r>
          </w:p>
          <w:p w14:paraId="73FE1313"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UL transmissions within UL usable PRBs are allowed</w:t>
            </w:r>
          </w:p>
          <w:p w14:paraId="752EB23E"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FFS SSB symbols</w:t>
            </w:r>
          </w:p>
          <w:p w14:paraId="1B78EC7C"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DL receptions within DL usable PRBs are allowed</w:t>
            </w:r>
          </w:p>
          <w:p w14:paraId="0915238C"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UL transmissions outside UL usable PRBs are not allowed</w:t>
            </w:r>
          </w:p>
          <w:p w14:paraId="0B0164D0"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DL receptions outside DL usable PRBs are not allowed</w:t>
            </w:r>
          </w:p>
          <w:p w14:paraId="4F8546D2"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This restriction is not applicable for CLI measurement</w:t>
            </w:r>
          </w:p>
          <w:p w14:paraId="46FAB62A" w14:textId="77777777" w:rsidR="00CA2363" w:rsidRPr="00CA2363" w:rsidRDefault="00CA2363" w:rsidP="00CA2363">
            <w:pPr>
              <w:spacing w:after="0"/>
              <w:rPr>
                <w:sz w:val="20"/>
                <w:szCs w:val="20"/>
                <w:lang w:eastAsia="zh-CN"/>
              </w:rPr>
            </w:pPr>
            <w:r w:rsidRPr="00CA2363">
              <w:rPr>
                <w:rFonts w:eastAsia="Malgun Gothic"/>
                <w:sz w:val="20"/>
                <w:szCs w:val="20"/>
                <w:lang w:eastAsia="zh-CN"/>
              </w:rPr>
              <w:t xml:space="preserve">CLI measurement </w:t>
            </w:r>
            <w:proofErr w:type="spellStart"/>
            <w:r w:rsidRPr="00CA2363">
              <w:rPr>
                <w:sz w:val="20"/>
                <w:szCs w:val="20"/>
                <w:lang w:eastAsia="zh-CN"/>
              </w:rPr>
              <w:t>behaviours</w:t>
            </w:r>
            <w:proofErr w:type="spellEnd"/>
            <w:r w:rsidRPr="00CA2363">
              <w:rPr>
                <w:sz w:val="20"/>
                <w:szCs w:val="20"/>
                <w:lang w:eastAsia="zh-CN"/>
              </w:rPr>
              <w:t xml:space="preserve"> for SBFD-aware UE are discussed in agenda item 9.3.3.</w:t>
            </w:r>
          </w:p>
          <w:p w14:paraId="1B2B34DD" w14:textId="77777777" w:rsidR="00CA2363" w:rsidRPr="00CA2363" w:rsidRDefault="00CA2363" w:rsidP="00CA2363">
            <w:pPr>
              <w:pStyle w:val="af4"/>
              <w:tabs>
                <w:tab w:val="left" w:pos="0"/>
              </w:tabs>
              <w:spacing w:after="0"/>
              <w:ind w:left="0"/>
              <w:rPr>
                <w:rFonts w:ascii="Times New Roman" w:eastAsia="Malgun Gothic" w:hAnsi="Times New Roman"/>
                <w:sz w:val="20"/>
                <w:szCs w:val="20"/>
              </w:rPr>
            </w:pPr>
            <w:r w:rsidRPr="00CA2363">
              <w:rPr>
                <w:rFonts w:ascii="Times New Roman" w:eastAsia="Malgun Gothic" w:hAnsi="Times New Roman"/>
                <w:sz w:val="20"/>
                <w:szCs w:val="20"/>
              </w:rPr>
              <w:t xml:space="preserve">RAN1 to discuss SBFD aware UE </w:t>
            </w:r>
            <w:proofErr w:type="spellStart"/>
            <w:r w:rsidRPr="00CA2363">
              <w:rPr>
                <w:rFonts w:ascii="Times New Roman" w:eastAsia="Malgun Gothic" w:hAnsi="Times New Roman"/>
                <w:sz w:val="20"/>
                <w:szCs w:val="20"/>
              </w:rPr>
              <w:t>behaviors</w:t>
            </w:r>
            <w:proofErr w:type="spellEnd"/>
            <w:r w:rsidRPr="00CA2363">
              <w:rPr>
                <w:rFonts w:ascii="Times New Roman" w:eastAsia="Malgun Gothic" w:hAnsi="Times New Roman"/>
                <w:sz w:val="20"/>
                <w:szCs w:val="20"/>
              </w:rPr>
              <w:t xml:space="preserve"> in SBFD symbols with interaction with legacy TDD slot configuration indications via </w:t>
            </w:r>
            <w:r w:rsidRPr="00CA2363">
              <w:rPr>
                <w:rFonts w:ascii="Times New Roman" w:eastAsia="Malgun Gothic" w:hAnsi="Times New Roman"/>
                <w:i/>
                <w:sz w:val="20"/>
                <w:szCs w:val="20"/>
              </w:rPr>
              <w:t>TDD-UL-DL-</w:t>
            </w:r>
            <w:proofErr w:type="spellStart"/>
            <w:r w:rsidRPr="00CA2363">
              <w:rPr>
                <w:rFonts w:ascii="Times New Roman" w:eastAsia="Malgun Gothic" w:hAnsi="Times New Roman"/>
                <w:i/>
                <w:sz w:val="20"/>
                <w:szCs w:val="20"/>
              </w:rPr>
              <w:t>ConfigDedicated</w:t>
            </w:r>
            <w:proofErr w:type="spellEnd"/>
            <w:r w:rsidRPr="00CA2363">
              <w:rPr>
                <w:rFonts w:ascii="Times New Roman" w:eastAsia="Malgun Gothic" w:hAnsi="Times New Roman"/>
                <w:sz w:val="20"/>
                <w:szCs w:val="20"/>
              </w:rPr>
              <w:t xml:space="preserve"> and SFI in DCI format 2_0</w:t>
            </w:r>
          </w:p>
          <w:p w14:paraId="6397C053"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DCI format 2_0 cannot be used to revert SBFD symbol to non-SBFD symbol</w:t>
            </w:r>
          </w:p>
          <w:p w14:paraId="4FBA1947" w14:textId="77777777" w:rsidR="00CA2363" w:rsidRPr="00CA2363" w:rsidRDefault="00CA2363" w:rsidP="00CA2363">
            <w:pPr>
              <w:spacing w:after="0"/>
              <w:rPr>
                <w:rFonts w:eastAsia="Malgun Gothic"/>
                <w:sz w:val="20"/>
                <w:szCs w:val="20"/>
                <w:lang w:eastAsia="zh-CN"/>
              </w:rPr>
            </w:pPr>
          </w:p>
          <w:p w14:paraId="31688C90"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12E54D00" w14:textId="77777777" w:rsidR="00CA2363" w:rsidRPr="00CA2363" w:rsidRDefault="00CA2363" w:rsidP="00CA2363">
            <w:pPr>
              <w:tabs>
                <w:tab w:val="left" w:pos="720"/>
                <w:tab w:val="left" w:pos="2160"/>
              </w:tabs>
              <w:spacing w:after="0"/>
              <w:ind w:right="-99"/>
              <w:rPr>
                <w:rFonts w:eastAsia="Malgun Gothic"/>
                <w:sz w:val="20"/>
                <w:szCs w:val="20"/>
                <w:lang w:eastAsia="zh-CN"/>
              </w:rPr>
            </w:pPr>
            <w:r w:rsidRPr="00CA2363">
              <w:rPr>
                <w:rFonts w:eastAsia="Malgun Gothic"/>
                <w:sz w:val="20"/>
                <w:szCs w:val="20"/>
                <w:lang w:eastAsia="ko-KR"/>
              </w:rPr>
              <w:t>For SBFD-aware UE transmission</w:t>
            </w:r>
            <w:r w:rsidRPr="00CA2363">
              <w:rPr>
                <w:rFonts w:eastAsia="Malgun Gothic"/>
                <w:sz w:val="20"/>
                <w:szCs w:val="20"/>
                <w:lang w:eastAsia="zh-CN"/>
              </w:rPr>
              <w:t xml:space="preserve"> and</w:t>
            </w:r>
            <w:r w:rsidRPr="00CA2363">
              <w:rPr>
                <w:rFonts w:eastAsia="Malgun Gothic"/>
                <w:sz w:val="20"/>
                <w:szCs w:val="20"/>
                <w:lang w:eastAsia="ko-KR"/>
              </w:rPr>
              <w:t xml:space="preserve"> reception in </w:t>
            </w:r>
            <w:r w:rsidRPr="00CA2363">
              <w:rPr>
                <w:rFonts w:eastAsia="Malgun Gothic"/>
                <w:sz w:val="20"/>
                <w:szCs w:val="20"/>
                <w:lang w:eastAsia="zh-CN"/>
              </w:rPr>
              <w:t>an</w:t>
            </w:r>
            <w:r w:rsidRPr="00CA2363">
              <w:rPr>
                <w:rFonts w:eastAsia="Malgun Gothic"/>
                <w:sz w:val="20"/>
                <w:szCs w:val="20"/>
                <w:lang w:eastAsia="ko-KR"/>
              </w:rPr>
              <w:t xml:space="preserve"> SBFD symbol,</w:t>
            </w:r>
            <w:r w:rsidRPr="00CA2363">
              <w:rPr>
                <w:rFonts w:eastAsia="Malgun Gothic"/>
                <w:sz w:val="20"/>
                <w:szCs w:val="20"/>
                <w:lang w:eastAsia="zh-CN"/>
              </w:rPr>
              <w:t xml:space="preserve"> consider the following options to determine link direction, </w:t>
            </w:r>
            <w:proofErr w:type="gramStart"/>
            <w:r w:rsidRPr="00CA2363">
              <w:rPr>
                <w:rFonts w:eastAsia="Malgun Gothic"/>
                <w:sz w:val="20"/>
                <w:szCs w:val="20"/>
                <w:lang w:eastAsia="zh-CN"/>
              </w:rPr>
              <w:t>i.e.</w:t>
            </w:r>
            <w:proofErr w:type="gramEnd"/>
            <w:r w:rsidRPr="00CA2363">
              <w:rPr>
                <w:rFonts w:eastAsia="Malgun Gothic"/>
                <w:sz w:val="20"/>
                <w:szCs w:val="20"/>
                <w:lang w:eastAsia="zh-CN"/>
              </w:rPr>
              <w:t xml:space="preserve"> whether to transmit or to receive in the SBFD symbol.</w:t>
            </w:r>
            <w:r w:rsidRPr="00CA2363">
              <w:rPr>
                <w:rFonts w:eastAsia="Malgun Gothic"/>
                <w:sz w:val="20"/>
                <w:szCs w:val="20"/>
                <w:lang w:eastAsia="ko-KR"/>
              </w:rPr>
              <w:t xml:space="preserve"> </w:t>
            </w:r>
          </w:p>
          <w:p w14:paraId="01C7C6EE"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Option 1: UE determines link direction based on configured/scheduled transmissions/receptions and collision handling (if any).</w:t>
            </w:r>
          </w:p>
          <w:p w14:paraId="68274857"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 xml:space="preserve">Option 2: link direction is indicated by </w:t>
            </w:r>
            <w:proofErr w:type="spellStart"/>
            <w:r w:rsidRPr="00CA2363">
              <w:rPr>
                <w:rFonts w:ascii="Times New Roman" w:eastAsia="Malgun Gothic" w:hAnsi="Times New Roman"/>
                <w:sz w:val="20"/>
                <w:szCs w:val="20"/>
                <w:lang w:eastAsia="zh-CN"/>
              </w:rPr>
              <w:t>gNB</w:t>
            </w:r>
            <w:proofErr w:type="spellEnd"/>
            <w:r w:rsidRPr="00CA2363">
              <w:rPr>
                <w:rFonts w:ascii="Times New Roman" w:eastAsia="Malgun Gothic" w:hAnsi="Times New Roman"/>
                <w:sz w:val="20"/>
                <w:szCs w:val="20"/>
                <w:lang w:eastAsia="zh-CN"/>
              </w:rPr>
              <w:t xml:space="preserve"> explicitly.</w:t>
            </w:r>
          </w:p>
          <w:p w14:paraId="460F0E12" w14:textId="77777777" w:rsidR="00CA2363" w:rsidRPr="00CA2363" w:rsidRDefault="00CA2363" w:rsidP="00CA2363">
            <w:pPr>
              <w:spacing w:after="0"/>
              <w:rPr>
                <w:rFonts w:eastAsia="Malgun Gothic"/>
                <w:sz w:val="20"/>
                <w:szCs w:val="20"/>
                <w:lang w:eastAsia="zh-CN"/>
              </w:rPr>
            </w:pPr>
            <w:r w:rsidRPr="00CA2363">
              <w:rPr>
                <w:rFonts w:eastAsia="Malgun Gothic"/>
                <w:sz w:val="20"/>
                <w:szCs w:val="20"/>
                <w:lang w:eastAsia="zh-CN"/>
              </w:rPr>
              <w:t xml:space="preserve">Other options are not precluded. </w:t>
            </w:r>
          </w:p>
          <w:p w14:paraId="4A9B9890" w14:textId="77777777" w:rsidR="00CA2363" w:rsidRPr="00CA2363" w:rsidRDefault="00CA2363" w:rsidP="00CA2363">
            <w:pPr>
              <w:spacing w:after="0"/>
              <w:rPr>
                <w:rFonts w:eastAsia="Malgun Gothic"/>
                <w:sz w:val="20"/>
                <w:szCs w:val="20"/>
                <w:lang w:eastAsia="zh-CN"/>
              </w:rPr>
            </w:pPr>
          </w:p>
          <w:p w14:paraId="4E38A5DA" w14:textId="77777777" w:rsidR="00CA2363" w:rsidRPr="00CA2363" w:rsidRDefault="00CA2363" w:rsidP="00CA2363">
            <w:pPr>
              <w:spacing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6E3F785B" w14:textId="77777777" w:rsidR="00CA2363" w:rsidRPr="00CA2363" w:rsidRDefault="00CA2363" w:rsidP="00CA2363">
            <w:pPr>
              <w:spacing w:after="0"/>
              <w:contextualSpacing/>
              <w:rPr>
                <w:sz w:val="20"/>
                <w:szCs w:val="20"/>
                <w:lang w:eastAsia="zh-CN"/>
              </w:rPr>
            </w:pPr>
            <w:r w:rsidRPr="00CA2363">
              <w:rPr>
                <w:rFonts w:eastAsia="Malgun Gothic"/>
                <w:sz w:val="20"/>
                <w:szCs w:val="20"/>
                <w:lang w:eastAsia="zh-CN"/>
              </w:rPr>
              <w:t xml:space="preserve">For SBFD-aware UEs, collisions between DL reception in DL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(s) and UL transmission in UL </w:t>
            </w:r>
            <w:proofErr w:type="spellStart"/>
            <w:r w:rsidRPr="00CA2363">
              <w:rPr>
                <w:rFonts w:eastAsia="Malgun Gothic"/>
                <w:sz w:val="20"/>
                <w:szCs w:val="20"/>
                <w:lang w:eastAsia="zh-CN"/>
              </w:rPr>
              <w:t>subband</w:t>
            </w:r>
            <w:proofErr w:type="spellEnd"/>
            <w:r w:rsidRPr="00CA2363">
              <w:rPr>
                <w:rFonts w:eastAsia="Malgun Gothic"/>
                <w:sz w:val="20"/>
                <w:szCs w:val="20"/>
                <w:lang w:eastAsia="zh-CN"/>
              </w:rPr>
              <w:t xml:space="preserve"> in a SBFD symbol</w:t>
            </w:r>
            <w:r w:rsidRPr="00CA2363">
              <w:rPr>
                <w:sz w:val="20"/>
                <w:szCs w:val="20"/>
                <w:lang w:eastAsia="zh-CN"/>
              </w:rPr>
              <w:t xml:space="preserve"> may be addressed or alleviated with proper scheduling.</w:t>
            </w:r>
            <w:r w:rsidRPr="00CA2363">
              <w:rPr>
                <w:rFonts w:eastAsia="Malgun Gothic"/>
                <w:sz w:val="20"/>
                <w:szCs w:val="20"/>
                <w:lang w:eastAsia="zh-CN"/>
              </w:rPr>
              <w:t xml:space="preserve"> </w:t>
            </w:r>
            <w:r w:rsidRPr="00CA2363">
              <w:rPr>
                <w:sz w:val="20"/>
                <w:szCs w:val="20"/>
                <w:lang w:eastAsia="zh-CN"/>
              </w:rPr>
              <w:t>The following cases of potential collisions</w:t>
            </w:r>
            <w:r w:rsidRPr="00CA2363">
              <w:rPr>
                <w:rFonts w:eastAsia="Malgun Gothic"/>
                <w:sz w:val="20"/>
                <w:szCs w:val="20"/>
                <w:lang w:eastAsia="zh-CN"/>
              </w:rPr>
              <w:t>, [if link direction indication is not supported or provided],</w:t>
            </w:r>
            <w:r w:rsidRPr="00CA2363">
              <w:rPr>
                <w:sz w:val="20"/>
                <w:szCs w:val="20"/>
                <w:lang w:eastAsia="zh-CN"/>
              </w:rPr>
              <w:t xml:space="preserve"> can be further studied to see if any change to the current specs is necessary:</w:t>
            </w:r>
          </w:p>
          <w:p w14:paraId="13F924EF"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Case 1: Dynamically scheduled DL reception vs. semi-statically configured UL transmission</w:t>
            </w:r>
          </w:p>
          <w:p w14:paraId="580AB1A0"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e.g., dynamic PDSCH or CSI-RS collides with configured SRS, PUCCH, or CG PUSCH</w:t>
            </w:r>
          </w:p>
          <w:p w14:paraId="2D4D27EF"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Case 2: Semi-statically configured DL reception vs. dynamically scheduled UL transmission</w:t>
            </w:r>
          </w:p>
          <w:p w14:paraId="0401C961"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e.g., PDCCH or SPS PDSCH collides with dynamic PUSCH or PUCCH</w:t>
            </w:r>
          </w:p>
          <w:p w14:paraId="539741A3"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 xml:space="preserve">Case 3: Semi-statically configured DL reception vs. semi-statically configured UL transmission  </w:t>
            </w:r>
          </w:p>
          <w:p w14:paraId="6CBDFB47"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Case 4: Dynamically scheduled DL reception vs. dynamic scheduled UL transmission</w:t>
            </w:r>
          </w:p>
          <w:p w14:paraId="4F5DD6AB"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Case 5: SSB vs. dynamically scheduled or configured UL transmission</w:t>
            </w:r>
          </w:p>
          <w:p w14:paraId="5E012BF8" w14:textId="77777777" w:rsidR="00CA2363" w:rsidRPr="00CA2363" w:rsidRDefault="00CA2363" w:rsidP="00CA2363">
            <w:pPr>
              <w:pStyle w:val="af4"/>
              <w:numPr>
                <w:ilvl w:val="1"/>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e.g., PUSCH, PUCCH, PRACH, SRS</w:t>
            </w:r>
          </w:p>
          <w:p w14:paraId="6E00BEBB" w14:textId="77777777" w:rsidR="00CA2363" w:rsidRPr="00CA2363" w:rsidRDefault="00CA2363" w:rsidP="00CA2363">
            <w:pPr>
              <w:pStyle w:val="af4"/>
              <w:numPr>
                <w:ilvl w:val="0"/>
                <w:numId w:val="50"/>
              </w:numPr>
              <w:suppressAutoHyphens/>
              <w:spacing w:after="0" w:line="240" w:lineRule="auto"/>
              <w:contextualSpacing w:val="0"/>
              <w:rPr>
                <w:rFonts w:ascii="Times New Roman" w:eastAsia="Malgun Gothic" w:hAnsi="Times New Roman"/>
                <w:sz w:val="20"/>
                <w:szCs w:val="20"/>
                <w:lang w:eastAsia="zh-CN"/>
              </w:rPr>
            </w:pPr>
            <w:r w:rsidRPr="00CA2363">
              <w:rPr>
                <w:rFonts w:ascii="Times New Roman" w:eastAsia="Malgun Gothic" w:hAnsi="Times New Roman"/>
                <w:sz w:val="20"/>
                <w:szCs w:val="20"/>
                <w:lang w:eastAsia="zh-CN"/>
              </w:rPr>
              <w:t>Case 6: Dynamic or semi-static DL vs. valid RO</w:t>
            </w:r>
          </w:p>
          <w:p w14:paraId="2DA1EC85" w14:textId="77777777" w:rsidR="00CA2363" w:rsidRPr="00CA2363" w:rsidRDefault="00CA2363" w:rsidP="00CA2363">
            <w:pPr>
              <w:pStyle w:val="af4"/>
              <w:tabs>
                <w:tab w:val="left" w:pos="0"/>
              </w:tabs>
              <w:spacing w:after="0"/>
              <w:ind w:left="0"/>
              <w:rPr>
                <w:rFonts w:ascii="Times New Roman" w:eastAsia="Malgun Gothic" w:hAnsi="Times New Roman"/>
                <w:bCs/>
                <w:strike/>
                <w:sz w:val="20"/>
                <w:szCs w:val="20"/>
              </w:rPr>
            </w:pPr>
            <w:r w:rsidRPr="00CA2363">
              <w:rPr>
                <w:rFonts w:ascii="Times New Roman" w:eastAsia="Malgun Gothic" w:hAnsi="Times New Roman"/>
                <w:bCs/>
                <w:sz w:val="20"/>
                <w:szCs w:val="20"/>
              </w:rPr>
              <w:t>Note: In addition to collision between UL transmission and DL reception in the same SBFD symbol(s), collision between UL transmission and DL reception in different symbol(s) due to lack of sufficient transition time between Tx/Rx at UE side is also included.</w:t>
            </w:r>
          </w:p>
          <w:p w14:paraId="1B8E0CC4" w14:textId="6EAE37C5" w:rsidR="00E676CD" w:rsidRPr="00CA2363" w:rsidRDefault="00E676CD" w:rsidP="00CA2363">
            <w:pPr>
              <w:suppressAutoHyphens/>
              <w:autoSpaceDE/>
              <w:autoSpaceDN/>
              <w:adjustRightInd/>
              <w:snapToGrid/>
              <w:spacing w:after="0"/>
              <w:jc w:val="left"/>
              <w:rPr>
                <w:sz w:val="20"/>
                <w:szCs w:val="20"/>
                <w:lang w:eastAsia="zh-CN"/>
              </w:rPr>
            </w:pPr>
          </w:p>
        </w:tc>
      </w:tr>
    </w:tbl>
    <w:p w14:paraId="64990435" w14:textId="0873D285" w:rsidR="002F75E1" w:rsidRPr="00C85295" w:rsidRDefault="002B0019" w:rsidP="002B0019">
      <w:pPr>
        <w:spacing w:before="120"/>
        <w:rPr>
          <w:sz w:val="20"/>
          <w:szCs w:val="20"/>
        </w:rPr>
      </w:pPr>
      <w:r w:rsidRPr="00044DC7">
        <w:rPr>
          <w:sz w:val="20"/>
          <w:szCs w:val="20"/>
        </w:rPr>
        <w:lastRenderedPageBreak/>
        <w:t xml:space="preserve">In this contribution, we present our views on </w:t>
      </w:r>
      <w:r w:rsidR="000A572E" w:rsidRPr="0087031E">
        <w:rPr>
          <w:sz w:val="20"/>
          <w:szCs w:val="20"/>
          <w:lang w:eastAsia="zh-CN"/>
        </w:rPr>
        <w:t>the</w:t>
      </w:r>
      <w:r w:rsidR="00C85295" w:rsidRPr="00C85295">
        <w:rPr>
          <w:sz w:val="20"/>
          <w:szCs w:val="20"/>
        </w:rPr>
        <w:t xml:space="preserve"> SBFD TX/RX/measurement procedures</w:t>
      </w:r>
      <w:r w:rsidR="000A572E" w:rsidRPr="00044DC7">
        <w:rPr>
          <w:sz w:val="20"/>
          <w:szCs w:val="20"/>
        </w:rPr>
        <w:t xml:space="preserve"> </w:t>
      </w:r>
      <w:r w:rsidRPr="00044DC7">
        <w:rPr>
          <w:sz w:val="20"/>
          <w:szCs w:val="20"/>
        </w:rPr>
        <w:t>and proposals for moving forward.</w:t>
      </w:r>
    </w:p>
    <w:p w14:paraId="3487A891" w14:textId="21770C8F" w:rsidR="00372596" w:rsidRPr="009D575C" w:rsidRDefault="00D96628" w:rsidP="00372596">
      <w:pPr>
        <w:pStyle w:val="1"/>
        <w:rPr>
          <w:rFonts w:ascii="Times New Roman" w:hAnsi="Times New Roman"/>
        </w:rPr>
      </w:pPr>
      <w:r w:rsidRPr="00D96628">
        <w:rPr>
          <w:rFonts w:ascii="Times New Roman" w:hAnsi="Times New Roman"/>
        </w:rPr>
        <w:lastRenderedPageBreak/>
        <w:t xml:space="preserve">SBFD </w:t>
      </w:r>
      <w:proofErr w:type="spellStart"/>
      <w:r w:rsidRPr="00D96628">
        <w:rPr>
          <w:rFonts w:ascii="Times New Roman" w:hAnsi="Times New Roman"/>
        </w:rPr>
        <w:t>subband</w:t>
      </w:r>
      <w:proofErr w:type="spellEnd"/>
      <w:r w:rsidRPr="00D96628">
        <w:rPr>
          <w:rFonts w:ascii="Times New Roman" w:hAnsi="Times New Roman"/>
        </w:rPr>
        <w:t xml:space="preserve"> indication</w:t>
      </w:r>
    </w:p>
    <w:p w14:paraId="1A3A0152" w14:textId="1AA68F2A" w:rsidR="00C303E1" w:rsidRPr="00D67135" w:rsidRDefault="00387FA7" w:rsidP="00986CE8">
      <w:pPr>
        <w:tabs>
          <w:tab w:val="left" w:pos="720"/>
        </w:tabs>
        <w:rPr>
          <w:rFonts w:eastAsia="Malgun Gothic"/>
          <w:sz w:val="20"/>
          <w:szCs w:val="20"/>
        </w:rPr>
      </w:pPr>
      <w:r w:rsidRPr="00D67135">
        <w:rPr>
          <w:rFonts w:eastAsia="Malgun Gothic"/>
          <w:sz w:val="20"/>
          <w:szCs w:val="20"/>
        </w:rPr>
        <w:t xml:space="preserve">Similar to cell-specific configuration on time location of SBFD </w:t>
      </w:r>
      <w:proofErr w:type="spellStart"/>
      <w:r w:rsidRPr="00D67135">
        <w:rPr>
          <w:rFonts w:eastAsia="Malgun Gothic"/>
          <w:sz w:val="20"/>
          <w:szCs w:val="20"/>
        </w:rPr>
        <w:t>subbands</w:t>
      </w:r>
      <w:proofErr w:type="spellEnd"/>
      <w:r w:rsidRPr="00D67135">
        <w:rPr>
          <w:rFonts w:eastAsia="Malgun Gothic"/>
          <w:sz w:val="20"/>
          <w:szCs w:val="20"/>
        </w:rPr>
        <w:t xml:space="preserve">, </w:t>
      </w:r>
      <w:r w:rsidR="00D9041D" w:rsidRPr="00D67135">
        <w:rPr>
          <w:rFonts w:eastAsia="Malgun Gothic"/>
          <w:sz w:val="20"/>
          <w:szCs w:val="20"/>
        </w:rPr>
        <w:t xml:space="preserve">cell-specific configuration on frequency location of SBFD </w:t>
      </w:r>
      <w:proofErr w:type="spellStart"/>
      <w:r w:rsidR="00D9041D" w:rsidRPr="00D67135">
        <w:rPr>
          <w:rFonts w:eastAsia="Malgun Gothic"/>
          <w:sz w:val="20"/>
          <w:szCs w:val="20"/>
        </w:rPr>
        <w:t>subbands</w:t>
      </w:r>
      <w:proofErr w:type="spellEnd"/>
      <w:r w:rsidR="00D9041D" w:rsidRPr="00D67135">
        <w:rPr>
          <w:rFonts w:eastAsia="Malgun Gothic"/>
          <w:sz w:val="20"/>
          <w:szCs w:val="20"/>
        </w:rPr>
        <w:t xml:space="preserve"> enables all SBFD-capable UEs belonging to the same cell has unified </w:t>
      </w:r>
      <w:proofErr w:type="spellStart"/>
      <w:r w:rsidR="00D9041D" w:rsidRPr="00D67135">
        <w:rPr>
          <w:rFonts w:eastAsia="Malgun Gothic"/>
          <w:sz w:val="20"/>
          <w:szCs w:val="20"/>
        </w:rPr>
        <w:t>subband</w:t>
      </w:r>
      <w:r w:rsidR="004C076E" w:rsidRPr="00D67135">
        <w:rPr>
          <w:rFonts w:eastAsia="Malgun Gothic"/>
          <w:sz w:val="20"/>
          <w:szCs w:val="20"/>
        </w:rPr>
        <w:t>s</w:t>
      </w:r>
      <w:proofErr w:type="spellEnd"/>
      <w:r w:rsidR="00D9041D" w:rsidRPr="00D67135">
        <w:rPr>
          <w:rFonts w:eastAsia="Malgun Gothic"/>
          <w:sz w:val="20"/>
          <w:szCs w:val="20"/>
        </w:rPr>
        <w:t xml:space="preserve"> in frequency domain.</w:t>
      </w:r>
      <w:r w:rsidR="00773F0D" w:rsidRPr="00D67135">
        <w:rPr>
          <w:rFonts w:eastAsia="Malgun Gothic"/>
          <w:sz w:val="20"/>
          <w:szCs w:val="20"/>
        </w:rPr>
        <w:t xml:space="preserve"> </w:t>
      </w:r>
      <w:r w:rsidR="004C076E" w:rsidRPr="00D67135">
        <w:rPr>
          <w:rFonts w:eastAsia="Malgun Gothic"/>
          <w:sz w:val="20"/>
          <w:szCs w:val="20"/>
        </w:rPr>
        <w:t xml:space="preserve">The unified </w:t>
      </w:r>
      <w:proofErr w:type="spellStart"/>
      <w:r w:rsidR="004C076E" w:rsidRPr="00D67135">
        <w:rPr>
          <w:rFonts w:eastAsia="Malgun Gothic"/>
          <w:sz w:val="20"/>
          <w:szCs w:val="20"/>
        </w:rPr>
        <w:t>subbands</w:t>
      </w:r>
      <w:proofErr w:type="spellEnd"/>
      <w:r w:rsidR="004C076E" w:rsidRPr="00D67135">
        <w:rPr>
          <w:rFonts w:eastAsia="Malgun Gothic"/>
          <w:sz w:val="20"/>
          <w:szCs w:val="20"/>
        </w:rPr>
        <w:t xml:space="preserve"> include UL</w:t>
      </w:r>
      <w:r w:rsidR="00103016" w:rsidRPr="00D67135">
        <w:rPr>
          <w:rFonts w:eastAsia="Malgun Gothic"/>
          <w:sz w:val="20"/>
          <w:szCs w:val="20"/>
        </w:rPr>
        <w:t xml:space="preserve"> </w:t>
      </w:r>
      <w:proofErr w:type="spellStart"/>
      <w:r w:rsidR="00103016" w:rsidRPr="00D67135">
        <w:rPr>
          <w:rFonts w:eastAsia="Malgun Gothic"/>
          <w:sz w:val="20"/>
          <w:szCs w:val="20"/>
        </w:rPr>
        <w:t>subband</w:t>
      </w:r>
      <w:proofErr w:type="spellEnd"/>
      <w:r w:rsidR="004C076E" w:rsidRPr="00D67135">
        <w:rPr>
          <w:rFonts w:eastAsia="Malgun Gothic"/>
          <w:sz w:val="20"/>
          <w:szCs w:val="20"/>
        </w:rPr>
        <w:t>, DL</w:t>
      </w:r>
      <w:r w:rsidR="00103016" w:rsidRPr="00D67135">
        <w:rPr>
          <w:rFonts w:eastAsia="Malgun Gothic"/>
          <w:sz w:val="20"/>
          <w:szCs w:val="20"/>
        </w:rPr>
        <w:t xml:space="preserve"> </w:t>
      </w:r>
      <w:proofErr w:type="spellStart"/>
      <w:r w:rsidR="00103016" w:rsidRPr="00D67135">
        <w:rPr>
          <w:rFonts w:eastAsia="Malgun Gothic"/>
          <w:sz w:val="20"/>
          <w:szCs w:val="20"/>
        </w:rPr>
        <w:t>subband</w:t>
      </w:r>
      <w:proofErr w:type="spellEnd"/>
      <w:r w:rsidR="00741CAB">
        <w:rPr>
          <w:rFonts w:eastAsia="Malgun Gothic"/>
          <w:sz w:val="20"/>
          <w:szCs w:val="20"/>
        </w:rPr>
        <w:t>(s)</w:t>
      </w:r>
      <w:r w:rsidR="004C076E" w:rsidRPr="00D67135">
        <w:rPr>
          <w:rFonts w:eastAsia="Malgun Gothic"/>
          <w:sz w:val="20"/>
          <w:szCs w:val="20"/>
        </w:rPr>
        <w:t xml:space="preserve"> and </w:t>
      </w:r>
      <w:proofErr w:type="spellStart"/>
      <w:r w:rsidR="00741CAB">
        <w:rPr>
          <w:rFonts w:eastAsia="Malgun Gothic"/>
          <w:sz w:val="20"/>
          <w:szCs w:val="20"/>
        </w:rPr>
        <w:t>g</w:t>
      </w:r>
      <w:r w:rsidR="00741CAB" w:rsidRPr="00E55973">
        <w:rPr>
          <w:rFonts w:eastAsia="Malgun Gothic"/>
          <w:sz w:val="20"/>
          <w:szCs w:val="20"/>
        </w:rPr>
        <w:t>uardband</w:t>
      </w:r>
      <w:proofErr w:type="spellEnd"/>
      <w:r w:rsidR="00741CAB" w:rsidRPr="00E55973">
        <w:rPr>
          <w:rFonts w:eastAsia="Malgun Gothic"/>
          <w:sz w:val="20"/>
          <w:szCs w:val="20"/>
        </w:rPr>
        <w:t>(s)</w:t>
      </w:r>
      <w:r w:rsidR="004C076E" w:rsidRPr="00D67135">
        <w:rPr>
          <w:rFonts w:eastAsia="Malgun Gothic"/>
          <w:sz w:val="20"/>
          <w:szCs w:val="20"/>
        </w:rPr>
        <w:t xml:space="preserve">. </w:t>
      </w:r>
      <w:r w:rsidR="00DF494C" w:rsidRPr="00D67135">
        <w:rPr>
          <w:rFonts w:eastAsia="Malgun Gothic"/>
          <w:sz w:val="20"/>
          <w:szCs w:val="20"/>
        </w:rPr>
        <w:t xml:space="preserve">This implies that </w:t>
      </w:r>
      <w:r w:rsidR="00DF494C" w:rsidRPr="00D67135">
        <w:rPr>
          <w:sz w:val="20"/>
          <w:szCs w:val="20"/>
        </w:rPr>
        <w:t>locations</w:t>
      </w:r>
      <w:r w:rsidR="00145EF0" w:rsidRPr="00D67135">
        <w:rPr>
          <w:sz w:val="20"/>
          <w:szCs w:val="20"/>
        </w:rPr>
        <w:t xml:space="preserve"> of SBFD </w:t>
      </w:r>
      <w:proofErr w:type="spellStart"/>
      <w:r w:rsidR="00145EF0" w:rsidRPr="00D67135">
        <w:rPr>
          <w:sz w:val="20"/>
          <w:szCs w:val="20"/>
        </w:rPr>
        <w:t>subbands</w:t>
      </w:r>
      <w:proofErr w:type="spellEnd"/>
      <w:r w:rsidR="00DF494C" w:rsidRPr="00D67135">
        <w:rPr>
          <w:sz w:val="20"/>
          <w:szCs w:val="20"/>
        </w:rPr>
        <w:t xml:space="preserve"> in both time and frequency domain are the same for different UEs</w:t>
      </w:r>
      <w:r w:rsidR="00DF494C" w:rsidRPr="00D67135">
        <w:rPr>
          <w:rFonts w:eastAsia="Malgun Gothic"/>
          <w:sz w:val="20"/>
          <w:szCs w:val="20"/>
        </w:rPr>
        <w:t xml:space="preserve">. </w:t>
      </w:r>
      <w:r w:rsidR="00F45B22" w:rsidRPr="00D67135">
        <w:rPr>
          <w:rFonts w:eastAsia="Malgun Gothic"/>
          <w:sz w:val="20"/>
          <w:szCs w:val="20"/>
        </w:rPr>
        <w:t xml:space="preserve">It is noted that unified </w:t>
      </w:r>
      <w:proofErr w:type="spellStart"/>
      <w:r w:rsidR="00F45B22" w:rsidRPr="00D67135">
        <w:rPr>
          <w:rFonts w:eastAsia="Malgun Gothic"/>
          <w:sz w:val="20"/>
          <w:szCs w:val="20"/>
        </w:rPr>
        <w:t>subbands</w:t>
      </w:r>
      <w:proofErr w:type="spellEnd"/>
      <w:r w:rsidR="00F45B22" w:rsidRPr="00D67135">
        <w:rPr>
          <w:rFonts w:eastAsia="Malgun Gothic"/>
          <w:sz w:val="20"/>
          <w:szCs w:val="20"/>
        </w:rPr>
        <w:t xml:space="preserve"> in frequency domain aligns with the agreement achieved in the last RAN1#116 meeting that the </w:t>
      </w:r>
      <w:proofErr w:type="spellStart"/>
      <w:r w:rsidR="00F45B22" w:rsidRPr="00D67135">
        <w:rPr>
          <w:rFonts w:eastAsia="Malgun Gothic"/>
          <w:sz w:val="20"/>
          <w:szCs w:val="20"/>
        </w:rPr>
        <w:t>subband</w:t>
      </w:r>
      <w:proofErr w:type="spellEnd"/>
      <w:r w:rsidR="00F45B22" w:rsidRPr="00D67135">
        <w:rPr>
          <w:rFonts w:eastAsia="Malgun Gothic"/>
          <w:sz w:val="20"/>
          <w:szCs w:val="20"/>
        </w:rPr>
        <w:t xml:space="preserve"> frequency-domain </w:t>
      </w:r>
      <w:bookmarkStart w:id="5" w:name="_Hlk163223078"/>
      <w:r w:rsidR="00F45B22" w:rsidRPr="00D67135">
        <w:rPr>
          <w:rFonts w:eastAsia="Malgun Gothic"/>
          <w:sz w:val="20"/>
          <w:szCs w:val="20"/>
        </w:rPr>
        <w:t xml:space="preserve">resources </w:t>
      </w:r>
      <w:bookmarkEnd w:id="5"/>
      <w:r w:rsidR="00F45B22" w:rsidRPr="00D67135">
        <w:rPr>
          <w:rFonts w:eastAsia="Malgun Gothic"/>
          <w:sz w:val="20"/>
          <w:szCs w:val="20"/>
        </w:rPr>
        <w:t>are same across different SBFD symbols within a TDD carrier.</w:t>
      </w:r>
      <w:r w:rsidR="00DF494C" w:rsidRPr="00D67135">
        <w:rPr>
          <w:rFonts w:eastAsia="Malgun Gothic"/>
          <w:sz w:val="20"/>
          <w:szCs w:val="20"/>
        </w:rPr>
        <w:t xml:space="preserve"> </w:t>
      </w:r>
    </w:p>
    <w:p w14:paraId="194797EA" w14:textId="14B9A18C" w:rsidR="00093FD9" w:rsidRPr="00D67135" w:rsidRDefault="00356F8D" w:rsidP="00093FD9">
      <w:pPr>
        <w:tabs>
          <w:tab w:val="left" w:pos="720"/>
        </w:tabs>
        <w:rPr>
          <w:rFonts w:eastAsia="Malgun Gothic"/>
          <w:sz w:val="20"/>
          <w:szCs w:val="20"/>
        </w:rPr>
      </w:pPr>
      <w:r w:rsidRPr="00D67135">
        <w:rPr>
          <w:b/>
          <w:bCs/>
          <w:sz w:val="20"/>
          <w:szCs w:val="20"/>
          <w:lang w:eastAsia="x-none"/>
        </w:rPr>
        <w:t xml:space="preserve">Proposal 1: </w:t>
      </w:r>
      <w:r w:rsidR="00093FD9" w:rsidRPr="00D67135">
        <w:rPr>
          <w:rFonts w:eastAsia="Malgun Gothic"/>
          <w:sz w:val="20"/>
          <w:szCs w:val="20"/>
        </w:rPr>
        <w:t xml:space="preserve">Confirm the working assumption about cell-specific configuration on frequency location of SBFD </w:t>
      </w:r>
      <w:proofErr w:type="spellStart"/>
      <w:r w:rsidR="00093FD9" w:rsidRPr="00D67135">
        <w:rPr>
          <w:rFonts w:eastAsia="Malgun Gothic"/>
          <w:sz w:val="20"/>
          <w:szCs w:val="20"/>
        </w:rPr>
        <w:t>subbands</w:t>
      </w:r>
      <w:proofErr w:type="spellEnd"/>
      <w:r w:rsidR="00093FD9" w:rsidRPr="00D67135">
        <w:rPr>
          <w:rFonts w:eastAsia="Malgun Gothic"/>
          <w:sz w:val="20"/>
          <w:szCs w:val="20"/>
        </w:rPr>
        <w:t xml:space="preserve"> within a TDD carrier for RRC connected mode UEs</w:t>
      </w:r>
    </w:p>
    <w:tbl>
      <w:tblPr>
        <w:tblStyle w:val="ae"/>
        <w:tblW w:w="0" w:type="auto"/>
        <w:tblLook w:val="04A0" w:firstRow="1" w:lastRow="0" w:firstColumn="1" w:lastColumn="0" w:noHBand="0" w:noVBand="1"/>
      </w:tblPr>
      <w:tblGrid>
        <w:gridCol w:w="9307"/>
      </w:tblGrid>
      <w:tr w:rsidR="00093FD9" w14:paraId="71E2CB74" w14:textId="77777777" w:rsidTr="00093FD9">
        <w:trPr>
          <w:trHeight w:val="530"/>
        </w:trPr>
        <w:tc>
          <w:tcPr>
            <w:tcW w:w="9307" w:type="dxa"/>
            <w:tcBorders>
              <w:top w:val="single" w:sz="4" w:space="0" w:color="auto"/>
              <w:left w:val="single" w:sz="4" w:space="0" w:color="auto"/>
              <w:bottom w:val="single" w:sz="4" w:space="0" w:color="auto"/>
              <w:right w:val="single" w:sz="4" w:space="0" w:color="auto"/>
            </w:tcBorders>
          </w:tcPr>
          <w:p w14:paraId="58311DF3" w14:textId="77777777" w:rsidR="00093FD9" w:rsidRPr="00CA2363" w:rsidRDefault="00093FD9" w:rsidP="00093FD9">
            <w:pPr>
              <w:spacing w:before="100"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6A9BB104" w14:textId="7D090395" w:rsidR="00093FD9" w:rsidRDefault="00093FD9" w:rsidP="00093FD9">
            <w:pPr>
              <w:suppressAutoHyphens/>
              <w:autoSpaceDE/>
              <w:adjustRightInd/>
              <w:snapToGrid/>
              <w:spacing w:line="254" w:lineRule="auto"/>
              <w:contextualSpacing/>
              <w:jc w:val="left"/>
              <w:rPr>
                <w:rFonts w:eastAsia="Batang"/>
                <w:iCs/>
                <w:sz w:val="20"/>
                <w:szCs w:val="20"/>
              </w:rPr>
            </w:pPr>
            <w:r w:rsidRPr="00CA2363">
              <w:rPr>
                <w:rFonts w:eastAsia="Malgun Gothic"/>
                <w:sz w:val="20"/>
                <w:szCs w:val="20"/>
              </w:rPr>
              <w:t xml:space="preserve">For RRC connected mode UEs, at least cell-specific configuration on time </w:t>
            </w:r>
            <w:r w:rsidRPr="00093FD9">
              <w:rPr>
                <w:rFonts w:eastAsia="Malgun Gothic"/>
                <w:sz w:val="20"/>
                <w:szCs w:val="20"/>
              </w:rPr>
              <w:t>and frequency</w:t>
            </w:r>
            <w:r>
              <w:rPr>
                <w:rFonts w:eastAsia="Malgun Gothic"/>
                <w:sz w:val="20"/>
                <w:szCs w:val="20"/>
              </w:rPr>
              <w:t xml:space="preserve"> </w:t>
            </w:r>
            <w:r w:rsidRPr="00CA2363">
              <w:rPr>
                <w:rFonts w:eastAsia="Malgun Gothic"/>
                <w:sz w:val="20"/>
                <w:szCs w:val="20"/>
              </w:rPr>
              <w:t xml:space="preserve">location of SBFD </w:t>
            </w:r>
            <w:proofErr w:type="spellStart"/>
            <w:r w:rsidRPr="00CA2363">
              <w:rPr>
                <w:rFonts w:eastAsia="Malgun Gothic"/>
                <w:sz w:val="20"/>
                <w:szCs w:val="20"/>
              </w:rPr>
              <w:t>subbands</w:t>
            </w:r>
            <w:proofErr w:type="spellEnd"/>
            <w:r w:rsidRPr="00CA2363">
              <w:rPr>
                <w:rFonts w:eastAsia="Malgun Gothic"/>
                <w:sz w:val="20"/>
                <w:szCs w:val="20"/>
              </w:rPr>
              <w:t xml:space="preserve"> is supported within a TDD carrier.</w:t>
            </w:r>
          </w:p>
        </w:tc>
      </w:tr>
    </w:tbl>
    <w:p w14:paraId="7CFB3D02" w14:textId="7EAABEBB" w:rsidR="00936565" w:rsidRPr="00AE4146" w:rsidRDefault="007D3F47" w:rsidP="00773F0D">
      <w:pPr>
        <w:tabs>
          <w:tab w:val="left" w:pos="720"/>
        </w:tabs>
        <w:spacing w:before="120"/>
        <w:rPr>
          <w:sz w:val="20"/>
          <w:szCs w:val="20"/>
        </w:rPr>
      </w:pPr>
      <w:r>
        <w:rPr>
          <w:rFonts w:eastAsia="Malgun Gothic"/>
          <w:sz w:val="20"/>
          <w:szCs w:val="20"/>
        </w:rPr>
        <w:t>In the last RAN1#116 meeting, t</w:t>
      </w:r>
      <w:r w:rsidR="00473D3D">
        <w:rPr>
          <w:rFonts w:eastAsia="Malgun Gothic"/>
          <w:sz w:val="20"/>
          <w:szCs w:val="20"/>
        </w:rPr>
        <w:t>he supported c</w:t>
      </w:r>
      <w:r w:rsidR="00C56F59" w:rsidRPr="00AE4146">
        <w:rPr>
          <w:rFonts w:eastAsia="Malgun Gothic"/>
          <w:sz w:val="20"/>
          <w:szCs w:val="20"/>
        </w:rPr>
        <w:t xml:space="preserve">ell-specific configuration on time and/or frequency location of SBFD </w:t>
      </w:r>
      <w:proofErr w:type="spellStart"/>
      <w:r w:rsidR="00C56F59" w:rsidRPr="00AE4146">
        <w:rPr>
          <w:rFonts w:eastAsia="Malgun Gothic"/>
          <w:sz w:val="20"/>
          <w:szCs w:val="20"/>
        </w:rPr>
        <w:t>subbands</w:t>
      </w:r>
      <w:proofErr w:type="spellEnd"/>
      <w:r w:rsidR="00C56F59" w:rsidRPr="00AE4146">
        <w:rPr>
          <w:rFonts w:eastAsia="Malgun Gothic"/>
          <w:sz w:val="20"/>
          <w:szCs w:val="20"/>
        </w:rPr>
        <w:t xml:space="preserve"> within a TDD carrier</w:t>
      </w:r>
      <w:r w:rsidR="00BF12CD">
        <w:rPr>
          <w:rFonts w:eastAsia="Malgun Gothic"/>
          <w:sz w:val="20"/>
          <w:szCs w:val="20"/>
        </w:rPr>
        <w:t xml:space="preserve"> lead</w:t>
      </w:r>
      <w:r w:rsidR="008B0563">
        <w:rPr>
          <w:rFonts w:eastAsia="Malgun Gothic"/>
          <w:sz w:val="20"/>
          <w:szCs w:val="20"/>
        </w:rPr>
        <w:t>s</w:t>
      </w:r>
      <w:r w:rsidR="00BF12CD">
        <w:rPr>
          <w:rFonts w:eastAsia="Malgun Gothic"/>
          <w:sz w:val="20"/>
          <w:szCs w:val="20"/>
        </w:rPr>
        <w:t xml:space="preserve"> to identical SBFD configuration for all SBFD</w:t>
      </w:r>
      <w:r w:rsidR="008A7DE4">
        <w:rPr>
          <w:rFonts w:eastAsia="Malgun Gothic"/>
          <w:sz w:val="20"/>
          <w:szCs w:val="20"/>
        </w:rPr>
        <w:t>-</w:t>
      </w:r>
      <w:r w:rsidR="00BF12CD">
        <w:rPr>
          <w:rFonts w:eastAsia="Malgun Gothic"/>
          <w:sz w:val="20"/>
          <w:szCs w:val="20"/>
        </w:rPr>
        <w:t>aware UEs</w:t>
      </w:r>
      <w:r w:rsidR="008B0563">
        <w:rPr>
          <w:rFonts w:eastAsia="Malgun Gothic"/>
          <w:sz w:val="20"/>
          <w:szCs w:val="20"/>
        </w:rPr>
        <w:t xml:space="preserve"> in the serving cell</w:t>
      </w:r>
      <w:r w:rsidR="00BF12CD">
        <w:rPr>
          <w:rFonts w:eastAsia="Malgun Gothic"/>
          <w:sz w:val="20"/>
          <w:szCs w:val="20"/>
        </w:rPr>
        <w:t xml:space="preserve">, which is helpful for CLI handling. </w:t>
      </w:r>
    </w:p>
    <w:p w14:paraId="459EE195" w14:textId="71D3C0B7" w:rsidR="00093FD9" w:rsidRPr="00AE4146" w:rsidRDefault="00C56F59" w:rsidP="00986CE8">
      <w:pPr>
        <w:tabs>
          <w:tab w:val="left" w:pos="720"/>
        </w:tabs>
        <w:rPr>
          <w:sz w:val="20"/>
          <w:szCs w:val="20"/>
          <w:lang w:eastAsia="zh-CN"/>
        </w:rPr>
      </w:pPr>
      <w:r w:rsidRPr="00AE4146">
        <w:rPr>
          <w:sz w:val="20"/>
          <w:szCs w:val="20"/>
          <w:lang w:eastAsia="zh-CN"/>
        </w:rPr>
        <w:t xml:space="preserve">However, </w:t>
      </w:r>
      <w:r w:rsidR="00D44CE4" w:rsidRPr="00AE4146">
        <w:rPr>
          <w:rFonts w:hint="eastAsia"/>
          <w:sz w:val="20"/>
          <w:szCs w:val="20"/>
          <w:lang w:eastAsia="zh-CN"/>
        </w:rPr>
        <w:t>U</w:t>
      </w:r>
      <w:r w:rsidR="00D44CE4" w:rsidRPr="00AE4146">
        <w:rPr>
          <w:sz w:val="20"/>
          <w:szCs w:val="20"/>
          <w:lang w:eastAsia="zh-CN"/>
        </w:rPr>
        <w:t xml:space="preserve">E-specific </w:t>
      </w:r>
      <w:r w:rsidR="00D44CE4" w:rsidRPr="00AE4146">
        <w:rPr>
          <w:rFonts w:eastAsia="Malgun Gothic"/>
          <w:sz w:val="20"/>
          <w:szCs w:val="20"/>
        </w:rPr>
        <w:t xml:space="preserve">configuration on time and/or frequency location of SBFD </w:t>
      </w:r>
      <w:proofErr w:type="spellStart"/>
      <w:r w:rsidR="00D44CE4" w:rsidRPr="00AE4146">
        <w:rPr>
          <w:rFonts w:eastAsia="Malgun Gothic"/>
          <w:sz w:val="20"/>
          <w:szCs w:val="20"/>
        </w:rPr>
        <w:t>subband</w:t>
      </w:r>
      <w:proofErr w:type="spellEnd"/>
      <w:r w:rsidR="007F6984" w:rsidRPr="00AE4146">
        <w:rPr>
          <w:rFonts w:eastAsia="Malgun Gothic"/>
          <w:sz w:val="20"/>
          <w:szCs w:val="20"/>
        </w:rPr>
        <w:t xml:space="preserve"> for different UEs may introduce unexpected and uncontrollable CLIs (both </w:t>
      </w:r>
      <w:proofErr w:type="spellStart"/>
      <w:r w:rsidR="007F6984" w:rsidRPr="00AE4146">
        <w:rPr>
          <w:rFonts w:eastAsia="Malgun Gothic"/>
          <w:sz w:val="20"/>
          <w:szCs w:val="20"/>
        </w:rPr>
        <w:t>gNB</w:t>
      </w:r>
      <w:proofErr w:type="spellEnd"/>
      <w:r w:rsidR="007F6984" w:rsidRPr="00AE4146">
        <w:rPr>
          <w:rFonts w:eastAsia="Malgun Gothic"/>
          <w:sz w:val="20"/>
          <w:szCs w:val="20"/>
        </w:rPr>
        <w:t>-to-</w:t>
      </w:r>
      <w:proofErr w:type="spellStart"/>
      <w:r w:rsidR="007F6984" w:rsidRPr="00AE4146">
        <w:rPr>
          <w:rFonts w:eastAsia="Malgun Gothic"/>
          <w:sz w:val="20"/>
          <w:szCs w:val="20"/>
        </w:rPr>
        <w:t>gNB</w:t>
      </w:r>
      <w:proofErr w:type="spellEnd"/>
      <w:r w:rsidR="007F6984" w:rsidRPr="00AE4146">
        <w:rPr>
          <w:rFonts w:eastAsia="Malgun Gothic"/>
          <w:sz w:val="20"/>
          <w:szCs w:val="20"/>
        </w:rPr>
        <w:t xml:space="preserve"> and UE-to-UE CLIs)</w:t>
      </w:r>
      <w:r w:rsidR="00257471" w:rsidRPr="00AE4146">
        <w:rPr>
          <w:rFonts w:eastAsia="Malgun Gothic"/>
          <w:sz w:val="20"/>
          <w:szCs w:val="20"/>
        </w:rPr>
        <w:t>, which will lead to significant performance degradation</w:t>
      </w:r>
      <w:r w:rsidR="00941582" w:rsidRPr="00AE4146">
        <w:rPr>
          <w:rFonts w:eastAsia="Malgun Gothic"/>
          <w:sz w:val="20"/>
          <w:szCs w:val="20"/>
        </w:rPr>
        <w:t xml:space="preserve">. This is similar to the UE-specific TDD configuration, which is specified but barely adopted in practical deployment. Therefore, it is not suggested to support UE-specific configuration on time and/or frequency location of SBFD </w:t>
      </w:r>
      <w:proofErr w:type="spellStart"/>
      <w:r w:rsidR="00941582" w:rsidRPr="00AE4146">
        <w:rPr>
          <w:rFonts w:eastAsia="Malgun Gothic"/>
          <w:sz w:val="20"/>
          <w:szCs w:val="20"/>
        </w:rPr>
        <w:t>subband</w:t>
      </w:r>
      <w:proofErr w:type="spellEnd"/>
      <w:r w:rsidR="00941582" w:rsidRPr="00AE4146">
        <w:rPr>
          <w:rFonts w:eastAsia="Malgun Gothic"/>
          <w:sz w:val="20"/>
          <w:szCs w:val="20"/>
        </w:rPr>
        <w:t>.</w:t>
      </w:r>
    </w:p>
    <w:p w14:paraId="41AC0243" w14:textId="13B827C0" w:rsidR="00093FD9" w:rsidRDefault="00093FD9" w:rsidP="00986CE8">
      <w:pPr>
        <w:tabs>
          <w:tab w:val="left" w:pos="720"/>
        </w:tabs>
        <w:rPr>
          <w:rFonts w:eastAsia="Malgun Gothic"/>
          <w:sz w:val="20"/>
          <w:szCs w:val="20"/>
        </w:rPr>
      </w:pPr>
      <w:r w:rsidRPr="00AE4146">
        <w:rPr>
          <w:b/>
          <w:bCs/>
          <w:sz w:val="20"/>
          <w:szCs w:val="20"/>
          <w:lang w:eastAsia="x-none"/>
        </w:rPr>
        <w:t>Proposal 2:</w:t>
      </w:r>
      <w:r w:rsidRPr="00AE4146">
        <w:rPr>
          <w:rFonts w:eastAsia="Malgun Gothic"/>
          <w:sz w:val="20"/>
          <w:szCs w:val="20"/>
        </w:rPr>
        <w:t xml:space="preserve"> </w:t>
      </w:r>
      <w:r w:rsidR="00777658" w:rsidRPr="00AE4146">
        <w:rPr>
          <w:rFonts w:eastAsia="Malgun Gothic"/>
          <w:sz w:val="20"/>
          <w:szCs w:val="20"/>
        </w:rPr>
        <w:t>Do</w:t>
      </w:r>
      <w:r w:rsidRPr="00AE4146">
        <w:rPr>
          <w:rFonts w:eastAsia="Malgun Gothic"/>
          <w:sz w:val="20"/>
          <w:szCs w:val="20"/>
        </w:rPr>
        <w:t xml:space="preserve"> not support UE-specific configuration on time and/or frequency location of SBFD </w:t>
      </w:r>
      <w:proofErr w:type="spellStart"/>
      <w:r w:rsidRPr="00AE4146">
        <w:rPr>
          <w:rFonts w:eastAsia="Malgun Gothic"/>
          <w:sz w:val="20"/>
          <w:szCs w:val="20"/>
        </w:rPr>
        <w:t>subband</w:t>
      </w:r>
      <w:proofErr w:type="spellEnd"/>
      <w:r w:rsidRPr="00AE4146">
        <w:rPr>
          <w:rFonts w:eastAsia="Malgun Gothic"/>
          <w:sz w:val="20"/>
          <w:szCs w:val="20"/>
        </w:rPr>
        <w:t xml:space="preserve">. </w:t>
      </w:r>
    </w:p>
    <w:p w14:paraId="062932E4" w14:textId="77777777" w:rsidR="00FD5B1C" w:rsidRPr="002330C7" w:rsidRDefault="00FD5B1C" w:rsidP="00986CE8">
      <w:pPr>
        <w:tabs>
          <w:tab w:val="left" w:pos="720"/>
        </w:tabs>
        <w:rPr>
          <w:sz w:val="20"/>
          <w:szCs w:val="20"/>
        </w:rPr>
      </w:pPr>
    </w:p>
    <w:p w14:paraId="280D6191" w14:textId="0972FAC6" w:rsidR="00B54142" w:rsidRDefault="00F3610D" w:rsidP="00986CE8">
      <w:pPr>
        <w:tabs>
          <w:tab w:val="left" w:pos="720"/>
        </w:tabs>
        <w:rPr>
          <w:rFonts w:eastAsia="Malgun Gothic"/>
          <w:iCs/>
          <w:sz w:val="20"/>
          <w:szCs w:val="20"/>
        </w:rPr>
      </w:pPr>
      <w:bookmarkStart w:id="6" w:name="_Hlk163204884"/>
      <w:r w:rsidRPr="003E5631">
        <w:rPr>
          <w:rFonts w:eastAsia="Malgun Gothic"/>
          <w:sz w:val="20"/>
          <w:szCs w:val="20"/>
        </w:rPr>
        <w:t xml:space="preserve">For RRC connected mode UEs, SBFD </w:t>
      </w:r>
      <w:proofErr w:type="spellStart"/>
      <w:r w:rsidRPr="003E5631">
        <w:rPr>
          <w:rFonts w:eastAsia="Malgun Gothic"/>
          <w:sz w:val="20"/>
          <w:szCs w:val="20"/>
        </w:rPr>
        <w:t>subband</w:t>
      </w:r>
      <w:proofErr w:type="spellEnd"/>
      <w:r w:rsidRPr="003E5631">
        <w:rPr>
          <w:rFonts w:eastAsia="Malgun Gothic"/>
          <w:sz w:val="20"/>
          <w:szCs w:val="20"/>
        </w:rPr>
        <w:t xml:space="preserve"> time locations are configured within a period. </w:t>
      </w:r>
      <w:r w:rsidRPr="003E5631">
        <w:rPr>
          <w:rFonts w:eastAsia="Malgun Gothic" w:hint="eastAsia"/>
          <w:sz w:val="20"/>
          <w:szCs w:val="20"/>
        </w:rPr>
        <w:t>At least when only one TDD-UL-DL pattern is configured</w:t>
      </w:r>
      <w:bookmarkEnd w:id="6"/>
      <w:r w:rsidRPr="003E5631">
        <w:rPr>
          <w:rFonts w:eastAsia="Malgun Gothic" w:hint="eastAsia"/>
          <w:sz w:val="20"/>
          <w:szCs w:val="20"/>
        </w:rPr>
        <w:t>,</w:t>
      </w:r>
      <w:r w:rsidRPr="003E5631">
        <w:rPr>
          <w:rFonts w:eastAsia="Malgun Gothic"/>
          <w:sz w:val="20"/>
          <w:szCs w:val="20"/>
        </w:rPr>
        <w:t xml:space="preserve"> </w:t>
      </w:r>
      <w:r w:rsidRPr="003E5631">
        <w:rPr>
          <w:rFonts w:eastAsia="Malgun Gothic" w:hint="eastAsia"/>
          <w:sz w:val="20"/>
          <w:szCs w:val="20"/>
        </w:rPr>
        <w:t>t</w:t>
      </w:r>
      <w:r w:rsidRPr="003E5631">
        <w:rPr>
          <w:rFonts w:eastAsia="Malgun Gothic"/>
          <w:sz w:val="20"/>
          <w:szCs w:val="20"/>
        </w:rPr>
        <w:t>he period</w:t>
      </w:r>
      <w:r w:rsidR="003E5631" w:rsidRPr="003E5631">
        <w:rPr>
          <w:rFonts w:eastAsia="Malgun Gothic"/>
          <w:sz w:val="20"/>
          <w:szCs w:val="20"/>
        </w:rPr>
        <w:t xml:space="preserve"> is suggest</w:t>
      </w:r>
      <w:r w:rsidR="00B657C6">
        <w:rPr>
          <w:rFonts w:eastAsia="Malgun Gothic"/>
          <w:sz w:val="20"/>
          <w:szCs w:val="20"/>
        </w:rPr>
        <w:t>ed</w:t>
      </w:r>
      <w:r w:rsidR="003E5631" w:rsidRPr="003E5631">
        <w:rPr>
          <w:rFonts w:eastAsia="Malgun Gothic"/>
          <w:sz w:val="20"/>
          <w:szCs w:val="20"/>
        </w:rPr>
        <w:t xml:space="preserve"> to be the same as TDD-UL-DL pattern period configured by </w:t>
      </w:r>
      <w:r w:rsidR="003E5631" w:rsidRPr="003E5631">
        <w:rPr>
          <w:rFonts w:eastAsia="Malgun Gothic"/>
          <w:i/>
          <w:sz w:val="20"/>
          <w:szCs w:val="20"/>
        </w:rPr>
        <w:t>dl-UL-</w:t>
      </w:r>
      <w:proofErr w:type="spellStart"/>
      <w:r w:rsidR="003E5631" w:rsidRPr="003E5631">
        <w:rPr>
          <w:rFonts w:eastAsia="Malgun Gothic"/>
          <w:i/>
          <w:sz w:val="20"/>
          <w:szCs w:val="20"/>
        </w:rPr>
        <w:t>TransmissionPeriodicity</w:t>
      </w:r>
      <w:proofErr w:type="spellEnd"/>
      <w:r w:rsidR="003E5631" w:rsidRPr="003E5631">
        <w:rPr>
          <w:rFonts w:eastAsia="Malgun Gothic"/>
          <w:sz w:val="20"/>
          <w:szCs w:val="20"/>
        </w:rPr>
        <w:t xml:space="preserve"> in </w:t>
      </w:r>
      <w:r w:rsidR="003E5631" w:rsidRPr="003E5631">
        <w:rPr>
          <w:rFonts w:eastAsia="Malgun Gothic"/>
          <w:i/>
          <w:sz w:val="20"/>
          <w:szCs w:val="20"/>
        </w:rPr>
        <w:t>TDD-UL-DL-</w:t>
      </w:r>
      <w:proofErr w:type="spellStart"/>
      <w:r w:rsidR="003E5631" w:rsidRPr="003E5631">
        <w:rPr>
          <w:rFonts w:eastAsia="Malgun Gothic"/>
          <w:i/>
          <w:sz w:val="20"/>
          <w:szCs w:val="20"/>
        </w:rPr>
        <w:t>ConfigCommon</w:t>
      </w:r>
      <w:proofErr w:type="spellEnd"/>
      <w:r w:rsidR="003E5631">
        <w:rPr>
          <w:rFonts w:eastAsia="Malgun Gothic"/>
          <w:iCs/>
          <w:sz w:val="20"/>
          <w:szCs w:val="20"/>
        </w:rPr>
        <w:t xml:space="preserve">. </w:t>
      </w:r>
      <w:r w:rsidR="00B54142">
        <w:rPr>
          <w:rFonts w:eastAsia="Malgun Gothic"/>
          <w:iCs/>
          <w:sz w:val="20"/>
          <w:szCs w:val="20"/>
        </w:rPr>
        <w:t xml:space="preserve">This configuration is sufficient for the alignment between the SBFD period and TDD period. </w:t>
      </w:r>
    </w:p>
    <w:p w14:paraId="60BBFF4D" w14:textId="23AC678D" w:rsidR="00093FD9" w:rsidRPr="00B657C6" w:rsidRDefault="00B657C6" w:rsidP="00986CE8">
      <w:pPr>
        <w:tabs>
          <w:tab w:val="left" w:pos="720"/>
        </w:tabs>
        <w:rPr>
          <w:rFonts w:eastAsia="Malgun Gothic"/>
          <w:iCs/>
          <w:sz w:val="20"/>
          <w:szCs w:val="20"/>
        </w:rPr>
      </w:pPr>
      <w:r w:rsidRPr="00B657C6">
        <w:rPr>
          <w:rFonts w:eastAsia="Malgun Gothic"/>
          <w:iCs/>
          <w:sz w:val="20"/>
          <w:szCs w:val="20"/>
        </w:rPr>
        <w:t xml:space="preserve">Although there might be more flexibility when </w:t>
      </w:r>
      <w:r w:rsidRPr="00B657C6">
        <w:rPr>
          <w:rFonts w:eastAsia="Malgun Gothic"/>
          <w:sz w:val="20"/>
          <w:szCs w:val="20"/>
        </w:rPr>
        <w:t xml:space="preserve">the period is integer multiple of TDD-UL-DL pattern period configured by </w:t>
      </w:r>
      <w:r w:rsidRPr="00B657C6">
        <w:rPr>
          <w:rFonts w:eastAsia="Malgun Gothic"/>
          <w:i/>
          <w:sz w:val="20"/>
          <w:szCs w:val="20"/>
        </w:rPr>
        <w:t>dl-UL-</w:t>
      </w:r>
      <w:proofErr w:type="spellStart"/>
      <w:r w:rsidRPr="00B657C6">
        <w:rPr>
          <w:rFonts w:eastAsia="Malgun Gothic"/>
          <w:i/>
          <w:sz w:val="20"/>
          <w:szCs w:val="20"/>
        </w:rPr>
        <w:t>TransmissionPeriodicity</w:t>
      </w:r>
      <w:proofErr w:type="spellEnd"/>
      <w:r w:rsidRPr="00B657C6">
        <w:rPr>
          <w:rFonts w:eastAsia="Malgun Gothic"/>
          <w:sz w:val="20"/>
          <w:szCs w:val="20"/>
        </w:rPr>
        <w:t xml:space="preserve"> in </w:t>
      </w:r>
      <w:r w:rsidRPr="00B657C6">
        <w:rPr>
          <w:rFonts w:eastAsia="Malgun Gothic"/>
          <w:i/>
          <w:sz w:val="20"/>
          <w:szCs w:val="20"/>
        </w:rPr>
        <w:t>TDD-UL-DL-</w:t>
      </w:r>
      <w:proofErr w:type="spellStart"/>
      <w:r w:rsidRPr="00B657C6">
        <w:rPr>
          <w:rFonts w:eastAsia="Malgun Gothic"/>
          <w:i/>
          <w:sz w:val="20"/>
          <w:szCs w:val="20"/>
        </w:rPr>
        <w:t>ConfigCommon</w:t>
      </w:r>
      <w:proofErr w:type="spellEnd"/>
      <w:r>
        <w:rPr>
          <w:rFonts w:eastAsia="Malgun Gothic"/>
          <w:iCs/>
          <w:sz w:val="20"/>
          <w:szCs w:val="20"/>
        </w:rPr>
        <w:t xml:space="preserve">, we fail to see the practical usage for this </w:t>
      </w:r>
      <w:r w:rsidR="00B54142">
        <w:rPr>
          <w:rFonts w:eastAsia="Malgun Gothic"/>
          <w:iCs/>
          <w:sz w:val="20"/>
          <w:szCs w:val="20"/>
        </w:rPr>
        <w:t xml:space="preserve">configuration. </w:t>
      </w:r>
    </w:p>
    <w:p w14:paraId="7F9D6EC6" w14:textId="5796CCA5" w:rsidR="007D1EFB" w:rsidRPr="002330C7" w:rsidRDefault="007D1EFB" w:rsidP="002330C7">
      <w:pPr>
        <w:tabs>
          <w:tab w:val="left" w:pos="720"/>
        </w:tabs>
        <w:spacing w:after="40"/>
        <w:rPr>
          <w:sz w:val="20"/>
          <w:szCs w:val="20"/>
        </w:rPr>
      </w:pPr>
      <w:r w:rsidRPr="002330C7">
        <w:rPr>
          <w:b/>
          <w:bCs/>
          <w:sz w:val="20"/>
          <w:szCs w:val="20"/>
          <w:lang w:eastAsia="x-none"/>
        </w:rPr>
        <w:t xml:space="preserve">Proposal 3: </w:t>
      </w:r>
      <w:r w:rsidRPr="002330C7">
        <w:rPr>
          <w:rFonts w:eastAsia="Malgun Gothic"/>
          <w:sz w:val="20"/>
          <w:szCs w:val="20"/>
        </w:rPr>
        <w:t xml:space="preserve">For RRC connected mode UEs, SBFD </w:t>
      </w:r>
      <w:proofErr w:type="spellStart"/>
      <w:r w:rsidRPr="002330C7">
        <w:rPr>
          <w:rFonts w:eastAsia="Malgun Gothic"/>
          <w:sz w:val="20"/>
          <w:szCs w:val="20"/>
        </w:rPr>
        <w:t>subband</w:t>
      </w:r>
      <w:proofErr w:type="spellEnd"/>
      <w:r w:rsidRPr="002330C7">
        <w:rPr>
          <w:rFonts w:eastAsia="Malgun Gothic"/>
          <w:sz w:val="20"/>
          <w:szCs w:val="20"/>
        </w:rPr>
        <w:t xml:space="preserve"> time locations are configured within a period. </w:t>
      </w:r>
      <w:r w:rsidRPr="002330C7">
        <w:rPr>
          <w:rFonts w:eastAsia="Malgun Gothic" w:hint="eastAsia"/>
          <w:sz w:val="20"/>
          <w:szCs w:val="20"/>
        </w:rPr>
        <w:t>At least when only one TDD-UL-DL pattern is configured</w:t>
      </w:r>
      <w:r w:rsidR="00C61F42" w:rsidRPr="002330C7">
        <w:rPr>
          <w:rFonts w:eastAsia="Malgun Gothic"/>
          <w:sz w:val="20"/>
          <w:szCs w:val="20"/>
        </w:rPr>
        <w:t xml:space="preserve">, support Option </w:t>
      </w:r>
      <w:r w:rsidR="00CD0161">
        <w:rPr>
          <w:rFonts w:eastAsia="Malgun Gothic"/>
          <w:sz w:val="20"/>
          <w:szCs w:val="20"/>
        </w:rPr>
        <w:t>1</w:t>
      </w:r>
      <w:r w:rsidR="00C61F42" w:rsidRPr="002330C7">
        <w:rPr>
          <w:rFonts w:eastAsia="Malgun Gothic"/>
          <w:sz w:val="20"/>
          <w:szCs w:val="20"/>
        </w:rPr>
        <w:t>:</w:t>
      </w:r>
    </w:p>
    <w:p w14:paraId="4F86D1AE" w14:textId="62DAA1F5" w:rsidR="007D1EFB" w:rsidRPr="002330C7" w:rsidRDefault="00C61F42" w:rsidP="002330C7">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2330C7">
        <w:rPr>
          <w:rFonts w:ascii="Times New Roman" w:eastAsia="Malgun Gothic" w:hAnsi="Times New Roman"/>
          <w:sz w:val="20"/>
          <w:szCs w:val="20"/>
        </w:rPr>
        <w:t xml:space="preserve">Option </w:t>
      </w:r>
      <w:r w:rsidR="00254F50">
        <w:rPr>
          <w:rFonts w:ascii="Times New Roman" w:eastAsia="Malgun Gothic" w:hAnsi="Times New Roman"/>
          <w:sz w:val="20"/>
          <w:szCs w:val="20"/>
        </w:rPr>
        <w:t>1</w:t>
      </w:r>
      <w:r w:rsidRPr="002330C7">
        <w:rPr>
          <w:rFonts w:ascii="Times New Roman" w:eastAsia="Malgun Gothic" w:hAnsi="Times New Roman"/>
          <w:sz w:val="20"/>
          <w:szCs w:val="20"/>
        </w:rPr>
        <w:t xml:space="preserve">: </w:t>
      </w:r>
      <w:r w:rsidR="00254F50" w:rsidRPr="00CA2363">
        <w:rPr>
          <w:rFonts w:ascii="Times New Roman" w:eastAsia="Malgun Gothic" w:hAnsi="Times New Roman"/>
          <w:sz w:val="20"/>
          <w:szCs w:val="20"/>
        </w:rPr>
        <w:t xml:space="preserve">The period is the same as TDD-UL-DL pattern period configured by </w:t>
      </w:r>
      <w:r w:rsidR="00254F50" w:rsidRPr="00CA2363">
        <w:rPr>
          <w:rFonts w:ascii="Times New Roman" w:eastAsia="Malgun Gothic" w:hAnsi="Times New Roman"/>
          <w:i/>
          <w:sz w:val="20"/>
          <w:szCs w:val="20"/>
        </w:rPr>
        <w:t>dl-UL-</w:t>
      </w:r>
      <w:proofErr w:type="spellStart"/>
      <w:r w:rsidR="00254F50" w:rsidRPr="00CA2363">
        <w:rPr>
          <w:rFonts w:ascii="Times New Roman" w:eastAsia="Malgun Gothic" w:hAnsi="Times New Roman"/>
          <w:i/>
          <w:sz w:val="20"/>
          <w:szCs w:val="20"/>
        </w:rPr>
        <w:t>TransmissionPeriodicity</w:t>
      </w:r>
      <w:proofErr w:type="spellEnd"/>
      <w:r w:rsidR="00254F50" w:rsidRPr="00CA2363">
        <w:rPr>
          <w:rFonts w:ascii="Times New Roman" w:eastAsia="Malgun Gothic" w:hAnsi="Times New Roman"/>
          <w:sz w:val="20"/>
          <w:szCs w:val="20"/>
        </w:rPr>
        <w:t xml:space="preserve"> in </w:t>
      </w:r>
      <w:r w:rsidR="00254F50" w:rsidRPr="00CA2363">
        <w:rPr>
          <w:rFonts w:ascii="Times New Roman" w:eastAsia="Malgun Gothic" w:hAnsi="Times New Roman"/>
          <w:i/>
          <w:sz w:val="20"/>
          <w:szCs w:val="20"/>
        </w:rPr>
        <w:t>TDD-UL-DL-</w:t>
      </w:r>
      <w:proofErr w:type="spellStart"/>
      <w:r w:rsidR="00254F50" w:rsidRPr="00CA2363">
        <w:rPr>
          <w:rFonts w:ascii="Times New Roman" w:eastAsia="Malgun Gothic" w:hAnsi="Times New Roman"/>
          <w:i/>
          <w:sz w:val="20"/>
          <w:szCs w:val="20"/>
        </w:rPr>
        <w:t>ConfigCommon</w:t>
      </w:r>
      <w:proofErr w:type="spellEnd"/>
      <w:r w:rsidR="00254F50" w:rsidRPr="00CA2363">
        <w:rPr>
          <w:rFonts w:ascii="Times New Roman" w:eastAsia="Malgun Gothic" w:hAnsi="Times New Roman"/>
          <w:sz w:val="20"/>
          <w:szCs w:val="20"/>
        </w:rPr>
        <w:t>.</w:t>
      </w:r>
    </w:p>
    <w:p w14:paraId="2779970B" w14:textId="77777777" w:rsidR="007D1EFB" w:rsidRPr="002330C7" w:rsidRDefault="007D1EFB" w:rsidP="00986CE8">
      <w:pPr>
        <w:tabs>
          <w:tab w:val="left" w:pos="720"/>
        </w:tabs>
        <w:rPr>
          <w:sz w:val="20"/>
          <w:szCs w:val="20"/>
        </w:rPr>
      </w:pPr>
    </w:p>
    <w:p w14:paraId="7F832BD7" w14:textId="2926991D" w:rsidR="007D1EFB" w:rsidRPr="00E55973" w:rsidRDefault="00E55973" w:rsidP="00986CE8">
      <w:pPr>
        <w:tabs>
          <w:tab w:val="left" w:pos="720"/>
        </w:tabs>
        <w:rPr>
          <w:rFonts w:eastAsia="Malgun Gothic"/>
          <w:sz w:val="20"/>
          <w:szCs w:val="20"/>
          <w:lang w:val="en-GB"/>
        </w:rPr>
      </w:pPr>
      <w:r w:rsidRPr="00E55973">
        <w:rPr>
          <w:rFonts w:eastAsia="Malgun Gothic"/>
          <w:sz w:val="20"/>
          <w:szCs w:val="20"/>
          <w:lang w:val="en-GB"/>
        </w:rPr>
        <w:t xml:space="preserve">In </w:t>
      </w:r>
      <w:bookmarkStart w:id="7" w:name="specType1"/>
      <w:r w:rsidRPr="00E55973">
        <w:rPr>
          <w:rFonts w:hint="eastAsia"/>
          <w:sz w:val="20"/>
          <w:szCs w:val="20"/>
        </w:rPr>
        <w:t>TR</w:t>
      </w:r>
      <w:bookmarkEnd w:id="7"/>
      <w:r w:rsidRPr="00E55973">
        <w:rPr>
          <w:rFonts w:hint="eastAsia"/>
          <w:sz w:val="20"/>
          <w:szCs w:val="20"/>
        </w:rPr>
        <w:t xml:space="preserve"> </w:t>
      </w:r>
      <w:bookmarkStart w:id="8" w:name="specNumber"/>
      <w:r w:rsidRPr="00E55973">
        <w:rPr>
          <w:rFonts w:hint="eastAsia"/>
          <w:sz w:val="20"/>
          <w:szCs w:val="20"/>
        </w:rPr>
        <w:t>38.</w:t>
      </w:r>
      <w:bookmarkEnd w:id="8"/>
      <w:r w:rsidRPr="00E55973">
        <w:rPr>
          <w:rFonts w:hint="eastAsia"/>
          <w:sz w:val="20"/>
          <w:szCs w:val="20"/>
        </w:rPr>
        <w:t>858</w:t>
      </w:r>
      <w:r w:rsidRPr="00E55973">
        <w:rPr>
          <w:sz w:val="20"/>
          <w:szCs w:val="20"/>
        </w:rPr>
        <w:t xml:space="preserve">, it has been agreed that </w:t>
      </w:r>
      <w:r w:rsidRPr="00E55973">
        <w:rPr>
          <w:rFonts w:eastAsia="Malgun Gothic"/>
          <w:sz w:val="20"/>
          <w:szCs w:val="20"/>
        </w:rPr>
        <w:t>f</w:t>
      </w:r>
      <w:r w:rsidRPr="00E55973">
        <w:rPr>
          <w:rFonts w:eastAsia="Malgun Gothic"/>
          <w:sz w:val="20"/>
          <w:szCs w:val="20"/>
          <w:lang w:val="en-GB"/>
        </w:rPr>
        <w:t xml:space="preserve">or semi-static SBFD, a SBFD aware UE does not transmit UL channels/signals or receive DL channels/signals on the </w:t>
      </w:r>
      <w:proofErr w:type="spellStart"/>
      <w:r w:rsidRPr="00E55973">
        <w:rPr>
          <w:rFonts w:eastAsia="Malgun Gothic"/>
          <w:sz w:val="20"/>
          <w:szCs w:val="20"/>
          <w:lang w:val="en-GB"/>
        </w:rPr>
        <w:t>guardband</w:t>
      </w:r>
      <w:proofErr w:type="spellEnd"/>
      <w:r w:rsidRPr="00E55973">
        <w:rPr>
          <w:rFonts w:eastAsia="Malgun Gothic"/>
          <w:sz w:val="20"/>
          <w:szCs w:val="20"/>
          <w:lang w:val="en-GB"/>
        </w:rPr>
        <w:t>(s) that the UE is aware of</w:t>
      </w:r>
      <w:r w:rsidR="001A5F30" w:rsidRPr="00E55973">
        <w:rPr>
          <w:rFonts w:eastAsia="Malgun Gothic"/>
          <w:sz w:val="20"/>
          <w:szCs w:val="20"/>
          <w:lang w:val="en-GB"/>
        </w:rPr>
        <w:t>.</w:t>
      </w:r>
      <w:r w:rsidRPr="00E55973">
        <w:rPr>
          <w:rFonts w:eastAsia="Malgun Gothic"/>
          <w:sz w:val="20"/>
          <w:szCs w:val="20"/>
          <w:lang w:val="en-GB"/>
        </w:rPr>
        <w:t xml:space="preserve"> Therefore, in SBFD configuration, UL </w:t>
      </w:r>
      <w:proofErr w:type="spellStart"/>
      <w:r w:rsidRPr="00E55973">
        <w:rPr>
          <w:rFonts w:eastAsia="Malgun Gothic"/>
          <w:sz w:val="20"/>
          <w:szCs w:val="20"/>
          <w:lang w:val="en-GB"/>
        </w:rPr>
        <w:t>subband</w:t>
      </w:r>
      <w:proofErr w:type="spellEnd"/>
      <w:r w:rsidRPr="00E55973">
        <w:rPr>
          <w:rFonts w:eastAsia="Malgun Gothic"/>
          <w:sz w:val="20"/>
          <w:szCs w:val="20"/>
          <w:lang w:val="en-GB"/>
        </w:rPr>
        <w:t xml:space="preserve"> and DL </w:t>
      </w:r>
      <w:proofErr w:type="spellStart"/>
      <w:r w:rsidRPr="00E55973">
        <w:rPr>
          <w:rFonts w:eastAsia="Malgun Gothic"/>
          <w:sz w:val="20"/>
          <w:szCs w:val="20"/>
          <w:lang w:val="en-GB"/>
        </w:rPr>
        <w:t>subband</w:t>
      </w:r>
      <w:proofErr w:type="spellEnd"/>
      <w:r w:rsidRPr="00E55973">
        <w:rPr>
          <w:rFonts w:eastAsia="Malgun Gothic"/>
          <w:sz w:val="20"/>
          <w:szCs w:val="20"/>
          <w:lang w:val="en-GB"/>
        </w:rPr>
        <w:t xml:space="preserve">(s) are necessary in UE scheduling, while </w:t>
      </w:r>
      <w:proofErr w:type="spellStart"/>
      <w:r w:rsidRPr="00E55973">
        <w:rPr>
          <w:rFonts w:eastAsia="Malgun Gothic"/>
          <w:sz w:val="20"/>
          <w:szCs w:val="20"/>
          <w:lang w:val="en-GB"/>
        </w:rPr>
        <w:t>guardband</w:t>
      </w:r>
      <w:proofErr w:type="spellEnd"/>
      <w:r w:rsidRPr="00E55973">
        <w:rPr>
          <w:rFonts w:eastAsia="Malgun Gothic"/>
          <w:sz w:val="20"/>
          <w:szCs w:val="20"/>
          <w:lang w:val="en-GB"/>
        </w:rPr>
        <w:t xml:space="preserve">(s) is not. </w:t>
      </w:r>
      <w:r w:rsidR="005C1423" w:rsidRPr="00E55973">
        <w:rPr>
          <w:rFonts w:eastAsia="Malgun Gothic"/>
          <w:sz w:val="20"/>
          <w:szCs w:val="20"/>
          <w:lang w:val="en-GB"/>
        </w:rPr>
        <w:t xml:space="preserve">Note that </w:t>
      </w:r>
      <w:proofErr w:type="spellStart"/>
      <w:r w:rsidR="005C1423" w:rsidRPr="00E55973">
        <w:rPr>
          <w:rFonts w:eastAsia="Malgun Gothic"/>
          <w:sz w:val="20"/>
          <w:szCs w:val="20"/>
          <w:lang w:val="en-GB"/>
        </w:rPr>
        <w:t>guardband</w:t>
      </w:r>
      <w:proofErr w:type="spellEnd"/>
      <w:r w:rsidR="005C1423" w:rsidRPr="00E55973">
        <w:rPr>
          <w:rFonts w:eastAsia="Malgun Gothic"/>
          <w:sz w:val="20"/>
          <w:szCs w:val="20"/>
          <w:lang w:val="en-GB"/>
        </w:rPr>
        <w:t xml:space="preserve">(s) might be needed to control/reduce interference both at the </w:t>
      </w:r>
      <w:proofErr w:type="spellStart"/>
      <w:r w:rsidR="005C1423" w:rsidRPr="00E55973">
        <w:rPr>
          <w:rFonts w:eastAsia="Malgun Gothic"/>
          <w:sz w:val="20"/>
          <w:szCs w:val="20"/>
          <w:lang w:val="en-GB"/>
        </w:rPr>
        <w:t>gNB</w:t>
      </w:r>
      <w:proofErr w:type="spellEnd"/>
      <w:r w:rsidR="005C1423" w:rsidRPr="00E55973">
        <w:rPr>
          <w:rFonts w:eastAsia="Malgun Gothic"/>
          <w:sz w:val="20"/>
          <w:szCs w:val="20"/>
          <w:lang w:val="en-GB"/>
        </w:rPr>
        <w:t xml:space="preserve"> and UE. </w:t>
      </w:r>
      <w:r w:rsidR="00895101" w:rsidRPr="00E55973">
        <w:rPr>
          <w:rFonts w:eastAsia="Malgun Gothic"/>
          <w:sz w:val="20"/>
          <w:szCs w:val="20"/>
          <w:lang w:val="en-GB"/>
        </w:rPr>
        <w:t xml:space="preserve">But </w:t>
      </w:r>
      <w:proofErr w:type="spellStart"/>
      <w:r w:rsidR="00895101" w:rsidRPr="00E55973">
        <w:rPr>
          <w:rFonts w:eastAsia="Malgun Gothic"/>
          <w:sz w:val="20"/>
          <w:szCs w:val="20"/>
          <w:lang w:val="en-GB"/>
        </w:rPr>
        <w:t>guardband</w:t>
      </w:r>
      <w:proofErr w:type="spellEnd"/>
      <w:r w:rsidR="00895101" w:rsidRPr="00E55973">
        <w:rPr>
          <w:rFonts w:eastAsia="Malgun Gothic"/>
          <w:sz w:val="20"/>
          <w:szCs w:val="20"/>
          <w:lang w:val="en-GB"/>
        </w:rPr>
        <w:t xml:space="preserve">(s) </w:t>
      </w:r>
      <w:r w:rsidR="003A419D" w:rsidRPr="00E55973">
        <w:rPr>
          <w:rFonts w:eastAsia="Malgun Gothic"/>
          <w:sz w:val="20"/>
          <w:szCs w:val="20"/>
          <w:lang w:val="en-GB"/>
        </w:rPr>
        <w:t>is</w:t>
      </w:r>
      <w:r w:rsidR="00895101" w:rsidRPr="00E55973">
        <w:rPr>
          <w:rFonts w:eastAsia="Malgun Gothic"/>
          <w:sz w:val="20"/>
          <w:szCs w:val="20"/>
          <w:lang w:val="en-GB"/>
        </w:rPr>
        <w:t xml:space="preserve"> not ma</w:t>
      </w:r>
      <w:r w:rsidR="00517DC1" w:rsidRPr="00E55973">
        <w:rPr>
          <w:rFonts w:eastAsia="Malgun Gothic"/>
          <w:sz w:val="20"/>
          <w:szCs w:val="20"/>
          <w:lang w:val="en-GB"/>
        </w:rPr>
        <w:t>n</w:t>
      </w:r>
      <w:r w:rsidR="00895101" w:rsidRPr="00E55973">
        <w:rPr>
          <w:rFonts w:eastAsia="Malgun Gothic"/>
          <w:sz w:val="20"/>
          <w:szCs w:val="20"/>
          <w:lang w:val="en-GB"/>
        </w:rPr>
        <w:t xml:space="preserve">datory. </w:t>
      </w:r>
      <w:r w:rsidR="001A5F30" w:rsidRPr="00E55973">
        <w:rPr>
          <w:rFonts w:eastAsia="Malgun Gothic"/>
          <w:sz w:val="20"/>
          <w:szCs w:val="20"/>
          <w:lang w:val="en-GB"/>
        </w:rPr>
        <w:t>Therefore, f</w:t>
      </w:r>
      <w:r w:rsidR="00D86736" w:rsidRPr="00E55973">
        <w:rPr>
          <w:rFonts w:eastAsia="Malgun Gothic"/>
          <w:sz w:val="20"/>
          <w:szCs w:val="20"/>
          <w:lang w:val="en-GB"/>
        </w:rPr>
        <w:t xml:space="preserve">or semi-static indication of SBFD </w:t>
      </w:r>
      <w:proofErr w:type="spellStart"/>
      <w:r w:rsidR="00D86736" w:rsidRPr="00E55973">
        <w:rPr>
          <w:rFonts w:eastAsia="Malgun Gothic"/>
          <w:sz w:val="20"/>
          <w:szCs w:val="20"/>
          <w:lang w:val="en-GB"/>
        </w:rPr>
        <w:t>subband</w:t>
      </w:r>
      <w:proofErr w:type="spellEnd"/>
      <w:r w:rsidR="00D86736" w:rsidRPr="00E55973">
        <w:rPr>
          <w:rFonts w:eastAsia="Malgun Gothic"/>
          <w:sz w:val="20"/>
          <w:szCs w:val="20"/>
          <w:lang w:val="en-GB"/>
        </w:rPr>
        <w:t xml:space="preserve"> frequency location</w:t>
      </w:r>
      <w:r w:rsidR="00EA2384" w:rsidRPr="00E55973">
        <w:rPr>
          <w:rFonts w:eastAsia="Malgun Gothic"/>
          <w:sz w:val="20"/>
          <w:szCs w:val="20"/>
          <w:lang w:val="en-GB"/>
        </w:rPr>
        <w:t xml:space="preserve"> where two out of three </w:t>
      </w:r>
      <w:proofErr w:type="spellStart"/>
      <w:r w:rsidR="00EA2384" w:rsidRPr="00E55973">
        <w:rPr>
          <w:rFonts w:eastAsia="Malgun Gothic"/>
          <w:sz w:val="20"/>
          <w:szCs w:val="20"/>
          <w:lang w:val="en-GB"/>
        </w:rPr>
        <w:t>subbands</w:t>
      </w:r>
      <w:proofErr w:type="spellEnd"/>
      <w:r w:rsidR="00EA2384" w:rsidRPr="00E55973">
        <w:rPr>
          <w:rFonts w:eastAsia="Malgun Gothic"/>
          <w:sz w:val="20"/>
          <w:szCs w:val="20"/>
          <w:lang w:val="en-GB"/>
        </w:rPr>
        <w:t xml:space="preserve"> (UL </w:t>
      </w:r>
      <w:proofErr w:type="spellStart"/>
      <w:r w:rsidR="00EA2384" w:rsidRPr="00E55973">
        <w:rPr>
          <w:rFonts w:eastAsia="Malgun Gothic"/>
          <w:sz w:val="20"/>
          <w:szCs w:val="20"/>
          <w:lang w:val="en-GB"/>
        </w:rPr>
        <w:t>subband</w:t>
      </w:r>
      <w:proofErr w:type="spellEnd"/>
      <w:r w:rsidR="00EA2384" w:rsidRPr="00E55973">
        <w:rPr>
          <w:rFonts w:eastAsia="Malgun Gothic"/>
          <w:sz w:val="20"/>
          <w:szCs w:val="20"/>
          <w:lang w:val="en-GB"/>
        </w:rPr>
        <w:t xml:space="preserve">, DL </w:t>
      </w:r>
      <w:proofErr w:type="spellStart"/>
      <w:r w:rsidR="00EA2384" w:rsidRPr="00E55973">
        <w:rPr>
          <w:rFonts w:eastAsia="Malgun Gothic"/>
          <w:sz w:val="20"/>
          <w:szCs w:val="20"/>
          <w:lang w:val="en-GB"/>
        </w:rPr>
        <w:t>subband</w:t>
      </w:r>
      <w:proofErr w:type="spellEnd"/>
      <w:r w:rsidR="00EA2384" w:rsidRPr="00E55973">
        <w:rPr>
          <w:rFonts w:eastAsia="Malgun Gothic"/>
          <w:sz w:val="20"/>
          <w:szCs w:val="20"/>
          <w:lang w:val="en-GB"/>
        </w:rPr>
        <w:t xml:space="preserve">(s) and </w:t>
      </w:r>
      <w:proofErr w:type="spellStart"/>
      <w:r w:rsidR="003E5750">
        <w:rPr>
          <w:rFonts w:eastAsia="Malgun Gothic"/>
          <w:sz w:val="20"/>
          <w:szCs w:val="20"/>
        </w:rPr>
        <w:t>g</w:t>
      </w:r>
      <w:r w:rsidR="00EA2384" w:rsidRPr="00E55973">
        <w:rPr>
          <w:rFonts w:eastAsia="Malgun Gothic"/>
          <w:sz w:val="20"/>
          <w:szCs w:val="20"/>
        </w:rPr>
        <w:t>uardband</w:t>
      </w:r>
      <w:proofErr w:type="spellEnd"/>
      <w:r w:rsidR="00EA2384" w:rsidRPr="00E55973">
        <w:rPr>
          <w:rFonts w:eastAsia="Malgun Gothic"/>
          <w:sz w:val="20"/>
          <w:szCs w:val="20"/>
        </w:rPr>
        <w:t>(s)</w:t>
      </w:r>
      <w:r w:rsidR="00EA2384" w:rsidRPr="00E55973">
        <w:rPr>
          <w:rFonts w:eastAsia="Malgun Gothic"/>
          <w:sz w:val="20"/>
          <w:szCs w:val="20"/>
          <w:lang w:val="en-GB"/>
        </w:rPr>
        <w:t>) need to be indicated</w:t>
      </w:r>
      <w:r w:rsidR="00D86736" w:rsidRPr="00E55973">
        <w:rPr>
          <w:rFonts w:eastAsia="Malgun Gothic"/>
          <w:sz w:val="20"/>
          <w:szCs w:val="20"/>
          <w:lang w:val="en-GB"/>
        </w:rPr>
        <w:t xml:space="preserve">, </w:t>
      </w:r>
      <w:r w:rsidR="00794E41" w:rsidRPr="00E55973">
        <w:rPr>
          <w:rFonts w:eastAsia="Malgun Gothic"/>
          <w:sz w:val="20"/>
          <w:szCs w:val="20"/>
          <w:lang w:val="en-GB"/>
        </w:rPr>
        <w:t xml:space="preserve">support explicit configuration of frequency locations of UL </w:t>
      </w:r>
      <w:proofErr w:type="spellStart"/>
      <w:r w:rsidR="00794E41" w:rsidRPr="00E55973">
        <w:rPr>
          <w:rFonts w:eastAsia="Malgun Gothic"/>
          <w:sz w:val="20"/>
          <w:szCs w:val="20"/>
          <w:lang w:val="en-GB"/>
        </w:rPr>
        <w:t>subband</w:t>
      </w:r>
      <w:proofErr w:type="spellEnd"/>
      <w:r w:rsidR="00794E41" w:rsidRPr="00E55973">
        <w:rPr>
          <w:rFonts w:eastAsia="Malgun Gothic"/>
          <w:sz w:val="20"/>
          <w:szCs w:val="20"/>
          <w:lang w:val="en-GB"/>
        </w:rPr>
        <w:t xml:space="preserve"> and DL </w:t>
      </w:r>
      <w:proofErr w:type="spellStart"/>
      <w:r w:rsidR="00794E41" w:rsidRPr="00E55973">
        <w:rPr>
          <w:rFonts w:eastAsia="Malgun Gothic"/>
          <w:sz w:val="20"/>
          <w:szCs w:val="20"/>
          <w:lang w:val="en-GB"/>
        </w:rPr>
        <w:t>subband</w:t>
      </w:r>
      <w:proofErr w:type="spellEnd"/>
      <w:r w:rsidR="00794E41" w:rsidRPr="00E55973">
        <w:rPr>
          <w:rFonts w:eastAsia="Malgun Gothic"/>
          <w:sz w:val="20"/>
          <w:szCs w:val="20"/>
          <w:lang w:val="en-GB"/>
        </w:rPr>
        <w:t xml:space="preserve">(s). </w:t>
      </w:r>
      <w:proofErr w:type="spellStart"/>
      <w:r w:rsidR="0009103F" w:rsidRPr="00E55973">
        <w:rPr>
          <w:rFonts w:eastAsia="Malgun Gothic"/>
          <w:sz w:val="20"/>
          <w:szCs w:val="20"/>
          <w:lang w:val="en-GB"/>
        </w:rPr>
        <w:t>Guardband</w:t>
      </w:r>
      <w:proofErr w:type="spellEnd"/>
      <w:r w:rsidR="0009103F" w:rsidRPr="00E55973">
        <w:rPr>
          <w:rFonts w:eastAsia="Malgun Gothic"/>
          <w:sz w:val="20"/>
          <w:szCs w:val="20"/>
          <w:lang w:val="en-GB"/>
        </w:rPr>
        <w:t xml:space="preserve">(s) if any are implicitly derived as the RBs which are not within UL </w:t>
      </w:r>
      <w:proofErr w:type="spellStart"/>
      <w:r w:rsidR="0009103F" w:rsidRPr="00E55973">
        <w:rPr>
          <w:rFonts w:eastAsia="Malgun Gothic"/>
          <w:sz w:val="20"/>
          <w:szCs w:val="20"/>
          <w:lang w:val="en-GB"/>
        </w:rPr>
        <w:t>subband</w:t>
      </w:r>
      <w:proofErr w:type="spellEnd"/>
      <w:r w:rsidR="0009103F" w:rsidRPr="00E55973">
        <w:rPr>
          <w:rFonts w:eastAsia="Malgun Gothic"/>
          <w:sz w:val="20"/>
          <w:szCs w:val="20"/>
          <w:lang w:val="en-GB"/>
        </w:rPr>
        <w:t xml:space="preserve"> or DL </w:t>
      </w:r>
      <w:proofErr w:type="spellStart"/>
      <w:r w:rsidR="0009103F" w:rsidRPr="00E55973">
        <w:rPr>
          <w:rFonts w:eastAsia="Malgun Gothic"/>
          <w:sz w:val="20"/>
          <w:szCs w:val="20"/>
          <w:lang w:val="en-GB"/>
        </w:rPr>
        <w:t>subband</w:t>
      </w:r>
      <w:proofErr w:type="spellEnd"/>
      <w:r w:rsidR="0009103F" w:rsidRPr="00E55973">
        <w:rPr>
          <w:rFonts w:eastAsia="Malgun Gothic"/>
          <w:sz w:val="20"/>
          <w:szCs w:val="20"/>
          <w:lang w:val="en-GB"/>
        </w:rPr>
        <w:t>(s).</w:t>
      </w:r>
      <w:r w:rsidR="001A5F30" w:rsidRPr="00E55973">
        <w:rPr>
          <w:rFonts w:eastAsia="Malgun Gothic"/>
          <w:sz w:val="20"/>
          <w:szCs w:val="20"/>
          <w:lang w:val="en-GB"/>
        </w:rPr>
        <w:t xml:space="preserve"> </w:t>
      </w:r>
    </w:p>
    <w:p w14:paraId="675AD2EB" w14:textId="4E5F2C8D" w:rsidR="002330C7" w:rsidRPr="00E55973" w:rsidRDefault="002330C7" w:rsidP="002330C7">
      <w:pPr>
        <w:tabs>
          <w:tab w:val="left" w:pos="720"/>
        </w:tabs>
        <w:spacing w:after="40"/>
        <w:rPr>
          <w:sz w:val="20"/>
          <w:szCs w:val="20"/>
        </w:rPr>
      </w:pPr>
      <w:r w:rsidRPr="00E55973">
        <w:rPr>
          <w:b/>
          <w:bCs/>
          <w:sz w:val="20"/>
          <w:szCs w:val="20"/>
          <w:lang w:eastAsia="x-none"/>
        </w:rPr>
        <w:t xml:space="preserve">Proposal 4: </w:t>
      </w:r>
      <w:r w:rsidRPr="00E55973">
        <w:rPr>
          <w:rFonts w:eastAsia="Malgun Gothic"/>
          <w:sz w:val="20"/>
          <w:szCs w:val="20"/>
          <w:lang w:eastAsia="zh-CN"/>
        </w:rPr>
        <w:t xml:space="preserve">For semi-static indication of SBFD </w:t>
      </w:r>
      <w:proofErr w:type="spellStart"/>
      <w:r w:rsidRPr="00E55973">
        <w:rPr>
          <w:rFonts w:eastAsia="Malgun Gothic"/>
          <w:sz w:val="20"/>
          <w:szCs w:val="20"/>
          <w:lang w:eastAsia="zh-CN"/>
        </w:rPr>
        <w:t>subband</w:t>
      </w:r>
      <w:proofErr w:type="spellEnd"/>
      <w:r w:rsidRPr="00E55973">
        <w:rPr>
          <w:rFonts w:eastAsia="Malgun Gothic"/>
          <w:sz w:val="20"/>
          <w:szCs w:val="20"/>
          <w:lang w:eastAsia="zh-CN"/>
        </w:rPr>
        <w:t xml:space="preserve"> frequency location, support Option 1:</w:t>
      </w:r>
    </w:p>
    <w:p w14:paraId="14C8EFB8" w14:textId="77777777" w:rsidR="002330C7" w:rsidRPr="00E55973" w:rsidRDefault="002330C7" w:rsidP="002330C7">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E55973">
        <w:rPr>
          <w:rFonts w:ascii="Times New Roman" w:eastAsia="Malgun Gothic" w:hAnsi="Times New Roman"/>
          <w:sz w:val="20"/>
          <w:szCs w:val="20"/>
        </w:rPr>
        <w:t xml:space="preserve">Option 1: Frequency locations of UL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 and DL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(s) are explicitly configured. </w:t>
      </w:r>
      <w:proofErr w:type="spellStart"/>
      <w:r w:rsidRPr="00E55973">
        <w:rPr>
          <w:rFonts w:ascii="Times New Roman" w:eastAsia="Malgun Gothic" w:hAnsi="Times New Roman"/>
          <w:sz w:val="20"/>
          <w:szCs w:val="20"/>
        </w:rPr>
        <w:t>Guardband</w:t>
      </w:r>
      <w:proofErr w:type="spellEnd"/>
      <w:r w:rsidRPr="00E55973">
        <w:rPr>
          <w:rFonts w:ascii="Times New Roman" w:eastAsia="Malgun Gothic" w:hAnsi="Times New Roman"/>
          <w:sz w:val="20"/>
          <w:szCs w:val="20"/>
        </w:rPr>
        <w:t xml:space="preserve">(s) if any are implicitly derived as the RBs which are not within UL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 or DL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(s). </w:t>
      </w:r>
    </w:p>
    <w:p w14:paraId="01F67AF0" w14:textId="77777777" w:rsidR="002330C7" w:rsidRPr="00E55973" w:rsidRDefault="002330C7" w:rsidP="00986CE8">
      <w:pPr>
        <w:tabs>
          <w:tab w:val="left" w:pos="720"/>
        </w:tabs>
        <w:rPr>
          <w:sz w:val="20"/>
          <w:szCs w:val="20"/>
        </w:rPr>
      </w:pPr>
    </w:p>
    <w:p w14:paraId="48F7ABDE" w14:textId="77777777" w:rsidR="008251F7" w:rsidRDefault="00A63453" w:rsidP="00986CE8">
      <w:pPr>
        <w:tabs>
          <w:tab w:val="left" w:pos="720"/>
        </w:tabs>
        <w:rPr>
          <w:sz w:val="20"/>
          <w:szCs w:val="20"/>
          <w:lang w:eastAsia="zh-CN"/>
        </w:rPr>
      </w:pPr>
      <w:r>
        <w:rPr>
          <w:rFonts w:hint="eastAsia"/>
          <w:sz w:val="20"/>
          <w:szCs w:val="20"/>
          <w:lang w:eastAsia="zh-CN"/>
        </w:rPr>
        <w:t>I</w:t>
      </w:r>
      <w:r>
        <w:rPr>
          <w:sz w:val="20"/>
          <w:szCs w:val="20"/>
          <w:lang w:eastAsia="zh-CN"/>
        </w:rPr>
        <w:t xml:space="preserve">t has been agreed in the last RAN1#116 meeting that </w:t>
      </w:r>
      <w:r w:rsidR="00806F83">
        <w:rPr>
          <w:sz w:val="20"/>
          <w:szCs w:val="20"/>
          <w:lang w:eastAsia="zh-CN"/>
        </w:rPr>
        <w:t>f</w:t>
      </w:r>
      <w:r w:rsidRPr="00806F83">
        <w:rPr>
          <w:sz w:val="20"/>
          <w:szCs w:val="20"/>
          <w:lang w:eastAsia="zh-CN"/>
        </w:rPr>
        <w:t xml:space="preserve">requency location of cell specific UL </w:t>
      </w:r>
      <w:proofErr w:type="spellStart"/>
      <w:r w:rsidRPr="00806F83">
        <w:rPr>
          <w:sz w:val="20"/>
          <w:szCs w:val="20"/>
          <w:lang w:eastAsia="zh-CN"/>
        </w:rPr>
        <w:t>subband</w:t>
      </w:r>
      <w:proofErr w:type="spellEnd"/>
      <w:r w:rsidRPr="00806F83">
        <w:rPr>
          <w:sz w:val="20"/>
          <w:szCs w:val="20"/>
          <w:lang w:eastAsia="zh-CN"/>
        </w:rPr>
        <w:t xml:space="preserve">, and DL </w:t>
      </w:r>
      <w:proofErr w:type="spellStart"/>
      <w:r w:rsidRPr="00806F83">
        <w:rPr>
          <w:sz w:val="20"/>
          <w:szCs w:val="20"/>
          <w:lang w:eastAsia="zh-CN"/>
        </w:rPr>
        <w:t>subband</w:t>
      </w:r>
      <w:proofErr w:type="spellEnd"/>
      <w:r w:rsidRPr="00806F83">
        <w:rPr>
          <w:sz w:val="20"/>
          <w:szCs w:val="20"/>
          <w:lang w:eastAsia="zh-CN"/>
        </w:rPr>
        <w:t>(s) if explicitly indicated, are indicated with reference to CRB grid.</w:t>
      </w:r>
      <w:r w:rsidR="00806F83">
        <w:rPr>
          <w:sz w:val="20"/>
          <w:szCs w:val="20"/>
          <w:lang w:eastAsia="zh-CN"/>
        </w:rPr>
        <w:t xml:space="preserve"> </w:t>
      </w:r>
    </w:p>
    <w:p w14:paraId="7272CEE9" w14:textId="4FC5A4A9" w:rsidR="008251F7" w:rsidRPr="003A00DD" w:rsidRDefault="008251F7" w:rsidP="00986CE8">
      <w:pPr>
        <w:tabs>
          <w:tab w:val="left" w:pos="720"/>
        </w:tabs>
        <w:rPr>
          <w:rFonts w:eastAsia="Malgun Gothic"/>
          <w:sz w:val="20"/>
          <w:szCs w:val="20"/>
          <w:lang w:eastAsia="zh-CN"/>
        </w:rPr>
      </w:pPr>
      <w:r w:rsidRPr="001237B5">
        <w:rPr>
          <w:rFonts w:eastAsia="Malgun Gothic"/>
          <w:sz w:val="20"/>
          <w:szCs w:val="20"/>
          <w:lang w:eastAsia="zh-CN"/>
        </w:rPr>
        <w:t>Point A</w:t>
      </w:r>
      <w:r>
        <w:rPr>
          <w:rFonts w:eastAsia="Malgun Gothic"/>
          <w:sz w:val="20"/>
          <w:szCs w:val="20"/>
          <w:lang w:eastAsia="zh-CN"/>
        </w:rPr>
        <w:t xml:space="preserve"> </w:t>
      </w:r>
      <w:r w:rsidR="001A1954" w:rsidRPr="001A1954">
        <w:rPr>
          <w:rFonts w:eastAsia="Malgun Gothic"/>
          <w:sz w:val="20"/>
          <w:szCs w:val="20"/>
          <w:lang w:eastAsia="zh-CN"/>
        </w:rPr>
        <w:t>serves as a reference point within the frequency domain</w:t>
      </w:r>
      <w:r w:rsidR="001A1954">
        <w:rPr>
          <w:rFonts w:eastAsia="Malgun Gothic"/>
          <w:sz w:val="20"/>
          <w:szCs w:val="20"/>
          <w:lang w:eastAsia="zh-CN"/>
        </w:rPr>
        <w:t xml:space="preserve">. </w:t>
      </w:r>
      <w:r w:rsidR="00AB26F1">
        <w:rPr>
          <w:rFonts w:eastAsia="Malgun Gothic"/>
          <w:sz w:val="20"/>
          <w:szCs w:val="20"/>
          <w:lang w:eastAsia="zh-CN"/>
        </w:rPr>
        <w:t xml:space="preserve">More specifically, </w:t>
      </w:r>
      <w:r w:rsidR="00AB26F1" w:rsidRPr="00783E98">
        <w:rPr>
          <w:rFonts w:eastAsia="Malgun Gothic"/>
          <w:sz w:val="20"/>
          <w:szCs w:val="20"/>
          <w:lang w:eastAsia="zh-CN"/>
        </w:rPr>
        <w:t>t</w:t>
      </w:r>
      <w:r w:rsidR="001A1954" w:rsidRPr="00783E98">
        <w:rPr>
          <w:rFonts w:eastAsia="Malgun Gothic"/>
          <w:sz w:val="20"/>
          <w:szCs w:val="20"/>
          <w:lang w:eastAsia="zh-CN"/>
        </w:rPr>
        <w:t>he Common Resource Block (CRB) numbers the resource blocks starting from a reference point (Point A) for fixed numerology.</w:t>
      </w:r>
      <w:r w:rsidR="00783E98" w:rsidRPr="00783E98">
        <w:rPr>
          <w:rFonts w:eastAsia="Malgun Gothic"/>
          <w:sz w:val="20"/>
          <w:szCs w:val="20"/>
          <w:lang w:eastAsia="zh-CN"/>
        </w:rPr>
        <w:t xml:space="preserve"> Point A is a common reference point for all resource grids in the frequency domain. Each RG (resource grid) uses a specific 5G </w:t>
      </w:r>
      <w:r w:rsidR="00783E98" w:rsidRPr="003A00DD">
        <w:rPr>
          <w:rFonts w:eastAsia="Malgun Gothic"/>
          <w:sz w:val="20"/>
          <w:szCs w:val="20"/>
          <w:lang w:eastAsia="zh-CN"/>
        </w:rPr>
        <w:lastRenderedPageBreak/>
        <w:t>NR numerology and starts from a frequency offset from point A.</w:t>
      </w:r>
      <w:r w:rsidR="0020600A" w:rsidRPr="003A00DD">
        <w:rPr>
          <w:rFonts w:eastAsia="Malgun Gothic"/>
          <w:sz w:val="20"/>
          <w:szCs w:val="20"/>
          <w:lang w:eastAsia="zh-CN"/>
        </w:rPr>
        <w:t xml:space="preserve"> </w:t>
      </w:r>
      <w:r w:rsidR="00BD5702" w:rsidRPr="003A00DD">
        <w:rPr>
          <w:rFonts w:eastAsia="Malgun Gothic"/>
          <w:sz w:val="20"/>
          <w:szCs w:val="20"/>
          <w:lang w:eastAsia="zh-CN"/>
        </w:rPr>
        <w:t xml:space="preserve">Therefore, it is proposed to reuse Point A as reference staring RB of UL/DL </w:t>
      </w:r>
      <w:proofErr w:type="spellStart"/>
      <w:r w:rsidR="00BD5702" w:rsidRPr="003A00DD">
        <w:rPr>
          <w:rFonts w:eastAsia="Malgun Gothic"/>
          <w:sz w:val="20"/>
          <w:szCs w:val="20"/>
          <w:lang w:eastAsia="zh-CN"/>
        </w:rPr>
        <w:t>subband</w:t>
      </w:r>
      <w:proofErr w:type="spellEnd"/>
      <w:r w:rsidR="00BD5702" w:rsidRPr="003A00DD">
        <w:rPr>
          <w:rFonts w:eastAsia="Malgun Gothic"/>
          <w:sz w:val="20"/>
          <w:szCs w:val="20"/>
          <w:lang w:eastAsia="zh-CN"/>
        </w:rPr>
        <w:t xml:space="preserve"> in SBFD.</w:t>
      </w:r>
    </w:p>
    <w:p w14:paraId="3B6051B0" w14:textId="68A54FE4" w:rsidR="002330C7" w:rsidRPr="003A00DD" w:rsidRDefault="00B63D85" w:rsidP="00986CE8">
      <w:pPr>
        <w:tabs>
          <w:tab w:val="left" w:pos="720"/>
        </w:tabs>
        <w:rPr>
          <w:iCs/>
          <w:sz w:val="20"/>
          <w:szCs w:val="20"/>
          <w:lang w:eastAsia="zh-CN"/>
        </w:rPr>
      </w:pPr>
      <w:r w:rsidRPr="003A00DD">
        <w:rPr>
          <w:sz w:val="20"/>
          <w:szCs w:val="20"/>
          <w:lang w:eastAsia="zh-CN"/>
        </w:rPr>
        <w:t xml:space="preserve">Furthermore, for semi-static indication of SBFD </w:t>
      </w:r>
      <w:proofErr w:type="spellStart"/>
      <w:r w:rsidRPr="003A00DD">
        <w:rPr>
          <w:sz w:val="20"/>
          <w:szCs w:val="20"/>
          <w:lang w:eastAsia="zh-CN"/>
        </w:rPr>
        <w:t>subband</w:t>
      </w:r>
      <w:proofErr w:type="spellEnd"/>
      <w:r w:rsidRPr="003A00DD">
        <w:rPr>
          <w:sz w:val="20"/>
          <w:szCs w:val="20"/>
          <w:lang w:eastAsia="zh-CN"/>
        </w:rPr>
        <w:t xml:space="preserve"> time location, it has been agreed to use </w:t>
      </w:r>
      <w:proofErr w:type="spellStart"/>
      <w:r w:rsidRPr="003A00DD">
        <w:rPr>
          <w:rFonts w:ascii="Times" w:eastAsia="Malgun Gothic" w:hAnsi="Times" w:cs="Times"/>
          <w:i/>
          <w:sz w:val="20"/>
          <w:szCs w:val="20"/>
          <w:lang w:val="en-GB" w:eastAsia="zh-CN"/>
        </w:rPr>
        <w:t>referenceSubcarrierSpacing</w:t>
      </w:r>
      <w:proofErr w:type="spellEnd"/>
      <w:r w:rsidRPr="003A00DD">
        <w:rPr>
          <w:sz w:val="20"/>
          <w:szCs w:val="20"/>
          <w:lang w:eastAsia="zh-CN"/>
        </w:rPr>
        <w:t xml:space="preserve"> in </w:t>
      </w:r>
      <w:r w:rsidRPr="003A00DD">
        <w:rPr>
          <w:rFonts w:ascii="Times" w:eastAsia="Malgun Gothic" w:hAnsi="Times" w:cs="Times"/>
          <w:i/>
          <w:sz w:val="20"/>
          <w:szCs w:val="20"/>
          <w:lang w:val="en-GB" w:eastAsia="zh-CN"/>
        </w:rPr>
        <w:t>TDD-UL-DL-</w:t>
      </w:r>
      <w:proofErr w:type="spellStart"/>
      <w:r w:rsidRPr="003A00DD">
        <w:rPr>
          <w:rFonts w:ascii="Times" w:eastAsia="Malgun Gothic" w:hAnsi="Times" w:cs="Times"/>
          <w:i/>
          <w:sz w:val="20"/>
          <w:szCs w:val="20"/>
          <w:lang w:val="en-GB" w:eastAsia="zh-CN"/>
        </w:rPr>
        <w:t>ConfigCommon</w:t>
      </w:r>
      <w:proofErr w:type="spellEnd"/>
      <w:r w:rsidRPr="003A00DD">
        <w:rPr>
          <w:sz w:val="20"/>
          <w:szCs w:val="20"/>
          <w:lang w:eastAsia="zh-CN"/>
        </w:rPr>
        <w:t xml:space="preserve"> as reference SCS.</w:t>
      </w:r>
      <w:r w:rsidR="00D22479" w:rsidRPr="003A00DD">
        <w:rPr>
          <w:sz w:val="20"/>
          <w:szCs w:val="20"/>
          <w:lang w:eastAsia="zh-CN"/>
        </w:rPr>
        <w:t xml:space="preserve"> Reference SCS is needed to determine </w:t>
      </w:r>
      <w:r w:rsidR="00875A01" w:rsidRPr="003A00DD">
        <w:rPr>
          <w:sz w:val="20"/>
          <w:szCs w:val="20"/>
          <w:lang w:eastAsia="zh-CN"/>
        </w:rPr>
        <w:t>the</w:t>
      </w:r>
      <w:r w:rsidR="00D22479" w:rsidRPr="003A00DD">
        <w:rPr>
          <w:sz w:val="20"/>
          <w:szCs w:val="20"/>
          <w:lang w:eastAsia="zh-CN"/>
        </w:rPr>
        <w:t xml:space="preserve"> RB size. </w:t>
      </w:r>
      <w:r w:rsidRPr="003A00DD">
        <w:rPr>
          <w:sz w:val="20"/>
          <w:szCs w:val="20"/>
          <w:lang w:eastAsia="zh-CN"/>
        </w:rPr>
        <w:t>Similar</w:t>
      </w:r>
      <w:r w:rsidR="005102F8" w:rsidRPr="003A00DD">
        <w:rPr>
          <w:sz w:val="20"/>
          <w:szCs w:val="20"/>
          <w:lang w:eastAsia="zh-CN"/>
        </w:rPr>
        <w:t xml:space="preserve"> to the case for SBFD </w:t>
      </w:r>
      <w:proofErr w:type="spellStart"/>
      <w:r w:rsidR="005102F8" w:rsidRPr="003A00DD">
        <w:rPr>
          <w:sz w:val="20"/>
          <w:szCs w:val="20"/>
          <w:lang w:eastAsia="zh-CN"/>
        </w:rPr>
        <w:t>subband</w:t>
      </w:r>
      <w:proofErr w:type="spellEnd"/>
      <w:r w:rsidR="005102F8" w:rsidRPr="003A00DD">
        <w:rPr>
          <w:sz w:val="20"/>
          <w:szCs w:val="20"/>
          <w:lang w:eastAsia="zh-CN"/>
        </w:rPr>
        <w:t xml:space="preserve"> time location</w:t>
      </w:r>
      <w:r w:rsidRPr="003A00DD">
        <w:rPr>
          <w:sz w:val="20"/>
          <w:szCs w:val="20"/>
          <w:lang w:eastAsia="zh-CN"/>
        </w:rPr>
        <w:t xml:space="preserve">, the reference SCS for the SBFD </w:t>
      </w:r>
      <w:proofErr w:type="spellStart"/>
      <w:r w:rsidRPr="003A00DD">
        <w:rPr>
          <w:sz w:val="20"/>
          <w:szCs w:val="20"/>
          <w:lang w:eastAsia="zh-CN"/>
        </w:rPr>
        <w:t>subband</w:t>
      </w:r>
      <w:proofErr w:type="spellEnd"/>
      <w:r w:rsidRPr="003A00DD">
        <w:rPr>
          <w:sz w:val="20"/>
          <w:szCs w:val="20"/>
          <w:lang w:eastAsia="zh-CN"/>
        </w:rPr>
        <w:t xml:space="preserve"> frequency resources is also suggested to be </w:t>
      </w:r>
      <w:r w:rsidRPr="003A00DD">
        <w:rPr>
          <w:rFonts w:eastAsia="Malgun Gothic" w:cs="Times"/>
          <w:sz w:val="20"/>
          <w:szCs w:val="20"/>
          <w:lang w:eastAsia="zh-CN"/>
        </w:rPr>
        <w:t xml:space="preserve">the same as the </w:t>
      </w:r>
      <w:proofErr w:type="spellStart"/>
      <w:r w:rsidRPr="003A00DD">
        <w:rPr>
          <w:rFonts w:eastAsiaTheme="minorEastAsia"/>
          <w:i/>
          <w:sz w:val="20"/>
          <w:szCs w:val="20"/>
          <w:lang w:eastAsia="zh-CN"/>
        </w:rPr>
        <w:t>referenceSubcarrierSpacing</w:t>
      </w:r>
      <w:proofErr w:type="spellEnd"/>
      <w:r w:rsidRPr="003A00DD">
        <w:rPr>
          <w:rFonts w:eastAsiaTheme="minorEastAsia"/>
          <w:sz w:val="20"/>
          <w:szCs w:val="20"/>
          <w:lang w:eastAsia="zh-CN"/>
        </w:rPr>
        <w:t xml:space="preserve"> in </w:t>
      </w:r>
      <w:r w:rsidRPr="003A00DD">
        <w:rPr>
          <w:rFonts w:eastAsiaTheme="minorEastAsia"/>
          <w:i/>
          <w:sz w:val="20"/>
          <w:szCs w:val="20"/>
          <w:lang w:eastAsia="zh-CN"/>
        </w:rPr>
        <w:t>TDD-UL-DL-</w:t>
      </w:r>
      <w:proofErr w:type="spellStart"/>
      <w:r w:rsidRPr="003A00DD">
        <w:rPr>
          <w:rFonts w:eastAsiaTheme="minorEastAsia"/>
          <w:i/>
          <w:sz w:val="20"/>
          <w:szCs w:val="20"/>
          <w:lang w:eastAsia="zh-CN"/>
        </w:rPr>
        <w:t>ConfigCommon</w:t>
      </w:r>
      <w:proofErr w:type="spellEnd"/>
      <w:r w:rsidR="00A33EAD" w:rsidRPr="003A00DD">
        <w:rPr>
          <w:rFonts w:eastAsiaTheme="minorEastAsia"/>
          <w:iCs/>
          <w:sz w:val="20"/>
          <w:szCs w:val="20"/>
          <w:lang w:eastAsia="zh-CN"/>
        </w:rPr>
        <w:t>.</w:t>
      </w:r>
    </w:p>
    <w:p w14:paraId="0DD33D7D" w14:textId="6CA4AEE1" w:rsidR="00265CF4" w:rsidRPr="003A00DD" w:rsidRDefault="00265CF4" w:rsidP="00986CE8">
      <w:pPr>
        <w:tabs>
          <w:tab w:val="left" w:pos="720"/>
        </w:tabs>
        <w:rPr>
          <w:sz w:val="20"/>
          <w:szCs w:val="20"/>
        </w:rPr>
      </w:pPr>
      <w:r w:rsidRPr="003A00DD">
        <w:rPr>
          <w:b/>
          <w:bCs/>
          <w:sz w:val="20"/>
          <w:szCs w:val="20"/>
          <w:lang w:eastAsia="x-none"/>
        </w:rPr>
        <w:t>Proposal 5:</w:t>
      </w:r>
      <w:r w:rsidRPr="003A00DD">
        <w:rPr>
          <w:rFonts w:eastAsia="Malgun Gothic" w:cs="Times"/>
          <w:sz w:val="20"/>
          <w:szCs w:val="20"/>
          <w:lang w:eastAsia="zh-CN"/>
        </w:rPr>
        <w:t xml:space="preserve"> </w:t>
      </w:r>
      <w:r w:rsidR="00A475F8" w:rsidRPr="003A00DD">
        <w:rPr>
          <w:rFonts w:eastAsia="Malgun Gothic" w:cs="Times"/>
          <w:sz w:val="20"/>
          <w:szCs w:val="20"/>
          <w:lang w:eastAsia="zh-CN"/>
        </w:rPr>
        <w:t>F</w:t>
      </w:r>
      <w:r w:rsidR="00A475F8" w:rsidRPr="003A00DD">
        <w:rPr>
          <w:rFonts w:eastAsia="Malgun Gothic" w:cs="Times"/>
          <w:sz w:val="20"/>
          <w:szCs w:val="20"/>
          <w:lang w:eastAsia="zh-CN"/>
        </w:rPr>
        <w:t xml:space="preserve">or semi-static indication of </w:t>
      </w:r>
      <w:bookmarkStart w:id="9" w:name="_Hlk163223065"/>
      <w:r w:rsidR="00A475F8" w:rsidRPr="003A00DD">
        <w:rPr>
          <w:rFonts w:eastAsia="Malgun Gothic" w:cs="Times"/>
          <w:sz w:val="20"/>
          <w:szCs w:val="20"/>
          <w:lang w:eastAsia="zh-CN"/>
        </w:rPr>
        <w:t xml:space="preserve">SBFD </w:t>
      </w:r>
      <w:proofErr w:type="spellStart"/>
      <w:r w:rsidR="00A475F8" w:rsidRPr="003A00DD">
        <w:rPr>
          <w:rFonts w:eastAsia="Malgun Gothic" w:cs="Times"/>
          <w:sz w:val="20"/>
          <w:szCs w:val="20"/>
          <w:lang w:eastAsia="zh-CN"/>
        </w:rPr>
        <w:t>subband</w:t>
      </w:r>
      <w:proofErr w:type="spellEnd"/>
      <w:r w:rsidR="00A475F8" w:rsidRPr="003A00DD">
        <w:rPr>
          <w:rFonts w:eastAsia="Malgun Gothic" w:cs="Times"/>
          <w:sz w:val="20"/>
          <w:szCs w:val="20"/>
          <w:lang w:eastAsia="zh-CN"/>
        </w:rPr>
        <w:t xml:space="preserve"> frequency</w:t>
      </w:r>
      <w:bookmarkEnd w:id="9"/>
      <w:r w:rsidR="00A475F8" w:rsidRPr="003A00DD">
        <w:rPr>
          <w:rFonts w:eastAsia="Malgun Gothic" w:cs="Times"/>
          <w:sz w:val="20"/>
          <w:szCs w:val="20"/>
          <w:lang w:eastAsia="zh-CN"/>
        </w:rPr>
        <w:t xml:space="preserve"> location</w:t>
      </w:r>
      <w:r w:rsidR="00A475F8" w:rsidRPr="003A00DD">
        <w:rPr>
          <w:rFonts w:eastAsia="Malgun Gothic" w:cs="Times"/>
          <w:sz w:val="20"/>
          <w:szCs w:val="20"/>
          <w:lang w:eastAsia="zh-CN"/>
        </w:rPr>
        <w:t xml:space="preserve">, </w:t>
      </w:r>
      <w:r w:rsidR="00A475F8" w:rsidRPr="003A00DD">
        <w:rPr>
          <w:rFonts w:eastAsia="Malgun Gothic"/>
          <w:sz w:val="20"/>
          <w:szCs w:val="20"/>
          <w:lang w:eastAsia="zh-CN"/>
        </w:rPr>
        <w:t>r</w:t>
      </w:r>
      <w:r w:rsidRPr="003A00DD">
        <w:rPr>
          <w:rFonts w:eastAsia="Malgun Gothic"/>
          <w:sz w:val="20"/>
          <w:szCs w:val="20"/>
          <w:lang w:eastAsia="zh-CN"/>
        </w:rPr>
        <w:t xml:space="preserve">eference starting RB of UL/DL </w:t>
      </w:r>
      <w:proofErr w:type="spellStart"/>
      <w:r w:rsidRPr="003A00DD">
        <w:rPr>
          <w:rFonts w:eastAsia="Malgun Gothic"/>
          <w:sz w:val="20"/>
          <w:szCs w:val="20"/>
          <w:lang w:eastAsia="zh-CN"/>
        </w:rPr>
        <w:t>subband</w:t>
      </w:r>
      <w:proofErr w:type="spellEnd"/>
      <w:r w:rsidRPr="003A00DD">
        <w:rPr>
          <w:rFonts w:eastAsia="Malgun Gothic"/>
          <w:sz w:val="20"/>
          <w:szCs w:val="20"/>
          <w:lang w:eastAsia="zh-CN"/>
        </w:rPr>
        <w:t xml:space="preserve"> is Point A. </w:t>
      </w:r>
    </w:p>
    <w:p w14:paraId="538ECF8D" w14:textId="0DE0CC34" w:rsidR="00D07E49" w:rsidRPr="003A00DD" w:rsidRDefault="00D07E49" w:rsidP="00986CE8">
      <w:pPr>
        <w:tabs>
          <w:tab w:val="left" w:pos="720"/>
        </w:tabs>
        <w:rPr>
          <w:iCs/>
          <w:sz w:val="20"/>
          <w:szCs w:val="20"/>
        </w:rPr>
      </w:pPr>
      <w:r w:rsidRPr="003A00DD">
        <w:rPr>
          <w:b/>
          <w:bCs/>
          <w:sz w:val="20"/>
          <w:szCs w:val="20"/>
          <w:lang w:eastAsia="x-none"/>
        </w:rPr>
        <w:t xml:space="preserve">Proposal </w:t>
      </w:r>
      <w:r w:rsidR="00A63453" w:rsidRPr="003A00DD">
        <w:rPr>
          <w:b/>
          <w:bCs/>
          <w:sz w:val="20"/>
          <w:szCs w:val="20"/>
          <w:lang w:eastAsia="x-none"/>
        </w:rPr>
        <w:t>6</w:t>
      </w:r>
      <w:r w:rsidRPr="003A00DD">
        <w:rPr>
          <w:b/>
          <w:bCs/>
          <w:sz w:val="20"/>
          <w:szCs w:val="20"/>
          <w:lang w:eastAsia="x-none"/>
        </w:rPr>
        <w:t>:</w:t>
      </w:r>
      <w:r w:rsidRPr="003A00DD">
        <w:rPr>
          <w:rFonts w:eastAsia="Malgun Gothic" w:cs="Times"/>
          <w:sz w:val="20"/>
          <w:szCs w:val="20"/>
          <w:lang w:eastAsia="zh-CN"/>
        </w:rPr>
        <w:t xml:space="preserve"> </w:t>
      </w:r>
      <w:r w:rsidR="001764F8" w:rsidRPr="003A00DD">
        <w:rPr>
          <w:rFonts w:eastAsia="Malgun Gothic" w:cs="Times"/>
          <w:sz w:val="20"/>
          <w:szCs w:val="20"/>
          <w:lang w:eastAsia="zh-CN"/>
        </w:rPr>
        <w:t xml:space="preserve">For semi-static indication of SBFD </w:t>
      </w:r>
      <w:proofErr w:type="spellStart"/>
      <w:r w:rsidR="001764F8" w:rsidRPr="003A00DD">
        <w:rPr>
          <w:rFonts w:eastAsia="Malgun Gothic" w:cs="Times"/>
          <w:sz w:val="20"/>
          <w:szCs w:val="20"/>
          <w:lang w:eastAsia="zh-CN"/>
        </w:rPr>
        <w:t>subband</w:t>
      </w:r>
      <w:proofErr w:type="spellEnd"/>
      <w:r w:rsidR="001764F8" w:rsidRPr="003A00DD">
        <w:rPr>
          <w:rFonts w:eastAsia="Malgun Gothic" w:cs="Times"/>
          <w:sz w:val="20"/>
          <w:szCs w:val="20"/>
          <w:lang w:eastAsia="zh-CN"/>
        </w:rPr>
        <w:t xml:space="preserve"> frequency location, </w:t>
      </w:r>
      <w:r w:rsidR="001764F8" w:rsidRPr="003A00DD">
        <w:rPr>
          <w:rFonts w:eastAsia="Malgun Gothic" w:cs="Times"/>
          <w:sz w:val="20"/>
          <w:szCs w:val="20"/>
          <w:lang w:eastAsia="zh-CN"/>
        </w:rPr>
        <w:t>r</w:t>
      </w:r>
      <w:r w:rsidRPr="003A00DD">
        <w:rPr>
          <w:rFonts w:eastAsia="Malgun Gothic" w:cs="Times"/>
          <w:sz w:val="20"/>
          <w:szCs w:val="20"/>
          <w:lang w:eastAsia="zh-CN"/>
        </w:rPr>
        <w:t xml:space="preserve">eference SCS is the same as the </w:t>
      </w:r>
      <w:proofErr w:type="spellStart"/>
      <w:r w:rsidRPr="003A00DD">
        <w:rPr>
          <w:rFonts w:eastAsiaTheme="minorEastAsia"/>
          <w:i/>
          <w:sz w:val="20"/>
          <w:szCs w:val="20"/>
          <w:lang w:eastAsia="zh-CN"/>
        </w:rPr>
        <w:t>referenceSubcarrierSpacing</w:t>
      </w:r>
      <w:proofErr w:type="spellEnd"/>
      <w:r w:rsidRPr="003A00DD">
        <w:rPr>
          <w:rFonts w:eastAsiaTheme="minorEastAsia"/>
          <w:sz w:val="20"/>
          <w:szCs w:val="20"/>
          <w:lang w:eastAsia="zh-CN"/>
        </w:rPr>
        <w:t xml:space="preserve"> in </w:t>
      </w:r>
      <w:r w:rsidRPr="003A00DD">
        <w:rPr>
          <w:rFonts w:eastAsiaTheme="minorEastAsia"/>
          <w:i/>
          <w:sz w:val="20"/>
          <w:szCs w:val="20"/>
          <w:lang w:eastAsia="zh-CN"/>
        </w:rPr>
        <w:t>TDD-UL-DL-</w:t>
      </w:r>
      <w:proofErr w:type="spellStart"/>
      <w:r w:rsidRPr="003A00DD">
        <w:rPr>
          <w:rFonts w:eastAsiaTheme="minorEastAsia"/>
          <w:i/>
          <w:sz w:val="20"/>
          <w:szCs w:val="20"/>
          <w:lang w:eastAsia="zh-CN"/>
        </w:rPr>
        <w:t>ConfigCommon</w:t>
      </w:r>
      <w:proofErr w:type="spellEnd"/>
      <w:r w:rsidR="00B63D85" w:rsidRPr="003A00DD">
        <w:rPr>
          <w:rFonts w:eastAsiaTheme="minorEastAsia"/>
          <w:iCs/>
          <w:sz w:val="20"/>
          <w:szCs w:val="20"/>
          <w:lang w:eastAsia="zh-CN"/>
        </w:rPr>
        <w:t>.</w:t>
      </w:r>
    </w:p>
    <w:p w14:paraId="7EE4733A" w14:textId="77777777" w:rsidR="00D07E49" w:rsidRDefault="00D07E49" w:rsidP="00986CE8">
      <w:pPr>
        <w:tabs>
          <w:tab w:val="left" w:pos="720"/>
        </w:tabs>
        <w:rPr>
          <w:sz w:val="20"/>
          <w:szCs w:val="20"/>
        </w:rPr>
      </w:pPr>
    </w:p>
    <w:p w14:paraId="428F3B13" w14:textId="498E659F" w:rsidR="00D07E49" w:rsidRPr="001731E8" w:rsidRDefault="00F37E6A" w:rsidP="00986CE8">
      <w:pPr>
        <w:tabs>
          <w:tab w:val="left" w:pos="720"/>
        </w:tabs>
        <w:rPr>
          <w:rFonts w:eastAsia="Malgun Gothic"/>
          <w:sz w:val="20"/>
          <w:szCs w:val="20"/>
          <w:lang w:eastAsia="zh-CN"/>
        </w:rPr>
      </w:pPr>
      <w:r w:rsidRPr="002330C7">
        <w:rPr>
          <w:rFonts w:eastAsia="Malgun Gothic"/>
          <w:sz w:val="20"/>
          <w:szCs w:val="20"/>
          <w:lang w:eastAsia="zh-CN"/>
        </w:rPr>
        <w:t>For determining UL/DL usable PRBs,</w:t>
      </w:r>
      <w:r>
        <w:rPr>
          <w:rFonts w:eastAsia="Malgun Gothic"/>
          <w:sz w:val="20"/>
          <w:szCs w:val="20"/>
          <w:lang w:eastAsia="zh-CN"/>
        </w:rPr>
        <w:t xml:space="preserve"> </w:t>
      </w:r>
      <w:r w:rsidR="00AF6BA6">
        <w:rPr>
          <w:rFonts w:eastAsia="Malgun Gothic"/>
          <w:sz w:val="20"/>
          <w:szCs w:val="20"/>
          <w:lang w:eastAsia="zh-CN"/>
        </w:rPr>
        <w:t xml:space="preserve">explicit configuration of UL/DL usable PRBs within active UL/DL BWP in SBFD symbols </w:t>
      </w:r>
      <w:r w:rsidR="007D58E6">
        <w:rPr>
          <w:rFonts w:eastAsia="Malgun Gothic"/>
          <w:sz w:val="20"/>
          <w:szCs w:val="20"/>
          <w:lang w:eastAsia="zh-CN"/>
        </w:rPr>
        <w:t xml:space="preserve">is not align with the semi-static </w:t>
      </w:r>
      <w:r w:rsidR="00EC19DA">
        <w:rPr>
          <w:rFonts w:eastAsia="Malgun Gothic"/>
          <w:sz w:val="20"/>
          <w:szCs w:val="20"/>
          <w:lang w:eastAsia="zh-CN"/>
        </w:rPr>
        <w:t xml:space="preserve">indication of frequency domain location of </w:t>
      </w:r>
      <w:r w:rsidR="007D58E6">
        <w:rPr>
          <w:rFonts w:eastAsia="Malgun Gothic"/>
          <w:sz w:val="20"/>
          <w:szCs w:val="20"/>
          <w:lang w:eastAsia="zh-CN"/>
        </w:rPr>
        <w:t xml:space="preserve">SBFD </w:t>
      </w:r>
      <w:proofErr w:type="spellStart"/>
      <w:r w:rsidR="001731E8" w:rsidRPr="001731E8">
        <w:rPr>
          <w:rFonts w:eastAsia="Malgun Gothic" w:hint="eastAsia"/>
          <w:sz w:val="20"/>
          <w:szCs w:val="20"/>
          <w:lang w:eastAsia="zh-CN"/>
        </w:rPr>
        <w:t>subbands</w:t>
      </w:r>
      <w:proofErr w:type="spellEnd"/>
      <w:r w:rsidR="001731E8" w:rsidRPr="001731E8">
        <w:rPr>
          <w:rFonts w:eastAsia="Malgun Gothic" w:hint="eastAsia"/>
          <w:sz w:val="20"/>
          <w:szCs w:val="20"/>
          <w:lang w:eastAsia="zh-CN"/>
        </w:rPr>
        <w:t xml:space="preserve"> to UEs</w:t>
      </w:r>
      <w:r w:rsidR="001731E8">
        <w:rPr>
          <w:rFonts w:eastAsia="Malgun Gothic"/>
          <w:sz w:val="20"/>
          <w:szCs w:val="20"/>
          <w:lang w:eastAsia="zh-CN"/>
        </w:rPr>
        <w:t xml:space="preserve"> </w:t>
      </w:r>
      <w:r w:rsidR="007D58E6">
        <w:rPr>
          <w:rFonts w:eastAsia="Malgun Gothic"/>
          <w:sz w:val="20"/>
          <w:szCs w:val="20"/>
          <w:lang w:eastAsia="zh-CN"/>
        </w:rPr>
        <w:t xml:space="preserve">described in [1]. </w:t>
      </w:r>
    </w:p>
    <w:p w14:paraId="7CBF9C55" w14:textId="7E5E099E" w:rsidR="002330C7" w:rsidRPr="002330C7" w:rsidRDefault="002330C7" w:rsidP="002330C7">
      <w:pPr>
        <w:tabs>
          <w:tab w:val="left" w:pos="720"/>
        </w:tabs>
        <w:spacing w:after="40"/>
        <w:rPr>
          <w:sz w:val="20"/>
          <w:szCs w:val="20"/>
        </w:rPr>
      </w:pPr>
      <w:r w:rsidRPr="002330C7">
        <w:rPr>
          <w:b/>
          <w:bCs/>
          <w:sz w:val="20"/>
          <w:szCs w:val="20"/>
          <w:lang w:eastAsia="x-none"/>
        </w:rPr>
        <w:t xml:space="preserve">Proposal </w:t>
      </w:r>
      <w:r w:rsidR="00FD5B1C">
        <w:rPr>
          <w:b/>
          <w:bCs/>
          <w:sz w:val="20"/>
          <w:szCs w:val="20"/>
          <w:lang w:eastAsia="x-none"/>
        </w:rPr>
        <w:t>7</w:t>
      </w:r>
      <w:r w:rsidRPr="002330C7">
        <w:rPr>
          <w:b/>
          <w:bCs/>
          <w:sz w:val="20"/>
          <w:szCs w:val="20"/>
          <w:lang w:eastAsia="x-none"/>
        </w:rPr>
        <w:t xml:space="preserve">: </w:t>
      </w:r>
      <w:r w:rsidRPr="002330C7">
        <w:rPr>
          <w:rFonts w:eastAsia="Malgun Gothic"/>
          <w:sz w:val="20"/>
          <w:szCs w:val="20"/>
          <w:lang w:eastAsia="zh-CN"/>
        </w:rPr>
        <w:t xml:space="preserve">For determining UL/DL usable PRBs, support </w:t>
      </w:r>
      <w:r w:rsidRPr="002330C7">
        <w:rPr>
          <w:rFonts w:eastAsia="Malgun Gothic" w:cs="Times"/>
          <w:sz w:val="20"/>
          <w:szCs w:val="20"/>
          <w:lang w:eastAsia="zh-CN"/>
        </w:rPr>
        <w:t xml:space="preserve">Option </w:t>
      </w:r>
      <w:r w:rsidR="00175E55">
        <w:rPr>
          <w:rFonts w:eastAsia="Malgun Gothic" w:cs="Times"/>
          <w:sz w:val="20"/>
          <w:szCs w:val="20"/>
          <w:lang w:eastAsia="zh-CN"/>
        </w:rPr>
        <w:t>1</w:t>
      </w:r>
      <w:r w:rsidRPr="002330C7">
        <w:rPr>
          <w:rFonts w:eastAsia="Malgun Gothic" w:cs="Times"/>
          <w:sz w:val="20"/>
          <w:szCs w:val="20"/>
          <w:lang w:eastAsia="zh-CN"/>
        </w:rPr>
        <w:t>:</w:t>
      </w:r>
    </w:p>
    <w:p w14:paraId="114C5524" w14:textId="27FE89B6" w:rsidR="002330C7" w:rsidRPr="002330C7" w:rsidRDefault="002330C7" w:rsidP="002330C7">
      <w:pPr>
        <w:pStyle w:val="af4"/>
        <w:numPr>
          <w:ilvl w:val="0"/>
          <w:numId w:val="50"/>
        </w:numPr>
        <w:suppressAutoHyphens/>
        <w:spacing w:after="0" w:line="240" w:lineRule="auto"/>
        <w:contextualSpacing w:val="0"/>
        <w:rPr>
          <w:rFonts w:ascii="Times New Roman" w:eastAsia="Malgun Gothic" w:hAnsi="Times New Roman"/>
          <w:sz w:val="20"/>
          <w:szCs w:val="20"/>
        </w:rPr>
      </w:pPr>
      <w:bookmarkStart w:id="10" w:name="_Hlk163205252"/>
      <w:r w:rsidRPr="00175E55">
        <w:rPr>
          <w:rFonts w:ascii="Times New Roman" w:eastAsia="Malgun Gothic" w:hAnsi="Times New Roman"/>
          <w:sz w:val="20"/>
          <w:szCs w:val="20"/>
          <w:lang w:val="en-US" w:eastAsia="zh-CN"/>
        </w:rPr>
        <w:t xml:space="preserve">Option </w:t>
      </w:r>
      <w:r w:rsidR="00175E55" w:rsidRPr="00175E55">
        <w:rPr>
          <w:rFonts w:ascii="Times New Roman" w:eastAsia="Malgun Gothic" w:hAnsi="Times New Roman"/>
          <w:sz w:val="20"/>
          <w:szCs w:val="20"/>
          <w:lang w:val="en-US" w:eastAsia="zh-CN"/>
        </w:rPr>
        <w:t>1</w:t>
      </w:r>
      <w:r w:rsidRPr="00175E55">
        <w:rPr>
          <w:rFonts w:ascii="Times New Roman" w:eastAsia="Malgun Gothic" w:hAnsi="Times New Roman"/>
          <w:sz w:val="20"/>
          <w:szCs w:val="20"/>
          <w:lang w:val="en-US" w:eastAsia="zh-CN"/>
        </w:rPr>
        <w:t>:</w:t>
      </w:r>
      <w:bookmarkEnd w:id="10"/>
      <w:r w:rsidRPr="00175E55">
        <w:rPr>
          <w:rFonts w:ascii="Times New Roman" w:eastAsia="Malgun Gothic" w:hAnsi="Times New Roman"/>
          <w:sz w:val="20"/>
          <w:szCs w:val="20"/>
          <w:lang w:val="en-US" w:eastAsia="zh-CN"/>
        </w:rPr>
        <w:t xml:space="preserve"> </w:t>
      </w:r>
      <w:r w:rsidR="00175E55" w:rsidRPr="00175E55">
        <w:rPr>
          <w:rFonts w:ascii="Times New Roman" w:eastAsia="Malgun Gothic" w:hAnsi="Times New Roman"/>
          <w:sz w:val="20"/>
          <w:szCs w:val="20"/>
          <w:lang w:val="en-US" w:eastAsia="zh-CN"/>
        </w:rPr>
        <w:t xml:space="preserve">UL usable PRBs are determined as intersection between cell-specific UL </w:t>
      </w:r>
      <w:proofErr w:type="spellStart"/>
      <w:r w:rsidR="00175E55" w:rsidRPr="00175E55">
        <w:rPr>
          <w:rFonts w:ascii="Times New Roman" w:eastAsia="Malgun Gothic" w:hAnsi="Times New Roman"/>
          <w:sz w:val="20"/>
          <w:szCs w:val="20"/>
          <w:lang w:val="en-US" w:eastAsia="zh-CN"/>
        </w:rPr>
        <w:t>subband</w:t>
      </w:r>
      <w:proofErr w:type="spellEnd"/>
      <w:r w:rsidR="00175E55" w:rsidRPr="00175E55">
        <w:rPr>
          <w:rFonts w:ascii="Times New Roman" w:eastAsia="Malgun Gothic" w:hAnsi="Times New Roman"/>
          <w:sz w:val="20"/>
          <w:szCs w:val="20"/>
          <w:lang w:val="en-US" w:eastAsia="zh-CN"/>
        </w:rPr>
        <w:t xml:space="preserve"> and active UL BWP in SBFD symbols. DL usable PRBs are determined as intersection between cell-specific DL </w:t>
      </w:r>
      <w:proofErr w:type="spellStart"/>
      <w:r w:rsidR="00175E55" w:rsidRPr="00175E55">
        <w:rPr>
          <w:rFonts w:ascii="Times New Roman" w:eastAsia="Malgun Gothic" w:hAnsi="Times New Roman"/>
          <w:sz w:val="20"/>
          <w:szCs w:val="20"/>
          <w:lang w:val="en-US" w:eastAsia="zh-CN"/>
        </w:rPr>
        <w:t>subband</w:t>
      </w:r>
      <w:proofErr w:type="spellEnd"/>
      <w:r w:rsidR="00175E55" w:rsidRPr="00175E55">
        <w:rPr>
          <w:rFonts w:ascii="Times New Roman" w:eastAsia="Malgun Gothic" w:hAnsi="Times New Roman"/>
          <w:sz w:val="20"/>
          <w:szCs w:val="20"/>
          <w:lang w:val="en-US" w:eastAsia="zh-CN"/>
        </w:rPr>
        <w:t>(s) and activ</w:t>
      </w:r>
      <w:r w:rsidR="00175E55" w:rsidRPr="00C90EFB">
        <w:rPr>
          <w:rFonts w:ascii="Times New Roman" w:eastAsia="Malgun Gothic" w:hAnsi="Times New Roman"/>
          <w:sz w:val="20"/>
          <w:szCs w:val="20"/>
          <w:lang w:val="en-US" w:eastAsia="zh-CN"/>
        </w:rPr>
        <w:t xml:space="preserve">e DL BWP in </w:t>
      </w:r>
      <w:r w:rsidR="00175E55" w:rsidRPr="00175E55">
        <w:rPr>
          <w:rFonts w:ascii="Times New Roman" w:eastAsia="Malgun Gothic" w:hAnsi="Times New Roman"/>
          <w:sz w:val="20"/>
          <w:szCs w:val="20"/>
          <w:lang w:val="en-US" w:eastAsia="zh-CN"/>
        </w:rPr>
        <w:t>SBFD symbols</w:t>
      </w:r>
      <w:r w:rsidRPr="00175E55">
        <w:rPr>
          <w:rFonts w:ascii="Times New Roman" w:eastAsia="Malgun Gothic" w:hAnsi="Times New Roman"/>
          <w:sz w:val="20"/>
          <w:szCs w:val="20"/>
          <w:lang w:val="en-US" w:eastAsia="zh-CN"/>
        </w:rPr>
        <w:t>.</w:t>
      </w:r>
    </w:p>
    <w:p w14:paraId="10465146" w14:textId="77777777" w:rsidR="002330C7" w:rsidRDefault="002330C7" w:rsidP="00986CE8">
      <w:pPr>
        <w:tabs>
          <w:tab w:val="left" w:pos="720"/>
        </w:tabs>
        <w:rPr>
          <w:sz w:val="20"/>
          <w:szCs w:val="20"/>
          <w:lang w:val="en-GB"/>
        </w:rPr>
      </w:pPr>
    </w:p>
    <w:p w14:paraId="735225D5" w14:textId="7CA29974" w:rsidR="00103586" w:rsidRPr="00C90EFB" w:rsidRDefault="00C90EFB" w:rsidP="00986CE8">
      <w:pPr>
        <w:tabs>
          <w:tab w:val="left" w:pos="720"/>
        </w:tabs>
        <w:rPr>
          <w:rFonts w:eastAsia="Malgun Gothic"/>
          <w:sz w:val="20"/>
          <w:szCs w:val="20"/>
          <w:lang w:eastAsia="zh-CN"/>
        </w:rPr>
      </w:pPr>
      <w:r w:rsidRPr="00C90EFB">
        <w:rPr>
          <w:rFonts w:eastAsia="Malgun Gothic" w:hint="eastAsia"/>
          <w:sz w:val="20"/>
          <w:szCs w:val="20"/>
          <w:lang w:eastAsia="zh-CN"/>
        </w:rPr>
        <w:t>F</w:t>
      </w:r>
      <w:r w:rsidRPr="00C90EFB">
        <w:rPr>
          <w:rFonts w:eastAsia="Malgun Gothic"/>
          <w:sz w:val="20"/>
          <w:szCs w:val="20"/>
          <w:lang w:eastAsia="zh-CN"/>
        </w:rPr>
        <w:t>or determination of link direction for SBFD-aware UE transmission and reception in the SBFD symbols</w:t>
      </w:r>
      <w:r>
        <w:rPr>
          <w:rFonts w:eastAsia="Malgun Gothic"/>
          <w:sz w:val="20"/>
          <w:szCs w:val="20"/>
          <w:lang w:eastAsia="zh-CN"/>
        </w:rPr>
        <w:t xml:space="preserve">, </w:t>
      </w:r>
      <w:r w:rsidR="000D79C5">
        <w:rPr>
          <w:rFonts w:eastAsia="Malgun Gothic"/>
          <w:sz w:val="20"/>
          <w:szCs w:val="20"/>
          <w:lang w:eastAsia="zh-CN"/>
        </w:rPr>
        <w:t xml:space="preserve">it is preferred that </w:t>
      </w:r>
      <w:r w:rsidR="000D79C5" w:rsidRPr="000D79C5">
        <w:rPr>
          <w:rFonts w:eastAsia="Malgun Gothic"/>
          <w:sz w:val="20"/>
          <w:szCs w:val="20"/>
          <w:lang w:eastAsia="zh-CN"/>
        </w:rPr>
        <w:t>UE determines link direction based on configured/scheduled transmissions/receptions</w:t>
      </w:r>
      <w:r w:rsidR="000D79C5">
        <w:rPr>
          <w:rFonts w:eastAsia="Malgun Gothic"/>
          <w:sz w:val="20"/>
          <w:szCs w:val="20"/>
          <w:lang w:eastAsia="zh-CN"/>
        </w:rPr>
        <w:t xml:space="preserve">. </w:t>
      </w:r>
      <w:r w:rsidR="002E2760">
        <w:rPr>
          <w:rFonts w:eastAsia="Malgun Gothic"/>
          <w:sz w:val="20"/>
          <w:szCs w:val="20"/>
          <w:lang w:eastAsia="zh-CN"/>
        </w:rPr>
        <w:t xml:space="preserve">This is a baseline method when there is no or missed explicit link direction indication </w:t>
      </w:r>
      <w:r w:rsidR="00FD5B1C">
        <w:rPr>
          <w:rFonts w:eastAsia="Malgun Gothic"/>
          <w:sz w:val="20"/>
          <w:szCs w:val="20"/>
          <w:lang w:eastAsia="zh-CN"/>
        </w:rPr>
        <w:t xml:space="preserve">in the SBFD symbol </w:t>
      </w:r>
      <w:r w:rsidR="002E2760">
        <w:rPr>
          <w:rFonts w:eastAsia="Malgun Gothic"/>
          <w:sz w:val="20"/>
          <w:szCs w:val="20"/>
          <w:lang w:eastAsia="zh-CN"/>
        </w:rPr>
        <w:t xml:space="preserve">from </w:t>
      </w:r>
      <w:proofErr w:type="spellStart"/>
      <w:r w:rsidR="002E2760">
        <w:rPr>
          <w:rFonts w:eastAsia="Malgun Gothic"/>
          <w:sz w:val="20"/>
          <w:szCs w:val="20"/>
          <w:lang w:eastAsia="zh-CN"/>
        </w:rPr>
        <w:t>gNB</w:t>
      </w:r>
      <w:proofErr w:type="spellEnd"/>
      <w:r w:rsidR="00FD5B1C">
        <w:rPr>
          <w:rFonts w:eastAsia="Malgun Gothic"/>
          <w:sz w:val="20"/>
          <w:szCs w:val="20"/>
          <w:lang w:eastAsia="zh-CN"/>
        </w:rPr>
        <w:t>.</w:t>
      </w:r>
    </w:p>
    <w:p w14:paraId="07761426" w14:textId="1C6207CE" w:rsidR="002330C7" w:rsidRPr="00103586" w:rsidRDefault="00103586" w:rsidP="00663A13">
      <w:pPr>
        <w:tabs>
          <w:tab w:val="left" w:pos="720"/>
        </w:tabs>
        <w:spacing w:after="40"/>
        <w:rPr>
          <w:b/>
          <w:bCs/>
          <w:sz w:val="20"/>
          <w:szCs w:val="20"/>
        </w:rPr>
      </w:pPr>
      <w:r w:rsidRPr="002330C7">
        <w:rPr>
          <w:b/>
          <w:bCs/>
          <w:sz w:val="20"/>
          <w:szCs w:val="20"/>
          <w:lang w:eastAsia="x-none"/>
        </w:rPr>
        <w:t xml:space="preserve">Proposal </w:t>
      </w:r>
      <w:r w:rsidR="00FD5B1C">
        <w:rPr>
          <w:b/>
          <w:bCs/>
          <w:sz w:val="20"/>
          <w:szCs w:val="20"/>
          <w:lang w:eastAsia="x-none"/>
        </w:rPr>
        <w:t>8</w:t>
      </w:r>
      <w:r w:rsidRPr="002330C7">
        <w:rPr>
          <w:b/>
          <w:bCs/>
          <w:sz w:val="20"/>
          <w:szCs w:val="20"/>
          <w:lang w:eastAsia="x-none"/>
        </w:rPr>
        <w:t>:</w:t>
      </w:r>
      <w:r>
        <w:rPr>
          <w:b/>
          <w:bCs/>
          <w:sz w:val="20"/>
          <w:szCs w:val="20"/>
          <w:lang w:eastAsia="x-none"/>
        </w:rPr>
        <w:t xml:space="preserve"> </w:t>
      </w:r>
      <w:r w:rsidRPr="00103586">
        <w:rPr>
          <w:rFonts w:eastAsia="Malgun Gothic"/>
          <w:sz w:val="20"/>
          <w:szCs w:val="20"/>
          <w:lang w:eastAsia="zh-CN"/>
        </w:rPr>
        <w:t xml:space="preserve">For SBFD-aware UE transmission and reception in </w:t>
      </w:r>
      <w:r w:rsidRPr="00103586">
        <w:rPr>
          <w:rFonts w:eastAsia="Malgun Gothic" w:hint="eastAsia"/>
          <w:sz w:val="20"/>
          <w:szCs w:val="20"/>
          <w:lang w:eastAsia="zh-CN"/>
        </w:rPr>
        <w:t>an</w:t>
      </w:r>
      <w:r w:rsidRPr="00103586">
        <w:rPr>
          <w:rFonts w:eastAsia="Malgun Gothic"/>
          <w:sz w:val="20"/>
          <w:szCs w:val="20"/>
          <w:lang w:eastAsia="zh-CN"/>
        </w:rPr>
        <w:t xml:space="preserve"> SBFD symbol, support Option </w:t>
      </w:r>
      <w:r w:rsidR="00A84D68">
        <w:rPr>
          <w:rFonts w:eastAsia="Malgun Gothic"/>
          <w:sz w:val="20"/>
          <w:szCs w:val="20"/>
          <w:lang w:eastAsia="zh-CN"/>
        </w:rPr>
        <w:t>1</w:t>
      </w:r>
      <w:r w:rsidRPr="00103586">
        <w:rPr>
          <w:rFonts w:eastAsia="Malgun Gothic"/>
          <w:sz w:val="20"/>
          <w:szCs w:val="20"/>
          <w:lang w:eastAsia="zh-CN"/>
        </w:rPr>
        <w:t xml:space="preserve"> to determine link direction, i.e.</w:t>
      </w:r>
      <w:r w:rsidR="00DF494C">
        <w:rPr>
          <w:rFonts w:eastAsia="Malgun Gothic"/>
          <w:sz w:val="20"/>
          <w:szCs w:val="20"/>
          <w:lang w:eastAsia="zh-CN"/>
        </w:rPr>
        <w:t>,</w:t>
      </w:r>
      <w:r w:rsidRPr="00103586">
        <w:rPr>
          <w:rFonts w:eastAsia="Malgun Gothic"/>
          <w:sz w:val="20"/>
          <w:szCs w:val="20"/>
          <w:lang w:eastAsia="zh-CN"/>
        </w:rPr>
        <w:t xml:space="preserve"> whether to transmit or to receive</w:t>
      </w:r>
      <w:r w:rsidRPr="00103586">
        <w:rPr>
          <w:rFonts w:eastAsia="Malgun Gothic" w:hint="eastAsia"/>
          <w:sz w:val="20"/>
          <w:szCs w:val="20"/>
          <w:lang w:eastAsia="zh-CN"/>
        </w:rPr>
        <w:t xml:space="preserve"> in the SBFD symbol</w:t>
      </w:r>
      <w:r w:rsidRPr="00103586">
        <w:rPr>
          <w:rFonts w:eastAsia="Malgun Gothic"/>
          <w:sz w:val="20"/>
          <w:szCs w:val="20"/>
          <w:lang w:eastAsia="zh-CN"/>
        </w:rPr>
        <w:t>.</w:t>
      </w:r>
      <w:r>
        <w:rPr>
          <w:rFonts w:eastAsia="Malgun Gothic"/>
          <w:sz w:val="20"/>
          <w:szCs w:val="20"/>
          <w:lang w:eastAsia="zh-CN"/>
        </w:rPr>
        <w:t xml:space="preserve"> </w:t>
      </w:r>
    </w:p>
    <w:p w14:paraId="7F319A78" w14:textId="496270CA" w:rsidR="00103586" w:rsidRPr="001A1954" w:rsidRDefault="00663A13" w:rsidP="001A1954">
      <w:pPr>
        <w:pStyle w:val="af4"/>
        <w:numPr>
          <w:ilvl w:val="0"/>
          <w:numId w:val="50"/>
        </w:numPr>
        <w:suppressAutoHyphens/>
        <w:spacing w:after="0" w:line="240" w:lineRule="auto"/>
        <w:contextualSpacing w:val="0"/>
        <w:rPr>
          <w:rFonts w:ascii="Times New Roman" w:eastAsia="Malgun Gothic" w:hAnsi="Times New Roman"/>
          <w:sz w:val="20"/>
          <w:szCs w:val="20"/>
          <w:lang w:val="en-US" w:eastAsia="zh-CN"/>
        </w:rPr>
      </w:pPr>
      <w:bookmarkStart w:id="11" w:name="_Hlk163205430"/>
      <w:r w:rsidRPr="00597747">
        <w:rPr>
          <w:rFonts w:ascii="Times New Roman" w:eastAsia="Malgun Gothic" w:hAnsi="Times New Roman"/>
          <w:sz w:val="20"/>
          <w:szCs w:val="20"/>
          <w:lang w:val="en-US" w:eastAsia="zh-CN"/>
        </w:rPr>
        <w:t xml:space="preserve">Option </w:t>
      </w:r>
      <w:r w:rsidR="00A84D68" w:rsidRPr="00597747">
        <w:rPr>
          <w:rFonts w:ascii="Times New Roman" w:eastAsia="Malgun Gothic" w:hAnsi="Times New Roman"/>
          <w:sz w:val="20"/>
          <w:szCs w:val="20"/>
          <w:lang w:val="en-US" w:eastAsia="zh-CN"/>
        </w:rPr>
        <w:t>1</w:t>
      </w:r>
      <w:r w:rsidRPr="00597747">
        <w:rPr>
          <w:rFonts w:ascii="Times New Roman" w:eastAsia="Malgun Gothic" w:hAnsi="Times New Roman"/>
          <w:sz w:val="20"/>
          <w:szCs w:val="20"/>
          <w:lang w:val="en-US" w:eastAsia="zh-CN"/>
        </w:rPr>
        <w:t>:</w:t>
      </w:r>
      <w:bookmarkEnd w:id="11"/>
      <w:r w:rsidRPr="00597747">
        <w:rPr>
          <w:rFonts w:ascii="Times New Roman" w:eastAsia="Malgun Gothic" w:hAnsi="Times New Roman"/>
          <w:sz w:val="20"/>
          <w:szCs w:val="20"/>
          <w:lang w:val="en-US" w:eastAsia="zh-CN"/>
        </w:rPr>
        <w:t xml:space="preserve"> </w:t>
      </w:r>
      <w:r w:rsidR="00A84D68" w:rsidRPr="00597747">
        <w:rPr>
          <w:rFonts w:ascii="Times New Roman" w:eastAsia="Malgun Gothic" w:hAnsi="Times New Roman"/>
          <w:sz w:val="20"/>
          <w:szCs w:val="20"/>
          <w:lang w:val="en-US" w:eastAsia="zh-CN"/>
        </w:rPr>
        <w:t>UE determines link direction based on configured/scheduled transmissions/receptions and collision handling (if any)</w:t>
      </w:r>
      <w:r w:rsidRPr="00597747">
        <w:rPr>
          <w:rFonts w:ascii="Times New Roman" w:eastAsia="Malgun Gothic" w:hAnsi="Times New Roman"/>
          <w:sz w:val="20"/>
          <w:szCs w:val="20"/>
          <w:lang w:val="en-US" w:eastAsia="zh-CN"/>
        </w:rPr>
        <w:t>.</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332DEEF7" w:rsidR="0021120F" w:rsidRPr="00966835" w:rsidRDefault="00B94B12" w:rsidP="00E200FB">
      <w:pPr>
        <w:rPr>
          <w:sz w:val="20"/>
          <w:szCs w:val="20"/>
          <w:lang w:eastAsia="zh-CN"/>
        </w:rPr>
      </w:pPr>
      <w:r w:rsidRPr="00966835">
        <w:rPr>
          <w:sz w:val="20"/>
          <w:szCs w:val="20"/>
        </w:rPr>
        <w:t xml:space="preserve">In this contribution, we present our views on </w:t>
      </w:r>
      <w:r w:rsidR="00AF335D" w:rsidRPr="00966835">
        <w:rPr>
          <w:sz w:val="20"/>
          <w:szCs w:val="20"/>
          <w:lang w:eastAsia="zh-CN"/>
        </w:rPr>
        <w:t xml:space="preserve">the </w:t>
      </w:r>
      <w:r w:rsidR="00936565" w:rsidRPr="00C85295">
        <w:rPr>
          <w:sz w:val="20"/>
          <w:szCs w:val="20"/>
        </w:rPr>
        <w:t>SBFD TX/RX/measurement procedures</w:t>
      </w:r>
      <w:r w:rsidRPr="00966835">
        <w:rPr>
          <w:sz w:val="20"/>
          <w:szCs w:val="20"/>
        </w:rPr>
        <w:t>.</w:t>
      </w:r>
      <w:r w:rsidR="00545D82" w:rsidRPr="00966835">
        <w:rPr>
          <w:sz w:val="20"/>
          <w:szCs w:val="20"/>
        </w:rPr>
        <w:t xml:space="preserve"> </w:t>
      </w:r>
      <w:r w:rsidR="002D7E51" w:rsidRPr="00966835">
        <w:rPr>
          <w:sz w:val="20"/>
          <w:szCs w:val="20"/>
        </w:rPr>
        <w:t>Based on the discussions in the previous section we propose the following:</w:t>
      </w:r>
      <w:r w:rsidR="001466E4" w:rsidRPr="00966835">
        <w:rPr>
          <w:sz w:val="20"/>
          <w:szCs w:val="20"/>
          <w:lang w:eastAsia="zh-CN"/>
        </w:rPr>
        <w:t xml:space="preserve"> </w:t>
      </w:r>
    </w:p>
    <w:p w14:paraId="1331AD8B" w14:textId="77777777" w:rsidR="00545F9C" w:rsidRPr="00D67135" w:rsidRDefault="00545F9C" w:rsidP="00545F9C">
      <w:pPr>
        <w:tabs>
          <w:tab w:val="left" w:pos="720"/>
        </w:tabs>
        <w:rPr>
          <w:rFonts w:eastAsia="Malgun Gothic"/>
          <w:sz w:val="20"/>
          <w:szCs w:val="20"/>
        </w:rPr>
      </w:pPr>
      <w:bookmarkStart w:id="12" w:name="_Ref124589665"/>
      <w:bookmarkStart w:id="13" w:name="_Ref71620620"/>
      <w:bookmarkStart w:id="14" w:name="_Ref124671424"/>
      <w:r w:rsidRPr="00D67135">
        <w:rPr>
          <w:b/>
          <w:bCs/>
          <w:sz w:val="20"/>
          <w:szCs w:val="20"/>
          <w:lang w:eastAsia="x-none"/>
        </w:rPr>
        <w:t xml:space="preserve">Proposal 1: </w:t>
      </w:r>
      <w:r w:rsidRPr="00D67135">
        <w:rPr>
          <w:rFonts w:eastAsia="Malgun Gothic"/>
          <w:sz w:val="20"/>
          <w:szCs w:val="20"/>
        </w:rPr>
        <w:t xml:space="preserve">Confirm the working assumption about cell-specific configuration on frequency location of SBFD </w:t>
      </w:r>
      <w:proofErr w:type="spellStart"/>
      <w:r w:rsidRPr="00D67135">
        <w:rPr>
          <w:rFonts w:eastAsia="Malgun Gothic"/>
          <w:sz w:val="20"/>
          <w:szCs w:val="20"/>
        </w:rPr>
        <w:t>subbands</w:t>
      </w:r>
      <w:proofErr w:type="spellEnd"/>
      <w:r w:rsidRPr="00D67135">
        <w:rPr>
          <w:rFonts w:eastAsia="Malgun Gothic"/>
          <w:sz w:val="20"/>
          <w:szCs w:val="20"/>
        </w:rPr>
        <w:t xml:space="preserve"> within a TDD carrier for RRC connected mode UEs</w:t>
      </w:r>
    </w:p>
    <w:tbl>
      <w:tblPr>
        <w:tblStyle w:val="ae"/>
        <w:tblW w:w="0" w:type="auto"/>
        <w:tblLook w:val="04A0" w:firstRow="1" w:lastRow="0" w:firstColumn="1" w:lastColumn="0" w:noHBand="0" w:noVBand="1"/>
      </w:tblPr>
      <w:tblGrid>
        <w:gridCol w:w="9307"/>
      </w:tblGrid>
      <w:tr w:rsidR="00545F9C" w14:paraId="5E3F99A8" w14:textId="77777777" w:rsidTr="00FF57C4">
        <w:trPr>
          <w:trHeight w:val="530"/>
        </w:trPr>
        <w:tc>
          <w:tcPr>
            <w:tcW w:w="9307" w:type="dxa"/>
            <w:tcBorders>
              <w:top w:val="single" w:sz="4" w:space="0" w:color="auto"/>
              <w:left w:val="single" w:sz="4" w:space="0" w:color="auto"/>
              <w:bottom w:val="single" w:sz="4" w:space="0" w:color="auto"/>
              <w:right w:val="single" w:sz="4" w:space="0" w:color="auto"/>
            </w:tcBorders>
          </w:tcPr>
          <w:p w14:paraId="73DB6684" w14:textId="77777777" w:rsidR="00545F9C" w:rsidRPr="00CA2363" w:rsidRDefault="00545F9C" w:rsidP="00FF57C4">
            <w:pPr>
              <w:spacing w:before="100" w:after="0"/>
              <w:rPr>
                <w:rFonts w:eastAsia="Malgun Gothic"/>
                <w:b/>
                <w:sz w:val="20"/>
                <w:szCs w:val="20"/>
                <w:highlight w:val="green"/>
                <w:lang w:eastAsia="zh-CN"/>
              </w:rPr>
            </w:pPr>
            <w:r w:rsidRPr="00CA2363">
              <w:rPr>
                <w:rFonts w:eastAsia="Malgun Gothic"/>
                <w:b/>
                <w:sz w:val="20"/>
                <w:szCs w:val="20"/>
                <w:highlight w:val="green"/>
                <w:lang w:eastAsia="zh-CN"/>
              </w:rPr>
              <w:t>Agreement</w:t>
            </w:r>
          </w:p>
          <w:p w14:paraId="42F8CF90" w14:textId="77777777" w:rsidR="00545F9C" w:rsidRDefault="00545F9C" w:rsidP="00FF57C4">
            <w:pPr>
              <w:suppressAutoHyphens/>
              <w:autoSpaceDE/>
              <w:adjustRightInd/>
              <w:snapToGrid/>
              <w:spacing w:line="254" w:lineRule="auto"/>
              <w:contextualSpacing/>
              <w:jc w:val="left"/>
              <w:rPr>
                <w:rFonts w:eastAsia="Batang"/>
                <w:iCs/>
                <w:sz w:val="20"/>
                <w:szCs w:val="20"/>
              </w:rPr>
            </w:pPr>
            <w:r w:rsidRPr="00CA2363">
              <w:rPr>
                <w:rFonts w:eastAsia="Malgun Gothic"/>
                <w:sz w:val="20"/>
                <w:szCs w:val="20"/>
              </w:rPr>
              <w:t xml:space="preserve">For RRC connected mode UEs, at least cell-specific configuration on time </w:t>
            </w:r>
            <w:r w:rsidRPr="00093FD9">
              <w:rPr>
                <w:rFonts w:eastAsia="Malgun Gothic"/>
                <w:sz w:val="20"/>
                <w:szCs w:val="20"/>
              </w:rPr>
              <w:t>and frequency</w:t>
            </w:r>
            <w:r>
              <w:rPr>
                <w:rFonts w:eastAsia="Malgun Gothic"/>
                <w:sz w:val="20"/>
                <w:szCs w:val="20"/>
              </w:rPr>
              <w:t xml:space="preserve"> </w:t>
            </w:r>
            <w:r w:rsidRPr="00CA2363">
              <w:rPr>
                <w:rFonts w:eastAsia="Malgun Gothic"/>
                <w:sz w:val="20"/>
                <w:szCs w:val="20"/>
              </w:rPr>
              <w:t xml:space="preserve">location of SBFD </w:t>
            </w:r>
            <w:proofErr w:type="spellStart"/>
            <w:r w:rsidRPr="00CA2363">
              <w:rPr>
                <w:rFonts w:eastAsia="Malgun Gothic"/>
                <w:sz w:val="20"/>
                <w:szCs w:val="20"/>
              </w:rPr>
              <w:t>subbands</w:t>
            </w:r>
            <w:proofErr w:type="spellEnd"/>
            <w:r w:rsidRPr="00CA2363">
              <w:rPr>
                <w:rFonts w:eastAsia="Malgun Gothic"/>
                <w:sz w:val="20"/>
                <w:szCs w:val="20"/>
              </w:rPr>
              <w:t xml:space="preserve"> is supported within a TDD carrier.</w:t>
            </w:r>
          </w:p>
        </w:tc>
      </w:tr>
    </w:tbl>
    <w:p w14:paraId="3B5B826E" w14:textId="77777777" w:rsidR="00545F9C" w:rsidRDefault="00545F9C" w:rsidP="00545F9C">
      <w:pPr>
        <w:tabs>
          <w:tab w:val="left" w:pos="720"/>
        </w:tabs>
        <w:spacing w:before="120"/>
        <w:rPr>
          <w:rFonts w:eastAsia="Malgun Gothic"/>
          <w:sz w:val="20"/>
          <w:szCs w:val="20"/>
        </w:rPr>
      </w:pPr>
      <w:r w:rsidRPr="00AE4146">
        <w:rPr>
          <w:b/>
          <w:bCs/>
          <w:sz w:val="20"/>
          <w:szCs w:val="20"/>
          <w:lang w:eastAsia="x-none"/>
        </w:rPr>
        <w:t>Proposal 2:</w:t>
      </w:r>
      <w:r w:rsidRPr="00AE4146">
        <w:rPr>
          <w:rFonts w:eastAsia="Malgun Gothic"/>
          <w:sz w:val="20"/>
          <w:szCs w:val="20"/>
        </w:rPr>
        <w:t xml:space="preserve"> Do not support UE-specific configuration on time and/or frequency location of SBFD </w:t>
      </w:r>
      <w:proofErr w:type="spellStart"/>
      <w:r w:rsidRPr="00AE4146">
        <w:rPr>
          <w:rFonts w:eastAsia="Malgun Gothic"/>
          <w:sz w:val="20"/>
          <w:szCs w:val="20"/>
        </w:rPr>
        <w:t>subband</w:t>
      </w:r>
      <w:proofErr w:type="spellEnd"/>
      <w:r w:rsidRPr="00AE4146">
        <w:rPr>
          <w:rFonts w:eastAsia="Malgun Gothic"/>
          <w:sz w:val="20"/>
          <w:szCs w:val="20"/>
        </w:rPr>
        <w:t xml:space="preserve">. </w:t>
      </w:r>
    </w:p>
    <w:p w14:paraId="2340EADB" w14:textId="77777777" w:rsidR="00974A9D" w:rsidRPr="002330C7" w:rsidRDefault="00974A9D" w:rsidP="00974A9D">
      <w:pPr>
        <w:tabs>
          <w:tab w:val="left" w:pos="720"/>
        </w:tabs>
        <w:spacing w:after="40"/>
        <w:rPr>
          <w:sz w:val="20"/>
          <w:szCs w:val="20"/>
        </w:rPr>
      </w:pPr>
      <w:r w:rsidRPr="002330C7">
        <w:rPr>
          <w:b/>
          <w:bCs/>
          <w:sz w:val="20"/>
          <w:szCs w:val="20"/>
          <w:lang w:eastAsia="x-none"/>
        </w:rPr>
        <w:t xml:space="preserve">Proposal 3: </w:t>
      </w:r>
      <w:r w:rsidRPr="002330C7">
        <w:rPr>
          <w:rFonts w:eastAsia="Malgun Gothic"/>
          <w:sz w:val="20"/>
          <w:szCs w:val="20"/>
        </w:rPr>
        <w:t xml:space="preserve">For RRC connected mode UEs, SBFD </w:t>
      </w:r>
      <w:proofErr w:type="spellStart"/>
      <w:r w:rsidRPr="002330C7">
        <w:rPr>
          <w:rFonts w:eastAsia="Malgun Gothic"/>
          <w:sz w:val="20"/>
          <w:szCs w:val="20"/>
        </w:rPr>
        <w:t>subband</w:t>
      </w:r>
      <w:proofErr w:type="spellEnd"/>
      <w:r w:rsidRPr="002330C7">
        <w:rPr>
          <w:rFonts w:eastAsia="Malgun Gothic"/>
          <w:sz w:val="20"/>
          <w:szCs w:val="20"/>
        </w:rPr>
        <w:t xml:space="preserve"> time locations are configured within a period. </w:t>
      </w:r>
      <w:r w:rsidRPr="002330C7">
        <w:rPr>
          <w:rFonts w:eastAsia="Malgun Gothic" w:hint="eastAsia"/>
          <w:sz w:val="20"/>
          <w:szCs w:val="20"/>
        </w:rPr>
        <w:t>At least when only one TDD-UL-DL pattern is configured</w:t>
      </w:r>
      <w:r w:rsidRPr="002330C7">
        <w:rPr>
          <w:rFonts w:eastAsia="Malgun Gothic"/>
          <w:sz w:val="20"/>
          <w:szCs w:val="20"/>
        </w:rPr>
        <w:t xml:space="preserve">, support Option </w:t>
      </w:r>
      <w:r>
        <w:rPr>
          <w:rFonts w:eastAsia="Malgun Gothic"/>
          <w:sz w:val="20"/>
          <w:szCs w:val="20"/>
        </w:rPr>
        <w:t>1</w:t>
      </w:r>
      <w:r w:rsidRPr="002330C7">
        <w:rPr>
          <w:rFonts w:eastAsia="Malgun Gothic"/>
          <w:sz w:val="20"/>
          <w:szCs w:val="20"/>
        </w:rPr>
        <w:t>:</w:t>
      </w:r>
    </w:p>
    <w:p w14:paraId="7C267736" w14:textId="2449AC19" w:rsidR="009623DB" w:rsidRPr="00CD15BF" w:rsidRDefault="00CD15BF" w:rsidP="00CD15BF">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2330C7">
        <w:rPr>
          <w:rFonts w:ascii="Times New Roman" w:eastAsia="Malgun Gothic" w:hAnsi="Times New Roman"/>
          <w:sz w:val="20"/>
          <w:szCs w:val="20"/>
        </w:rPr>
        <w:t xml:space="preserve">Option </w:t>
      </w:r>
      <w:r>
        <w:rPr>
          <w:rFonts w:ascii="Times New Roman" w:eastAsia="Malgun Gothic" w:hAnsi="Times New Roman"/>
          <w:sz w:val="20"/>
          <w:szCs w:val="20"/>
        </w:rPr>
        <w:t>1</w:t>
      </w:r>
      <w:r w:rsidRPr="002330C7">
        <w:rPr>
          <w:rFonts w:ascii="Times New Roman" w:eastAsia="Malgun Gothic" w:hAnsi="Times New Roman"/>
          <w:sz w:val="20"/>
          <w:szCs w:val="20"/>
        </w:rPr>
        <w:t xml:space="preserve">: </w:t>
      </w:r>
      <w:r w:rsidRPr="00CA2363">
        <w:rPr>
          <w:rFonts w:ascii="Times New Roman" w:eastAsia="Malgun Gothic" w:hAnsi="Times New Roman"/>
          <w:sz w:val="20"/>
          <w:szCs w:val="20"/>
        </w:rPr>
        <w:t xml:space="preserve">The period is the same as TDD-UL-DL pattern period configured by </w:t>
      </w:r>
      <w:r w:rsidRPr="00CA2363">
        <w:rPr>
          <w:rFonts w:ascii="Times New Roman" w:eastAsia="Malgun Gothic" w:hAnsi="Times New Roman"/>
          <w:i/>
          <w:sz w:val="20"/>
          <w:szCs w:val="20"/>
        </w:rPr>
        <w:t>dl-UL-</w:t>
      </w:r>
      <w:proofErr w:type="spellStart"/>
      <w:r w:rsidRPr="00CA2363">
        <w:rPr>
          <w:rFonts w:ascii="Times New Roman" w:eastAsia="Malgun Gothic" w:hAnsi="Times New Roman"/>
          <w:i/>
          <w:sz w:val="20"/>
          <w:szCs w:val="20"/>
        </w:rPr>
        <w:t>TransmissionPeriodicity</w:t>
      </w:r>
      <w:proofErr w:type="spellEnd"/>
      <w:r w:rsidRPr="00CA2363">
        <w:rPr>
          <w:rFonts w:ascii="Times New Roman" w:eastAsia="Malgun Gothic" w:hAnsi="Times New Roman"/>
          <w:sz w:val="20"/>
          <w:szCs w:val="20"/>
        </w:rPr>
        <w:t xml:space="preserve"> in </w:t>
      </w:r>
      <w:r w:rsidRPr="00CA2363">
        <w:rPr>
          <w:rFonts w:ascii="Times New Roman" w:eastAsia="Malgun Gothic" w:hAnsi="Times New Roman"/>
          <w:i/>
          <w:sz w:val="20"/>
          <w:szCs w:val="20"/>
        </w:rPr>
        <w:t>TDD-UL-DL-</w:t>
      </w:r>
      <w:proofErr w:type="spellStart"/>
      <w:r w:rsidRPr="00CA2363">
        <w:rPr>
          <w:rFonts w:ascii="Times New Roman" w:eastAsia="Malgun Gothic" w:hAnsi="Times New Roman"/>
          <w:i/>
          <w:sz w:val="20"/>
          <w:szCs w:val="20"/>
        </w:rPr>
        <w:t>ConfigCommon</w:t>
      </w:r>
      <w:proofErr w:type="spellEnd"/>
      <w:r w:rsidRPr="00CA2363">
        <w:rPr>
          <w:rFonts w:ascii="Times New Roman" w:eastAsia="Malgun Gothic" w:hAnsi="Times New Roman"/>
          <w:sz w:val="20"/>
          <w:szCs w:val="20"/>
        </w:rPr>
        <w:t>.</w:t>
      </w:r>
    </w:p>
    <w:p w14:paraId="31CB662D" w14:textId="77777777" w:rsidR="00D4700F" w:rsidRPr="00E55973" w:rsidRDefault="00D4700F" w:rsidP="006B533F">
      <w:pPr>
        <w:tabs>
          <w:tab w:val="left" w:pos="720"/>
        </w:tabs>
        <w:spacing w:before="120" w:after="40"/>
        <w:rPr>
          <w:sz w:val="20"/>
          <w:szCs w:val="20"/>
        </w:rPr>
      </w:pPr>
      <w:r w:rsidRPr="00E55973">
        <w:rPr>
          <w:b/>
          <w:bCs/>
          <w:sz w:val="20"/>
          <w:szCs w:val="20"/>
          <w:lang w:eastAsia="x-none"/>
        </w:rPr>
        <w:t xml:space="preserve">Proposal 4: </w:t>
      </w:r>
      <w:r w:rsidRPr="00E55973">
        <w:rPr>
          <w:rFonts w:eastAsia="Malgun Gothic"/>
          <w:sz w:val="20"/>
          <w:szCs w:val="20"/>
          <w:lang w:eastAsia="zh-CN"/>
        </w:rPr>
        <w:t xml:space="preserve">For semi-static indication of SBFD </w:t>
      </w:r>
      <w:proofErr w:type="spellStart"/>
      <w:r w:rsidRPr="00E55973">
        <w:rPr>
          <w:rFonts w:eastAsia="Malgun Gothic"/>
          <w:sz w:val="20"/>
          <w:szCs w:val="20"/>
          <w:lang w:eastAsia="zh-CN"/>
        </w:rPr>
        <w:t>subband</w:t>
      </w:r>
      <w:proofErr w:type="spellEnd"/>
      <w:r w:rsidRPr="00E55973">
        <w:rPr>
          <w:rFonts w:eastAsia="Malgun Gothic"/>
          <w:sz w:val="20"/>
          <w:szCs w:val="20"/>
          <w:lang w:eastAsia="zh-CN"/>
        </w:rPr>
        <w:t xml:space="preserve"> frequency location, support Option 1:</w:t>
      </w:r>
    </w:p>
    <w:p w14:paraId="55975E18" w14:textId="7E6279ED" w:rsidR="002E08BB" w:rsidRPr="00B40D86" w:rsidRDefault="00D4700F" w:rsidP="002E08BB">
      <w:pPr>
        <w:pStyle w:val="af4"/>
        <w:numPr>
          <w:ilvl w:val="0"/>
          <w:numId w:val="49"/>
        </w:numPr>
        <w:suppressAutoHyphens/>
        <w:spacing w:after="0" w:line="240" w:lineRule="auto"/>
        <w:contextualSpacing w:val="0"/>
        <w:jc w:val="both"/>
        <w:rPr>
          <w:rFonts w:ascii="Times New Roman" w:eastAsia="Malgun Gothic" w:hAnsi="Times New Roman"/>
          <w:sz w:val="20"/>
          <w:szCs w:val="20"/>
        </w:rPr>
      </w:pPr>
      <w:r w:rsidRPr="00E55973">
        <w:rPr>
          <w:rFonts w:ascii="Times New Roman" w:eastAsia="Malgun Gothic" w:hAnsi="Times New Roman"/>
          <w:sz w:val="20"/>
          <w:szCs w:val="20"/>
        </w:rPr>
        <w:t xml:space="preserve">Option 1: Frequency locations of UL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 and DL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(s) are explicitly configured. </w:t>
      </w:r>
      <w:proofErr w:type="spellStart"/>
      <w:r w:rsidRPr="00E55973">
        <w:rPr>
          <w:rFonts w:ascii="Times New Roman" w:eastAsia="Malgun Gothic" w:hAnsi="Times New Roman"/>
          <w:sz w:val="20"/>
          <w:szCs w:val="20"/>
        </w:rPr>
        <w:t>Guardband</w:t>
      </w:r>
      <w:proofErr w:type="spellEnd"/>
      <w:r w:rsidRPr="00E55973">
        <w:rPr>
          <w:rFonts w:ascii="Times New Roman" w:eastAsia="Malgun Gothic" w:hAnsi="Times New Roman"/>
          <w:sz w:val="20"/>
          <w:szCs w:val="20"/>
        </w:rPr>
        <w:t xml:space="preserve">(s) if any are implicitly derived as the RBs which are not within UL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 xml:space="preserve"> or DL </w:t>
      </w:r>
      <w:proofErr w:type="spellStart"/>
      <w:r w:rsidRPr="00E55973">
        <w:rPr>
          <w:rFonts w:ascii="Times New Roman" w:eastAsia="Malgun Gothic" w:hAnsi="Times New Roman"/>
          <w:sz w:val="20"/>
          <w:szCs w:val="20"/>
        </w:rPr>
        <w:t>subband</w:t>
      </w:r>
      <w:proofErr w:type="spellEnd"/>
      <w:r w:rsidRPr="00E55973">
        <w:rPr>
          <w:rFonts w:ascii="Times New Roman" w:eastAsia="Malgun Gothic" w:hAnsi="Times New Roman"/>
          <w:sz w:val="20"/>
          <w:szCs w:val="20"/>
        </w:rPr>
        <w:t>(s).</w:t>
      </w:r>
    </w:p>
    <w:p w14:paraId="1655FB69" w14:textId="77777777" w:rsidR="00B40D86" w:rsidRPr="009E4CCA" w:rsidRDefault="00B40D86" w:rsidP="00445871">
      <w:pPr>
        <w:tabs>
          <w:tab w:val="left" w:pos="720"/>
        </w:tabs>
        <w:spacing w:before="120"/>
        <w:rPr>
          <w:sz w:val="20"/>
          <w:szCs w:val="20"/>
        </w:rPr>
      </w:pPr>
      <w:r w:rsidRPr="009E4CCA">
        <w:rPr>
          <w:b/>
          <w:bCs/>
          <w:sz w:val="20"/>
          <w:szCs w:val="20"/>
          <w:lang w:eastAsia="x-none"/>
        </w:rPr>
        <w:t>Proposal 5:</w:t>
      </w:r>
      <w:r w:rsidRPr="009E4CCA">
        <w:rPr>
          <w:rFonts w:eastAsia="Malgun Gothic" w:cs="Times"/>
          <w:sz w:val="20"/>
          <w:szCs w:val="20"/>
          <w:lang w:eastAsia="zh-CN"/>
        </w:rPr>
        <w:t xml:space="preserve"> For semi-static indication of SBFD </w:t>
      </w:r>
      <w:proofErr w:type="spellStart"/>
      <w:r w:rsidRPr="009E4CCA">
        <w:rPr>
          <w:rFonts w:eastAsia="Malgun Gothic" w:cs="Times"/>
          <w:sz w:val="20"/>
          <w:szCs w:val="20"/>
          <w:lang w:eastAsia="zh-CN"/>
        </w:rPr>
        <w:t>subband</w:t>
      </w:r>
      <w:proofErr w:type="spellEnd"/>
      <w:r w:rsidRPr="009E4CCA">
        <w:rPr>
          <w:rFonts w:eastAsia="Malgun Gothic" w:cs="Times"/>
          <w:sz w:val="20"/>
          <w:szCs w:val="20"/>
          <w:lang w:eastAsia="zh-CN"/>
        </w:rPr>
        <w:t xml:space="preserve"> frequency location, </w:t>
      </w:r>
      <w:r w:rsidRPr="009E4CCA">
        <w:rPr>
          <w:rFonts w:eastAsia="Malgun Gothic"/>
          <w:sz w:val="20"/>
          <w:szCs w:val="20"/>
          <w:lang w:eastAsia="zh-CN"/>
        </w:rPr>
        <w:t xml:space="preserve">reference starting RB of UL/DL </w:t>
      </w:r>
      <w:proofErr w:type="spellStart"/>
      <w:r w:rsidRPr="009E4CCA">
        <w:rPr>
          <w:rFonts w:eastAsia="Malgun Gothic"/>
          <w:sz w:val="20"/>
          <w:szCs w:val="20"/>
          <w:lang w:eastAsia="zh-CN"/>
        </w:rPr>
        <w:t>subband</w:t>
      </w:r>
      <w:proofErr w:type="spellEnd"/>
      <w:r w:rsidRPr="009E4CCA">
        <w:rPr>
          <w:rFonts w:eastAsia="Malgun Gothic"/>
          <w:sz w:val="20"/>
          <w:szCs w:val="20"/>
          <w:lang w:eastAsia="zh-CN"/>
        </w:rPr>
        <w:t xml:space="preserve"> is Point A. </w:t>
      </w:r>
    </w:p>
    <w:p w14:paraId="7B9A98C6" w14:textId="77777777" w:rsidR="00B40D86" w:rsidRPr="009E4CCA" w:rsidRDefault="00B40D86" w:rsidP="00B40D86">
      <w:pPr>
        <w:tabs>
          <w:tab w:val="left" w:pos="720"/>
        </w:tabs>
        <w:rPr>
          <w:iCs/>
          <w:sz w:val="20"/>
          <w:szCs w:val="20"/>
        </w:rPr>
      </w:pPr>
      <w:r w:rsidRPr="009E4CCA">
        <w:rPr>
          <w:b/>
          <w:bCs/>
          <w:sz w:val="20"/>
          <w:szCs w:val="20"/>
          <w:lang w:eastAsia="x-none"/>
        </w:rPr>
        <w:t>Proposal 6:</w:t>
      </w:r>
      <w:r w:rsidRPr="009E4CCA">
        <w:rPr>
          <w:rFonts w:eastAsia="Malgun Gothic" w:cs="Times"/>
          <w:sz w:val="20"/>
          <w:szCs w:val="20"/>
          <w:lang w:eastAsia="zh-CN"/>
        </w:rPr>
        <w:t xml:space="preserve"> For semi-static indication of SBFD </w:t>
      </w:r>
      <w:proofErr w:type="spellStart"/>
      <w:r w:rsidRPr="009E4CCA">
        <w:rPr>
          <w:rFonts w:eastAsia="Malgun Gothic" w:cs="Times"/>
          <w:sz w:val="20"/>
          <w:szCs w:val="20"/>
          <w:lang w:eastAsia="zh-CN"/>
        </w:rPr>
        <w:t>subband</w:t>
      </w:r>
      <w:proofErr w:type="spellEnd"/>
      <w:r w:rsidRPr="009E4CCA">
        <w:rPr>
          <w:rFonts w:eastAsia="Malgun Gothic" w:cs="Times"/>
          <w:sz w:val="20"/>
          <w:szCs w:val="20"/>
          <w:lang w:eastAsia="zh-CN"/>
        </w:rPr>
        <w:t xml:space="preserve"> frequency location, reference SCS is the same as the </w:t>
      </w:r>
      <w:proofErr w:type="spellStart"/>
      <w:r w:rsidRPr="009E4CCA">
        <w:rPr>
          <w:rFonts w:eastAsiaTheme="minorEastAsia"/>
          <w:i/>
          <w:sz w:val="20"/>
          <w:szCs w:val="20"/>
          <w:lang w:eastAsia="zh-CN"/>
        </w:rPr>
        <w:t>referenceSubcarrierSpacing</w:t>
      </w:r>
      <w:proofErr w:type="spellEnd"/>
      <w:r w:rsidRPr="009E4CCA">
        <w:rPr>
          <w:rFonts w:eastAsiaTheme="minorEastAsia"/>
          <w:sz w:val="20"/>
          <w:szCs w:val="20"/>
          <w:lang w:eastAsia="zh-CN"/>
        </w:rPr>
        <w:t xml:space="preserve"> in </w:t>
      </w:r>
      <w:r w:rsidRPr="009E4CCA">
        <w:rPr>
          <w:rFonts w:eastAsiaTheme="minorEastAsia"/>
          <w:i/>
          <w:sz w:val="20"/>
          <w:szCs w:val="20"/>
          <w:lang w:eastAsia="zh-CN"/>
        </w:rPr>
        <w:t>TDD-UL-DL-</w:t>
      </w:r>
      <w:proofErr w:type="spellStart"/>
      <w:r w:rsidRPr="009E4CCA">
        <w:rPr>
          <w:rFonts w:eastAsiaTheme="minorEastAsia"/>
          <w:i/>
          <w:sz w:val="20"/>
          <w:szCs w:val="20"/>
          <w:lang w:eastAsia="zh-CN"/>
        </w:rPr>
        <w:t>ConfigCommon</w:t>
      </w:r>
      <w:proofErr w:type="spellEnd"/>
      <w:r w:rsidRPr="009E4CCA">
        <w:rPr>
          <w:rFonts w:eastAsiaTheme="minorEastAsia"/>
          <w:iCs/>
          <w:sz w:val="20"/>
          <w:szCs w:val="20"/>
          <w:lang w:eastAsia="zh-CN"/>
        </w:rPr>
        <w:t>.</w:t>
      </w:r>
    </w:p>
    <w:p w14:paraId="049F50EB" w14:textId="77777777" w:rsidR="005726D9" w:rsidRDefault="005726D9" w:rsidP="005726D9">
      <w:pPr>
        <w:tabs>
          <w:tab w:val="left" w:pos="720"/>
        </w:tabs>
        <w:spacing w:after="40"/>
        <w:rPr>
          <w:rFonts w:eastAsia="Malgun Gothic" w:cs="Times"/>
          <w:sz w:val="20"/>
          <w:szCs w:val="20"/>
          <w:lang w:eastAsia="zh-CN"/>
        </w:rPr>
      </w:pPr>
      <w:r w:rsidRPr="002330C7">
        <w:rPr>
          <w:b/>
          <w:bCs/>
          <w:sz w:val="20"/>
          <w:szCs w:val="20"/>
          <w:lang w:eastAsia="x-none"/>
        </w:rPr>
        <w:t xml:space="preserve">Proposal </w:t>
      </w:r>
      <w:r>
        <w:rPr>
          <w:b/>
          <w:bCs/>
          <w:sz w:val="20"/>
          <w:szCs w:val="20"/>
          <w:lang w:eastAsia="x-none"/>
        </w:rPr>
        <w:t>7</w:t>
      </w:r>
      <w:r w:rsidRPr="002330C7">
        <w:rPr>
          <w:b/>
          <w:bCs/>
          <w:sz w:val="20"/>
          <w:szCs w:val="20"/>
          <w:lang w:eastAsia="x-none"/>
        </w:rPr>
        <w:t xml:space="preserve">: </w:t>
      </w:r>
      <w:r w:rsidRPr="002330C7">
        <w:rPr>
          <w:rFonts w:eastAsia="Malgun Gothic"/>
          <w:sz w:val="20"/>
          <w:szCs w:val="20"/>
          <w:lang w:eastAsia="zh-CN"/>
        </w:rPr>
        <w:t xml:space="preserve">For determining UL/DL usable PRBs, support </w:t>
      </w:r>
      <w:r w:rsidRPr="002330C7">
        <w:rPr>
          <w:rFonts w:eastAsia="Malgun Gothic" w:cs="Times"/>
          <w:sz w:val="20"/>
          <w:szCs w:val="20"/>
          <w:lang w:eastAsia="zh-CN"/>
        </w:rPr>
        <w:t xml:space="preserve">Option </w:t>
      </w:r>
      <w:r>
        <w:rPr>
          <w:rFonts w:eastAsia="Malgun Gothic" w:cs="Times"/>
          <w:sz w:val="20"/>
          <w:szCs w:val="20"/>
          <w:lang w:eastAsia="zh-CN"/>
        </w:rPr>
        <w:t>1</w:t>
      </w:r>
      <w:r w:rsidRPr="002330C7">
        <w:rPr>
          <w:rFonts w:eastAsia="Malgun Gothic" w:cs="Times"/>
          <w:sz w:val="20"/>
          <w:szCs w:val="20"/>
          <w:lang w:eastAsia="zh-CN"/>
        </w:rPr>
        <w:t>:</w:t>
      </w:r>
    </w:p>
    <w:p w14:paraId="32452D5E" w14:textId="77777777" w:rsidR="00D3431F" w:rsidRPr="002330C7" w:rsidRDefault="00D3431F" w:rsidP="00D3431F">
      <w:pPr>
        <w:pStyle w:val="af4"/>
        <w:numPr>
          <w:ilvl w:val="0"/>
          <w:numId w:val="50"/>
        </w:numPr>
        <w:suppressAutoHyphens/>
        <w:spacing w:after="0" w:line="240" w:lineRule="auto"/>
        <w:contextualSpacing w:val="0"/>
        <w:rPr>
          <w:rFonts w:ascii="Times New Roman" w:eastAsia="Malgun Gothic" w:hAnsi="Times New Roman"/>
          <w:sz w:val="20"/>
          <w:szCs w:val="20"/>
        </w:rPr>
      </w:pPr>
      <w:r w:rsidRPr="00175E55">
        <w:rPr>
          <w:rFonts w:ascii="Times New Roman" w:eastAsia="Malgun Gothic" w:hAnsi="Times New Roman"/>
          <w:sz w:val="20"/>
          <w:szCs w:val="20"/>
          <w:lang w:val="en-US" w:eastAsia="zh-CN"/>
        </w:rPr>
        <w:lastRenderedPageBreak/>
        <w:t xml:space="preserve">Option 1: UL usable PRBs are determined as intersection between cell-specific UL </w:t>
      </w:r>
      <w:proofErr w:type="spellStart"/>
      <w:r w:rsidRPr="00175E55">
        <w:rPr>
          <w:rFonts w:ascii="Times New Roman" w:eastAsia="Malgun Gothic" w:hAnsi="Times New Roman"/>
          <w:sz w:val="20"/>
          <w:szCs w:val="20"/>
          <w:lang w:val="en-US" w:eastAsia="zh-CN"/>
        </w:rPr>
        <w:t>subband</w:t>
      </w:r>
      <w:proofErr w:type="spellEnd"/>
      <w:r w:rsidRPr="00175E55">
        <w:rPr>
          <w:rFonts w:ascii="Times New Roman" w:eastAsia="Malgun Gothic" w:hAnsi="Times New Roman"/>
          <w:sz w:val="20"/>
          <w:szCs w:val="20"/>
          <w:lang w:val="en-US" w:eastAsia="zh-CN"/>
        </w:rPr>
        <w:t xml:space="preserve"> and active UL BWP in SBFD symbols. DL usable PRBs are determined as intersection between cell-specific DL </w:t>
      </w:r>
      <w:proofErr w:type="spellStart"/>
      <w:r w:rsidRPr="00175E55">
        <w:rPr>
          <w:rFonts w:ascii="Times New Roman" w:eastAsia="Malgun Gothic" w:hAnsi="Times New Roman"/>
          <w:sz w:val="20"/>
          <w:szCs w:val="20"/>
          <w:lang w:val="en-US" w:eastAsia="zh-CN"/>
        </w:rPr>
        <w:t>subband</w:t>
      </w:r>
      <w:proofErr w:type="spellEnd"/>
      <w:r w:rsidRPr="00175E55">
        <w:rPr>
          <w:rFonts w:ascii="Times New Roman" w:eastAsia="Malgun Gothic" w:hAnsi="Times New Roman"/>
          <w:sz w:val="20"/>
          <w:szCs w:val="20"/>
          <w:lang w:val="en-US" w:eastAsia="zh-CN"/>
        </w:rPr>
        <w:t>(s) and activ</w:t>
      </w:r>
      <w:r w:rsidRPr="00C90EFB">
        <w:rPr>
          <w:rFonts w:ascii="Times New Roman" w:eastAsia="Malgun Gothic" w:hAnsi="Times New Roman"/>
          <w:sz w:val="20"/>
          <w:szCs w:val="20"/>
          <w:lang w:val="en-US" w:eastAsia="zh-CN"/>
        </w:rPr>
        <w:t xml:space="preserve">e DL BWP in </w:t>
      </w:r>
      <w:r w:rsidRPr="00175E55">
        <w:rPr>
          <w:rFonts w:ascii="Times New Roman" w:eastAsia="Malgun Gothic" w:hAnsi="Times New Roman"/>
          <w:sz w:val="20"/>
          <w:szCs w:val="20"/>
          <w:lang w:val="en-US" w:eastAsia="zh-CN"/>
        </w:rPr>
        <w:t>SBFD symbols.</w:t>
      </w:r>
    </w:p>
    <w:p w14:paraId="304B6A52" w14:textId="77777777" w:rsidR="00CD1FCC" w:rsidRPr="00103586" w:rsidRDefault="00CD1FCC" w:rsidP="00542BC4">
      <w:pPr>
        <w:tabs>
          <w:tab w:val="left" w:pos="720"/>
        </w:tabs>
        <w:spacing w:before="120" w:after="40"/>
        <w:rPr>
          <w:b/>
          <w:bCs/>
          <w:sz w:val="20"/>
          <w:szCs w:val="20"/>
        </w:rPr>
      </w:pPr>
      <w:r w:rsidRPr="002330C7">
        <w:rPr>
          <w:b/>
          <w:bCs/>
          <w:sz w:val="20"/>
          <w:szCs w:val="20"/>
          <w:lang w:eastAsia="x-none"/>
        </w:rPr>
        <w:t xml:space="preserve">Proposal </w:t>
      </w:r>
      <w:r>
        <w:rPr>
          <w:b/>
          <w:bCs/>
          <w:sz w:val="20"/>
          <w:szCs w:val="20"/>
          <w:lang w:eastAsia="x-none"/>
        </w:rPr>
        <w:t>8</w:t>
      </w:r>
      <w:r w:rsidRPr="002330C7">
        <w:rPr>
          <w:b/>
          <w:bCs/>
          <w:sz w:val="20"/>
          <w:szCs w:val="20"/>
          <w:lang w:eastAsia="x-none"/>
        </w:rPr>
        <w:t>:</w:t>
      </w:r>
      <w:r>
        <w:rPr>
          <w:b/>
          <w:bCs/>
          <w:sz w:val="20"/>
          <w:szCs w:val="20"/>
          <w:lang w:eastAsia="x-none"/>
        </w:rPr>
        <w:t xml:space="preserve"> </w:t>
      </w:r>
      <w:r w:rsidRPr="00103586">
        <w:rPr>
          <w:rFonts w:eastAsia="Malgun Gothic"/>
          <w:sz w:val="20"/>
          <w:szCs w:val="20"/>
          <w:lang w:eastAsia="zh-CN"/>
        </w:rPr>
        <w:t xml:space="preserve">For SBFD-aware UE transmission and reception in </w:t>
      </w:r>
      <w:r w:rsidRPr="00103586">
        <w:rPr>
          <w:rFonts w:eastAsia="Malgun Gothic" w:hint="eastAsia"/>
          <w:sz w:val="20"/>
          <w:szCs w:val="20"/>
          <w:lang w:eastAsia="zh-CN"/>
        </w:rPr>
        <w:t>an</w:t>
      </w:r>
      <w:r w:rsidRPr="00103586">
        <w:rPr>
          <w:rFonts w:eastAsia="Malgun Gothic"/>
          <w:sz w:val="20"/>
          <w:szCs w:val="20"/>
          <w:lang w:eastAsia="zh-CN"/>
        </w:rPr>
        <w:t xml:space="preserve"> SBFD symbol, support Option </w:t>
      </w:r>
      <w:r>
        <w:rPr>
          <w:rFonts w:eastAsia="Malgun Gothic"/>
          <w:sz w:val="20"/>
          <w:szCs w:val="20"/>
          <w:lang w:eastAsia="zh-CN"/>
        </w:rPr>
        <w:t>1</w:t>
      </w:r>
      <w:r w:rsidRPr="00103586">
        <w:rPr>
          <w:rFonts w:eastAsia="Malgun Gothic"/>
          <w:sz w:val="20"/>
          <w:szCs w:val="20"/>
          <w:lang w:eastAsia="zh-CN"/>
        </w:rPr>
        <w:t xml:space="preserve"> to determine link direction, i.e.</w:t>
      </w:r>
      <w:r>
        <w:rPr>
          <w:rFonts w:eastAsia="Malgun Gothic"/>
          <w:sz w:val="20"/>
          <w:szCs w:val="20"/>
          <w:lang w:eastAsia="zh-CN"/>
        </w:rPr>
        <w:t>,</w:t>
      </w:r>
      <w:r w:rsidRPr="00103586">
        <w:rPr>
          <w:rFonts w:eastAsia="Malgun Gothic"/>
          <w:sz w:val="20"/>
          <w:szCs w:val="20"/>
          <w:lang w:eastAsia="zh-CN"/>
        </w:rPr>
        <w:t xml:space="preserve"> whether to transmit or to receive</w:t>
      </w:r>
      <w:r w:rsidRPr="00103586">
        <w:rPr>
          <w:rFonts w:eastAsia="Malgun Gothic" w:hint="eastAsia"/>
          <w:sz w:val="20"/>
          <w:szCs w:val="20"/>
          <w:lang w:eastAsia="zh-CN"/>
        </w:rPr>
        <w:t xml:space="preserve"> in the SBFD symbol</w:t>
      </w:r>
      <w:r w:rsidRPr="00103586">
        <w:rPr>
          <w:rFonts w:eastAsia="Malgun Gothic"/>
          <w:sz w:val="20"/>
          <w:szCs w:val="20"/>
          <w:lang w:eastAsia="zh-CN"/>
        </w:rPr>
        <w:t>.</w:t>
      </w:r>
      <w:r>
        <w:rPr>
          <w:rFonts w:eastAsia="Malgun Gothic"/>
          <w:sz w:val="20"/>
          <w:szCs w:val="20"/>
          <w:lang w:eastAsia="zh-CN"/>
        </w:rPr>
        <w:t xml:space="preserve"> </w:t>
      </w:r>
    </w:p>
    <w:p w14:paraId="09A20B3B" w14:textId="59BA8562" w:rsidR="00D3431F" w:rsidRPr="002741FD" w:rsidRDefault="00CD1FCC" w:rsidP="002741FD">
      <w:pPr>
        <w:pStyle w:val="af4"/>
        <w:numPr>
          <w:ilvl w:val="0"/>
          <w:numId w:val="50"/>
        </w:numPr>
        <w:suppressAutoHyphens/>
        <w:spacing w:after="0" w:line="240" w:lineRule="auto"/>
        <w:contextualSpacing w:val="0"/>
        <w:rPr>
          <w:rFonts w:ascii="Times New Roman" w:eastAsia="Malgun Gothic" w:hAnsi="Times New Roman"/>
          <w:sz w:val="20"/>
          <w:szCs w:val="20"/>
          <w:lang w:val="en-US" w:eastAsia="zh-CN"/>
        </w:rPr>
      </w:pPr>
      <w:r w:rsidRPr="00597747">
        <w:rPr>
          <w:rFonts w:ascii="Times New Roman" w:eastAsia="Malgun Gothic" w:hAnsi="Times New Roman"/>
          <w:sz w:val="20"/>
          <w:szCs w:val="20"/>
          <w:lang w:val="en-US" w:eastAsia="zh-CN"/>
        </w:rPr>
        <w:t>Option 1: UE determines link direction based on configured/scheduled transmissions/receptions and collision handling (if any).</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0DA1BD01" w14:textId="2C87C45F" w:rsidR="002A4506" w:rsidRPr="00F57692" w:rsidRDefault="002A4506" w:rsidP="002A4506">
      <w:pPr>
        <w:pStyle w:val="References"/>
        <w:rPr>
          <w:szCs w:val="20"/>
        </w:rPr>
      </w:pPr>
      <w:bookmarkStart w:id="15" w:name="_Ref45631853"/>
      <w:bookmarkStart w:id="16" w:name="_Ref6583376"/>
      <w:bookmarkStart w:id="17" w:name="_Ref167612875"/>
      <w:bookmarkStart w:id="18" w:name="_Ref167612671"/>
      <w:bookmarkEnd w:id="3"/>
      <w:bookmarkEnd w:id="12"/>
      <w:bookmarkEnd w:id="13"/>
      <w:bookmarkEnd w:id="14"/>
      <w:r w:rsidRPr="00514E31">
        <w:rPr>
          <w:szCs w:val="20"/>
        </w:rPr>
        <w:t>RP-2</w:t>
      </w:r>
      <w:r>
        <w:rPr>
          <w:szCs w:val="20"/>
        </w:rPr>
        <w:t>340</w:t>
      </w:r>
      <w:r w:rsidR="00264EA2">
        <w:rPr>
          <w:szCs w:val="20"/>
        </w:rPr>
        <w:t>35</w:t>
      </w:r>
      <w:r w:rsidRPr="00514E31">
        <w:rPr>
          <w:szCs w:val="20"/>
        </w:rPr>
        <w:t>, “</w:t>
      </w:r>
      <w:r w:rsidR="00264EA2" w:rsidRPr="00264EA2">
        <w:rPr>
          <w:szCs w:val="20"/>
        </w:rPr>
        <w:t>New WID: Evolution of NR duplex operation: Sub-band full duplex (SBFD)</w:t>
      </w:r>
      <w:r w:rsidRPr="00514E31">
        <w:rPr>
          <w:szCs w:val="20"/>
        </w:rPr>
        <w:t xml:space="preserve">”, </w:t>
      </w:r>
      <w:r w:rsidR="00264EA2" w:rsidRPr="00264EA2">
        <w:rPr>
          <w:szCs w:val="20"/>
        </w:rPr>
        <w:t>CMCC</w:t>
      </w:r>
      <w:r w:rsidRPr="00514E31">
        <w:rPr>
          <w:szCs w:val="20"/>
        </w:rPr>
        <w:t>, RAN#</w:t>
      </w:r>
      <w:bookmarkEnd w:id="15"/>
      <w:bookmarkEnd w:id="16"/>
      <w:bookmarkEnd w:id="17"/>
      <w:bookmarkEnd w:id="18"/>
      <w:r>
        <w:rPr>
          <w:szCs w:val="20"/>
        </w:rPr>
        <w:t>102.</w:t>
      </w:r>
    </w:p>
    <w:p w14:paraId="33DC71EC" w14:textId="3E3EA881" w:rsidR="00B9733A" w:rsidRPr="00514E31" w:rsidRDefault="007101F5" w:rsidP="002462CC">
      <w:pPr>
        <w:pStyle w:val="References"/>
        <w:rPr>
          <w:szCs w:val="20"/>
        </w:rPr>
      </w:pPr>
      <w:r w:rsidRPr="00514E31">
        <w:rPr>
          <w:szCs w:val="20"/>
        </w:rPr>
        <w:t>3GPP RAN1, RAN1#1</w:t>
      </w:r>
      <w:r w:rsidR="009E05D8" w:rsidRPr="00514E31">
        <w:rPr>
          <w:szCs w:val="20"/>
        </w:rPr>
        <w:t>1</w:t>
      </w:r>
      <w:r w:rsidR="00926ACE">
        <w:rPr>
          <w:szCs w:val="20"/>
        </w:rPr>
        <w:t>6</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A7D8D" w14:textId="77777777" w:rsidR="00F670A2" w:rsidRDefault="00F670A2">
      <w:r>
        <w:separator/>
      </w:r>
    </w:p>
  </w:endnote>
  <w:endnote w:type="continuationSeparator" w:id="0">
    <w:p w14:paraId="210CF992" w14:textId="77777777" w:rsidR="00F670A2" w:rsidRDefault="00F6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EC019" w14:textId="77777777" w:rsidR="00F670A2" w:rsidRDefault="00F670A2">
      <w:r>
        <w:separator/>
      </w:r>
    </w:p>
  </w:footnote>
  <w:footnote w:type="continuationSeparator" w:id="0">
    <w:p w14:paraId="57833B2D" w14:textId="77777777" w:rsidR="00F670A2" w:rsidRDefault="00F67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8"/>
  </w:num>
  <w:num w:numId="2" w16cid:durableId="1161578491">
    <w:abstractNumId w:val="16"/>
  </w:num>
  <w:num w:numId="3" w16cid:durableId="1729063007">
    <w:abstractNumId w:val="35"/>
  </w:num>
  <w:num w:numId="4" w16cid:durableId="576552151">
    <w:abstractNumId w:val="40"/>
  </w:num>
  <w:num w:numId="5" w16cid:durableId="2014643735">
    <w:abstractNumId w:val="22"/>
  </w:num>
  <w:num w:numId="6" w16cid:durableId="193469541">
    <w:abstractNumId w:val="24"/>
  </w:num>
  <w:num w:numId="7" w16cid:durableId="1990091687">
    <w:abstractNumId w:val="0"/>
  </w:num>
  <w:num w:numId="8" w16cid:durableId="1962104087">
    <w:abstractNumId w:val="32"/>
  </w:num>
  <w:num w:numId="9" w16cid:durableId="476151025">
    <w:abstractNumId w:val="28"/>
  </w:num>
  <w:num w:numId="10" w16cid:durableId="1790659344">
    <w:abstractNumId w:val="6"/>
  </w:num>
  <w:num w:numId="11" w16cid:durableId="544607125">
    <w:abstractNumId w:val="27"/>
  </w:num>
  <w:num w:numId="12" w16cid:durableId="231501147">
    <w:abstractNumId w:val="8"/>
  </w:num>
  <w:num w:numId="13" w16cid:durableId="493568430">
    <w:abstractNumId w:val="3"/>
  </w:num>
  <w:num w:numId="14" w16cid:durableId="1899432727">
    <w:abstractNumId w:val="47"/>
  </w:num>
  <w:num w:numId="15" w16cid:durableId="723018905">
    <w:abstractNumId w:val="31"/>
  </w:num>
  <w:num w:numId="16" w16cid:durableId="462970823">
    <w:abstractNumId w:val="15"/>
  </w:num>
  <w:num w:numId="17" w16cid:durableId="742261033">
    <w:abstractNumId w:val="5"/>
  </w:num>
  <w:num w:numId="18" w16cid:durableId="1102603565">
    <w:abstractNumId w:val="46"/>
  </w:num>
  <w:num w:numId="19" w16cid:durableId="921258838">
    <w:abstractNumId w:val="1"/>
  </w:num>
  <w:num w:numId="20" w16cid:durableId="1663896125">
    <w:abstractNumId w:val="9"/>
  </w:num>
  <w:num w:numId="21" w16cid:durableId="83847615">
    <w:abstractNumId w:val="20"/>
  </w:num>
  <w:num w:numId="22" w16cid:durableId="433404669">
    <w:abstractNumId w:val="38"/>
  </w:num>
  <w:num w:numId="23" w16cid:durableId="1295137961">
    <w:abstractNumId w:val="39"/>
  </w:num>
  <w:num w:numId="24" w16cid:durableId="1533422413">
    <w:abstractNumId w:val="11"/>
  </w:num>
  <w:num w:numId="25" w16cid:durableId="1921863808">
    <w:abstractNumId w:val="36"/>
  </w:num>
  <w:num w:numId="26" w16cid:durableId="1284775059">
    <w:abstractNumId w:val="30"/>
  </w:num>
  <w:num w:numId="27" w16cid:durableId="1840657080">
    <w:abstractNumId w:val="17"/>
  </w:num>
  <w:num w:numId="28" w16cid:durableId="1384014935">
    <w:abstractNumId w:val="12"/>
  </w:num>
  <w:num w:numId="29" w16cid:durableId="576289536">
    <w:abstractNumId w:val="19"/>
  </w:num>
  <w:num w:numId="30" w16cid:durableId="1164316706">
    <w:abstractNumId w:val="23"/>
  </w:num>
  <w:num w:numId="31" w16cid:durableId="159540951">
    <w:abstractNumId w:val="2"/>
  </w:num>
  <w:num w:numId="32" w16cid:durableId="519856575">
    <w:abstractNumId w:val="34"/>
  </w:num>
  <w:num w:numId="33" w16cid:durableId="1058743659">
    <w:abstractNumId w:val="36"/>
  </w:num>
  <w:num w:numId="34" w16cid:durableId="2118061421">
    <w:abstractNumId w:val="42"/>
  </w:num>
  <w:num w:numId="35" w16cid:durableId="980888898">
    <w:abstractNumId w:val="26"/>
  </w:num>
  <w:num w:numId="36" w16cid:durableId="1745682949">
    <w:abstractNumId w:val="13"/>
  </w:num>
  <w:num w:numId="37" w16cid:durableId="1461531663">
    <w:abstractNumId w:val="33"/>
  </w:num>
  <w:num w:numId="38" w16cid:durableId="30540544">
    <w:abstractNumId w:val="37"/>
  </w:num>
  <w:num w:numId="39" w16cid:durableId="80874494">
    <w:abstractNumId w:val="21"/>
  </w:num>
  <w:num w:numId="40" w16cid:durableId="2109736212">
    <w:abstractNumId w:val="48"/>
  </w:num>
  <w:num w:numId="41" w16cid:durableId="1596547510">
    <w:abstractNumId w:val="25"/>
  </w:num>
  <w:num w:numId="42" w16cid:durableId="154685090">
    <w:abstractNumId w:val="29"/>
  </w:num>
  <w:num w:numId="43" w16cid:durableId="1592542">
    <w:abstractNumId w:val="45"/>
  </w:num>
  <w:num w:numId="44" w16cid:durableId="16011547">
    <w:abstractNumId w:val="7"/>
  </w:num>
  <w:num w:numId="45" w16cid:durableId="1215044140">
    <w:abstractNumId w:val="43"/>
  </w:num>
  <w:num w:numId="46" w16cid:durableId="859511181">
    <w:abstractNumId w:val="44"/>
  </w:num>
  <w:num w:numId="47" w16cid:durableId="787436703">
    <w:abstractNumId w:val="4"/>
  </w:num>
  <w:num w:numId="48" w16cid:durableId="503325484">
    <w:abstractNumId w:val="10"/>
  </w:num>
  <w:num w:numId="49" w16cid:durableId="1282958680">
    <w:abstractNumId w:val="14"/>
  </w:num>
  <w:num w:numId="50" w16cid:durableId="555166729">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0B2"/>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B0C"/>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2DEB"/>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03F"/>
    <w:rsid w:val="000911AE"/>
    <w:rsid w:val="00091422"/>
    <w:rsid w:val="00092DF7"/>
    <w:rsid w:val="00093163"/>
    <w:rsid w:val="00093697"/>
    <w:rsid w:val="00093784"/>
    <w:rsid w:val="00093D42"/>
    <w:rsid w:val="00093DD0"/>
    <w:rsid w:val="00093FD9"/>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471"/>
    <w:rsid w:val="000A2809"/>
    <w:rsid w:val="000A2CC7"/>
    <w:rsid w:val="000A2ED6"/>
    <w:rsid w:val="000A3877"/>
    <w:rsid w:val="000A39DC"/>
    <w:rsid w:val="000A4094"/>
    <w:rsid w:val="000A41D1"/>
    <w:rsid w:val="000A4205"/>
    <w:rsid w:val="000A4226"/>
    <w:rsid w:val="000A4A19"/>
    <w:rsid w:val="000A4D2A"/>
    <w:rsid w:val="000A4DEA"/>
    <w:rsid w:val="000A54B7"/>
    <w:rsid w:val="000A572E"/>
    <w:rsid w:val="000A5D08"/>
    <w:rsid w:val="000A60E6"/>
    <w:rsid w:val="000A6351"/>
    <w:rsid w:val="000A63D6"/>
    <w:rsid w:val="000A6F0A"/>
    <w:rsid w:val="000A7B38"/>
    <w:rsid w:val="000A7F11"/>
    <w:rsid w:val="000B0117"/>
    <w:rsid w:val="000B015B"/>
    <w:rsid w:val="000B0343"/>
    <w:rsid w:val="000B13B8"/>
    <w:rsid w:val="000B1538"/>
    <w:rsid w:val="000B1EF6"/>
    <w:rsid w:val="000B1FE1"/>
    <w:rsid w:val="000B2449"/>
    <w:rsid w:val="000B2985"/>
    <w:rsid w:val="000B2C88"/>
    <w:rsid w:val="000B2E9C"/>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D79C5"/>
    <w:rsid w:val="000E07D6"/>
    <w:rsid w:val="000E125F"/>
    <w:rsid w:val="000E1380"/>
    <w:rsid w:val="000E18DF"/>
    <w:rsid w:val="000E211D"/>
    <w:rsid w:val="000E215F"/>
    <w:rsid w:val="000E26A0"/>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16"/>
    <w:rsid w:val="001030FB"/>
    <w:rsid w:val="001033E1"/>
    <w:rsid w:val="00103586"/>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52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7B5"/>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5EF0"/>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6E8D"/>
    <w:rsid w:val="00167A37"/>
    <w:rsid w:val="00167C3C"/>
    <w:rsid w:val="0017060E"/>
    <w:rsid w:val="001708DF"/>
    <w:rsid w:val="00170E24"/>
    <w:rsid w:val="00170F94"/>
    <w:rsid w:val="00171143"/>
    <w:rsid w:val="0017232B"/>
    <w:rsid w:val="00172864"/>
    <w:rsid w:val="00172B82"/>
    <w:rsid w:val="00172BE4"/>
    <w:rsid w:val="00172EFA"/>
    <w:rsid w:val="00173154"/>
    <w:rsid w:val="001731E8"/>
    <w:rsid w:val="00173608"/>
    <w:rsid w:val="00173695"/>
    <w:rsid w:val="00173FD2"/>
    <w:rsid w:val="001745EC"/>
    <w:rsid w:val="001747B7"/>
    <w:rsid w:val="00174B63"/>
    <w:rsid w:val="00175C30"/>
    <w:rsid w:val="00175E55"/>
    <w:rsid w:val="001762F8"/>
    <w:rsid w:val="001764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954"/>
    <w:rsid w:val="001A1BAC"/>
    <w:rsid w:val="001A23CE"/>
    <w:rsid w:val="001A24A0"/>
    <w:rsid w:val="001A278A"/>
    <w:rsid w:val="001A2C89"/>
    <w:rsid w:val="001A440E"/>
    <w:rsid w:val="001A4965"/>
    <w:rsid w:val="001A4F82"/>
    <w:rsid w:val="001A57EE"/>
    <w:rsid w:val="001A5A73"/>
    <w:rsid w:val="001A5C71"/>
    <w:rsid w:val="001A5F30"/>
    <w:rsid w:val="001A6316"/>
    <w:rsid w:val="001A673E"/>
    <w:rsid w:val="001A6C2A"/>
    <w:rsid w:val="001A7763"/>
    <w:rsid w:val="001B0525"/>
    <w:rsid w:val="001B0782"/>
    <w:rsid w:val="001B099A"/>
    <w:rsid w:val="001B0F65"/>
    <w:rsid w:val="001B110D"/>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4BF9"/>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0A"/>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1A3D"/>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155"/>
    <w:rsid w:val="0023244C"/>
    <w:rsid w:val="002329C4"/>
    <w:rsid w:val="00232A90"/>
    <w:rsid w:val="00232B3B"/>
    <w:rsid w:val="002330C7"/>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4F50"/>
    <w:rsid w:val="002551D0"/>
    <w:rsid w:val="00255374"/>
    <w:rsid w:val="00255780"/>
    <w:rsid w:val="002559BE"/>
    <w:rsid w:val="00255BA9"/>
    <w:rsid w:val="00255BAB"/>
    <w:rsid w:val="00256617"/>
    <w:rsid w:val="00257471"/>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4EA2"/>
    <w:rsid w:val="00265032"/>
    <w:rsid w:val="002651FB"/>
    <w:rsid w:val="0026538C"/>
    <w:rsid w:val="00265781"/>
    <w:rsid w:val="00265933"/>
    <w:rsid w:val="00265CF4"/>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1FD"/>
    <w:rsid w:val="00274249"/>
    <w:rsid w:val="002742AF"/>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355"/>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0B8"/>
    <w:rsid w:val="0029546B"/>
    <w:rsid w:val="00295605"/>
    <w:rsid w:val="00295AEB"/>
    <w:rsid w:val="002960A0"/>
    <w:rsid w:val="002961C4"/>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506"/>
    <w:rsid w:val="002A48B4"/>
    <w:rsid w:val="002A4B4D"/>
    <w:rsid w:val="002A4E11"/>
    <w:rsid w:val="002A550C"/>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615"/>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428"/>
    <w:rsid w:val="002D56E4"/>
    <w:rsid w:val="002D5738"/>
    <w:rsid w:val="002D5E53"/>
    <w:rsid w:val="002D5ED8"/>
    <w:rsid w:val="002D6A4A"/>
    <w:rsid w:val="002D6D34"/>
    <w:rsid w:val="002D72CC"/>
    <w:rsid w:val="002D7E51"/>
    <w:rsid w:val="002D7F33"/>
    <w:rsid w:val="002D7FE4"/>
    <w:rsid w:val="002E0038"/>
    <w:rsid w:val="002E0319"/>
    <w:rsid w:val="002E08BB"/>
    <w:rsid w:val="002E1093"/>
    <w:rsid w:val="002E10B7"/>
    <w:rsid w:val="002E179B"/>
    <w:rsid w:val="002E1C9E"/>
    <w:rsid w:val="002E1E84"/>
    <w:rsid w:val="002E215A"/>
    <w:rsid w:val="002E257B"/>
    <w:rsid w:val="002E2760"/>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5FF"/>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E02"/>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343"/>
    <w:rsid w:val="003544BD"/>
    <w:rsid w:val="0035463B"/>
    <w:rsid w:val="003548D8"/>
    <w:rsid w:val="003554CA"/>
    <w:rsid w:val="00355918"/>
    <w:rsid w:val="00355F93"/>
    <w:rsid w:val="003569EF"/>
    <w:rsid w:val="00356F8D"/>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1229"/>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87FA7"/>
    <w:rsid w:val="00390017"/>
    <w:rsid w:val="003901A3"/>
    <w:rsid w:val="003901A5"/>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0DD"/>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19D"/>
    <w:rsid w:val="003A4360"/>
    <w:rsid w:val="003A4737"/>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A70"/>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631"/>
    <w:rsid w:val="003E5750"/>
    <w:rsid w:val="003E57DB"/>
    <w:rsid w:val="003E5D81"/>
    <w:rsid w:val="003E6316"/>
    <w:rsid w:val="003E631C"/>
    <w:rsid w:val="003E6884"/>
    <w:rsid w:val="003E6AC5"/>
    <w:rsid w:val="003E6B39"/>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1F9"/>
    <w:rsid w:val="004008FE"/>
    <w:rsid w:val="0040126E"/>
    <w:rsid w:val="004020D4"/>
    <w:rsid w:val="004021B6"/>
    <w:rsid w:val="0040274F"/>
    <w:rsid w:val="00402FCE"/>
    <w:rsid w:val="0040310E"/>
    <w:rsid w:val="0040353F"/>
    <w:rsid w:val="004039EC"/>
    <w:rsid w:val="00403F02"/>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CFE"/>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C40"/>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38F"/>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871"/>
    <w:rsid w:val="00445B23"/>
    <w:rsid w:val="00445E81"/>
    <w:rsid w:val="004461D9"/>
    <w:rsid w:val="004463A3"/>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3D3D"/>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20E"/>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66D"/>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76E"/>
    <w:rsid w:val="004C0AEC"/>
    <w:rsid w:val="004C1840"/>
    <w:rsid w:val="004C1BC6"/>
    <w:rsid w:val="004C24C9"/>
    <w:rsid w:val="004C252E"/>
    <w:rsid w:val="004C2983"/>
    <w:rsid w:val="004C2B04"/>
    <w:rsid w:val="004C2DE5"/>
    <w:rsid w:val="004C31B6"/>
    <w:rsid w:val="004C364C"/>
    <w:rsid w:val="004C3678"/>
    <w:rsid w:val="004C3955"/>
    <w:rsid w:val="004C468A"/>
    <w:rsid w:val="004C47B1"/>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B47"/>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46"/>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2F8"/>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17DC1"/>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2BC4"/>
    <w:rsid w:val="0054343A"/>
    <w:rsid w:val="005437F3"/>
    <w:rsid w:val="00543974"/>
    <w:rsid w:val="00543EBF"/>
    <w:rsid w:val="005440D3"/>
    <w:rsid w:val="00544ABA"/>
    <w:rsid w:val="00545565"/>
    <w:rsid w:val="0054561B"/>
    <w:rsid w:val="0054593A"/>
    <w:rsid w:val="00545D82"/>
    <w:rsid w:val="00545F9C"/>
    <w:rsid w:val="0054622F"/>
    <w:rsid w:val="005467FB"/>
    <w:rsid w:val="00546AE9"/>
    <w:rsid w:val="00546CA8"/>
    <w:rsid w:val="00546D5C"/>
    <w:rsid w:val="00546E6C"/>
    <w:rsid w:val="005471A3"/>
    <w:rsid w:val="00547989"/>
    <w:rsid w:val="00547F02"/>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547"/>
    <w:rsid w:val="00566608"/>
    <w:rsid w:val="00566C83"/>
    <w:rsid w:val="0056761B"/>
    <w:rsid w:val="00567C27"/>
    <w:rsid w:val="005700FE"/>
    <w:rsid w:val="00570C38"/>
    <w:rsid w:val="00570E24"/>
    <w:rsid w:val="00570FF8"/>
    <w:rsid w:val="005726D9"/>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5FAD"/>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47"/>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423"/>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292"/>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A2F"/>
    <w:rsid w:val="00631E78"/>
    <w:rsid w:val="00632303"/>
    <w:rsid w:val="006327F6"/>
    <w:rsid w:val="00634ACF"/>
    <w:rsid w:val="00635035"/>
    <w:rsid w:val="0063580D"/>
    <w:rsid w:val="00635CAE"/>
    <w:rsid w:val="00635D0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6C8"/>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3A13"/>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304"/>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361"/>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33F"/>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7E8"/>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03A"/>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0FBE"/>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CAB"/>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3F0D"/>
    <w:rsid w:val="00774889"/>
    <w:rsid w:val="00774FF5"/>
    <w:rsid w:val="007750B3"/>
    <w:rsid w:val="00775F76"/>
    <w:rsid w:val="007762DA"/>
    <w:rsid w:val="00776907"/>
    <w:rsid w:val="00776AEA"/>
    <w:rsid w:val="00776FF3"/>
    <w:rsid w:val="00777267"/>
    <w:rsid w:val="00777658"/>
    <w:rsid w:val="0077774F"/>
    <w:rsid w:val="00777BA0"/>
    <w:rsid w:val="007803BD"/>
    <w:rsid w:val="00780507"/>
    <w:rsid w:val="007811DC"/>
    <w:rsid w:val="007820FA"/>
    <w:rsid w:val="00782371"/>
    <w:rsid w:val="0078261C"/>
    <w:rsid w:val="0078285F"/>
    <w:rsid w:val="00782DBA"/>
    <w:rsid w:val="00783207"/>
    <w:rsid w:val="0078346F"/>
    <w:rsid w:val="00783E1D"/>
    <w:rsid w:val="00783E98"/>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4D4"/>
    <w:rsid w:val="00790685"/>
    <w:rsid w:val="007908F8"/>
    <w:rsid w:val="0079162F"/>
    <w:rsid w:val="00791755"/>
    <w:rsid w:val="00791F5D"/>
    <w:rsid w:val="00793379"/>
    <w:rsid w:val="00793B87"/>
    <w:rsid w:val="00794924"/>
    <w:rsid w:val="00794E41"/>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429"/>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1EFB"/>
    <w:rsid w:val="007D229A"/>
    <w:rsid w:val="007D2F44"/>
    <w:rsid w:val="007D2F4D"/>
    <w:rsid w:val="007D3C97"/>
    <w:rsid w:val="007D3F47"/>
    <w:rsid w:val="007D4178"/>
    <w:rsid w:val="007D428B"/>
    <w:rsid w:val="007D44E5"/>
    <w:rsid w:val="007D4549"/>
    <w:rsid w:val="007D4728"/>
    <w:rsid w:val="007D4D33"/>
    <w:rsid w:val="007D5403"/>
    <w:rsid w:val="007D58E6"/>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984"/>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6F83"/>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1F7"/>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871"/>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2C9F"/>
    <w:rsid w:val="0084309F"/>
    <w:rsid w:val="008435CF"/>
    <w:rsid w:val="008438DA"/>
    <w:rsid w:val="00844EE9"/>
    <w:rsid w:val="0084556E"/>
    <w:rsid w:val="0084592F"/>
    <w:rsid w:val="00845B5C"/>
    <w:rsid w:val="00845C12"/>
    <w:rsid w:val="008462EA"/>
    <w:rsid w:val="008465AD"/>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85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804"/>
    <w:rsid w:val="00872AA7"/>
    <w:rsid w:val="00872D04"/>
    <w:rsid w:val="00872D3F"/>
    <w:rsid w:val="00873200"/>
    <w:rsid w:val="008733AA"/>
    <w:rsid w:val="008733E4"/>
    <w:rsid w:val="00873C29"/>
    <w:rsid w:val="00873F15"/>
    <w:rsid w:val="00874096"/>
    <w:rsid w:val="008749C2"/>
    <w:rsid w:val="008756A4"/>
    <w:rsid w:val="00875793"/>
    <w:rsid w:val="00875A01"/>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01"/>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A61"/>
    <w:rsid w:val="008A4FEB"/>
    <w:rsid w:val="008A566A"/>
    <w:rsid w:val="008A5940"/>
    <w:rsid w:val="008A5C65"/>
    <w:rsid w:val="008A668F"/>
    <w:rsid w:val="008A732B"/>
    <w:rsid w:val="008A73B2"/>
    <w:rsid w:val="008A7425"/>
    <w:rsid w:val="008A7DE4"/>
    <w:rsid w:val="008B018F"/>
    <w:rsid w:val="008B043F"/>
    <w:rsid w:val="008B0563"/>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6CCD"/>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9D0"/>
    <w:rsid w:val="008E4A36"/>
    <w:rsid w:val="008E50AB"/>
    <w:rsid w:val="008E5BF2"/>
    <w:rsid w:val="008E5C81"/>
    <w:rsid w:val="008E6232"/>
    <w:rsid w:val="008E6592"/>
    <w:rsid w:val="008E75C3"/>
    <w:rsid w:val="008F0446"/>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2E0C"/>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AE8"/>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ACE"/>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65"/>
    <w:rsid w:val="009365C5"/>
    <w:rsid w:val="00936D98"/>
    <w:rsid w:val="00940324"/>
    <w:rsid w:val="00940F7F"/>
    <w:rsid w:val="00941523"/>
    <w:rsid w:val="00941582"/>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3DB"/>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83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4A9D"/>
    <w:rsid w:val="0097597B"/>
    <w:rsid w:val="00975D5B"/>
    <w:rsid w:val="00976111"/>
    <w:rsid w:val="00976297"/>
    <w:rsid w:val="00976F32"/>
    <w:rsid w:val="009777A8"/>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1F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B7D6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CCA"/>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28B"/>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24"/>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1F8A"/>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3EAD"/>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4DAC"/>
    <w:rsid w:val="00A452DA"/>
    <w:rsid w:val="00A4549F"/>
    <w:rsid w:val="00A45B9B"/>
    <w:rsid w:val="00A45C93"/>
    <w:rsid w:val="00A45F17"/>
    <w:rsid w:val="00A4602D"/>
    <w:rsid w:val="00A460BF"/>
    <w:rsid w:val="00A462FE"/>
    <w:rsid w:val="00A46EFA"/>
    <w:rsid w:val="00A475F8"/>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453"/>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7769C"/>
    <w:rsid w:val="00A8056E"/>
    <w:rsid w:val="00A814BC"/>
    <w:rsid w:val="00A82D58"/>
    <w:rsid w:val="00A8337C"/>
    <w:rsid w:val="00A8399D"/>
    <w:rsid w:val="00A83E3D"/>
    <w:rsid w:val="00A8443A"/>
    <w:rsid w:val="00A8479C"/>
    <w:rsid w:val="00A84BC4"/>
    <w:rsid w:val="00A84D68"/>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6F1"/>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263"/>
    <w:rsid w:val="00AB577C"/>
    <w:rsid w:val="00AB57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4BA"/>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146"/>
    <w:rsid w:val="00AE4DDA"/>
    <w:rsid w:val="00AE59EC"/>
    <w:rsid w:val="00AE67B3"/>
    <w:rsid w:val="00AE69DA"/>
    <w:rsid w:val="00AE71EE"/>
    <w:rsid w:val="00AE7864"/>
    <w:rsid w:val="00AE7933"/>
    <w:rsid w:val="00AE7949"/>
    <w:rsid w:val="00AF01F3"/>
    <w:rsid w:val="00AF0B68"/>
    <w:rsid w:val="00AF1206"/>
    <w:rsid w:val="00AF25D5"/>
    <w:rsid w:val="00AF32BC"/>
    <w:rsid w:val="00AF335D"/>
    <w:rsid w:val="00AF391D"/>
    <w:rsid w:val="00AF3DBB"/>
    <w:rsid w:val="00AF4B8D"/>
    <w:rsid w:val="00AF5021"/>
    <w:rsid w:val="00AF5194"/>
    <w:rsid w:val="00AF51E8"/>
    <w:rsid w:val="00AF53EF"/>
    <w:rsid w:val="00AF601B"/>
    <w:rsid w:val="00AF67A4"/>
    <w:rsid w:val="00AF6BA6"/>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E2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2DC7"/>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0E0"/>
    <w:rsid w:val="00B40727"/>
    <w:rsid w:val="00B40BC3"/>
    <w:rsid w:val="00B40D86"/>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142"/>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3D85"/>
    <w:rsid w:val="00B64434"/>
    <w:rsid w:val="00B6492F"/>
    <w:rsid w:val="00B65325"/>
    <w:rsid w:val="00B6548B"/>
    <w:rsid w:val="00B657C6"/>
    <w:rsid w:val="00B657E1"/>
    <w:rsid w:val="00B659C5"/>
    <w:rsid w:val="00B65F13"/>
    <w:rsid w:val="00B66559"/>
    <w:rsid w:val="00B66584"/>
    <w:rsid w:val="00B667C0"/>
    <w:rsid w:val="00B67684"/>
    <w:rsid w:val="00B679A2"/>
    <w:rsid w:val="00B67B74"/>
    <w:rsid w:val="00B702CF"/>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03F"/>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59D"/>
    <w:rsid w:val="00BC39DB"/>
    <w:rsid w:val="00BC3A32"/>
    <w:rsid w:val="00BC3B07"/>
    <w:rsid w:val="00BC4343"/>
    <w:rsid w:val="00BC46EF"/>
    <w:rsid w:val="00BC4A0D"/>
    <w:rsid w:val="00BC4ADF"/>
    <w:rsid w:val="00BC4E1E"/>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702"/>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32"/>
    <w:rsid w:val="00BE2B4F"/>
    <w:rsid w:val="00BE2F39"/>
    <w:rsid w:val="00BE3249"/>
    <w:rsid w:val="00BE332D"/>
    <w:rsid w:val="00BE3808"/>
    <w:rsid w:val="00BE39E6"/>
    <w:rsid w:val="00BE3CF1"/>
    <w:rsid w:val="00BE3DC2"/>
    <w:rsid w:val="00BE4211"/>
    <w:rsid w:val="00BE4950"/>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2CD"/>
    <w:rsid w:val="00BF19CE"/>
    <w:rsid w:val="00BF27E2"/>
    <w:rsid w:val="00BF2B6F"/>
    <w:rsid w:val="00BF2E3B"/>
    <w:rsid w:val="00BF3233"/>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56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3E1"/>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AEF"/>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6F59"/>
    <w:rsid w:val="00C570F7"/>
    <w:rsid w:val="00C574BB"/>
    <w:rsid w:val="00C579C7"/>
    <w:rsid w:val="00C57C3A"/>
    <w:rsid w:val="00C57D4D"/>
    <w:rsid w:val="00C57F3D"/>
    <w:rsid w:val="00C606D5"/>
    <w:rsid w:val="00C61116"/>
    <w:rsid w:val="00C61E91"/>
    <w:rsid w:val="00C61F42"/>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95"/>
    <w:rsid w:val="00C852A9"/>
    <w:rsid w:val="00C85F01"/>
    <w:rsid w:val="00C8646D"/>
    <w:rsid w:val="00C864DD"/>
    <w:rsid w:val="00C87212"/>
    <w:rsid w:val="00C873A8"/>
    <w:rsid w:val="00C876BC"/>
    <w:rsid w:val="00C90D3D"/>
    <w:rsid w:val="00C90EFB"/>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363"/>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A6B"/>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161"/>
    <w:rsid w:val="00CD0638"/>
    <w:rsid w:val="00CD06AE"/>
    <w:rsid w:val="00CD087D"/>
    <w:rsid w:val="00CD0F5D"/>
    <w:rsid w:val="00CD15BF"/>
    <w:rsid w:val="00CD181E"/>
    <w:rsid w:val="00CD1C0B"/>
    <w:rsid w:val="00CD1F20"/>
    <w:rsid w:val="00CD1FCC"/>
    <w:rsid w:val="00CD2078"/>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029"/>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07E49"/>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2479"/>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31F"/>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4CE4"/>
    <w:rsid w:val="00D45C8D"/>
    <w:rsid w:val="00D45DF3"/>
    <w:rsid w:val="00D46092"/>
    <w:rsid w:val="00D46174"/>
    <w:rsid w:val="00D463DE"/>
    <w:rsid w:val="00D468C5"/>
    <w:rsid w:val="00D4700F"/>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BA3"/>
    <w:rsid w:val="00D57DD1"/>
    <w:rsid w:val="00D60042"/>
    <w:rsid w:val="00D605DC"/>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761"/>
    <w:rsid w:val="00D659B1"/>
    <w:rsid w:val="00D65D8E"/>
    <w:rsid w:val="00D66B76"/>
    <w:rsid w:val="00D66D74"/>
    <w:rsid w:val="00D66D92"/>
    <w:rsid w:val="00D66E18"/>
    <w:rsid w:val="00D67135"/>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736"/>
    <w:rsid w:val="00D86FFE"/>
    <w:rsid w:val="00D87175"/>
    <w:rsid w:val="00D87ABF"/>
    <w:rsid w:val="00D87C75"/>
    <w:rsid w:val="00D9041D"/>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628"/>
    <w:rsid w:val="00D9683C"/>
    <w:rsid w:val="00D977A0"/>
    <w:rsid w:val="00D97884"/>
    <w:rsid w:val="00D97AFA"/>
    <w:rsid w:val="00D97C79"/>
    <w:rsid w:val="00D97E99"/>
    <w:rsid w:val="00D97F43"/>
    <w:rsid w:val="00D97FE1"/>
    <w:rsid w:val="00DA0305"/>
    <w:rsid w:val="00DA0712"/>
    <w:rsid w:val="00DA0A7F"/>
    <w:rsid w:val="00DA1266"/>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AF"/>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494C"/>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6DA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97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BAB"/>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1C1D"/>
    <w:rsid w:val="00EA2051"/>
    <w:rsid w:val="00EA2226"/>
    <w:rsid w:val="00EA2384"/>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1E"/>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117"/>
    <w:rsid w:val="00EB72BB"/>
    <w:rsid w:val="00EB7453"/>
    <w:rsid w:val="00EB74F4"/>
    <w:rsid w:val="00EB7633"/>
    <w:rsid w:val="00EB7736"/>
    <w:rsid w:val="00EB7808"/>
    <w:rsid w:val="00EC06AA"/>
    <w:rsid w:val="00EC1092"/>
    <w:rsid w:val="00EC11D2"/>
    <w:rsid w:val="00EC15C2"/>
    <w:rsid w:val="00EC19DA"/>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893"/>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10D"/>
    <w:rsid w:val="00F365FB"/>
    <w:rsid w:val="00F366A5"/>
    <w:rsid w:val="00F36C4F"/>
    <w:rsid w:val="00F36C5F"/>
    <w:rsid w:val="00F37259"/>
    <w:rsid w:val="00F37E6A"/>
    <w:rsid w:val="00F40421"/>
    <w:rsid w:val="00F405A4"/>
    <w:rsid w:val="00F406F4"/>
    <w:rsid w:val="00F40DCF"/>
    <w:rsid w:val="00F412E0"/>
    <w:rsid w:val="00F4147B"/>
    <w:rsid w:val="00F419C5"/>
    <w:rsid w:val="00F41F05"/>
    <w:rsid w:val="00F42F40"/>
    <w:rsid w:val="00F43076"/>
    <w:rsid w:val="00F433BD"/>
    <w:rsid w:val="00F43922"/>
    <w:rsid w:val="00F43A2E"/>
    <w:rsid w:val="00F444ED"/>
    <w:rsid w:val="00F44BEC"/>
    <w:rsid w:val="00F44EC5"/>
    <w:rsid w:val="00F4565C"/>
    <w:rsid w:val="00F45B22"/>
    <w:rsid w:val="00F470D6"/>
    <w:rsid w:val="00F47498"/>
    <w:rsid w:val="00F475B9"/>
    <w:rsid w:val="00F47728"/>
    <w:rsid w:val="00F4795F"/>
    <w:rsid w:val="00F47B5C"/>
    <w:rsid w:val="00F50AE3"/>
    <w:rsid w:val="00F512B2"/>
    <w:rsid w:val="00F5136A"/>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098"/>
    <w:rsid w:val="00F652E4"/>
    <w:rsid w:val="00F6583C"/>
    <w:rsid w:val="00F6589A"/>
    <w:rsid w:val="00F6665C"/>
    <w:rsid w:val="00F6690B"/>
    <w:rsid w:val="00F66920"/>
    <w:rsid w:val="00F66A2D"/>
    <w:rsid w:val="00F67040"/>
    <w:rsid w:val="00F670A2"/>
    <w:rsid w:val="00F673EE"/>
    <w:rsid w:val="00F676DE"/>
    <w:rsid w:val="00F6783E"/>
    <w:rsid w:val="00F67B53"/>
    <w:rsid w:val="00F70822"/>
    <w:rsid w:val="00F70B8C"/>
    <w:rsid w:val="00F70DBE"/>
    <w:rsid w:val="00F70E6D"/>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72"/>
    <w:rsid w:val="00F804F1"/>
    <w:rsid w:val="00F80549"/>
    <w:rsid w:val="00F80B3F"/>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598D"/>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1F46"/>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A47"/>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0D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232"/>
    <w:rsid w:val="00FD2D7B"/>
    <w:rsid w:val="00FD3027"/>
    <w:rsid w:val="00FD34CB"/>
    <w:rsid w:val="00FD37F6"/>
    <w:rsid w:val="00FD40CF"/>
    <w:rsid w:val="00FD4589"/>
    <w:rsid w:val="00FD4608"/>
    <w:rsid w:val="00FD473E"/>
    <w:rsid w:val="00FD5928"/>
    <w:rsid w:val="00FD5B1C"/>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0D9"/>
    <w:rsid w:val="00FE4C2E"/>
    <w:rsid w:val="00FE4D3C"/>
    <w:rsid w:val="00FE544B"/>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uiPriority w:val="20"/>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styleId="aff">
    <w:name w:val="Strong"/>
    <w:basedOn w:val="a0"/>
    <w:uiPriority w:val="22"/>
    <w:qFormat/>
    <w:rsid w:val="001A1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96726624">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5877</TotalTime>
  <Pages>5</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2488</cp:revision>
  <cp:lastPrinted>2007-06-18T22:08:00Z</cp:lastPrinted>
  <dcterms:created xsi:type="dcterms:W3CDTF">2021-07-27T21:02:00Z</dcterms:created>
  <dcterms:modified xsi:type="dcterms:W3CDTF">2024-04-05T16:20:00Z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