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ascii="Arial" w:hAnsi="Arial" w:eastAsia="MS Mincho" w:cs="Arial"/>
          <w:b/>
          <w:sz w:val="28"/>
          <w:szCs w:val="28"/>
          <w:lang w:val="en-US"/>
        </w:rPr>
        <w:t>6</w:t>
      </w:r>
      <w:r>
        <w:rPr>
          <w:rFonts w:hint="eastAsia" w:ascii="Arial" w:hAnsi="Arial" w:eastAsia="宋体" w:cs="Arial"/>
          <w:b/>
          <w:sz w:val="28"/>
          <w:szCs w:val="28"/>
          <w:lang w:val="en-US" w:eastAsia="zh-CN"/>
        </w:rPr>
        <w:t>-bis</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R1-</w:t>
      </w:r>
      <w:r>
        <w:rPr>
          <w:rFonts w:hint="eastAsia" w:ascii="Arial" w:hAnsi="Arial" w:eastAsia="MS Mincho" w:cs="Arial"/>
          <w:b/>
          <w:sz w:val="28"/>
          <w:szCs w:val="28"/>
          <w:lang w:val="en-US"/>
        </w:rPr>
        <w:t>2402732</w:t>
      </w:r>
    </w:p>
    <w:p>
      <w:pPr>
        <w:pStyle w:val="39"/>
        <w:tabs>
          <w:tab w:val="right" w:pos="10206"/>
        </w:tabs>
        <w:spacing w:after="0" w:afterAutospacing="0"/>
        <w:rPr>
          <w:rFonts w:cs="Arial"/>
          <w:sz w:val="28"/>
          <w:szCs w:val="28"/>
          <w:lang w:val="en-US"/>
        </w:rPr>
      </w:pPr>
      <w:r>
        <w:rPr>
          <w:rFonts w:hint="eastAsia" w:eastAsia="宋体" w:cs="Arial"/>
          <w:sz w:val="28"/>
          <w:szCs w:val="28"/>
          <w:lang w:val="en-US" w:eastAsia="zh-CN"/>
        </w:rPr>
        <w:t>Changsha, Hunan Province, China</w:t>
      </w:r>
      <w:r>
        <w:rPr>
          <w:rFonts w:cs="Arial"/>
          <w:sz w:val="28"/>
          <w:szCs w:val="28"/>
          <w:lang w:val="en-US"/>
        </w:rPr>
        <w:t>,</w:t>
      </w:r>
      <w:r>
        <w:rPr>
          <w:rFonts w:hint="eastAsia" w:cs="Arial"/>
          <w:sz w:val="28"/>
          <w:szCs w:val="28"/>
          <w:lang w:val="en-US"/>
        </w:rPr>
        <w:t xml:space="preserve"> </w:t>
      </w:r>
      <w:r>
        <w:rPr>
          <w:rFonts w:hint="eastAsia" w:eastAsia="宋体" w:cs="Arial"/>
          <w:sz w:val="28"/>
          <w:szCs w:val="28"/>
          <w:lang w:val="en-US" w:eastAsia="zh-CN"/>
        </w:rPr>
        <w:t>April</w:t>
      </w:r>
      <w:r>
        <w:rPr>
          <w:rFonts w:cs="Arial"/>
          <w:sz w:val="28"/>
          <w:szCs w:val="28"/>
          <w:lang w:val="en-US"/>
        </w:rPr>
        <w:t xml:space="preserve"> </w:t>
      </w:r>
      <w:r>
        <w:rPr>
          <w:rFonts w:hint="eastAsia" w:eastAsia="宋体" w:cs="Arial"/>
          <w:sz w:val="28"/>
          <w:szCs w:val="28"/>
          <w:lang w:val="en-US" w:eastAsia="zh-CN"/>
        </w:rPr>
        <w:t>15</w:t>
      </w:r>
      <w:r>
        <w:rPr>
          <w:rFonts w:cs="Arial"/>
          <w:sz w:val="28"/>
          <w:szCs w:val="28"/>
          <w:vertAlign w:val="superscript"/>
          <w:lang w:val="en-US"/>
        </w:rPr>
        <w:t>th</w:t>
      </w:r>
      <w:r>
        <w:rPr>
          <w:rFonts w:cs="Arial"/>
          <w:sz w:val="28"/>
          <w:szCs w:val="28"/>
          <w:lang w:val="en-US"/>
        </w:rPr>
        <w:t xml:space="preserve"> –</w:t>
      </w:r>
      <w:r>
        <w:rPr>
          <w:rFonts w:hint="eastAsia" w:cs="Arial"/>
          <w:sz w:val="28"/>
          <w:szCs w:val="28"/>
          <w:lang w:val="en-US"/>
        </w:rPr>
        <w:t xml:space="preserve"> </w:t>
      </w:r>
      <w:r>
        <w:rPr>
          <w:rFonts w:hint="eastAsia" w:eastAsia="宋体" w:cs="Arial"/>
          <w:sz w:val="28"/>
          <w:szCs w:val="28"/>
          <w:lang w:val="en-US" w:eastAsia="zh-CN"/>
        </w:rPr>
        <w:t>19</w:t>
      </w:r>
      <w:r>
        <w:rPr>
          <w:rFonts w:hint="eastAsia" w:eastAsia="宋体" w:cs="Arial"/>
          <w:sz w:val="28"/>
          <w:szCs w:val="28"/>
          <w:vertAlign w:val="superscript"/>
          <w:lang w:val="en-US" w:eastAsia="zh-CN"/>
        </w:rPr>
        <w:t>th</w:t>
      </w:r>
      <w:r>
        <w:rPr>
          <w:rFonts w:cs="Arial"/>
          <w:sz w:val="28"/>
          <w:szCs w:val="28"/>
          <w:lang w:val="en-US"/>
        </w:rPr>
        <w:t>, 2024</w:t>
      </w:r>
    </w:p>
    <w:p>
      <w:pPr>
        <w:pStyle w:val="39"/>
        <w:tabs>
          <w:tab w:val="right" w:pos="10206"/>
        </w:tabs>
        <w:spacing w:after="0" w:afterAutospacing="0"/>
        <w:rPr>
          <w:rFonts w:eastAsia="MS Gothic" w:cs="Arial"/>
          <w:color w:val="000000" w:themeColor="text1"/>
          <w:sz w:val="28"/>
          <w:szCs w:val="28"/>
          <w:lang w:val="en-US"/>
          <w14:textFill>
            <w14:solidFill>
              <w14:schemeClr w14:val="tx1"/>
            </w14:solidFill>
          </w14:textFill>
        </w:rPr>
      </w:pPr>
    </w:p>
    <w:bookmarkEnd w:id="0"/>
    <w:p>
      <w:pPr>
        <w:tabs>
          <w:tab w:val="left" w:pos="1985"/>
        </w:tabs>
        <w:spacing w:after="0" w:afterAutospacing="0"/>
        <w:ind w:left="1985" w:hanging="1985" w:hangingChars="706"/>
        <w:rPr>
          <w:rFonts w:ascii="Arial" w:hAnsi="Arial" w:eastAsia="MS Mincho" w:cs="Arial"/>
          <w:b/>
          <w:color w:val="000000" w:themeColor="text1"/>
          <w:sz w:val="28"/>
          <w:szCs w:val="28"/>
          <w:lang w:val="en-US"/>
          <w14:textFill>
            <w14:solidFill>
              <w14:schemeClr w14:val="tx1"/>
            </w14:solidFill>
          </w14:textFill>
        </w:rPr>
      </w:pPr>
      <w:bookmarkStart w:id="1" w:name="_Ref133120545"/>
      <w:r>
        <w:rPr>
          <w:rFonts w:ascii="Arial" w:hAnsi="Arial" w:cs="Arial"/>
          <w:b/>
          <w:color w:val="000000" w:themeColor="text1"/>
          <w:sz w:val="28"/>
          <w:szCs w:val="28"/>
          <w:lang w:val="en-US"/>
          <w14:textFill>
            <w14:solidFill>
              <w14:schemeClr w14:val="tx1"/>
            </w14:solidFill>
          </w14:textFill>
        </w:rPr>
        <w:t>Source:</w:t>
      </w:r>
      <w:r>
        <w:rPr>
          <w:rFonts w:ascii="Arial" w:hAnsi="Arial" w:cs="Arial"/>
          <w:b/>
          <w:color w:val="000000" w:themeColor="text1"/>
          <w:sz w:val="28"/>
          <w:szCs w:val="28"/>
          <w:lang w:val="en-US"/>
          <w14:textFill>
            <w14:solidFill>
              <w14:schemeClr w14:val="tx1"/>
            </w14:solidFill>
          </w14:textFill>
        </w:rPr>
        <w:tab/>
      </w:r>
      <w:r>
        <w:rPr>
          <w:rFonts w:ascii="Arial" w:hAnsi="Arial" w:cs="Arial"/>
          <w:b/>
          <w:color w:val="000000" w:themeColor="text1"/>
          <w:sz w:val="28"/>
          <w:szCs w:val="28"/>
          <w:lang w:val="en-US"/>
          <w14:textFill>
            <w14:solidFill>
              <w14:schemeClr w14:val="tx1"/>
            </w14:solidFill>
          </w14:textFill>
        </w:rPr>
        <w:t>S</w:t>
      </w:r>
      <w:r>
        <w:rPr>
          <w:rFonts w:ascii="Arial" w:hAnsi="Arial" w:eastAsia="MS Mincho" w:cs="Arial"/>
          <w:b/>
          <w:color w:val="000000" w:themeColor="text1"/>
          <w:sz w:val="28"/>
          <w:szCs w:val="28"/>
          <w:lang w:val="en-US"/>
          <w14:textFill>
            <w14:solidFill>
              <w14:schemeClr w14:val="tx1"/>
            </w14:solidFill>
          </w14:textFill>
        </w:rPr>
        <w:t>harp</w:t>
      </w:r>
    </w:p>
    <w:p>
      <w:pPr>
        <w:spacing w:after="0" w:afterAutospacing="0"/>
        <w:ind w:left="1985" w:hanging="1985" w:hangingChars="706"/>
        <w:rPr>
          <w:rFonts w:hint="default" w:ascii="Arial" w:hAnsi="Arial" w:eastAsia="宋体" w:cs="Arial"/>
          <w:b/>
          <w:color w:val="000000" w:themeColor="text1"/>
          <w:sz w:val="28"/>
          <w:szCs w:val="28"/>
          <w:lang w:val="en-US" w:eastAsia="zh-CN"/>
          <w14:textFill>
            <w14:solidFill>
              <w14:schemeClr w14:val="tx1"/>
            </w14:solidFill>
          </w14:textFill>
        </w:rPr>
      </w:pPr>
      <w:r>
        <w:rPr>
          <w:rFonts w:ascii="Arial" w:hAnsi="Arial" w:cs="Arial"/>
          <w:b/>
          <w:color w:val="000000" w:themeColor="text1"/>
          <w:sz w:val="28"/>
          <w:szCs w:val="28"/>
          <w:lang w:val="en-US"/>
          <w14:textFill>
            <w14:solidFill>
              <w14:schemeClr w14:val="tx1"/>
            </w14:solidFill>
          </w14:textFill>
        </w:rPr>
        <w:t>Title:</w:t>
      </w:r>
      <w:r>
        <w:rPr>
          <w:rFonts w:ascii="Arial" w:hAnsi="Arial" w:cs="Arial"/>
          <w:b/>
          <w:color w:val="000000" w:themeColor="text1"/>
          <w:sz w:val="28"/>
          <w:szCs w:val="28"/>
          <w:lang w:val="en-US"/>
          <w14:textFill>
            <w14:solidFill>
              <w14:schemeClr w14:val="tx1"/>
            </w14:solidFill>
          </w14:textFill>
        </w:rPr>
        <w:tab/>
      </w:r>
      <w:r>
        <w:rPr>
          <w:rFonts w:hint="eastAsia" w:ascii="Arial" w:hAnsi="Arial" w:cs="Arial"/>
          <w:b/>
          <w:color w:val="000000" w:themeColor="text1"/>
          <w:sz w:val="28"/>
          <w:szCs w:val="28"/>
          <w:lang w:val="en-US"/>
          <w14:textFill>
            <w14:solidFill>
              <w14:schemeClr w14:val="tx1"/>
            </w14:solidFill>
          </w14:textFill>
        </w:rPr>
        <w:t>Discussion on the minimum time gap between any two selected resources</w:t>
      </w:r>
      <w:r>
        <w:rPr>
          <w:rFonts w:hint="eastAsia" w:ascii="Arial" w:hAnsi="Arial" w:eastAsia="宋体" w:cs="Arial"/>
          <w:b/>
          <w:color w:val="000000" w:themeColor="text1"/>
          <w:sz w:val="28"/>
          <w:szCs w:val="28"/>
          <w:lang w:val="en-US" w:eastAsia="zh-CN"/>
          <w14:textFill>
            <w14:solidFill>
              <w14:schemeClr w14:val="tx1"/>
            </w14:solidFill>
          </w14:textFill>
        </w:rPr>
        <w:t xml:space="preserve"> of a TB</w:t>
      </w:r>
    </w:p>
    <w:p>
      <w:pPr>
        <w:spacing w:after="0" w:afterAutospacing="0"/>
        <w:ind w:left="1985" w:hanging="1985" w:hangingChars="706"/>
        <w:rPr>
          <w:rFonts w:hint="eastAsia" w:ascii="Arial" w:hAnsi="Arial" w:eastAsia="宋体" w:cs="Arial"/>
          <w:b/>
          <w:color w:val="000000" w:themeColor="text1"/>
          <w:sz w:val="28"/>
          <w:szCs w:val="28"/>
          <w:lang w:val="en-US" w:eastAsia="zh-CN"/>
          <w14:textFill>
            <w14:solidFill>
              <w14:schemeClr w14:val="tx1"/>
            </w14:solidFill>
          </w14:textFill>
        </w:rPr>
      </w:pPr>
      <w:r>
        <w:rPr>
          <w:rFonts w:ascii="Arial" w:hAnsi="Arial" w:cs="Arial"/>
          <w:b/>
          <w:color w:val="000000" w:themeColor="text1"/>
          <w:sz w:val="28"/>
          <w:szCs w:val="28"/>
          <w:lang w:val="en-US"/>
          <w14:textFill>
            <w14:solidFill>
              <w14:schemeClr w14:val="tx1"/>
            </w14:solidFill>
          </w14:textFill>
        </w:rPr>
        <w:t>Agenda Item:</w:t>
      </w:r>
      <w:r>
        <w:rPr>
          <w:rFonts w:ascii="Arial" w:hAnsi="Arial" w:cs="Arial"/>
          <w:b/>
          <w:color w:val="000000" w:themeColor="text1"/>
          <w:sz w:val="28"/>
          <w:szCs w:val="28"/>
          <w:lang w:val="en-US"/>
          <w14:textFill>
            <w14:solidFill>
              <w14:schemeClr w14:val="tx1"/>
            </w14:solidFill>
          </w14:textFill>
        </w:rPr>
        <w:tab/>
      </w:r>
      <w:r>
        <w:rPr>
          <w:rFonts w:hint="eastAsia" w:ascii="Arial" w:hAnsi="Arial" w:eastAsia="宋体" w:cs="Arial"/>
          <w:b/>
          <w:color w:val="000000" w:themeColor="text1"/>
          <w:sz w:val="28"/>
          <w:szCs w:val="28"/>
          <w:lang w:val="en-US" w:eastAsia="zh-CN"/>
          <w14:textFill>
            <w14:solidFill>
              <w14:schemeClr w14:val="tx1"/>
            </w14:solidFill>
          </w14:textFill>
        </w:rPr>
        <w:t>8.4</w:t>
      </w:r>
    </w:p>
    <w:p>
      <w:pPr>
        <w:spacing w:after="0" w:afterAutospacing="0"/>
        <w:ind w:left="1985" w:hanging="1985" w:hangingChars="706"/>
        <w:rPr>
          <w:rFonts w:hint="default" w:ascii="Arial" w:hAnsi="Arial" w:eastAsia="宋体" w:cs="Arial"/>
          <w:b/>
          <w:color w:val="000000" w:themeColor="text1"/>
          <w:sz w:val="28"/>
          <w:szCs w:val="28"/>
          <w:lang w:val="en-US" w:eastAsia="zh-CN"/>
          <w14:textFill>
            <w14:solidFill>
              <w14:schemeClr w14:val="tx1"/>
            </w14:solidFill>
          </w14:textFill>
        </w:rPr>
      </w:pPr>
      <w:r>
        <w:rPr>
          <w:rFonts w:hint="default" w:ascii="Arial" w:hAnsi="Arial" w:eastAsia="宋体" w:cs="Arial"/>
          <w:b/>
          <w:color w:val="000000" w:themeColor="text1"/>
          <w:sz w:val="28"/>
          <w:szCs w:val="28"/>
          <w:lang w:val="en-US" w:eastAsia="zh-CN"/>
          <w14:textFill>
            <w14:solidFill>
              <w14:schemeClr w14:val="tx1"/>
            </w14:solidFill>
          </w14:textFill>
        </w:rPr>
        <w:t>Work item code:</w:t>
      </w:r>
      <w:r>
        <w:rPr>
          <w:rFonts w:hint="eastAsia" w:ascii="Arial" w:hAnsi="Arial" w:eastAsia="宋体" w:cs="Arial"/>
          <w:b/>
          <w:color w:val="000000" w:themeColor="text1"/>
          <w:sz w:val="28"/>
          <w:szCs w:val="28"/>
          <w:lang w:val="en-US" w:eastAsia="zh-CN"/>
          <w14:textFill>
            <w14:solidFill>
              <w14:schemeClr w14:val="tx1"/>
            </w14:solidFill>
          </w14:textFill>
        </w:rPr>
        <w:t xml:space="preserve"> </w:t>
      </w:r>
      <w:r>
        <w:rPr>
          <w:rFonts w:hint="default" w:ascii="Arial" w:hAnsi="Arial" w:eastAsia="宋体" w:cs="Arial"/>
          <w:b/>
          <w:color w:val="000000" w:themeColor="text1"/>
          <w:sz w:val="28"/>
          <w:szCs w:val="28"/>
          <w:lang w:val="en-US" w:eastAsia="zh-CN"/>
          <w14:textFill>
            <w14:solidFill>
              <w14:schemeClr w14:val="tx1"/>
            </w14:solidFill>
          </w14:textFill>
        </w:rPr>
        <w:t>NR_SL_enh2-Core</w:t>
      </w:r>
    </w:p>
    <w:p>
      <w:pPr>
        <w:pBdr>
          <w:bottom w:val="single" w:color="auto" w:sz="12" w:space="1"/>
        </w:pBdr>
        <w:ind w:left="1985" w:hanging="1985" w:hangingChars="706"/>
        <w:rPr>
          <w:rFonts w:ascii="Arial" w:hAnsi="Arial" w:cs="Arial"/>
          <w:b/>
          <w:color w:val="000000" w:themeColor="text1"/>
          <w:sz w:val="28"/>
          <w:szCs w:val="28"/>
          <w:lang w:val="en-US"/>
          <w14:textFill>
            <w14:solidFill>
              <w14:schemeClr w14:val="tx1"/>
            </w14:solidFill>
          </w14:textFill>
        </w:rPr>
      </w:pPr>
      <w:r>
        <w:rPr>
          <w:rFonts w:ascii="Arial" w:hAnsi="Arial" w:cs="Arial"/>
          <w:b/>
          <w:color w:val="000000" w:themeColor="text1"/>
          <w:sz w:val="28"/>
          <w:szCs w:val="28"/>
          <w:lang w:val="en-US"/>
          <w14:textFill>
            <w14:solidFill>
              <w14:schemeClr w14:val="tx1"/>
            </w14:solidFill>
          </w14:textFill>
        </w:rPr>
        <w:t>Document for:</w:t>
      </w:r>
      <w:r>
        <w:rPr>
          <w:rFonts w:ascii="Arial" w:hAnsi="Arial" w:cs="Arial"/>
          <w:b/>
          <w:color w:val="000000" w:themeColor="text1"/>
          <w:sz w:val="28"/>
          <w:szCs w:val="28"/>
          <w:lang w:val="en-US"/>
          <w14:textFill>
            <w14:solidFill>
              <w14:schemeClr w14:val="tx1"/>
            </w14:solidFill>
          </w14:textFill>
        </w:rPr>
        <w:tab/>
      </w:r>
      <w:r>
        <w:rPr>
          <w:rFonts w:ascii="Arial" w:hAnsi="Arial" w:cs="Arial"/>
          <w:b/>
          <w:color w:val="000000" w:themeColor="text1"/>
          <w:sz w:val="28"/>
          <w:szCs w:val="28"/>
          <w:lang w:val="en-US"/>
          <w14:textFill>
            <w14:solidFill>
              <w14:schemeClr w14:val="tx1"/>
            </w14:solidFill>
          </w14:textFill>
        </w:rPr>
        <w:t>Discussion</w:t>
      </w:r>
      <w:bookmarkStart w:id="2" w:name="DocumentFor"/>
      <w:bookmarkEnd w:id="2"/>
      <w:r>
        <w:rPr>
          <w:rFonts w:ascii="Arial" w:hAnsi="Arial" w:cs="Arial"/>
          <w:b/>
          <w:color w:val="000000" w:themeColor="text1"/>
          <w:sz w:val="28"/>
          <w:szCs w:val="28"/>
          <w:lang w:val="en-US"/>
          <w14:textFill>
            <w14:solidFill>
              <w14:schemeClr w14:val="tx1"/>
            </w14:solidFill>
          </w14:textFill>
        </w:rPr>
        <w:t xml:space="preserve"> and Decision</w:t>
      </w:r>
    </w:p>
    <w:p>
      <w:pPr>
        <w:pStyle w:val="2"/>
        <w:spacing w:after="180"/>
        <w:rPr>
          <w:color w:val="000000" w:themeColor="text1"/>
          <w:lang w:val="en-US"/>
          <w14:textFill>
            <w14:solidFill>
              <w14:schemeClr w14:val="tx1"/>
            </w14:solidFill>
          </w14:textFill>
        </w:rPr>
      </w:pPr>
      <w:r>
        <w:rPr>
          <w:color w:val="000000" w:themeColor="text1"/>
          <w:lang w:val="en-US"/>
          <w14:textFill>
            <w14:solidFill>
              <w14:schemeClr w14:val="tx1"/>
            </w14:solidFill>
          </w14:textFill>
        </w:rPr>
        <w:t>Introduction</w:t>
      </w:r>
      <w:bookmarkEnd w:id="1"/>
    </w:p>
    <w:p>
      <w:pPr>
        <w:spacing w:before="100" w:beforeAutospacing="1"/>
        <w:rPr>
          <w:rFonts w:hint="default" w:eastAsia="宋体"/>
          <w:color w:val="000000" w:themeColor="text1"/>
          <w:lang w:val="en-US" w:eastAsia="zh-CN"/>
          <w14:textFill>
            <w14:solidFill>
              <w14:schemeClr w14:val="tx1"/>
            </w14:solidFill>
          </w14:textFill>
        </w:rPr>
      </w:pPr>
      <w:r>
        <w:rPr>
          <w:rFonts w:eastAsia="MS Mincho"/>
          <w:color w:val="000000" w:themeColor="text1"/>
          <w14:textFill>
            <w14:solidFill>
              <w14:schemeClr w14:val="tx1"/>
            </w14:solidFill>
          </w14:textFill>
        </w:rPr>
        <w:t xml:space="preserve">In this contribution, we discuss </w:t>
      </w:r>
      <w:r>
        <w:rPr>
          <w:rFonts w:hint="eastAsia" w:eastAsia="宋体"/>
          <w:color w:val="000000" w:themeColor="text1"/>
          <w:lang w:val="en-US" w:eastAsia="zh-CN"/>
          <w14:textFill>
            <w14:solidFill>
              <w14:schemeClr w14:val="tx1"/>
            </w14:solidFill>
          </w14:textFill>
        </w:rPr>
        <w:t xml:space="preserve">one remaining issue on Rel-18 NR Sidelink Evolution, in particular on definition of the minimum time gap between any two selected resources of a TB in case </w:t>
      </w:r>
      <w:r>
        <w:rPr>
          <w:rFonts w:hint="default" w:eastAsia="宋体"/>
          <w:color w:val="000000" w:themeColor="text1"/>
          <w:lang w:val="en-US" w:eastAsia="zh-CN"/>
          <w14:textFill>
            <w14:solidFill>
              <w14:schemeClr w14:val="tx1"/>
            </w14:solidFill>
          </w14:textFill>
        </w:rPr>
        <w:t>“</w:t>
      </w:r>
      <w:r>
        <w:rPr>
          <w:rFonts w:hint="eastAsia" w:eastAsia="宋体"/>
          <w:i/>
          <w:iCs/>
          <w:color w:val="000000" w:themeColor="text1"/>
          <w:lang w:val="en-US" w:eastAsia="zh-CN"/>
          <w14:textFill>
            <w14:solidFill>
              <w14:schemeClr w14:val="tx1"/>
            </w14:solidFill>
          </w14:textFill>
        </w:rPr>
        <w:t>one PSCCH/PSSCH transmission has N associated candidate PSFCH occasion(s)</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w:t>
      </w:r>
    </w:p>
    <w:p>
      <w:pPr>
        <w:pStyle w:val="2"/>
        <w:spacing w:after="180"/>
        <w:rPr>
          <w:color w:val="000000" w:themeColor="text1"/>
          <w:lang w:val="en-US"/>
          <w14:textFill>
            <w14:solidFill>
              <w14:schemeClr w14:val="tx1"/>
            </w14:solidFill>
          </w14:textFill>
        </w:rPr>
      </w:pPr>
      <w:bookmarkStart w:id="3" w:name="OLE_LINK1"/>
      <w:r>
        <w:rPr>
          <w:color w:val="000000" w:themeColor="text1"/>
          <w:lang w:val="en-US"/>
          <w14:textFill>
            <w14:solidFill>
              <w14:schemeClr w14:val="tx1"/>
            </w14:solidFill>
          </w14:textFill>
        </w:rPr>
        <w:t>Discussion</w:t>
      </w:r>
    </w:p>
    <w:p>
      <w:pPr>
        <w:spacing w:after="240" w:afterAutospacing="0"/>
        <w:rPr>
          <w:rFonts w:hint="default"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The following was agreed in RAN1#113,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ascii="Times New Roman" w:hAnsi="Times New Roman" w:cs="Times New Roman"/>
                <w:b/>
                <w:sz w:val="20"/>
                <w:szCs w:val="20"/>
                <w:lang w:eastAsia="zh-CN"/>
              </w:rPr>
            </w:pPr>
            <w:r>
              <w:rPr>
                <w:rFonts w:hint="eastAsia" w:ascii="Times New Roman" w:hAnsi="Times New Roman" w:cs="Times New Roman"/>
                <w:b/>
                <w:sz w:val="20"/>
                <w:szCs w:val="20"/>
                <w:highlight w:val="green"/>
                <w:lang w:eastAsia="zh-CN"/>
              </w:rPr>
              <w:t>Agreement</w:t>
            </w:r>
          </w:p>
          <w:p>
            <w:pPr>
              <w:keepNext w:val="0"/>
              <w:keepLines w:val="0"/>
              <w:widowControl/>
              <w:suppressLineNumbers w:val="0"/>
              <w:spacing w:before="0" w:beforeAutospacing="0"/>
              <w:ind w:left="0"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rPr>
              <w:t xml:space="preserve">In </w:t>
            </w:r>
            <w:r>
              <w:rPr>
                <w:rFonts w:hint="eastAsia" w:ascii="Times New Roman" w:hAnsi="Times New Roman" w:cs="Times New Roman"/>
                <w:bCs/>
                <w:sz w:val="20"/>
                <w:szCs w:val="20"/>
                <w:lang w:eastAsia="zh-CN"/>
              </w:rPr>
              <w:t>“</w:t>
            </w:r>
            <w:r>
              <w:rPr>
                <w:rFonts w:hint="eastAsia" w:ascii="Times New Roman" w:hAnsi="Times New Roman" w:cs="Times New Roman"/>
                <w:bCs/>
                <w:i/>
                <w:sz w:val="20"/>
                <w:szCs w:val="20"/>
                <w:lang w:eastAsia="zh-CN"/>
              </w:rPr>
              <w:t>one PSCCH/PSSCH transmission has N associated candidate PSFCH occasion(s)</w:t>
            </w:r>
            <w:r>
              <w:rPr>
                <w:rFonts w:hint="eastAsia" w:ascii="Times New Roman" w:hAnsi="Times New Roman" w:cs="Times New Roman"/>
                <w:bCs/>
                <w:sz w:val="20"/>
                <w:szCs w:val="20"/>
                <w:lang w:eastAsia="zh-CN"/>
              </w:rPr>
              <w:t>”, regarding “</w:t>
            </w:r>
            <w:r>
              <w:rPr>
                <w:rFonts w:hint="eastAsia" w:ascii="Times New Roman" w:hAnsi="Times New Roman" w:cs="Times New Roman"/>
                <w:bCs/>
                <w:i/>
                <w:sz w:val="20"/>
                <w:szCs w:val="20"/>
                <w:lang w:eastAsia="zh-CN"/>
              </w:rPr>
              <w:t>the minimum time gap Z=a+b between any two selected resources of a TB in case PSFCH is configured for this resource pool</w:t>
            </w:r>
            <w:r>
              <w:rPr>
                <w:rFonts w:hint="eastAsia" w:ascii="Times New Roman" w:hAnsi="Times New Roman" w:cs="Times New Roman"/>
                <w:bCs/>
                <w:sz w:val="20"/>
                <w:szCs w:val="20"/>
                <w:lang w:eastAsia="zh-CN"/>
              </w:rPr>
              <w:t>”:</w:t>
            </w:r>
          </w:p>
          <w:p>
            <w:pPr>
              <w:keepNext w:val="0"/>
              <w:keepLines w:val="0"/>
              <w:widowControl/>
              <w:numPr>
                <w:ilvl w:val="0"/>
                <w:numId w:val="14"/>
              </w:numPr>
              <w:suppressLineNumbers w:val="0"/>
              <w:spacing w:before="0" w:beforeAutospacing="0"/>
              <w:ind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Alt 2: Z = a’ + b, where</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For unlicensed operation, </w:t>
            </w:r>
            <w:r>
              <w:rPr>
                <w:rFonts w:hint="eastAsia" w:ascii="Times New Roman" w:hAnsi="Times New Roman" w:cs="Times New Roman"/>
                <w:bCs/>
                <w:sz w:val="20"/>
                <w:szCs w:val="20"/>
                <w:highlight w:val="cyan"/>
                <w:lang w:eastAsia="zh-CN"/>
              </w:rPr>
              <w:t>a’</w:t>
            </w:r>
            <w:r>
              <w:rPr>
                <w:rFonts w:hint="eastAsia" w:ascii="Times New Roman" w:hAnsi="Times New Roman" w:cs="Times New Roman"/>
                <w:bCs/>
                <w:sz w:val="20"/>
                <w:szCs w:val="20"/>
                <w:lang w:eastAsia="zh-CN"/>
              </w:rPr>
              <w:t xml:space="preserve"> is defined as: </w:t>
            </w:r>
            <w:r>
              <w:rPr>
                <w:rFonts w:hint="eastAsia" w:ascii="Times New Roman" w:hAnsi="Times New Roman" w:eastAsia="Malgun Gothic" w:cs="Times New Roman"/>
                <w:sz w:val="20"/>
                <w:szCs w:val="20"/>
                <w:lang w:eastAsia="ko-KR"/>
              </w:rPr>
              <w:t xml:space="preserve">a’ is the time gap between the end of the last symbol of a PSSCH transmission of the first resource and the start of the first symbol of </w:t>
            </w:r>
            <w:r>
              <w:rPr>
                <w:rFonts w:hint="eastAsia" w:ascii="Times New Roman" w:hAnsi="Times New Roman" w:eastAsia="Malgun Gothic" w:cs="Times New Roman"/>
                <w:sz w:val="20"/>
                <w:szCs w:val="20"/>
                <w:highlight w:val="yellow"/>
                <w:u w:val="single"/>
                <w:lang w:eastAsia="ko-KR"/>
              </w:rPr>
              <w:t>the last corresponding</w:t>
            </w:r>
            <w:r>
              <w:rPr>
                <w:rFonts w:hint="eastAsia" w:ascii="Times New Roman" w:hAnsi="Times New Roman" w:eastAsia="Malgun Gothic" w:cs="Times New Roman"/>
                <w:sz w:val="20"/>
                <w:szCs w:val="20"/>
                <w:highlight w:val="yellow"/>
                <w:lang w:eastAsia="ko-KR"/>
              </w:rPr>
              <w:t xml:space="preserve"> PSFCH reception</w:t>
            </w:r>
            <w:r>
              <w:rPr>
                <w:rFonts w:hint="eastAsia" w:ascii="Times New Roman" w:hAnsi="Times New Roman" w:eastAsia="Malgun Gothic" w:cs="Times New Roman"/>
                <w:sz w:val="20"/>
                <w:szCs w:val="20"/>
                <w:lang w:eastAsia="ko-KR"/>
              </w:rPr>
              <w:t xml:space="preserve"> determined by </w:t>
            </w:r>
            <w:r>
              <w:rPr>
                <w:rFonts w:hint="eastAsia" w:ascii="Times New Roman" w:hAnsi="Times New Roman" w:eastAsia="Malgun Gothic" w:cs="Times New Roman"/>
                <w:i/>
                <w:sz w:val="20"/>
                <w:szCs w:val="20"/>
                <w:lang w:eastAsia="ko-KR"/>
              </w:rPr>
              <w:t>sl-MinTimeGapPSFCH</w:t>
            </w:r>
            <w:r>
              <w:rPr>
                <w:rFonts w:hint="eastAsia" w:ascii="Times New Roman" w:hAnsi="Times New Roman" w:eastAsia="Malgun Gothic" w:cs="Times New Roman"/>
                <w:sz w:val="20"/>
                <w:szCs w:val="20"/>
                <w:lang w:eastAsia="ko-KR"/>
              </w:rPr>
              <w:t xml:space="preserve"> and </w:t>
            </w:r>
            <w:r>
              <w:rPr>
                <w:rFonts w:hint="eastAsia" w:ascii="Times New Roman" w:hAnsi="Times New Roman" w:eastAsia="Malgun Gothic" w:cs="Times New Roman"/>
                <w:i/>
                <w:sz w:val="20"/>
                <w:szCs w:val="20"/>
                <w:lang w:eastAsia="ko-KR"/>
              </w:rPr>
              <w:t>sl-PSFCH-Period</w:t>
            </w:r>
            <w:r>
              <w:rPr>
                <w:rFonts w:hint="eastAsia" w:ascii="Times New Roman" w:hAnsi="Times New Roman" w:eastAsia="Malgun Gothic" w:cs="Times New Roman"/>
                <w:sz w:val="20"/>
                <w:szCs w:val="20"/>
                <w:lang w:eastAsia="ko-KR"/>
              </w:rPr>
              <w:t xml:space="preserve"> for the pool of resources; and</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b remains the same as legacy NR SL</w:t>
            </w:r>
          </w:p>
          <w:p>
            <w:pPr>
              <w:keepNext w:val="0"/>
              <w:keepLines w:val="0"/>
              <w:widowControl/>
              <w:numPr>
                <w:ilvl w:val="0"/>
                <w:numId w:val="14"/>
              </w:numPr>
              <w:suppressLineNumbers w:val="0"/>
              <w:spacing w:before="0" w:beforeAutospacing="0"/>
              <w:ind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Note: the meaning of a and b in legacy NR SL is</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eastAsia="Malgun Gothic" w:cs="Times New Roman"/>
                <w:sz w:val="20"/>
                <w:szCs w:val="20"/>
                <w:lang w:eastAsia="ko-KR"/>
              </w:rPr>
              <w:t xml:space="preserve">a is the time gap between the end of the last symbol of a PSSCH transmission of the first resource and the start of the first symbol of </w:t>
            </w:r>
            <w:r>
              <w:rPr>
                <w:rFonts w:hint="eastAsia" w:ascii="Times New Roman" w:hAnsi="Times New Roman" w:eastAsia="Malgun Gothic" w:cs="Times New Roman"/>
                <w:sz w:val="20"/>
                <w:szCs w:val="20"/>
                <w:u w:val="single"/>
                <w:lang w:eastAsia="ko-KR"/>
              </w:rPr>
              <w:t>the corresponding</w:t>
            </w:r>
            <w:r>
              <w:rPr>
                <w:rFonts w:hint="eastAsia" w:ascii="Times New Roman" w:hAnsi="Times New Roman" w:eastAsia="Malgun Gothic" w:cs="Times New Roman"/>
                <w:sz w:val="20"/>
                <w:szCs w:val="20"/>
                <w:lang w:eastAsia="ko-KR"/>
              </w:rPr>
              <w:t xml:space="preserve"> PSFCH reception determined by </w:t>
            </w:r>
            <w:r>
              <w:rPr>
                <w:rFonts w:hint="eastAsia" w:ascii="Times New Roman" w:hAnsi="Times New Roman" w:eastAsia="Malgun Gothic" w:cs="Times New Roman"/>
                <w:i/>
                <w:sz w:val="20"/>
                <w:szCs w:val="20"/>
                <w:lang w:eastAsia="ko-KR"/>
              </w:rPr>
              <w:t>sl-MinTimeGapPSFCH</w:t>
            </w:r>
            <w:r>
              <w:rPr>
                <w:rFonts w:hint="eastAsia" w:ascii="Times New Roman" w:hAnsi="Times New Roman" w:eastAsia="Malgun Gothic" w:cs="Times New Roman"/>
                <w:sz w:val="20"/>
                <w:szCs w:val="20"/>
                <w:lang w:eastAsia="ko-KR"/>
              </w:rPr>
              <w:t xml:space="preserve"> and </w:t>
            </w:r>
            <w:r>
              <w:rPr>
                <w:rFonts w:hint="eastAsia" w:ascii="Times New Roman" w:hAnsi="Times New Roman" w:eastAsia="Malgun Gothic" w:cs="Times New Roman"/>
                <w:i/>
                <w:sz w:val="20"/>
                <w:szCs w:val="20"/>
                <w:lang w:eastAsia="ko-KR"/>
              </w:rPr>
              <w:t>sl-PSFCH-Period</w:t>
            </w:r>
            <w:r>
              <w:rPr>
                <w:rFonts w:hint="eastAsia" w:ascii="Times New Roman" w:hAnsi="Times New Roman" w:eastAsia="Malgun Gothic" w:cs="Times New Roman"/>
                <w:sz w:val="20"/>
                <w:szCs w:val="20"/>
                <w:lang w:eastAsia="ko-KR"/>
              </w:rPr>
              <w:t xml:space="preserve"> for the pool of resources</w:t>
            </w:r>
          </w:p>
          <w:p>
            <w:pPr>
              <w:pStyle w:val="184"/>
              <w:keepNext w:val="0"/>
              <w:keepLines w:val="0"/>
              <w:widowControl/>
              <w:numPr>
                <w:ilvl w:val="1"/>
                <w:numId w:val="15"/>
              </w:numPr>
              <w:suppressLineNumbers w:val="0"/>
              <w:spacing w:before="0" w:beforeAutospacing="0"/>
              <w:ind w:right="0"/>
              <w:contextualSpacing w:val="0"/>
              <w:rPr>
                <w:rFonts w:hint="default" w:ascii="Times New Roman" w:hAnsi="Times New Roman" w:eastAsia="Times New Roman" w:cs="Times New Roman"/>
                <w:sz w:val="20"/>
                <w:szCs w:val="20"/>
                <w:lang w:val="en-US" w:eastAsia="zh-CN" w:bidi="ar-SA"/>
              </w:rPr>
            </w:pPr>
            <w:r>
              <w:rPr>
                <w:rFonts w:hint="eastAsia" w:ascii="Times New Roman" w:hAnsi="Times New Roman" w:eastAsia="Malgun Gothic" w:cs="Times New Roman"/>
                <w:sz w:val="20"/>
                <w:szCs w:val="20"/>
                <w:lang w:eastAsia="ko-KR"/>
              </w:rPr>
              <w:t>b is the time required for PSFCH reception and processing plus sidelink retransmission preparation including multiplexing of necessary physical channels and any TX-RX/RX-TX switching time.</w:t>
            </w:r>
          </w:p>
        </w:tc>
      </w:tr>
    </w:tbl>
    <w:p>
      <w:pPr>
        <w:numPr>
          <w:ilvl w:val="0"/>
          <w:numId w:val="0"/>
        </w:numPr>
        <w:spacing w:before="180" w:beforeLines="50" w:after="240" w:afterAutospacing="0"/>
        <w:rPr>
          <w:rFonts w:hint="default" w:eastAsia="宋体"/>
          <w:color w:val="000000" w:themeColor="text1"/>
          <w:szCs w:val="24"/>
          <w:lang w:val="en-US" w:eastAsia="zh-CN"/>
          <w14:textFill>
            <w14:solidFill>
              <w14:schemeClr w14:val="tx1"/>
            </w14:solidFill>
          </w14:textFill>
        </w:rPr>
      </w:pPr>
      <w:r>
        <w:rPr>
          <w:rFonts w:hint="eastAsia" w:eastAsia="宋体"/>
          <w:color w:val="000000" w:themeColor="text1"/>
          <w:sz w:val="24"/>
          <w:szCs w:val="24"/>
          <w:lang w:val="en-US" w:eastAsia="zh-CN"/>
          <w14:textFill>
            <w14:solidFill>
              <w14:schemeClr w14:val="tx1"/>
            </w14:solidFill>
          </w14:textFill>
        </w:rPr>
        <w:t xml:space="preserve">However, as part of a UE requirement, </w:t>
      </w:r>
      <w:r>
        <w:rPr>
          <w:rFonts w:hint="eastAsia" w:eastAsia="宋体"/>
          <w:i/>
          <w:iCs/>
          <w:color w:val="000000" w:themeColor="text1"/>
          <w:sz w:val="24"/>
          <w:szCs w:val="24"/>
          <w:highlight w:val="cyan"/>
          <w:lang w:val="en-US" w:eastAsia="zh-CN"/>
          <w14:textFill>
            <w14:solidFill>
              <w14:schemeClr w14:val="tx1"/>
            </w14:solidFill>
          </w14:textFill>
        </w:rPr>
        <w:t>a</w:t>
      </w:r>
      <w:r>
        <w:rPr>
          <w:rFonts w:hint="default" w:eastAsia="宋体"/>
          <w:i/>
          <w:iCs/>
          <w:color w:val="000000" w:themeColor="text1"/>
          <w:sz w:val="24"/>
          <w:szCs w:val="24"/>
          <w:highlight w:val="cyan"/>
          <w:lang w:val="en-US" w:eastAsia="zh-CN"/>
          <w14:textFill>
            <w14:solidFill>
              <w14:schemeClr w14:val="tx1"/>
            </w14:solidFill>
          </w14:textFill>
        </w:rPr>
        <w:t>’</w:t>
      </w:r>
      <w:r>
        <w:rPr>
          <w:rFonts w:hint="eastAsia" w:eastAsia="宋体"/>
          <w:color w:val="000000" w:themeColor="text1"/>
          <w:sz w:val="24"/>
          <w:szCs w:val="24"/>
          <w:lang w:val="en-US" w:eastAsia="zh-CN"/>
          <w14:textFill>
            <w14:solidFill>
              <w14:schemeClr w14:val="tx1"/>
            </w14:solidFill>
          </w14:textFill>
        </w:rPr>
        <w:t xml:space="preserve"> should be defined based on the last corresponding PSFCH reception </w:t>
      </w:r>
      <w:r>
        <w:rPr>
          <w:rFonts w:hint="eastAsia" w:eastAsia="宋体"/>
          <w:b w:val="0"/>
          <w:bCs w:val="0"/>
          <w:color w:val="FF0000"/>
          <w:sz w:val="24"/>
          <w:szCs w:val="24"/>
          <w:highlight w:val="none"/>
          <w:u w:val="none"/>
          <w:lang w:val="en-US" w:eastAsia="zh-CN"/>
        </w:rPr>
        <w:t xml:space="preserve">occasion </w:t>
      </w:r>
      <w:r>
        <w:rPr>
          <w:rFonts w:hint="eastAsia" w:eastAsia="宋体"/>
          <w:color w:val="000000" w:themeColor="text1"/>
          <w:sz w:val="24"/>
          <w:szCs w:val="24"/>
          <w:lang w:val="en-US" w:eastAsia="zh-CN"/>
          <w14:textFill>
            <w14:solidFill>
              <w14:schemeClr w14:val="tx1"/>
            </w14:solidFill>
          </w14:textFill>
        </w:rPr>
        <w:t xml:space="preserve">(which is, for a given PSSCH transmission, derived solely based on semi-static configurations, i.e. RRC parameters </w:t>
      </w:r>
      <w:r>
        <w:rPr>
          <w:rFonts w:ascii="Times New Roman" w:hAnsi="Times New Roman" w:eastAsia="Malgun Gothic" w:cs="Times New Roman"/>
          <w:i/>
          <w:sz w:val="24"/>
          <w:szCs w:val="24"/>
          <w:lang w:eastAsia="ko-KR"/>
        </w:rPr>
        <w:t>sl-MinTimeGapPSFCH</w:t>
      </w:r>
      <w:r>
        <w:rPr>
          <w:rFonts w:hint="eastAsia" w:eastAsia="宋体" w:cs="Times New Roman"/>
          <w:i w:val="0"/>
          <w:iCs/>
          <w:sz w:val="24"/>
          <w:szCs w:val="24"/>
          <w:lang w:val="en-US" w:eastAsia="zh-CN"/>
        </w:rPr>
        <w:t>,</w:t>
      </w:r>
      <w:r>
        <w:rPr>
          <w:rFonts w:ascii="Times New Roman" w:hAnsi="Times New Roman" w:eastAsia="Malgun Gothic" w:cs="Times New Roman"/>
          <w:sz w:val="24"/>
          <w:szCs w:val="24"/>
          <w:lang w:eastAsia="ko-KR"/>
        </w:rPr>
        <w:t xml:space="preserve"> </w:t>
      </w:r>
      <w:r>
        <w:rPr>
          <w:rFonts w:ascii="Times New Roman" w:hAnsi="Times New Roman" w:eastAsia="Malgun Gothic" w:cs="Times New Roman"/>
          <w:i/>
          <w:sz w:val="24"/>
          <w:szCs w:val="24"/>
          <w:lang w:eastAsia="ko-KR"/>
        </w:rPr>
        <w:t>sl-PSFCH-Period</w:t>
      </w:r>
      <w:r>
        <w:rPr>
          <w:rFonts w:hint="eastAsia" w:eastAsia="宋体" w:cs="Times New Roman"/>
          <w:i w:val="0"/>
          <w:iCs/>
          <w:sz w:val="24"/>
          <w:szCs w:val="24"/>
          <w:lang w:val="en-US" w:eastAsia="zh-CN"/>
        </w:rPr>
        <w:t xml:space="preserve"> and </w:t>
      </w:r>
      <w:r>
        <w:rPr>
          <w:i/>
          <w:sz w:val="24"/>
          <w:szCs w:val="24"/>
        </w:rPr>
        <w:t>sl-candidatePSFCH-Occasions</w:t>
      </w:r>
      <w:r>
        <w:rPr>
          <w:rFonts w:hint="eastAsia" w:eastAsia="宋体"/>
          <w:i w:val="0"/>
          <w:iCs/>
          <w:sz w:val="24"/>
          <w:szCs w:val="24"/>
          <w:lang w:val="en-US" w:eastAsia="zh-CN"/>
        </w:rPr>
        <w:t>, and is thus applicable to all UEs</w:t>
      </w:r>
      <w:r>
        <w:rPr>
          <w:rFonts w:hint="eastAsia" w:eastAsia="宋体"/>
          <w:color w:val="000000" w:themeColor="text1"/>
          <w:sz w:val="24"/>
          <w:szCs w:val="24"/>
          <w:lang w:val="en-US" w:eastAsia="zh-CN"/>
          <w14:textFill>
            <w14:solidFill>
              <w14:schemeClr w14:val="tx1"/>
            </w14:solidFill>
          </w14:textFill>
        </w:rPr>
        <w:t xml:space="preserve">), rather than </w:t>
      </w:r>
      <w:r>
        <w:rPr>
          <w:rFonts w:hint="default" w:eastAsia="宋体"/>
          <w:color w:val="000000" w:themeColor="text1"/>
          <w:sz w:val="24"/>
          <w:szCs w:val="24"/>
          <w:lang w:val="en-US" w:eastAsia="zh-CN"/>
          <w14:textFill>
            <w14:solidFill>
              <w14:schemeClr w14:val="tx1"/>
            </w14:solidFill>
          </w14:textFill>
        </w:rPr>
        <w:t>“</w:t>
      </w:r>
      <w:r>
        <w:rPr>
          <w:rFonts w:hint="eastAsia" w:eastAsia="宋体"/>
          <w:i/>
          <w:iCs/>
          <w:color w:val="000000" w:themeColor="text1"/>
          <w:sz w:val="24"/>
          <w:szCs w:val="24"/>
          <w:highlight w:val="yellow"/>
          <w:lang w:val="en-US" w:eastAsia="zh-CN"/>
          <w14:textFill>
            <w14:solidFill>
              <w14:schemeClr w14:val="tx1"/>
            </w14:solidFill>
          </w14:textFill>
        </w:rPr>
        <w:t>the last corresponding PSFCH reception</w:t>
      </w:r>
      <w:r>
        <w:rPr>
          <w:rFonts w:hint="default" w:eastAsia="宋体"/>
          <w:color w:val="000000" w:themeColor="text1"/>
          <w:sz w:val="24"/>
          <w:szCs w:val="24"/>
          <w:lang w:val="en-US" w:eastAsia="zh-CN"/>
          <w14:textFill>
            <w14:solidFill>
              <w14:schemeClr w14:val="tx1"/>
            </w14:solidFill>
          </w14:textFill>
        </w:rPr>
        <w:t>”</w:t>
      </w:r>
      <w:r>
        <w:rPr>
          <w:rFonts w:hint="eastAsia" w:eastAsia="宋体"/>
          <w:color w:val="000000" w:themeColor="text1"/>
          <w:sz w:val="24"/>
          <w:szCs w:val="24"/>
          <w:lang w:val="en-US" w:eastAsia="zh-CN"/>
          <w14:textFill>
            <w14:solidFill>
              <w14:schemeClr w14:val="tx1"/>
            </w14:solidFill>
          </w14:textFill>
        </w:rPr>
        <w:t xml:space="preserve"> (which can occur on any of the </w:t>
      </w:r>
      <w:r>
        <w:rPr>
          <w:rFonts w:hint="eastAsia" w:eastAsia="宋体"/>
          <w:i/>
          <w:iCs/>
          <w:color w:val="000000" w:themeColor="text1"/>
          <w:sz w:val="24"/>
          <w:szCs w:val="24"/>
          <w:lang w:val="en-US" w:eastAsia="zh-CN"/>
          <w14:textFill>
            <w14:solidFill>
              <w14:schemeClr w14:val="tx1"/>
            </w14:solidFill>
          </w14:textFill>
        </w:rPr>
        <w:t>N</w:t>
      </w:r>
      <w:r>
        <w:rPr>
          <w:rFonts w:hint="eastAsia" w:eastAsia="宋体"/>
          <w:color w:val="000000" w:themeColor="text1"/>
          <w:sz w:val="24"/>
          <w:szCs w:val="24"/>
          <w:lang w:val="en-US" w:eastAsia="zh-CN"/>
          <w14:textFill>
            <w14:solidFill>
              <w14:schemeClr w14:val="tx1"/>
            </w14:solidFill>
          </w14:textFill>
        </w:rPr>
        <w:t xml:space="preserve"> PSFCH reception occasions,</w:t>
      </w:r>
      <w:r>
        <w:rPr>
          <w:rFonts w:hint="eastAsia" w:eastAsia="宋体"/>
          <w:color w:val="000000" w:themeColor="text1"/>
          <w:szCs w:val="24"/>
          <w:lang w:val="en-US" w:eastAsia="zh-CN"/>
          <w14:textFill>
            <w14:solidFill>
              <w14:schemeClr w14:val="tx1"/>
            </w14:solidFill>
          </w14:textFill>
        </w:rPr>
        <w:t xml:space="preserve"> depending on when the UE actually </w:t>
      </w:r>
      <w:r>
        <w:rPr>
          <w:rFonts w:hint="default" w:eastAsia="宋体"/>
          <w:color w:val="000000" w:themeColor="text1"/>
          <w:szCs w:val="24"/>
          <w:lang w:val="en-US" w:eastAsia="zh-CN"/>
          <w14:textFill>
            <w14:solidFill>
              <w14:schemeClr w14:val="tx1"/>
            </w14:solidFill>
          </w14:textFill>
        </w:rPr>
        <w:t>“</w:t>
      </w:r>
      <w:r>
        <w:rPr>
          <w:rFonts w:hint="eastAsia" w:eastAsia="宋体"/>
          <w:i/>
          <w:iCs/>
          <w:color w:val="000000" w:themeColor="text1"/>
          <w:szCs w:val="24"/>
          <w:lang w:val="en-US" w:eastAsia="zh-CN"/>
          <w14:textFill>
            <w14:solidFill>
              <w14:schemeClr w14:val="tx1"/>
            </w14:solidFill>
          </w14:textFill>
        </w:rPr>
        <w:t>detects one PSFCH</w:t>
      </w:r>
      <w:r>
        <w:rPr>
          <w:rFonts w:hint="default" w:eastAsia="宋体"/>
          <w:color w:val="000000" w:themeColor="text1"/>
          <w:szCs w:val="24"/>
          <w:lang w:val="en-US" w:eastAsia="zh-CN"/>
          <w14:textFill>
            <w14:solidFill>
              <w14:schemeClr w14:val="tx1"/>
            </w14:solidFill>
          </w14:textFill>
        </w:rPr>
        <w:t>”</w:t>
      </w:r>
      <w:r>
        <w:rPr>
          <w:rFonts w:hint="eastAsia" w:eastAsia="宋体"/>
          <w:color w:val="000000" w:themeColor="text1"/>
          <w:szCs w:val="24"/>
          <w:lang w:val="en-US" w:eastAsia="zh-CN"/>
          <w14:textFill>
            <w14:solidFill>
              <w14:schemeClr w14:val="tx1"/>
            </w14:solidFill>
          </w14:textFill>
        </w:rPr>
        <w:t xml:space="preserve">). For example, for </w:t>
      </w:r>
      <w:r>
        <w:rPr>
          <w:rFonts w:hint="eastAsia" w:eastAsia="宋体"/>
          <w:i/>
          <w:iCs/>
          <w:color w:val="000000" w:themeColor="text1"/>
          <w:szCs w:val="24"/>
          <w:lang w:val="en-US" w:eastAsia="zh-CN"/>
          <w14:textFill>
            <w14:solidFill>
              <w14:schemeClr w14:val="tx1"/>
            </w14:solidFill>
          </w14:textFill>
        </w:rPr>
        <w:t xml:space="preserve">N </w:t>
      </w:r>
      <w:r>
        <w:rPr>
          <w:rFonts w:hint="eastAsia" w:eastAsia="宋体"/>
          <w:color w:val="000000" w:themeColor="text1"/>
          <w:szCs w:val="24"/>
          <w:lang w:val="en-US" w:eastAsia="zh-CN"/>
          <w14:textFill>
            <w14:solidFill>
              <w14:schemeClr w14:val="tx1"/>
            </w14:solidFill>
          </w14:textFill>
        </w:rPr>
        <w:t>= 4 PSFCH reception occasions, there could be only one PSFCH reception, in case the UE detects the PSFCH already on the very first PSFCH reception occasion, as can be seen from the following red text in clause 16.3.1 of TS 38.213,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widowControl/>
              <w:suppressLineNumbers w:val="0"/>
              <w:pBdr>
                <w:top w:val="none" w:color="auto" w:sz="0" w:space="0"/>
              </w:pBdr>
              <w:spacing w:before="120" w:beforeAutospacing="0" w:after="180"/>
              <w:ind w:left="1134" w:right="0" w:hanging="1134"/>
              <w:outlineLvl w:val="2"/>
              <w:rPr>
                <w:rFonts w:hint="eastAsia" w:ascii="Arial" w:hAnsi="Arial" w:eastAsia="Malgun Gothic" w:cs="Times New Roman"/>
                <w:sz w:val="28"/>
                <w:szCs w:val="20"/>
                <w:lang w:val="en-GB" w:eastAsia="en-US" w:bidi="ar-SA"/>
              </w:rPr>
            </w:pPr>
            <w:bookmarkStart w:id="4" w:name="_Toc156237262"/>
            <w:bookmarkStart w:id="5" w:name="_Toc83289715"/>
            <w:bookmarkStart w:id="6" w:name="_Toc45699243"/>
            <w:r>
              <w:rPr>
                <w:rFonts w:hint="eastAsia" w:ascii="Arial" w:hAnsi="Arial" w:eastAsia="Malgun Gothic" w:cs="Times New Roman"/>
                <w:sz w:val="28"/>
                <w:szCs w:val="20"/>
                <w:lang w:val="en-GB" w:eastAsia="en-US" w:bidi="ar-SA"/>
              </w:rPr>
              <w:t>16.3.1</w:t>
            </w:r>
            <w:r>
              <w:rPr>
                <w:rFonts w:hint="eastAsia" w:ascii="Arial" w:hAnsi="Arial" w:eastAsia="Malgun Gothic" w:cs="Times New Roman"/>
                <w:sz w:val="28"/>
                <w:szCs w:val="20"/>
                <w:lang w:val="en-GB" w:eastAsia="en-US" w:bidi="ar-SA"/>
              </w:rPr>
              <w:tab/>
            </w:r>
            <w:r>
              <w:rPr>
                <w:rFonts w:hint="eastAsia" w:ascii="Arial" w:hAnsi="Arial" w:eastAsia="Malgun Gothic" w:cs="Times New Roman"/>
                <w:sz w:val="28"/>
                <w:szCs w:val="20"/>
                <w:lang w:val="en-GB" w:eastAsia="en-US" w:bidi="ar-SA"/>
              </w:rPr>
              <w:t>UE procedure for receiving PSFCH with control information</w:t>
            </w:r>
            <w:bookmarkEnd w:id="4"/>
            <w:r>
              <w:rPr>
                <w:rFonts w:hint="eastAsia" w:ascii="Arial" w:hAnsi="Arial" w:eastAsia="Malgun Gothic" w:cs="Times New Roman"/>
                <w:sz w:val="28"/>
                <w:szCs w:val="20"/>
                <w:lang w:val="en-GB" w:eastAsia="en-US" w:bidi="ar-SA"/>
              </w:rPr>
              <w:t xml:space="preserve"> </w:t>
            </w:r>
            <w:bookmarkEnd w:id="5"/>
            <w:bookmarkEnd w:id="6"/>
          </w:p>
          <w:p>
            <w:pPr>
              <w:keepNext w:val="0"/>
              <w:keepLines w:val="0"/>
              <w:widowControl/>
              <w:suppressLineNumbers w:val="0"/>
              <w:snapToGrid/>
              <w:spacing w:before="0" w:beforeAutospacing="0" w:after="180" w:afterAutospacing="0"/>
              <w:ind w:left="0" w:right="0"/>
              <w:jc w:val="left"/>
              <w:rPr>
                <w:rFonts w:hint="eastAsia" w:ascii="Times New Roman" w:hAnsi="Times New Roman" w:eastAsia="Malgun Gothic" w:cs="Times New Roman"/>
                <w:sz w:val="20"/>
                <w:szCs w:val="20"/>
                <w:lang w:eastAsia="en-US"/>
              </w:rPr>
            </w:pPr>
            <w:r>
              <w:rPr>
                <w:rFonts w:hint="eastAsia" w:ascii="Times New Roman" w:hAnsi="Times New Roman" w:eastAsia="宋体" w:cs="Times New Roman"/>
                <w:sz w:val="20"/>
                <w:szCs w:val="20"/>
                <w:lang w:val="en-US" w:eastAsia="zh-CN"/>
              </w:rPr>
              <w:t>[...]</w:t>
            </w:r>
          </w:p>
          <w:p>
            <w:pPr>
              <w:keepNext w:val="0"/>
              <w:keepLines w:val="0"/>
              <w:widowControl/>
              <w:numPr>
                <w:ilvl w:val="0"/>
                <w:numId w:val="0"/>
              </w:numPr>
              <w:suppressLineNumbers w:val="0"/>
              <w:spacing w:before="180" w:beforeLines="50" w:beforeAutospacing="0" w:after="240" w:afterAutospacing="0"/>
              <w:ind w:left="0" w:right="0"/>
              <w:rPr>
                <w:rFonts w:hint="default" w:eastAsia="宋体"/>
                <w:color w:val="000000" w:themeColor="text1"/>
                <w:szCs w:val="24"/>
                <w:vertAlign w:val="baseline"/>
                <w:lang w:val="en-US" w:eastAsia="zh-CN"/>
                <w14:textFill>
                  <w14:solidFill>
                    <w14:schemeClr w14:val="tx1"/>
                  </w14:solidFill>
                </w14:textFill>
              </w:rPr>
            </w:pPr>
            <w:r>
              <w:rPr>
                <w:rFonts w:hint="eastAsia" w:ascii="Times New Roman" w:hAnsi="Times New Roman" w:eastAsia="游明朝" w:cs="Times New Roman"/>
                <w:sz w:val="20"/>
                <w:szCs w:val="20"/>
                <w:lang w:eastAsia="en-US"/>
              </w:rPr>
              <w:t xml:space="preserve">For each PSFCH reception occasion, </w:t>
            </w:r>
            <w:r>
              <w:rPr>
                <w:rFonts w:hint="eastAsia" w:ascii="Times New Roman" w:hAnsi="Times New Roman" w:eastAsia="宋体" w:cs="Times New Roman"/>
                <w:sz w:val="20"/>
                <w:szCs w:val="20"/>
                <w:lang w:eastAsia="en-US"/>
              </w:rPr>
              <w:t xml:space="preserve">from a number of PSFCH reception occasions, </w:t>
            </w:r>
            <w:r>
              <w:rPr>
                <w:rFonts w:hint="eastAsia" w:ascii="Times New Roman" w:hAnsi="Times New Roman" w:eastAsia="游明朝" w:cs="Times New Roman"/>
                <w:sz w:val="20"/>
                <w:szCs w:val="20"/>
                <w:lang w:eastAsia="en-US"/>
              </w:rPr>
              <w:t>the UE generates HARQ-ACK information to report to</w:t>
            </w:r>
            <w:r>
              <w:rPr>
                <w:rFonts w:hint="eastAsia" w:ascii="Times New Roman" w:hAnsi="Times New Roman" w:eastAsia="Malgun Gothic" w:cs="Times New Roman"/>
                <w:sz w:val="20"/>
                <w:szCs w:val="20"/>
                <w:lang w:eastAsia="en-US"/>
              </w:rPr>
              <w:t xml:space="preserve"> higher layers</w:t>
            </w:r>
            <w:r>
              <w:rPr>
                <w:rFonts w:hint="eastAsia" w:ascii="Times New Roman" w:hAnsi="Times New Roman" w:eastAsia="游明朝" w:cs="Times New Roman"/>
                <w:sz w:val="20"/>
                <w:szCs w:val="20"/>
                <w:lang w:eastAsia="en-US"/>
              </w:rPr>
              <w:t xml:space="preserve">. For operation with shared spectrum channel access, </w:t>
            </w:r>
            <w:r>
              <w:rPr>
                <w:rFonts w:hint="eastAsia" w:ascii="Times New Roman" w:hAnsi="Times New Roman" w:eastAsia="游明朝" w:cs="Times New Roman"/>
                <w:color w:val="FF0000"/>
                <w:sz w:val="20"/>
                <w:szCs w:val="20"/>
                <w:highlight w:val="none"/>
                <w:lang w:eastAsia="en-US"/>
              </w:rPr>
              <w:t xml:space="preserve">the </w:t>
            </w:r>
            <w:r>
              <w:rPr>
                <w:rFonts w:hint="eastAsia" w:ascii="Times New Roman" w:hAnsi="Times New Roman" w:eastAsia="宋体" w:cs="Times New Roman"/>
                <w:bCs/>
                <w:color w:val="FF0000"/>
                <w:sz w:val="20"/>
                <w:szCs w:val="20"/>
                <w:highlight w:val="none"/>
                <w:lang w:eastAsia="en-US"/>
              </w:rPr>
              <w:t xml:space="preserve">UE </w:t>
            </w:r>
            <w:r>
              <w:rPr>
                <w:rFonts w:hint="eastAsia" w:ascii="Times New Roman" w:hAnsi="Times New Roman" w:eastAsia="游明朝" w:cs="Times New Roman"/>
                <w:color w:val="FF0000"/>
                <w:sz w:val="20"/>
                <w:szCs w:val="20"/>
                <w:highlight w:val="none"/>
                <w:lang w:eastAsia="en-US"/>
              </w:rPr>
              <w:t xml:space="preserve">attempts to receive PSFCH on </w:t>
            </w:r>
            <m:oMath>
              <m:sSubSup>
                <m:sSubSupPr>
                  <m:ctrlPr>
                    <w:rPr>
                      <w:rFonts w:hint="eastAsia" w:ascii="Cambria Math" w:hAnsi="Cambria Math" w:eastAsia="MS PGothic"/>
                      <w:i/>
                      <w:color w:val="FF0000"/>
                      <w:szCs w:val="20"/>
                      <w:highlight w:val="none"/>
                    </w:rPr>
                  </m:ctrlPr>
                </m:sSubSupPr>
                <m:e>
                  <m:r>
                    <m:rPr/>
                    <w:rPr>
                      <w:rFonts w:hint="eastAsia" w:ascii="Cambria Math" w:hAnsi="Cambria Math"/>
                      <w:color w:val="FF0000"/>
                      <w:szCs w:val="20"/>
                      <w:highlight w:val="none"/>
                    </w:rPr>
                    <m:t>N</m:t>
                  </m:r>
                  <m:ctrlPr>
                    <w:rPr>
                      <w:rFonts w:hint="eastAsia" w:ascii="Cambria Math" w:hAnsi="Cambria Math" w:eastAsia="MS PGothic"/>
                      <w:i/>
                      <w:color w:val="FF0000"/>
                      <w:szCs w:val="20"/>
                      <w:highlight w:val="none"/>
                    </w:rPr>
                  </m:ctrlPr>
                </m:e>
                <m:sub>
                  <m:r>
                    <m:rPr>
                      <m:sty m:val="p"/>
                    </m:rPr>
                    <w:rPr>
                      <w:rFonts w:hint="eastAsia" w:ascii="Cambria Math" w:hAnsi="Cambria Math"/>
                      <w:color w:val="FF0000"/>
                      <w:szCs w:val="20"/>
                      <w:highlight w:val="none"/>
                    </w:rPr>
                    <m:t>occasion</m:t>
                  </m:r>
                  <m:ctrlPr>
                    <w:rPr>
                      <w:rFonts w:hint="eastAsia" w:ascii="Cambria Math" w:hAnsi="Cambria Math" w:eastAsia="MS PGothic"/>
                      <w:i/>
                      <w:color w:val="FF0000"/>
                      <w:szCs w:val="20"/>
                      <w:highlight w:val="none"/>
                    </w:rPr>
                  </m:ctrlPr>
                </m:sub>
                <m:sup>
                  <m:r>
                    <m:rPr>
                      <m:sty m:val="p"/>
                    </m:rPr>
                    <w:rPr>
                      <w:rFonts w:hint="eastAsia" w:ascii="Cambria Math" w:hAnsi="Cambria Math"/>
                      <w:color w:val="FF0000"/>
                      <w:szCs w:val="20"/>
                      <w:highlight w:val="none"/>
                    </w:rPr>
                    <m:t>PSFCH</m:t>
                  </m:r>
                  <m:ctrlPr>
                    <w:rPr>
                      <w:rFonts w:hint="eastAsia" w:ascii="Cambria Math" w:hAnsi="Cambria Math" w:eastAsia="MS PGothic"/>
                      <w:i/>
                      <w:color w:val="FF0000"/>
                      <w:szCs w:val="20"/>
                      <w:highlight w:val="none"/>
                    </w:rPr>
                  </m:ctrlPr>
                </m:sup>
              </m:sSubSup>
            </m:oMath>
            <w:r>
              <w:rPr>
                <w:rFonts w:hint="eastAsia" w:ascii="Times New Roman" w:hAnsi="Times New Roman" w:eastAsia="宋体" w:cs="Times New Roman"/>
                <w:bCs/>
                <w:color w:val="FF0000"/>
                <w:sz w:val="20"/>
                <w:szCs w:val="20"/>
                <w:highlight w:val="none"/>
                <w:lang w:eastAsia="en-US"/>
              </w:rPr>
              <w:t xml:space="preserve"> PSFCH occasion(s), as described in clause 16.3.0, until the UE detects one PSFCH from each UE expected to transmit a PSFCH, or the UE attempts to receive PSFCH on all the </w:t>
            </w:r>
            <m:oMath>
              <m:sSubSup>
                <m:sSubSupPr>
                  <m:ctrlPr>
                    <w:rPr>
                      <w:rFonts w:hint="eastAsia" w:ascii="Cambria Math" w:hAnsi="Cambria Math" w:eastAsia="MS PGothic"/>
                      <w:i/>
                      <w:color w:val="FF0000"/>
                      <w:szCs w:val="20"/>
                      <w:highlight w:val="none"/>
                    </w:rPr>
                  </m:ctrlPr>
                </m:sSubSupPr>
                <m:e>
                  <m:r>
                    <m:rPr/>
                    <w:rPr>
                      <w:rFonts w:hint="eastAsia" w:ascii="Cambria Math" w:hAnsi="Cambria Math"/>
                      <w:color w:val="FF0000"/>
                      <w:szCs w:val="20"/>
                      <w:highlight w:val="none"/>
                    </w:rPr>
                    <m:t>N</m:t>
                  </m:r>
                  <m:ctrlPr>
                    <w:rPr>
                      <w:rFonts w:hint="eastAsia" w:ascii="Cambria Math" w:hAnsi="Cambria Math" w:eastAsia="MS PGothic"/>
                      <w:i/>
                      <w:color w:val="FF0000"/>
                      <w:szCs w:val="20"/>
                      <w:highlight w:val="none"/>
                    </w:rPr>
                  </m:ctrlPr>
                </m:e>
                <m:sub>
                  <m:r>
                    <m:rPr>
                      <m:sty m:val="p"/>
                    </m:rPr>
                    <w:rPr>
                      <w:rFonts w:hint="eastAsia" w:ascii="Cambria Math" w:hAnsi="Cambria Math"/>
                      <w:color w:val="FF0000"/>
                      <w:szCs w:val="20"/>
                      <w:highlight w:val="none"/>
                    </w:rPr>
                    <m:t>occasion</m:t>
                  </m:r>
                  <m:ctrlPr>
                    <w:rPr>
                      <w:rFonts w:hint="eastAsia" w:ascii="Cambria Math" w:hAnsi="Cambria Math" w:eastAsia="MS PGothic"/>
                      <w:i/>
                      <w:color w:val="FF0000"/>
                      <w:szCs w:val="20"/>
                      <w:highlight w:val="none"/>
                    </w:rPr>
                  </m:ctrlPr>
                </m:sub>
                <m:sup>
                  <m:r>
                    <m:rPr>
                      <m:sty m:val="p"/>
                    </m:rPr>
                    <w:rPr>
                      <w:rFonts w:hint="eastAsia" w:ascii="Cambria Math" w:hAnsi="Cambria Math"/>
                      <w:color w:val="FF0000"/>
                      <w:szCs w:val="20"/>
                      <w:highlight w:val="none"/>
                    </w:rPr>
                    <m:t>PSFCH</m:t>
                  </m:r>
                  <m:ctrlPr>
                    <w:rPr>
                      <w:rFonts w:hint="eastAsia" w:ascii="Cambria Math" w:hAnsi="Cambria Math" w:eastAsia="MS PGothic"/>
                      <w:i/>
                      <w:color w:val="FF0000"/>
                      <w:szCs w:val="20"/>
                      <w:highlight w:val="none"/>
                    </w:rPr>
                  </m:ctrlPr>
                </m:sup>
              </m:sSubSup>
            </m:oMath>
            <w:r>
              <w:rPr>
                <w:rFonts w:hint="eastAsia" w:ascii="Times New Roman" w:hAnsi="Times New Roman" w:eastAsia="宋体" w:cs="Times New Roman"/>
                <w:bCs/>
                <w:color w:val="FF0000"/>
                <w:sz w:val="20"/>
                <w:szCs w:val="20"/>
                <w:highlight w:val="none"/>
                <w:lang w:eastAsia="en-US"/>
              </w:rPr>
              <w:t xml:space="preserve"> PSFCH occasion(s).</w:t>
            </w:r>
            <w:r>
              <w:rPr>
                <w:rFonts w:hint="eastAsia" w:ascii="Times New Roman" w:hAnsi="Times New Roman" w:eastAsia="游明朝" w:cs="Times New Roman"/>
                <w:sz w:val="20"/>
                <w:szCs w:val="20"/>
                <w:lang w:eastAsia="en-US"/>
              </w:rPr>
              <w:t xml:space="preserve"> </w:t>
            </w:r>
          </w:p>
        </w:tc>
      </w:tr>
    </w:tbl>
    <w:p>
      <w:pPr>
        <w:numPr>
          <w:ilvl w:val="0"/>
          <w:numId w:val="0"/>
        </w:numPr>
        <w:spacing w:before="180" w:beforeLines="50" w:after="240" w:afterAutospacing="0"/>
        <w:rPr>
          <w:rFonts w:hint="default"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Note that as another example of how the last of the </w:t>
      </w:r>
      <w:r>
        <w:rPr>
          <w:rFonts w:hint="eastAsia" w:eastAsia="宋体"/>
          <w:i/>
          <w:iCs/>
          <w:color w:val="000000" w:themeColor="text1"/>
          <w:szCs w:val="24"/>
          <w:lang w:val="en-US" w:eastAsia="zh-CN"/>
          <w14:textFill>
            <w14:solidFill>
              <w14:schemeClr w14:val="tx1"/>
            </w14:solidFill>
          </w14:textFill>
        </w:rPr>
        <w:t>N</w:t>
      </w:r>
      <w:r>
        <w:rPr>
          <w:rFonts w:hint="eastAsia" w:eastAsia="宋体"/>
          <w:color w:val="000000" w:themeColor="text1"/>
          <w:szCs w:val="24"/>
          <w:lang w:val="en-US" w:eastAsia="zh-CN"/>
          <w14:textFill>
            <w14:solidFill>
              <w14:schemeClr w14:val="tx1"/>
            </w14:solidFill>
          </w14:textFill>
        </w:rPr>
        <w:t xml:space="preserve"> PSFCH occasion(s) is used, it has been (correctly) captured in clause 16.5.1.1 of the latest version of TS 38.213 that </w:t>
      </w:r>
      <w:r>
        <w:rPr>
          <w:rFonts w:hint="default" w:eastAsia="宋体"/>
          <w:color w:val="000000" w:themeColor="text1"/>
          <w:szCs w:val="24"/>
          <w:lang w:val="en-US" w:eastAsia="zh-CN"/>
          <w14:textFill>
            <w14:solidFill>
              <w14:schemeClr w14:val="tx1"/>
            </w14:solidFill>
          </w14:textFill>
        </w:rPr>
        <w:t>“</w:t>
      </w:r>
      <w:r>
        <w:rPr>
          <w:rFonts w:hint="eastAsia" w:eastAsia="宋体"/>
          <w:i/>
          <w:iCs/>
          <w:color w:val="000000" w:themeColor="text1"/>
          <w:szCs w:val="24"/>
          <w:lang w:val="en-US" w:eastAsia="zh-CN"/>
          <w14:textFill>
            <w14:solidFill>
              <w14:schemeClr w14:val="tx1"/>
            </w14:solidFill>
          </w14:textFill>
        </w:rPr>
        <w:t>f</w:t>
      </w:r>
      <w:r>
        <w:rPr>
          <w:rFonts w:hint="default" w:eastAsia="宋体"/>
          <w:i/>
          <w:iCs/>
          <w:color w:val="000000" w:themeColor="text1"/>
          <w:szCs w:val="24"/>
          <w:lang w:val="en-US" w:eastAsia="zh-CN"/>
          <w14:textFill>
            <w14:solidFill>
              <w14:schemeClr w14:val="tx1"/>
            </w14:solidFill>
          </w14:textFill>
        </w:rPr>
        <w:t xml:space="preserve">or operation with shared spectrum channel access, when there are more than one candidate PSFCH occasions associated with one PSCCH/PSSCH transmission, each of the candidate PSSCH transmissions is derived by </w:t>
      </w:r>
      <w:r>
        <w:rPr>
          <w:rFonts w:hint="default" w:eastAsia="宋体"/>
          <w:i/>
          <w:iCs/>
          <w:color w:val="auto"/>
          <w:szCs w:val="24"/>
          <w:highlight w:val="none"/>
          <w:lang w:val="en-US" w:eastAsia="zh-CN"/>
        </w:rPr>
        <w:t xml:space="preserve">the last associated PSFCH </w:t>
      </w:r>
      <w:r>
        <w:rPr>
          <w:rFonts w:hint="default" w:eastAsia="宋体"/>
          <w:i/>
          <w:iCs/>
          <w:color w:val="FF0000"/>
          <w:szCs w:val="24"/>
          <w:highlight w:val="none"/>
          <w:lang w:val="en-US" w:eastAsia="zh-CN"/>
        </w:rPr>
        <w:t>occasion</w:t>
      </w:r>
      <w:r>
        <w:rPr>
          <w:rFonts w:hint="default" w:eastAsia="宋体"/>
          <w:i/>
          <w:iCs/>
          <w:color w:val="000000" w:themeColor="text1"/>
          <w:szCs w:val="24"/>
          <w:lang w:val="en-US" w:eastAsia="zh-CN"/>
          <w14:textFill>
            <w14:solidFill>
              <w14:schemeClr w14:val="tx1"/>
            </w14:solidFill>
          </w14:textFill>
        </w:rPr>
        <w:t>.</w:t>
      </w:r>
      <w:r>
        <w:rPr>
          <w:rFonts w:hint="default" w:eastAsia="宋体"/>
          <w:color w:val="000000" w:themeColor="text1"/>
          <w:szCs w:val="24"/>
          <w:lang w:val="en-US" w:eastAsia="zh-CN"/>
          <w14:textFill>
            <w14:solidFill>
              <w14:schemeClr w14:val="tx1"/>
            </w14:solidFill>
          </w14:textFill>
        </w:rPr>
        <w:t>”</w:t>
      </w:r>
    </w:p>
    <w:p>
      <w:pPr>
        <w:numPr>
          <w:ilvl w:val="0"/>
          <w:numId w:val="0"/>
        </w:numPr>
        <w:spacing w:before="180" w:beforeLines="50" w:after="240" w:afterAutospacing="0"/>
        <w:rPr>
          <w:rFonts w:hint="default"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Therefore, we propose to update the above mentioned RAN1 agreement (including addition of the missed RRC parameter </w:t>
      </w:r>
      <w:r>
        <w:rPr>
          <w:i/>
          <w:sz w:val="24"/>
          <w:szCs w:val="24"/>
        </w:rPr>
        <w:t>sl-candidatePSFCH-Occasions</w:t>
      </w:r>
      <w:r>
        <w:rPr>
          <w:rFonts w:hint="eastAsia" w:eastAsia="宋体"/>
          <w:color w:val="000000" w:themeColor="text1"/>
          <w:szCs w:val="24"/>
          <w:lang w:val="en-US" w:eastAsia="zh-CN"/>
          <w14:textFill>
            <w14:solidFill>
              <w14:schemeClr w14:val="tx1"/>
            </w14:solidFill>
          </w14:textFill>
        </w:rPr>
        <w:t>), and inform RAN2 to update TS 38.321 accordingly.</w:t>
      </w:r>
    </w:p>
    <w:p>
      <w:pPr>
        <w:numPr>
          <w:ilvl w:val="0"/>
          <w:numId w:val="0"/>
        </w:numPr>
        <w:spacing w:after="120" w:afterAutospacing="0"/>
        <w:rPr>
          <w:rFonts w:eastAsia="宋体"/>
          <w:lang w:val="en-US" w:eastAsia="zh-CN"/>
        </w:rPr>
      </w:pPr>
      <w:r>
        <w:rPr>
          <w:b/>
          <w:bCs/>
          <w:u w:val="none"/>
          <w:lang w:val="en-US"/>
        </w:rPr>
        <w:t xml:space="preserve">Proposal </w:t>
      </w:r>
      <w:r>
        <w:rPr>
          <w:b/>
          <w:bCs/>
          <w:u w:val="none"/>
          <w:lang w:val="en-US"/>
        </w:rPr>
        <w:fldChar w:fldCharType="begin"/>
      </w:r>
      <w:r>
        <w:rPr>
          <w:b/>
          <w:bCs/>
          <w:u w:val="none"/>
          <w:lang w:val="en-US"/>
        </w:rPr>
        <w:instrText xml:space="preserve"> SEQ Proposal \* ARABIC \r 1 </w:instrText>
      </w:r>
      <w:r>
        <w:rPr>
          <w:b/>
          <w:bCs/>
          <w:u w:val="none"/>
          <w:lang w:val="en-US"/>
        </w:rPr>
        <w:fldChar w:fldCharType="separate"/>
      </w:r>
      <w:r>
        <w:rPr>
          <w:b/>
          <w:bCs/>
          <w:u w:val="none"/>
          <w:lang w:val="en-US"/>
        </w:rPr>
        <w:t>1</w:t>
      </w:r>
      <w:r>
        <w:rPr>
          <w:b/>
          <w:bCs/>
          <w:u w:val="none"/>
          <w:lang w:val="en-US"/>
        </w:rPr>
        <w:fldChar w:fldCharType="end"/>
      </w:r>
      <w:r>
        <w:rPr>
          <w:b/>
          <w:bCs/>
          <w:lang w:val="en-US"/>
        </w:rPr>
        <w:t>:</w:t>
      </w:r>
      <w:r>
        <w:rPr>
          <w:lang w:val="en-US"/>
        </w:rPr>
        <w:t xml:space="preserve"> </w:t>
      </w:r>
      <w:r>
        <w:rPr>
          <w:rFonts w:hint="eastAsia" w:eastAsia="宋体"/>
          <w:lang w:val="en-US" w:eastAsia="zh-CN"/>
        </w:rPr>
        <w:t xml:space="preserve">The RAN1#113 agreement regarding </w:t>
      </w:r>
      <w:r>
        <w:rPr>
          <w:rFonts w:hint="default" w:eastAsia="宋体"/>
          <w:lang w:val="en-US" w:eastAsia="zh-CN"/>
        </w:rPr>
        <w:t>“</w:t>
      </w:r>
      <w:r>
        <w:rPr>
          <w:rFonts w:hint="eastAsia" w:eastAsia="宋体"/>
          <w:i/>
          <w:iCs/>
          <w:lang w:val="en-US" w:eastAsia="zh-CN"/>
        </w:rPr>
        <w:t>the minimum time gap Z=a+b between any two selected resources of a TB in case PSFCH is configured for this resource pool</w:t>
      </w:r>
      <w:r>
        <w:rPr>
          <w:rFonts w:hint="default" w:eastAsia="宋体"/>
          <w:lang w:val="en-US" w:eastAsia="zh-CN"/>
        </w:rPr>
        <w:t>”</w:t>
      </w:r>
      <w:r>
        <w:rPr>
          <w:rFonts w:hint="eastAsia" w:eastAsia="宋体"/>
          <w:lang w:val="en-US" w:eastAsia="zh-CN"/>
        </w:rPr>
        <w:t xml:space="preserve"> is updated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ascii="Times New Roman" w:hAnsi="Times New Roman" w:cs="Times New Roman"/>
                <w:b/>
                <w:sz w:val="20"/>
                <w:szCs w:val="20"/>
                <w:lang w:eastAsia="zh-CN"/>
              </w:rPr>
            </w:pPr>
            <w:r>
              <w:rPr>
                <w:rFonts w:hint="eastAsia" w:ascii="Times New Roman" w:hAnsi="Times New Roman" w:cs="Times New Roman"/>
                <w:b/>
                <w:sz w:val="20"/>
                <w:szCs w:val="20"/>
                <w:highlight w:val="green"/>
                <w:lang w:eastAsia="zh-CN"/>
              </w:rPr>
              <w:t>Agreement</w:t>
            </w:r>
          </w:p>
          <w:p>
            <w:pPr>
              <w:keepNext w:val="0"/>
              <w:keepLines w:val="0"/>
              <w:widowControl/>
              <w:suppressLineNumbers w:val="0"/>
              <w:spacing w:before="0" w:beforeAutospacing="0"/>
              <w:ind w:left="0"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rPr>
              <w:t xml:space="preserve">In </w:t>
            </w:r>
            <w:r>
              <w:rPr>
                <w:rFonts w:hint="eastAsia" w:ascii="Times New Roman" w:hAnsi="Times New Roman" w:cs="Times New Roman"/>
                <w:bCs/>
                <w:sz w:val="20"/>
                <w:szCs w:val="20"/>
                <w:lang w:eastAsia="zh-CN"/>
              </w:rPr>
              <w:t>“</w:t>
            </w:r>
            <w:r>
              <w:rPr>
                <w:rFonts w:hint="eastAsia" w:ascii="Times New Roman" w:hAnsi="Times New Roman" w:cs="Times New Roman"/>
                <w:bCs/>
                <w:i/>
                <w:sz w:val="20"/>
                <w:szCs w:val="20"/>
                <w:lang w:eastAsia="zh-CN"/>
              </w:rPr>
              <w:t>one PSCCH/PSSCH transmission has N associated candidate PSFCH occasion(s)</w:t>
            </w:r>
            <w:r>
              <w:rPr>
                <w:rFonts w:hint="eastAsia" w:ascii="Times New Roman" w:hAnsi="Times New Roman" w:cs="Times New Roman"/>
                <w:bCs/>
                <w:sz w:val="20"/>
                <w:szCs w:val="20"/>
                <w:lang w:eastAsia="zh-CN"/>
              </w:rPr>
              <w:t>”, regarding “</w:t>
            </w:r>
            <w:r>
              <w:rPr>
                <w:rFonts w:hint="eastAsia" w:ascii="Times New Roman" w:hAnsi="Times New Roman" w:cs="Times New Roman"/>
                <w:bCs/>
                <w:i/>
                <w:sz w:val="20"/>
                <w:szCs w:val="20"/>
                <w:lang w:eastAsia="zh-CN"/>
              </w:rPr>
              <w:t>the minimum time gap Z=a+b between any two selected resources of a TB in case PSFCH is configured for this resource pool</w:t>
            </w:r>
            <w:r>
              <w:rPr>
                <w:rFonts w:hint="eastAsia" w:ascii="Times New Roman" w:hAnsi="Times New Roman" w:cs="Times New Roman"/>
                <w:bCs/>
                <w:sz w:val="20"/>
                <w:szCs w:val="20"/>
                <w:lang w:eastAsia="zh-CN"/>
              </w:rPr>
              <w:t>”:</w:t>
            </w:r>
          </w:p>
          <w:p>
            <w:pPr>
              <w:keepNext w:val="0"/>
              <w:keepLines w:val="0"/>
              <w:widowControl/>
              <w:numPr>
                <w:ilvl w:val="0"/>
                <w:numId w:val="14"/>
              </w:numPr>
              <w:suppressLineNumbers w:val="0"/>
              <w:spacing w:before="0" w:beforeAutospacing="0"/>
              <w:ind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Alt 2: Z = a’ + b, where</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For unlicensed operation, a’ is defined as: </w:t>
            </w:r>
            <w:r>
              <w:rPr>
                <w:rFonts w:hint="eastAsia" w:ascii="Times New Roman" w:hAnsi="Times New Roman" w:eastAsia="Malgun Gothic" w:cs="Times New Roman"/>
                <w:sz w:val="20"/>
                <w:szCs w:val="20"/>
                <w:lang w:eastAsia="ko-KR"/>
              </w:rPr>
              <w:t xml:space="preserve">a’ is the time gap between the end of the last symbol of a PSSCH transmission of the first resource and the start of the first symbol of </w:t>
            </w:r>
            <w:r>
              <w:rPr>
                <w:rFonts w:hint="eastAsia" w:ascii="Times New Roman" w:hAnsi="Times New Roman" w:eastAsia="Malgun Gothic" w:cs="Times New Roman"/>
                <w:sz w:val="20"/>
                <w:szCs w:val="20"/>
                <w:highlight w:val="none"/>
                <w:u w:val="single"/>
                <w:lang w:eastAsia="ko-KR"/>
              </w:rPr>
              <w:t>the last corresponding</w:t>
            </w:r>
            <w:r>
              <w:rPr>
                <w:rFonts w:hint="eastAsia" w:ascii="Times New Roman" w:hAnsi="Times New Roman" w:eastAsia="Malgun Gothic" w:cs="Times New Roman"/>
                <w:sz w:val="20"/>
                <w:szCs w:val="20"/>
                <w:highlight w:val="none"/>
                <w:lang w:eastAsia="ko-KR"/>
              </w:rPr>
              <w:t xml:space="preserve"> PSFCH reception</w:t>
            </w:r>
            <w:r>
              <w:rPr>
                <w:rFonts w:hint="eastAsia" w:eastAsia="宋体" w:cs="Times New Roman"/>
                <w:sz w:val="20"/>
                <w:szCs w:val="20"/>
                <w:highlight w:val="none"/>
                <w:lang w:val="en-US" w:eastAsia="zh-CN"/>
              </w:rPr>
              <w:t xml:space="preserve"> </w:t>
            </w:r>
            <w:r>
              <w:rPr>
                <w:rFonts w:hint="eastAsia" w:eastAsia="宋体" w:cs="Times New Roman"/>
                <w:color w:val="FF0000"/>
                <w:sz w:val="20"/>
                <w:szCs w:val="20"/>
                <w:highlight w:val="none"/>
                <w:u w:val="single"/>
                <w:lang w:val="en-US" w:eastAsia="zh-CN"/>
              </w:rPr>
              <w:t>occasion</w:t>
            </w:r>
            <w:r>
              <w:rPr>
                <w:rFonts w:hint="eastAsia" w:ascii="Times New Roman" w:hAnsi="Times New Roman" w:eastAsia="Malgun Gothic" w:cs="Times New Roman"/>
                <w:sz w:val="20"/>
                <w:szCs w:val="20"/>
                <w:lang w:eastAsia="ko-KR"/>
              </w:rPr>
              <w:t xml:space="preserve"> determined by </w:t>
            </w:r>
            <w:r>
              <w:rPr>
                <w:rFonts w:hint="eastAsia" w:ascii="Times New Roman" w:hAnsi="Times New Roman" w:eastAsia="Malgun Gothic" w:cs="Times New Roman"/>
                <w:i/>
                <w:sz w:val="20"/>
                <w:szCs w:val="20"/>
                <w:lang w:eastAsia="ko-KR"/>
              </w:rPr>
              <w:t>sl-MinTimeGapPSFCH</w:t>
            </w:r>
            <w:r>
              <w:rPr>
                <w:rFonts w:hint="eastAsia" w:eastAsia="宋体" w:cs="Times New Roman"/>
                <w:i w:val="0"/>
                <w:iCs/>
                <w:color w:val="FF0000"/>
                <w:sz w:val="20"/>
                <w:szCs w:val="20"/>
                <w:u w:val="single"/>
                <w:lang w:val="en-US" w:eastAsia="zh-CN"/>
              </w:rPr>
              <w:t>,</w:t>
            </w:r>
            <w:r>
              <w:rPr>
                <w:rFonts w:hint="eastAsia" w:ascii="Times New Roman" w:hAnsi="Times New Roman" w:eastAsia="Malgun Gothic" w:cs="Times New Roman"/>
                <w:color w:val="FF0000"/>
                <w:sz w:val="20"/>
                <w:szCs w:val="20"/>
                <w:u w:val="single"/>
                <w:lang w:eastAsia="ko-KR"/>
              </w:rPr>
              <w:t xml:space="preserve"> </w:t>
            </w:r>
            <w:r>
              <w:rPr>
                <w:rFonts w:hint="eastAsia" w:ascii="Times New Roman" w:hAnsi="Times New Roman" w:eastAsia="Malgun Gothic" w:cs="Times New Roman"/>
                <w:strike/>
                <w:dstrike w:val="0"/>
                <w:color w:val="FF0000"/>
                <w:sz w:val="20"/>
                <w:szCs w:val="20"/>
                <w:lang w:eastAsia="ko-KR"/>
              </w:rPr>
              <w:t xml:space="preserve">and </w:t>
            </w:r>
            <w:r>
              <w:rPr>
                <w:rFonts w:hint="eastAsia" w:ascii="Times New Roman" w:hAnsi="Times New Roman" w:eastAsia="Malgun Gothic" w:cs="Times New Roman"/>
                <w:i/>
                <w:sz w:val="20"/>
                <w:szCs w:val="20"/>
                <w:lang w:eastAsia="ko-KR"/>
              </w:rPr>
              <w:t>sl-PSFCH-Period</w:t>
            </w:r>
            <w:r>
              <w:rPr>
                <w:rFonts w:hint="eastAsia" w:ascii="Times New Roman" w:hAnsi="Times New Roman" w:eastAsia="Malgun Gothic" w:cs="Times New Roman"/>
                <w:sz w:val="20"/>
                <w:szCs w:val="20"/>
                <w:lang w:eastAsia="ko-KR"/>
              </w:rPr>
              <w:t xml:space="preserve"> </w:t>
            </w:r>
            <w:r>
              <w:rPr>
                <w:rFonts w:hint="eastAsia" w:eastAsia="宋体" w:cs="Times New Roman"/>
                <w:i w:val="0"/>
                <w:iCs w:val="0"/>
                <w:color w:val="FF0000"/>
                <w:sz w:val="20"/>
                <w:szCs w:val="20"/>
                <w:u w:val="single"/>
                <w:lang w:val="en-US" w:eastAsia="zh-CN"/>
              </w:rPr>
              <w:t xml:space="preserve">and </w:t>
            </w:r>
            <w:r>
              <w:rPr>
                <w:rFonts w:hint="eastAsia" w:eastAsia="宋体" w:cs="Times New Roman"/>
                <w:i/>
                <w:iCs/>
                <w:color w:val="FF0000"/>
                <w:sz w:val="20"/>
                <w:szCs w:val="20"/>
                <w:u w:val="single"/>
                <w:lang w:val="en-US" w:eastAsia="zh-CN"/>
              </w:rPr>
              <w:t>sl-candidatePSFCH-Occasions</w:t>
            </w:r>
            <w:r>
              <w:rPr>
                <w:rFonts w:hint="eastAsia" w:eastAsia="宋体" w:cs="Times New Roman"/>
                <w:i w:val="0"/>
                <w:iCs w:val="0"/>
                <w:color w:val="FF0000"/>
                <w:sz w:val="20"/>
                <w:szCs w:val="20"/>
                <w:u w:val="single"/>
                <w:lang w:val="en-US" w:eastAsia="zh-CN"/>
              </w:rPr>
              <w:t xml:space="preserve"> </w:t>
            </w:r>
            <w:r>
              <w:rPr>
                <w:rFonts w:hint="eastAsia" w:ascii="Times New Roman" w:hAnsi="Times New Roman" w:eastAsia="Malgun Gothic" w:cs="Times New Roman"/>
                <w:sz w:val="20"/>
                <w:szCs w:val="20"/>
                <w:lang w:eastAsia="ko-KR"/>
              </w:rPr>
              <w:t>for the pool of resources; and</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b remains the same as legacy NR SL</w:t>
            </w:r>
          </w:p>
          <w:p>
            <w:pPr>
              <w:keepNext w:val="0"/>
              <w:keepLines w:val="0"/>
              <w:widowControl/>
              <w:numPr>
                <w:ilvl w:val="0"/>
                <w:numId w:val="14"/>
              </w:numPr>
              <w:suppressLineNumbers w:val="0"/>
              <w:spacing w:before="0" w:beforeAutospacing="0"/>
              <w:ind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Note: the meaning of a and b in legacy NR SL is</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eastAsia="Malgun Gothic" w:cs="Times New Roman"/>
                <w:sz w:val="20"/>
                <w:szCs w:val="20"/>
                <w:lang w:eastAsia="ko-KR"/>
              </w:rPr>
              <w:t xml:space="preserve">a is the time gap between the end of the last symbol of a PSSCH transmission of the first resource and the start of the first symbol of </w:t>
            </w:r>
            <w:r>
              <w:rPr>
                <w:rFonts w:hint="eastAsia" w:ascii="Times New Roman" w:hAnsi="Times New Roman" w:eastAsia="Malgun Gothic" w:cs="Times New Roman"/>
                <w:sz w:val="20"/>
                <w:szCs w:val="20"/>
                <w:u w:val="single"/>
                <w:lang w:eastAsia="ko-KR"/>
              </w:rPr>
              <w:t>the corresponding</w:t>
            </w:r>
            <w:r>
              <w:rPr>
                <w:rFonts w:hint="eastAsia" w:ascii="Times New Roman" w:hAnsi="Times New Roman" w:eastAsia="Malgun Gothic" w:cs="Times New Roman"/>
                <w:sz w:val="20"/>
                <w:szCs w:val="20"/>
                <w:lang w:eastAsia="ko-KR"/>
              </w:rPr>
              <w:t xml:space="preserve"> PSFCH reception determined by </w:t>
            </w:r>
            <w:r>
              <w:rPr>
                <w:rFonts w:hint="eastAsia" w:ascii="Times New Roman" w:hAnsi="Times New Roman" w:eastAsia="Malgun Gothic" w:cs="Times New Roman"/>
                <w:i/>
                <w:sz w:val="20"/>
                <w:szCs w:val="20"/>
                <w:lang w:eastAsia="ko-KR"/>
              </w:rPr>
              <w:t>sl-MinTimeGapPSFCH</w:t>
            </w:r>
            <w:r>
              <w:rPr>
                <w:rFonts w:hint="eastAsia" w:ascii="Times New Roman" w:hAnsi="Times New Roman" w:eastAsia="Malgun Gothic" w:cs="Times New Roman"/>
                <w:sz w:val="20"/>
                <w:szCs w:val="20"/>
                <w:lang w:eastAsia="ko-KR"/>
              </w:rPr>
              <w:t xml:space="preserve"> and </w:t>
            </w:r>
            <w:r>
              <w:rPr>
                <w:rFonts w:hint="eastAsia" w:ascii="Times New Roman" w:hAnsi="Times New Roman" w:eastAsia="Malgun Gothic" w:cs="Times New Roman"/>
                <w:i/>
                <w:sz w:val="20"/>
                <w:szCs w:val="20"/>
                <w:lang w:eastAsia="ko-KR"/>
              </w:rPr>
              <w:t>sl-PSFCH-Period</w:t>
            </w:r>
            <w:r>
              <w:rPr>
                <w:rFonts w:hint="eastAsia" w:ascii="Times New Roman" w:hAnsi="Times New Roman" w:eastAsia="Malgun Gothic" w:cs="Times New Roman"/>
                <w:sz w:val="20"/>
                <w:szCs w:val="20"/>
                <w:lang w:eastAsia="ko-KR"/>
              </w:rPr>
              <w:t xml:space="preserve"> for the pool of resources</w:t>
            </w:r>
          </w:p>
          <w:p>
            <w:pPr>
              <w:pStyle w:val="184"/>
              <w:keepNext w:val="0"/>
              <w:keepLines w:val="0"/>
              <w:widowControl/>
              <w:numPr>
                <w:ilvl w:val="1"/>
                <w:numId w:val="15"/>
              </w:numPr>
              <w:suppressLineNumbers w:val="0"/>
              <w:spacing w:before="0" w:beforeAutospacing="0"/>
              <w:ind w:right="0"/>
              <w:contextualSpacing w:val="0"/>
              <w:rPr>
                <w:rFonts w:hint="default" w:ascii="Times New Roman" w:hAnsi="Times New Roman" w:eastAsia="Times New Roman" w:cs="Times New Roman"/>
                <w:sz w:val="20"/>
                <w:szCs w:val="20"/>
                <w:lang w:val="en-US" w:eastAsia="zh-CN" w:bidi="ar-SA"/>
              </w:rPr>
            </w:pPr>
            <w:r>
              <w:rPr>
                <w:rFonts w:hint="eastAsia" w:ascii="Times New Roman" w:hAnsi="Times New Roman" w:eastAsia="Malgun Gothic" w:cs="Times New Roman"/>
                <w:sz w:val="20"/>
                <w:szCs w:val="20"/>
                <w:lang w:eastAsia="ko-KR"/>
              </w:rPr>
              <w:t>b is the time required for PSFCH reception and processing plus sidelink retransmission preparation including multiplexing of necessary physical channels and any TX-RX/RX-TX switching time.</w:t>
            </w:r>
          </w:p>
        </w:tc>
      </w:tr>
    </w:tbl>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Inform RAN2 about the update of the definition of minimum time gap between any two selected resources of a TB</w:t>
      </w:r>
      <w:r>
        <w:rPr>
          <w:rFonts w:hint="eastAsia" w:eastAsiaTheme="minorEastAsia"/>
          <w:lang w:val="en-US" w:eastAsia="zh-CN"/>
        </w:rPr>
        <w:t>.</w:t>
      </w:r>
    </w:p>
    <w:p>
      <w:pPr>
        <w:pStyle w:val="2"/>
        <w:spacing w:after="180"/>
        <w:rPr>
          <w:color w:val="000000" w:themeColor="text1"/>
          <w:lang w:val="en-US"/>
          <w14:textFill>
            <w14:solidFill>
              <w14:schemeClr w14:val="tx1"/>
            </w14:solidFill>
          </w14:textFill>
        </w:rPr>
      </w:pPr>
      <w:r>
        <w:rPr>
          <w:color w:val="000000" w:themeColor="text1"/>
          <w:lang w:val="en-US"/>
          <w14:textFill>
            <w14:solidFill>
              <w14:schemeClr w14:val="tx1"/>
            </w14:solidFill>
          </w14:textFill>
        </w:rPr>
        <w:t>Conclusion</w:t>
      </w:r>
    </w:p>
    <w:p>
      <w:pPr>
        <w:rPr>
          <w:rFonts w:hint="eastAsia" w:eastAsia="宋体"/>
          <w:color w:val="000000" w:themeColor="text1"/>
          <w:lang w:val="en-US" w:eastAsia="zh-CN"/>
          <w14:textFill>
            <w14:solidFill>
              <w14:schemeClr w14:val="tx1"/>
            </w14:solidFill>
          </w14:textFill>
        </w:rPr>
      </w:pPr>
      <w:r>
        <w:rPr>
          <w:rFonts w:hint="eastAsia" w:eastAsiaTheme="minorEastAsia"/>
          <w:color w:val="000000" w:themeColor="text1"/>
          <w14:textFill>
            <w14:solidFill>
              <w14:schemeClr w14:val="tx1"/>
            </w14:solidFill>
          </w14:textFill>
        </w:rPr>
        <w:t>I</w:t>
      </w:r>
      <w:r>
        <w:rPr>
          <w:rFonts w:eastAsiaTheme="minorEastAsia"/>
          <w:color w:val="000000" w:themeColor="text1"/>
          <w14:textFill>
            <w14:solidFill>
              <w14:schemeClr w14:val="tx1"/>
            </w14:solidFill>
          </w14:textFill>
        </w:rPr>
        <w:t xml:space="preserve">n this contribution, we </w:t>
      </w:r>
      <w:r>
        <w:rPr>
          <w:rFonts w:hint="eastAsia" w:eastAsia="宋体"/>
          <w:color w:val="000000" w:themeColor="text1"/>
          <w:lang w:val="en-US" w:eastAsia="zh-CN"/>
          <w14:textFill>
            <w14:solidFill>
              <w14:schemeClr w14:val="tx1"/>
            </w14:solidFill>
          </w14:textFill>
        </w:rPr>
        <w:t>discussed</w:t>
      </w:r>
      <w:bookmarkStart w:id="8" w:name="_GoBack"/>
      <w:bookmarkEnd w:id="8"/>
      <w:r>
        <w:rPr>
          <w:rFonts w:eastAsia="MS Mincho"/>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one remaining issue on Rel-18 NR Sidelink Evolution, in particular on definition of the minimum time gap between any two selected resources of a TB in case </w:t>
      </w:r>
      <w:r>
        <w:rPr>
          <w:rFonts w:hint="default" w:eastAsia="宋体"/>
          <w:color w:val="000000" w:themeColor="text1"/>
          <w:lang w:val="en-US" w:eastAsia="zh-CN"/>
          <w14:textFill>
            <w14:solidFill>
              <w14:schemeClr w14:val="tx1"/>
            </w14:solidFill>
          </w14:textFill>
        </w:rPr>
        <w:t>“</w:t>
      </w:r>
      <w:r>
        <w:rPr>
          <w:rFonts w:hint="eastAsia" w:eastAsia="宋体"/>
          <w:i/>
          <w:iCs/>
          <w:color w:val="000000" w:themeColor="text1"/>
          <w:lang w:val="en-US" w:eastAsia="zh-CN"/>
          <w14:textFill>
            <w14:solidFill>
              <w14:schemeClr w14:val="tx1"/>
            </w14:solidFill>
          </w14:textFill>
        </w:rPr>
        <w:t>one PSCCH/PSSCH transmission has N associated candidate PSFCH occasion(s)</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and made the following proposals:</w:t>
      </w:r>
    </w:p>
    <w:p>
      <w:pPr>
        <w:numPr>
          <w:ilvl w:val="0"/>
          <w:numId w:val="0"/>
        </w:numPr>
        <w:spacing w:after="120" w:afterAutospacing="0"/>
        <w:rPr>
          <w:rFonts w:eastAsia="宋体"/>
          <w:lang w:val="en-US" w:eastAsia="zh-CN"/>
        </w:rPr>
      </w:pPr>
      <w:r>
        <w:rPr>
          <w:b/>
          <w:bCs/>
          <w:u w:val="none"/>
          <w:lang w:val="en-US"/>
        </w:rPr>
        <w:t xml:space="preserve">Proposal </w:t>
      </w:r>
      <w:r>
        <w:rPr>
          <w:b/>
          <w:bCs/>
          <w:u w:val="none"/>
          <w:lang w:val="en-US"/>
        </w:rPr>
        <w:fldChar w:fldCharType="begin"/>
      </w:r>
      <w:r>
        <w:rPr>
          <w:b/>
          <w:bCs/>
          <w:u w:val="none"/>
          <w:lang w:val="en-US"/>
        </w:rPr>
        <w:instrText xml:space="preserve"> SEQ Proposal \* ARABIC \r 1 </w:instrText>
      </w:r>
      <w:r>
        <w:rPr>
          <w:b/>
          <w:bCs/>
          <w:u w:val="none"/>
          <w:lang w:val="en-US"/>
        </w:rPr>
        <w:fldChar w:fldCharType="separate"/>
      </w:r>
      <w:r>
        <w:rPr>
          <w:b/>
          <w:bCs/>
          <w:u w:val="none"/>
          <w:lang w:val="en-US"/>
        </w:rPr>
        <w:t>1</w:t>
      </w:r>
      <w:r>
        <w:rPr>
          <w:b/>
          <w:bCs/>
          <w:u w:val="none"/>
          <w:lang w:val="en-US"/>
        </w:rPr>
        <w:fldChar w:fldCharType="end"/>
      </w:r>
      <w:r>
        <w:rPr>
          <w:b/>
          <w:bCs/>
          <w:lang w:val="en-US"/>
        </w:rPr>
        <w:t>:</w:t>
      </w:r>
      <w:r>
        <w:rPr>
          <w:lang w:val="en-US"/>
        </w:rPr>
        <w:t xml:space="preserve"> </w:t>
      </w:r>
      <w:r>
        <w:rPr>
          <w:rFonts w:hint="eastAsia" w:eastAsia="宋体"/>
          <w:lang w:val="en-US" w:eastAsia="zh-CN"/>
        </w:rPr>
        <w:t xml:space="preserve">The RAN1#113 agreement regarding </w:t>
      </w:r>
      <w:r>
        <w:rPr>
          <w:rFonts w:hint="default" w:eastAsia="宋体"/>
          <w:lang w:val="en-US" w:eastAsia="zh-CN"/>
        </w:rPr>
        <w:t>“</w:t>
      </w:r>
      <w:r>
        <w:rPr>
          <w:rFonts w:hint="eastAsia" w:eastAsia="宋体"/>
          <w:i/>
          <w:iCs/>
          <w:lang w:val="en-US" w:eastAsia="zh-CN"/>
        </w:rPr>
        <w:t>the minimum time gap Z=a+b between any two selected resources of a TB in case PSFCH is configured for this resource pool</w:t>
      </w:r>
      <w:r>
        <w:rPr>
          <w:rFonts w:hint="default" w:eastAsia="宋体"/>
          <w:lang w:val="en-US" w:eastAsia="zh-CN"/>
        </w:rPr>
        <w:t>”</w:t>
      </w:r>
      <w:r>
        <w:rPr>
          <w:rFonts w:hint="eastAsia" w:eastAsia="宋体"/>
          <w:lang w:val="en-US" w:eastAsia="zh-CN"/>
        </w:rPr>
        <w:t xml:space="preserve"> is updated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ascii="Times New Roman" w:hAnsi="Times New Roman" w:cs="Times New Roman"/>
                <w:b/>
                <w:sz w:val="20"/>
                <w:szCs w:val="20"/>
                <w:lang w:eastAsia="zh-CN"/>
              </w:rPr>
            </w:pPr>
            <w:r>
              <w:rPr>
                <w:rFonts w:hint="eastAsia" w:ascii="Times New Roman" w:hAnsi="Times New Roman" w:cs="Times New Roman"/>
                <w:b/>
                <w:sz w:val="20"/>
                <w:szCs w:val="20"/>
                <w:highlight w:val="green"/>
                <w:lang w:eastAsia="zh-CN"/>
              </w:rPr>
              <w:t>Agreement</w:t>
            </w:r>
          </w:p>
          <w:p>
            <w:pPr>
              <w:keepNext w:val="0"/>
              <w:keepLines w:val="0"/>
              <w:widowControl/>
              <w:suppressLineNumbers w:val="0"/>
              <w:spacing w:before="0" w:beforeAutospacing="0"/>
              <w:ind w:left="0"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rPr>
              <w:t xml:space="preserve">In </w:t>
            </w:r>
            <w:r>
              <w:rPr>
                <w:rFonts w:hint="eastAsia" w:ascii="Times New Roman" w:hAnsi="Times New Roman" w:cs="Times New Roman"/>
                <w:bCs/>
                <w:sz w:val="20"/>
                <w:szCs w:val="20"/>
                <w:lang w:eastAsia="zh-CN"/>
              </w:rPr>
              <w:t>“</w:t>
            </w:r>
            <w:r>
              <w:rPr>
                <w:rFonts w:hint="eastAsia" w:ascii="Times New Roman" w:hAnsi="Times New Roman" w:cs="Times New Roman"/>
                <w:bCs/>
                <w:i/>
                <w:sz w:val="20"/>
                <w:szCs w:val="20"/>
                <w:lang w:eastAsia="zh-CN"/>
              </w:rPr>
              <w:t>one PSCCH/PSSCH transmission has N associated candidate PSFCH occasion(s)</w:t>
            </w:r>
            <w:r>
              <w:rPr>
                <w:rFonts w:hint="eastAsia" w:ascii="Times New Roman" w:hAnsi="Times New Roman" w:cs="Times New Roman"/>
                <w:bCs/>
                <w:sz w:val="20"/>
                <w:szCs w:val="20"/>
                <w:lang w:eastAsia="zh-CN"/>
              </w:rPr>
              <w:t>”, regarding “</w:t>
            </w:r>
            <w:r>
              <w:rPr>
                <w:rFonts w:hint="eastAsia" w:ascii="Times New Roman" w:hAnsi="Times New Roman" w:cs="Times New Roman"/>
                <w:bCs/>
                <w:i/>
                <w:sz w:val="20"/>
                <w:szCs w:val="20"/>
                <w:lang w:eastAsia="zh-CN"/>
              </w:rPr>
              <w:t>the minimum time gap Z=a+b between any two selected resources of a TB in case PSFCH is configured for this resource pool</w:t>
            </w:r>
            <w:r>
              <w:rPr>
                <w:rFonts w:hint="eastAsia" w:ascii="Times New Roman" w:hAnsi="Times New Roman" w:cs="Times New Roman"/>
                <w:bCs/>
                <w:sz w:val="20"/>
                <w:szCs w:val="20"/>
                <w:lang w:eastAsia="zh-CN"/>
              </w:rPr>
              <w:t>”:</w:t>
            </w:r>
          </w:p>
          <w:p>
            <w:pPr>
              <w:keepNext w:val="0"/>
              <w:keepLines w:val="0"/>
              <w:widowControl/>
              <w:numPr>
                <w:ilvl w:val="0"/>
                <w:numId w:val="14"/>
              </w:numPr>
              <w:suppressLineNumbers w:val="0"/>
              <w:spacing w:before="0" w:beforeAutospacing="0"/>
              <w:ind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Alt 2: Z = a’ + b, where</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For unlicensed operation, a’ is defined as: </w:t>
            </w:r>
            <w:r>
              <w:rPr>
                <w:rFonts w:hint="eastAsia" w:ascii="Times New Roman" w:hAnsi="Times New Roman" w:eastAsia="Malgun Gothic" w:cs="Times New Roman"/>
                <w:sz w:val="20"/>
                <w:szCs w:val="20"/>
                <w:lang w:eastAsia="ko-KR"/>
              </w:rPr>
              <w:t xml:space="preserve">a’ is the time gap between the end of the last symbol of a PSSCH transmission of the first resource and the start of the first symbol of </w:t>
            </w:r>
            <w:r>
              <w:rPr>
                <w:rFonts w:hint="eastAsia" w:ascii="Times New Roman" w:hAnsi="Times New Roman" w:eastAsia="Malgun Gothic" w:cs="Times New Roman"/>
                <w:sz w:val="20"/>
                <w:szCs w:val="20"/>
                <w:highlight w:val="none"/>
                <w:u w:val="single"/>
                <w:lang w:eastAsia="ko-KR"/>
              </w:rPr>
              <w:t>the last corresponding</w:t>
            </w:r>
            <w:r>
              <w:rPr>
                <w:rFonts w:hint="eastAsia" w:ascii="Times New Roman" w:hAnsi="Times New Roman" w:eastAsia="Malgun Gothic" w:cs="Times New Roman"/>
                <w:sz w:val="20"/>
                <w:szCs w:val="20"/>
                <w:highlight w:val="none"/>
                <w:lang w:eastAsia="ko-KR"/>
              </w:rPr>
              <w:t xml:space="preserve"> PSFCH reception</w:t>
            </w:r>
            <w:r>
              <w:rPr>
                <w:rFonts w:hint="eastAsia" w:eastAsia="宋体" w:cs="Times New Roman"/>
                <w:sz w:val="20"/>
                <w:szCs w:val="20"/>
                <w:highlight w:val="none"/>
                <w:lang w:val="en-US" w:eastAsia="zh-CN"/>
              </w:rPr>
              <w:t xml:space="preserve"> </w:t>
            </w:r>
            <w:r>
              <w:rPr>
                <w:rFonts w:hint="eastAsia" w:eastAsia="宋体" w:cs="Times New Roman"/>
                <w:color w:val="FF0000"/>
                <w:sz w:val="20"/>
                <w:szCs w:val="20"/>
                <w:highlight w:val="none"/>
                <w:u w:val="single"/>
                <w:lang w:val="en-US" w:eastAsia="zh-CN"/>
              </w:rPr>
              <w:t>occasion</w:t>
            </w:r>
            <w:r>
              <w:rPr>
                <w:rFonts w:hint="eastAsia" w:ascii="Times New Roman" w:hAnsi="Times New Roman" w:eastAsia="Malgun Gothic" w:cs="Times New Roman"/>
                <w:sz w:val="20"/>
                <w:szCs w:val="20"/>
                <w:lang w:eastAsia="ko-KR"/>
              </w:rPr>
              <w:t xml:space="preserve"> determined by </w:t>
            </w:r>
            <w:r>
              <w:rPr>
                <w:rFonts w:hint="eastAsia" w:ascii="Times New Roman" w:hAnsi="Times New Roman" w:eastAsia="Malgun Gothic" w:cs="Times New Roman"/>
                <w:i/>
                <w:sz w:val="20"/>
                <w:szCs w:val="20"/>
                <w:lang w:eastAsia="ko-KR"/>
              </w:rPr>
              <w:t>sl-MinTimeGapPSFCH</w:t>
            </w:r>
            <w:r>
              <w:rPr>
                <w:rFonts w:hint="eastAsia" w:eastAsia="宋体" w:cs="Times New Roman"/>
                <w:i w:val="0"/>
                <w:iCs/>
                <w:color w:val="FF0000"/>
                <w:sz w:val="20"/>
                <w:szCs w:val="20"/>
                <w:u w:val="single"/>
                <w:lang w:val="en-US" w:eastAsia="zh-CN"/>
              </w:rPr>
              <w:t>,</w:t>
            </w:r>
            <w:r>
              <w:rPr>
                <w:rFonts w:hint="eastAsia" w:ascii="Times New Roman" w:hAnsi="Times New Roman" w:eastAsia="Malgun Gothic" w:cs="Times New Roman"/>
                <w:color w:val="FF0000"/>
                <w:sz w:val="20"/>
                <w:szCs w:val="20"/>
                <w:u w:val="single"/>
                <w:lang w:eastAsia="ko-KR"/>
              </w:rPr>
              <w:t xml:space="preserve"> </w:t>
            </w:r>
            <w:r>
              <w:rPr>
                <w:rFonts w:hint="eastAsia" w:ascii="Times New Roman" w:hAnsi="Times New Roman" w:eastAsia="Malgun Gothic" w:cs="Times New Roman"/>
                <w:strike/>
                <w:dstrike w:val="0"/>
                <w:color w:val="FF0000"/>
                <w:sz w:val="20"/>
                <w:szCs w:val="20"/>
                <w:lang w:eastAsia="ko-KR"/>
              </w:rPr>
              <w:t xml:space="preserve">and </w:t>
            </w:r>
            <w:r>
              <w:rPr>
                <w:rFonts w:hint="eastAsia" w:ascii="Times New Roman" w:hAnsi="Times New Roman" w:eastAsia="Malgun Gothic" w:cs="Times New Roman"/>
                <w:i/>
                <w:sz w:val="20"/>
                <w:szCs w:val="20"/>
                <w:lang w:eastAsia="ko-KR"/>
              </w:rPr>
              <w:t>sl-PSFCH-Period</w:t>
            </w:r>
            <w:r>
              <w:rPr>
                <w:rFonts w:hint="eastAsia" w:ascii="Times New Roman" w:hAnsi="Times New Roman" w:eastAsia="Malgun Gothic" w:cs="Times New Roman"/>
                <w:sz w:val="20"/>
                <w:szCs w:val="20"/>
                <w:lang w:eastAsia="ko-KR"/>
              </w:rPr>
              <w:t xml:space="preserve"> </w:t>
            </w:r>
            <w:r>
              <w:rPr>
                <w:rFonts w:hint="eastAsia" w:eastAsia="宋体" w:cs="Times New Roman"/>
                <w:i w:val="0"/>
                <w:iCs w:val="0"/>
                <w:color w:val="FF0000"/>
                <w:sz w:val="20"/>
                <w:szCs w:val="20"/>
                <w:u w:val="single"/>
                <w:lang w:val="en-US" w:eastAsia="zh-CN"/>
              </w:rPr>
              <w:t xml:space="preserve">and </w:t>
            </w:r>
            <w:r>
              <w:rPr>
                <w:rFonts w:hint="eastAsia" w:eastAsia="宋体" w:cs="Times New Roman"/>
                <w:i/>
                <w:iCs/>
                <w:color w:val="FF0000"/>
                <w:sz w:val="20"/>
                <w:szCs w:val="20"/>
                <w:u w:val="single"/>
                <w:lang w:val="en-US" w:eastAsia="zh-CN"/>
              </w:rPr>
              <w:t>sl-candidatePSFCH-Occasions</w:t>
            </w:r>
            <w:r>
              <w:rPr>
                <w:rFonts w:hint="eastAsia" w:eastAsia="宋体" w:cs="Times New Roman"/>
                <w:i w:val="0"/>
                <w:iCs w:val="0"/>
                <w:color w:val="FF0000"/>
                <w:sz w:val="20"/>
                <w:szCs w:val="20"/>
                <w:u w:val="single"/>
                <w:lang w:val="en-US" w:eastAsia="zh-CN"/>
              </w:rPr>
              <w:t xml:space="preserve"> </w:t>
            </w:r>
            <w:r>
              <w:rPr>
                <w:rFonts w:hint="eastAsia" w:ascii="Times New Roman" w:hAnsi="Times New Roman" w:eastAsia="Malgun Gothic" w:cs="Times New Roman"/>
                <w:sz w:val="20"/>
                <w:szCs w:val="20"/>
                <w:lang w:eastAsia="ko-KR"/>
              </w:rPr>
              <w:t>for the pool of resources; and</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b remains the same as legacy NR SL</w:t>
            </w:r>
          </w:p>
          <w:p>
            <w:pPr>
              <w:keepNext w:val="0"/>
              <w:keepLines w:val="0"/>
              <w:widowControl/>
              <w:numPr>
                <w:ilvl w:val="0"/>
                <w:numId w:val="14"/>
              </w:numPr>
              <w:suppressLineNumbers w:val="0"/>
              <w:spacing w:before="0" w:beforeAutospacing="0"/>
              <w:ind w:right="0"/>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Note: the meaning of a and b in legacy NR SL is</w:t>
            </w:r>
          </w:p>
          <w:p>
            <w:pPr>
              <w:pStyle w:val="184"/>
              <w:keepNext w:val="0"/>
              <w:keepLines w:val="0"/>
              <w:widowControl/>
              <w:numPr>
                <w:ilvl w:val="1"/>
                <w:numId w:val="15"/>
              </w:numPr>
              <w:suppressLineNumbers w:val="0"/>
              <w:spacing w:before="0" w:beforeAutospacing="0"/>
              <w:ind w:right="0"/>
              <w:contextualSpacing w:val="0"/>
              <w:rPr>
                <w:rFonts w:hint="eastAsia" w:ascii="Times New Roman" w:hAnsi="Times New Roman" w:cs="Times New Roman"/>
                <w:bCs/>
                <w:sz w:val="20"/>
                <w:szCs w:val="20"/>
                <w:lang w:eastAsia="zh-CN"/>
              </w:rPr>
            </w:pPr>
            <w:r>
              <w:rPr>
                <w:rFonts w:hint="eastAsia" w:ascii="Times New Roman" w:hAnsi="Times New Roman" w:eastAsia="Malgun Gothic" w:cs="Times New Roman"/>
                <w:sz w:val="20"/>
                <w:szCs w:val="20"/>
                <w:lang w:eastAsia="ko-KR"/>
              </w:rPr>
              <w:t xml:space="preserve">a is the time gap between the end of the last symbol of a PSSCH transmission of the first resource and the start of the first symbol of </w:t>
            </w:r>
            <w:r>
              <w:rPr>
                <w:rFonts w:hint="eastAsia" w:ascii="Times New Roman" w:hAnsi="Times New Roman" w:eastAsia="Malgun Gothic" w:cs="Times New Roman"/>
                <w:sz w:val="20"/>
                <w:szCs w:val="20"/>
                <w:u w:val="single"/>
                <w:lang w:eastAsia="ko-KR"/>
              </w:rPr>
              <w:t>the corresponding</w:t>
            </w:r>
            <w:r>
              <w:rPr>
                <w:rFonts w:hint="eastAsia" w:ascii="Times New Roman" w:hAnsi="Times New Roman" w:eastAsia="Malgun Gothic" w:cs="Times New Roman"/>
                <w:sz w:val="20"/>
                <w:szCs w:val="20"/>
                <w:lang w:eastAsia="ko-KR"/>
              </w:rPr>
              <w:t xml:space="preserve"> PSFCH reception determined by </w:t>
            </w:r>
            <w:r>
              <w:rPr>
                <w:rFonts w:hint="eastAsia" w:ascii="Times New Roman" w:hAnsi="Times New Roman" w:eastAsia="Malgun Gothic" w:cs="Times New Roman"/>
                <w:i/>
                <w:sz w:val="20"/>
                <w:szCs w:val="20"/>
                <w:lang w:eastAsia="ko-KR"/>
              </w:rPr>
              <w:t>sl-MinTimeGapPSFCH</w:t>
            </w:r>
            <w:r>
              <w:rPr>
                <w:rFonts w:hint="eastAsia" w:ascii="Times New Roman" w:hAnsi="Times New Roman" w:eastAsia="Malgun Gothic" w:cs="Times New Roman"/>
                <w:sz w:val="20"/>
                <w:szCs w:val="20"/>
                <w:lang w:eastAsia="ko-KR"/>
              </w:rPr>
              <w:t xml:space="preserve"> and </w:t>
            </w:r>
            <w:r>
              <w:rPr>
                <w:rFonts w:hint="eastAsia" w:ascii="Times New Roman" w:hAnsi="Times New Roman" w:eastAsia="Malgun Gothic" w:cs="Times New Roman"/>
                <w:i/>
                <w:sz w:val="20"/>
                <w:szCs w:val="20"/>
                <w:lang w:eastAsia="ko-KR"/>
              </w:rPr>
              <w:t>sl-PSFCH-Period</w:t>
            </w:r>
            <w:r>
              <w:rPr>
                <w:rFonts w:hint="eastAsia" w:ascii="Times New Roman" w:hAnsi="Times New Roman" w:eastAsia="Malgun Gothic" w:cs="Times New Roman"/>
                <w:sz w:val="20"/>
                <w:szCs w:val="20"/>
                <w:lang w:eastAsia="ko-KR"/>
              </w:rPr>
              <w:t xml:space="preserve"> for the pool of resources</w:t>
            </w:r>
          </w:p>
          <w:p>
            <w:pPr>
              <w:pStyle w:val="184"/>
              <w:keepNext w:val="0"/>
              <w:keepLines w:val="0"/>
              <w:widowControl/>
              <w:numPr>
                <w:ilvl w:val="1"/>
                <w:numId w:val="15"/>
              </w:numPr>
              <w:suppressLineNumbers w:val="0"/>
              <w:spacing w:before="0" w:beforeAutospacing="0"/>
              <w:ind w:right="0"/>
              <w:contextualSpacing w:val="0"/>
              <w:rPr>
                <w:rFonts w:hint="default" w:ascii="Times New Roman" w:hAnsi="Times New Roman" w:eastAsia="Times New Roman" w:cs="Times New Roman"/>
                <w:sz w:val="20"/>
                <w:szCs w:val="20"/>
                <w:lang w:val="en-US" w:eastAsia="zh-CN" w:bidi="ar-SA"/>
              </w:rPr>
            </w:pPr>
            <w:r>
              <w:rPr>
                <w:rFonts w:hint="eastAsia" w:ascii="Times New Roman" w:hAnsi="Times New Roman" w:eastAsia="Malgun Gothic" w:cs="Times New Roman"/>
                <w:sz w:val="20"/>
                <w:szCs w:val="20"/>
                <w:lang w:eastAsia="ko-KR"/>
              </w:rPr>
              <w:t>b is the time required for PSFCH reception and processing plus sidelink retransmission preparation including multiplexing of necessary physical channels and any TX-RX/RX-TX switching time.</w:t>
            </w:r>
          </w:p>
        </w:tc>
      </w:tr>
    </w:tbl>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Inform RAN2 about the update of the definition of minimum time gap between any two selected resources of a TB</w:t>
      </w:r>
      <w:r>
        <w:rPr>
          <w:rFonts w:hint="eastAsia" w:eastAsiaTheme="minorEastAsia"/>
          <w:lang w:val="en-US" w:eastAsia="zh-CN"/>
        </w:rPr>
        <w:t>.</w:t>
      </w:r>
    </w:p>
    <w:p>
      <w:pPr>
        <w:pStyle w:val="2"/>
        <w:spacing w:after="180"/>
        <w:rPr>
          <w:color w:val="000000" w:themeColor="text1"/>
          <w:lang w:val="en-US"/>
          <w14:textFill>
            <w14:solidFill>
              <w14:schemeClr w14:val="tx1"/>
            </w14:solidFill>
          </w14:textFill>
        </w:rPr>
      </w:pPr>
      <w:r>
        <w:rPr>
          <w:color w:val="000000" w:themeColor="text1"/>
          <w:lang w:val="en-US"/>
          <w14:textFill>
            <w14:solidFill>
              <w14:schemeClr w14:val="tx1"/>
            </w14:solidFill>
          </w14:textFill>
        </w:rPr>
        <w:t>References</w:t>
      </w:r>
    </w:p>
    <w:bookmarkEnd w:id="3"/>
    <w:p>
      <w:pPr>
        <w:pStyle w:val="162"/>
        <w:rPr>
          <w:color w:val="000000" w:themeColor="text1"/>
          <w:szCs w:val="24"/>
          <w14:textFill>
            <w14:solidFill>
              <w14:schemeClr w14:val="tx1"/>
            </w14:solidFill>
          </w14:textFill>
        </w:rPr>
      </w:pPr>
      <w:bookmarkStart w:id="7" w:name="_Ref19956"/>
      <w:r>
        <w:rPr>
          <w:rFonts w:hint="eastAsia" w:eastAsia="宋体"/>
          <w:color w:val="000000" w:themeColor="text1"/>
          <w:szCs w:val="24"/>
          <w:lang w:val="en-US" w:eastAsia="zh-CN"/>
          <w14:textFill>
            <w14:solidFill>
              <w14:schemeClr w14:val="tx1"/>
            </w14:solidFill>
          </w14:textFill>
        </w:rPr>
        <w:t xml:space="preserve">R1-2312703, </w:t>
      </w:r>
      <w:r>
        <w:rPr>
          <w:rFonts w:hint="default" w:eastAsia="宋体"/>
          <w:color w:val="000000" w:themeColor="text1"/>
          <w:szCs w:val="24"/>
          <w:lang w:val="en-US" w:eastAsia="zh-CN"/>
          <w14:textFill>
            <w14:solidFill>
              <w14:schemeClr w14:val="tx1"/>
            </w14:solidFill>
          </w14:textFill>
        </w:rPr>
        <w:t>“RAN1 agreements for Rel-18 NR Sidelink Evolution”</w:t>
      </w:r>
      <w:r>
        <w:rPr>
          <w:rFonts w:hint="eastAsia" w:eastAsia="宋体"/>
          <w:color w:val="000000" w:themeColor="text1"/>
          <w:szCs w:val="24"/>
          <w:lang w:val="en-US" w:eastAsia="zh-CN"/>
          <w14:textFill>
            <w14:solidFill>
              <w14:schemeClr w14:val="tx1"/>
            </w14:solidFill>
          </w14:textFill>
        </w:rPr>
        <w:t>, Rapporteur (OPPO), RAN1#115.</w:t>
      </w:r>
      <w:bookmarkEnd w:id="7"/>
    </w:p>
    <w:p>
      <w:pPr>
        <w:pStyle w:val="162"/>
        <w:numPr>
          <w:ilvl w:val="0"/>
          <w:numId w:val="0"/>
        </w:numPr>
        <w:ind w:leftChars="0"/>
        <w:rPr>
          <w:color w:val="000000" w:themeColor="text1"/>
          <w:szCs w:val="24"/>
          <w14:textFill>
            <w14:solidFill>
              <w14:schemeClr w14:val="tx1"/>
            </w14:solidFill>
          </w14:textFill>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Gothic">
    <w:panose1 w:val="020B0600070205080204"/>
    <w:charset w:val="80"/>
    <w:family w:val="modern"/>
    <w:pitch w:val="default"/>
    <w:sig w:usb0="E00002FF" w:usb1="6AC7FDFB" w:usb2="08000012" w:usb3="00000000" w:csb0="4002009F" w:csb1="DFD70000"/>
  </w:font>
  <w:font w:name="ＭＳ Ｐ明朝">
    <w:altName w:val="MS Mincho"/>
    <w:panose1 w:val="02020600040205080304"/>
    <w:charset w:val="80"/>
    <w:family w:val="roma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Sylfaen">
    <w:panose1 w:val="010A0502050306030303"/>
    <w:charset w:val="00"/>
    <w:family w:val="auto"/>
    <w:pitch w:val="default"/>
    <w:sig w:usb0="04000687" w:usb1="00000000" w:usb2="00000000" w:usb3="00000000" w:csb0="2000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12</w:t>
    </w:r>
    <w:r>
      <w:rPr>
        <w:b/>
      </w:rPr>
      <w:fldChar w:fldCharType="end"/>
    </w:r>
  </w:p>
  <w:p>
    <w:pPr>
      <w:pStyle w:val="3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67E44"/>
    <w:multiLevelType w:val="multilevel"/>
    <w:tmpl w:val="03767E4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5">
    <w:nsid w:val="417F6AFB"/>
    <w:multiLevelType w:val="multilevel"/>
    <w:tmpl w:val="417F6AFB"/>
    <w:lvl w:ilvl="0" w:tentative="0">
      <w:start w:val="1"/>
      <w:numFmt w:val="bullet"/>
      <w:pStyle w:val="21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6">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7">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8">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9">
    <w:nsid w:val="5F1912B1"/>
    <w:multiLevelType w:val="multilevel"/>
    <w:tmpl w:val="5F1912B1"/>
    <w:lvl w:ilvl="0" w:tentative="0">
      <w:start w:val="1"/>
      <w:numFmt w:val="bullet"/>
      <w:pStyle w:val="186"/>
      <w:lvlText w:val=""/>
      <w:lvlJc w:val="left"/>
      <w:pPr>
        <w:ind w:left="720" w:hanging="360"/>
      </w:pPr>
      <w:rPr>
        <w:rFonts w:hint="default" w:ascii="Symbol" w:hAnsi="Symbol"/>
      </w:rPr>
    </w:lvl>
    <w:lvl w:ilvl="1" w:tentative="0">
      <w:start w:val="1"/>
      <w:numFmt w:val="bullet"/>
      <w:pStyle w:val="188"/>
      <w:lvlText w:val="o"/>
      <w:lvlJc w:val="left"/>
      <w:pPr>
        <w:ind w:left="1440" w:hanging="360"/>
      </w:pPr>
      <w:rPr>
        <w:rFonts w:hint="default" w:ascii="Courier New" w:hAnsi="Courier New" w:cs="Courier New"/>
      </w:rPr>
    </w:lvl>
    <w:lvl w:ilvl="2" w:tentative="0">
      <w:start w:val="1"/>
      <w:numFmt w:val="bullet"/>
      <w:pStyle w:val="190"/>
      <w:lvlText w:val=""/>
      <w:lvlJc w:val="left"/>
      <w:pPr>
        <w:ind w:left="2160" w:hanging="360"/>
      </w:pPr>
      <w:rPr>
        <w:rFonts w:hint="default" w:ascii="Wingdings" w:hAnsi="Wingdings"/>
      </w:rPr>
    </w:lvl>
    <w:lvl w:ilvl="3" w:tentative="0">
      <w:start w:val="1"/>
      <w:numFmt w:val="bullet"/>
      <w:pStyle w:val="19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E760327"/>
    <w:multiLevelType w:val="multilevel"/>
    <w:tmpl w:val="6E760327"/>
    <w:lvl w:ilvl="0" w:tentative="0">
      <w:start w:val="1"/>
      <w:numFmt w:val="decimal"/>
      <w:pStyle w:val="20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US"/>
      </w:rPr>
    </w:lvl>
    <w:lvl w:ilvl="1" w:tentative="0">
      <w:start w:val="1"/>
      <w:numFmt w:val="decimal"/>
      <w:pStyle w:val="3"/>
      <w:lvlText w:val="%1.%2."/>
      <w:lvlJc w:val="left"/>
      <w:pPr>
        <w:tabs>
          <w:tab w:val="left" w:pos="6380"/>
        </w:tabs>
        <w:ind w:left="6380"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2">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1"/>
  </w:num>
  <w:num w:numId="2">
    <w:abstractNumId w:val="2"/>
  </w:num>
  <w:num w:numId="3">
    <w:abstractNumId w:val="12"/>
  </w:num>
  <w:num w:numId="4">
    <w:abstractNumId w:val="1"/>
  </w:num>
  <w:num w:numId="5">
    <w:abstractNumId w:val="6"/>
  </w:num>
  <w:num w:numId="6">
    <w:abstractNumId w:val="7"/>
  </w:num>
  <w:num w:numId="7">
    <w:abstractNumId w:val="8"/>
  </w:num>
  <w:num w:numId="8">
    <w:abstractNumId w:val="14"/>
  </w:num>
  <w:num w:numId="9">
    <w:abstractNumId w:val="3"/>
  </w:num>
  <w:num w:numId="10">
    <w:abstractNumId w:val="4"/>
  </w:num>
  <w:num w:numId="11">
    <w:abstractNumId w:val="9"/>
  </w:num>
  <w:num w:numId="12">
    <w:abstractNumId w:val="10"/>
  </w:num>
  <w:num w:numId="13">
    <w:abstractNumId w:val="5"/>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3B4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BDD"/>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B7871"/>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0B"/>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60"/>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1D6A"/>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300A7"/>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30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4EA"/>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C0C"/>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7A"/>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6F73"/>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4AD"/>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2A5"/>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75B"/>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54D"/>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6ECF"/>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2EC8"/>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016C0FA1"/>
    <w:rsid w:val="024C4754"/>
    <w:rsid w:val="051720A2"/>
    <w:rsid w:val="06744454"/>
    <w:rsid w:val="0AFA3A05"/>
    <w:rsid w:val="0BD90567"/>
    <w:rsid w:val="0C087B18"/>
    <w:rsid w:val="0D4A42E8"/>
    <w:rsid w:val="0D686CB9"/>
    <w:rsid w:val="0E6B51F6"/>
    <w:rsid w:val="109711B8"/>
    <w:rsid w:val="11F23502"/>
    <w:rsid w:val="135D7869"/>
    <w:rsid w:val="15D11366"/>
    <w:rsid w:val="180970F2"/>
    <w:rsid w:val="18532903"/>
    <w:rsid w:val="186617A0"/>
    <w:rsid w:val="1B7F1479"/>
    <w:rsid w:val="1BF706ED"/>
    <w:rsid w:val="1CF00265"/>
    <w:rsid w:val="1D525097"/>
    <w:rsid w:val="1E296601"/>
    <w:rsid w:val="1F2272F1"/>
    <w:rsid w:val="1FF60670"/>
    <w:rsid w:val="2090043A"/>
    <w:rsid w:val="21844045"/>
    <w:rsid w:val="21F7620D"/>
    <w:rsid w:val="222F1E4B"/>
    <w:rsid w:val="227C0418"/>
    <w:rsid w:val="22821F7B"/>
    <w:rsid w:val="24833E01"/>
    <w:rsid w:val="255C1C28"/>
    <w:rsid w:val="29193A8C"/>
    <w:rsid w:val="2AF709DB"/>
    <w:rsid w:val="2AFC4894"/>
    <w:rsid w:val="2C3818FC"/>
    <w:rsid w:val="2C621724"/>
    <w:rsid w:val="2C965B8A"/>
    <w:rsid w:val="2D46207E"/>
    <w:rsid w:val="2FB27C17"/>
    <w:rsid w:val="3019196D"/>
    <w:rsid w:val="317A6513"/>
    <w:rsid w:val="31E56D7D"/>
    <w:rsid w:val="32613A80"/>
    <w:rsid w:val="33254857"/>
    <w:rsid w:val="33A26604"/>
    <w:rsid w:val="356C0AD6"/>
    <w:rsid w:val="36022055"/>
    <w:rsid w:val="36496D10"/>
    <w:rsid w:val="3732571E"/>
    <w:rsid w:val="37C43C02"/>
    <w:rsid w:val="3A706705"/>
    <w:rsid w:val="3AA20FB4"/>
    <w:rsid w:val="3BF34EAD"/>
    <w:rsid w:val="3D144880"/>
    <w:rsid w:val="3E4376CF"/>
    <w:rsid w:val="3E633B36"/>
    <w:rsid w:val="400B074E"/>
    <w:rsid w:val="401B34E1"/>
    <w:rsid w:val="42D905CD"/>
    <w:rsid w:val="437012E9"/>
    <w:rsid w:val="43E01C6A"/>
    <w:rsid w:val="4411498B"/>
    <w:rsid w:val="44EA41CA"/>
    <w:rsid w:val="45D16E2C"/>
    <w:rsid w:val="462947E2"/>
    <w:rsid w:val="47C46882"/>
    <w:rsid w:val="47DD3E88"/>
    <w:rsid w:val="489B1206"/>
    <w:rsid w:val="4BB44959"/>
    <w:rsid w:val="4BD23460"/>
    <w:rsid w:val="4CA37FCC"/>
    <w:rsid w:val="4D491763"/>
    <w:rsid w:val="50E323A4"/>
    <w:rsid w:val="517C742D"/>
    <w:rsid w:val="52F241EE"/>
    <w:rsid w:val="55733FD6"/>
    <w:rsid w:val="55853555"/>
    <w:rsid w:val="56E769AA"/>
    <w:rsid w:val="57813687"/>
    <w:rsid w:val="58BF28DA"/>
    <w:rsid w:val="58DD57A9"/>
    <w:rsid w:val="5A916E49"/>
    <w:rsid w:val="5AC76C98"/>
    <w:rsid w:val="5CF012FC"/>
    <w:rsid w:val="5D843649"/>
    <w:rsid w:val="5E196F30"/>
    <w:rsid w:val="5E6D1CAC"/>
    <w:rsid w:val="5E85350B"/>
    <w:rsid w:val="5F3B0103"/>
    <w:rsid w:val="5F530220"/>
    <w:rsid w:val="5F9F3465"/>
    <w:rsid w:val="60277F57"/>
    <w:rsid w:val="603F77A6"/>
    <w:rsid w:val="615C7310"/>
    <w:rsid w:val="626C3AD2"/>
    <w:rsid w:val="628C7CD0"/>
    <w:rsid w:val="636F1BE6"/>
    <w:rsid w:val="63C67212"/>
    <w:rsid w:val="63FA5093"/>
    <w:rsid w:val="641C3FC9"/>
    <w:rsid w:val="64217A6F"/>
    <w:rsid w:val="656942F9"/>
    <w:rsid w:val="67EA58E7"/>
    <w:rsid w:val="68945890"/>
    <w:rsid w:val="6A136414"/>
    <w:rsid w:val="6A447135"/>
    <w:rsid w:val="6B467894"/>
    <w:rsid w:val="6C6265C7"/>
    <w:rsid w:val="6CA87F66"/>
    <w:rsid w:val="6CE30E35"/>
    <w:rsid w:val="70961898"/>
    <w:rsid w:val="71661A37"/>
    <w:rsid w:val="71B93BFB"/>
    <w:rsid w:val="72202B7D"/>
    <w:rsid w:val="727B59A8"/>
    <w:rsid w:val="73477C9F"/>
    <w:rsid w:val="746637A8"/>
    <w:rsid w:val="74AC0551"/>
    <w:rsid w:val="74E651D7"/>
    <w:rsid w:val="75210C28"/>
    <w:rsid w:val="75387844"/>
    <w:rsid w:val="755008A3"/>
    <w:rsid w:val="75C81832"/>
    <w:rsid w:val="76261D92"/>
    <w:rsid w:val="782D774A"/>
    <w:rsid w:val="79B91773"/>
    <w:rsid w:val="7B51340D"/>
    <w:rsid w:val="7CCD3715"/>
    <w:rsid w:val="7E3C2153"/>
    <w:rsid w:val="7E484F9C"/>
    <w:rsid w:val="7F6A19C9"/>
    <w:rsid w:val="7FC77CD8"/>
    <w:rsid w:val="7FD36AE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7"/>
    <w:autoRedefine/>
    <w:qFormat/>
    <w:uiPriority w:val="9"/>
    <w:pPr>
      <w:keepNext/>
      <w:numPr>
        <w:ilvl w:val="1"/>
        <w:numId w:val="1"/>
      </w:numPr>
      <w:tabs>
        <w:tab w:val="left" w:pos="567"/>
        <w:tab w:val="clear" w:pos="6380"/>
        <w:tab w:val="clear" w:pos="0"/>
        <w:tab w:val="clear" w:pos="709"/>
      </w:tabs>
      <w:spacing w:before="240"/>
      <w:ind w:left="567"/>
      <w:outlineLvl w:val="1"/>
    </w:pPr>
    <w:rPr>
      <w:rFonts w:ascii="Arial" w:hAnsi="Arial" w:eastAsia="MS Mincho"/>
      <w:sz w:val="28"/>
      <w:szCs w:val="28"/>
    </w:rPr>
  </w:style>
  <w:style w:type="paragraph" w:styleId="4">
    <w:name w:val="heading 3"/>
    <w:basedOn w:val="3"/>
    <w:next w:val="1"/>
    <w:link w:val="68"/>
    <w:autoRedefine/>
    <w:qFormat/>
    <w:uiPriority w:val="0"/>
    <w:pPr>
      <w:keepNext/>
      <w:numPr>
        <w:ilvl w:val="2"/>
        <w:numId w:val="1"/>
      </w:numPr>
      <w:tabs>
        <w:tab w:val="clear" w:pos="567"/>
      </w:tabs>
      <w:spacing w:before="240"/>
      <w:outlineLvl w:val="2"/>
    </w:pPr>
    <w:rPr>
      <w:rFonts w:ascii="Arial" w:hAnsi="Arial"/>
    </w:rPr>
  </w:style>
  <w:style w:type="paragraph" w:styleId="5">
    <w:name w:val="heading 4"/>
    <w:basedOn w:val="4"/>
    <w:next w:val="1"/>
    <w:link w:val="69"/>
    <w:autoRedefine/>
    <w:qFormat/>
    <w:uiPriority w:val="9"/>
    <w:pPr>
      <w:keepNext/>
      <w:numPr>
        <w:ilvl w:val="3"/>
        <w:numId w:val="1"/>
      </w:numPr>
      <w:tabs>
        <w:tab w:val="clear" w:pos="709"/>
      </w:tabs>
      <w:jc w:val="right"/>
      <w:outlineLvl w:val="3"/>
    </w:pPr>
    <w:rPr>
      <w:rFonts w:ascii="Arial" w:hAnsi="Arial"/>
      <w:i/>
    </w:rPr>
  </w:style>
  <w:style w:type="paragraph" w:styleId="6">
    <w:name w:val="heading 5"/>
    <w:basedOn w:val="5"/>
    <w:next w:val="1"/>
    <w:link w:val="70"/>
    <w:autoRedefine/>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Cs/>
      <w:i w:val="0"/>
      <w:sz w:val="28"/>
      <w:szCs w:val="28"/>
    </w:rPr>
  </w:style>
  <w:style w:type="paragraph" w:styleId="7">
    <w:name w:val="heading 6"/>
    <w:basedOn w:val="8"/>
    <w:next w:val="1"/>
    <w:link w:val="71"/>
    <w:autoRedefine/>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autoRedefine/>
    <w:qFormat/>
    <w:uiPriority w:val="9"/>
    <w:pPr>
      <w:tabs>
        <w:tab w:val="left" w:pos="851"/>
      </w:tabs>
      <w:outlineLvl w:val="6"/>
    </w:pPr>
    <w:rPr>
      <w:b w:val="0"/>
      <w:bCs w:val="0"/>
      <w:sz w:val="24"/>
      <w:szCs w:val="24"/>
    </w:rPr>
  </w:style>
  <w:style w:type="paragraph" w:styleId="10">
    <w:name w:val="heading 8"/>
    <w:basedOn w:val="2"/>
    <w:next w:val="1"/>
    <w:link w:val="73"/>
    <w:autoRedefine/>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autoRedefine/>
    <w:qFormat/>
    <w:uiPriority w:val="9"/>
    <w:pPr>
      <w:outlineLvl w:val="8"/>
    </w:pPr>
    <w:rPr>
      <w:sz w:val="21"/>
      <w:szCs w:val="21"/>
    </w:rPr>
  </w:style>
  <w:style w:type="character" w:default="1" w:styleId="59">
    <w:name w:val="Default Paragraph Font"/>
    <w:autoRedefine/>
    <w:semiHidden/>
    <w:unhideWhenUsed/>
    <w:qFormat/>
    <w:uiPriority w:val="1"/>
  </w:style>
  <w:style w:type="table" w:default="1" w:styleId="5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99"/>
    <w:pPr>
      <w:ind w:left="1135"/>
    </w:pPr>
  </w:style>
  <w:style w:type="paragraph" w:styleId="13">
    <w:name w:val="List 2"/>
    <w:basedOn w:val="14"/>
    <w:autoRedefine/>
    <w:qFormat/>
    <w:uiPriority w:val="99"/>
    <w:pPr>
      <w:ind w:left="851"/>
    </w:pPr>
  </w:style>
  <w:style w:type="paragraph" w:styleId="14">
    <w:name w:val="List"/>
    <w:basedOn w:val="1"/>
    <w:autoRedefine/>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autoRedefine/>
    <w:semiHidden/>
    <w:qFormat/>
    <w:uiPriority w:val="39"/>
    <w:pPr>
      <w:tabs>
        <w:tab w:val="right" w:leader="dot" w:pos="9639"/>
      </w:tabs>
      <w:ind w:left="2268" w:hanging="2268"/>
    </w:pPr>
  </w:style>
  <w:style w:type="paragraph" w:styleId="16">
    <w:name w:val="toc 6"/>
    <w:basedOn w:val="17"/>
    <w:next w:val="1"/>
    <w:autoRedefine/>
    <w:semiHidden/>
    <w:qFormat/>
    <w:uiPriority w:val="39"/>
    <w:pPr>
      <w:tabs>
        <w:tab w:val="right" w:leader="dot" w:pos="9639"/>
      </w:tabs>
      <w:ind w:left="1985" w:hanging="1985"/>
    </w:pPr>
  </w:style>
  <w:style w:type="paragraph" w:styleId="17">
    <w:name w:val="toc 5"/>
    <w:basedOn w:val="18"/>
    <w:next w:val="1"/>
    <w:autoRedefine/>
    <w:semiHidden/>
    <w:qFormat/>
    <w:uiPriority w:val="39"/>
    <w:pPr>
      <w:tabs>
        <w:tab w:val="right" w:leader="dot" w:pos="9639"/>
      </w:tabs>
      <w:ind w:left="1701" w:hanging="1701"/>
    </w:pPr>
  </w:style>
  <w:style w:type="paragraph" w:styleId="18">
    <w:name w:val="toc 4"/>
    <w:basedOn w:val="19"/>
    <w:next w:val="1"/>
    <w:autoRedefine/>
    <w:semiHidden/>
    <w:qFormat/>
    <w:uiPriority w:val="39"/>
    <w:pPr>
      <w:tabs>
        <w:tab w:val="right" w:leader="dot" w:pos="9639"/>
      </w:tabs>
      <w:ind w:left="1418" w:hanging="1418"/>
    </w:pPr>
  </w:style>
  <w:style w:type="paragraph" w:styleId="19">
    <w:name w:val="toc 3"/>
    <w:basedOn w:val="20"/>
    <w:next w:val="1"/>
    <w:autoRedefine/>
    <w:semiHidden/>
    <w:qFormat/>
    <w:uiPriority w:val="39"/>
    <w:pPr>
      <w:tabs>
        <w:tab w:val="right" w:leader="dot" w:pos="9639"/>
      </w:tabs>
      <w:ind w:left="1134" w:hanging="1134"/>
    </w:pPr>
  </w:style>
  <w:style w:type="paragraph" w:styleId="20">
    <w:name w:val="toc 2"/>
    <w:basedOn w:val="21"/>
    <w:next w:val="1"/>
    <w:autoRedefine/>
    <w:semiHidden/>
    <w:qFormat/>
    <w:uiPriority w:val="39"/>
    <w:pPr>
      <w:keepNext w:val="0"/>
      <w:tabs>
        <w:tab w:val="right" w:leader="dot" w:pos="9639"/>
      </w:tabs>
      <w:spacing w:before="0"/>
      <w:ind w:left="851" w:hanging="851"/>
    </w:pPr>
    <w:rPr>
      <w:sz w:val="20"/>
    </w:rPr>
  </w:style>
  <w:style w:type="paragraph" w:styleId="21">
    <w:name w:val="toc 1"/>
    <w:basedOn w:val="1"/>
    <w:next w:val="1"/>
    <w:autoRedefine/>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autoRedefine/>
    <w:qFormat/>
    <w:uiPriority w:val="99"/>
    <w:pPr>
      <w:ind w:left="851"/>
    </w:pPr>
  </w:style>
  <w:style w:type="paragraph" w:styleId="23">
    <w:name w:val="List Number"/>
    <w:basedOn w:val="14"/>
    <w:autoRedefine/>
    <w:qFormat/>
    <w:uiPriority w:val="99"/>
  </w:style>
  <w:style w:type="paragraph" w:styleId="24">
    <w:name w:val="List Bullet 4"/>
    <w:basedOn w:val="25"/>
    <w:autoRedefine/>
    <w:qFormat/>
    <w:uiPriority w:val="99"/>
    <w:pPr>
      <w:ind w:left="1418"/>
    </w:pPr>
  </w:style>
  <w:style w:type="paragraph" w:styleId="25">
    <w:name w:val="List Bullet 3"/>
    <w:basedOn w:val="26"/>
    <w:autoRedefine/>
    <w:qFormat/>
    <w:uiPriority w:val="99"/>
    <w:pPr>
      <w:ind w:left="1135"/>
    </w:pPr>
  </w:style>
  <w:style w:type="paragraph" w:styleId="26">
    <w:name w:val="List Bullet 2"/>
    <w:basedOn w:val="27"/>
    <w:autoRedefine/>
    <w:qFormat/>
    <w:uiPriority w:val="99"/>
    <w:pPr>
      <w:ind w:left="851"/>
    </w:pPr>
  </w:style>
  <w:style w:type="paragraph" w:styleId="27">
    <w:name w:val="List Bullet"/>
    <w:basedOn w:val="14"/>
    <w:autoRedefine/>
    <w:qFormat/>
    <w:uiPriority w:val="99"/>
  </w:style>
  <w:style w:type="paragraph" w:styleId="28">
    <w:name w:val="caption"/>
    <w:basedOn w:val="1"/>
    <w:next w:val="1"/>
    <w:link w:val="99"/>
    <w:autoRedefine/>
    <w:qFormat/>
    <w:uiPriority w:val="0"/>
    <w:pPr>
      <w:spacing w:before="120" w:after="120"/>
    </w:pPr>
    <w:rPr>
      <w:b/>
    </w:rPr>
  </w:style>
  <w:style w:type="paragraph" w:styleId="29">
    <w:name w:val="Document Map"/>
    <w:basedOn w:val="1"/>
    <w:link w:val="98"/>
    <w:autoRedefine/>
    <w:semiHidden/>
    <w:qFormat/>
    <w:uiPriority w:val="99"/>
    <w:pPr>
      <w:shd w:val="clear" w:color="auto" w:fill="000080"/>
    </w:pPr>
    <w:rPr>
      <w:rFonts w:ascii="宋体" w:eastAsia="宋体"/>
      <w:sz w:val="18"/>
      <w:szCs w:val="18"/>
    </w:rPr>
  </w:style>
  <w:style w:type="paragraph" w:styleId="30">
    <w:name w:val="annotation text"/>
    <w:basedOn w:val="1"/>
    <w:link w:val="84"/>
    <w:autoRedefine/>
    <w:semiHidden/>
    <w:qFormat/>
    <w:uiPriority w:val="0"/>
    <w:pPr>
      <w:jc w:val="left"/>
    </w:pPr>
  </w:style>
  <w:style w:type="paragraph" w:styleId="31">
    <w:name w:val="Body Text"/>
    <w:basedOn w:val="1"/>
    <w:link w:val="89"/>
    <w:autoRedefine/>
    <w:qFormat/>
    <w:uiPriority w:val="99"/>
    <w:pPr>
      <w:snapToGrid/>
      <w:spacing w:after="120" w:afterAutospacing="0"/>
    </w:pPr>
    <w:rPr>
      <w:rFonts w:ascii="Century" w:hAnsi="Century" w:eastAsia="MS Mincho"/>
      <w:lang w:val="en-US" w:eastAsia="en-US"/>
    </w:rPr>
  </w:style>
  <w:style w:type="paragraph" w:styleId="32">
    <w:name w:val="Plain Text"/>
    <w:basedOn w:val="1"/>
    <w:link w:val="103"/>
    <w:autoRedefine/>
    <w:semiHidden/>
    <w:unhideWhenUsed/>
    <w:qFormat/>
    <w:uiPriority w:val="99"/>
    <w:pPr>
      <w:snapToGrid/>
      <w:spacing w:after="0" w:afterAutospacing="0"/>
      <w:jc w:val="left"/>
    </w:pPr>
    <w:rPr>
      <w:rFonts w:ascii="MS Gothic" w:hAnsi="MS Gothic"/>
      <w:sz w:val="20"/>
    </w:rPr>
  </w:style>
  <w:style w:type="paragraph" w:styleId="33">
    <w:name w:val="List Bullet 5"/>
    <w:basedOn w:val="24"/>
    <w:autoRedefine/>
    <w:qFormat/>
    <w:uiPriority w:val="99"/>
    <w:pPr>
      <w:ind w:left="1702"/>
    </w:pPr>
  </w:style>
  <w:style w:type="paragraph" w:styleId="34">
    <w:name w:val="toc 8"/>
    <w:basedOn w:val="21"/>
    <w:next w:val="1"/>
    <w:autoRedefine/>
    <w:semiHidden/>
    <w:qFormat/>
    <w:uiPriority w:val="39"/>
    <w:pPr>
      <w:spacing w:before="180"/>
      <w:ind w:left="2693" w:hanging="2693"/>
    </w:pPr>
    <w:rPr>
      <w:b/>
    </w:rPr>
  </w:style>
  <w:style w:type="paragraph" w:styleId="35">
    <w:name w:val="Date"/>
    <w:basedOn w:val="1"/>
    <w:next w:val="1"/>
    <w:link w:val="166"/>
    <w:autoRedefine/>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autoRedefine/>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autoRedefine/>
    <w:semiHidden/>
    <w:qFormat/>
    <w:uiPriority w:val="99"/>
    <w:rPr>
      <w:sz w:val="18"/>
      <w:szCs w:val="18"/>
    </w:rPr>
  </w:style>
  <w:style w:type="paragraph" w:styleId="38">
    <w:name w:val="footer"/>
    <w:basedOn w:val="1"/>
    <w:link w:val="87"/>
    <w:autoRedefine/>
    <w:qFormat/>
    <w:uiPriority w:val="99"/>
    <w:pPr>
      <w:tabs>
        <w:tab w:val="center" w:pos="4252"/>
        <w:tab w:val="right" w:pos="8504"/>
      </w:tabs>
    </w:pPr>
  </w:style>
  <w:style w:type="paragraph" w:styleId="39">
    <w:name w:val="header"/>
    <w:basedOn w:val="1"/>
    <w:link w:val="75"/>
    <w:autoRedefine/>
    <w:qFormat/>
    <w:uiPriority w:val="99"/>
    <w:pPr>
      <w:widowControl w:val="0"/>
    </w:pPr>
    <w:rPr>
      <w:rFonts w:ascii="Arial" w:hAnsi="Arial" w:eastAsia="MS Mincho"/>
      <w:b/>
      <w:sz w:val="18"/>
    </w:rPr>
  </w:style>
  <w:style w:type="paragraph" w:styleId="40">
    <w:name w:val="index heading"/>
    <w:basedOn w:val="1"/>
    <w:next w:val="1"/>
    <w:autoRedefine/>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autoRedefine/>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autoRedefine/>
    <w:qFormat/>
    <w:uiPriority w:val="99"/>
    <w:pPr>
      <w:ind w:left="1702"/>
    </w:pPr>
  </w:style>
  <w:style w:type="paragraph" w:styleId="43">
    <w:name w:val="List 4"/>
    <w:basedOn w:val="12"/>
    <w:autoRedefine/>
    <w:qFormat/>
    <w:uiPriority w:val="99"/>
    <w:pPr>
      <w:ind w:left="1418"/>
    </w:pPr>
  </w:style>
  <w:style w:type="paragraph" w:styleId="44">
    <w:name w:val="Body Text Indent 3"/>
    <w:basedOn w:val="1"/>
    <w:link w:val="152"/>
    <w:autoRedefine/>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autoRedefine/>
    <w:semiHidden/>
    <w:qFormat/>
    <w:uiPriority w:val="39"/>
    <w:pPr>
      <w:ind w:left="1418" w:hanging="1418"/>
    </w:pPr>
  </w:style>
  <w:style w:type="paragraph" w:styleId="46">
    <w:name w:val="Body Text 2"/>
    <w:basedOn w:val="1"/>
    <w:link w:val="150"/>
    <w:autoRedefine/>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autoRedefine/>
    <w:semiHidden/>
    <w:unhideWhenUsed/>
    <w:qFormat/>
    <w:uiPriority w:val="99"/>
    <w:pPr>
      <w:snapToGrid/>
      <w:spacing w:before="100" w:beforeAutospacing="1"/>
      <w:jc w:val="left"/>
    </w:pPr>
    <w:rPr>
      <w:rFonts w:ascii="MS PGothic" w:hAnsi="MS PGothic" w:eastAsia="MS PGothic" w:cs="MS PGothic"/>
      <w:szCs w:val="24"/>
      <w:lang w:val="en-US"/>
    </w:rPr>
  </w:style>
  <w:style w:type="paragraph" w:styleId="48">
    <w:name w:val="index 1"/>
    <w:basedOn w:val="1"/>
    <w:next w:val="1"/>
    <w:autoRedefine/>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autoRedefine/>
    <w:semiHidden/>
    <w:qFormat/>
    <w:uiPriority w:val="99"/>
    <w:pPr>
      <w:ind w:left="284"/>
    </w:pPr>
  </w:style>
  <w:style w:type="paragraph" w:styleId="50">
    <w:name w:val="annotation subject"/>
    <w:basedOn w:val="30"/>
    <w:next w:val="30"/>
    <w:link w:val="85"/>
    <w:autoRedefine/>
    <w:semiHidden/>
    <w:qFormat/>
    <w:uiPriority w:val="99"/>
    <w:rPr>
      <w:b/>
      <w:bCs/>
    </w:rPr>
  </w:style>
  <w:style w:type="table" w:styleId="52">
    <w:name w:val="Table Grid"/>
    <w:basedOn w:val="51"/>
    <w:autoRedefine/>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autoRedefine/>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autoRedefine/>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autoRedefine/>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autoRedefine/>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autoRedefine/>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autoRedefine/>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autoRedefine/>
    <w:qFormat/>
    <w:uiPriority w:val="22"/>
    <w:rPr>
      <w:rFonts w:cs="Times New Roman"/>
      <w:b/>
    </w:rPr>
  </w:style>
  <w:style w:type="character" w:styleId="61">
    <w:name w:val="FollowedHyperlink"/>
    <w:autoRedefine/>
    <w:qFormat/>
    <w:uiPriority w:val="99"/>
    <w:rPr>
      <w:rFonts w:cs="Times New Roman"/>
      <w:color w:val="800080"/>
      <w:u w:val="single"/>
    </w:rPr>
  </w:style>
  <w:style w:type="character" w:styleId="62">
    <w:name w:val="Emphasis"/>
    <w:autoRedefine/>
    <w:qFormat/>
    <w:uiPriority w:val="20"/>
    <w:rPr>
      <w:rFonts w:cs="Times New Roman"/>
      <w:i/>
    </w:rPr>
  </w:style>
  <w:style w:type="character" w:styleId="63">
    <w:name w:val="Hyperlink"/>
    <w:autoRedefine/>
    <w:qFormat/>
    <w:uiPriority w:val="99"/>
    <w:rPr>
      <w:rFonts w:cs="Times New Roman"/>
      <w:color w:val="0000FF"/>
      <w:u w:val="single"/>
    </w:rPr>
  </w:style>
  <w:style w:type="character" w:styleId="64">
    <w:name w:val="annotation reference"/>
    <w:autoRedefine/>
    <w:semiHidden/>
    <w:qFormat/>
    <w:uiPriority w:val="0"/>
    <w:rPr>
      <w:rFonts w:cs="Times New Roman"/>
      <w:sz w:val="18"/>
    </w:rPr>
  </w:style>
  <w:style w:type="character" w:styleId="65">
    <w:name w:val="footnote reference"/>
    <w:autoRedefine/>
    <w:semiHidden/>
    <w:qFormat/>
    <w:uiPriority w:val="99"/>
    <w:rPr>
      <w:rFonts w:cs="Times New Roman"/>
      <w:b/>
      <w:position w:val="6"/>
      <w:sz w:val="16"/>
    </w:rPr>
  </w:style>
  <w:style w:type="character" w:customStyle="1" w:styleId="66">
    <w:name w:val="見出し 1 (文字)"/>
    <w:link w:val="2"/>
    <w:autoRedefine/>
    <w:qFormat/>
    <w:locked/>
    <w:uiPriority w:val="9"/>
    <w:rPr>
      <w:rFonts w:ascii="Arial" w:hAnsi="Arial" w:eastAsia="MS Gothic"/>
      <w:b/>
      <w:kern w:val="28"/>
      <w:sz w:val="32"/>
      <w:lang w:val="en-GB"/>
    </w:rPr>
  </w:style>
  <w:style w:type="character" w:customStyle="1" w:styleId="67">
    <w:name w:val="見出し 2 (文字)"/>
    <w:link w:val="3"/>
    <w:autoRedefine/>
    <w:qFormat/>
    <w:locked/>
    <w:uiPriority w:val="9"/>
    <w:rPr>
      <w:rFonts w:ascii="Arial" w:hAnsi="Arial"/>
      <w:b/>
      <w:sz w:val="28"/>
      <w:szCs w:val="28"/>
      <w:lang w:val="en-GB"/>
    </w:rPr>
  </w:style>
  <w:style w:type="character" w:customStyle="1" w:styleId="68">
    <w:name w:val="見出し 3 (文字)"/>
    <w:link w:val="4"/>
    <w:autoRedefine/>
    <w:qFormat/>
    <w:locked/>
    <w:uiPriority w:val="0"/>
    <w:rPr>
      <w:rFonts w:ascii="Arial" w:hAnsi="Arial" w:eastAsia="MS Gothic"/>
      <w:b/>
      <w:sz w:val="24"/>
      <w:lang w:val="en-GB"/>
    </w:rPr>
  </w:style>
  <w:style w:type="character" w:customStyle="1" w:styleId="69">
    <w:name w:val="見出し 4 (文字)"/>
    <w:link w:val="5"/>
    <w:autoRedefine/>
    <w:qFormat/>
    <w:locked/>
    <w:uiPriority w:val="9"/>
    <w:rPr>
      <w:rFonts w:ascii="Arial" w:hAnsi="Arial" w:eastAsia="MS Gothic"/>
      <w:i/>
      <w:sz w:val="24"/>
      <w:lang w:val="en-GB"/>
    </w:rPr>
  </w:style>
  <w:style w:type="character" w:customStyle="1" w:styleId="70">
    <w:name w:val="見出し 5 (文字)"/>
    <w:link w:val="6"/>
    <w:autoRedefine/>
    <w:semiHidden/>
    <w:qFormat/>
    <w:locked/>
    <w:uiPriority w:val="9"/>
    <w:rPr>
      <w:rFonts w:ascii="Times New Roman" w:hAnsi="Times New Roman" w:eastAsia="MS Gothic" w:cs="Times New Roman"/>
      <w:b/>
      <w:bCs/>
      <w:sz w:val="28"/>
      <w:szCs w:val="28"/>
      <w:lang w:val="en-GB" w:eastAsia="ja-JP"/>
    </w:rPr>
  </w:style>
  <w:style w:type="character" w:customStyle="1" w:styleId="71">
    <w:name w:val="見出し 6 (文字)"/>
    <w:link w:val="7"/>
    <w:autoRedefine/>
    <w:semiHidden/>
    <w:qFormat/>
    <w:locked/>
    <w:uiPriority w:val="9"/>
    <w:rPr>
      <w:rFonts w:ascii="Cambria" w:hAnsi="Cambria" w:eastAsia="宋体" w:cs="Times New Roman"/>
      <w:b/>
      <w:bCs/>
      <w:sz w:val="24"/>
      <w:szCs w:val="24"/>
      <w:lang w:val="en-GB" w:eastAsia="ja-JP"/>
    </w:rPr>
  </w:style>
  <w:style w:type="character" w:customStyle="1" w:styleId="72">
    <w:name w:val="見出し 7 (文字)"/>
    <w:link w:val="9"/>
    <w:autoRedefine/>
    <w:semiHidden/>
    <w:qFormat/>
    <w:locked/>
    <w:uiPriority w:val="9"/>
    <w:rPr>
      <w:rFonts w:ascii="Times New Roman" w:hAnsi="Times New Roman" w:eastAsia="MS Gothic" w:cs="Times New Roman"/>
      <w:b/>
      <w:bCs/>
      <w:sz w:val="24"/>
      <w:szCs w:val="24"/>
      <w:lang w:val="en-GB" w:eastAsia="ja-JP"/>
    </w:rPr>
  </w:style>
  <w:style w:type="character" w:customStyle="1" w:styleId="73">
    <w:name w:val="見出し 8 (文字)"/>
    <w:link w:val="10"/>
    <w:autoRedefine/>
    <w:semiHidden/>
    <w:qFormat/>
    <w:locked/>
    <w:uiPriority w:val="9"/>
    <w:rPr>
      <w:rFonts w:ascii="Cambria" w:hAnsi="Cambria" w:eastAsia="宋体" w:cs="Times New Roman"/>
      <w:sz w:val="24"/>
      <w:szCs w:val="24"/>
      <w:lang w:val="en-GB" w:eastAsia="ja-JP"/>
    </w:rPr>
  </w:style>
  <w:style w:type="character" w:customStyle="1" w:styleId="74">
    <w:name w:val="見出し 9 (文字)"/>
    <w:link w:val="11"/>
    <w:autoRedefine/>
    <w:semiHidden/>
    <w:qFormat/>
    <w:locked/>
    <w:uiPriority w:val="9"/>
    <w:rPr>
      <w:rFonts w:ascii="Cambria" w:hAnsi="Cambria" w:eastAsia="宋体" w:cs="Times New Roman"/>
      <w:sz w:val="21"/>
      <w:szCs w:val="21"/>
      <w:lang w:val="en-GB" w:eastAsia="ja-JP"/>
    </w:rPr>
  </w:style>
  <w:style w:type="character" w:customStyle="1" w:styleId="75">
    <w:name w:val="ヘッダー (文字)"/>
    <w:link w:val="39"/>
    <w:autoRedefine/>
    <w:qFormat/>
    <w:locked/>
    <w:uiPriority w:val="99"/>
    <w:rPr>
      <w:rFonts w:ascii="Arial" w:hAnsi="Arial" w:eastAsia="MS Mincho" w:cs="Times New Roman"/>
      <w:b/>
      <w:sz w:val="18"/>
      <w:lang w:val="en-GB" w:eastAsia="ja-JP"/>
    </w:rPr>
  </w:style>
  <w:style w:type="character" w:customStyle="1" w:styleId="76">
    <w:name w:val="页眉 Char1"/>
    <w:autoRedefine/>
    <w:semiHidden/>
    <w:qFormat/>
    <w:uiPriority w:val="99"/>
    <w:rPr>
      <w:rFonts w:ascii="Times New Roman" w:hAnsi="Times New Roman" w:eastAsia="MS Gothic"/>
      <w:sz w:val="18"/>
      <w:szCs w:val="18"/>
      <w:lang w:val="en-GB" w:eastAsia="ja-JP"/>
    </w:rPr>
  </w:style>
  <w:style w:type="character" w:customStyle="1" w:styleId="77">
    <w:name w:val="页眉 Char15"/>
    <w:autoRedefine/>
    <w:semiHidden/>
    <w:qFormat/>
    <w:uiPriority w:val="99"/>
    <w:rPr>
      <w:rFonts w:ascii="Times New Roman" w:hAnsi="Times New Roman" w:eastAsia="MS Gothic" w:cs="Times New Roman"/>
      <w:sz w:val="18"/>
      <w:szCs w:val="18"/>
      <w:lang w:val="en-GB" w:eastAsia="ja-JP"/>
    </w:rPr>
  </w:style>
  <w:style w:type="character" w:customStyle="1" w:styleId="78">
    <w:name w:val="页眉 Char14"/>
    <w:autoRedefine/>
    <w:semiHidden/>
    <w:qFormat/>
    <w:uiPriority w:val="99"/>
    <w:rPr>
      <w:rFonts w:ascii="Times New Roman" w:hAnsi="Times New Roman" w:eastAsia="MS Gothic" w:cs="Times New Roman"/>
      <w:sz w:val="18"/>
      <w:szCs w:val="18"/>
      <w:lang w:val="en-GB" w:eastAsia="ja-JP"/>
    </w:rPr>
  </w:style>
  <w:style w:type="character" w:customStyle="1" w:styleId="79">
    <w:name w:val="页眉 Char13"/>
    <w:autoRedefine/>
    <w:semiHidden/>
    <w:qFormat/>
    <w:uiPriority w:val="99"/>
    <w:rPr>
      <w:rFonts w:ascii="Times New Roman" w:hAnsi="Times New Roman" w:eastAsia="MS Gothic" w:cs="Times New Roman"/>
      <w:sz w:val="18"/>
      <w:szCs w:val="18"/>
      <w:lang w:val="en-GB" w:eastAsia="ja-JP"/>
    </w:rPr>
  </w:style>
  <w:style w:type="character" w:customStyle="1" w:styleId="80">
    <w:name w:val="页眉 Char12"/>
    <w:autoRedefine/>
    <w:semiHidden/>
    <w:qFormat/>
    <w:uiPriority w:val="99"/>
    <w:rPr>
      <w:rFonts w:ascii="Times New Roman" w:hAnsi="Times New Roman" w:eastAsia="MS Gothic" w:cs="Times New Roman"/>
      <w:sz w:val="18"/>
      <w:szCs w:val="18"/>
      <w:lang w:val="en-GB" w:eastAsia="ja-JP"/>
    </w:rPr>
  </w:style>
  <w:style w:type="character" w:customStyle="1" w:styleId="81">
    <w:name w:val="页眉 Char11"/>
    <w:autoRedefine/>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autoRedefine/>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コメント文字列 (文字)"/>
    <w:link w:val="30"/>
    <w:autoRedefine/>
    <w:semiHidden/>
    <w:qFormat/>
    <w:locked/>
    <w:uiPriority w:val="0"/>
    <w:rPr>
      <w:rFonts w:ascii="Times New Roman" w:hAnsi="Times New Roman" w:eastAsia="MS Gothic" w:cs="Times New Roman"/>
      <w:sz w:val="24"/>
      <w:lang w:val="en-GB"/>
    </w:rPr>
  </w:style>
  <w:style w:type="character" w:customStyle="1" w:styleId="85">
    <w:name w:val="コメント内容 (文字)"/>
    <w:link w:val="50"/>
    <w:autoRedefine/>
    <w:semiHidden/>
    <w:qFormat/>
    <w:locked/>
    <w:uiPriority w:val="99"/>
    <w:rPr>
      <w:rFonts w:ascii="Times New Roman" w:hAnsi="Times New Roman" w:eastAsia="MS Gothic" w:cs="Times New Roman"/>
      <w:b/>
      <w:bCs/>
      <w:sz w:val="24"/>
      <w:lang w:val="en-GB" w:eastAsia="ja-JP"/>
    </w:rPr>
  </w:style>
  <w:style w:type="character" w:customStyle="1" w:styleId="86">
    <w:name w:val="吹き出し (文字)"/>
    <w:link w:val="37"/>
    <w:autoRedefine/>
    <w:semiHidden/>
    <w:qFormat/>
    <w:locked/>
    <w:uiPriority w:val="99"/>
    <w:rPr>
      <w:rFonts w:ascii="Times New Roman" w:hAnsi="Times New Roman" w:eastAsia="MS Gothic" w:cs="Times New Roman"/>
      <w:sz w:val="18"/>
      <w:szCs w:val="18"/>
      <w:lang w:val="en-GB" w:eastAsia="ja-JP"/>
    </w:rPr>
  </w:style>
  <w:style w:type="character" w:customStyle="1" w:styleId="87">
    <w:name w:val="フッター (文字)"/>
    <w:link w:val="38"/>
    <w:autoRedefine/>
    <w:qFormat/>
    <w:locked/>
    <w:uiPriority w:val="99"/>
    <w:rPr>
      <w:rFonts w:ascii="Times New Roman" w:hAnsi="Times New Roman" w:eastAsia="MS Gothic" w:cs="Times New Roman"/>
      <w:sz w:val="24"/>
      <w:lang w:val="en-GB"/>
    </w:rPr>
  </w:style>
  <w:style w:type="paragraph" w:customStyle="1" w:styleId="88">
    <w:name w:val="スタイル 数式"/>
    <w:basedOn w:val="1"/>
    <w:autoRedefine/>
    <w:qFormat/>
    <w:uiPriority w:val="0"/>
    <w:pPr>
      <w:ind w:firstLine="720"/>
    </w:pPr>
    <w:rPr>
      <w:rFonts w:cs="MS Mincho"/>
    </w:rPr>
  </w:style>
  <w:style w:type="character" w:customStyle="1" w:styleId="89">
    <w:name w:val="本文 (文字)"/>
    <w:link w:val="31"/>
    <w:autoRedefine/>
    <w:qFormat/>
    <w:locked/>
    <w:uiPriority w:val="99"/>
    <w:rPr>
      <w:rFonts w:eastAsia="MS Mincho" w:cs="Times New Roman"/>
      <w:sz w:val="24"/>
      <w:lang w:val="en-US" w:eastAsia="en-US"/>
    </w:rPr>
  </w:style>
  <w:style w:type="paragraph" w:styleId="90">
    <w:name w:val="Quote"/>
    <w:basedOn w:val="1"/>
    <w:next w:val="1"/>
    <w:link w:val="91"/>
    <w:autoRedefine/>
    <w:qFormat/>
    <w:uiPriority w:val="29"/>
    <w:rPr>
      <w:i/>
      <w:color w:val="000000"/>
    </w:rPr>
  </w:style>
  <w:style w:type="character" w:customStyle="1" w:styleId="91">
    <w:name w:val="引用文 (文字)"/>
    <w:link w:val="90"/>
    <w:autoRedefine/>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autoRedefine/>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autoRedefine/>
    <w:qFormat/>
    <w:uiPriority w:val="0"/>
    <w:pPr>
      <w:numPr>
        <w:ilvl w:val="1"/>
      </w:numPr>
      <w:ind w:left="200" w:hanging="200" w:hangingChars="200"/>
    </w:pPr>
    <w:rPr>
      <w:rFonts w:eastAsia="ＭＳ Ｐ明朝"/>
    </w:rPr>
  </w:style>
  <w:style w:type="paragraph" w:customStyle="1" w:styleId="94">
    <w:name w:val="段落番号3"/>
    <w:basedOn w:val="92"/>
    <w:next w:val="1"/>
    <w:autoRedefine/>
    <w:qFormat/>
    <w:uiPriority w:val="0"/>
    <w:pPr>
      <w:numPr>
        <w:ilvl w:val="2"/>
      </w:numPr>
      <w:ind w:left="250" w:hanging="250" w:hangingChars="250"/>
    </w:pPr>
  </w:style>
  <w:style w:type="paragraph" w:customStyle="1" w:styleId="95">
    <w:name w:val="変更箇所1"/>
    <w:autoRedefine/>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autoRedefine/>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autoRedefine/>
    <w:qFormat/>
    <w:uiPriority w:val="0"/>
    <w:pPr>
      <w:jc w:val="center"/>
    </w:pPr>
  </w:style>
  <w:style w:type="character" w:customStyle="1" w:styleId="98">
    <w:name w:val="見出しマップ (文字)"/>
    <w:link w:val="29"/>
    <w:autoRedefine/>
    <w:semiHidden/>
    <w:qFormat/>
    <w:locked/>
    <w:uiPriority w:val="99"/>
    <w:rPr>
      <w:rFonts w:ascii="宋体" w:hAnsi="Times New Roman" w:eastAsia="宋体" w:cs="Times New Roman"/>
      <w:sz w:val="18"/>
      <w:szCs w:val="18"/>
      <w:lang w:val="en-GB" w:eastAsia="ja-JP"/>
    </w:rPr>
  </w:style>
  <w:style w:type="character" w:customStyle="1" w:styleId="99">
    <w:name w:val="図表番号 (文字)"/>
    <w:link w:val="28"/>
    <w:autoRedefine/>
    <w:qFormat/>
    <w:locked/>
    <w:uiPriority w:val="0"/>
    <w:rPr>
      <w:rFonts w:ascii="Times New Roman" w:hAnsi="Times New Roman" w:eastAsia="MS Gothic"/>
      <w:b/>
      <w:sz w:val="24"/>
      <w:lang w:val="en-GB"/>
    </w:rPr>
  </w:style>
  <w:style w:type="character" w:customStyle="1" w:styleId="100">
    <w:name w:val="図表 (文字)"/>
    <w:link w:val="97"/>
    <w:autoRedefine/>
    <w:qFormat/>
    <w:locked/>
    <w:uiPriority w:val="0"/>
    <w:rPr>
      <w:rFonts w:ascii="Times New Roman" w:hAnsi="Times New Roman" w:eastAsia="MS Gothic" w:cs="Times New Roman"/>
      <w:b/>
      <w:sz w:val="24"/>
      <w:lang w:val="en-GB"/>
    </w:rPr>
  </w:style>
  <w:style w:type="table" w:customStyle="1" w:styleId="101">
    <w:name w:val="表 (モノトーン)  11"/>
    <w:basedOn w:val="51"/>
    <w:autoRedefine/>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autoRedefine/>
    <w:qFormat/>
    <w:uiPriority w:val="0"/>
    <w:pPr>
      <w:numPr>
        <w:ilvl w:val="0"/>
        <w:numId w:val="3"/>
      </w:numPr>
    </w:pPr>
    <w:rPr>
      <w:rFonts w:ascii="Century" w:hAnsi="Century"/>
    </w:rPr>
  </w:style>
  <w:style w:type="character" w:customStyle="1" w:styleId="103">
    <w:name w:val="書式なし (文字)"/>
    <w:link w:val="32"/>
    <w:autoRedefine/>
    <w:semiHidden/>
    <w:qFormat/>
    <w:locked/>
    <w:uiPriority w:val="99"/>
    <w:rPr>
      <w:rFonts w:ascii="MS Gothic" w:hAnsi="MS Gothic" w:eastAsia="MS Gothic" w:cs="Times New Roman"/>
    </w:rPr>
  </w:style>
  <w:style w:type="character" w:customStyle="1" w:styleId="104">
    <w:name w:val="bullet (文字)"/>
    <w:link w:val="102"/>
    <w:autoRedefine/>
    <w:qFormat/>
    <w:locked/>
    <w:uiPriority w:val="0"/>
    <w:rPr>
      <w:rFonts w:eastAsia="MS Gothic"/>
      <w:sz w:val="24"/>
      <w:lang w:val="en-GB"/>
    </w:rPr>
  </w:style>
  <w:style w:type="paragraph" w:customStyle="1" w:styleId="105">
    <w:name w:val="EQ"/>
    <w:basedOn w:val="1"/>
    <w:next w:val="1"/>
    <w:autoRedefine/>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autoRedefine/>
    <w:qFormat/>
    <w:uiPriority w:val="0"/>
  </w:style>
  <w:style w:type="paragraph" w:customStyle="1" w:styleId="107">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autoRedefine/>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autoRedefine/>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autoRedefine/>
    <w:qFormat/>
    <w:uiPriority w:val="0"/>
    <w:pPr>
      <w:jc w:val="right"/>
    </w:pPr>
  </w:style>
  <w:style w:type="paragraph" w:customStyle="1" w:styleId="111">
    <w:name w:val="NF"/>
    <w:basedOn w:val="112"/>
    <w:autoRedefine/>
    <w:qFormat/>
    <w:uiPriority w:val="0"/>
    <w:pPr>
      <w:keepNext/>
      <w:spacing w:after="0"/>
    </w:pPr>
    <w:rPr>
      <w:rFonts w:ascii="Arial" w:hAnsi="Arial"/>
      <w:sz w:val="18"/>
    </w:rPr>
  </w:style>
  <w:style w:type="paragraph" w:customStyle="1" w:styleId="112">
    <w:name w:val="NO"/>
    <w:basedOn w:val="1"/>
    <w:link w:val="183"/>
    <w:autoRedefine/>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link w:val="198"/>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字列 (文字)"/>
    <w:link w:val="41"/>
    <w:autoRedefine/>
    <w:semiHidden/>
    <w:qFormat/>
    <w:locked/>
    <w:uiPriority w:val="99"/>
    <w:rPr>
      <w:rFonts w:ascii="Times New Roman" w:hAnsi="Times New Roman" w:eastAsia="MS Gothic" w:cs="Times New Roman"/>
      <w:sz w:val="24"/>
      <w:lang w:val="en-GB"/>
    </w:rPr>
  </w:style>
  <w:style w:type="paragraph" w:customStyle="1" w:styleId="115">
    <w:name w:val="TAH"/>
    <w:basedOn w:val="116"/>
    <w:autoRedefine/>
    <w:qFormat/>
    <w:uiPriority w:val="0"/>
    <w:rPr>
      <w:b/>
    </w:rPr>
  </w:style>
  <w:style w:type="paragraph" w:customStyle="1" w:styleId="116">
    <w:name w:val="TAC"/>
    <w:basedOn w:val="109"/>
    <w:autoRedefine/>
    <w:qFormat/>
    <w:uiPriority w:val="0"/>
    <w:pPr>
      <w:jc w:val="center"/>
    </w:pPr>
  </w:style>
  <w:style w:type="paragraph" w:customStyle="1" w:styleId="117">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autoRedefine/>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autoRedefine/>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autoRedefine/>
    <w:qFormat/>
    <w:uiPriority w:val="0"/>
    <w:pPr>
      <w:spacing w:after="0"/>
    </w:pPr>
  </w:style>
  <w:style w:type="paragraph" w:customStyle="1" w:styleId="121">
    <w:name w:val="EW"/>
    <w:basedOn w:val="118"/>
    <w:autoRedefine/>
    <w:qFormat/>
    <w:uiPriority w:val="0"/>
    <w:pPr>
      <w:spacing w:after="0"/>
    </w:pPr>
  </w:style>
  <w:style w:type="paragraph" w:customStyle="1" w:styleId="122">
    <w:name w:val="B1"/>
    <w:basedOn w:val="14"/>
    <w:link w:val="123"/>
    <w:autoRedefine/>
    <w:qFormat/>
    <w:uiPriority w:val="0"/>
    <w:rPr>
      <w:rFonts w:ascii="Century" w:hAnsi="Century"/>
    </w:rPr>
  </w:style>
  <w:style w:type="character" w:customStyle="1" w:styleId="123">
    <w:name w:val="B1 Char1"/>
    <w:link w:val="122"/>
    <w:autoRedefine/>
    <w:qFormat/>
    <w:locked/>
    <w:uiPriority w:val="0"/>
    <w:rPr>
      <w:lang w:val="en-GB" w:eastAsia="en-GB"/>
    </w:rPr>
  </w:style>
  <w:style w:type="paragraph" w:customStyle="1" w:styleId="124">
    <w:name w:val="Editor's Note"/>
    <w:basedOn w:val="112"/>
    <w:autoRedefine/>
    <w:qFormat/>
    <w:uiPriority w:val="0"/>
    <w:rPr>
      <w:color w:val="FF0000"/>
    </w:rPr>
  </w:style>
  <w:style w:type="paragraph" w:customStyle="1" w:styleId="125">
    <w:name w:val="TH"/>
    <w:basedOn w:val="1"/>
    <w:link w:val="126"/>
    <w:autoRedefine/>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autoRedefine/>
    <w:qFormat/>
    <w:locked/>
    <w:uiPriority w:val="0"/>
    <w:rPr>
      <w:rFonts w:ascii="Arial" w:hAnsi="Arial"/>
      <w:b/>
      <w:lang w:val="en-GB" w:eastAsia="en-GB"/>
    </w:rPr>
  </w:style>
  <w:style w:type="paragraph" w:customStyle="1" w:styleId="127">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autoRedefine/>
    <w:qFormat/>
    <w:uiPriority w:val="0"/>
    <w:pPr>
      <w:ind w:left="851" w:hanging="851"/>
    </w:pPr>
  </w:style>
  <w:style w:type="paragraph" w:customStyle="1" w:styleId="13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autoRedefine/>
    <w:qFormat/>
    <w:uiPriority w:val="0"/>
    <w:pPr>
      <w:keepNext w:val="0"/>
      <w:spacing w:before="0" w:after="240"/>
    </w:pPr>
  </w:style>
  <w:style w:type="paragraph" w:customStyle="1" w:styleId="134">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13"/>
    <w:autoRedefine/>
    <w:qFormat/>
    <w:uiPriority w:val="0"/>
  </w:style>
  <w:style w:type="paragraph" w:customStyle="1" w:styleId="136">
    <w:name w:val="B3"/>
    <w:basedOn w:val="12"/>
    <w:link w:val="214"/>
    <w:autoRedefine/>
    <w:qFormat/>
    <w:uiPriority w:val="0"/>
  </w:style>
  <w:style w:type="paragraph" w:customStyle="1" w:styleId="137">
    <w:name w:val="B4"/>
    <w:basedOn w:val="43"/>
    <w:autoRedefine/>
    <w:qFormat/>
    <w:uiPriority w:val="0"/>
  </w:style>
  <w:style w:type="paragraph" w:customStyle="1" w:styleId="138">
    <w:name w:val="B5"/>
    <w:basedOn w:val="42"/>
    <w:link w:val="204"/>
    <w:autoRedefine/>
    <w:qFormat/>
    <w:uiPriority w:val="0"/>
  </w:style>
  <w:style w:type="paragraph" w:customStyle="1" w:styleId="139">
    <w:name w:val="ZTD"/>
    <w:basedOn w:val="128"/>
    <w:autoRedefine/>
    <w:qFormat/>
    <w:uiPriority w:val="0"/>
    <w:pPr>
      <w:framePr w:hRule="auto" w:y="852"/>
    </w:pPr>
    <w:rPr>
      <w:i w:val="0"/>
      <w:sz w:val="40"/>
    </w:rPr>
  </w:style>
  <w:style w:type="paragraph" w:customStyle="1" w:styleId="140">
    <w:name w:val="ZV"/>
    <w:basedOn w:val="130"/>
    <w:autoRedefine/>
    <w:qFormat/>
    <w:uiPriority w:val="0"/>
    <w:pPr>
      <w:framePr w:y="16161"/>
    </w:pPr>
  </w:style>
  <w:style w:type="paragraph" w:customStyle="1" w:styleId="141">
    <w:name w:val="INDENT1"/>
    <w:basedOn w:val="1"/>
    <w:autoRedefine/>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autoRedefine/>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autoRedefine/>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autoRedefine/>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autoRedefine/>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autoRedefine/>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autoRedefine/>
    <w:qFormat/>
    <w:uiPriority w:val="0"/>
  </w:style>
  <w:style w:type="paragraph" w:customStyle="1" w:styleId="149">
    <w:name w:val="Guidance"/>
    <w:basedOn w:val="1"/>
    <w:autoRedefine/>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本文 2 (文字)"/>
    <w:link w:val="46"/>
    <w:autoRedefine/>
    <w:semiHidden/>
    <w:qFormat/>
    <w:locked/>
    <w:uiPriority w:val="99"/>
    <w:rPr>
      <w:rFonts w:ascii="Times New Roman" w:hAnsi="Times New Roman" w:eastAsia="MS Gothic" w:cs="Times New Roman"/>
      <w:sz w:val="24"/>
      <w:lang w:val="en-GB" w:eastAsia="ja-JP"/>
    </w:rPr>
  </w:style>
  <w:style w:type="character" w:customStyle="1" w:styleId="151">
    <w:name w:val="本文インデント 2 (文字)"/>
    <w:link w:val="36"/>
    <w:autoRedefine/>
    <w:semiHidden/>
    <w:qFormat/>
    <w:locked/>
    <w:uiPriority w:val="99"/>
    <w:rPr>
      <w:rFonts w:ascii="Times New Roman" w:hAnsi="Times New Roman" w:eastAsia="MS Gothic" w:cs="Times New Roman"/>
      <w:sz w:val="24"/>
      <w:lang w:val="en-GB" w:eastAsia="ja-JP"/>
    </w:rPr>
  </w:style>
  <w:style w:type="character" w:customStyle="1" w:styleId="152">
    <w:name w:val="本文インデント 3 (文字)"/>
    <w:link w:val="44"/>
    <w:autoRedefine/>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autoRedefine/>
    <w:qFormat/>
    <w:uiPriority w:val="0"/>
    <w:rPr>
      <w:rFonts w:ascii="Arial" w:hAnsi="Arial" w:eastAsia="MS Mincho" w:cs="Times New Roman"/>
      <w:lang w:val="en-GB" w:eastAsia="en-US" w:bidi="ar-SA"/>
    </w:rPr>
  </w:style>
  <w:style w:type="paragraph" w:customStyle="1" w:styleId="155">
    <w:name w:val="TabList"/>
    <w:basedOn w:val="1"/>
    <w:autoRedefine/>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autoRedefine/>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autoRedefine/>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autoRedefine/>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link w:val="187"/>
    <w:autoRedefine/>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autoRedefine/>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autoRedefine/>
    <w:qFormat/>
    <w:uiPriority w:val="0"/>
    <w:pPr>
      <w:widowControl/>
      <w:numPr>
        <w:numId w:val="8"/>
      </w:numPr>
      <w:tabs>
        <w:tab w:val="left" w:pos="360"/>
      </w:tabs>
      <w:spacing w:after="120"/>
      <w:ind w:left="992" w:hanging="425"/>
    </w:pPr>
    <w:rPr>
      <w:lang w:val="en-US"/>
    </w:rPr>
  </w:style>
  <w:style w:type="paragraph" w:customStyle="1" w:styleId="162">
    <w:name w:val="text intend 2"/>
    <w:basedOn w:val="159"/>
    <w:autoRedefine/>
    <w:qFormat/>
    <w:uiPriority w:val="0"/>
    <w:pPr>
      <w:widowControl/>
      <w:numPr>
        <w:numId w:val="9"/>
      </w:numPr>
      <w:tabs>
        <w:tab w:val="left" w:pos="420"/>
      </w:tabs>
      <w:spacing w:after="120"/>
    </w:pPr>
    <w:rPr>
      <w:lang w:val="en-US"/>
    </w:rPr>
  </w:style>
  <w:style w:type="paragraph" w:customStyle="1" w:styleId="163">
    <w:name w:val="text intend 3"/>
    <w:basedOn w:val="159"/>
    <w:autoRedefine/>
    <w:qFormat/>
    <w:uiPriority w:val="0"/>
    <w:pPr>
      <w:widowControl/>
      <w:numPr>
        <w:numId w:val="0"/>
      </w:numPr>
      <w:spacing w:after="120"/>
      <w:ind w:left="840" w:hanging="420"/>
    </w:pPr>
    <w:rPr>
      <w:lang w:val="en-US"/>
    </w:rPr>
  </w:style>
  <w:style w:type="paragraph" w:customStyle="1" w:styleId="164">
    <w:name w:val="normal puce"/>
    <w:basedOn w:val="1"/>
    <w:autoRedefine/>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autoRedefine/>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付 (文字)"/>
    <w:link w:val="35"/>
    <w:autoRedefine/>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autoRedefine/>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autoRedefine/>
    <w:qFormat/>
    <w:uiPriority w:val="0"/>
    <w:pPr>
      <w:spacing w:after="120"/>
    </w:pPr>
    <w:rPr>
      <w:rFonts w:ascii="Arial" w:hAnsi="Arial" w:eastAsia="MS Mincho" w:cs="Times New Roman"/>
      <w:lang w:val="en-GB" w:eastAsia="en-US" w:bidi="ar-SA"/>
    </w:rPr>
  </w:style>
  <w:style w:type="paragraph" w:customStyle="1" w:styleId="170">
    <w:name w:val="Cell"/>
    <w:basedOn w:val="1"/>
    <w:autoRedefine/>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autoRedefine/>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autoRedefine/>
    <w:qFormat/>
    <w:uiPriority w:val="0"/>
    <w:rPr>
      <w:i/>
      <w:color w:val="0000FF"/>
      <w:lang w:val="en-GB" w:eastAsia="ja-JP"/>
    </w:rPr>
  </w:style>
  <w:style w:type="paragraph" w:customStyle="1" w:styleId="175">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autoRedefine/>
    <w:qFormat/>
    <w:uiPriority w:val="0"/>
    <w:rPr>
      <w:rFonts w:ascii="Arial" w:hAnsi="Arial"/>
      <w:sz w:val="24"/>
      <w:lang w:val="en-GB" w:eastAsia="ja-JP"/>
    </w:rPr>
  </w:style>
  <w:style w:type="table" w:customStyle="1" w:styleId="178">
    <w:name w:val="表 (格子)1"/>
    <w:basedOn w:val="51"/>
    <w:autoRedefine/>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autoRedefine/>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autoRedefine/>
    <w:qFormat/>
    <w:uiPriority w:val="0"/>
    <w:rPr>
      <w:rFonts w:ascii="Times New Roman" w:hAnsi="Times New Roman"/>
      <w:sz w:val="20"/>
      <w:lang w:val="en-GB" w:eastAsia="ko-KR"/>
    </w:rPr>
  </w:style>
  <w:style w:type="character" w:customStyle="1" w:styleId="181">
    <w:name w:val="Figure Caption1"/>
    <w:autoRedefine/>
    <w:qFormat/>
    <w:uiPriority w:val="0"/>
    <w:rPr>
      <w:rFonts w:ascii="Arial" w:hAnsi="Arial" w:eastAsia="????"/>
      <w:color w:val="0000FF"/>
      <w:kern w:val="2"/>
      <w:lang w:val="en-US" w:eastAsia="en-US"/>
    </w:rPr>
  </w:style>
  <w:style w:type="paragraph" w:customStyle="1" w:styleId="182">
    <w:name w:val="tdoc-header"/>
    <w:autoRedefine/>
    <w:qFormat/>
    <w:uiPriority w:val="0"/>
    <w:rPr>
      <w:rFonts w:ascii="Arial" w:hAnsi="Arial" w:eastAsia="MS Mincho" w:cs="Times New Roman"/>
      <w:sz w:val="24"/>
      <w:lang w:val="en-GB" w:eastAsia="en-US" w:bidi="ar-SA"/>
    </w:rPr>
  </w:style>
  <w:style w:type="character" w:customStyle="1" w:styleId="183">
    <w:name w:val="NO Car"/>
    <w:link w:val="112"/>
    <w:autoRedefine/>
    <w:qFormat/>
    <w:locked/>
    <w:uiPriority w:val="0"/>
    <w:rPr>
      <w:rFonts w:ascii="Times New Roman" w:hAnsi="Times New Roman"/>
      <w:lang w:val="en-GB" w:eastAsia="en-GB"/>
    </w:rPr>
  </w:style>
  <w:style w:type="paragraph" w:styleId="184">
    <w:name w:val="List Paragraph"/>
    <w:basedOn w:val="1"/>
    <w:link w:val="185"/>
    <w:autoRedefine/>
    <w:qFormat/>
    <w:uiPriority w:val="34"/>
    <w:pPr>
      <w:ind w:firstLine="420" w:firstLineChars="200"/>
    </w:pPr>
  </w:style>
  <w:style w:type="character" w:customStyle="1" w:styleId="185">
    <w:name w:val="リスト段落 (文字)"/>
    <w:link w:val="184"/>
    <w:autoRedefine/>
    <w:qFormat/>
    <w:locked/>
    <w:uiPriority w:val="34"/>
    <w:rPr>
      <w:rFonts w:ascii="Times New Roman" w:hAnsi="Times New Roman" w:eastAsia="MS Gothic"/>
      <w:sz w:val="24"/>
      <w:lang w:val="en-GB"/>
    </w:rPr>
  </w:style>
  <w:style w:type="paragraph" w:customStyle="1" w:styleId="186">
    <w:name w:val="bullet1"/>
    <w:basedOn w:val="159"/>
    <w:link w:val="189"/>
    <w:autoRedefine/>
    <w:qFormat/>
    <w:uiPriority w:val="0"/>
    <w:pPr>
      <w:widowControl/>
      <w:numPr>
        <w:ilvl w:val="0"/>
        <w:numId w:val="11"/>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187">
    <w:name w:val="text Char"/>
    <w:link w:val="159"/>
    <w:autoRedefine/>
    <w:qFormat/>
    <w:uiPriority w:val="0"/>
    <w:rPr>
      <w:rFonts w:ascii="Times New Roman" w:hAnsi="Times New Roman"/>
      <w:sz w:val="24"/>
      <w:lang w:val="en-AU" w:eastAsia="en-GB"/>
    </w:rPr>
  </w:style>
  <w:style w:type="paragraph" w:customStyle="1" w:styleId="188">
    <w:name w:val="bullet2"/>
    <w:basedOn w:val="159"/>
    <w:link w:val="191"/>
    <w:autoRedefine/>
    <w:qFormat/>
    <w:uiPriority w:val="0"/>
    <w:pPr>
      <w:widowControl/>
      <w:numPr>
        <w:ilvl w:val="1"/>
        <w:numId w:val="11"/>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189">
    <w:name w:val="bullet1 Char"/>
    <w:link w:val="186"/>
    <w:autoRedefine/>
    <w:qFormat/>
    <w:uiPriority w:val="0"/>
    <w:rPr>
      <w:rFonts w:ascii="Calibri" w:hAnsi="Calibri" w:eastAsia="宋体"/>
      <w:kern w:val="2"/>
      <w:sz w:val="24"/>
      <w:szCs w:val="24"/>
      <w:lang w:val="en-GB" w:eastAsia="zh-CN"/>
    </w:rPr>
  </w:style>
  <w:style w:type="paragraph" w:customStyle="1" w:styleId="190">
    <w:name w:val="bullet3"/>
    <w:basedOn w:val="159"/>
    <w:link w:val="193"/>
    <w:autoRedefine/>
    <w:qFormat/>
    <w:uiPriority w:val="0"/>
    <w:pPr>
      <w:widowControl/>
      <w:numPr>
        <w:ilvl w:val="2"/>
        <w:numId w:val="11"/>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91">
    <w:name w:val="bullet2 Char"/>
    <w:link w:val="188"/>
    <w:autoRedefine/>
    <w:qFormat/>
    <w:uiPriority w:val="0"/>
    <w:rPr>
      <w:rFonts w:ascii="Times" w:hAnsi="Times" w:eastAsia="宋体"/>
      <w:kern w:val="2"/>
      <w:sz w:val="24"/>
      <w:szCs w:val="24"/>
      <w:lang w:val="en-GB" w:eastAsia="zh-CN"/>
    </w:rPr>
  </w:style>
  <w:style w:type="paragraph" w:customStyle="1" w:styleId="192">
    <w:name w:val="bullet4"/>
    <w:basedOn w:val="159"/>
    <w:autoRedefine/>
    <w:qFormat/>
    <w:uiPriority w:val="0"/>
    <w:pPr>
      <w:widowControl/>
      <w:numPr>
        <w:ilvl w:val="3"/>
        <w:numId w:val="11"/>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93">
    <w:name w:val="bullet3 Char"/>
    <w:link w:val="190"/>
    <w:autoRedefine/>
    <w:qFormat/>
    <w:uiPriority w:val="0"/>
    <w:rPr>
      <w:rFonts w:ascii="Times" w:hAnsi="Times" w:eastAsia="Batang"/>
      <w:szCs w:val="24"/>
      <w:lang w:val="en-GB" w:eastAsia="en-US"/>
    </w:rPr>
  </w:style>
  <w:style w:type="paragraph" w:customStyle="1" w:styleId="194">
    <w:name w:val="LGTdoc_본문"/>
    <w:basedOn w:val="1"/>
    <w:link w:val="195"/>
    <w:autoRedefine/>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5">
    <w:name w:val="LGTdoc_본문 Char"/>
    <w:link w:val="194"/>
    <w:autoRedefine/>
    <w:qFormat/>
    <w:uiPriority w:val="0"/>
    <w:rPr>
      <w:rFonts w:ascii="Times New Roman" w:hAnsi="Times New Roman" w:eastAsia="Batang"/>
      <w:kern w:val="2"/>
      <w:sz w:val="22"/>
      <w:szCs w:val="24"/>
      <w:lang w:val="en-GB" w:eastAsia="ko-KR"/>
    </w:rPr>
  </w:style>
  <w:style w:type="paragraph" w:customStyle="1" w:styleId="196">
    <w:name w:val="Comments"/>
    <w:basedOn w:val="1"/>
    <w:link w:val="197"/>
    <w:autoRedefine/>
    <w:qFormat/>
    <w:uiPriority w:val="0"/>
    <w:pPr>
      <w:snapToGrid/>
      <w:spacing w:before="40" w:after="0" w:afterAutospacing="0"/>
      <w:jc w:val="left"/>
    </w:pPr>
    <w:rPr>
      <w:rFonts w:ascii="Arial" w:hAnsi="Arial" w:eastAsia="MS Mincho"/>
      <w:i/>
      <w:sz w:val="18"/>
      <w:szCs w:val="24"/>
      <w:lang w:eastAsia="en-GB"/>
    </w:rPr>
  </w:style>
  <w:style w:type="character" w:customStyle="1" w:styleId="197">
    <w:name w:val="Comments Char"/>
    <w:link w:val="196"/>
    <w:autoRedefine/>
    <w:qFormat/>
    <w:uiPriority w:val="0"/>
    <w:rPr>
      <w:rFonts w:ascii="Arial" w:hAnsi="Arial"/>
      <w:i/>
      <w:sz w:val="18"/>
      <w:szCs w:val="24"/>
      <w:lang w:val="en-GB" w:eastAsia="en-GB"/>
    </w:rPr>
  </w:style>
  <w:style w:type="character" w:customStyle="1" w:styleId="198">
    <w:name w:val="PL Char"/>
    <w:link w:val="113"/>
    <w:autoRedefine/>
    <w:qFormat/>
    <w:locked/>
    <w:uiPriority w:val="0"/>
    <w:rPr>
      <w:rFonts w:ascii="Courier New" w:hAnsi="Courier New"/>
      <w:sz w:val="16"/>
      <w:lang w:val="en-GB" w:eastAsia="en-GB"/>
    </w:rPr>
  </w:style>
  <w:style w:type="character" w:customStyle="1" w:styleId="199">
    <w:name w:val="B1 (文字)"/>
    <w:autoRedefine/>
    <w:qFormat/>
    <w:uiPriority w:val="0"/>
    <w:rPr>
      <w:lang w:val="en-GB" w:eastAsia="en-US"/>
    </w:rPr>
  </w:style>
  <w:style w:type="table" w:customStyle="1" w:styleId="200">
    <w:name w:val="Table Grid7"/>
    <w:basedOn w:val="51"/>
    <w:autoRedefine/>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1">
    <w:name w:val="Doc-text2 Char"/>
    <w:link w:val="202"/>
    <w:autoRedefine/>
    <w:qFormat/>
    <w:locked/>
    <w:uiPriority w:val="0"/>
    <w:rPr>
      <w:rFonts w:ascii="Arial" w:hAnsi="Arial" w:cs="Arial"/>
      <w:szCs w:val="24"/>
    </w:rPr>
  </w:style>
  <w:style w:type="paragraph" w:customStyle="1" w:styleId="202">
    <w:name w:val="Doc-text2"/>
    <w:basedOn w:val="1"/>
    <w:link w:val="201"/>
    <w:autoRedefine/>
    <w:qFormat/>
    <w:uiPriority w:val="0"/>
    <w:pPr>
      <w:tabs>
        <w:tab w:val="left" w:pos="1622"/>
      </w:tabs>
      <w:snapToGrid/>
      <w:spacing w:after="0" w:afterAutospacing="0"/>
      <w:ind w:left="1622" w:hanging="363"/>
      <w:jc w:val="left"/>
    </w:pPr>
    <w:rPr>
      <w:rFonts w:ascii="Arial" w:hAnsi="Arial" w:eastAsia="MS Mincho" w:cs="Arial"/>
      <w:sz w:val="20"/>
      <w:szCs w:val="24"/>
      <w:lang w:val="en-US"/>
    </w:rPr>
  </w:style>
  <w:style w:type="paragraph" w:customStyle="1" w:styleId="203">
    <w:name w:val="Style Heading 1NMP Heading 1H1h11h12h13h14h15h16app headin..."/>
    <w:basedOn w:val="2"/>
    <w:autoRedefine/>
    <w:qFormat/>
    <w:uiPriority w:val="0"/>
    <w:pPr>
      <w:numPr>
        <w:numId w:val="12"/>
      </w:numPr>
      <w:tabs>
        <w:tab w:val="left" w:pos="432"/>
        <w:tab w:val="clear" w:pos="0"/>
      </w:tabs>
      <w:snapToGrid/>
      <w:spacing w:after="60" w:afterLines="0"/>
      <w:jc w:val="left"/>
    </w:pPr>
    <w:rPr>
      <w:rFonts w:eastAsia="Batang" w:cs="Arial"/>
      <w:bCs/>
      <w:kern w:val="32"/>
      <w:sz w:val="28"/>
      <w:szCs w:val="32"/>
      <w:lang w:eastAsia="en-US"/>
    </w:rPr>
  </w:style>
  <w:style w:type="character" w:customStyle="1" w:styleId="204">
    <w:name w:val="B5 Char"/>
    <w:link w:val="138"/>
    <w:autoRedefine/>
    <w:qFormat/>
    <w:locked/>
    <w:uiPriority w:val="0"/>
    <w:rPr>
      <w:rFonts w:ascii="Times New Roman" w:hAnsi="Times New Roman"/>
      <w:lang w:val="en-GB" w:eastAsia="en-GB"/>
    </w:rPr>
  </w:style>
  <w:style w:type="character" w:customStyle="1" w:styleId="205">
    <w:name w:val="B6 Char"/>
    <w:link w:val="206"/>
    <w:autoRedefine/>
    <w:qFormat/>
    <w:locked/>
    <w:uiPriority w:val="0"/>
    <w:rPr>
      <w:rFonts w:eastAsia="Times New Roman"/>
    </w:rPr>
  </w:style>
  <w:style w:type="paragraph" w:customStyle="1" w:styleId="206">
    <w:name w:val="B6"/>
    <w:basedOn w:val="138"/>
    <w:link w:val="205"/>
    <w:autoRedefine/>
    <w:qFormat/>
    <w:uiPriority w:val="0"/>
    <w:pPr>
      <w:ind w:left="1985"/>
    </w:pPr>
    <w:rPr>
      <w:rFonts w:ascii="Century" w:hAnsi="Century" w:eastAsia="Times New Roman"/>
      <w:lang w:val="en-US" w:eastAsia="ja-JP"/>
    </w:rPr>
  </w:style>
  <w:style w:type="character" w:customStyle="1" w:styleId="207">
    <w:name w:val="NO Char"/>
    <w:autoRedefine/>
    <w:qFormat/>
    <w:uiPriority w:val="0"/>
    <w:rPr>
      <w:rFonts w:eastAsia="Times New Roman"/>
    </w:rPr>
  </w:style>
  <w:style w:type="paragraph" w:customStyle="1" w:styleId="208">
    <w:name w:val="B7"/>
    <w:basedOn w:val="206"/>
    <w:link w:val="209"/>
    <w:autoRedefine/>
    <w:qFormat/>
    <w:uiPriority w:val="0"/>
  </w:style>
  <w:style w:type="character" w:customStyle="1" w:styleId="209">
    <w:name w:val="B7 Char"/>
    <w:basedOn w:val="205"/>
    <w:link w:val="208"/>
    <w:autoRedefine/>
    <w:qFormat/>
    <w:uiPriority w:val="0"/>
    <w:rPr>
      <w:rFonts w:eastAsia="Times New Roman"/>
    </w:rPr>
  </w:style>
  <w:style w:type="table" w:customStyle="1" w:styleId="210">
    <w:name w:val="网格型1"/>
    <w:basedOn w:val="51"/>
    <w:autoRedefine/>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1">
    <w:name w:val="Placeholder Text"/>
    <w:basedOn w:val="59"/>
    <w:autoRedefine/>
    <w:semiHidden/>
    <w:qFormat/>
    <w:uiPriority w:val="99"/>
    <w:rPr>
      <w:color w:val="808080"/>
    </w:rPr>
  </w:style>
  <w:style w:type="paragraph" w:customStyle="1" w:styleId="212">
    <w:name w:val="変更箇所2"/>
    <w:autoRedefine/>
    <w:hidden/>
    <w:semiHidden/>
    <w:qFormat/>
    <w:uiPriority w:val="99"/>
    <w:rPr>
      <w:rFonts w:ascii="Times New Roman" w:hAnsi="Times New Roman" w:eastAsia="MS Gothic" w:cs="Times New Roman"/>
      <w:sz w:val="24"/>
      <w:lang w:val="en-GB" w:eastAsia="ja-JP" w:bidi="ar-SA"/>
    </w:rPr>
  </w:style>
  <w:style w:type="character" w:customStyle="1" w:styleId="213">
    <w:name w:val="B2 Char"/>
    <w:link w:val="135"/>
    <w:autoRedefine/>
    <w:qFormat/>
    <w:locked/>
    <w:uiPriority w:val="0"/>
    <w:rPr>
      <w:rFonts w:ascii="Times New Roman" w:hAnsi="Times New Roman"/>
      <w:lang w:val="en-GB" w:eastAsia="en-GB"/>
    </w:rPr>
  </w:style>
  <w:style w:type="character" w:customStyle="1" w:styleId="214">
    <w:name w:val="B3 Char"/>
    <w:basedOn w:val="59"/>
    <w:link w:val="136"/>
    <w:autoRedefine/>
    <w:qFormat/>
    <w:locked/>
    <w:uiPriority w:val="0"/>
    <w:rPr>
      <w:rFonts w:ascii="Times New Roman" w:hAnsi="Times New Roman"/>
      <w:lang w:val="en-GB" w:eastAsia="en-GB"/>
    </w:rPr>
  </w:style>
  <w:style w:type="character" w:customStyle="1" w:styleId="215">
    <w:name w:val="p-member_profile_hover_card"/>
    <w:basedOn w:val="59"/>
    <w:autoRedefine/>
    <w:qFormat/>
    <w:uiPriority w:val="0"/>
  </w:style>
  <w:style w:type="character" w:customStyle="1" w:styleId="216">
    <w:name w:val="c-timestamp__label"/>
    <w:basedOn w:val="59"/>
    <w:autoRedefine/>
    <w:qFormat/>
    <w:uiPriority w:val="0"/>
  </w:style>
  <w:style w:type="character" w:customStyle="1" w:styleId="217">
    <w:name w:val="3GPP Agreements Char"/>
    <w:link w:val="218"/>
    <w:autoRedefine/>
    <w:qFormat/>
    <w:locked/>
    <w:uiPriority w:val="0"/>
    <w:rPr>
      <w:rFonts w:ascii="Times New Roman" w:hAnsi="Times New Roman" w:eastAsia="宋体"/>
      <w:sz w:val="22"/>
      <w:lang w:eastAsia="zh-CN"/>
    </w:rPr>
  </w:style>
  <w:style w:type="paragraph" w:customStyle="1" w:styleId="218">
    <w:name w:val="3GPP Agreements"/>
    <w:basedOn w:val="1"/>
    <w:link w:val="217"/>
    <w:autoRedefine/>
    <w:qFormat/>
    <w:uiPriority w:val="0"/>
    <w:pPr>
      <w:numPr>
        <w:ilvl w:val="0"/>
        <w:numId w:val="13"/>
      </w:numPr>
      <w:overflowPunct w:val="0"/>
      <w:autoSpaceDE w:val="0"/>
      <w:autoSpaceDN w:val="0"/>
      <w:adjustRightInd w:val="0"/>
      <w:snapToGrid/>
      <w:spacing w:before="60" w:after="60" w:afterAutospacing="0" w:line="256" w:lineRule="auto"/>
    </w:pPr>
    <w:rPr>
      <w:rFonts w:eastAsia="宋体"/>
      <w:sz w:val="22"/>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716</Words>
  <Characters>4083</Characters>
  <Lines>34</Lines>
  <Paragraphs>9</Paragraphs>
  <TotalTime>8</TotalTime>
  <ScaleCrop>false</ScaleCrop>
  <LinksUpToDate>false</LinksUpToDate>
  <CharactersWithSpaces>4790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2024-02-19T06:28:00Z</dcterms:created>
  <dc:creator>Sharp Corporation</dc:creator>
  <cp:lastModifiedBy>LC0403O1</cp:lastModifiedBy>
  <cp:lastPrinted>2023-07-10T10:38:00Z</cp:lastPrinted>
  <dcterms:modified xsi:type="dcterms:W3CDTF">2024-04-03T05:58:49Z</dcterms:modified>
  <dc:title>3GPP TSG RAN WG1 Meeting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C38572C85CCD4DD1A71FE5521633EA0D_13</vt:lpwstr>
  </property>
</Properties>
</file>