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4CB02F8D" w:rsidR="000A4A62" w:rsidRDefault="00326B2F">
      <w:pPr>
        <w:pStyle w:val="Header"/>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sidR="00823C62">
        <w:rPr>
          <w:rFonts w:cs="Arial"/>
          <w:bCs/>
          <w:sz w:val="22"/>
          <w:lang w:val="en-US"/>
        </w:rPr>
        <w:t xml:space="preserve">Draft </w:t>
      </w:r>
      <w:r>
        <w:rPr>
          <w:rFonts w:cs="Arial"/>
          <w:bCs/>
          <w:sz w:val="22"/>
          <w:szCs w:val="22"/>
          <w:lang w:val="en-US"/>
        </w:rPr>
        <w:t>R1-</w:t>
      </w:r>
      <w:bookmarkEnd w:id="0"/>
      <w:r>
        <w:rPr>
          <w:sz w:val="22"/>
          <w:szCs w:val="22"/>
          <w:lang w:val="en-US"/>
        </w:rPr>
        <w:t>24034</w:t>
      </w:r>
      <w:r w:rsidR="00823C62">
        <w:rPr>
          <w:sz w:val="22"/>
          <w:szCs w:val="22"/>
          <w:lang w:val="en-US"/>
        </w:rPr>
        <w:t>50</w:t>
      </w:r>
    </w:p>
    <w:p w14:paraId="5F4D1353" w14:textId="77777777" w:rsidR="000A4A62" w:rsidRDefault="00326B2F">
      <w:pPr>
        <w:pStyle w:val="Header"/>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51EA1368"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9320E">
        <w:rPr>
          <w:rFonts w:ascii="Arial" w:hAnsi="Arial" w:cs="Arial"/>
          <w:b/>
          <w:lang w:val="en-US"/>
        </w:rPr>
        <w:t>2</w:t>
      </w:r>
      <w:r>
        <w:rPr>
          <w:rFonts w:ascii="Arial" w:hAnsi="Arial" w:cs="Arial"/>
          <w:b/>
          <w:lang w:val="en-US"/>
        </w:rPr>
        <w:t xml:space="preserve">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Heading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TableGrid"/>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52AC76AA" w14:textId="168A10E2" w:rsidR="00E42A69" w:rsidRDefault="00326B2F" w:rsidP="00E42A69">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sidR="00E42A69">
        <w:rPr>
          <w:lang w:val="en-US"/>
        </w:rPr>
        <w:t xml:space="preserve">, and the issues in focus of this discussion round are furthermore tagged </w:t>
      </w:r>
      <w:r w:rsidR="00E42A69" w:rsidRPr="00E42A69">
        <w:rPr>
          <w:color w:val="FF0000"/>
          <w:lang w:val="en-US"/>
        </w:rPr>
        <w:t>FL3</w:t>
      </w:r>
      <w:r w:rsidR="00E42A69">
        <w:rPr>
          <w:lang w:val="en-US"/>
        </w:rPr>
        <w:t>.</w:t>
      </w:r>
    </w:p>
    <w:p w14:paraId="179F9FE5" w14:textId="726963E7" w:rsidR="00937B8D" w:rsidRPr="00CF769C" w:rsidRDefault="00937B8D" w:rsidP="00E42A69">
      <w:pPr>
        <w:rPr>
          <w:lang w:val="en-US"/>
        </w:rPr>
      </w:pPr>
      <w:r w:rsidRPr="00CF769C">
        <w:rPr>
          <w:lang w:val="en-US"/>
        </w:rPr>
        <w:t>Follow the naming convention in this example:</w:t>
      </w:r>
    </w:p>
    <w:p w14:paraId="61C5CE09" w14:textId="30AC7FBB"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-v000</w:t>
      </w:r>
      <w:r>
        <w:rPr>
          <w:rFonts w:ascii="Times New Roman" w:hAnsi="Times New Roman" w:cs="Times New Roman"/>
          <w:i/>
          <w:iCs/>
          <w:sz w:val="20"/>
          <w:szCs w:val="20"/>
        </w:rPr>
        <w:t>-FL</w:t>
      </w:r>
      <w:r w:rsidRPr="00CF769C">
        <w:rPr>
          <w:rFonts w:ascii="Times New Roman" w:hAnsi="Times New Roman" w:cs="Times New Roman"/>
          <w:i/>
          <w:iCs/>
          <w:sz w:val="20"/>
          <w:szCs w:val="20"/>
        </w:rPr>
        <w:t>.docx</w:t>
      </w:r>
    </w:p>
    <w:p w14:paraId="7C7E11CC" w14:textId="581D27F8"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-v001-</w:t>
      </w:r>
      <w:r>
        <w:rPr>
          <w:rFonts w:ascii="Times New Roman" w:hAnsi="Times New Roman" w:cs="Times New Roman"/>
          <w:i/>
          <w:iCs/>
          <w:sz w:val="20"/>
          <w:szCs w:val="20"/>
        </w:rPr>
        <w:t>FL-</w:t>
      </w:r>
      <w:r w:rsidRPr="00CF769C">
        <w:rPr>
          <w:rFonts w:ascii="Times New Roman" w:hAnsi="Times New Roman" w:cs="Times New Roman"/>
          <w:i/>
          <w:iCs/>
          <w:sz w:val="20"/>
          <w:szCs w:val="20"/>
        </w:rPr>
        <w:t>CompanyA.docx</w:t>
      </w:r>
    </w:p>
    <w:p w14:paraId="0B7DB9D8" w14:textId="376DCDA2"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p>
    <w:p w14:paraId="714F5B53" w14:textId="02C4EF0C"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-v003-CompanyB-CompanyC.docx</w:t>
      </w:r>
    </w:p>
    <w:p w14:paraId="0C6F606A" w14:textId="77777777" w:rsidR="00937B8D" w:rsidRPr="00CF769C" w:rsidRDefault="00937B8D" w:rsidP="00937B8D">
      <w:pPr>
        <w:rPr>
          <w:lang w:val="en-US"/>
        </w:rPr>
      </w:pPr>
      <w:r w:rsidRPr="00CF769C">
        <w:rPr>
          <w:lang w:val="en-US"/>
        </w:rPr>
        <w:t xml:space="preserve">If needed, you may “lock” a discussion document for 30 minutes by creating a </w:t>
      </w:r>
      <w:r w:rsidRPr="00CF769C">
        <w:rPr>
          <w:color w:val="FF0000"/>
          <w:lang w:val="en-US"/>
        </w:rPr>
        <w:t>checkout</w:t>
      </w:r>
      <w:r w:rsidRPr="00CF769C">
        <w:rPr>
          <w:lang w:val="en-US"/>
        </w:rPr>
        <w:t xml:space="preserve"> file, as in this example:</w:t>
      </w:r>
    </w:p>
    <w:p w14:paraId="27D26D4B" w14:textId="76AE80D0"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Assume CompanyC wants to update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r w:rsidRPr="00CF769C">
        <w:rPr>
          <w:rFonts w:ascii="Times New Roman" w:hAnsi="Times New Roman" w:cs="Times New Roman"/>
          <w:sz w:val="20"/>
          <w:szCs w:val="20"/>
        </w:rPr>
        <w:t>.</w:t>
      </w:r>
    </w:p>
    <w:p w14:paraId="4EB7A538" w14:textId="0A6283D1"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uploads an empty file named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.checkout</w:t>
      </w:r>
      <w:r w:rsidRPr="00CF769C">
        <w:rPr>
          <w:rFonts w:ascii="Times New Roman" w:hAnsi="Times New Roman" w:cs="Times New Roman"/>
          <w:sz w:val="20"/>
          <w:szCs w:val="20"/>
        </w:rPr>
        <w:t>.</w:t>
      </w:r>
    </w:p>
    <w:p w14:paraId="764A406A" w14:textId="77777777"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w:t>
      </w:r>
      <w:r w:rsidRPr="00CF769C">
        <w:rPr>
          <w:rFonts w:ascii="Times New Roman" w:hAnsi="Times New Roman" w:cs="Times New Roman"/>
          <w:color w:val="FF0000"/>
          <w:sz w:val="20"/>
          <w:szCs w:val="20"/>
        </w:rPr>
        <w:t>checks that no one else has created a checkout file simultaneously</w:t>
      </w:r>
      <w:r w:rsidRPr="00CF769C">
        <w:rPr>
          <w:rFonts w:ascii="Times New Roman" w:hAnsi="Times New Roman" w:cs="Times New Roman"/>
          <w:sz w:val="20"/>
          <w:szCs w:val="20"/>
        </w:rPr>
        <w:t>, and if there is a collision, CompanyC tries to coordinate with the company who made the other checkout (see, e.g., contact list below).</w:t>
      </w:r>
    </w:p>
    <w:p w14:paraId="19961201" w14:textId="20AE9B30"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then has 30 minutes to upload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.docx</w:t>
      </w:r>
      <w:r w:rsidRPr="00CF769C">
        <w:rPr>
          <w:rFonts w:ascii="Times New Roman" w:hAnsi="Times New Roman" w:cs="Times New Roman"/>
          <w:sz w:val="20"/>
          <w:szCs w:val="20"/>
        </w:rPr>
        <w:t>.</w:t>
      </w:r>
    </w:p>
    <w:p w14:paraId="2D3D6EA1" w14:textId="77777777"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If no update is uploaded in 30 minutes, other companies can ignore the checkout file.</w:t>
      </w:r>
    </w:p>
    <w:p w14:paraId="28C9EE28" w14:textId="77777777"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Note that the file timestamps on the server are in UTC time.</w:t>
      </w:r>
    </w:p>
    <w:p w14:paraId="65C23BF0" w14:textId="77777777" w:rsidR="00937B8D" w:rsidRPr="00CF769C" w:rsidRDefault="00937B8D" w:rsidP="00937B8D">
      <w:pPr>
        <w:rPr>
          <w:rFonts w:eastAsia="Times New Roman"/>
          <w:color w:val="FF0000"/>
          <w:lang w:val="en-US"/>
        </w:rPr>
      </w:pPr>
      <w:r w:rsidRPr="00CF769C">
        <w:rPr>
          <w:rFonts w:eastAsia="Times New Roman"/>
          <w:color w:val="FF0000"/>
          <w:lang w:val="en-US"/>
        </w:rPr>
        <w:t>In file names, please use the hyphen character (not the underline character) and include ‘v’ in front of the version number</w:t>
      </w:r>
      <w:r w:rsidRPr="00CF769C">
        <w:rPr>
          <w:rFonts w:eastAsia="Times New Roman"/>
          <w:lang w:val="en-US"/>
        </w:rPr>
        <w:t>, as in the examples above and in line with the general recommendation (see slide 12 in</w:t>
      </w:r>
      <w:r w:rsidRPr="00CF769C">
        <w:rPr>
          <w:lang w:val="en-US"/>
        </w:rPr>
        <w:t xml:space="preserve"> </w:t>
      </w:r>
      <w:hyperlink r:id="rId13" w:history="1">
        <w:r w:rsidRPr="00CF769C">
          <w:rPr>
            <w:color w:val="0000FF"/>
            <w:u w:val="single"/>
            <w:lang w:val="en-US"/>
          </w:rPr>
          <w:t>R1-2401938</w:t>
        </w:r>
      </w:hyperlink>
      <w:r w:rsidRPr="00CF769C">
        <w:rPr>
          <w:rFonts w:eastAsia="Times New Roman"/>
          <w:lang w:val="en-US"/>
        </w:rPr>
        <w:t>), otherwise the sorting of the files will be messed up (which can only be fixed by the RAN1 secretary).</w:t>
      </w:r>
    </w:p>
    <w:p w14:paraId="5BA6588A" w14:textId="0E07A95E" w:rsidR="00937B8D" w:rsidRPr="00937B8D" w:rsidRDefault="00937B8D">
      <w:pPr>
        <w:rPr>
          <w:rFonts w:eastAsia="Times New Roman"/>
          <w:lang w:val="en-US"/>
        </w:rPr>
      </w:pPr>
      <w:r w:rsidRPr="00CF769C">
        <w:rPr>
          <w:rFonts w:eastAsia="Times New Roman"/>
          <w:lang w:val="en-US"/>
        </w:rPr>
        <w:t xml:space="preserve">To avoid excessive email load on the RAN1 email reflector, please note that </w:t>
      </w:r>
      <w:r w:rsidRPr="00CF769C">
        <w:rPr>
          <w:rFonts w:eastAsia="Times New Roman"/>
          <w:color w:val="FF0000"/>
          <w:lang w:val="en-US"/>
        </w:rPr>
        <w:t xml:space="preserve">there is NO need to send an info email </w:t>
      </w:r>
      <w:r w:rsidRPr="00CF769C">
        <w:rPr>
          <w:rFonts w:eastAsia="Times New Roman"/>
          <w:lang w:val="en-US"/>
        </w:rPr>
        <w:t>to the reflector just to inform that you have uploaded a new version of this document. Companies are invited to enter the contact info in the table below.</w:t>
      </w:r>
    </w:p>
    <w:p w14:paraId="53EA1D34" w14:textId="1128B116" w:rsidR="000A4A62" w:rsidRDefault="00326B2F">
      <w:pPr>
        <w:rPr>
          <w:lang w:val="en-US"/>
        </w:rPr>
      </w:pPr>
      <w:r>
        <w:rPr>
          <w:rFonts w:ascii="Times" w:hAnsi="Times"/>
          <w:b/>
          <w:szCs w:val="24"/>
          <w:lang w:val="en-US"/>
        </w:rPr>
        <w:t>FL</w:t>
      </w:r>
      <w:r w:rsidR="00E42A69">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23EE6458" w:rsidR="000A4A62" w:rsidRDefault="0072321C">
            <w:pPr>
              <w:spacing w:after="0"/>
              <w:jc w:val="center"/>
              <w:rPr>
                <w:rFonts w:eastAsiaTheme="minorEastAsia"/>
                <w:lang w:val="en-US" w:eastAsia="zh-CN"/>
              </w:rPr>
            </w:pPr>
            <w:r>
              <w:rPr>
                <w:rFonts w:eastAsiaTheme="minorEastAsia"/>
                <w:lang w:val="en-US" w:eastAsia="zh-CN"/>
              </w:rPr>
              <w:t>s</w:t>
            </w:r>
            <w:r w:rsidR="00326B2F">
              <w:rPr>
                <w:rFonts w:eastAsiaTheme="minorEastAsia"/>
                <w:lang w:val="en-US" w:eastAsia="zh-CN"/>
              </w:rPr>
              <w:t>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1DB09CA8" w:rsidR="000A4A62" w:rsidRDefault="0072321C">
            <w:pPr>
              <w:spacing w:after="0"/>
              <w:jc w:val="center"/>
              <w:rPr>
                <w:rFonts w:eastAsiaTheme="minorEastAsia"/>
                <w:lang w:val="en-US" w:eastAsia="zh-CN"/>
              </w:rPr>
            </w:pPr>
            <w:r>
              <w:rPr>
                <w:rFonts w:eastAsiaTheme="minorEastAsia"/>
                <w:lang w:val="en-US" w:eastAsia="zh-CN"/>
              </w:rPr>
              <w:t>h</w:t>
            </w:r>
            <w:r w:rsidR="00326B2F">
              <w:rPr>
                <w:rFonts w:eastAsiaTheme="minorEastAsia" w:hint="eastAsia"/>
                <w:lang w:val="en-US" w:eastAsia="zh-CN"/>
              </w:rPr>
              <w:t>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30B68958" w:rsidR="00323983" w:rsidRDefault="0072321C" w:rsidP="00D36088">
            <w:pPr>
              <w:spacing w:after="0"/>
              <w:jc w:val="center"/>
              <w:rPr>
                <w:lang w:eastAsia="ko-KR"/>
              </w:rPr>
            </w:pPr>
            <w:r>
              <w:rPr>
                <w:lang w:eastAsia="ko-KR"/>
              </w:rPr>
              <w:t>s</w:t>
            </w:r>
            <w:r w:rsidR="00323983">
              <w:rPr>
                <w:rFonts w:hint="eastAsia"/>
                <w:lang w:eastAsia="ko-KR"/>
              </w:rPr>
              <w:t>eungjin.ahn@lge.com</w:t>
            </w:r>
          </w:p>
        </w:tc>
      </w:tr>
      <w:tr w:rsidR="00D641D6" w14:paraId="179084BB" w14:textId="77777777" w:rsidTr="00D641D6">
        <w:tc>
          <w:tcPr>
            <w:tcW w:w="2263" w:type="dxa"/>
          </w:tcPr>
          <w:p w14:paraId="6B6E514F" w14:textId="77777777" w:rsidR="00D641D6" w:rsidRDefault="00D641D6" w:rsidP="0053091B">
            <w:pPr>
              <w:spacing w:after="0"/>
              <w:jc w:val="center"/>
              <w:rPr>
                <w:rFonts w:eastAsia="Yu Mincho"/>
                <w:lang w:val="en-US" w:eastAsia="ja-JP"/>
              </w:rPr>
            </w:pPr>
            <w:r>
              <w:rPr>
                <w:rFonts w:eastAsia="Yu Mincho"/>
                <w:lang w:val="en-US" w:eastAsia="ja-JP"/>
              </w:rPr>
              <w:t>Nokia</w:t>
            </w:r>
          </w:p>
        </w:tc>
        <w:tc>
          <w:tcPr>
            <w:tcW w:w="3119" w:type="dxa"/>
          </w:tcPr>
          <w:p w14:paraId="02322556" w14:textId="77777777" w:rsidR="00D641D6" w:rsidRDefault="00D641D6" w:rsidP="0053091B">
            <w:pPr>
              <w:spacing w:after="0"/>
              <w:jc w:val="center"/>
              <w:rPr>
                <w:rFonts w:eastAsia="Yu Mincho"/>
                <w:lang w:val="en-US" w:eastAsia="ja-JP"/>
              </w:rPr>
            </w:pPr>
            <w:r>
              <w:rPr>
                <w:rFonts w:eastAsia="Yu Mincho"/>
                <w:lang w:val="en-US" w:eastAsia="ja-JP"/>
              </w:rPr>
              <w:t>David Bhatoolaul</w:t>
            </w:r>
          </w:p>
        </w:tc>
        <w:tc>
          <w:tcPr>
            <w:tcW w:w="4252" w:type="dxa"/>
          </w:tcPr>
          <w:p w14:paraId="58CEFB6E" w14:textId="77777777" w:rsidR="00D641D6" w:rsidRDefault="00D641D6" w:rsidP="0053091B">
            <w:pPr>
              <w:spacing w:after="0"/>
              <w:jc w:val="center"/>
            </w:pPr>
            <w:r>
              <w:t>david.bhatoolaul@nokia.com</w:t>
            </w:r>
          </w:p>
        </w:tc>
      </w:tr>
      <w:tr w:rsidR="00FB3133" w14:paraId="49CF82ED" w14:textId="77777777" w:rsidTr="00D641D6">
        <w:tc>
          <w:tcPr>
            <w:tcW w:w="2263" w:type="dxa"/>
          </w:tcPr>
          <w:p w14:paraId="39436E6A" w14:textId="23FCA8BA" w:rsidR="00FB3133" w:rsidRPr="00FB3133" w:rsidRDefault="00FB3133" w:rsidP="0053091B">
            <w:pPr>
              <w:spacing w:after="0"/>
              <w:jc w:val="center"/>
              <w:rPr>
                <w:rFonts w:eastAsia="Yu Mincho"/>
                <w:lang w:eastAsia="ja-JP"/>
              </w:rPr>
            </w:pPr>
            <w:r>
              <w:rPr>
                <w:rFonts w:eastAsia="Yu Mincho"/>
                <w:lang w:eastAsia="ja-JP"/>
              </w:rPr>
              <w:t>OPPO</w:t>
            </w:r>
          </w:p>
        </w:tc>
        <w:tc>
          <w:tcPr>
            <w:tcW w:w="3119" w:type="dxa"/>
          </w:tcPr>
          <w:p w14:paraId="6AEF9A4B" w14:textId="25901B0A" w:rsidR="00FB3133" w:rsidRPr="00FB3133" w:rsidRDefault="00FB3133" w:rsidP="0053091B">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04FF1B85" w14:textId="01D12CC8" w:rsidR="00FB3133" w:rsidRPr="00FB3133" w:rsidRDefault="00FB3133" w:rsidP="0053091B">
            <w:pPr>
              <w:spacing w:after="0"/>
              <w:jc w:val="center"/>
              <w:rPr>
                <w:rFonts w:eastAsiaTheme="minorEastAsia"/>
                <w:lang w:eastAsia="zh-CN"/>
              </w:rPr>
            </w:pPr>
            <w:r>
              <w:rPr>
                <w:rFonts w:eastAsiaTheme="minorEastAsia" w:hint="eastAsia"/>
                <w:lang w:eastAsia="zh-CN"/>
              </w:rPr>
              <w:t>z</w:t>
            </w:r>
            <w:r>
              <w:rPr>
                <w:rFonts w:eastAsiaTheme="minorEastAsia"/>
                <w:lang w:eastAsia="zh-CN"/>
              </w:rPr>
              <w:t>uozhisong@oppo.com</w:t>
            </w:r>
          </w:p>
        </w:tc>
      </w:tr>
    </w:tbl>
    <w:p w14:paraId="7A21A5E0" w14:textId="77777777" w:rsidR="000A4A62" w:rsidRDefault="000A4A62">
      <w:pPr>
        <w:rPr>
          <w:szCs w:val="22"/>
          <w:highlight w:val="magenta"/>
          <w:lang w:val="sv-SE"/>
        </w:rPr>
      </w:pPr>
    </w:p>
    <w:p w14:paraId="77E57B4E" w14:textId="77777777" w:rsidR="000A4A62" w:rsidRDefault="00326B2F">
      <w:pPr>
        <w:pStyle w:val="Heading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D12EFD">
            <w:pPr>
              <w:spacing w:after="0" w:line="276" w:lineRule="auto"/>
              <w:jc w:val="left"/>
              <w:rPr>
                <w:rStyle w:val="Hyperlink"/>
                <w:color w:val="0000FF"/>
                <w:lang w:val="en-US"/>
              </w:rPr>
            </w:pPr>
            <w:hyperlink r:id="rId14" w:history="1">
              <w:r w:rsidR="00326B2F">
                <w:rPr>
                  <w:rStyle w:val="Hyperlink"/>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D12EFD">
            <w:pPr>
              <w:spacing w:after="0" w:line="276" w:lineRule="auto"/>
              <w:jc w:val="left"/>
              <w:rPr>
                <w:rStyle w:val="Hyperlink"/>
                <w:color w:val="0000FF"/>
                <w:lang w:val="en-US"/>
              </w:rPr>
            </w:pPr>
            <w:hyperlink r:id="rId15" w:history="1">
              <w:r w:rsidR="00326B2F">
                <w:rPr>
                  <w:rStyle w:val="Hyperlink"/>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D12EFD">
            <w:pPr>
              <w:spacing w:after="0" w:line="276" w:lineRule="auto"/>
              <w:jc w:val="left"/>
              <w:rPr>
                <w:rStyle w:val="Hyperlink"/>
                <w:color w:val="0000FF"/>
                <w:lang w:val="en-US"/>
              </w:rPr>
            </w:pPr>
            <w:hyperlink r:id="rId16" w:history="1">
              <w:r w:rsidR="00326B2F">
                <w:rPr>
                  <w:rStyle w:val="Hyperlink"/>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D12EFD">
            <w:pPr>
              <w:spacing w:after="0" w:line="276" w:lineRule="auto"/>
              <w:jc w:val="left"/>
              <w:rPr>
                <w:rStyle w:val="Hyperlink"/>
                <w:color w:val="0000FF"/>
                <w:lang w:val="en-US"/>
              </w:rPr>
            </w:pPr>
            <w:hyperlink r:id="rId17" w:history="1">
              <w:r w:rsidR="00326B2F">
                <w:rPr>
                  <w:rStyle w:val="Hyperlink"/>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D12EFD">
            <w:pPr>
              <w:spacing w:after="0" w:line="276" w:lineRule="auto"/>
              <w:jc w:val="left"/>
              <w:rPr>
                <w:rStyle w:val="Hyperlink"/>
                <w:color w:val="0000FF"/>
                <w:lang w:val="en-US"/>
              </w:rPr>
            </w:pPr>
            <w:hyperlink r:id="rId18" w:history="1">
              <w:r w:rsidR="00326B2F">
                <w:rPr>
                  <w:rStyle w:val="Hyperlink"/>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D12EFD">
            <w:pPr>
              <w:spacing w:after="0" w:line="276" w:lineRule="auto"/>
              <w:jc w:val="left"/>
              <w:rPr>
                <w:rStyle w:val="Hyperlink"/>
                <w:color w:val="0000FF"/>
                <w:lang w:val="en-US"/>
              </w:rPr>
            </w:pPr>
            <w:hyperlink r:id="rId19" w:history="1">
              <w:r w:rsidR="00326B2F">
                <w:rPr>
                  <w:rStyle w:val="Hyperlink"/>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5061BDC5" w14:textId="77777777" w:rsidR="000A4A62" w:rsidRDefault="00D12EFD">
            <w:pPr>
              <w:spacing w:after="0" w:line="276" w:lineRule="auto"/>
              <w:jc w:val="left"/>
              <w:rPr>
                <w:rStyle w:val="Hyperlink"/>
                <w:color w:val="0000FF"/>
                <w:lang w:val="en-US"/>
              </w:rPr>
            </w:pPr>
            <w:hyperlink r:id="rId20" w:history="1">
              <w:r w:rsidR="00326B2F">
                <w:rPr>
                  <w:rStyle w:val="Hyperlink"/>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D12EFD">
            <w:pPr>
              <w:spacing w:after="0" w:line="276" w:lineRule="auto"/>
              <w:jc w:val="left"/>
              <w:rPr>
                <w:rStyle w:val="Hyperlink"/>
                <w:color w:val="0000FF"/>
                <w:lang w:val="en-US"/>
              </w:rPr>
            </w:pPr>
            <w:hyperlink r:id="rId21" w:history="1">
              <w:r w:rsidR="00326B2F">
                <w:rPr>
                  <w:rStyle w:val="Hyperlink"/>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D12EFD">
            <w:pPr>
              <w:spacing w:after="0" w:line="276" w:lineRule="auto"/>
              <w:jc w:val="left"/>
              <w:rPr>
                <w:rStyle w:val="Hyperlink"/>
                <w:color w:val="0000FF"/>
                <w:lang w:val="en-US"/>
              </w:rPr>
            </w:pPr>
            <w:hyperlink r:id="rId22" w:history="1">
              <w:r w:rsidR="00326B2F">
                <w:rPr>
                  <w:rStyle w:val="Hyperlink"/>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D12EFD">
            <w:pPr>
              <w:spacing w:after="0" w:line="276" w:lineRule="auto"/>
              <w:jc w:val="left"/>
              <w:rPr>
                <w:rStyle w:val="Hyperlink"/>
                <w:color w:val="0000FF"/>
                <w:lang w:val="en-US"/>
              </w:rPr>
            </w:pPr>
            <w:hyperlink r:id="rId23" w:history="1">
              <w:r w:rsidR="00326B2F">
                <w:rPr>
                  <w:rStyle w:val="Hyperlink"/>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D12EFD">
            <w:pPr>
              <w:spacing w:after="0" w:line="276" w:lineRule="auto"/>
              <w:jc w:val="left"/>
              <w:rPr>
                <w:rStyle w:val="Hyperlink"/>
                <w:color w:val="0000FF"/>
                <w:lang w:val="en-US"/>
              </w:rPr>
            </w:pPr>
            <w:hyperlink r:id="rId24" w:history="1">
              <w:r w:rsidR="00326B2F">
                <w:rPr>
                  <w:rStyle w:val="Hyperlink"/>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D12EFD">
            <w:pPr>
              <w:spacing w:after="0" w:line="276" w:lineRule="auto"/>
              <w:jc w:val="left"/>
              <w:rPr>
                <w:rStyle w:val="Hyperlink"/>
                <w:color w:val="0000FF"/>
                <w:lang w:val="en-US"/>
              </w:rPr>
            </w:pPr>
            <w:hyperlink r:id="rId25" w:history="1">
              <w:r w:rsidR="00326B2F">
                <w:rPr>
                  <w:rStyle w:val="Hyperlink"/>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D12EFD">
            <w:pPr>
              <w:spacing w:after="0" w:line="276" w:lineRule="auto"/>
              <w:jc w:val="left"/>
              <w:rPr>
                <w:rStyle w:val="Hyperlink"/>
                <w:color w:val="0000FF"/>
                <w:lang w:val="en-US"/>
              </w:rPr>
            </w:pPr>
            <w:hyperlink r:id="rId26" w:history="1">
              <w:r w:rsidR="00326B2F">
                <w:rPr>
                  <w:rStyle w:val="Hyperlink"/>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D12EFD">
            <w:pPr>
              <w:spacing w:after="0" w:line="276" w:lineRule="auto"/>
              <w:jc w:val="left"/>
              <w:rPr>
                <w:rStyle w:val="Hyperlink"/>
                <w:color w:val="0000FF"/>
                <w:lang w:val="en-US"/>
              </w:rPr>
            </w:pPr>
            <w:hyperlink r:id="rId27" w:history="1">
              <w:r w:rsidR="00326B2F">
                <w:rPr>
                  <w:rStyle w:val="Hyperlink"/>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D12EFD">
            <w:pPr>
              <w:spacing w:after="0" w:line="276" w:lineRule="auto"/>
              <w:jc w:val="left"/>
              <w:rPr>
                <w:rStyle w:val="Hyperlink"/>
                <w:color w:val="0000FF"/>
                <w:lang w:val="en-US"/>
              </w:rPr>
            </w:pPr>
            <w:hyperlink r:id="rId28" w:history="1">
              <w:r w:rsidR="00326B2F">
                <w:rPr>
                  <w:rStyle w:val="Hyperlink"/>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TableGrid"/>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TableGrid"/>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2F400B25" w14:textId="6886E934" w:rsidR="000A4A62" w:rsidRDefault="00326B2F" w:rsidP="00C155C6">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w:t>
            </w:r>
          </w:p>
          <w:p w14:paraId="06D26703" w14:textId="77777777" w:rsidR="00C155C6" w:rsidRPr="00C155C6" w:rsidRDefault="00C155C6" w:rsidP="00C155C6">
            <w:pPr>
              <w:spacing w:after="0" w:line="252" w:lineRule="auto"/>
              <w:jc w:val="left"/>
              <w:rPr>
                <w:bCs/>
                <w:lang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576DBE1A" w14:textId="77777777" w:rsidR="000A4A62" w:rsidRDefault="00326B2F" w:rsidP="00462B27">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2382DD49" w:rsidR="00462B27" w:rsidRPr="00462B27" w:rsidRDefault="00462B27" w:rsidP="00462B27">
            <w:pPr>
              <w:adjustRightInd w:val="0"/>
              <w:snapToGrid w:val="0"/>
              <w:spacing w:after="50" w:line="240" w:lineRule="auto"/>
              <w:jc w:val="left"/>
              <w:rPr>
                <w:rFonts w:eastAsiaTheme="minorEastAsia"/>
                <w:b/>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6" w:name="OLE_LINK5"/>
            <w:r>
              <w:rPr>
                <w:rFonts w:hint="eastAsia"/>
                <w:lang w:val="en-US" w:eastAsia="zh-CN"/>
              </w:rPr>
              <w:t>2-step RACH</w:t>
            </w:r>
            <w:bookmarkEnd w:id="6"/>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Rel-17 RedCap UEs is configured, Rel-18 eRedCap UEs shall share the PRACH that is configured for Rel-17 RedCap UEs</w:t>
            </w:r>
            <w:bookmarkEnd w:id="7"/>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11627B74" w:rsidR="000A4A62" w:rsidRDefault="00326B2F">
            <w:pPr>
              <w:tabs>
                <w:tab w:val="left" w:pos="551"/>
              </w:tabs>
              <w:jc w:val="left"/>
              <w:rPr>
                <w:rFonts w:eastAsiaTheme="minorEastAsia"/>
                <w:lang w:val="en-US" w:eastAsia="zh-CN"/>
              </w:rPr>
            </w:pPr>
            <w:r>
              <w:rPr>
                <w:rFonts w:eastAsiaTheme="minorEastAsia" w:hint="eastAsia"/>
                <w:lang w:val="en-US" w:eastAsia="zh-CN"/>
              </w:rPr>
              <w:t>Option</w:t>
            </w:r>
            <w:r w:rsidR="00F16C04">
              <w:rPr>
                <w:rFonts w:eastAsiaTheme="minorEastAsia"/>
                <w:lang w:val="en-US" w:eastAsia="zh-CN"/>
              </w:rPr>
              <w:t xml:space="preserve"> </w:t>
            </w:r>
            <w:r>
              <w:rPr>
                <w:rFonts w:eastAsiaTheme="minorEastAsia" w:hint="eastAsia"/>
                <w:lang w:val="en-US" w:eastAsia="zh-CN"/>
              </w:rPr>
              <w:t>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 xml:space="preserve">If 2 step RACH is not supported, there would be RAN1 impacts and we also </w:t>
            </w:r>
            <w:r>
              <w:rPr>
                <w:rFonts w:eastAsiaTheme="minorEastAsia" w:hint="eastAsia"/>
                <w:lang w:val="en-US" w:eastAsia="zh-CN"/>
              </w:rPr>
              <w:lastRenderedPageBreak/>
              <w:t>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05833A7F" w:rsidR="00364771" w:rsidRDefault="00364771" w:rsidP="00364771">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r w:rsidR="00454CF5">
              <w:rPr>
                <w:lang w:eastAsia="zh-CN"/>
              </w:rPr>
              <w:br/>
            </w:r>
          </w:p>
          <w:p w14:paraId="190256C5" w14:textId="1FA18F67"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w:t>
            </w:r>
            <w:r w:rsidR="006A1B40" w:rsidRPr="0096346A">
              <w:rPr>
                <w:rFonts w:eastAsiaTheme="minorEastAsia"/>
                <w:b/>
                <w:lang w:eastAsia="zh-CN"/>
              </w:rPr>
              <w:lastRenderedPageBreak/>
              <w:t>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7B65A005" w14:textId="77777777" w:rsidR="00AC326E" w:rsidRDefault="007F1013" w:rsidP="00860DCC">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4B22FF88" w:rsidR="00FB1047" w:rsidRPr="00FB1047" w:rsidRDefault="00FB1047" w:rsidP="00FB1047">
            <w:pPr>
              <w:adjustRightInd w:val="0"/>
              <w:snapToGrid w:val="0"/>
              <w:spacing w:after="50" w:line="240" w:lineRule="auto"/>
              <w:jc w:val="left"/>
              <w:rPr>
                <w:rFonts w:eastAsiaTheme="minorEastAsia"/>
                <w:b/>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Yu Mincho"/>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Malgun Gothic"/>
                <w:lang w:val="en-US" w:eastAsia="ko-KR"/>
              </w:rPr>
            </w:pPr>
            <w:r>
              <w:rPr>
                <w:rFonts w:eastAsia="Malgun Gothic" w:hint="eastAsia"/>
                <w:lang w:val="en-US" w:eastAsia="ko-KR"/>
              </w:rPr>
              <w:t>LGE</w:t>
            </w:r>
          </w:p>
        </w:tc>
        <w:tc>
          <w:tcPr>
            <w:tcW w:w="1372" w:type="dxa"/>
          </w:tcPr>
          <w:p w14:paraId="2ACF9598" w14:textId="09E2FD5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Option</w:t>
            </w:r>
            <w:r w:rsidR="0048158A">
              <w:rPr>
                <w:rFonts w:eastAsia="Malgun Gothic"/>
                <w:lang w:val="en-US" w:eastAsia="ko-KR"/>
              </w:rPr>
              <w:t xml:space="preserve"> </w:t>
            </w:r>
            <w:r>
              <w:rPr>
                <w:rFonts w:eastAsia="Malgun Gothic" w:hint="eastAsia"/>
                <w:lang w:val="en-US" w:eastAsia="ko-KR"/>
              </w:rPr>
              <w:t>1</w:t>
            </w:r>
          </w:p>
        </w:tc>
        <w:tc>
          <w:tcPr>
            <w:tcW w:w="6783" w:type="dxa"/>
          </w:tcPr>
          <w:p w14:paraId="78AAC37A" w14:textId="1A173620" w:rsidR="003B45DD" w:rsidRPr="003B45DD" w:rsidRDefault="003B45DD" w:rsidP="00E44DC3">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w:t>
            </w:r>
            <w:r w:rsidR="002258D3">
              <w:rPr>
                <w:rFonts w:eastAsia="Malgun Gothic"/>
                <w:lang w:val="en-US" w:eastAsia="ko-KR"/>
              </w:rPr>
              <w:t xml:space="preserve">Early indication for </w:t>
            </w:r>
            <w:r>
              <w:rPr>
                <w:rFonts w:eastAsia="Malgun Gothic"/>
                <w:lang w:val="en-US" w:eastAsia="ko-KR"/>
              </w:rPr>
              <w:t>Rel-18</w:t>
            </w:r>
            <w:r w:rsidR="002258D3">
              <w:rPr>
                <w:rFonts w:eastAsia="Malgun Gothic"/>
                <w:lang w:val="en-US" w:eastAsia="ko-KR"/>
              </w:rPr>
              <w:t xml:space="preserve"> eRedCap is the only case that early indication in 4-step RACH is supported and early indication in 2-step RACH is not supported,</w:t>
            </w:r>
            <w:r>
              <w:rPr>
                <w:rFonts w:eastAsia="Malgun Gothic"/>
                <w:lang w:val="en-US" w:eastAsia="ko-KR"/>
              </w:rPr>
              <w:t xml:space="preserve"> compared to the rest of features supporting early indication. </w:t>
            </w:r>
            <w:r w:rsidR="00E44DC3">
              <w:rPr>
                <w:rFonts w:eastAsia="Malgun Gothic"/>
                <w:lang w:val="en-US" w:eastAsia="ko-KR"/>
              </w:rPr>
              <w:t>As</w:t>
            </w:r>
            <w:r>
              <w:rPr>
                <w:rFonts w:eastAsia="Malgun Gothic"/>
                <w:lang w:val="en-US" w:eastAsia="ko-KR"/>
              </w:rPr>
              <w:t xml:space="preserve"> the configuration for early indication on each feature </w:t>
            </w:r>
            <w:r w:rsidR="002258D3">
              <w:rPr>
                <w:rFonts w:eastAsia="Malgun Gothic"/>
                <w:lang w:val="en-US" w:eastAsia="ko-KR"/>
              </w:rPr>
              <w:t>depends on RAN2 and t</w:t>
            </w:r>
            <w:r>
              <w:rPr>
                <w:rFonts w:eastAsia="Malgun Gothic"/>
                <w:lang w:val="en-US" w:eastAsia="ko-KR"/>
              </w:rPr>
              <w:t>here no impact in RAN1 specification</w:t>
            </w:r>
            <w:r w:rsidR="00E44DC3">
              <w:rPr>
                <w:rFonts w:eastAsia="Malgun Gothic"/>
                <w:lang w:val="en-US" w:eastAsia="ko-KR"/>
              </w:rPr>
              <w:t>,</w:t>
            </w:r>
            <w:r>
              <w:rPr>
                <w:rFonts w:eastAsia="Malgun Gothic"/>
                <w:lang w:val="en-US" w:eastAsia="ko-KR"/>
              </w:rPr>
              <w:t xml:space="preserve"> </w:t>
            </w:r>
            <w:r w:rsidR="002258D3">
              <w:rPr>
                <w:rFonts w:eastAsia="Malgun Gothic"/>
                <w:lang w:val="en-US" w:eastAsia="ko-KR"/>
              </w:rPr>
              <w:t>we</w:t>
            </w:r>
            <w:r>
              <w:rPr>
                <w:rFonts w:eastAsia="Malgun Gothic"/>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57A21BCD" w14:textId="77777777" w:rsidR="00D641D6" w:rsidRDefault="00D641D6" w:rsidP="0053091B">
            <w:pPr>
              <w:tabs>
                <w:tab w:val="left" w:pos="551"/>
              </w:tabs>
              <w:jc w:val="left"/>
              <w:rPr>
                <w:rFonts w:eastAsia="Yu Mincho"/>
                <w:lang w:val="en-US" w:eastAsia="ja-JP"/>
              </w:rPr>
            </w:pPr>
            <w:r>
              <w:rPr>
                <w:rFonts w:eastAsia="Yu Mincho"/>
                <w:lang w:val="en-US" w:eastAsia="ja-JP"/>
              </w:rPr>
              <w:t>Option 1</w:t>
            </w:r>
          </w:p>
        </w:tc>
        <w:tc>
          <w:tcPr>
            <w:tcW w:w="6783" w:type="dxa"/>
          </w:tcPr>
          <w:p w14:paraId="01116523" w14:textId="77777777" w:rsidR="00D641D6" w:rsidRPr="00F31B4D" w:rsidRDefault="00D641D6" w:rsidP="0053091B">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rsidR="00484D82" w:rsidRPr="00F31B4D" w14:paraId="515DA503" w14:textId="77777777" w:rsidTr="00D641D6">
        <w:tc>
          <w:tcPr>
            <w:tcW w:w="1479" w:type="dxa"/>
          </w:tcPr>
          <w:p w14:paraId="347D9F3D" w14:textId="5C684305"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52BD7A" w14:textId="26DFF4EE" w:rsidR="00484D82" w:rsidRDefault="00484D82" w:rsidP="00484D82">
            <w:pPr>
              <w:tabs>
                <w:tab w:val="left" w:pos="551"/>
              </w:tabs>
              <w:jc w:val="left"/>
              <w:rPr>
                <w:rFonts w:eastAsia="Yu Mincho"/>
                <w:lang w:val="en-US" w:eastAsia="ja-JP"/>
              </w:rPr>
            </w:pPr>
            <w:r>
              <w:rPr>
                <w:rFonts w:eastAsia="Yu Mincho"/>
                <w:lang w:val="en-US" w:eastAsia="ja-JP"/>
              </w:rPr>
              <w:t>Option 1</w:t>
            </w:r>
          </w:p>
        </w:tc>
        <w:tc>
          <w:tcPr>
            <w:tcW w:w="6783" w:type="dxa"/>
          </w:tcPr>
          <w:p w14:paraId="4B3BD4C0" w14:textId="332BF697" w:rsidR="00484D82" w:rsidRDefault="00484D82" w:rsidP="00484D82">
            <w:pPr>
              <w:jc w:val="left"/>
              <w:rPr>
                <w:rFonts w:eastAsiaTheme="minorEastAsia"/>
                <w:lang w:val="en-US" w:eastAsia="zh-CN"/>
              </w:rPr>
            </w:pPr>
            <w:r>
              <w:rPr>
                <w:rFonts w:eastAsia="Yu Mincho"/>
                <w:lang w:eastAsia="ja-JP"/>
              </w:rPr>
              <w:t>We prefer to clarify the exact technical concern to support option 1 from RAN1 perspective.</w:t>
            </w:r>
          </w:p>
        </w:tc>
      </w:tr>
      <w:tr w:rsidR="00DD0C46" w:rsidRPr="00F31B4D" w14:paraId="62B0006C" w14:textId="77777777" w:rsidTr="00D641D6">
        <w:tc>
          <w:tcPr>
            <w:tcW w:w="1479" w:type="dxa"/>
          </w:tcPr>
          <w:p w14:paraId="21D10DA5" w14:textId="7B64A505" w:rsidR="00DD0C46" w:rsidRPr="00DD0C46" w:rsidRDefault="00DD0C46" w:rsidP="00484D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054031" w14:textId="6E7BE078" w:rsidR="00DD0C46" w:rsidRPr="00DD0C46" w:rsidRDefault="00DD0C46" w:rsidP="00484D8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0695BB7" w14:textId="360515AA" w:rsidR="00DD0C46" w:rsidRDefault="00DD0C46" w:rsidP="00484D82">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207C7C0F" w14:textId="7A04356D" w:rsidR="00DD0C46" w:rsidRPr="00DD0C46" w:rsidRDefault="00DD0C46" w:rsidP="00484D82">
            <w:pPr>
              <w:jc w:val="left"/>
              <w:rPr>
                <w:rFonts w:eastAsiaTheme="minorEastAsia"/>
                <w:lang w:eastAsia="zh-CN"/>
              </w:rPr>
            </w:pPr>
            <w:r>
              <w:rPr>
                <w:rFonts w:eastAsiaTheme="minorEastAsia" w:hint="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 2-step RACH procedure for Rel-18 RedCap UE.</w:t>
            </w:r>
          </w:p>
        </w:tc>
      </w:tr>
      <w:tr w:rsidR="002223F7" w:rsidRPr="00F31B4D" w14:paraId="5605C837" w14:textId="77777777" w:rsidTr="00D641D6">
        <w:tc>
          <w:tcPr>
            <w:tcW w:w="1479" w:type="dxa"/>
          </w:tcPr>
          <w:p w14:paraId="55BDF5B8" w14:textId="67F4B2DA" w:rsidR="002223F7" w:rsidRDefault="002223F7" w:rsidP="002223F7">
            <w:pPr>
              <w:jc w:val="left"/>
              <w:rPr>
                <w:rFonts w:eastAsiaTheme="minorEastAsia"/>
                <w:lang w:val="en-US" w:eastAsia="zh-CN"/>
              </w:rPr>
            </w:pPr>
            <w:r>
              <w:rPr>
                <w:rFonts w:eastAsiaTheme="minorEastAsia"/>
                <w:lang w:eastAsia="zh-CN"/>
              </w:rPr>
              <w:t xml:space="preserve">Nordic </w:t>
            </w:r>
          </w:p>
        </w:tc>
        <w:tc>
          <w:tcPr>
            <w:tcW w:w="1372" w:type="dxa"/>
          </w:tcPr>
          <w:p w14:paraId="738875FF" w14:textId="317E39D3" w:rsidR="002223F7" w:rsidRDefault="002223F7" w:rsidP="002223F7">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27D2B51" w14:textId="77777777" w:rsidR="002223F7" w:rsidRDefault="002223F7" w:rsidP="002223F7">
            <w:pPr>
              <w:jc w:val="left"/>
              <w:rPr>
                <w:rFonts w:eastAsiaTheme="minorEastAsia"/>
                <w:lang w:eastAsia="zh-CN"/>
              </w:rPr>
            </w:pPr>
            <w:r>
              <w:rPr>
                <w:rFonts w:eastAsiaTheme="minorEastAsia"/>
                <w:lang w:eastAsia="zh-CN"/>
              </w:rPr>
              <w:t xml:space="preserve">We agree with Ericsson.  </w:t>
            </w:r>
          </w:p>
          <w:p w14:paraId="5523B5E4" w14:textId="69A27A78" w:rsidR="002223F7" w:rsidRDefault="002223F7" w:rsidP="002223F7">
            <w:pPr>
              <w:jc w:val="left"/>
              <w:rPr>
                <w:rFonts w:eastAsiaTheme="minorEastAsia"/>
                <w:lang w:eastAsia="zh-CN"/>
              </w:rPr>
            </w:pPr>
            <w:r>
              <w:rPr>
                <w:rFonts w:eastAsiaTheme="minorEastAsia"/>
                <w:lang w:eastAsia="zh-CN"/>
              </w:rPr>
              <w:t>Moreover, when we precluded use of separate MSG-A RACH resources for eRedCap intention was to avoid complexity in RAN2. It turned out to be other way around. And therefore, we should follow RAN2 recomm</w:t>
            </w:r>
            <w:r w:rsidR="006D3267">
              <w:rPr>
                <w:rFonts w:eastAsiaTheme="minorEastAsia"/>
                <w:lang w:eastAsia="zh-CN"/>
              </w:rPr>
              <w:t>e</w:t>
            </w:r>
            <w:r>
              <w:rPr>
                <w:rFonts w:eastAsiaTheme="minorEastAsia"/>
                <w:lang w:eastAsia="zh-CN"/>
              </w:rPr>
              <w:t>ndation.</w:t>
            </w:r>
          </w:p>
        </w:tc>
      </w:tr>
    </w:tbl>
    <w:p w14:paraId="1EE17F45" w14:textId="6B054063"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Malgun Gothic"/>
                <w:lang w:val="en-US" w:eastAsia="ko-KR"/>
              </w:rPr>
            </w:pPr>
            <w:r>
              <w:rPr>
                <w:rFonts w:eastAsia="Malgun Gothic"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0C9A9BCD" w14:textId="46E27427" w:rsidR="003B45DD" w:rsidRDefault="003B45DD" w:rsidP="00D36088">
            <w:pPr>
              <w:jc w:val="left"/>
              <w:rPr>
                <w:rFonts w:eastAsia="Yu Mincho"/>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69F0D7B6" w14:textId="77777777" w:rsidR="00D641D6" w:rsidRDefault="00D641D6"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53091B">
            <w:pPr>
              <w:jc w:val="left"/>
              <w:rPr>
                <w:rFonts w:eastAsia="Yu Mincho"/>
                <w:lang w:val="en-US" w:eastAsia="ja-JP"/>
              </w:rPr>
            </w:pPr>
            <w:r>
              <w:rPr>
                <w:rFonts w:eastAsia="Yu Mincho"/>
                <w:lang w:val="en-US" w:eastAsia="ja-JP"/>
              </w:rPr>
              <w:t>Th</w:t>
            </w:r>
            <w:r w:rsidR="00963217">
              <w:rPr>
                <w:rFonts w:eastAsia="Yu Mincho"/>
                <w:lang w:val="en-US" w:eastAsia="ja-JP"/>
              </w:rPr>
              <w:t>e</w:t>
            </w:r>
            <w:r>
              <w:rPr>
                <w:rFonts w:eastAsia="Yu Mincho"/>
                <w:lang w:val="en-US" w:eastAsia="ja-JP"/>
              </w:rPr>
              <w:t xml:space="preserve"> above RAN2 agreement/intention, seems acceptable to us assuming RAN1 is prepared to revert it’s agreement. </w:t>
            </w:r>
          </w:p>
        </w:tc>
      </w:tr>
      <w:tr w:rsidR="00484D82" w14:paraId="61BAD3AE" w14:textId="77777777" w:rsidTr="00D641D6">
        <w:tc>
          <w:tcPr>
            <w:tcW w:w="1479" w:type="dxa"/>
          </w:tcPr>
          <w:p w14:paraId="1E1509C2" w14:textId="0FBF2CF9"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2422C8" w14:textId="342CFB97" w:rsidR="00484D82" w:rsidRDefault="00484D82" w:rsidP="00484D82">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D571B31" w14:textId="3CBC8CFF" w:rsidR="00484D82" w:rsidRDefault="00484D82" w:rsidP="00484D82">
            <w:pPr>
              <w:jc w:val="left"/>
              <w:rPr>
                <w:rFonts w:eastAsia="Yu Mincho"/>
                <w:lang w:val="en-US" w:eastAsia="ja-JP"/>
              </w:rPr>
            </w:pPr>
            <w:r>
              <w:rPr>
                <w:rFonts w:eastAsia="Yu Mincho"/>
                <w:lang w:val="en-US" w:eastAsia="ja-JP"/>
              </w:rPr>
              <w:t>We share the same view with ZTE.</w:t>
            </w:r>
          </w:p>
        </w:tc>
      </w:tr>
      <w:tr w:rsidR="001C797B" w14:paraId="70F2E06C" w14:textId="77777777" w:rsidTr="00D641D6">
        <w:tc>
          <w:tcPr>
            <w:tcW w:w="1479" w:type="dxa"/>
          </w:tcPr>
          <w:p w14:paraId="191AEE1C" w14:textId="1FA04107" w:rsidR="001C797B" w:rsidRDefault="001C797B" w:rsidP="001C797B">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92D72CD" w14:textId="77777777" w:rsidR="001C797B" w:rsidRDefault="001C797B" w:rsidP="001C797B">
            <w:pPr>
              <w:tabs>
                <w:tab w:val="left" w:pos="551"/>
              </w:tabs>
              <w:jc w:val="left"/>
              <w:rPr>
                <w:rFonts w:eastAsia="Yu Mincho"/>
                <w:lang w:val="en-US" w:eastAsia="ja-JP"/>
              </w:rPr>
            </w:pPr>
          </w:p>
        </w:tc>
        <w:tc>
          <w:tcPr>
            <w:tcW w:w="6783" w:type="dxa"/>
          </w:tcPr>
          <w:p w14:paraId="1F99F904" w14:textId="61EB7C69" w:rsidR="001C797B" w:rsidRDefault="001C797B" w:rsidP="001C797B">
            <w:pPr>
              <w:jc w:val="left"/>
              <w:rPr>
                <w:rFonts w:eastAsia="Yu Mincho"/>
                <w:lang w:val="en-US" w:eastAsia="ja-JP"/>
              </w:rPr>
            </w:pPr>
            <w:r>
              <w:rPr>
                <w:rFonts w:eastAsiaTheme="minorEastAsia" w:hint="eastAsia"/>
                <w:lang w:val="en-US" w:eastAsia="zh-CN"/>
              </w:rPr>
              <w:t>U</w:t>
            </w:r>
            <w:r>
              <w:rPr>
                <w:rFonts w:eastAsiaTheme="minorEastAsia"/>
                <w:lang w:val="en-US" w:eastAsia="zh-CN"/>
              </w:rPr>
              <w:t>p to decision in Q1-1a</w:t>
            </w:r>
          </w:p>
        </w:tc>
      </w:tr>
    </w:tbl>
    <w:p w14:paraId="7B0759CE" w14:textId="1F5CC284" w:rsidR="000A4A62" w:rsidRDefault="00F7702C">
      <w:pPr>
        <w:jc w:val="left"/>
        <w:rPr>
          <w:bCs/>
          <w:lang w:val="en-US"/>
        </w:rPr>
      </w:pPr>
      <w:r>
        <w:rPr>
          <w:bCs/>
          <w:lang w:val="en-US"/>
        </w:rPr>
        <w:br/>
        <w:t>Based on the received responses to Questions 1-1a and 1-2a, perhaps the following proposal can be considered.</w:t>
      </w:r>
    </w:p>
    <w:p w14:paraId="3CCBB0C5" w14:textId="7EAABB04" w:rsidR="0012141A" w:rsidRDefault="0012141A" w:rsidP="0012141A">
      <w:pPr>
        <w:rPr>
          <w:b/>
          <w:lang w:val="en-US"/>
        </w:rPr>
      </w:pPr>
      <w:r>
        <w:rPr>
          <w:b/>
          <w:highlight w:val="yellow"/>
          <w:lang w:val="en-US"/>
        </w:rPr>
        <w:t>FL2 High Priority Proposal 1-3a</w:t>
      </w:r>
      <w:r>
        <w:rPr>
          <w:b/>
          <w:lang w:val="en-US"/>
        </w:rPr>
        <w:t>:</w:t>
      </w:r>
    </w:p>
    <w:p w14:paraId="7CF4DD8B" w14:textId="7A3475C0" w:rsidR="00B22704" w:rsidRDefault="00B22704" w:rsidP="009B71A3">
      <w:pPr>
        <w:pStyle w:val="ListParagraph"/>
        <w:numPr>
          <w:ilvl w:val="0"/>
          <w:numId w:val="21"/>
        </w:numPr>
        <w:jc w:val="left"/>
        <w:rPr>
          <w:rFonts w:ascii="Times New Roman" w:hAnsi="Times New Roman" w:cs="Times New Roman"/>
          <w:b/>
          <w:sz w:val="20"/>
          <w:szCs w:val="22"/>
          <w:lang w:val="en-US"/>
        </w:rPr>
      </w:pPr>
      <w:r>
        <w:rPr>
          <w:rFonts w:ascii="Times New Roman" w:hAnsi="Times New Roman" w:cs="Times New Roman"/>
          <w:b/>
          <w:sz w:val="20"/>
          <w:szCs w:val="22"/>
          <w:lang w:val="en-US"/>
        </w:rPr>
        <w:t>In the reply to RAN2, ask RAN2 to consider an alternative approach based on the following</w:t>
      </w:r>
      <w:r w:rsidR="009B71A3">
        <w:rPr>
          <w:rFonts w:ascii="Times New Roman" w:hAnsi="Times New Roman" w:cs="Times New Roman"/>
          <w:b/>
          <w:sz w:val="20"/>
          <w:szCs w:val="22"/>
          <w:lang w:val="en-US"/>
        </w:rPr>
        <w:t xml:space="preserve"> potential </w:t>
      </w:r>
      <w:r w:rsidRPr="00B22704">
        <w:rPr>
          <w:rFonts w:ascii="Times New Roman" w:hAnsi="Times New Roman" w:cs="Times New Roman"/>
          <w:b/>
          <w:color w:val="FF0000"/>
          <w:sz w:val="20"/>
          <w:szCs w:val="22"/>
          <w:u w:val="single"/>
          <w:lang w:val="en-US"/>
        </w:rPr>
        <w:t>modification</w:t>
      </w:r>
      <w:r w:rsidRPr="00B22704">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14:paraId="7B32C560" w14:textId="77777777" w:rsidR="00B22704" w:rsidRPr="00B22704" w:rsidRDefault="00B22704" w:rsidP="009B71A3">
      <w:pPr>
        <w:pStyle w:val="ListParagraph"/>
        <w:numPr>
          <w:ilvl w:val="1"/>
          <w:numId w:val="21"/>
        </w:numPr>
        <w:jc w:val="left"/>
        <w:rPr>
          <w:rFonts w:ascii="Times New Roman" w:hAnsi="Times New Roman" w:cs="Times New Roman"/>
          <w:b/>
          <w:sz w:val="20"/>
          <w:szCs w:val="22"/>
          <w:lang w:val="en-US"/>
        </w:rPr>
      </w:pPr>
      <w:r w:rsidRPr="00B22704">
        <w:rPr>
          <w:rFonts w:ascii="Times New Roman" w:hAnsi="Times New Roman" w:cs="Times New Roman"/>
          <w:b/>
          <w:sz w:val="20"/>
          <w:szCs w:val="22"/>
          <w:lang w:val="en-US"/>
        </w:rPr>
        <w:t>Additional early indication in MsgA PRACH is not supported.</w:t>
      </w:r>
    </w:p>
    <w:p w14:paraId="2E2AA325" w14:textId="436D5DA4" w:rsidR="00B22704" w:rsidRPr="009E0A59" w:rsidRDefault="00B22704" w:rsidP="009E0A59">
      <w:pPr>
        <w:pStyle w:val="ListParagraph"/>
        <w:numPr>
          <w:ilvl w:val="1"/>
          <w:numId w:val="21"/>
        </w:numPr>
        <w:jc w:val="left"/>
        <w:rPr>
          <w:rFonts w:ascii="Times New Roman" w:hAnsi="Times New Roman" w:cs="Times New Roman"/>
          <w:b/>
          <w:sz w:val="20"/>
          <w:szCs w:val="20"/>
          <w:lang w:val="en-US"/>
        </w:rPr>
      </w:pPr>
      <w:r w:rsidRPr="00B22704">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sidRPr="009E0A59">
        <w:rPr>
          <w:rFonts w:ascii="Times New Roman" w:hAnsi="Times New Roman" w:cs="Times New Roman"/>
          <w:b/>
          <w:sz w:val="20"/>
          <w:szCs w:val="20"/>
          <w:lang w:val="en-US"/>
        </w:rPr>
        <w:t>UE performs 2-step RACH</w:t>
      </w:r>
      <w:r w:rsidRPr="009E0A59">
        <w:rPr>
          <w:rFonts w:ascii="Times New Roman" w:hAnsi="Times New Roman" w:cs="Times New Roman"/>
          <w:b/>
          <w:color w:val="FF0000"/>
          <w:sz w:val="20"/>
          <w:szCs w:val="20"/>
          <w:u w:val="single"/>
          <w:lang w:val="en-US"/>
        </w:rPr>
        <w:t>, with fallback to 4-step Rel-17 RedCap RACH resources</w:t>
      </w:r>
      <w:r w:rsidRPr="009E0A59">
        <w:rPr>
          <w:rFonts w:ascii="Times New Roman" w:hAnsi="Times New Roman" w:cs="Times New Roman"/>
          <w:b/>
          <w:sz w:val="20"/>
          <w:szCs w:val="20"/>
          <w:lang w:val="en-US"/>
        </w:rPr>
        <w:t>.</w:t>
      </w:r>
    </w:p>
    <w:p w14:paraId="70E28315" w14:textId="56B1F8EB" w:rsidR="0012141A" w:rsidRDefault="009E0A59" w:rsidP="009E0A59">
      <w:pPr>
        <w:jc w:val="left"/>
        <w:rPr>
          <w:bCs/>
          <w:lang w:val="en-US"/>
        </w:rPr>
      </w:pPr>
      <w:r>
        <w:rPr>
          <w:bCs/>
          <w:lang w:val="en-US"/>
        </w:rPr>
        <w:t>The above proposal was discussed in the Tuesday online session, where the following agreement was made:</w:t>
      </w:r>
    </w:p>
    <w:tbl>
      <w:tblPr>
        <w:tblStyle w:val="TableGrid"/>
        <w:tblW w:w="0" w:type="auto"/>
        <w:tblLook w:val="04A0" w:firstRow="1" w:lastRow="0" w:firstColumn="1" w:lastColumn="0" w:noHBand="0" w:noVBand="1"/>
      </w:tblPr>
      <w:tblGrid>
        <w:gridCol w:w="9630"/>
      </w:tblGrid>
      <w:tr w:rsidR="009E0A59" w:rsidRPr="009E0A59" w14:paraId="6148F4D8" w14:textId="77777777" w:rsidTr="009E0A59">
        <w:tc>
          <w:tcPr>
            <w:tcW w:w="9630" w:type="dxa"/>
          </w:tcPr>
          <w:p w14:paraId="5A421C96" w14:textId="159759C0" w:rsidR="009E0A59" w:rsidRPr="009E0A59" w:rsidRDefault="009E0A59" w:rsidP="009E0A59">
            <w:pPr>
              <w:spacing w:after="0" w:line="252" w:lineRule="auto"/>
              <w:contextualSpacing/>
              <w:jc w:val="left"/>
              <w:rPr>
                <w:bCs/>
                <w:szCs w:val="22"/>
                <w:highlight w:val="green"/>
                <w:lang w:val="en-US" w:eastAsia="x-none"/>
              </w:rPr>
            </w:pPr>
            <w:r w:rsidRPr="009E0A59">
              <w:rPr>
                <w:rFonts w:eastAsia="DengXian" w:hint="eastAsia"/>
                <w:bCs/>
                <w:szCs w:val="22"/>
                <w:highlight w:val="green"/>
                <w:lang w:val="en-US" w:eastAsia="zh-CN"/>
              </w:rPr>
              <w:t>Agreement</w:t>
            </w:r>
            <w:r w:rsidRPr="009E0A59">
              <w:rPr>
                <w:rFonts w:eastAsia="DengXian"/>
                <w:bCs/>
                <w:szCs w:val="22"/>
                <w:highlight w:val="green"/>
                <w:lang w:val="en-US" w:eastAsia="zh-CN"/>
              </w:rPr>
              <w:t>:</w:t>
            </w:r>
          </w:p>
          <w:p w14:paraId="354F7CE3" w14:textId="77777777" w:rsidR="009E0A59" w:rsidRPr="009E0A59" w:rsidRDefault="009E0A59" w:rsidP="009E0A59">
            <w:pPr>
              <w:numPr>
                <w:ilvl w:val="1"/>
                <w:numId w:val="21"/>
              </w:numPr>
              <w:spacing w:after="0" w:line="252" w:lineRule="auto"/>
              <w:ind w:left="644"/>
              <w:contextualSpacing/>
              <w:jc w:val="left"/>
              <w:rPr>
                <w:bCs/>
                <w:szCs w:val="22"/>
                <w:lang w:val="en-US" w:eastAsia="x-none"/>
              </w:rPr>
            </w:pPr>
            <w:r w:rsidRPr="009E0A59">
              <w:rPr>
                <w:rFonts w:eastAsia="DengXian"/>
                <w:bCs/>
                <w:szCs w:val="22"/>
                <w:lang w:val="en-US" w:eastAsia="zh-CN"/>
              </w:rPr>
              <w:t>O</w:t>
            </w:r>
            <w:r w:rsidRPr="009E0A59">
              <w:rPr>
                <w:rFonts w:eastAsia="DengXian" w:hint="eastAsia"/>
                <w:bCs/>
                <w:szCs w:val="22"/>
                <w:lang w:val="en-US" w:eastAsia="zh-CN"/>
              </w:rPr>
              <w:t>n top of earlier RAN1 agreement</w:t>
            </w:r>
          </w:p>
          <w:p w14:paraId="4576D480"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Additional early indication in MsgA PRACH is not supported.</w:t>
            </w:r>
          </w:p>
          <w:p w14:paraId="7AC309A3"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If MsgA PRACH early indication for Rel-17 RedCap UEs is configured, a Rel-18 eRedCap UE shall share the MsgA PRACH that is configured for Rel-17 RedCap UEs if the Rel-18 eRedCap UE performs 2-step RACH</w:t>
            </w:r>
            <w:r w:rsidRPr="009E0A59">
              <w:rPr>
                <w:bCs/>
                <w:color w:val="FF0000"/>
                <w:szCs w:val="22"/>
                <w:u w:val="single"/>
                <w:lang w:val="en-US" w:eastAsia="x-none"/>
              </w:rPr>
              <w:t xml:space="preserve">, </w:t>
            </w:r>
          </w:p>
          <w:p w14:paraId="2755BBEF" w14:textId="77777777" w:rsidR="009E0A59" w:rsidRPr="009E0A59" w:rsidRDefault="009E0A59" w:rsidP="009E0A59">
            <w:pPr>
              <w:spacing w:line="252" w:lineRule="auto"/>
              <w:ind w:left="644"/>
              <w:contextualSpacing/>
              <w:jc w:val="left"/>
              <w:rPr>
                <w:rFonts w:eastAsia="DengXian"/>
                <w:bCs/>
                <w:color w:val="FF0000"/>
                <w:szCs w:val="22"/>
                <w:u w:val="single"/>
                <w:lang w:val="en-US" w:eastAsia="zh-CN"/>
              </w:rPr>
            </w:pPr>
            <w:r w:rsidRPr="009E0A59">
              <w:rPr>
                <w:rFonts w:eastAsia="DengXian" w:hint="eastAsia"/>
                <w:bCs/>
                <w:szCs w:val="22"/>
                <w:lang w:val="en-US" w:eastAsia="zh-CN"/>
              </w:rPr>
              <w:t>from RAN1 point of view</w:t>
            </w:r>
            <w:r w:rsidRPr="009E0A59">
              <w:rPr>
                <w:rFonts w:eastAsia="DengXian" w:hint="eastAsia"/>
                <w:bCs/>
                <w:color w:val="FF0000"/>
                <w:szCs w:val="22"/>
                <w:u w:val="single"/>
                <w:lang w:val="en-US" w:eastAsia="zh-CN"/>
              </w:rPr>
              <w:t xml:space="preserve">, above can be supported </w:t>
            </w:r>
            <w:r w:rsidRPr="009E0A59">
              <w:rPr>
                <w:bCs/>
                <w:color w:val="FF0000"/>
                <w:szCs w:val="22"/>
                <w:u w:val="single"/>
                <w:lang w:val="en-US" w:eastAsia="x-none"/>
              </w:rPr>
              <w:t>with fallback to 4-step Rel-17 RedCap RACH resources</w:t>
            </w:r>
            <w:r w:rsidRPr="009E0A59">
              <w:rPr>
                <w:rFonts w:eastAsia="DengXian" w:hint="eastAsia"/>
                <w:bCs/>
                <w:color w:val="FF0000"/>
                <w:szCs w:val="22"/>
                <w:u w:val="single"/>
                <w:lang w:val="en-US" w:eastAsia="zh-CN"/>
              </w:rPr>
              <w:t xml:space="preserve"> by assuming that gNB will apply eRedCap RAR timing relaxation for RedCap UE when needed.</w:t>
            </w:r>
          </w:p>
          <w:p w14:paraId="2A5DBB45" w14:textId="77777777" w:rsidR="009E0A59" w:rsidRDefault="009E0A59" w:rsidP="009E0A59">
            <w:pPr>
              <w:numPr>
                <w:ilvl w:val="1"/>
                <w:numId w:val="21"/>
              </w:numPr>
              <w:spacing w:after="0" w:line="252" w:lineRule="auto"/>
              <w:ind w:left="644"/>
              <w:contextualSpacing/>
              <w:jc w:val="left"/>
              <w:rPr>
                <w:rFonts w:eastAsia="DengXian"/>
                <w:bCs/>
                <w:szCs w:val="22"/>
                <w:lang w:val="en-US" w:eastAsia="zh-CN"/>
              </w:rPr>
            </w:pPr>
            <w:r w:rsidRPr="009E0A59">
              <w:rPr>
                <w:rFonts w:eastAsia="DengXian" w:hint="eastAsia"/>
                <w:bCs/>
                <w:szCs w:val="22"/>
                <w:lang w:val="en-US" w:eastAsia="zh-CN"/>
              </w:rPr>
              <w:t>Send LS to RAN2 to inform the above agreement.</w:t>
            </w:r>
          </w:p>
          <w:p w14:paraId="5913A25F" w14:textId="3E966CCB" w:rsidR="009E0A59" w:rsidRPr="009E0A59" w:rsidRDefault="009E0A59" w:rsidP="009E0A59">
            <w:pPr>
              <w:spacing w:after="0" w:line="252" w:lineRule="auto"/>
              <w:contextualSpacing/>
              <w:jc w:val="left"/>
              <w:rPr>
                <w:rFonts w:eastAsia="DengXian"/>
                <w:bCs/>
                <w:szCs w:val="22"/>
                <w:lang w:val="en-US" w:eastAsia="zh-CN"/>
              </w:rPr>
            </w:pPr>
          </w:p>
        </w:tc>
      </w:tr>
    </w:tbl>
    <w:p w14:paraId="6E7B5C4A" w14:textId="58E0A3E7" w:rsidR="009E0A59" w:rsidRDefault="000205FD" w:rsidP="002F6473">
      <w:pPr>
        <w:jc w:val="left"/>
        <w:rPr>
          <w:bCs/>
          <w:lang w:val="en-US"/>
        </w:rPr>
      </w:pPr>
      <w:r>
        <w:rPr>
          <w:bCs/>
          <w:lang w:val="en-US"/>
        </w:rPr>
        <w:br/>
        <w:t>Based on the above agreement</w:t>
      </w:r>
      <w:r w:rsidR="00EC0A59">
        <w:rPr>
          <w:bCs/>
          <w:lang w:val="en-US"/>
        </w:rPr>
        <w:t xml:space="preserve"> and discussion during the Tuesday online session</w:t>
      </w:r>
      <w:r>
        <w:rPr>
          <w:bCs/>
          <w:lang w:val="en-US"/>
        </w:rPr>
        <w:t xml:space="preserve">, a draft LS </w:t>
      </w:r>
      <w:r w:rsidR="002F6473">
        <w:rPr>
          <w:bCs/>
          <w:lang w:val="en-US"/>
        </w:rPr>
        <w:t xml:space="preserve">reply </w:t>
      </w:r>
      <w:r w:rsidR="00EC0A59">
        <w:rPr>
          <w:bCs/>
          <w:lang w:val="en-US"/>
        </w:rPr>
        <w:t>has been prepared</w:t>
      </w:r>
      <w:r w:rsidR="002F6473">
        <w:rPr>
          <w:bCs/>
          <w:lang w:val="en-US"/>
        </w:rPr>
        <w:t>.</w:t>
      </w:r>
    </w:p>
    <w:p w14:paraId="07234739" w14:textId="06766B34" w:rsidR="000205FD" w:rsidRDefault="000205FD" w:rsidP="002F6473">
      <w:pPr>
        <w:jc w:val="left"/>
        <w:rPr>
          <w:b/>
          <w:lang w:val="en-US"/>
        </w:rPr>
      </w:pPr>
      <w:r>
        <w:rPr>
          <w:b/>
          <w:highlight w:val="yellow"/>
          <w:lang w:val="en-US"/>
        </w:rPr>
        <w:lastRenderedPageBreak/>
        <w:t xml:space="preserve">FL3 High Priority </w:t>
      </w:r>
      <w:r w:rsidR="00EC0A59">
        <w:rPr>
          <w:b/>
          <w:highlight w:val="yellow"/>
          <w:lang w:val="en-US"/>
        </w:rPr>
        <w:t>Question</w:t>
      </w:r>
      <w:r>
        <w:rPr>
          <w:b/>
          <w:highlight w:val="yellow"/>
          <w:lang w:val="en-US"/>
        </w:rPr>
        <w:t xml:space="preserve"> 1-4a</w:t>
      </w:r>
      <w:r>
        <w:rPr>
          <w:b/>
          <w:lang w:val="en-US"/>
        </w:rPr>
        <w:t>:</w:t>
      </w:r>
    </w:p>
    <w:p w14:paraId="7C255859" w14:textId="7033ADEC" w:rsidR="008E2761" w:rsidRPr="008E2761" w:rsidRDefault="002F6473" w:rsidP="008E2761">
      <w:pPr>
        <w:pStyle w:val="ListParagraph"/>
        <w:numPr>
          <w:ilvl w:val="0"/>
          <w:numId w:val="21"/>
        </w:numPr>
        <w:jc w:val="left"/>
        <w:rPr>
          <w:rFonts w:ascii="Times New Roman" w:hAnsi="Times New Roman" w:cs="Times New Roman"/>
          <w:b/>
          <w:sz w:val="20"/>
          <w:szCs w:val="20"/>
          <w:lang w:val="en-US"/>
        </w:rPr>
      </w:pPr>
      <w:r w:rsidRPr="008E2761">
        <w:rPr>
          <w:rFonts w:ascii="Times New Roman" w:hAnsi="Times New Roman" w:cs="Times New Roman"/>
          <w:b/>
          <w:sz w:val="20"/>
          <w:szCs w:val="20"/>
          <w:lang w:val="en-US"/>
        </w:rPr>
        <w:t xml:space="preserve">Since the above agreement might be </w:t>
      </w:r>
      <w:r w:rsidR="008E2761" w:rsidRPr="008E2761">
        <w:rPr>
          <w:rFonts w:ascii="Times New Roman" w:hAnsi="Times New Roman" w:cs="Times New Roman"/>
          <w:b/>
          <w:sz w:val="20"/>
          <w:szCs w:val="20"/>
          <w:lang w:val="en-US"/>
        </w:rPr>
        <w:t xml:space="preserve">difficult for the receiver to interpret, FL has provided a suggested draft LS reply in </w:t>
      </w:r>
      <w:r w:rsidRPr="008E2761">
        <w:rPr>
          <w:rFonts w:ascii="Times New Roman" w:hAnsi="Times New Roman" w:cs="Times New Roman"/>
          <w:b/>
          <w:bCs/>
          <w:i/>
          <w:iCs/>
          <w:color w:val="000000"/>
          <w:sz w:val="20"/>
          <w:szCs w:val="20"/>
        </w:rPr>
        <w:t>eRedCapDraftLs2stepRach-v000-FL.docx</w:t>
      </w:r>
      <w:r w:rsidRPr="008E2761">
        <w:rPr>
          <w:rFonts w:ascii="Times New Roman" w:eastAsia="Times New Roman" w:hAnsi="Times New Roman" w:cs="Times New Roman"/>
          <w:b/>
          <w:bCs/>
          <w:color w:val="000000"/>
          <w:sz w:val="20"/>
          <w:szCs w:val="20"/>
          <w:lang w:val="en-US"/>
        </w:rPr>
        <w:t xml:space="preserve"> </w:t>
      </w:r>
      <w:r w:rsidRPr="008E2761">
        <w:rPr>
          <w:rFonts w:ascii="Times New Roman" w:hAnsi="Times New Roman" w:cs="Times New Roman"/>
          <w:b/>
          <w:bCs/>
          <w:sz w:val="20"/>
          <w:szCs w:val="20"/>
          <w:lang w:val="en-US"/>
        </w:rPr>
        <w:t>(</w:t>
      </w:r>
      <w:hyperlink r:id="rId33" w:history="1">
        <w:r w:rsidRPr="008E2761">
          <w:rPr>
            <w:rStyle w:val="Hyperlink"/>
            <w:rFonts w:ascii="Times New Roman" w:hAnsi="Times New Roman" w:cs="Times New Roman"/>
            <w:b/>
            <w:bCs/>
            <w:sz w:val="20"/>
            <w:szCs w:val="20"/>
            <w:lang w:val="en-US"/>
          </w:rPr>
          <w:t>Local inbox</w:t>
        </w:r>
      </w:hyperlink>
      <w:r w:rsidRPr="008E2761">
        <w:rPr>
          <w:rFonts w:ascii="Times New Roman" w:hAnsi="Times New Roman" w:cs="Times New Roman"/>
          <w:b/>
          <w:bCs/>
          <w:sz w:val="20"/>
          <w:szCs w:val="20"/>
          <w:lang w:val="en-US"/>
        </w:rPr>
        <w:t xml:space="preserve">, </w:t>
      </w:r>
      <w:hyperlink r:id="rId34" w:history="1">
        <w:r w:rsidRPr="008E2761">
          <w:rPr>
            <w:rStyle w:val="Hyperlink"/>
            <w:rFonts w:ascii="Times New Roman" w:hAnsi="Times New Roman" w:cs="Times New Roman"/>
            <w:b/>
            <w:bCs/>
            <w:sz w:val="20"/>
            <w:szCs w:val="20"/>
            <w:lang w:val="en-US"/>
          </w:rPr>
          <w:t>Sync inbox</w:t>
        </w:r>
      </w:hyperlink>
      <w:r w:rsidRPr="008E2761">
        <w:rPr>
          <w:rFonts w:ascii="Times New Roman" w:hAnsi="Times New Roman" w:cs="Times New Roman"/>
          <w:b/>
          <w:bCs/>
          <w:sz w:val="20"/>
          <w:szCs w:val="20"/>
          <w:lang w:val="en-US"/>
        </w:rPr>
        <w:t xml:space="preserve">, </w:t>
      </w:r>
      <w:hyperlink r:id="rId35" w:history="1">
        <w:r w:rsidRPr="008E2761">
          <w:rPr>
            <w:rStyle w:val="Hyperlink"/>
            <w:rFonts w:ascii="Times New Roman" w:hAnsi="Times New Roman" w:cs="Times New Roman"/>
            <w:b/>
            <w:bCs/>
            <w:sz w:val="20"/>
            <w:szCs w:val="20"/>
            <w:lang w:val="en-US"/>
          </w:rPr>
          <w:t>Final inbox</w:t>
        </w:r>
      </w:hyperlink>
      <w:r w:rsidRPr="008E2761">
        <w:rPr>
          <w:rFonts w:ascii="Times New Roman" w:hAnsi="Times New Roman" w:cs="Times New Roman"/>
          <w:b/>
          <w:bCs/>
          <w:sz w:val="20"/>
          <w:szCs w:val="20"/>
          <w:lang w:val="en-US"/>
        </w:rPr>
        <w:t>)</w:t>
      </w:r>
      <w:r w:rsidR="008E2761">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TableGrid"/>
        <w:tblW w:w="9634" w:type="dxa"/>
        <w:tblLayout w:type="fixed"/>
        <w:tblLook w:val="04A0" w:firstRow="1" w:lastRow="0" w:firstColumn="1" w:lastColumn="0" w:noHBand="0" w:noVBand="1"/>
      </w:tblPr>
      <w:tblGrid>
        <w:gridCol w:w="1479"/>
        <w:gridCol w:w="8155"/>
      </w:tblGrid>
      <w:tr w:rsidR="008E2761" w14:paraId="16036858" w14:textId="77777777" w:rsidTr="008E2761">
        <w:tc>
          <w:tcPr>
            <w:tcW w:w="1479" w:type="dxa"/>
            <w:shd w:val="clear" w:color="auto" w:fill="D9D9D9" w:themeFill="background1" w:themeFillShade="D9"/>
          </w:tcPr>
          <w:p w14:paraId="3FBB3D9A" w14:textId="77777777" w:rsidR="008E2761" w:rsidRDefault="008E2761" w:rsidP="007E333E">
            <w:pPr>
              <w:jc w:val="left"/>
              <w:rPr>
                <w:b/>
                <w:bCs/>
                <w:lang w:val="en-US"/>
              </w:rPr>
            </w:pPr>
            <w:r>
              <w:rPr>
                <w:b/>
                <w:bCs/>
                <w:lang w:val="en-US"/>
              </w:rPr>
              <w:t>Company</w:t>
            </w:r>
          </w:p>
        </w:tc>
        <w:tc>
          <w:tcPr>
            <w:tcW w:w="8155" w:type="dxa"/>
            <w:shd w:val="clear" w:color="auto" w:fill="D9D9D9" w:themeFill="background1" w:themeFillShade="D9"/>
          </w:tcPr>
          <w:p w14:paraId="13F0C006" w14:textId="77777777" w:rsidR="008E2761" w:rsidRDefault="008E2761" w:rsidP="007E333E">
            <w:pPr>
              <w:jc w:val="left"/>
              <w:rPr>
                <w:b/>
                <w:bCs/>
                <w:lang w:val="en-US"/>
              </w:rPr>
            </w:pPr>
            <w:r>
              <w:rPr>
                <w:b/>
                <w:bCs/>
                <w:lang w:val="en-US"/>
              </w:rPr>
              <w:t>Comments</w:t>
            </w:r>
          </w:p>
        </w:tc>
      </w:tr>
      <w:tr w:rsidR="008E2761" w14:paraId="4E47FD2D" w14:textId="77777777" w:rsidTr="008E2761">
        <w:tc>
          <w:tcPr>
            <w:tcW w:w="1479" w:type="dxa"/>
          </w:tcPr>
          <w:p w14:paraId="1BC6BA5C" w14:textId="745FE35F" w:rsidR="008E2761" w:rsidRDefault="00A97421" w:rsidP="007E333E">
            <w:pPr>
              <w:rPr>
                <w:rFonts w:eastAsiaTheme="minorEastAsia"/>
                <w:lang w:val="en-US" w:eastAsia="zh-CN"/>
              </w:rPr>
            </w:pPr>
            <w:r>
              <w:rPr>
                <w:rFonts w:eastAsiaTheme="minorEastAsia" w:hint="eastAsia"/>
                <w:lang w:val="en-US" w:eastAsia="zh-CN"/>
              </w:rPr>
              <w:t>CATT</w:t>
            </w:r>
          </w:p>
        </w:tc>
        <w:tc>
          <w:tcPr>
            <w:tcW w:w="8155" w:type="dxa"/>
          </w:tcPr>
          <w:p w14:paraId="27784340" w14:textId="0AEB15FC" w:rsidR="008E2761" w:rsidRDefault="00A97421" w:rsidP="00A97421">
            <w:pPr>
              <w:jc w:val="left"/>
              <w:rPr>
                <w:rFonts w:eastAsiaTheme="minorEastAsia"/>
                <w:lang w:val="en-US" w:eastAsia="zh-CN"/>
              </w:rPr>
            </w:pPr>
            <w:r>
              <w:rPr>
                <w:rFonts w:eastAsiaTheme="minorEastAsia" w:hint="eastAsia"/>
                <w:lang w:val="en-US" w:eastAsia="zh-CN"/>
              </w:rPr>
              <w:t>Fine with briefly providing motivation/reasons from RAN1, and we think the above agreement can also be copied in the LS too.</w:t>
            </w:r>
          </w:p>
          <w:p w14:paraId="2E2EA3A0" w14:textId="4C939641" w:rsidR="00A97421" w:rsidRDefault="00A97421" w:rsidP="00A97421">
            <w:pPr>
              <w:jc w:val="left"/>
              <w:rPr>
                <w:rFonts w:eastAsiaTheme="minorEastAsia"/>
                <w:lang w:val="en-US" w:eastAsia="zh-CN"/>
              </w:rPr>
            </w:pPr>
            <w:r>
              <w:rPr>
                <w:rFonts w:eastAsiaTheme="minorEastAsia" w:hint="eastAsia"/>
                <w:lang w:val="en-US" w:eastAsia="zh-CN"/>
              </w:rPr>
              <w:t>And don</w:t>
            </w:r>
            <w:r>
              <w:rPr>
                <w:rFonts w:eastAsiaTheme="minorEastAsia"/>
                <w:lang w:val="en-US" w:eastAsia="zh-CN"/>
              </w:rPr>
              <w:t>’</w:t>
            </w:r>
            <w:r>
              <w:rPr>
                <w:rFonts w:eastAsiaTheme="minorEastAsia" w:hint="eastAsia"/>
                <w:lang w:val="en-US" w:eastAsia="zh-CN"/>
              </w:rPr>
              <w:t xml:space="preserve">t forget to correct the location and date (still Chicago and Nov.2023 yet) in the title. </w:t>
            </w:r>
          </w:p>
        </w:tc>
      </w:tr>
      <w:tr w:rsidR="008E2761" w14:paraId="4453D774" w14:textId="77777777" w:rsidTr="008E2761">
        <w:tc>
          <w:tcPr>
            <w:tcW w:w="1479" w:type="dxa"/>
          </w:tcPr>
          <w:p w14:paraId="3AC88F33" w14:textId="5B50316E" w:rsidR="008E2761" w:rsidRDefault="00C516DE" w:rsidP="007E333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64E1C51D" w14:textId="621EB202" w:rsidR="008E2761" w:rsidRDefault="00C516DE" w:rsidP="007E33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LS and also share with CATT that it is better to briefly providing some reasons for such agreement made in RAN1. </w:t>
            </w:r>
          </w:p>
        </w:tc>
      </w:tr>
      <w:tr w:rsidR="00EC16EC" w14:paraId="28B3E6F7" w14:textId="77777777" w:rsidTr="008E2761">
        <w:tc>
          <w:tcPr>
            <w:tcW w:w="1479" w:type="dxa"/>
          </w:tcPr>
          <w:p w14:paraId="5F7D68E3" w14:textId="3DCECE5D" w:rsidR="00EC16EC" w:rsidRDefault="00EC16EC" w:rsidP="00EC16EC">
            <w:pPr>
              <w:jc w:val="left"/>
              <w:rPr>
                <w:rFonts w:eastAsiaTheme="minorEastAsia"/>
                <w:lang w:val="en-US" w:eastAsia="zh-CN"/>
              </w:rPr>
            </w:pPr>
            <w:r>
              <w:rPr>
                <w:rFonts w:eastAsiaTheme="minorEastAsia"/>
                <w:lang w:eastAsia="zh-CN"/>
              </w:rPr>
              <w:t>FL</w:t>
            </w:r>
          </w:p>
        </w:tc>
        <w:tc>
          <w:tcPr>
            <w:tcW w:w="8155" w:type="dxa"/>
          </w:tcPr>
          <w:p w14:paraId="187702D2" w14:textId="2E225A8E" w:rsidR="00EC16EC" w:rsidRDefault="00EC16EC" w:rsidP="00EC16EC">
            <w:pPr>
              <w:jc w:val="left"/>
              <w:rPr>
                <w:rFonts w:eastAsiaTheme="minorEastAsia"/>
                <w:lang w:val="en-US" w:eastAsia="zh-CN"/>
              </w:rPr>
            </w:pPr>
            <w:r w:rsidRPr="005D211E">
              <w:rPr>
                <w:rFonts w:eastAsiaTheme="minorEastAsia"/>
                <w:lang w:val="en-US" w:eastAsia="zh-CN"/>
              </w:rPr>
              <w:t>Thanks, a corrected version is uploaded in</w:t>
            </w:r>
            <w:r>
              <w:rPr>
                <w:rFonts w:eastAsiaTheme="minorEastAsia"/>
                <w:lang w:val="en-US" w:eastAsia="zh-CN"/>
              </w:rPr>
              <w:t>:</w:t>
            </w:r>
            <w:r>
              <w:rPr>
                <w:rFonts w:eastAsiaTheme="minorEastAsia"/>
                <w:lang w:val="en-US" w:eastAsia="zh-CN"/>
              </w:rPr>
              <w:br/>
            </w:r>
            <w:r>
              <w:rPr>
                <w:i/>
                <w:iCs/>
                <w:color w:val="000000"/>
              </w:rPr>
              <w:br/>
            </w:r>
            <w:r w:rsidRPr="005D211E">
              <w:rPr>
                <w:i/>
                <w:iCs/>
                <w:color w:val="000000"/>
              </w:rPr>
              <w:t>eRedCapDraftLs2stepRach-v00</w:t>
            </w:r>
            <w:r>
              <w:rPr>
                <w:i/>
                <w:iCs/>
                <w:color w:val="000000"/>
              </w:rPr>
              <w:t>1</w:t>
            </w:r>
            <w:r w:rsidRPr="005D211E">
              <w:rPr>
                <w:i/>
                <w:iCs/>
                <w:color w:val="000000"/>
              </w:rPr>
              <w:t>-FL</w:t>
            </w:r>
            <w:r>
              <w:rPr>
                <w:i/>
                <w:iCs/>
                <w:color w:val="000000"/>
              </w:rPr>
              <w:t>-FL</w:t>
            </w:r>
            <w:r w:rsidRPr="005D211E">
              <w:rPr>
                <w:i/>
                <w:iCs/>
                <w:color w:val="000000"/>
              </w:rPr>
              <w:t>.docx</w:t>
            </w:r>
            <w:r w:rsidRPr="005D211E">
              <w:rPr>
                <w:rFonts w:eastAsia="Times New Roman"/>
                <w:color w:val="000000"/>
                <w:lang w:val="en-US"/>
              </w:rPr>
              <w:t xml:space="preserve"> </w:t>
            </w:r>
            <w:r w:rsidRPr="005D211E">
              <w:rPr>
                <w:lang w:val="en-US"/>
              </w:rPr>
              <w:t>(</w:t>
            </w:r>
            <w:hyperlink r:id="rId36" w:history="1">
              <w:r w:rsidRPr="005D211E">
                <w:rPr>
                  <w:rStyle w:val="Hyperlink"/>
                  <w:lang w:val="en-US"/>
                </w:rPr>
                <w:t>Local inbox</w:t>
              </w:r>
            </w:hyperlink>
            <w:r w:rsidRPr="005D211E">
              <w:rPr>
                <w:lang w:val="en-US"/>
              </w:rPr>
              <w:t xml:space="preserve">, </w:t>
            </w:r>
            <w:hyperlink r:id="rId37" w:history="1">
              <w:r w:rsidRPr="005D211E">
                <w:rPr>
                  <w:rStyle w:val="Hyperlink"/>
                  <w:lang w:val="en-US"/>
                </w:rPr>
                <w:t>Sync inbox</w:t>
              </w:r>
            </w:hyperlink>
            <w:r w:rsidRPr="005D211E">
              <w:rPr>
                <w:lang w:val="en-US"/>
              </w:rPr>
              <w:t xml:space="preserve">, </w:t>
            </w:r>
            <w:hyperlink r:id="rId38" w:history="1">
              <w:r w:rsidRPr="005D211E">
                <w:rPr>
                  <w:rStyle w:val="Hyperlink"/>
                  <w:lang w:val="en-US"/>
                </w:rPr>
                <w:t>Final inbox</w:t>
              </w:r>
            </w:hyperlink>
            <w:r w:rsidRPr="005D211E">
              <w:rPr>
                <w:lang w:val="en-US"/>
              </w:rPr>
              <w:t>)</w:t>
            </w:r>
            <w:r>
              <w:rPr>
                <w:lang w:val="en-US"/>
              </w:rPr>
              <w:br/>
            </w:r>
            <w:r>
              <w:rPr>
                <w:rFonts w:eastAsiaTheme="minorEastAsia"/>
                <w:lang w:val="en-US" w:eastAsia="zh-CN"/>
              </w:rPr>
              <w:br/>
              <w:t>And yes, we can also add the above agreement as is in this draft LS reply, if desired.</w:t>
            </w:r>
          </w:p>
        </w:tc>
      </w:tr>
      <w:tr w:rsidR="00EC16EC" w14:paraId="2137DBCC" w14:textId="77777777" w:rsidTr="008E2761">
        <w:tc>
          <w:tcPr>
            <w:tcW w:w="1479" w:type="dxa"/>
          </w:tcPr>
          <w:p w14:paraId="492AA400" w14:textId="589F3B09" w:rsidR="00EC16EC" w:rsidRDefault="003A698B" w:rsidP="007E333E">
            <w:pPr>
              <w:jc w:val="left"/>
              <w:rPr>
                <w:rFonts w:eastAsiaTheme="minorEastAsia"/>
                <w:lang w:val="en-US" w:eastAsia="zh-CN"/>
              </w:rPr>
            </w:pPr>
            <w:r>
              <w:rPr>
                <w:rFonts w:eastAsiaTheme="minorEastAsia"/>
                <w:lang w:val="en-US" w:eastAsia="zh-CN"/>
              </w:rPr>
              <w:t>Nokia</w:t>
            </w:r>
          </w:p>
        </w:tc>
        <w:tc>
          <w:tcPr>
            <w:tcW w:w="8155" w:type="dxa"/>
          </w:tcPr>
          <w:p w14:paraId="72227706" w14:textId="78904DA2" w:rsidR="003A698B" w:rsidRPr="001C44CB" w:rsidRDefault="003A698B" w:rsidP="003A698B">
            <w:pPr>
              <w:rPr>
                <w:rFonts w:ascii="Arial" w:hAnsi="Arial" w:cs="Arial"/>
                <w:lang w:val="en-US"/>
              </w:rPr>
            </w:pPr>
            <w:r>
              <w:rPr>
                <w:rFonts w:eastAsiaTheme="minorEastAsia"/>
                <w:lang w:val="en-US" w:eastAsia="zh-CN"/>
              </w:rPr>
              <w:t>We support the LS</w:t>
            </w:r>
            <w:r w:rsidR="00786102">
              <w:rPr>
                <w:rFonts w:eastAsiaTheme="minorEastAsia"/>
                <w:lang w:val="en-US" w:eastAsia="zh-CN"/>
              </w:rPr>
              <w:t>,</w:t>
            </w:r>
            <w:r>
              <w:rPr>
                <w:rFonts w:eastAsiaTheme="minorEastAsia"/>
                <w:lang w:val="en-US" w:eastAsia="zh-CN"/>
              </w:rPr>
              <w:t xml:space="preserve"> however we wonder if it could be made clearer that no RAN1 changes are required for the new approach we are inviting RAN2 to consider.</w:t>
            </w:r>
            <w:r>
              <w:rPr>
                <w:rFonts w:eastAsiaTheme="minorEastAsia"/>
                <w:lang w:val="en-US" w:eastAsia="zh-CN"/>
              </w:rPr>
              <w:br/>
            </w:r>
            <w:r>
              <w:rPr>
                <w:rFonts w:eastAsiaTheme="minorEastAsia"/>
                <w:lang w:val="en-US" w:eastAsia="zh-CN"/>
              </w:rPr>
              <w:br/>
            </w:r>
            <w:r w:rsidRPr="001C44CB">
              <w:rPr>
                <w:rFonts w:ascii="Arial" w:hAnsi="Arial" w:cs="Arial"/>
                <w:lang w:val="en-US"/>
              </w:rPr>
              <w:t xml:space="preserve">Furthermore, from RAN1 point of view, fallback to RedCap 4-step RA resources can </w:t>
            </w:r>
            <w:r w:rsidRPr="003A698B">
              <w:rPr>
                <w:rFonts w:ascii="Arial" w:hAnsi="Arial" w:cs="Arial"/>
                <w:color w:val="FF0000"/>
                <w:highlight w:val="yellow"/>
                <w:lang w:val="en-US"/>
              </w:rPr>
              <w:t>already</w:t>
            </w:r>
            <w:r>
              <w:rPr>
                <w:rFonts w:ascii="Arial" w:hAnsi="Arial" w:cs="Arial"/>
                <w:lang w:val="en-US"/>
              </w:rPr>
              <w:t xml:space="preserve"> </w:t>
            </w:r>
            <w:r w:rsidRPr="001C44CB">
              <w:rPr>
                <w:rFonts w:ascii="Arial" w:hAnsi="Arial" w:cs="Arial"/>
                <w:lang w:val="en-US"/>
              </w:rPr>
              <w:t>be supported</w:t>
            </w:r>
            <w:r>
              <w:rPr>
                <w:rFonts w:ascii="Arial" w:hAnsi="Arial" w:cs="Arial"/>
                <w:lang w:val="en-US"/>
              </w:rPr>
              <w:t xml:space="preserve"> </w:t>
            </w:r>
            <w:r w:rsidRPr="003A698B">
              <w:rPr>
                <w:rFonts w:ascii="Arial" w:hAnsi="Arial" w:cs="Arial"/>
                <w:color w:val="FF0000"/>
                <w:highlight w:val="yellow"/>
                <w:lang w:val="en-US"/>
              </w:rPr>
              <w:t>by existing RAN1 specifications</w:t>
            </w:r>
            <w:r w:rsidRPr="003A698B">
              <w:rPr>
                <w:rFonts w:ascii="Arial" w:hAnsi="Arial" w:cs="Arial"/>
                <w:highlight w:val="yellow"/>
                <w:lang w:val="en-US"/>
              </w:rPr>
              <w:t>,</w:t>
            </w:r>
            <w:r>
              <w:rPr>
                <w:rFonts w:ascii="Arial" w:hAnsi="Arial" w:cs="Arial"/>
                <w:lang w:val="en-US"/>
              </w:rPr>
              <w:t xml:space="preserve"> </w:t>
            </w:r>
            <w:r w:rsidRPr="001C44CB">
              <w:rPr>
                <w:rFonts w:ascii="Arial" w:hAnsi="Arial" w:cs="Arial"/>
                <w:u w:val="single"/>
                <w:lang w:val="en-US"/>
              </w:rPr>
              <w:t>for any case where an eRedCap UE uses RedCap 2-step RA resources for 2-step RA</w:t>
            </w:r>
            <w:r w:rsidRPr="001C44CB">
              <w:rPr>
                <w:rFonts w:ascii="Arial" w:hAnsi="Arial" w:cs="Arial"/>
                <w:lang w:val="en-US"/>
              </w:rPr>
              <w:t>, under the assumption that gNB applies the eRedCap RAR timing relaxation for all RedCap UEs and eRedCap UEs when needed. If this approach is acceptable from RAN2 point of view, this means that all cases of 2-step RA for eRedCap UEs can be handled using RedCap 2-step RA resources with fallback to RedCap 4-step RA resources.</w:t>
            </w:r>
          </w:p>
          <w:p w14:paraId="03E271E4" w14:textId="2F3D0C8E" w:rsidR="00EC16EC" w:rsidRDefault="00EC16EC" w:rsidP="00EC16EC">
            <w:pPr>
              <w:jc w:val="left"/>
              <w:rPr>
                <w:rFonts w:eastAsiaTheme="minorEastAsia"/>
                <w:lang w:val="en-US" w:eastAsia="zh-CN"/>
              </w:rPr>
            </w:pPr>
          </w:p>
        </w:tc>
      </w:tr>
    </w:tbl>
    <w:p w14:paraId="1DA606A6" w14:textId="77777777" w:rsidR="00844F10" w:rsidRDefault="00844F10">
      <w:pPr>
        <w:jc w:val="left"/>
        <w:rPr>
          <w:bCs/>
          <w:lang w:val="en-US"/>
        </w:rPr>
      </w:pPr>
    </w:p>
    <w:p w14:paraId="640D38C2" w14:textId="77777777" w:rsidR="000A4A62" w:rsidRDefault="00326B2F">
      <w:pPr>
        <w:pStyle w:val="Heading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D12EFD">
            <w:pPr>
              <w:spacing w:after="0" w:line="276" w:lineRule="auto"/>
              <w:jc w:val="left"/>
              <w:rPr>
                <w:rStyle w:val="Hyperlink"/>
                <w:color w:val="0000FF"/>
                <w:lang w:val="en-US"/>
              </w:rPr>
            </w:pPr>
            <w:hyperlink r:id="rId39" w:history="1">
              <w:r w:rsidR="00326B2F">
                <w:rPr>
                  <w:rStyle w:val="Hyperlink"/>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D12EFD">
            <w:pPr>
              <w:spacing w:after="0" w:line="276" w:lineRule="auto"/>
              <w:jc w:val="left"/>
              <w:rPr>
                <w:rStyle w:val="Hyperlink"/>
                <w:color w:val="0000FF"/>
                <w:lang w:val="en-US"/>
              </w:rPr>
            </w:pPr>
            <w:hyperlink r:id="rId40" w:history="1">
              <w:r w:rsidR="00326B2F">
                <w:rPr>
                  <w:rStyle w:val="Hyperlink"/>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D12EFD">
            <w:pPr>
              <w:spacing w:after="0" w:line="276" w:lineRule="auto"/>
              <w:jc w:val="left"/>
              <w:rPr>
                <w:color w:val="0000FF"/>
                <w:u w:val="single"/>
              </w:rPr>
            </w:pPr>
            <w:hyperlink r:id="rId41" w:history="1">
              <w:r w:rsidR="00326B2F">
                <w:rPr>
                  <w:rStyle w:val="Hyperlink"/>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D12EFD">
            <w:pPr>
              <w:spacing w:after="0" w:line="276" w:lineRule="auto"/>
              <w:jc w:val="left"/>
              <w:rPr>
                <w:color w:val="0000FF"/>
                <w:u w:val="single"/>
              </w:rPr>
            </w:pPr>
            <w:hyperlink r:id="rId42" w:history="1">
              <w:r w:rsidR="00326B2F">
                <w:rPr>
                  <w:rStyle w:val="Hyperlink"/>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TableGrid"/>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9"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w:t>
            </w:r>
            <w:r>
              <w:rPr>
                <w:rFonts w:eastAsia="SimSun"/>
                <w:bCs/>
                <w:szCs w:val="18"/>
                <w:lang w:val="sv-SE" w:eastAsia="ja-JP"/>
              </w:rPr>
              <w:lastRenderedPageBreak/>
              <w:t>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9"/>
      </w:tr>
    </w:tbl>
    <w:p w14:paraId="1EEFBE31" w14:textId="77777777" w:rsidR="000A4A62" w:rsidRDefault="00326B2F">
      <w:pPr>
        <w:rPr>
          <w:bCs/>
          <w:lang w:val="en-US"/>
        </w:rPr>
      </w:pPr>
      <w:r>
        <w:rPr>
          <w:lang w:val="en-US" w:eastAsia="ja-JP"/>
        </w:rPr>
        <w:lastRenderedPageBreak/>
        <w:br/>
      </w:r>
      <w:r>
        <w:rPr>
          <w:bCs/>
          <w:lang w:val="en-US"/>
        </w:rPr>
        <w:t>The following views are expressed in the contributions to this meeting:</w:t>
      </w:r>
    </w:p>
    <w:p w14:paraId="6E60238E"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23BC1B04" w:rsidR="00FF70A5" w:rsidRDefault="00FF70A5" w:rsidP="00860DCC">
            <w:pPr>
              <w:jc w:val="left"/>
              <w:rPr>
                <w:rFonts w:eastAsiaTheme="minorEastAsia"/>
                <w:lang w:val="en-US" w:eastAsia="zh-CN"/>
              </w:rPr>
            </w:pPr>
            <w:r>
              <w:rPr>
                <w:rFonts w:eastAsiaTheme="minorEastAsia" w:hint="eastAsia"/>
                <w:lang w:val="en-US" w:eastAsia="zh-CN"/>
              </w:rPr>
              <w:t>We think current spec is close to proposal from [19].</w:t>
            </w:r>
          </w:p>
        </w:tc>
      </w:tr>
      <w:tr w:rsidR="009B4E57" w14:paraId="115126D4" w14:textId="77777777">
        <w:tc>
          <w:tcPr>
            <w:tcW w:w="1479" w:type="dxa"/>
          </w:tcPr>
          <w:p w14:paraId="60302A08" w14:textId="15D57949"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108608A1" w:rsidR="008D1B7B" w:rsidRDefault="008D1B7B" w:rsidP="00860DCC">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C5EDF34"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w:t>
            </w:r>
            <w:r w:rsidR="005A2D8C">
              <w:rPr>
                <w:rFonts w:eastAsiaTheme="minorEastAsia"/>
                <w:lang w:val="en-US" w:eastAsia="zh-CN"/>
              </w:rPr>
              <w:t>a</w:t>
            </w:r>
            <w:r w:rsidR="00C6569F">
              <w:rPr>
                <w:rFonts w:eastAsiaTheme="minorEastAsia"/>
                <w:lang w:val="en-US" w:eastAsia="zh-CN"/>
              </w:rPr>
              <w:t>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lang w:eastAsia="ja-JP"/>
              </w:rPr>
            </w:pPr>
          </w:p>
        </w:tc>
        <w:tc>
          <w:tcPr>
            <w:tcW w:w="1526" w:type="dxa"/>
          </w:tcPr>
          <w:p w14:paraId="7E6A25AF" w14:textId="77777777" w:rsidR="007D4D78" w:rsidRDefault="007D4D78" w:rsidP="00D36088">
            <w:pPr>
              <w:tabs>
                <w:tab w:val="left" w:pos="551"/>
              </w:tabs>
              <w:jc w:val="left"/>
              <w:rPr>
                <w:rFonts w:eastAsia="Yu Mincho"/>
                <w:lang w:eastAsia="ja-JP"/>
              </w:rPr>
            </w:pPr>
          </w:p>
        </w:tc>
        <w:tc>
          <w:tcPr>
            <w:tcW w:w="5103" w:type="dxa"/>
          </w:tcPr>
          <w:p w14:paraId="4934AE73" w14:textId="5705E6C9" w:rsidR="007D4D78" w:rsidRDefault="000C11C3" w:rsidP="00D36088">
            <w:pPr>
              <w:jc w:val="left"/>
              <w:rPr>
                <w:rFonts w:eastAsia="Yu Mincho"/>
                <w:lang w:val="en-US" w:eastAsia="ja-JP"/>
              </w:rPr>
            </w:pPr>
            <w:r>
              <w:rPr>
                <w:rFonts w:eastAsia="Yu Mincho"/>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Malgun Gothic"/>
                <w:lang w:val="en-US" w:eastAsia="ko-KR"/>
              </w:rPr>
            </w:pPr>
            <w:r>
              <w:rPr>
                <w:rFonts w:eastAsia="Malgun Gothic"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Yu Mincho"/>
                <w:lang w:eastAsia="ja-JP"/>
              </w:rPr>
            </w:pPr>
            <w:r w:rsidRPr="00C925E0">
              <w:t>Option 2</w:t>
            </w:r>
          </w:p>
        </w:tc>
        <w:tc>
          <w:tcPr>
            <w:tcW w:w="1526" w:type="dxa"/>
          </w:tcPr>
          <w:p w14:paraId="7D713AED" w14:textId="6AACA1E4" w:rsidR="003B45DD" w:rsidRDefault="003B45DD" w:rsidP="003B45DD">
            <w:pPr>
              <w:tabs>
                <w:tab w:val="left" w:pos="551"/>
              </w:tabs>
              <w:jc w:val="left"/>
              <w:rPr>
                <w:rFonts w:eastAsia="Yu Mincho"/>
                <w:lang w:eastAsia="ja-JP"/>
              </w:rPr>
            </w:pPr>
            <w:r w:rsidRPr="00C925E0">
              <w:t>Option 2</w:t>
            </w:r>
          </w:p>
        </w:tc>
        <w:tc>
          <w:tcPr>
            <w:tcW w:w="5103" w:type="dxa"/>
          </w:tcPr>
          <w:p w14:paraId="7BEE8789" w14:textId="1B01A149" w:rsidR="003B45DD" w:rsidRPr="003B45DD" w:rsidRDefault="003B45DD" w:rsidP="003B45DD">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sidR="00E84B89">
              <w:rPr>
                <w:rFonts w:eastAsia="Malgun Gothic"/>
                <w:lang w:val="en-US" w:eastAsia="ko-KR"/>
              </w:rPr>
              <w:t xml:space="preserve"> it in RRC_IDLE</w:t>
            </w:r>
            <w:r>
              <w:rPr>
                <w:rFonts w:eastAsia="Malgun Gothic"/>
                <w:lang w:val="en-US" w:eastAsia="ko-KR"/>
              </w:rPr>
              <w:t>.</w:t>
            </w:r>
            <w:r>
              <w:rPr>
                <w:rFonts w:eastAsia="Malgun Gothic" w:hint="eastAsia"/>
                <w:lang w:val="en-US" w:eastAsia="ko-KR"/>
              </w:rPr>
              <w:t xml:space="preserve"> </w:t>
            </w:r>
          </w:p>
        </w:tc>
      </w:tr>
      <w:tr w:rsidR="00D641D6" w14:paraId="7C07ECAF" w14:textId="77777777" w:rsidTr="00D641D6">
        <w:tc>
          <w:tcPr>
            <w:tcW w:w="1479" w:type="dxa"/>
          </w:tcPr>
          <w:p w14:paraId="6054471B" w14:textId="77777777" w:rsidR="00D641D6" w:rsidRDefault="00D641D6" w:rsidP="0053091B">
            <w:pPr>
              <w:jc w:val="left"/>
              <w:rPr>
                <w:rFonts w:eastAsia="Yu Mincho"/>
                <w:lang w:val="en-US" w:eastAsia="ja-JP"/>
              </w:rPr>
            </w:pPr>
            <w:r>
              <w:rPr>
                <w:rFonts w:eastAsia="Yu Mincho"/>
                <w:lang w:val="en-US" w:eastAsia="ja-JP"/>
              </w:rPr>
              <w:t>Nokia</w:t>
            </w:r>
          </w:p>
        </w:tc>
        <w:tc>
          <w:tcPr>
            <w:tcW w:w="1526" w:type="dxa"/>
          </w:tcPr>
          <w:p w14:paraId="1C38C781"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1526" w:type="dxa"/>
          </w:tcPr>
          <w:p w14:paraId="494A5A88"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5103" w:type="dxa"/>
          </w:tcPr>
          <w:p w14:paraId="447FF5DD" w14:textId="0E066755" w:rsidR="00D641D6" w:rsidRDefault="00D641D6" w:rsidP="0053091B">
            <w:pPr>
              <w:jc w:val="left"/>
              <w:rPr>
                <w:rFonts w:eastAsia="Yu Mincho"/>
                <w:lang w:val="en-US" w:eastAsia="ja-JP"/>
              </w:rPr>
            </w:pPr>
            <w:r>
              <w:rPr>
                <w:rFonts w:eastAsia="Yu Mincho"/>
                <w:lang w:val="en-US" w:eastAsia="ja-JP"/>
              </w:rPr>
              <w:t>Align with CONNECTED mode behavior.</w:t>
            </w:r>
          </w:p>
        </w:tc>
      </w:tr>
      <w:tr w:rsidR="00484D82" w14:paraId="6BBCEAAA" w14:textId="77777777" w:rsidTr="00D641D6">
        <w:tc>
          <w:tcPr>
            <w:tcW w:w="1479" w:type="dxa"/>
          </w:tcPr>
          <w:p w14:paraId="6BB7C2AB" w14:textId="0A8B9D31"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526" w:type="dxa"/>
          </w:tcPr>
          <w:p w14:paraId="03B41B9A" w14:textId="291A0B49" w:rsidR="00484D82" w:rsidRDefault="00484D82" w:rsidP="00484D82">
            <w:pPr>
              <w:tabs>
                <w:tab w:val="left" w:pos="551"/>
              </w:tabs>
              <w:jc w:val="left"/>
              <w:rPr>
                <w:rFonts w:eastAsia="Yu Mincho"/>
                <w:lang w:eastAsia="ja-JP"/>
              </w:rPr>
            </w:pPr>
            <w:r>
              <w:rPr>
                <w:rFonts w:eastAsia="Yu Mincho"/>
                <w:lang w:eastAsia="ja-JP"/>
              </w:rPr>
              <w:t>Option 1</w:t>
            </w:r>
          </w:p>
        </w:tc>
        <w:tc>
          <w:tcPr>
            <w:tcW w:w="1526" w:type="dxa"/>
          </w:tcPr>
          <w:p w14:paraId="2F9391A1" w14:textId="672FC8FB" w:rsidR="00484D82" w:rsidRDefault="00484D82" w:rsidP="00484D82">
            <w:pPr>
              <w:tabs>
                <w:tab w:val="left" w:pos="551"/>
              </w:tabs>
              <w:jc w:val="left"/>
              <w:rPr>
                <w:rFonts w:eastAsia="Yu Mincho"/>
                <w:lang w:eastAsia="ja-JP"/>
              </w:rPr>
            </w:pPr>
            <w:r>
              <w:rPr>
                <w:rFonts w:eastAsia="Yu Mincho"/>
                <w:lang w:eastAsia="ja-JP"/>
              </w:rPr>
              <w:t xml:space="preserve">Option 1 or </w:t>
            </w:r>
            <w:r>
              <w:rPr>
                <w:rFonts w:eastAsia="Yu Mincho"/>
                <w:lang w:eastAsia="ja-JP"/>
              </w:rPr>
              <w:lastRenderedPageBreak/>
              <w:t>option 2</w:t>
            </w:r>
          </w:p>
        </w:tc>
        <w:tc>
          <w:tcPr>
            <w:tcW w:w="5103" w:type="dxa"/>
          </w:tcPr>
          <w:p w14:paraId="2F3E40BE" w14:textId="77777777" w:rsidR="00484D82" w:rsidRDefault="00484D82" w:rsidP="00484D82">
            <w:pPr>
              <w:jc w:val="left"/>
              <w:rPr>
                <w:rFonts w:eastAsia="Yu Mincho"/>
                <w:lang w:val="en-US" w:eastAsia="ja-JP"/>
              </w:rPr>
            </w:pPr>
            <w:r>
              <w:rPr>
                <w:rFonts w:eastAsia="Yu Mincho"/>
                <w:lang w:val="en-US" w:eastAsia="ja-JP"/>
              </w:rPr>
              <w:lastRenderedPageBreak/>
              <w:t xml:space="preserve">Per our understanding, current specification has already captured that option 1 is applied for G-RNTI and option 2 is </w:t>
            </w:r>
            <w:r>
              <w:rPr>
                <w:rFonts w:eastAsia="Yu Mincho"/>
                <w:lang w:val="en-US" w:eastAsia="ja-JP"/>
              </w:rPr>
              <w:lastRenderedPageBreak/>
              <w:t>applied for MCCH-RNTI and we believe this work for RRC INACTIVE state. Given that this is maintenance phase, we think optimization is not necessary unless critical concern is identified.</w:t>
            </w:r>
          </w:p>
          <w:p w14:paraId="4B46872F" w14:textId="024680A9" w:rsidR="00484D82" w:rsidRDefault="00484D82" w:rsidP="00484D82">
            <w:pPr>
              <w:jc w:val="left"/>
              <w:rPr>
                <w:rFonts w:eastAsia="Yu Mincho"/>
                <w:lang w:val="en-US" w:eastAsia="ja-JP"/>
              </w:rPr>
            </w:pPr>
            <w:r>
              <w:rPr>
                <w:rFonts w:eastAsia="Yu Mincho"/>
                <w:lang w:val="en-US" w:eastAsia="ja-JP"/>
              </w:rPr>
              <w:t>At least, we see some additional spec impact if option 2 is applied to G-RNTI case. Therefore, we are open for MCCH-RNTI as long as option 1 is applied to G-RNTI.</w:t>
            </w:r>
          </w:p>
        </w:tc>
      </w:tr>
      <w:tr w:rsidR="00145530" w14:paraId="27AD08F9" w14:textId="77777777" w:rsidTr="00D641D6">
        <w:tc>
          <w:tcPr>
            <w:tcW w:w="1479" w:type="dxa"/>
          </w:tcPr>
          <w:p w14:paraId="57E65215" w14:textId="240611CC" w:rsidR="00145530" w:rsidRPr="00145530" w:rsidRDefault="00145530" w:rsidP="00145530">
            <w:pPr>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26" w:type="dxa"/>
          </w:tcPr>
          <w:p w14:paraId="39E7DA7A" w14:textId="01750038" w:rsidR="00145530" w:rsidRDefault="00145530" w:rsidP="00145530">
            <w:pPr>
              <w:tabs>
                <w:tab w:val="left" w:pos="551"/>
              </w:tabs>
              <w:jc w:val="left"/>
              <w:rPr>
                <w:rFonts w:eastAsia="Yu Mincho"/>
                <w:lang w:eastAsia="ja-JP"/>
              </w:rPr>
            </w:pPr>
            <w:r>
              <w:rPr>
                <w:rFonts w:eastAsia="Yu Mincho"/>
                <w:lang w:eastAsia="ja-JP"/>
              </w:rPr>
              <w:t>Option 1</w:t>
            </w:r>
          </w:p>
        </w:tc>
        <w:tc>
          <w:tcPr>
            <w:tcW w:w="1526" w:type="dxa"/>
          </w:tcPr>
          <w:p w14:paraId="0EB554E9" w14:textId="00960C23" w:rsidR="00145530" w:rsidRDefault="00145530" w:rsidP="00145530">
            <w:pPr>
              <w:tabs>
                <w:tab w:val="left" w:pos="551"/>
              </w:tabs>
              <w:jc w:val="left"/>
              <w:rPr>
                <w:rFonts w:eastAsia="Yu Mincho"/>
                <w:lang w:eastAsia="ja-JP"/>
              </w:rPr>
            </w:pPr>
            <w:r>
              <w:rPr>
                <w:rFonts w:eastAsia="Yu Mincho"/>
                <w:lang w:eastAsia="ja-JP"/>
              </w:rPr>
              <w:t>Option 1</w:t>
            </w:r>
          </w:p>
        </w:tc>
        <w:tc>
          <w:tcPr>
            <w:tcW w:w="5103" w:type="dxa"/>
          </w:tcPr>
          <w:p w14:paraId="5D873946" w14:textId="77777777" w:rsidR="00145530" w:rsidRDefault="00145530" w:rsidP="00145530">
            <w:pPr>
              <w:jc w:val="left"/>
              <w:rPr>
                <w:rFonts w:eastAsia="Yu Mincho"/>
                <w:lang w:val="en-US" w:eastAsia="ja-JP"/>
              </w:rPr>
            </w:pPr>
          </w:p>
        </w:tc>
      </w:tr>
      <w:tr w:rsidR="00564FAC" w14:paraId="77C9E73A" w14:textId="77777777" w:rsidTr="00D641D6">
        <w:tc>
          <w:tcPr>
            <w:tcW w:w="1479" w:type="dxa"/>
          </w:tcPr>
          <w:p w14:paraId="6141E077" w14:textId="0E90D5F2" w:rsidR="00564FAC" w:rsidRDefault="00564FAC" w:rsidP="00564FAC">
            <w:pPr>
              <w:jc w:val="left"/>
              <w:rPr>
                <w:rFonts w:eastAsiaTheme="minorEastAsia"/>
                <w:lang w:val="en-US" w:eastAsia="zh-CN"/>
              </w:rPr>
            </w:pPr>
            <w:r>
              <w:rPr>
                <w:rFonts w:eastAsiaTheme="minorEastAsia"/>
                <w:lang w:val="en-US" w:eastAsia="zh-CN"/>
              </w:rPr>
              <w:t>QC</w:t>
            </w:r>
          </w:p>
        </w:tc>
        <w:tc>
          <w:tcPr>
            <w:tcW w:w="1526" w:type="dxa"/>
          </w:tcPr>
          <w:p w14:paraId="374D26D3" w14:textId="656C4AAD" w:rsidR="00564FAC" w:rsidRDefault="00564FAC" w:rsidP="00564FAC">
            <w:pPr>
              <w:tabs>
                <w:tab w:val="left" w:pos="551"/>
              </w:tabs>
              <w:jc w:val="left"/>
              <w:rPr>
                <w:rFonts w:eastAsia="Yu Mincho"/>
                <w:lang w:eastAsia="ja-JP"/>
              </w:rPr>
            </w:pPr>
            <w:r>
              <w:rPr>
                <w:rFonts w:eastAsia="Yu Mincho"/>
                <w:lang w:eastAsia="ja-JP"/>
              </w:rPr>
              <w:t>Option 2</w:t>
            </w:r>
          </w:p>
        </w:tc>
        <w:tc>
          <w:tcPr>
            <w:tcW w:w="1526" w:type="dxa"/>
          </w:tcPr>
          <w:p w14:paraId="25D72E37" w14:textId="0679BDAC" w:rsidR="00564FAC" w:rsidRDefault="00564FAC" w:rsidP="00564FAC">
            <w:pPr>
              <w:tabs>
                <w:tab w:val="left" w:pos="551"/>
              </w:tabs>
              <w:jc w:val="left"/>
              <w:rPr>
                <w:rFonts w:eastAsia="Yu Mincho"/>
                <w:lang w:eastAsia="ja-JP"/>
              </w:rPr>
            </w:pPr>
            <w:r>
              <w:rPr>
                <w:rFonts w:eastAsia="Yu Mincho"/>
                <w:lang w:eastAsia="ja-JP"/>
              </w:rPr>
              <w:t>Option 2</w:t>
            </w:r>
          </w:p>
        </w:tc>
        <w:tc>
          <w:tcPr>
            <w:tcW w:w="5103" w:type="dxa"/>
          </w:tcPr>
          <w:p w14:paraId="4B14CB59" w14:textId="77777777" w:rsidR="00564FAC" w:rsidRDefault="00564FAC" w:rsidP="00564FAC">
            <w:pPr>
              <w:jc w:val="left"/>
              <w:rPr>
                <w:rFonts w:eastAsia="Yu Mincho"/>
                <w:lang w:val="en-US" w:eastAsia="ja-JP"/>
              </w:rPr>
            </w:pPr>
          </w:p>
        </w:tc>
      </w:tr>
      <w:tr w:rsidR="00564FAC" w14:paraId="2C9B92C5" w14:textId="77777777" w:rsidTr="00D641D6">
        <w:tc>
          <w:tcPr>
            <w:tcW w:w="1479" w:type="dxa"/>
          </w:tcPr>
          <w:p w14:paraId="5082FCA8" w14:textId="076E1567" w:rsidR="00564FAC" w:rsidRDefault="00564FAC" w:rsidP="00564FAC">
            <w:pPr>
              <w:jc w:val="left"/>
              <w:rPr>
                <w:rFonts w:eastAsiaTheme="minorEastAsia"/>
                <w:lang w:val="en-US" w:eastAsia="zh-CN"/>
              </w:rPr>
            </w:pPr>
            <w:r>
              <w:rPr>
                <w:rFonts w:eastAsiaTheme="minorEastAsia"/>
                <w:lang w:val="en-US" w:eastAsia="zh-CN"/>
              </w:rPr>
              <w:t xml:space="preserve">Nordic </w:t>
            </w:r>
          </w:p>
        </w:tc>
        <w:tc>
          <w:tcPr>
            <w:tcW w:w="1526" w:type="dxa"/>
          </w:tcPr>
          <w:p w14:paraId="4C23932B" w14:textId="2537C073" w:rsidR="00564FAC" w:rsidRDefault="00564FAC" w:rsidP="00564FAC">
            <w:pPr>
              <w:tabs>
                <w:tab w:val="left" w:pos="551"/>
              </w:tabs>
              <w:jc w:val="left"/>
              <w:rPr>
                <w:rFonts w:eastAsia="Yu Mincho"/>
                <w:lang w:eastAsia="ja-JP"/>
              </w:rPr>
            </w:pPr>
            <w:r>
              <w:rPr>
                <w:rFonts w:eastAsia="Yu Mincho"/>
                <w:lang w:eastAsia="ja-JP"/>
              </w:rPr>
              <w:t>Option 1</w:t>
            </w:r>
          </w:p>
        </w:tc>
        <w:tc>
          <w:tcPr>
            <w:tcW w:w="1526" w:type="dxa"/>
          </w:tcPr>
          <w:p w14:paraId="0BD1C62B" w14:textId="66DEBFCF" w:rsidR="00564FAC" w:rsidRDefault="00564FAC" w:rsidP="00564FAC">
            <w:pPr>
              <w:tabs>
                <w:tab w:val="left" w:pos="551"/>
              </w:tabs>
              <w:jc w:val="left"/>
              <w:rPr>
                <w:rFonts w:eastAsia="Yu Mincho"/>
                <w:lang w:eastAsia="ja-JP"/>
              </w:rPr>
            </w:pPr>
            <w:r>
              <w:rPr>
                <w:rFonts w:eastAsia="Yu Mincho"/>
                <w:lang w:eastAsia="ja-JP"/>
              </w:rPr>
              <w:t>Option 1</w:t>
            </w:r>
          </w:p>
        </w:tc>
        <w:tc>
          <w:tcPr>
            <w:tcW w:w="5103" w:type="dxa"/>
          </w:tcPr>
          <w:p w14:paraId="09AC2888" w14:textId="77777777" w:rsidR="00564FAC" w:rsidRDefault="00564FAC" w:rsidP="00564FAC">
            <w:pPr>
              <w:jc w:val="left"/>
              <w:rPr>
                <w:rFonts w:eastAsia="Yu Mincho"/>
                <w:lang w:val="en-US" w:eastAsia="ja-JP"/>
              </w:rPr>
            </w:pPr>
          </w:p>
        </w:tc>
      </w:tr>
    </w:tbl>
    <w:p w14:paraId="3E965535" w14:textId="7E3DB509" w:rsidR="00683F43" w:rsidRDefault="00683F43">
      <w:pPr>
        <w:jc w:val="left"/>
        <w:rPr>
          <w:bCs/>
          <w:lang w:val="en-US"/>
        </w:rPr>
      </w:pPr>
      <w:r>
        <w:rPr>
          <w:bCs/>
          <w:lang w:val="en-US"/>
        </w:rPr>
        <w:br/>
      </w:r>
      <w:r w:rsidR="00B51D3C">
        <w:rPr>
          <w:bCs/>
          <w:lang w:val="en-US"/>
        </w:rPr>
        <w:t>The received responses are summarized in the table below:</w:t>
      </w:r>
    </w:p>
    <w:tbl>
      <w:tblPr>
        <w:tblStyle w:val="TableGrid"/>
        <w:tblW w:w="9634" w:type="dxa"/>
        <w:tblLayout w:type="fixed"/>
        <w:tblLook w:val="04A0" w:firstRow="1" w:lastRow="0" w:firstColumn="1" w:lastColumn="0" w:noHBand="0" w:noVBand="1"/>
      </w:tblPr>
      <w:tblGrid>
        <w:gridCol w:w="3144"/>
        <w:gridCol w:w="3245"/>
        <w:gridCol w:w="3245"/>
      </w:tblGrid>
      <w:tr w:rsidR="00683F43" w14:paraId="31FFDACF" w14:textId="77777777" w:rsidTr="008D65B7">
        <w:tc>
          <w:tcPr>
            <w:tcW w:w="1479" w:type="dxa"/>
            <w:shd w:val="clear" w:color="auto" w:fill="D9D9D9" w:themeFill="background1" w:themeFillShade="D9"/>
          </w:tcPr>
          <w:p w14:paraId="1364214A" w14:textId="241E8341" w:rsidR="00683F43" w:rsidRDefault="00C45CDD" w:rsidP="008D65B7">
            <w:pPr>
              <w:jc w:val="left"/>
              <w:rPr>
                <w:b/>
                <w:bCs/>
                <w:lang w:val="en-US"/>
              </w:rPr>
            </w:pPr>
            <w:r>
              <w:rPr>
                <w:b/>
                <w:bCs/>
                <w:lang w:val="en-US"/>
              </w:rPr>
              <w:t>Expressed view</w:t>
            </w:r>
          </w:p>
        </w:tc>
        <w:tc>
          <w:tcPr>
            <w:tcW w:w="1526" w:type="dxa"/>
            <w:shd w:val="clear" w:color="auto" w:fill="D9D9D9" w:themeFill="background1" w:themeFillShade="D9"/>
          </w:tcPr>
          <w:p w14:paraId="035DDB72" w14:textId="5B1EAF5F" w:rsidR="00683F43" w:rsidRDefault="00C32506" w:rsidP="008D65B7">
            <w:pPr>
              <w:jc w:val="left"/>
              <w:rPr>
                <w:b/>
                <w:bCs/>
                <w:lang w:val="en-US"/>
              </w:rPr>
            </w:pPr>
            <w:r>
              <w:rPr>
                <w:b/>
                <w:bCs/>
                <w:lang w:val="en-US"/>
              </w:rPr>
              <w:t xml:space="preserve">For </w:t>
            </w:r>
            <w:r w:rsidR="00683F43">
              <w:rPr>
                <w:b/>
                <w:bCs/>
                <w:lang w:val="en-US"/>
              </w:rPr>
              <w:t>G-RNTI</w:t>
            </w:r>
          </w:p>
        </w:tc>
        <w:tc>
          <w:tcPr>
            <w:tcW w:w="1526" w:type="dxa"/>
            <w:shd w:val="clear" w:color="auto" w:fill="D9D9D9" w:themeFill="background1" w:themeFillShade="D9"/>
          </w:tcPr>
          <w:p w14:paraId="42B8436F" w14:textId="7283B454" w:rsidR="00683F43" w:rsidRDefault="00C32506" w:rsidP="008D65B7">
            <w:pPr>
              <w:jc w:val="left"/>
              <w:rPr>
                <w:b/>
                <w:bCs/>
                <w:lang w:val="en-US"/>
              </w:rPr>
            </w:pPr>
            <w:r>
              <w:rPr>
                <w:b/>
                <w:bCs/>
                <w:lang w:val="en-US"/>
              </w:rPr>
              <w:t>For</w:t>
            </w:r>
            <w:r w:rsidR="00683F43">
              <w:rPr>
                <w:b/>
                <w:bCs/>
                <w:lang w:val="en-US"/>
              </w:rPr>
              <w:t xml:space="preserve"> MCCH-RNTI</w:t>
            </w:r>
          </w:p>
        </w:tc>
      </w:tr>
      <w:tr w:rsidR="00683F43" w14:paraId="6E7B699F" w14:textId="77777777" w:rsidTr="008D65B7">
        <w:tc>
          <w:tcPr>
            <w:tcW w:w="1479" w:type="dxa"/>
          </w:tcPr>
          <w:p w14:paraId="3F79F6BD" w14:textId="00D486AC" w:rsidR="00683F43" w:rsidRDefault="00C45CDD" w:rsidP="008D65B7">
            <w:pPr>
              <w:jc w:val="left"/>
              <w:rPr>
                <w:rFonts w:eastAsiaTheme="minorEastAsia"/>
                <w:lang w:eastAsia="zh-CN"/>
              </w:rPr>
            </w:pPr>
            <w:r>
              <w:rPr>
                <w:rFonts w:eastAsiaTheme="minorEastAsia"/>
                <w:lang w:eastAsia="zh-CN"/>
              </w:rPr>
              <w:t>Prefers Option</w:t>
            </w:r>
            <w:r w:rsidR="00683F43">
              <w:rPr>
                <w:rFonts w:eastAsiaTheme="minorEastAsia"/>
                <w:lang w:eastAsia="zh-CN"/>
              </w:rPr>
              <w:t xml:space="preserve"> 1</w:t>
            </w:r>
          </w:p>
        </w:tc>
        <w:tc>
          <w:tcPr>
            <w:tcW w:w="1526" w:type="dxa"/>
          </w:tcPr>
          <w:p w14:paraId="44FB8BB3" w14:textId="4BA43131" w:rsidR="00683F43" w:rsidRDefault="00DF41BE" w:rsidP="008D65B7">
            <w:pPr>
              <w:tabs>
                <w:tab w:val="left" w:pos="551"/>
              </w:tabs>
              <w:jc w:val="left"/>
              <w:rPr>
                <w:rFonts w:eastAsiaTheme="minorEastAsia"/>
                <w:lang w:val="en-US" w:eastAsia="zh-CN"/>
              </w:rPr>
            </w:pPr>
            <w:r>
              <w:rPr>
                <w:rFonts w:eastAsiaTheme="minorEastAsia"/>
                <w:lang w:val="en-US" w:eastAsia="zh-CN"/>
              </w:rPr>
              <w:t>8</w:t>
            </w:r>
            <w:r w:rsidR="0040165F">
              <w:rPr>
                <w:rFonts w:eastAsiaTheme="minorEastAsia"/>
                <w:lang w:val="en-US" w:eastAsia="zh-CN"/>
              </w:rPr>
              <w:t xml:space="preserve"> responses</w:t>
            </w:r>
          </w:p>
        </w:tc>
        <w:tc>
          <w:tcPr>
            <w:tcW w:w="1526" w:type="dxa"/>
          </w:tcPr>
          <w:p w14:paraId="012B201B" w14:textId="1E680DC4" w:rsidR="00683F43" w:rsidRDefault="00DF41BE" w:rsidP="008D65B7">
            <w:pPr>
              <w:tabs>
                <w:tab w:val="left" w:pos="551"/>
              </w:tabs>
              <w:jc w:val="left"/>
              <w:rPr>
                <w:rFonts w:eastAsiaTheme="minorEastAsia"/>
                <w:lang w:val="en-US" w:eastAsia="zh-CN"/>
              </w:rPr>
            </w:pPr>
            <w:r>
              <w:rPr>
                <w:rFonts w:eastAsiaTheme="minorEastAsia"/>
                <w:lang w:val="en-US" w:eastAsia="zh-CN"/>
              </w:rPr>
              <w:t>6</w:t>
            </w:r>
            <w:r w:rsidR="0021734B">
              <w:rPr>
                <w:rFonts w:eastAsiaTheme="minorEastAsia"/>
                <w:lang w:val="en-US" w:eastAsia="zh-CN"/>
              </w:rPr>
              <w:t xml:space="preserve"> responses</w:t>
            </w:r>
          </w:p>
        </w:tc>
      </w:tr>
      <w:tr w:rsidR="00683F43" w14:paraId="45134461" w14:textId="77777777" w:rsidTr="008D65B7">
        <w:tc>
          <w:tcPr>
            <w:tcW w:w="1479" w:type="dxa"/>
          </w:tcPr>
          <w:p w14:paraId="0F8FF359" w14:textId="45F05916" w:rsidR="00683F43" w:rsidRDefault="00C45CDD" w:rsidP="008D65B7">
            <w:pPr>
              <w:jc w:val="left"/>
              <w:rPr>
                <w:rFonts w:eastAsiaTheme="minorEastAsia"/>
                <w:lang w:val="en-US" w:eastAsia="zh-CN"/>
              </w:rPr>
            </w:pPr>
            <w:r>
              <w:rPr>
                <w:rFonts w:eastAsiaTheme="minorEastAsia"/>
                <w:lang w:eastAsia="zh-CN"/>
              </w:rPr>
              <w:t xml:space="preserve">Prefers </w:t>
            </w:r>
            <w:r w:rsidR="00683F43">
              <w:rPr>
                <w:rFonts w:eastAsiaTheme="minorEastAsia"/>
                <w:lang w:eastAsia="zh-CN"/>
              </w:rPr>
              <w:t>Option 2</w:t>
            </w:r>
          </w:p>
        </w:tc>
        <w:tc>
          <w:tcPr>
            <w:tcW w:w="1526" w:type="dxa"/>
          </w:tcPr>
          <w:p w14:paraId="207762A5" w14:textId="1F4682C7" w:rsidR="00683F43" w:rsidRDefault="00DF41BE" w:rsidP="008D65B7">
            <w:pPr>
              <w:tabs>
                <w:tab w:val="left" w:pos="551"/>
              </w:tabs>
              <w:jc w:val="left"/>
              <w:rPr>
                <w:rFonts w:eastAsiaTheme="minorEastAsia"/>
                <w:lang w:val="en-US" w:eastAsia="zh-CN"/>
              </w:rPr>
            </w:pPr>
            <w:r>
              <w:rPr>
                <w:rFonts w:eastAsiaTheme="minorEastAsia"/>
                <w:lang w:val="en-US" w:eastAsia="zh-CN"/>
              </w:rPr>
              <w:t>4</w:t>
            </w:r>
            <w:r w:rsidR="00E20C66">
              <w:rPr>
                <w:rFonts w:eastAsiaTheme="minorEastAsia"/>
                <w:lang w:val="en-US" w:eastAsia="zh-CN"/>
              </w:rPr>
              <w:t xml:space="preserve"> responses</w:t>
            </w:r>
          </w:p>
        </w:tc>
        <w:tc>
          <w:tcPr>
            <w:tcW w:w="1526" w:type="dxa"/>
          </w:tcPr>
          <w:p w14:paraId="1F100818" w14:textId="667F59E8" w:rsidR="00683F43" w:rsidRDefault="00DF41BE" w:rsidP="008D65B7">
            <w:pPr>
              <w:tabs>
                <w:tab w:val="left" w:pos="551"/>
              </w:tabs>
              <w:jc w:val="left"/>
              <w:rPr>
                <w:rFonts w:eastAsiaTheme="minorEastAsia"/>
                <w:lang w:val="en-US" w:eastAsia="zh-CN"/>
              </w:rPr>
            </w:pPr>
            <w:r>
              <w:rPr>
                <w:rFonts w:eastAsiaTheme="minorEastAsia"/>
                <w:lang w:val="en-US" w:eastAsia="zh-CN"/>
              </w:rPr>
              <w:t>5</w:t>
            </w:r>
            <w:r w:rsidR="003028CC">
              <w:rPr>
                <w:rFonts w:eastAsiaTheme="minorEastAsia"/>
                <w:lang w:val="en-US" w:eastAsia="zh-CN"/>
              </w:rPr>
              <w:t xml:space="preserve"> responses</w:t>
            </w:r>
          </w:p>
        </w:tc>
      </w:tr>
      <w:tr w:rsidR="00683F43" w14:paraId="5BA68B47" w14:textId="77777777" w:rsidTr="008D65B7">
        <w:tc>
          <w:tcPr>
            <w:tcW w:w="1479" w:type="dxa"/>
          </w:tcPr>
          <w:p w14:paraId="26C9E5DA" w14:textId="6DD8FEE0" w:rsidR="00683F43" w:rsidRDefault="00683F43" w:rsidP="008D65B7">
            <w:pPr>
              <w:jc w:val="left"/>
              <w:rPr>
                <w:rFonts w:eastAsiaTheme="minorEastAsia"/>
                <w:lang w:eastAsia="zh-CN"/>
              </w:rPr>
            </w:pPr>
            <w:r>
              <w:rPr>
                <w:rFonts w:eastAsiaTheme="minorEastAsia"/>
                <w:lang w:eastAsia="zh-CN"/>
              </w:rPr>
              <w:t>Fine with either option</w:t>
            </w:r>
          </w:p>
        </w:tc>
        <w:tc>
          <w:tcPr>
            <w:tcW w:w="1526" w:type="dxa"/>
          </w:tcPr>
          <w:p w14:paraId="2A8390CC" w14:textId="7B4F8CB5" w:rsidR="00683F43" w:rsidRDefault="00683F43" w:rsidP="008D65B7">
            <w:pPr>
              <w:tabs>
                <w:tab w:val="left" w:pos="551"/>
              </w:tabs>
              <w:jc w:val="left"/>
              <w:rPr>
                <w:rFonts w:eastAsiaTheme="minorEastAsia"/>
                <w:lang w:val="en-US" w:eastAsia="zh-CN"/>
              </w:rPr>
            </w:pPr>
            <w:r>
              <w:rPr>
                <w:rFonts w:eastAsiaTheme="minorEastAsia"/>
                <w:lang w:val="en-US" w:eastAsia="zh-CN"/>
              </w:rPr>
              <w:t>2 responses</w:t>
            </w:r>
          </w:p>
        </w:tc>
        <w:tc>
          <w:tcPr>
            <w:tcW w:w="1526" w:type="dxa"/>
          </w:tcPr>
          <w:p w14:paraId="1456A938" w14:textId="47619195" w:rsidR="00683F43" w:rsidRDefault="0021734B" w:rsidP="008D65B7">
            <w:pPr>
              <w:tabs>
                <w:tab w:val="left" w:pos="551"/>
              </w:tabs>
              <w:jc w:val="left"/>
              <w:rPr>
                <w:rFonts w:eastAsiaTheme="minorEastAsia"/>
                <w:lang w:val="en-US" w:eastAsia="zh-CN"/>
              </w:rPr>
            </w:pPr>
            <w:r>
              <w:rPr>
                <w:rFonts w:eastAsiaTheme="minorEastAsia"/>
                <w:lang w:val="en-US" w:eastAsia="zh-CN"/>
              </w:rPr>
              <w:t>3</w:t>
            </w:r>
            <w:r w:rsidR="00683F43">
              <w:rPr>
                <w:rFonts w:eastAsiaTheme="minorEastAsia"/>
                <w:lang w:val="en-US" w:eastAsia="zh-CN"/>
              </w:rPr>
              <w:t xml:space="preserve"> responses</w:t>
            </w:r>
          </w:p>
        </w:tc>
      </w:tr>
    </w:tbl>
    <w:p w14:paraId="1421CE9C" w14:textId="5C16D704" w:rsidR="00F85688" w:rsidRDefault="00F85688" w:rsidP="00F85688">
      <w:pPr>
        <w:tabs>
          <w:tab w:val="left" w:pos="1545"/>
        </w:tabs>
        <w:rPr>
          <w:bCs/>
          <w:lang w:val="en-US"/>
        </w:rPr>
      </w:pPr>
      <w:r>
        <w:rPr>
          <w:bCs/>
          <w:lang w:val="en-US"/>
        </w:rPr>
        <w:br/>
        <w:t>Based on the received responses,</w:t>
      </w:r>
      <w:r w:rsidR="00A66BBD">
        <w:rPr>
          <w:bCs/>
          <w:lang w:val="en-US"/>
        </w:rPr>
        <w:t xml:space="preserve"> </w:t>
      </w:r>
      <w:r>
        <w:rPr>
          <w:bCs/>
          <w:lang w:val="en-US"/>
        </w:rPr>
        <w:t>the following proposal</w:t>
      </w:r>
      <w:r w:rsidR="00C835AB">
        <w:rPr>
          <w:bCs/>
          <w:lang w:val="en-US"/>
        </w:rPr>
        <w:t>s can be considered and further down-selected in the Tuesday online session.</w:t>
      </w:r>
    </w:p>
    <w:p w14:paraId="0860D85D" w14:textId="77777777" w:rsidR="005927FF" w:rsidRPr="008A2C20" w:rsidRDefault="00F85688" w:rsidP="00A476FA">
      <w:pPr>
        <w:tabs>
          <w:tab w:val="left" w:pos="1545"/>
        </w:tabs>
        <w:rPr>
          <w:b/>
          <w:lang w:val="en-US"/>
        </w:rPr>
      </w:pPr>
      <w:r w:rsidRPr="008A2C20">
        <w:rPr>
          <w:b/>
          <w:highlight w:val="yellow"/>
          <w:lang w:val="en-US"/>
        </w:rPr>
        <w:t>FL2 High Priority Proposal 2-1b</w:t>
      </w:r>
      <w:r w:rsidRPr="008A2C20">
        <w:rPr>
          <w:b/>
          <w:lang w:val="en-US"/>
        </w:rPr>
        <w:t>:</w:t>
      </w:r>
    </w:p>
    <w:p w14:paraId="7C3BE3CE" w14:textId="77777777" w:rsidR="00F9331F" w:rsidRPr="008A2C20" w:rsidRDefault="00F9331F" w:rsidP="00F9331F">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Down-select between the following options:</w:t>
      </w:r>
    </w:p>
    <w:p w14:paraId="209F61CE" w14:textId="77777777" w:rsidR="00F9331F" w:rsidRPr="008A2C20" w:rsidRDefault="00F9331F" w:rsidP="00F9331F">
      <w:pPr>
        <w:pStyle w:val="ListParagraph"/>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1: For UE BB bandwidth reduction, the number of PRBs scheduled in DCI is not larger than 25/12 PRBs for 15/30 kHz SCS for Rel-18 multicast MBS feature for inactive state.</w:t>
      </w:r>
    </w:p>
    <w:p w14:paraId="1D77DB01" w14:textId="77777777" w:rsidR="00F9331F" w:rsidRPr="008A2C20" w:rsidRDefault="00F9331F" w:rsidP="00F9331F">
      <w:pPr>
        <w:pStyle w:val="ListParagraph"/>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2: For UE BB bandwidth reduction, the number of PRBs scheduled in DCI can be larger than 25/12 PRBs for 15/30 kHz SCS for Rel-18 multicast MBS feature for inactive state if both the following conditions are satisfied:</w:t>
      </w:r>
    </w:p>
    <w:p w14:paraId="1A196D90" w14:textId="77777777" w:rsidR="00F9331F" w:rsidRPr="008A2C20" w:rsidRDefault="00F9331F" w:rsidP="00F9331F">
      <w:pPr>
        <w:pStyle w:val="ListParagraph"/>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any PDSCH in next slot.</w:t>
      </w:r>
    </w:p>
    <w:p w14:paraId="5C8CE9A1" w14:textId="77777777" w:rsidR="00F9331F" w:rsidRPr="008A2C20" w:rsidRDefault="00F9331F" w:rsidP="00F9331F">
      <w:pPr>
        <w:pStyle w:val="ListParagraph"/>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MBS PDSCH repetition.</w:t>
      </w:r>
    </w:p>
    <w:p w14:paraId="1BA327DB" w14:textId="48F609B2" w:rsidR="008A2C20" w:rsidRPr="008A2C20" w:rsidRDefault="008A2C20" w:rsidP="008A2C20">
      <w:pPr>
        <w:tabs>
          <w:tab w:val="left" w:pos="1545"/>
        </w:tabs>
        <w:rPr>
          <w:b/>
          <w:lang w:val="en-US"/>
        </w:rPr>
      </w:pPr>
      <w:r w:rsidRPr="008A2C20">
        <w:rPr>
          <w:b/>
          <w:highlight w:val="yellow"/>
          <w:lang w:val="en-US"/>
        </w:rPr>
        <w:t>FL2 High Priority Proposal 2-1c</w:t>
      </w:r>
      <w:r w:rsidRPr="008A2C20">
        <w:rPr>
          <w:b/>
          <w:lang w:val="en-US"/>
        </w:rPr>
        <w:t>:</w:t>
      </w:r>
    </w:p>
    <w:p w14:paraId="6CAF40C9" w14:textId="7F92C219" w:rsidR="008A2C20" w:rsidRPr="008A2C20" w:rsidRDefault="008A2C20" w:rsidP="008A2C20">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p>
    <w:p w14:paraId="2F8B055E" w14:textId="0773A816" w:rsidR="008A2C20" w:rsidRPr="008A2C20" w:rsidRDefault="008A2C20" w:rsidP="008A2C20">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MCCH-RNTI, Option [1 or 2] is selected.</w:t>
      </w:r>
    </w:p>
    <w:p w14:paraId="1DD02B29" w14:textId="77A945DC" w:rsidR="00923BDA" w:rsidRPr="00923BDA" w:rsidRDefault="00923BDA" w:rsidP="00923BDA">
      <w:pPr>
        <w:rPr>
          <w:bCs/>
          <w:lang w:val="en-US"/>
        </w:rPr>
      </w:pPr>
      <w:r>
        <w:rPr>
          <w:bCs/>
          <w:lang w:val="en-US"/>
        </w:rPr>
        <w:t>There was no time to treat the above proposals in the Tuesday online session. Companies are invited to comment o</w:t>
      </w:r>
      <w:r w:rsidR="007B66DE">
        <w:rPr>
          <w:bCs/>
          <w:lang w:val="en-US"/>
        </w:rPr>
        <w:t xml:space="preserve">n Proposal 2-2a and </w:t>
      </w:r>
      <w:r w:rsidR="00D22C3D">
        <w:rPr>
          <w:bCs/>
          <w:lang w:val="en-US"/>
        </w:rPr>
        <w:t xml:space="preserve">Question </w:t>
      </w:r>
      <w:r w:rsidR="007B66DE">
        <w:rPr>
          <w:bCs/>
          <w:lang w:val="en-US"/>
        </w:rPr>
        <w:t>2-3a below</w:t>
      </w:r>
      <w:r w:rsidR="00CD143A">
        <w:rPr>
          <w:bCs/>
          <w:lang w:val="en-US"/>
        </w:rPr>
        <w:t>.</w:t>
      </w:r>
    </w:p>
    <w:p w14:paraId="50F7BF9C" w14:textId="7D9DC0DE" w:rsidR="00923BDA" w:rsidRPr="008A2C20" w:rsidRDefault="00923BDA" w:rsidP="00923BDA">
      <w:pPr>
        <w:tabs>
          <w:tab w:val="left" w:pos="1545"/>
        </w:tabs>
        <w:rPr>
          <w:b/>
          <w:lang w:val="en-US"/>
        </w:rPr>
      </w:pPr>
      <w:r w:rsidRPr="008A2C20">
        <w:rPr>
          <w:b/>
          <w:highlight w:val="yellow"/>
          <w:lang w:val="en-US"/>
        </w:rPr>
        <w:t>FL</w:t>
      </w:r>
      <w:r>
        <w:rPr>
          <w:b/>
          <w:highlight w:val="yellow"/>
          <w:lang w:val="en-US"/>
        </w:rPr>
        <w:t>3</w:t>
      </w:r>
      <w:r w:rsidRPr="008A2C20">
        <w:rPr>
          <w:b/>
          <w:highlight w:val="yellow"/>
          <w:lang w:val="en-US"/>
        </w:rPr>
        <w:t xml:space="preserve"> High Priority Proposal 2-</w:t>
      </w:r>
      <w:r w:rsidR="007B66DE">
        <w:rPr>
          <w:b/>
          <w:highlight w:val="yellow"/>
          <w:lang w:val="en-US"/>
        </w:rPr>
        <w:t>2a</w:t>
      </w:r>
      <w:r w:rsidRPr="008A2C20">
        <w:rPr>
          <w:b/>
          <w:lang w:val="en-US"/>
        </w:rPr>
        <w:t>:</w:t>
      </w:r>
    </w:p>
    <w:p w14:paraId="2AB1D25D" w14:textId="4E6BA312" w:rsidR="00C74DB8" w:rsidRPr="00C74DB8" w:rsidRDefault="00923BDA" w:rsidP="00C74DB8">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r w:rsidR="00C74DB8" w:rsidRPr="00C74DB8">
        <w:rPr>
          <w:b/>
          <w:lang w:val="en-US"/>
        </w:rPr>
        <w:t xml:space="preserve"> </w:t>
      </w:r>
    </w:p>
    <w:tbl>
      <w:tblPr>
        <w:tblStyle w:val="TableGrid"/>
        <w:tblW w:w="9634" w:type="dxa"/>
        <w:tblLayout w:type="fixed"/>
        <w:tblLook w:val="04A0" w:firstRow="1" w:lastRow="0" w:firstColumn="1" w:lastColumn="0" w:noHBand="0" w:noVBand="1"/>
      </w:tblPr>
      <w:tblGrid>
        <w:gridCol w:w="1479"/>
        <w:gridCol w:w="1372"/>
        <w:gridCol w:w="6783"/>
      </w:tblGrid>
      <w:tr w:rsidR="00C74DB8" w14:paraId="77EE827A" w14:textId="77777777" w:rsidTr="00A02FF6">
        <w:tc>
          <w:tcPr>
            <w:tcW w:w="1479" w:type="dxa"/>
            <w:shd w:val="clear" w:color="auto" w:fill="D9D9D9" w:themeFill="background1" w:themeFillShade="D9"/>
          </w:tcPr>
          <w:p w14:paraId="02E00CE2" w14:textId="77777777" w:rsidR="00C74DB8" w:rsidRDefault="00C74DB8" w:rsidP="00A02FF6">
            <w:pPr>
              <w:jc w:val="left"/>
              <w:rPr>
                <w:b/>
                <w:bCs/>
                <w:lang w:val="en-US"/>
              </w:rPr>
            </w:pPr>
            <w:r>
              <w:rPr>
                <w:b/>
                <w:bCs/>
                <w:lang w:val="en-US"/>
              </w:rPr>
              <w:t>Company</w:t>
            </w:r>
          </w:p>
        </w:tc>
        <w:tc>
          <w:tcPr>
            <w:tcW w:w="1372" w:type="dxa"/>
            <w:shd w:val="clear" w:color="auto" w:fill="D9D9D9" w:themeFill="background1" w:themeFillShade="D9"/>
          </w:tcPr>
          <w:p w14:paraId="685AFE6F" w14:textId="77777777" w:rsidR="00C74DB8" w:rsidRDefault="00C74DB8" w:rsidP="00A02FF6">
            <w:pPr>
              <w:jc w:val="left"/>
              <w:rPr>
                <w:b/>
                <w:bCs/>
                <w:lang w:val="en-US"/>
              </w:rPr>
            </w:pPr>
            <w:r>
              <w:rPr>
                <w:b/>
                <w:bCs/>
                <w:lang w:val="en-US"/>
              </w:rPr>
              <w:t>Y/N</w:t>
            </w:r>
          </w:p>
        </w:tc>
        <w:tc>
          <w:tcPr>
            <w:tcW w:w="6783" w:type="dxa"/>
            <w:shd w:val="clear" w:color="auto" w:fill="D9D9D9" w:themeFill="background1" w:themeFillShade="D9"/>
          </w:tcPr>
          <w:p w14:paraId="05DFDB58" w14:textId="77777777" w:rsidR="00C74DB8" w:rsidRDefault="00C74DB8" w:rsidP="00A02FF6">
            <w:pPr>
              <w:jc w:val="left"/>
              <w:rPr>
                <w:b/>
                <w:bCs/>
                <w:lang w:val="en-US"/>
              </w:rPr>
            </w:pPr>
            <w:r>
              <w:rPr>
                <w:b/>
                <w:bCs/>
                <w:lang w:val="en-US"/>
              </w:rPr>
              <w:t>Comments</w:t>
            </w:r>
          </w:p>
        </w:tc>
      </w:tr>
      <w:tr w:rsidR="00C74DB8" w14:paraId="3BBFA4BC" w14:textId="77777777" w:rsidTr="00A02FF6">
        <w:tc>
          <w:tcPr>
            <w:tcW w:w="1479" w:type="dxa"/>
          </w:tcPr>
          <w:p w14:paraId="1410756A" w14:textId="474A6BCA" w:rsidR="00C74DB8"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567516FC" w14:textId="0D16100F" w:rsidR="00C74DB8" w:rsidRDefault="00A97421"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FF9337" w14:textId="77777777" w:rsidR="00C74DB8" w:rsidRDefault="00C74DB8" w:rsidP="00A02FF6">
            <w:pPr>
              <w:jc w:val="left"/>
              <w:rPr>
                <w:rFonts w:eastAsiaTheme="minorEastAsia"/>
                <w:lang w:val="en-US" w:eastAsia="zh-CN"/>
              </w:rPr>
            </w:pPr>
          </w:p>
        </w:tc>
      </w:tr>
      <w:tr w:rsidR="00C74DB8" w14:paraId="00DB06DC" w14:textId="77777777" w:rsidTr="00A02FF6">
        <w:tc>
          <w:tcPr>
            <w:tcW w:w="1479" w:type="dxa"/>
          </w:tcPr>
          <w:p w14:paraId="421F8E86" w14:textId="42FA7F25" w:rsidR="00C74DB8" w:rsidRDefault="00C516DE" w:rsidP="00A02FF6">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AB766E" w14:textId="1EEC9791" w:rsidR="00C74DB8" w:rsidRDefault="00C516DE"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FEB4C4C" w14:textId="77777777" w:rsidR="00C74DB8" w:rsidRDefault="00C74DB8" w:rsidP="00A02FF6">
            <w:pPr>
              <w:jc w:val="left"/>
              <w:rPr>
                <w:rFonts w:eastAsiaTheme="minorEastAsia"/>
                <w:lang w:val="en-US" w:eastAsia="zh-CN"/>
              </w:rPr>
            </w:pPr>
          </w:p>
        </w:tc>
      </w:tr>
      <w:tr w:rsidR="00C74DB8" w14:paraId="4621E87C" w14:textId="77777777" w:rsidTr="00A02FF6">
        <w:tc>
          <w:tcPr>
            <w:tcW w:w="1479" w:type="dxa"/>
          </w:tcPr>
          <w:p w14:paraId="6DA2D426" w14:textId="6EBA65A4" w:rsidR="00C74DB8" w:rsidRDefault="003A698B" w:rsidP="00A02FF6">
            <w:pPr>
              <w:jc w:val="left"/>
              <w:rPr>
                <w:rFonts w:eastAsiaTheme="minorEastAsia"/>
                <w:lang w:val="en-US" w:eastAsia="zh-CN"/>
              </w:rPr>
            </w:pPr>
            <w:r>
              <w:rPr>
                <w:rFonts w:eastAsiaTheme="minorEastAsia"/>
                <w:lang w:val="en-US" w:eastAsia="zh-CN"/>
              </w:rPr>
              <w:t>Nokia</w:t>
            </w:r>
          </w:p>
        </w:tc>
        <w:tc>
          <w:tcPr>
            <w:tcW w:w="1372" w:type="dxa"/>
          </w:tcPr>
          <w:p w14:paraId="1AB1B8C8" w14:textId="7FDA321F" w:rsidR="00C74DB8" w:rsidRDefault="003A698B" w:rsidP="00A02FF6">
            <w:pPr>
              <w:tabs>
                <w:tab w:val="left" w:pos="551"/>
              </w:tabs>
              <w:jc w:val="left"/>
              <w:rPr>
                <w:rFonts w:eastAsiaTheme="minorEastAsia"/>
                <w:lang w:val="en-US" w:eastAsia="zh-CN"/>
              </w:rPr>
            </w:pPr>
            <w:r>
              <w:rPr>
                <w:rFonts w:eastAsiaTheme="minorEastAsia"/>
                <w:lang w:val="en-US" w:eastAsia="zh-CN"/>
              </w:rPr>
              <w:t>Y</w:t>
            </w:r>
          </w:p>
        </w:tc>
        <w:tc>
          <w:tcPr>
            <w:tcW w:w="6783" w:type="dxa"/>
          </w:tcPr>
          <w:p w14:paraId="2F0AA327" w14:textId="77777777" w:rsidR="00C74DB8" w:rsidRDefault="00C74DB8" w:rsidP="00A02FF6">
            <w:pPr>
              <w:jc w:val="left"/>
              <w:rPr>
                <w:rFonts w:eastAsiaTheme="minorEastAsia"/>
                <w:lang w:val="en-US" w:eastAsia="zh-CN"/>
              </w:rPr>
            </w:pPr>
          </w:p>
        </w:tc>
      </w:tr>
    </w:tbl>
    <w:p w14:paraId="5AF54C89" w14:textId="70203B3B" w:rsidR="00C74DB8" w:rsidRPr="00C74DB8" w:rsidRDefault="00C74DB8" w:rsidP="00C74DB8">
      <w:pPr>
        <w:tabs>
          <w:tab w:val="left" w:pos="1545"/>
        </w:tabs>
        <w:jc w:val="left"/>
        <w:rPr>
          <w:b/>
          <w:lang w:val="en-US"/>
        </w:rPr>
      </w:pPr>
      <w:r>
        <w:rPr>
          <w:b/>
          <w:lang w:val="en-US"/>
        </w:rPr>
        <w:br/>
      </w:r>
      <w:r w:rsidRPr="008A2C20">
        <w:rPr>
          <w:b/>
          <w:highlight w:val="yellow"/>
          <w:lang w:val="en-US"/>
        </w:rPr>
        <w:t>FL</w:t>
      </w:r>
      <w:r>
        <w:rPr>
          <w:b/>
          <w:highlight w:val="yellow"/>
          <w:lang w:val="en-US"/>
        </w:rPr>
        <w:t>3</w:t>
      </w:r>
      <w:r w:rsidRPr="008A2C20">
        <w:rPr>
          <w:b/>
          <w:highlight w:val="yellow"/>
          <w:lang w:val="en-US"/>
        </w:rPr>
        <w:t xml:space="preserve"> High Priority </w:t>
      </w:r>
      <w:r w:rsidR="00B14B04">
        <w:rPr>
          <w:b/>
          <w:highlight w:val="yellow"/>
          <w:lang w:val="en-US"/>
        </w:rPr>
        <w:t>Question</w:t>
      </w:r>
      <w:r w:rsidRPr="008A2C20">
        <w:rPr>
          <w:b/>
          <w:highlight w:val="yellow"/>
          <w:lang w:val="en-US"/>
        </w:rPr>
        <w:t xml:space="preserve"> 2-</w:t>
      </w:r>
      <w:r w:rsidR="00917D84">
        <w:rPr>
          <w:b/>
          <w:highlight w:val="yellow"/>
          <w:lang w:val="en-US"/>
        </w:rPr>
        <w:t>3a</w:t>
      </w:r>
      <w:r w:rsidRPr="008A2C20">
        <w:rPr>
          <w:b/>
          <w:lang w:val="en-US"/>
        </w:rPr>
        <w:t>:</w:t>
      </w:r>
    </w:p>
    <w:p w14:paraId="6EC1A1A3" w14:textId="4CD60C93" w:rsidR="008349E1" w:rsidRPr="00B14B04" w:rsidRDefault="00B14B04" w:rsidP="00B14B04">
      <w:pPr>
        <w:pStyle w:val="ListParagraph"/>
        <w:numPr>
          <w:ilvl w:val="0"/>
          <w:numId w:val="20"/>
        </w:numPr>
        <w:tabs>
          <w:tab w:val="left" w:pos="1545"/>
        </w:tabs>
        <w:jc w:val="left"/>
        <w:rPr>
          <w:rFonts w:ascii="Times New Roman" w:hAnsi="Times New Roman" w:cs="Times New Roman"/>
          <w:b/>
          <w:sz w:val="20"/>
          <w:szCs w:val="20"/>
          <w:lang w:val="en-US"/>
        </w:rPr>
      </w:pPr>
      <w:r w:rsidRPr="00553D2E">
        <w:rPr>
          <w:rFonts w:ascii="Times New Roman" w:hAnsi="Times New Roman" w:cs="Times New Roman"/>
          <w:b/>
          <w:sz w:val="20"/>
          <w:szCs w:val="20"/>
          <w:u w:val="single"/>
          <w:lang w:val="en-US"/>
        </w:rPr>
        <w:lastRenderedPageBreak/>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TableGrid"/>
        <w:tblW w:w="9634" w:type="dxa"/>
        <w:tblLayout w:type="fixed"/>
        <w:tblLook w:val="04A0" w:firstRow="1" w:lastRow="0" w:firstColumn="1" w:lastColumn="0" w:noHBand="0" w:noVBand="1"/>
      </w:tblPr>
      <w:tblGrid>
        <w:gridCol w:w="1479"/>
        <w:gridCol w:w="1372"/>
        <w:gridCol w:w="6783"/>
      </w:tblGrid>
      <w:tr w:rsidR="00923BDA" w14:paraId="756BCEE4" w14:textId="77777777" w:rsidTr="00A02FF6">
        <w:tc>
          <w:tcPr>
            <w:tcW w:w="1479" w:type="dxa"/>
            <w:shd w:val="clear" w:color="auto" w:fill="D9D9D9" w:themeFill="background1" w:themeFillShade="D9"/>
          </w:tcPr>
          <w:p w14:paraId="5341D624" w14:textId="77777777" w:rsidR="00923BDA" w:rsidRDefault="00923BDA" w:rsidP="00A02FF6">
            <w:pPr>
              <w:jc w:val="left"/>
              <w:rPr>
                <w:b/>
                <w:bCs/>
                <w:lang w:val="en-US"/>
              </w:rPr>
            </w:pPr>
            <w:r>
              <w:rPr>
                <w:b/>
                <w:bCs/>
                <w:lang w:val="en-US"/>
              </w:rPr>
              <w:t>Company</w:t>
            </w:r>
          </w:p>
        </w:tc>
        <w:tc>
          <w:tcPr>
            <w:tcW w:w="1372" w:type="dxa"/>
            <w:shd w:val="clear" w:color="auto" w:fill="D9D9D9" w:themeFill="background1" w:themeFillShade="D9"/>
          </w:tcPr>
          <w:p w14:paraId="1FC108E8" w14:textId="41313D91" w:rsidR="00923BDA" w:rsidRDefault="00B14B04" w:rsidP="00A02FF6">
            <w:pPr>
              <w:jc w:val="left"/>
              <w:rPr>
                <w:b/>
                <w:bCs/>
                <w:lang w:val="en-US"/>
              </w:rPr>
            </w:pPr>
            <w:r>
              <w:rPr>
                <w:b/>
                <w:bCs/>
                <w:lang w:val="en-US"/>
              </w:rPr>
              <w:t>Option (1/2)</w:t>
            </w:r>
          </w:p>
        </w:tc>
        <w:tc>
          <w:tcPr>
            <w:tcW w:w="6783" w:type="dxa"/>
            <w:shd w:val="clear" w:color="auto" w:fill="D9D9D9" w:themeFill="background1" w:themeFillShade="D9"/>
          </w:tcPr>
          <w:p w14:paraId="4B7F805A" w14:textId="77777777" w:rsidR="00923BDA" w:rsidRDefault="00923BDA" w:rsidP="00A02FF6">
            <w:pPr>
              <w:jc w:val="left"/>
              <w:rPr>
                <w:b/>
                <w:bCs/>
                <w:lang w:val="en-US"/>
              </w:rPr>
            </w:pPr>
            <w:r>
              <w:rPr>
                <w:b/>
                <w:bCs/>
                <w:lang w:val="en-US"/>
              </w:rPr>
              <w:t>Comments</w:t>
            </w:r>
          </w:p>
        </w:tc>
      </w:tr>
      <w:tr w:rsidR="00923BDA" w14:paraId="2A39C40F" w14:textId="77777777" w:rsidTr="00A02FF6">
        <w:tc>
          <w:tcPr>
            <w:tcW w:w="1479" w:type="dxa"/>
          </w:tcPr>
          <w:p w14:paraId="43ECE4A2" w14:textId="0DBA040F" w:rsidR="00923BDA"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720BF297" w14:textId="343A5F82" w:rsidR="00923BDA" w:rsidRDefault="00A97421" w:rsidP="00A02FF6">
            <w:pPr>
              <w:tabs>
                <w:tab w:val="left" w:pos="551"/>
              </w:tabs>
              <w:jc w:val="left"/>
              <w:rPr>
                <w:rFonts w:eastAsiaTheme="minorEastAsia"/>
                <w:lang w:val="en-US" w:eastAsia="zh-CN"/>
              </w:rPr>
            </w:pPr>
            <w:r>
              <w:rPr>
                <w:rFonts w:eastAsiaTheme="minorEastAsia" w:hint="eastAsia"/>
                <w:lang w:val="en-US" w:eastAsia="zh-CN"/>
              </w:rPr>
              <w:t>1</w:t>
            </w:r>
          </w:p>
        </w:tc>
        <w:tc>
          <w:tcPr>
            <w:tcW w:w="6783" w:type="dxa"/>
          </w:tcPr>
          <w:p w14:paraId="4F667F98" w14:textId="41A7715F" w:rsidR="00923BDA" w:rsidRDefault="00A97421" w:rsidP="00A02F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implify</w:t>
            </w:r>
            <w:r>
              <w:rPr>
                <w:rFonts w:eastAsiaTheme="minorEastAsia" w:hint="eastAsia"/>
                <w:lang w:val="en-US" w:eastAsia="zh-CN"/>
              </w:rPr>
              <w:t xml:space="preserve"> the mechanism. Not try to over-optimize.</w:t>
            </w:r>
          </w:p>
        </w:tc>
      </w:tr>
      <w:tr w:rsidR="00923BDA" w14:paraId="48BF67F2" w14:textId="77777777" w:rsidTr="00A02FF6">
        <w:tc>
          <w:tcPr>
            <w:tcW w:w="1479" w:type="dxa"/>
          </w:tcPr>
          <w:p w14:paraId="05234520" w14:textId="7E0F1EF4" w:rsidR="00923BDA" w:rsidRDefault="00C516DE" w:rsidP="00A02FF6">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1F8FA7" w14:textId="24B93C91" w:rsidR="00923BDA" w:rsidRDefault="00C516DE" w:rsidP="00A02FF6">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6D6C7E5" w14:textId="77777777" w:rsidR="00923BDA" w:rsidRDefault="00923BDA" w:rsidP="00A02FF6">
            <w:pPr>
              <w:jc w:val="left"/>
              <w:rPr>
                <w:rFonts w:eastAsiaTheme="minorEastAsia"/>
                <w:lang w:val="en-US" w:eastAsia="zh-CN"/>
              </w:rPr>
            </w:pPr>
          </w:p>
        </w:tc>
      </w:tr>
      <w:tr w:rsidR="00923BDA" w14:paraId="340599BB" w14:textId="77777777" w:rsidTr="00A02FF6">
        <w:tc>
          <w:tcPr>
            <w:tcW w:w="1479" w:type="dxa"/>
          </w:tcPr>
          <w:p w14:paraId="72037AE3" w14:textId="4A483BA4" w:rsidR="00923BDA" w:rsidRDefault="00786102" w:rsidP="00A02FF6">
            <w:pPr>
              <w:jc w:val="left"/>
              <w:rPr>
                <w:rFonts w:eastAsiaTheme="minorEastAsia"/>
                <w:lang w:val="en-US" w:eastAsia="zh-CN"/>
              </w:rPr>
            </w:pPr>
            <w:r>
              <w:rPr>
                <w:rFonts w:eastAsiaTheme="minorEastAsia"/>
                <w:lang w:val="en-US" w:eastAsia="zh-CN"/>
              </w:rPr>
              <w:t>Nokia</w:t>
            </w:r>
          </w:p>
        </w:tc>
        <w:tc>
          <w:tcPr>
            <w:tcW w:w="1372" w:type="dxa"/>
          </w:tcPr>
          <w:p w14:paraId="0A8E5DB7" w14:textId="491F9F87" w:rsidR="00923BDA" w:rsidRDefault="00786102" w:rsidP="00A02FF6">
            <w:pPr>
              <w:tabs>
                <w:tab w:val="left" w:pos="551"/>
              </w:tabs>
              <w:jc w:val="left"/>
              <w:rPr>
                <w:rFonts w:eastAsiaTheme="minorEastAsia"/>
                <w:lang w:val="en-US" w:eastAsia="zh-CN"/>
              </w:rPr>
            </w:pPr>
            <w:r>
              <w:rPr>
                <w:rFonts w:eastAsiaTheme="minorEastAsia"/>
                <w:lang w:val="en-US" w:eastAsia="zh-CN"/>
              </w:rPr>
              <w:t>1</w:t>
            </w:r>
          </w:p>
        </w:tc>
        <w:tc>
          <w:tcPr>
            <w:tcW w:w="6783" w:type="dxa"/>
          </w:tcPr>
          <w:p w14:paraId="12ADE3B7" w14:textId="77777777" w:rsidR="00923BDA" w:rsidRDefault="00923BDA" w:rsidP="00A02FF6">
            <w:pPr>
              <w:jc w:val="left"/>
              <w:rPr>
                <w:rFonts w:eastAsiaTheme="minorEastAsia"/>
                <w:lang w:val="en-US" w:eastAsia="zh-CN"/>
              </w:rPr>
            </w:pPr>
          </w:p>
        </w:tc>
      </w:tr>
    </w:tbl>
    <w:p w14:paraId="26D246B4" w14:textId="77777777" w:rsidR="00923BDA" w:rsidRPr="008A2C20" w:rsidRDefault="00923BDA" w:rsidP="00A476FA">
      <w:pPr>
        <w:tabs>
          <w:tab w:val="left" w:pos="1545"/>
        </w:tabs>
        <w:rPr>
          <w:b/>
          <w:lang w:val="en-US"/>
        </w:rPr>
      </w:pPr>
    </w:p>
    <w:p w14:paraId="1304D917" w14:textId="77777777" w:rsidR="000A4A62" w:rsidRDefault="00326B2F">
      <w:pPr>
        <w:pStyle w:val="Heading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D12EFD">
            <w:pPr>
              <w:spacing w:after="0" w:line="276" w:lineRule="auto"/>
              <w:jc w:val="left"/>
              <w:rPr>
                <w:rStyle w:val="Hyperlink"/>
                <w:color w:val="0000FF"/>
                <w:lang w:val="en-US"/>
              </w:rPr>
            </w:pPr>
            <w:hyperlink r:id="rId43" w:history="1">
              <w:r w:rsidR="00326B2F">
                <w:rPr>
                  <w:rStyle w:val="Hyperlink"/>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TableGrid"/>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EF8F576"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lang w:val="en-US" w:eastAsia="ja-JP"/>
              </w:rPr>
            </w:pPr>
            <w:r>
              <w:rPr>
                <w:rFonts w:eastAsia="Yu Mincho"/>
                <w:lang w:val="en-US" w:eastAsia="ja-JP"/>
              </w:rPr>
              <w:t>Ericsson</w:t>
            </w:r>
          </w:p>
        </w:tc>
        <w:tc>
          <w:tcPr>
            <w:tcW w:w="1372" w:type="dxa"/>
          </w:tcPr>
          <w:p w14:paraId="11E386CC" w14:textId="4A585340" w:rsidR="00277507" w:rsidRDefault="00277507">
            <w:pPr>
              <w:tabs>
                <w:tab w:val="left" w:pos="551"/>
              </w:tabs>
              <w:jc w:val="left"/>
              <w:rPr>
                <w:rFonts w:eastAsia="Yu Mincho"/>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Yu Mincho"/>
                <w:lang w:val="en-US" w:eastAsia="ja-JP"/>
              </w:rPr>
            </w:pPr>
            <w:r>
              <w:rPr>
                <w:rFonts w:eastAsia="Malgun Gothic" w:hint="eastAsia"/>
                <w:lang w:val="en-US" w:eastAsia="ko-KR"/>
              </w:rPr>
              <w:t>LG</w:t>
            </w:r>
            <w:r>
              <w:rPr>
                <w:rFonts w:eastAsia="Malgun Gothic"/>
                <w:lang w:val="en-US" w:eastAsia="ko-KR"/>
              </w:rPr>
              <w:t>E</w:t>
            </w:r>
          </w:p>
        </w:tc>
        <w:tc>
          <w:tcPr>
            <w:tcW w:w="1372" w:type="dxa"/>
          </w:tcPr>
          <w:p w14:paraId="5544797D" w14:textId="55AD9669" w:rsidR="003B45DD" w:rsidRDefault="003B45DD" w:rsidP="003B45DD">
            <w:pPr>
              <w:tabs>
                <w:tab w:val="left" w:pos="551"/>
              </w:tabs>
              <w:jc w:val="left"/>
              <w:rPr>
                <w:rFonts w:eastAsia="Yu Mincho"/>
                <w:lang w:val="en-US" w:eastAsia="ja-JP"/>
              </w:rPr>
            </w:pPr>
            <w:r>
              <w:rPr>
                <w:rFonts w:eastAsia="Malgun Gothic"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2FCF7FBA" w14:textId="77777777" w:rsidR="00D641D6" w:rsidRDefault="00D641D6" w:rsidP="0053091B">
            <w:pPr>
              <w:tabs>
                <w:tab w:val="left" w:pos="551"/>
              </w:tabs>
              <w:jc w:val="left"/>
              <w:rPr>
                <w:rFonts w:eastAsia="Yu Mincho"/>
                <w:lang w:val="en-US" w:eastAsia="ja-JP"/>
              </w:rPr>
            </w:pPr>
            <w:r>
              <w:rPr>
                <w:rFonts w:eastAsia="Yu Mincho"/>
                <w:lang w:val="en-US" w:eastAsia="ja-JP"/>
              </w:rPr>
              <w:t>Y</w:t>
            </w:r>
          </w:p>
        </w:tc>
        <w:tc>
          <w:tcPr>
            <w:tcW w:w="6783" w:type="dxa"/>
          </w:tcPr>
          <w:p w14:paraId="4663C794" w14:textId="77777777" w:rsidR="00D641D6" w:rsidRDefault="00D641D6" w:rsidP="0053091B">
            <w:pPr>
              <w:jc w:val="left"/>
              <w:rPr>
                <w:rFonts w:eastAsiaTheme="minorEastAsia"/>
                <w:lang w:val="en-US" w:eastAsia="zh-CN"/>
              </w:rPr>
            </w:pPr>
          </w:p>
        </w:tc>
      </w:tr>
      <w:tr w:rsidR="00484D82" w14:paraId="578D8E80" w14:textId="77777777" w:rsidTr="00D641D6">
        <w:tc>
          <w:tcPr>
            <w:tcW w:w="1479" w:type="dxa"/>
          </w:tcPr>
          <w:p w14:paraId="1BEF29C2" w14:textId="652DE1C6" w:rsidR="00484D82" w:rsidRDefault="00484D82" w:rsidP="0053091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21B1C5" w14:textId="2C3B5C05" w:rsidR="00484D82" w:rsidRDefault="00484D82" w:rsidP="0053091B">
            <w:pPr>
              <w:tabs>
                <w:tab w:val="left" w:pos="551"/>
              </w:tabs>
              <w:jc w:val="left"/>
              <w:rPr>
                <w:rFonts w:eastAsia="Yu Mincho"/>
                <w:lang w:val="en-US" w:eastAsia="ja-JP"/>
              </w:rPr>
            </w:pPr>
            <w:r>
              <w:rPr>
                <w:rFonts w:eastAsia="Yu Mincho" w:hint="eastAsia"/>
                <w:lang w:val="en-US" w:eastAsia="ja-JP"/>
              </w:rPr>
              <w:t>Y</w:t>
            </w:r>
          </w:p>
        </w:tc>
        <w:tc>
          <w:tcPr>
            <w:tcW w:w="6783" w:type="dxa"/>
          </w:tcPr>
          <w:p w14:paraId="44ADB88B" w14:textId="77777777" w:rsidR="00484D82" w:rsidRDefault="00484D82" w:rsidP="0053091B">
            <w:pPr>
              <w:jc w:val="left"/>
              <w:rPr>
                <w:rFonts w:eastAsiaTheme="minorEastAsia"/>
                <w:lang w:val="en-US" w:eastAsia="zh-CN"/>
              </w:rPr>
            </w:pPr>
          </w:p>
        </w:tc>
      </w:tr>
      <w:tr w:rsidR="00186E7D" w14:paraId="27E496C5" w14:textId="77777777" w:rsidTr="00D641D6">
        <w:tc>
          <w:tcPr>
            <w:tcW w:w="1479" w:type="dxa"/>
          </w:tcPr>
          <w:p w14:paraId="50A398EE" w14:textId="040FFB27" w:rsidR="00186E7D" w:rsidRPr="00186E7D" w:rsidRDefault="00186E7D" w:rsidP="0053091B">
            <w:pPr>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F2EBC00" w14:textId="7422AF07" w:rsidR="00186E7D" w:rsidRPr="00186E7D" w:rsidRDefault="00186E7D" w:rsidP="0053091B">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EF282A" w14:textId="77777777" w:rsidR="00186E7D" w:rsidRDefault="00186E7D" w:rsidP="0053091B">
            <w:pPr>
              <w:jc w:val="left"/>
              <w:rPr>
                <w:rFonts w:eastAsiaTheme="minorEastAsia"/>
                <w:lang w:val="en-US" w:eastAsia="zh-CN"/>
              </w:rPr>
            </w:pPr>
          </w:p>
        </w:tc>
      </w:tr>
      <w:tr w:rsidR="0070676E" w14:paraId="246B1CFF" w14:textId="77777777" w:rsidTr="00D641D6">
        <w:tc>
          <w:tcPr>
            <w:tcW w:w="1479" w:type="dxa"/>
          </w:tcPr>
          <w:p w14:paraId="432AAE1B" w14:textId="0B3F767C" w:rsidR="0070676E" w:rsidRDefault="0070676E" w:rsidP="0053091B">
            <w:pPr>
              <w:jc w:val="left"/>
              <w:rPr>
                <w:rFonts w:eastAsiaTheme="minorEastAsia"/>
                <w:lang w:val="en-US" w:eastAsia="zh-CN"/>
              </w:rPr>
            </w:pPr>
            <w:r>
              <w:rPr>
                <w:rFonts w:eastAsiaTheme="minorEastAsia"/>
                <w:lang w:val="en-US" w:eastAsia="zh-CN"/>
              </w:rPr>
              <w:t>Nordic</w:t>
            </w:r>
          </w:p>
        </w:tc>
        <w:tc>
          <w:tcPr>
            <w:tcW w:w="1372" w:type="dxa"/>
          </w:tcPr>
          <w:p w14:paraId="57662097" w14:textId="1CB11C1C" w:rsidR="0070676E" w:rsidRDefault="0070676E"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03FD3872" w14:textId="77777777" w:rsidR="0070676E" w:rsidRDefault="0070676E" w:rsidP="0053091B">
            <w:pPr>
              <w:jc w:val="left"/>
              <w:rPr>
                <w:rFonts w:eastAsiaTheme="minorEastAsia"/>
                <w:lang w:val="en-US" w:eastAsia="zh-CN"/>
              </w:rPr>
            </w:pPr>
          </w:p>
        </w:tc>
      </w:tr>
      <w:tr w:rsidR="00E30502" w14:paraId="5C22B59E" w14:textId="77777777" w:rsidTr="003F3484">
        <w:tc>
          <w:tcPr>
            <w:tcW w:w="1479" w:type="dxa"/>
          </w:tcPr>
          <w:p w14:paraId="5EE36E19" w14:textId="631F7A36" w:rsidR="00E30502" w:rsidRDefault="00E30502" w:rsidP="0053091B">
            <w:pPr>
              <w:jc w:val="left"/>
              <w:rPr>
                <w:rFonts w:eastAsiaTheme="minorEastAsia"/>
                <w:lang w:val="en-US" w:eastAsia="zh-CN"/>
              </w:rPr>
            </w:pPr>
            <w:r>
              <w:rPr>
                <w:rFonts w:eastAsiaTheme="minorEastAsia"/>
                <w:lang w:val="en-US" w:eastAsia="zh-CN"/>
              </w:rPr>
              <w:t>FL2</w:t>
            </w:r>
            <w:r w:rsidR="00545874">
              <w:rPr>
                <w:rFonts w:eastAsiaTheme="minorEastAsia"/>
                <w:lang w:val="en-US" w:eastAsia="zh-CN"/>
              </w:rPr>
              <w:t>/FL3</w:t>
            </w:r>
          </w:p>
        </w:tc>
        <w:tc>
          <w:tcPr>
            <w:tcW w:w="8155" w:type="dxa"/>
            <w:gridSpan w:val="2"/>
          </w:tcPr>
          <w:p w14:paraId="4D085E7E" w14:textId="22C9BAE5" w:rsidR="00E30502" w:rsidRPr="00192152" w:rsidRDefault="00E30502" w:rsidP="00192152">
            <w:pPr>
              <w:jc w:val="left"/>
              <w:rPr>
                <w:rFonts w:eastAsiaTheme="minorEastAsia"/>
                <w:lang w:val="en-US" w:eastAsia="zh-CN"/>
              </w:rPr>
            </w:pPr>
            <w:r w:rsidRPr="00192152">
              <w:rPr>
                <w:rFonts w:eastAsiaTheme="minorEastAsia"/>
                <w:lang w:val="en-US" w:eastAsia="zh-CN"/>
              </w:rPr>
              <w:t>Based on the received responses, the following proposal can be considered.</w:t>
            </w:r>
          </w:p>
          <w:p w14:paraId="4BDD2719" w14:textId="07C1D8AC" w:rsidR="00E30502" w:rsidRPr="00192152" w:rsidRDefault="00E30502" w:rsidP="00192152">
            <w:pPr>
              <w:jc w:val="left"/>
              <w:rPr>
                <w:b/>
                <w:lang w:val="en-US"/>
              </w:rPr>
            </w:pPr>
            <w:r w:rsidRPr="00192152">
              <w:rPr>
                <w:b/>
                <w:highlight w:val="cyan"/>
                <w:lang w:val="en-US"/>
              </w:rPr>
              <w:t>Medium Priority Proposal 3-1b</w:t>
            </w:r>
            <w:r w:rsidRPr="00192152">
              <w:rPr>
                <w:b/>
                <w:lang w:val="en-US"/>
              </w:rPr>
              <w:t>:</w:t>
            </w:r>
          </w:p>
          <w:p w14:paraId="7E31C9C3" w14:textId="77777777" w:rsidR="00E30502" w:rsidRPr="00192152" w:rsidRDefault="00E30502" w:rsidP="00192152">
            <w:pPr>
              <w:pStyle w:val="ListParagraph"/>
              <w:numPr>
                <w:ilvl w:val="0"/>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lang w:eastAsia="zh-CN"/>
              </w:rPr>
              <w:t>For the editor,</w:t>
            </w:r>
          </w:p>
          <w:p w14:paraId="7BF855FB" w14:textId="559B039F" w:rsidR="00E30502" w:rsidRPr="00192152" w:rsidRDefault="00B37F46" w:rsidP="00FB2031">
            <w:pPr>
              <w:pStyle w:val="ListParagraph"/>
              <w:numPr>
                <w:ilvl w:val="1"/>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rPr>
              <w:t>Editorial</w:t>
            </w:r>
            <w:r w:rsidR="00E30502" w:rsidRPr="00192152">
              <w:rPr>
                <w:rFonts w:ascii="Times New Roman" w:hAnsi="Times New Roman" w:cs="Times New Roman"/>
                <w:b/>
                <w:sz w:val="20"/>
                <w:szCs w:val="20"/>
              </w:rPr>
              <w:t xml:space="preserve"> spec changes</w:t>
            </w:r>
            <w:r w:rsidRPr="00192152">
              <w:rPr>
                <w:rFonts w:ascii="Times New Roman" w:hAnsi="Times New Roman" w:cs="Times New Roman"/>
                <w:b/>
                <w:sz w:val="20"/>
                <w:szCs w:val="20"/>
              </w:rPr>
              <w:t xml:space="preserve"> in </w:t>
            </w:r>
            <w:hyperlink r:id="rId44" w:history="1">
              <w:r w:rsidRPr="00192152">
                <w:rPr>
                  <w:rStyle w:val="Hyperlink"/>
                  <w:rFonts w:ascii="Times New Roman" w:hAnsi="Times New Roman" w:cs="Times New Roman"/>
                  <w:b/>
                  <w:color w:val="0000FF"/>
                  <w:sz w:val="20"/>
                  <w:szCs w:val="20"/>
                </w:rPr>
                <w:t>R1-2402055</w:t>
              </w:r>
            </w:hyperlink>
            <w:r w:rsidR="00E30502" w:rsidRPr="00192152">
              <w:rPr>
                <w:rFonts w:ascii="Times New Roman" w:hAnsi="Times New Roman" w:cs="Times New Roman"/>
                <w:b/>
                <w:sz w:val="20"/>
                <w:szCs w:val="20"/>
                <w:lang w:eastAsia="zh-CN"/>
              </w:rPr>
              <w:t xml:space="preserve"> are agreeable and recommended to be incorporated into NR R18 alignment CR for TS 38.21</w:t>
            </w:r>
            <w:r w:rsidR="005913A5" w:rsidRPr="00192152">
              <w:rPr>
                <w:rFonts w:ascii="Times New Roman" w:hAnsi="Times New Roman" w:cs="Times New Roman"/>
                <w:b/>
                <w:sz w:val="20"/>
                <w:szCs w:val="20"/>
                <w:lang w:eastAsia="zh-CN"/>
              </w:rPr>
              <w:t>4</w:t>
            </w:r>
            <w:r w:rsidR="00E30502" w:rsidRPr="00192152">
              <w:rPr>
                <w:rFonts w:ascii="Times New Roman" w:hAnsi="Times New Roman" w:cs="Times New Roman"/>
                <w:b/>
                <w:sz w:val="20"/>
                <w:szCs w:val="20"/>
                <w:lang w:eastAsia="zh-CN"/>
              </w:rPr>
              <w:t>, please consider them in the next specification revision.</w:t>
            </w:r>
          </w:p>
          <w:p w14:paraId="651B1C8A" w14:textId="16B61415" w:rsidR="00B37F46" w:rsidRPr="00192152" w:rsidRDefault="00B37F46" w:rsidP="00192152">
            <w:pPr>
              <w:shd w:val="clear" w:color="auto" w:fill="FFFFFF"/>
              <w:spacing w:after="0" w:line="240" w:lineRule="auto"/>
              <w:jc w:val="left"/>
              <w:rPr>
                <w:b/>
                <w:lang w:eastAsia="zh-CN"/>
              </w:rPr>
            </w:pPr>
          </w:p>
        </w:tc>
      </w:tr>
      <w:tr w:rsidR="00545874" w14:paraId="7C895A18" w14:textId="77777777" w:rsidTr="00A02FF6">
        <w:tc>
          <w:tcPr>
            <w:tcW w:w="1479" w:type="dxa"/>
          </w:tcPr>
          <w:p w14:paraId="53099279" w14:textId="6312B5FB" w:rsidR="00545874" w:rsidRPr="00A97421"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31450C9E" w14:textId="5FDC4189" w:rsidR="00545874" w:rsidRPr="00A97421" w:rsidRDefault="00A97421"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101C903" w14:textId="77777777" w:rsidR="00545874" w:rsidRDefault="00545874" w:rsidP="00A02FF6">
            <w:pPr>
              <w:jc w:val="left"/>
              <w:rPr>
                <w:rFonts w:eastAsiaTheme="minorEastAsia"/>
                <w:lang w:val="en-US" w:eastAsia="zh-CN"/>
              </w:rPr>
            </w:pPr>
          </w:p>
        </w:tc>
      </w:tr>
      <w:tr w:rsidR="00C516DE" w14:paraId="66F021A2" w14:textId="77777777" w:rsidTr="00A02FF6">
        <w:tc>
          <w:tcPr>
            <w:tcW w:w="1479" w:type="dxa"/>
          </w:tcPr>
          <w:p w14:paraId="498FDCD1" w14:textId="0A0E467D" w:rsidR="00C516DE" w:rsidRDefault="00C516DE" w:rsidP="00A02FF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7125F" w14:textId="60B2D2B2" w:rsidR="00C516DE" w:rsidRDefault="00C516DE"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289530" w14:textId="77777777" w:rsidR="00C516DE" w:rsidRDefault="00C516DE" w:rsidP="00A02FF6">
            <w:pPr>
              <w:jc w:val="left"/>
              <w:rPr>
                <w:rFonts w:eastAsiaTheme="minorEastAsia"/>
                <w:lang w:val="en-US" w:eastAsia="zh-CN"/>
              </w:rPr>
            </w:pPr>
          </w:p>
        </w:tc>
      </w:tr>
      <w:tr w:rsidR="00786102" w14:paraId="7EC0F47F" w14:textId="77777777" w:rsidTr="00A02FF6">
        <w:tc>
          <w:tcPr>
            <w:tcW w:w="1479" w:type="dxa"/>
          </w:tcPr>
          <w:p w14:paraId="099D7450" w14:textId="0FDCB284" w:rsidR="00786102" w:rsidRDefault="00786102" w:rsidP="00A02FF6">
            <w:pPr>
              <w:jc w:val="left"/>
              <w:rPr>
                <w:rFonts w:eastAsiaTheme="minorEastAsia"/>
                <w:lang w:val="en-US" w:eastAsia="zh-CN"/>
              </w:rPr>
            </w:pPr>
            <w:r>
              <w:rPr>
                <w:rFonts w:eastAsiaTheme="minorEastAsia"/>
                <w:lang w:val="en-US" w:eastAsia="zh-CN"/>
              </w:rPr>
              <w:t>Nokia</w:t>
            </w:r>
          </w:p>
        </w:tc>
        <w:tc>
          <w:tcPr>
            <w:tcW w:w="1372" w:type="dxa"/>
          </w:tcPr>
          <w:p w14:paraId="7883C8B2" w14:textId="20B91CBD" w:rsidR="00786102" w:rsidRDefault="00786102" w:rsidP="00A02FF6">
            <w:pPr>
              <w:tabs>
                <w:tab w:val="left" w:pos="551"/>
              </w:tabs>
              <w:jc w:val="left"/>
              <w:rPr>
                <w:rFonts w:eastAsiaTheme="minorEastAsia"/>
                <w:lang w:val="en-US" w:eastAsia="zh-CN"/>
              </w:rPr>
            </w:pPr>
            <w:r>
              <w:rPr>
                <w:rFonts w:eastAsiaTheme="minorEastAsia"/>
                <w:lang w:val="en-US" w:eastAsia="zh-CN"/>
              </w:rPr>
              <w:t>Y</w:t>
            </w:r>
          </w:p>
        </w:tc>
        <w:tc>
          <w:tcPr>
            <w:tcW w:w="6783" w:type="dxa"/>
          </w:tcPr>
          <w:p w14:paraId="72B7583C" w14:textId="77777777" w:rsidR="00786102" w:rsidRDefault="00786102" w:rsidP="00A02FF6">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Heading1"/>
        <w:ind w:left="1134" w:hanging="1134"/>
        <w:rPr>
          <w:lang w:val="en-US"/>
        </w:rPr>
      </w:pPr>
      <w:r>
        <w:rPr>
          <w:lang w:val="en-US"/>
        </w:rPr>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D12EFD">
            <w:pPr>
              <w:spacing w:after="0" w:line="276" w:lineRule="auto"/>
              <w:jc w:val="left"/>
            </w:pPr>
            <w:hyperlink r:id="rId45" w:history="1">
              <w:r w:rsidR="00326B2F">
                <w:rPr>
                  <w:rStyle w:val="Hyperlink"/>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Heading1"/>
        <w:ind w:left="432" w:hanging="432"/>
        <w:rPr>
          <w:lang w:val="en-US"/>
        </w:rPr>
      </w:pPr>
      <w:bookmarkStart w:id="10"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10"/>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D12EFD">
            <w:pPr>
              <w:spacing w:after="0" w:line="276" w:lineRule="auto"/>
              <w:jc w:val="left"/>
              <w:rPr>
                <w:color w:val="0000FF"/>
                <w:u w:val="single"/>
                <w:lang w:val="en-US"/>
              </w:rPr>
            </w:pPr>
            <w:hyperlink r:id="rId46" w:history="1">
              <w:r w:rsidR="00326B2F">
                <w:rPr>
                  <w:rStyle w:val="Hyperlink"/>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D12EFD">
            <w:pPr>
              <w:spacing w:after="0" w:line="276" w:lineRule="auto"/>
              <w:jc w:val="left"/>
            </w:pPr>
            <w:hyperlink r:id="rId47" w:history="1">
              <w:r w:rsidR="00326B2F">
                <w:rPr>
                  <w:rStyle w:val="Hyperlink"/>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D12EFD">
            <w:pPr>
              <w:spacing w:after="0" w:line="276" w:lineRule="auto"/>
              <w:jc w:val="left"/>
              <w:rPr>
                <w:rStyle w:val="Hyperlink"/>
                <w:color w:val="0000FF"/>
                <w:lang w:val="en-US"/>
              </w:rPr>
            </w:pPr>
            <w:hyperlink r:id="rId48" w:history="1">
              <w:r w:rsidR="00326B2F">
                <w:rPr>
                  <w:rStyle w:val="Hyperlink"/>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D12EFD">
            <w:pPr>
              <w:spacing w:after="0" w:line="276" w:lineRule="auto"/>
              <w:jc w:val="left"/>
              <w:rPr>
                <w:rStyle w:val="Hyperlink"/>
                <w:color w:val="0000FF"/>
                <w:lang w:val="en-US"/>
              </w:rPr>
            </w:pPr>
            <w:hyperlink r:id="rId49" w:history="1">
              <w:r w:rsidR="00326B2F">
                <w:rPr>
                  <w:rStyle w:val="Hyperlink"/>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D12EFD">
            <w:pPr>
              <w:spacing w:after="0" w:line="276" w:lineRule="auto"/>
              <w:jc w:val="left"/>
            </w:pPr>
            <w:hyperlink r:id="rId50" w:history="1">
              <w:r w:rsidR="00326B2F">
                <w:rPr>
                  <w:rStyle w:val="Hyperlink"/>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D12EFD">
            <w:pPr>
              <w:spacing w:after="0" w:line="276" w:lineRule="auto"/>
              <w:jc w:val="left"/>
              <w:rPr>
                <w:rStyle w:val="Hyperlink"/>
                <w:color w:val="0000FF"/>
                <w:lang w:val="en-US"/>
              </w:rPr>
            </w:pPr>
            <w:hyperlink r:id="rId51" w:history="1">
              <w:r w:rsidR="00326B2F">
                <w:rPr>
                  <w:rStyle w:val="Hyperlink"/>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D12EFD">
            <w:pPr>
              <w:spacing w:after="0" w:line="276" w:lineRule="auto"/>
              <w:jc w:val="left"/>
              <w:rPr>
                <w:color w:val="0000FF"/>
                <w:u w:val="single"/>
              </w:rPr>
            </w:pPr>
            <w:hyperlink r:id="rId52" w:history="1">
              <w:r w:rsidR="00326B2F">
                <w:rPr>
                  <w:rStyle w:val="Hyperlink"/>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D12EFD">
            <w:pPr>
              <w:spacing w:after="0" w:line="276" w:lineRule="auto"/>
              <w:jc w:val="left"/>
              <w:rPr>
                <w:color w:val="0000FF"/>
                <w:u w:val="single"/>
              </w:rPr>
            </w:pPr>
            <w:hyperlink r:id="rId53" w:history="1">
              <w:r w:rsidR="00326B2F">
                <w:rPr>
                  <w:rStyle w:val="Hyperlink"/>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D12EFD">
            <w:pPr>
              <w:spacing w:after="0" w:line="276" w:lineRule="auto"/>
              <w:jc w:val="left"/>
              <w:rPr>
                <w:color w:val="0000FF"/>
                <w:u w:val="single"/>
              </w:rPr>
            </w:pPr>
            <w:hyperlink r:id="rId54" w:history="1">
              <w:r w:rsidR="00326B2F">
                <w:rPr>
                  <w:rStyle w:val="Hyperlink"/>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D12EFD">
            <w:pPr>
              <w:spacing w:after="0" w:line="276" w:lineRule="auto"/>
              <w:jc w:val="left"/>
              <w:rPr>
                <w:color w:val="0000FF"/>
                <w:u w:val="single"/>
              </w:rPr>
            </w:pPr>
            <w:hyperlink r:id="rId55" w:history="1">
              <w:r w:rsidR="00326B2F">
                <w:rPr>
                  <w:rStyle w:val="Hyperlink"/>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D12EFD">
            <w:pPr>
              <w:spacing w:after="0" w:line="276" w:lineRule="auto"/>
              <w:jc w:val="left"/>
              <w:rPr>
                <w:color w:val="0000FF"/>
                <w:u w:val="single"/>
              </w:rPr>
            </w:pPr>
            <w:hyperlink r:id="rId56" w:history="1">
              <w:r w:rsidR="00326B2F">
                <w:rPr>
                  <w:rStyle w:val="Hyperlink"/>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D12EFD">
            <w:pPr>
              <w:spacing w:after="0" w:line="276" w:lineRule="auto"/>
              <w:jc w:val="left"/>
              <w:rPr>
                <w:color w:val="0000FF"/>
                <w:u w:val="single"/>
              </w:rPr>
            </w:pPr>
            <w:hyperlink r:id="rId57" w:history="1">
              <w:r w:rsidR="00326B2F">
                <w:rPr>
                  <w:rStyle w:val="Hyperlink"/>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D12EFD">
            <w:pPr>
              <w:spacing w:after="0" w:line="276" w:lineRule="auto"/>
              <w:jc w:val="left"/>
              <w:rPr>
                <w:color w:val="0000FF"/>
                <w:u w:val="single"/>
              </w:rPr>
            </w:pPr>
            <w:hyperlink r:id="rId58" w:history="1">
              <w:r w:rsidR="00326B2F">
                <w:rPr>
                  <w:rStyle w:val="Hyperlink"/>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112CD3E9" w14:textId="77777777" w:rsidR="000A4A62" w:rsidRDefault="00D12EFD">
            <w:pPr>
              <w:spacing w:after="0" w:line="276" w:lineRule="auto"/>
              <w:jc w:val="left"/>
              <w:rPr>
                <w:rStyle w:val="Hyperlink"/>
                <w:color w:val="0000FF"/>
                <w:lang w:val="en-US"/>
              </w:rPr>
            </w:pPr>
            <w:hyperlink r:id="rId59" w:history="1">
              <w:r w:rsidR="00326B2F">
                <w:rPr>
                  <w:rStyle w:val="Hyperlink"/>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D12EFD">
            <w:pPr>
              <w:spacing w:after="0" w:line="276" w:lineRule="auto"/>
              <w:jc w:val="left"/>
              <w:rPr>
                <w:color w:val="0000FF"/>
                <w:u w:val="single"/>
              </w:rPr>
            </w:pPr>
            <w:hyperlink r:id="rId60" w:history="1">
              <w:r w:rsidR="00326B2F">
                <w:rPr>
                  <w:rStyle w:val="Hyperlink"/>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D12EFD">
            <w:pPr>
              <w:spacing w:after="0" w:line="276" w:lineRule="auto"/>
              <w:jc w:val="left"/>
              <w:rPr>
                <w:color w:val="0000FF"/>
                <w:u w:val="single"/>
              </w:rPr>
            </w:pPr>
            <w:hyperlink r:id="rId61" w:history="1">
              <w:r w:rsidR="00326B2F">
                <w:rPr>
                  <w:rStyle w:val="Hyperlink"/>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D12EFD">
            <w:pPr>
              <w:spacing w:after="0" w:line="276" w:lineRule="auto"/>
              <w:jc w:val="left"/>
              <w:rPr>
                <w:color w:val="0000FF"/>
                <w:u w:val="single"/>
              </w:rPr>
            </w:pPr>
            <w:hyperlink r:id="rId62" w:history="1">
              <w:r w:rsidR="00326B2F">
                <w:rPr>
                  <w:rStyle w:val="Hyperlink"/>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D12EFD">
            <w:pPr>
              <w:spacing w:after="0" w:line="276" w:lineRule="auto"/>
              <w:jc w:val="left"/>
              <w:rPr>
                <w:rStyle w:val="Hyperlink"/>
                <w:color w:val="0000FF"/>
                <w:lang w:val="en-US"/>
              </w:rPr>
            </w:pPr>
            <w:hyperlink r:id="rId63" w:history="1">
              <w:r w:rsidR="00326B2F">
                <w:rPr>
                  <w:rStyle w:val="Hyperlink"/>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D12EFD">
            <w:pPr>
              <w:spacing w:after="0" w:line="276" w:lineRule="auto"/>
              <w:jc w:val="left"/>
              <w:rPr>
                <w:rStyle w:val="Hyperlink"/>
                <w:color w:val="0000FF"/>
                <w:lang w:val="en-US" w:eastAsia="sv-SE"/>
              </w:rPr>
            </w:pPr>
            <w:hyperlink r:id="rId64" w:history="1">
              <w:r w:rsidR="00326B2F">
                <w:rPr>
                  <w:rStyle w:val="Hyperlink"/>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D12EFD">
            <w:pPr>
              <w:spacing w:after="0" w:line="276" w:lineRule="auto"/>
              <w:jc w:val="left"/>
              <w:rPr>
                <w:color w:val="0000FF"/>
                <w:u w:val="single"/>
              </w:rPr>
            </w:pPr>
            <w:hyperlink r:id="rId65" w:history="1">
              <w:r w:rsidR="00326B2F">
                <w:rPr>
                  <w:rStyle w:val="Hyperlink"/>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D12EFD">
            <w:pPr>
              <w:spacing w:after="0" w:line="276" w:lineRule="auto"/>
              <w:jc w:val="left"/>
              <w:rPr>
                <w:rStyle w:val="Hyperlink"/>
                <w:color w:val="0000FF"/>
                <w:lang w:val="en-US" w:eastAsia="sv-SE"/>
              </w:rPr>
            </w:pPr>
            <w:hyperlink r:id="rId66" w:history="1">
              <w:r w:rsidR="00326B2F">
                <w:rPr>
                  <w:rStyle w:val="Hyperlink"/>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D12EFD">
            <w:pPr>
              <w:spacing w:after="0" w:line="276" w:lineRule="auto"/>
              <w:jc w:val="left"/>
              <w:rPr>
                <w:rStyle w:val="Hyperlink"/>
                <w:color w:val="0000FF"/>
                <w:lang w:val="en-US" w:eastAsia="sv-SE"/>
              </w:rPr>
            </w:pPr>
            <w:hyperlink r:id="rId67" w:history="1">
              <w:r w:rsidR="00326B2F">
                <w:rPr>
                  <w:rStyle w:val="Hyperlink"/>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D12EFD">
            <w:pPr>
              <w:spacing w:after="0" w:line="276" w:lineRule="auto"/>
              <w:jc w:val="left"/>
              <w:rPr>
                <w:rStyle w:val="Hyperlink"/>
                <w:color w:val="0000FF"/>
                <w:lang w:val="en-US" w:eastAsia="sv-SE"/>
              </w:rPr>
            </w:pPr>
            <w:hyperlink r:id="rId68" w:history="1">
              <w:r w:rsidR="00326B2F">
                <w:rPr>
                  <w:rStyle w:val="Hyperlink"/>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6337" w14:textId="77777777" w:rsidR="001F33AB" w:rsidRDefault="001F33AB">
      <w:pPr>
        <w:spacing w:line="240" w:lineRule="auto"/>
      </w:pPr>
      <w:r>
        <w:separator/>
      </w:r>
    </w:p>
  </w:endnote>
  <w:endnote w:type="continuationSeparator" w:id="0">
    <w:p w14:paraId="1E8BC171" w14:textId="77777777" w:rsidR="001F33AB" w:rsidRDefault="001F33AB">
      <w:pPr>
        <w:spacing w:line="240" w:lineRule="auto"/>
      </w:pPr>
      <w:r>
        <w:continuationSeparator/>
      </w:r>
    </w:p>
  </w:endnote>
  <w:endnote w:type="continuationNotice" w:id="1">
    <w:p w14:paraId="5A98ABBC" w14:textId="77777777" w:rsidR="00D12EFD" w:rsidRDefault="00D12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EB87" w14:textId="77777777" w:rsidR="001F33AB" w:rsidRDefault="001F33AB">
      <w:pPr>
        <w:spacing w:after="0"/>
      </w:pPr>
      <w:r>
        <w:separator/>
      </w:r>
    </w:p>
  </w:footnote>
  <w:footnote w:type="continuationSeparator" w:id="0">
    <w:p w14:paraId="5DA492B5" w14:textId="77777777" w:rsidR="001F33AB" w:rsidRDefault="001F33AB">
      <w:pPr>
        <w:spacing w:after="0"/>
      </w:pPr>
      <w:r>
        <w:continuationSeparator/>
      </w:r>
    </w:p>
  </w:footnote>
  <w:footnote w:type="continuationNotice" w:id="1">
    <w:p w14:paraId="61DF8F98" w14:textId="77777777" w:rsidR="00D12EFD" w:rsidRDefault="00D12E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5C87C71"/>
    <w:multiLevelType w:val="hybridMultilevel"/>
    <w:tmpl w:val="4C3CE9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021C76"/>
    <w:multiLevelType w:val="hybridMultilevel"/>
    <w:tmpl w:val="530EA0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7B108A"/>
    <w:multiLevelType w:val="hybridMultilevel"/>
    <w:tmpl w:val="D982CB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C10CB"/>
    <w:multiLevelType w:val="multilevel"/>
    <w:tmpl w:val="26DC10CB"/>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A736042"/>
    <w:multiLevelType w:val="hybridMultilevel"/>
    <w:tmpl w:val="A4583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4216970">
    <w:abstractNumId w:val="8"/>
  </w:num>
  <w:num w:numId="2" w16cid:durableId="878248244">
    <w:abstractNumId w:val="2"/>
  </w:num>
  <w:num w:numId="3" w16cid:durableId="1754474684">
    <w:abstractNumId w:val="1"/>
  </w:num>
  <w:num w:numId="4" w16cid:durableId="894589256">
    <w:abstractNumId w:val="11"/>
  </w:num>
  <w:num w:numId="5" w16cid:durableId="579098047">
    <w:abstractNumId w:val="12"/>
  </w:num>
  <w:num w:numId="6" w16cid:durableId="1922325826">
    <w:abstractNumId w:val="14"/>
    <w:lvlOverride w:ilvl="0">
      <w:startOverride w:val="1"/>
    </w:lvlOverride>
  </w:num>
  <w:num w:numId="7" w16cid:durableId="1649626671">
    <w:abstractNumId w:val="15"/>
  </w:num>
  <w:num w:numId="8" w16cid:durableId="1172334950">
    <w:abstractNumId w:val="17"/>
  </w:num>
  <w:num w:numId="9" w16cid:durableId="712924662">
    <w:abstractNumId w:val="20"/>
  </w:num>
  <w:num w:numId="10" w16cid:durableId="1352300822">
    <w:abstractNumId w:val="5"/>
  </w:num>
  <w:num w:numId="11" w16cid:durableId="754670701">
    <w:abstractNumId w:val="13"/>
  </w:num>
  <w:num w:numId="12" w16cid:durableId="1580822234">
    <w:abstractNumId w:val="9"/>
  </w:num>
  <w:num w:numId="13" w16cid:durableId="2118140355">
    <w:abstractNumId w:val="19"/>
  </w:num>
  <w:num w:numId="14" w16cid:durableId="133645000">
    <w:abstractNumId w:val="16"/>
  </w:num>
  <w:num w:numId="15" w16cid:durableId="1155299051">
    <w:abstractNumId w:val="18"/>
  </w:num>
  <w:num w:numId="16" w16cid:durableId="632519868">
    <w:abstractNumId w:val="0"/>
  </w:num>
  <w:num w:numId="17" w16cid:durableId="122122236">
    <w:abstractNumId w:val="22"/>
  </w:num>
  <w:num w:numId="18" w16cid:durableId="1119491710">
    <w:abstractNumId w:val="3"/>
  </w:num>
  <w:num w:numId="19" w16cid:durableId="1674451271">
    <w:abstractNumId w:val="10"/>
  </w:num>
  <w:num w:numId="20" w16cid:durableId="1336498418">
    <w:abstractNumId w:val="7"/>
  </w:num>
  <w:num w:numId="21" w16cid:durableId="1580751878">
    <w:abstractNumId w:val="4"/>
  </w:num>
  <w:num w:numId="22" w16cid:durableId="307517776">
    <w:abstractNumId w:val="21"/>
  </w:num>
  <w:num w:numId="23" w16cid:durableId="1129545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284"/>
  <w:hyphenationZone w:val="42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3AB"/>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8B"/>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02"/>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6DE"/>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2EFD"/>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41"/>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6E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24"/>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93C"/>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9965BD"/>
  <w15:docId w15:val="{12EAD456-A77C-4480-AE1C-6822CDEE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autoRedefine/>
    <w:uiPriority w:val="39"/>
    <w:qFormat/>
    <w:pPr>
      <w:spacing w:before="180"/>
      <w:ind w:left="2693" w:hanging="2693"/>
    </w:pPr>
    <w:rPr>
      <w:b/>
    </w:rPr>
  </w:style>
  <w:style w:type="paragraph" w:styleId="BalloonText">
    <w:name w:val="Balloon Text"/>
    <w:basedOn w:val="Normal"/>
    <w:autoRedefine/>
    <w:qFormat/>
    <w:pPr>
      <w:spacing w:after="0"/>
    </w:pPr>
    <w:rPr>
      <w:rFonts w:ascii="Segoe UI" w:hAnsi="Segoe UI" w:cs="Segoe UI"/>
      <w:sz w:val="18"/>
      <w:szCs w:val="18"/>
    </w:rPr>
  </w:style>
  <w:style w:type="paragraph" w:styleId="Footer">
    <w:name w:val="footer"/>
    <w:basedOn w:val="Header"/>
    <w:autoRedefine/>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autoRedefine/>
    <w:qFormat/>
    <w:rPr>
      <w:rFonts w:cs="Lohit Devanagari"/>
    </w:rPr>
  </w:style>
  <w:style w:type="paragraph" w:styleId="FootnoteText">
    <w:name w:val="footnote text"/>
    <w:basedOn w:val="Normal"/>
    <w:link w:val="FootnoteTextChar"/>
    <w:autoRedefine/>
    <w:uiPriority w:val="99"/>
    <w:unhideWhenUsed/>
    <w:qFormat/>
    <w:pPr>
      <w:spacing w:after="0"/>
    </w:pPr>
    <w:rPr>
      <w:rFonts w:eastAsiaTheme="minorHAnsi"/>
      <w:lang w:val="en-US"/>
    </w:rPr>
  </w:style>
  <w:style w:type="paragraph" w:styleId="TOC9">
    <w:name w:val="toc 9"/>
    <w:basedOn w:val="TOC8"/>
    <w:next w:val="Normal"/>
    <w:autoRedefine/>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FollowedHyperlink">
    <w:name w:val="FollowedHyperlink"/>
    <w:autoRedefine/>
    <w:qFormat/>
    <w:rPr>
      <w:color w:val="954F72"/>
      <w:u w:val="single"/>
    </w:rPr>
  </w:style>
  <w:style w:type="character" w:styleId="Emphasis">
    <w:name w:val="Emphasis"/>
    <w:basedOn w:val="DefaultParagraphFont"/>
    <w:autoRedefine/>
    <w:qFormat/>
    <w:rPr>
      <w:i/>
      <w:iCs/>
    </w:r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autoRedefin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val="sv-SE"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Normal"/>
    <w:next w:val="BodyText"/>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autoRedefine/>
    <w:qFormat/>
    <w:pPr>
      <w:suppressLineNumbers/>
    </w:pPr>
    <w:rPr>
      <w:rFonts w:cs="Lohit Devanagari"/>
    </w:rPr>
  </w:style>
  <w:style w:type="paragraph" w:customStyle="1" w:styleId="H6">
    <w:name w:val="H6"/>
    <w:basedOn w:val="Heading5"/>
    <w:autoRedefine/>
    <w:qFormat/>
    <w:pPr>
      <w:ind w:left="1985" w:hanging="1985"/>
    </w:pPr>
    <w:rPr>
      <w:sz w:val="20"/>
    </w:rPr>
  </w:style>
  <w:style w:type="paragraph" w:customStyle="1" w:styleId="EQ">
    <w:name w:val="EQ"/>
    <w:basedOn w:val="Normal"/>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autoRedefine/>
    <w:qFormat/>
    <w:pPr>
      <w:keepLines/>
      <w:ind w:left="1702" w:hanging="1418"/>
    </w:pPr>
  </w:style>
  <w:style w:type="paragraph" w:customStyle="1" w:styleId="FP">
    <w:name w:val="FP"/>
    <w:basedOn w:val="Normal"/>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Normal"/>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autoRedefine/>
    <w:qFormat/>
    <w:pPr>
      <w:ind w:left="851" w:hanging="284"/>
    </w:pPr>
  </w:style>
  <w:style w:type="paragraph" w:customStyle="1" w:styleId="B3">
    <w:name w:val="B3"/>
    <w:basedOn w:val="Normal"/>
    <w:link w:val="B3Char2"/>
    <w:autoRedefine/>
    <w:qFormat/>
    <w:pPr>
      <w:ind w:left="1135" w:hanging="284"/>
    </w:pPr>
  </w:style>
  <w:style w:type="paragraph" w:customStyle="1" w:styleId="B4">
    <w:name w:val="B4"/>
    <w:basedOn w:val="Normal"/>
    <w:link w:val="B4Char"/>
    <w:autoRedefine/>
    <w:qFormat/>
    <w:pPr>
      <w:ind w:left="1418" w:hanging="284"/>
    </w:pPr>
  </w:style>
  <w:style w:type="paragraph" w:customStyle="1" w:styleId="B5">
    <w:name w:val="B5"/>
    <w:basedOn w:val="Normal"/>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autoRedefine/>
    <w:uiPriority w:val="99"/>
    <w:qFormat/>
    <w:rPr>
      <w:rFonts w:eastAsiaTheme="minorHAnsi"/>
      <w:lang w:val="en-US" w:eastAsia="en-US"/>
    </w:rPr>
  </w:style>
  <w:style w:type="character" w:customStyle="1" w:styleId="10">
    <w:name w:val="未解決のメンション1"/>
    <w:basedOn w:val="DefaultParagraphFont"/>
    <w:autoRedefine/>
    <w:uiPriority w:val="99"/>
    <w:semiHidden/>
    <w:unhideWhenUsed/>
    <w:qFormat/>
    <w:rPr>
      <w:color w:val="605E5C"/>
      <w:shd w:val="clear" w:color="auto" w:fill="E1DFDD"/>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Heading2Char">
    <w:name w:val="Heading 2 Char"/>
    <w:link w:val="Heading2"/>
    <w:autoRedefine/>
    <w:qFormat/>
    <w:rPr>
      <w:lang w:eastAsia="en-US"/>
    </w:rPr>
  </w:style>
  <w:style w:type="table" w:customStyle="1" w:styleId="TableGrid7">
    <w:name w:val="Table Grid7"/>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Normal"/>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autoRedefine/>
    <w:qFormat/>
    <w:rPr>
      <w:rFonts w:ascii="Arial" w:eastAsiaTheme="minorHAnsi" w:hAnsi="Arial" w:cstheme="minorBidi"/>
      <w:szCs w:val="22"/>
      <w:lang w:val="en-US" w:eastAsia="ja-JP"/>
    </w:rPr>
  </w:style>
  <w:style w:type="paragraph" w:customStyle="1" w:styleId="Proposal">
    <w:name w:val="Proposal"/>
    <w:basedOn w:val="BodyText"/>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autoRedefine/>
    <w:semiHidden/>
    <w:qFormat/>
    <w:rPr>
      <w:rFonts w:ascii="SimSun" w:eastAsia="SimSun"/>
      <w:sz w:val="18"/>
      <w:szCs w:val="18"/>
      <w:lang w:val="en-GB" w:eastAsia="en-US"/>
    </w:rPr>
  </w:style>
  <w:style w:type="character" w:customStyle="1" w:styleId="1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unhideWhenUsed/>
    <w:qFormat/>
    <w:rPr>
      <w:color w:val="605E5C"/>
      <w:shd w:val="clear" w:color="auto" w:fill="E1DFDD"/>
    </w:rPr>
  </w:style>
  <w:style w:type="paragraph" w:customStyle="1" w:styleId="done">
    <w:name w:val="done"/>
    <w:basedOn w:val="Normal"/>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PlainTextChar">
    <w:name w:val="Plain Text Char"/>
    <w:basedOn w:val="DefaultParagraphFont"/>
    <w:link w:val="PlainText"/>
    <w:autoRedefine/>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Helvetica-BoldOblique" w:hAnsi="Helvetica-BoldOblique" w:hint="default"/>
      <w:b/>
      <w:bCs/>
      <w:i/>
      <w:iCs/>
      <w:color w:val="000000"/>
      <w:sz w:val="18"/>
      <w:szCs w:val="18"/>
    </w:rPr>
  </w:style>
  <w:style w:type="character" w:customStyle="1" w:styleId="fontstyle11">
    <w:name w:val="fontstyle11"/>
    <w:basedOn w:val="DefaultParagraphFont"/>
    <w:autoRedefine/>
    <w:qFormat/>
    <w:rPr>
      <w:rFonts w:ascii="Helvetica" w:hAnsi="Helvetica" w:cs="Helvetica" w:hint="default"/>
      <w:color w:val="000000"/>
      <w:sz w:val="18"/>
      <w:szCs w:val="18"/>
    </w:rPr>
  </w:style>
  <w:style w:type="character" w:customStyle="1" w:styleId="fontstyle31">
    <w:name w:val="fontstyle31"/>
    <w:basedOn w:val="DefaultParagraphFont"/>
    <w:autoRedefine/>
    <w:qFormat/>
    <w:rPr>
      <w:rFonts w:ascii="Helvetica-Oblique" w:hAnsi="Helvetica-Oblique" w:hint="default"/>
      <w:i/>
      <w:iCs/>
      <w:color w:val="000000"/>
      <w:sz w:val="18"/>
      <w:szCs w:val="18"/>
    </w:rPr>
  </w:style>
  <w:style w:type="character" w:customStyle="1" w:styleId="fontstyle41">
    <w:name w:val="fontstyle41"/>
    <w:basedOn w:val="DefaultParagraphFont"/>
    <w:autoRedefine/>
    <w:qFormat/>
    <w:rPr>
      <w:rFonts w:ascii="T25" w:hAnsi="T25" w:hint="default"/>
      <w:color w:val="000000"/>
      <w:sz w:val="18"/>
      <w:szCs w:val="18"/>
    </w:rPr>
  </w:style>
  <w:style w:type="character" w:customStyle="1" w:styleId="fontstyle51">
    <w:name w:val="fontstyle51"/>
    <w:basedOn w:val="DefaultParagraphFont"/>
    <w:autoRedefine/>
    <w:qFormat/>
    <w:rPr>
      <w:rFonts w:ascii="Helvetica-Bold" w:hAnsi="Helvetica-Bold" w:hint="default"/>
      <w:b/>
      <w:bCs/>
      <w:color w:val="000000"/>
      <w:sz w:val="18"/>
      <w:szCs w:val="18"/>
    </w:rPr>
  </w:style>
  <w:style w:type="character" w:customStyle="1" w:styleId="fontstyle61">
    <w:name w:val="fontstyle61"/>
    <w:basedOn w:val="DefaultParagraphFont"/>
    <w:autoRedefine/>
    <w:qFormat/>
    <w:rPr>
      <w:rFonts w:ascii="Times-Roman" w:hAnsi="Times-Roman" w:hint="default"/>
      <w:color w:val="000000"/>
      <w:sz w:val="20"/>
      <w:szCs w:val="20"/>
    </w:rPr>
  </w:style>
  <w:style w:type="character" w:customStyle="1" w:styleId="fontstyle71">
    <w:name w:val="fontstyle71"/>
    <w:basedOn w:val="DefaultParagraphFont"/>
    <w:autoRedefine/>
    <w:qFormat/>
    <w:rPr>
      <w:rFonts w:ascii="Times-Italic" w:hAnsi="Times-Italic" w:hint="default"/>
      <w:i/>
      <w:iCs/>
      <w:color w:val="000000"/>
      <w:sz w:val="20"/>
      <w:szCs w:val="20"/>
    </w:rPr>
  </w:style>
  <w:style w:type="character" w:customStyle="1" w:styleId="UnresolvedMention6">
    <w:name w:val="Unresolved Mention6"/>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30">
    <w:name w:val="未解決のメンション3"/>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0">
    <w:name w:val="未解決のメンション4"/>
    <w:basedOn w:val="DefaultParagraphFont"/>
    <w:autoRedefine/>
    <w:uiPriority w:val="99"/>
    <w:semiHidden/>
    <w:unhideWhenUsed/>
    <w:qFormat/>
    <w:rPr>
      <w:color w:val="605E5C"/>
      <w:shd w:val="clear" w:color="auto" w:fill="E1DFDD"/>
    </w:rPr>
  </w:style>
  <w:style w:type="character" w:customStyle="1" w:styleId="UnresolvedMention8">
    <w:name w:val="Unresolved Mention8"/>
    <w:basedOn w:val="DefaultParagraphFont"/>
    <w:autoRedefine/>
    <w:uiPriority w:val="99"/>
    <w:semiHidden/>
    <w:unhideWhenUsed/>
    <w:qFormat/>
    <w:rPr>
      <w:color w:val="605E5C"/>
      <w:shd w:val="clear" w:color="auto" w:fill="E1DFDD"/>
    </w:rPr>
  </w:style>
  <w:style w:type="character" w:customStyle="1" w:styleId="5">
    <w:name w:val="未处理的提及5"/>
    <w:basedOn w:val="DefaultParagraphFont"/>
    <w:autoRedefine/>
    <w:uiPriority w:val="99"/>
    <w:semiHidden/>
    <w:unhideWhenUsed/>
    <w:qFormat/>
    <w:rPr>
      <w:color w:val="605E5C"/>
      <w:shd w:val="clear" w:color="auto" w:fill="E1DFDD"/>
    </w:rPr>
  </w:style>
  <w:style w:type="character" w:customStyle="1" w:styleId="UnresolvedMention9">
    <w:name w:val="Unresolved Mention9"/>
    <w:basedOn w:val="DefaultParagraphFont"/>
    <w:autoRedefine/>
    <w:uiPriority w:val="99"/>
    <w:semiHidden/>
    <w:unhideWhenUsed/>
    <w:qFormat/>
    <w:rPr>
      <w:color w:val="605E5C"/>
      <w:shd w:val="clear" w:color="auto" w:fill="E1DFDD"/>
    </w:rPr>
  </w:style>
  <w:style w:type="character" w:customStyle="1" w:styleId="UnresolvedMention10">
    <w:name w:val="Unresolved Mention10"/>
    <w:basedOn w:val="DefaultParagraphFont"/>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0">
    <w:name w:val="未解決のメンション5"/>
    <w:basedOn w:val="DefaultParagraphFont"/>
    <w:autoRedefine/>
    <w:uiPriority w:val="99"/>
    <w:semiHidden/>
    <w:unhideWhenUsed/>
    <w:qFormat/>
    <w:rPr>
      <w:color w:val="605E5C"/>
      <w:shd w:val="clear" w:color="auto" w:fill="E1DFDD"/>
    </w:rPr>
  </w:style>
  <w:style w:type="character" w:customStyle="1" w:styleId="6">
    <w:name w:val="未处理的提及6"/>
    <w:basedOn w:val="DefaultParagraphFont"/>
    <w:autoRedefine/>
    <w:uiPriority w:val="99"/>
    <w:semiHidden/>
    <w:unhideWhenUsed/>
    <w:qFormat/>
    <w:rPr>
      <w:color w:val="605E5C"/>
      <w:shd w:val="clear" w:color="auto" w:fill="E1DFDD"/>
    </w:rPr>
  </w:style>
  <w:style w:type="character" w:customStyle="1" w:styleId="UnresolvedMention11">
    <w:name w:val="Unresolved Mention11"/>
    <w:basedOn w:val="DefaultParagraphFont"/>
    <w:autoRedefine/>
    <w:uiPriority w:val="99"/>
    <w:semiHidden/>
    <w:unhideWhenUsed/>
    <w:qFormat/>
    <w:rPr>
      <w:color w:val="605E5C"/>
      <w:shd w:val="clear" w:color="auto" w:fill="E1DFDD"/>
    </w:rPr>
  </w:style>
  <w:style w:type="character" w:customStyle="1" w:styleId="UnresolvedMention12">
    <w:name w:val="Unresolved Mention12"/>
    <w:basedOn w:val="DefaultParagraphFont"/>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DefaultParagraphFont"/>
    <w:autoRedefine/>
    <w:uiPriority w:val="99"/>
    <w:semiHidden/>
    <w:unhideWhenUsed/>
    <w:qFormat/>
    <w:rPr>
      <w:color w:val="605E5C"/>
      <w:shd w:val="clear" w:color="auto" w:fill="E1DFDD"/>
    </w:rPr>
  </w:style>
  <w:style w:type="character" w:customStyle="1" w:styleId="UnresolvedMention14">
    <w:name w:val="Unresolved Mention14"/>
    <w:basedOn w:val="DefaultParagraphFont"/>
    <w:autoRedefine/>
    <w:uiPriority w:val="99"/>
    <w:semiHidden/>
    <w:unhideWhenUsed/>
    <w:qFormat/>
    <w:rPr>
      <w:color w:val="605E5C"/>
      <w:shd w:val="clear" w:color="auto" w:fill="E1DFDD"/>
    </w:rPr>
  </w:style>
  <w:style w:type="character" w:customStyle="1" w:styleId="60">
    <w:name w:val="未解決のメンション6"/>
    <w:basedOn w:val="DefaultParagraphFont"/>
    <w:autoRedefine/>
    <w:uiPriority w:val="99"/>
    <w:semiHidden/>
    <w:unhideWhenUsed/>
    <w:qFormat/>
    <w:rPr>
      <w:color w:val="605E5C"/>
      <w:shd w:val="clear" w:color="auto" w:fill="E1DFDD"/>
    </w:rPr>
  </w:style>
  <w:style w:type="paragraph" w:customStyle="1" w:styleId="12">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autoRedefine/>
    <w:uiPriority w:val="99"/>
    <w:semiHidden/>
    <w:unhideWhenUsed/>
    <w:qFormat/>
    <w:rPr>
      <w:color w:val="605E5C"/>
      <w:shd w:val="clear" w:color="auto" w:fill="E1DFDD"/>
    </w:rPr>
  </w:style>
  <w:style w:type="character" w:customStyle="1" w:styleId="70">
    <w:name w:val="未处理的提及7"/>
    <w:basedOn w:val="DefaultParagraphFont"/>
    <w:autoRedefine/>
    <w:uiPriority w:val="99"/>
    <w:semiHidden/>
    <w:unhideWhenUsed/>
    <w:qFormat/>
    <w:rPr>
      <w:color w:val="605E5C"/>
      <w:shd w:val="clear" w:color="auto" w:fill="E1DFDD"/>
    </w:rPr>
  </w:style>
  <w:style w:type="character" w:customStyle="1" w:styleId="8">
    <w:name w:val="未解決のメンション8"/>
    <w:basedOn w:val="DefaultParagraphFont"/>
    <w:autoRedefine/>
    <w:uiPriority w:val="99"/>
    <w:semiHidden/>
    <w:unhideWhenUsed/>
    <w:qFormat/>
    <w:rPr>
      <w:color w:val="605E5C"/>
      <w:shd w:val="clear" w:color="auto" w:fill="E1DFDD"/>
    </w:rPr>
  </w:style>
  <w:style w:type="paragraph" w:customStyle="1" w:styleId="21">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autoRedefine/>
    <w:uiPriority w:val="99"/>
    <w:semiHidden/>
    <w:unhideWhenUsed/>
    <w:qFormat/>
    <w:rPr>
      <w:color w:val="605E5C"/>
      <w:shd w:val="clear" w:color="auto" w:fill="E1DFDD"/>
    </w:rPr>
  </w:style>
  <w:style w:type="character" w:customStyle="1" w:styleId="9">
    <w:name w:val="未解決のメンション9"/>
    <w:basedOn w:val="DefaultParagraphFont"/>
    <w:autoRedefine/>
    <w:uiPriority w:val="99"/>
    <w:semiHidden/>
    <w:unhideWhenUsed/>
    <w:qFormat/>
    <w:rPr>
      <w:color w:val="605E5C"/>
      <w:shd w:val="clear" w:color="auto" w:fill="E1DFDD"/>
    </w:rPr>
  </w:style>
  <w:style w:type="character" w:customStyle="1" w:styleId="UnresolvedMention16">
    <w:name w:val="Unresolved Mention16"/>
    <w:basedOn w:val="DefaultParagraphFont"/>
    <w:autoRedefine/>
    <w:uiPriority w:val="99"/>
    <w:semiHidden/>
    <w:unhideWhenUsed/>
    <w:qFormat/>
    <w:rPr>
      <w:color w:val="605E5C"/>
      <w:shd w:val="clear" w:color="auto" w:fill="E1DFDD"/>
    </w:rPr>
  </w:style>
  <w:style w:type="character" w:customStyle="1" w:styleId="UnresolvedMention17">
    <w:name w:val="Unresolved Mention17"/>
    <w:basedOn w:val="DefaultParagraphFont"/>
    <w:autoRedefine/>
    <w:uiPriority w:val="99"/>
    <w:semiHidden/>
    <w:unhideWhenUsed/>
    <w:qFormat/>
    <w:rPr>
      <w:color w:val="605E5C"/>
      <w:shd w:val="clear" w:color="auto" w:fill="E1DFDD"/>
    </w:rPr>
  </w:style>
  <w:style w:type="character" w:customStyle="1" w:styleId="UnresolvedMention18">
    <w:name w:val="Unresolved Mention18"/>
    <w:basedOn w:val="DefaultParagraphFont"/>
    <w:autoRedefine/>
    <w:uiPriority w:val="99"/>
    <w:semiHidden/>
    <w:unhideWhenUsed/>
    <w:qFormat/>
    <w:rPr>
      <w:color w:val="605E5C"/>
      <w:shd w:val="clear" w:color="auto" w:fill="E1DFDD"/>
    </w:rPr>
  </w:style>
  <w:style w:type="character" w:customStyle="1" w:styleId="80">
    <w:name w:val="未处理的提及8"/>
    <w:basedOn w:val="DefaultParagraphFont"/>
    <w:autoRedefine/>
    <w:uiPriority w:val="99"/>
    <w:semiHidden/>
    <w:unhideWhenUsed/>
    <w:qFormat/>
    <w:rPr>
      <w:color w:val="605E5C"/>
      <w:shd w:val="clear" w:color="auto" w:fill="E1DFDD"/>
    </w:rPr>
  </w:style>
  <w:style w:type="character" w:customStyle="1" w:styleId="UnresolvedMention19">
    <w:name w:val="Unresolved Mention19"/>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autoRedefine/>
    <w:uiPriority w:val="99"/>
    <w:semiHidden/>
    <w:unhideWhenUsed/>
    <w:qFormat/>
    <w:rPr>
      <w:color w:val="605E5C"/>
      <w:shd w:val="clear" w:color="auto" w:fill="E1DFDD"/>
    </w:rPr>
  </w:style>
  <w:style w:type="character" w:customStyle="1" w:styleId="UnresolvedMention21">
    <w:name w:val="Unresolved Mention21"/>
    <w:basedOn w:val="DefaultParagraphFont"/>
    <w:autoRedefine/>
    <w:uiPriority w:val="99"/>
    <w:semiHidden/>
    <w:unhideWhenUsed/>
    <w:qFormat/>
    <w:rPr>
      <w:color w:val="605E5C"/>
      <w:shd w:val="clear" w:color="auto" w:fill="E1DFDD"/>
    </w:rPr>
  </w:style>
  <w:style w:type="character" w:customStyle="1" w:styleId="UnresolvedMention22">
    <w:name w:val="Unresolved Mention22"/>
    <w:basedOn w:val="DefaultParagraphFont"/>
    <w:autoRedefine/>
    <w:uiPriority w:val="99"/>
    <w:semiHidden/>
    <w:unhideWhenUsed/>
    <w:qFormat/>
    <w:rPr>
      <w:color w:val="605E5C"/>
      <w:shd w:val="clear" w:color="auto" w:fill="E1DFDD"/>
    </w:rPr>
  </w:style>
  <w:style w:type="character" w:customStyle="1" w:styleId="100">
    <w:name w:val="未解決のメンション10"/>
    <w:basedOn w:val="DefaultParagraphFont"/>
    <w:autoRedefine/>
    <w:uiPriority w:val="99"/>
    <w:semiHidden/>
    <w:unhideWhenUsed/>
    <w:qFormat/>
    <w:rPr>
      <w:color w:val="605E5C"/>
      <w:shd w:val="clear" w:color="auto" w:fill="E1DFDD"/>
    </w:rPr>
  </w:style>
  <w:style w:type="character" w:customStyle="1" w:styleId="UnresolvedMention23">
    <w:name w:val="Unresolved Mention23"/>
    <w:basedOn w:val="DefaultParagraphFont"/>
    <w:autoRedefine/>
    <w:uiPriority w:val="99"/>
    <w:semiHidden/>
    <w:unhideWhenUsed/>
    <w:qFormat/>
    <w:rPr>
      <w:color w:val="605E5C"/>
      <w:shd w:val="clear" w:color="auto" w:fill="E1DFDD"/>
    </w:rPr>
  </w:style>
  <w:style w:type="character" w:customStyle="1" w:styleId="UnresolvedMention24">
    <w:name w:val="Unresolved Mention24"/>
    <w:basedOn w:val="DefaultParagraphFont"/>
    <w:autoRedefine/>
    <w:uiPriority w:val="99"/>
    <w:semiHidden/>
    <w:unhideWhenUsed/>
    <w:qFormat/>
    <w:rPr>
      <w:color w:val="605E5C"/>
      <w:shd w:val="clear" w:color="auto" w:fill="E1DFDD"/>
    </w:rPr>
  </w:style>
  <w:style w:type="character" w:customStyle="1" w:styleId="90">
    <w:name w:val="未处理的提及9"/>
    <w:basedOn w:val="DefaultParagraphFont"/>
    <w:autoRedefine/>
    <w:uiPriority w:val="99"/>
    <w:semiHidden/>
    <w:unhideWhenUsed/>
    <w:qFormat/>
    <w:rPr>
      <w:color w:val="605E5C"/>
      <w:shd w:val="clear" w:color="auto" w:fill="E1DFDD"/>
    </w:rPr>
  </w:style>
  <w:style w:type="character" w:customStyle="1" w:styleId="110">
    <w:name w:val="未解決のメンション11"/>
    <w:basedOn w:val="DefaultParagraphFont"/>
    <w:autoRedefine/>
    <w:uiPriority w:val="99"/>
    <w:semiHidden/>
    <w:unhideWhenUsed/>
    <w:qFormat/>
    <w:rPr>
      <w:color w:val="605E5C"/>
      <w:shd w:val="clear" w:color="auto" w:fill="E1DFDD"/>
    </w:rPr>
  </w:style>
  <w:style w:type="character" w:customStyle="1" w:styleId="UnresolvedMention25">
    <w:name w:val="Unresolved Mention25"/>
    <w:basedOn w:val="DefaultParagraphFont"/>
    <w:autoRedefine/>
    <w:uiPriority w:val="99"/>
    <w:semiHidden/>
    <w:unhideWhenUsed/>
    <w:qFormat/>
    <w:rPr>
      <w:color w:val="605E5C"/>
      <w:shd w:val="clear" w:color="auto" w:fill="E1DFDD"/>
    </w:rPr>
  </w:style>
  <w:style w:type="character" w:customStyle="1" w:styleId="Mention3">
    <w:name w:val="Mention3"/>
    <w:basedOn w:val="DefaultParagraphFont"/>
    <w:autoRedefine/>
    <w:uiPriority w:val="99"/>
    <w:unhideWhenUsed/>
    <w:qFormat/>
    <w:rPr>
      <w:color w:val="2B579A"/>
      <w:shd w:val="clear" w:color="auto" w:fill="E1DFDD"/>
    </w:rPr>
  </w:style>
  <w:style w:type="character" w:customStyle="1" w:styleId="UnresolvedMention26">
    <w:name w:val="Unresolved Mention26"/>
    <w:basedOn w:val="DefaultParagraphFont"/>
    <w:autoRedefine/>
    <w:uiPriority w:val="99"/>
    <w:semiHidden/>
    <w:unhideWhenUsed/>
    <w:qFormat/>
    <w:rPr>
      <w:color w:val="605E5C"/>
      <w:shd w:val="clear" w:color="auto" w:fill="E1DFDD"/>
    </w:rPr>
  </w:style>
  <w:style w:type="character" w:customStyle="1" w:styleId="120">
    <w:name w:val="未解決のメンション12"/>
    <w:basedOn w:val="DefaultParagraphFont"/>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autoRedefine/>
    <w:uiPriority w:val="99"/>
    <w:semiHidden/>
    <w:unhideWhenUsed/>
    <w:qFormat/>
    <w:rPr>
      <w:color w:val="605E5C"/>
      <w:shd w:val="clear" w:color="auto" w:fill="E1DFDD"/>
    </w:rPr>
  </w:style>
  <w:style w:type="character" w:customStyle="1" w:styleId="UnresolvedMention28">
    <w:name w:val="Unresolved Mention28"/>
    <w:basedOn w:val="DefaultParagraphFont"/>
    <w:autoRedefine/>
    <w:uiPriority w:val="99"/>
    <w:semiHidden/>
    <w:unhideWhenUsed/>
    <w:qFormat/>
    <w:rPr>
      <w:color w:val="605E5C"/>
      <w:shd w:val="clear" w:color="auto" w:fill="E1DFDD"/>
    </w:rPr>
  </w:style>
  <w:style w:type="character" w:customStyle="1" w:styleId="UnresolvedMention29">
    <w:name w:val="Unresolved Mention29"/>
    <w:basedOn w:val="DefaultParagraphFont"/>
    <w:autoRedefine/>
    <w:uiPriority w:val="99"/>
    <w:semiHidden/>
    <w:unhideWhenUsed/>
    <w:qFormat/>
    <w:rPr>
      <w:color w:val="605E5C"/>
      <w:shd w:val="clear" w:color="auto" w:fill="E1DFDD"/>
    </w:rPr>
  </w:style>
  <w:style w:type="character" w:customStyle="1" w:styleId="Mention4">
    <w:name w:val="Mention4"/>
    <w:basedOn w:val="DefaultParagraphFont"/>
    <w:autoRedefine/>
    <w:uiPriority w:val="99"/>
    <w:unhideWhenUsed/>
    <w:qFormat/>
    <w:rPr>
      <w:color w:val="2B579A"/>
      <w:shd w:val="clear" w:color="auto" w:fill="E1DFDD"/>
    </w:rPr>
  </w:style>
  <w:style w:type="paragraph" w:customStyle="1" w:styleId="N1">
    <w:name w:val="N1"/>
    <w:basedOn w:val="Normal"/>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autoRedefine/>
    <w:uiPriority w:val="99"/>
    <w:semiHidden/>
    <w:unhideWhenUsed/>
    <w:qFormat/>
    <w:rPr>
      <w:color w:val="605E5C"/>
      <w:shd w:val="clear" w:color="auto" w:fill="E1DFDD"/>
    </w:rPr>
  </w:style>
  <w:style w:type="character" w:customStyle="1" w:styleId="UnresolvedMention31">
    <w:name w:val="Unresolved Mention31"/>
    <w:basedOn w:val="DefaultParagraphFont"/>
    <w:autoRedefine/>
    <w:uiPriority w:val="99"/>
    <w:semiHidden/>
    <w:unhideWhenUsed/>
    <w:qFormat/>
    <w:rPr>
      <w:color w:val="605E5C"/>
      <w:shd w:val="clear" w:color="auto" w:fill="E1DFDD"/>
    </w:rPr>
  </w:style>
  <w:style w:type="character" w:customStyle="1" w:styleId="UnresolvedMention32">
    <w:name w:val="Unresolved Mention32"/>
    <w:basedOn w:val="DefaultParagraphFont"/>
    <w:autoRedefine/>
    <w:uiPriority w:val="99"/>
    <w:semiHidden/>
    <w:unhideWhenUsed/>
    <w:qFormat/>
    <w:rPr>
      <w:color w:val="605E5C"/>
      <w:shd w:val="clear" w:color="auto" w:fill="E1DFDD"/>
    </w:rPr>
  </w:style>
  <w:style w:type="paragraph" w:customStyle="1" w:styleId="3GPPNormalText">
    <w:name w:val="3GPP Normal Text"/>
    <w:basedOn w:val="BodyText"/>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Normal"/>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autoRedefine/>
    <w:uiPriority w:val="99"/>
    <w:semiHidden/>
    <w:unhideWhenUsed/>
    <w:qFormat/>
    <w:rPr>
      <w:color w:val="605E5C"/>
      <w:shd w:val="clear" w:color="auto" w:fill="E1DFDD"/>
    </w:rPr>
  </w:style>
  <w:style w:type="character" w:customStyle="1" w:styleId="ui-provider">
    <w:name w:val="ui-provider"/>
    <w:basedOn w:val="DefaultParagraphFont"/>
    <w:autoRedefine/>
    <w:qFormat/>
  </w:style>
  <w:style w:type="character" w:customStyle="1" w:styleId="101">
    <w:name w:val="未处理的提及10"/>
    <w:basedOn w:val="DefaultParagraphFont"/>
    <w:autoRedefine/>
    <w:uiPriority w:val="99"/>
    <w:semiHidden/>
    <w:unhideWhenUsed/>
    <w:qFormat/>
    <w:rPr>
      <w:color w:val="605E5C"/>
      <w:shd w:val="clear" w:color="auto" w:fill="E1DFDD"/>
    </w:rPr>
  </w:style>
  <w:style w:type="character" w:customStyle="1" w:styleId="111">
    <w:name w:val="未处理的提及11"/>
    <w:basedOn w:val="DefaultParagraphFont"/>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DefaultParagraphFont"/>
    <w:autoRedefine/>
    <w:uiPriority w:val="99"/>
    <w:semiHidden/>
    <w:unhideWhenUsed/>
    <w:qFormat/>
    <w:rPr>
      <w:color w:val="605E5C"/>
      <w:shd w:val="clear" w:color="auto" w:fill="E1DFDD"/>
    </w:rPr>
  </w:style>
  <w:style w:type="character" w:customStyle="1" w:styleId="14">
    <w:name w:val="メンション1"/>
    <w:basedOn w:val="DefaultParagraphFont"/>
    <w:autoRedefine/>
    <w:uiPriority w:val="99"/>
    <w:unhideWhenUsed/>
    <w:qFormat/>
    <w:rPr>
      <w:color w:val="2B579A"/>
      <w:shd w:val="clear" w:color="auto" w:fill="E1DFDD"/>
    </w:rPr>
  </w:style>
  <w:style w:type="paragraph" w:customStyle="1" w:styleId="15">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autoRedefine/>
    <w:uiPriority w:val="99"/>
    <w:unhideWhenUsed/>
    <w:qFormat/>
    <w:rPr>
      <w:color w:val="2B579A"/>
      <w:shd w:val="clear" w:color="auto" w:fill="E1DFDD"/>
    </w:rPr>
  </w:style>
  <w:style w:type="character" w:customStyle="1" w:styleId="contentpasted1">
    <w:name w:val="contentpasted1"/>
    <w:basedOn w:val="DefaultParagraphFont"/>
    <w:autoRedefine/>
    <w:qFormat/>
  </w:style>
  <w:style w:type="character" w:customStyle="1" w:styleId="contentpasted3">
    <w:name w:val="contentpasted3"/>
    <w:basedOn w:val="DefaultParagraphFont"/>
    <w:autoRedefine/>
    <w:qFormat/>
  </w:style>
  <w:style w:type="character" w:customStyle="1" w:styleId="UnresolvedMention34">
    <w:name w:val="Unresolved Mention34"/>
    <w:basedOn w:val="DefaultParagraphFont"/>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Normal"/>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DefaultParagraphFont"/>
    <w:autoRedefine/>
    <w:uiPriority w:val="99"/>
    <w:semiHidden/>
    <w:unhideWhenUsed/>
    <w:qFormat/>
    <w:rPr>
      <w:color w:val="605E5C"/>
      <w:shd w:val="clear" w:color="auto" w:fill="E1DFDD"/>
    </w:rPr>
  </w:style>
  <w:style w:type="character" w:customStyle="1" w:styleId="131">
    <w:name w:val="未处理的提及13"/>
    <w:basedOn w:val="DefaultParagraphFont"/>
    <w:autoRedefine/>
    <w:uiPriority w:val="99"/>
    <w:semiHidden/>
    <w:unhideWhenUsed/>
    <w:qFormat/>
    <w:rPr>
      <w:color w:val="605E5C"/>
      <w:shd w:val="clear" w:color="auto" w:fill="E1DFDD"/>
    </w:rPr>
  </w:style>
  <w:style w:type="character" w:customStyle="1" w:styleId="Heading5Char">
    <w:name w:val="Heading 5 Char"/>
    <w:basedOn w:val="DefaultParagraphFont"/>
    <w:link w:val="Heading5"/>
    <w:autoRedefine/>
    <w:qFormat/>
    <w:rPr>
      <w:rFonts w:ascii="Arial" w:eastAsia="Batang" w:hAnsi="Arial" w:cs="Times New Roman"/>
      <w:sz w:val="22"/>
      <w:lang w:val="en-US" w:eastAsia="en-US"/>
    </w:rPr>
  </w:style>
  <w:style w:type="character" w:customStyle="1" w:styleId="140">
    <w:name w:val="未处理的提及14"/>
    <w:basedOn w:val="DefaultParagraphFont"/>
    <w:autoRedefine/>
    <w:uiPriority w:val="99"/>
    <w:semiHidden/>
    <w:unhideWhenUsed/>
    <w:qFormat/>
    <w:rPr>
      <w:color w:val="605E5C"/>
      <w:shd w:val="clear" w:color="auto" w:fill="E1DFDD"/>
    </w:rPr>
  </w:style>
  <w:style w:type="character" w:customStyle="1" w:styleId="UnresolvedMention35">
    <w:name w:val="Unresolved Mention35"/>
    <w:basedOn w:val="DefaultParagraphFont"/>
    <w:autoRedefine/>
    <w:uiPriority w:val="99"/>
    <w:semiHidden/>
    <w:unhideWhenUsed/>
    <w:qFormat/>
    <w:rPr>
      <w:color w:val="605E5C"/>
      <w:shd w:val="clear" w:color="auto" w:fill="E1DFDD"/>
    </w:rPr>
  </w:style>
  <w:style w:type="character" w:customStyle="1" w:styleId="UnresolvedMention36">
    <w:name w:val="Unresolved Mention36"/>
    <w:basedOn w:val="DefaultParagraphFont"/>
    <w:autoRedefine/>
    <w:uiPriority w:val="99"/>
    <w:semiHidden/>
    <w:unhideWhenUsed/>
    <w:qFormat/>
    <w:rPr>
      <w:color w:val="605E5C"/>
      <w:shd w:val="clear" w:color="auto" w:fill="E1DFDD"/>
    </w:rPr>
  </w:style>
  <w:style w:type="character" w:customStyle="1" w:styleId="UnresolvedMention37">
    <w:name w:val="Unresolved Mention37"/>
    <w:basedOn w:val="DefaultParagraphFont"/>
    <w:autoRedefine/>
    <w:uiPriority w:val="99"/>
    <w:semiHidden/>
    <w:unhideWhenUsed/>
    <w:qFormat/>
    <w:rPr>
      <w:color w:val="605E5C"/>
      <w:shd w:val="clear" w:color="auto" w:fill="E1DFDD"/>
    </w:rPr>
  </w:style>
  <w:style w:type="character" w:customStyle="1" w:styleId="UnresolvedMention38">
    <w:name w:val="Unresolved Mention38"/>
    <w:basedOn w:val="DefaultParagraphFont"/>
    <w:autoRedefine/>
    <w:uiPriority w:val="99"/>
    <w:semiHidden/>
    <w:unhideWhenUsed/>
    <w:qFormat/>
    <w:rPr>
      <w:color w:val="605E5C"/>
      <w:shd w:val="clear" w:color="auto" w:fill="E1DFDD"/>
    </w:rPr>
  </w:style>
  <w:style w:type="character" w:customStyle="1" w:styleId="UnresolvedMention39">
    <w:name w:val="Unresolved Mention39"/>
    <w:basedOn w:val="DefaultParagraphFont"/>
    <w:autoRedefine/>
    <w:uiPriority w:val="99"/>
    <w:semiHidden/>
    <w:unhideWhenUsed/>
    <w:qFormat/>
    <w:rPr>
      <w:color w:val="605E5C"/>
      <w:shd w:val="clear" w:color="auto" w:fill="E1DFDD"/>
    </w:rPr>
  </w:style>
  <w:style w:type="character" w:customStyle="1" w:styleId="UnresolvedMention40">
    <w:name w:val="Unresolved Mention40"/>
    <w:basedOn w:val="DefaultParagraphFont"/>
    <w:autoRedefine/>
    <w:uiPriority w:val="99"/>
    <w:semiHidden/>
    <w:unhideWhenUsed/>
    <w:qFormat/>
    <w:rPr>
      <w:color w:val="605E5C"/>
      <w:shd w:val="clear" w:color="auto" w:fill="E1DFDD"/>
    </w:rPr>
  </w:style>
  <w:style w:type="character" w:customStyle="1" w:styleId="150">
    <w:name w:val="未处理的提及15"/>
    <w:basedOn w:val="DefaultParagraphFont"/>
    <w:autoRedefine/>
    <w:uiPriority w:val="99"/>
    <w:semiHidden/>
    <w:unhideWhenUsed/>
    <w:qFormat/>
    <w:rPr>
      <w:color w:val="605E5C"/>
      <w:shd w:val="clear" w:color="auto" w:fill="E1DFDD"/>
    </w:rPr>
  </w:style>
  <w:style w:type="paragraph" w:customStyle="1" w:styleId="31">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autoRedefine/>
    <w:uiPriority w:val="99"/>
    <w:semiHidden/>
    <w:unhideWhenUsed/>
    <w:qFormat/>
    <w:rPr>
      <w:color w:val="605E5C"/>
      <w:shd w:val="clear" w:color="auto" w:fill="E1DFDD"/>
    </w:rPr>
  </w:style>
  <w:style w:type="character" w:customStyle="1" w:styleId="UnresolvedMention41">
    <w:name w:val="Unresolved Mention41"/>
    <w:basedOn w:val="DefaultParagraphFont"/>
    <w:autoRedefine/>
    <w:uiPriority w:val="99"/>
    <w:semiHidden/>
    <w:unhideWhenUsed/>
    <w:qFormat/>
    <w:rPr>
      <w:color w:val="605E5C"/>
      <w:shd w:val="clear" w:color="auto" w:fill="E1DFDD"/>
    </w:rPr>
  </w:style>
  <w:style w:type="character" w:customStyle="1" w:styleId="UnresolvedMention42">
    <w:name w:val="Unresolved Mention42"/>
    <w:basedOn w:val="DefaultParagraphFont"/>
    <w:autoRedefine/>
    <w:uiPriority w:val="99"/>
    <w:semiHidden/>
    <w:unhideWhenUsed/>
    <w:qFormat/>
    <w:rPr>
      <w:color w:val="605E5C"/>
      <w:shd w:val="clear" w:color="auto" w:fill="E1DFDD"/>
    </w:rPr>
  </w:style>
  <w:style w:type="character" w:customStyle="1" w:styleId="UnresolvedMention43">
    <w:name w:val="Unresolved Mention43"/>
    <w:basedOn w:val="DefaultParagraphFont"/>
    <w:autoRedefine/>
    <w:uiPriority w:val="99"/>
    <w:semiHidden/>
    <w:unhideWhenUsed/>
    <w:qFormat/>
    <w:rPr>
      <w:color w:val="605E5C"/>
      <w:shd w:val="clear" w:color="auto" w:fill="E1DFDD"/>
    </w:rPr>
  </w:style>
  <w:style w:type="paragraph" w:customStyle="1" w:styleId="22">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autoRedefine/>
    <w:uiPriority w:val="99"/>
    <w:semiHidden/>
    <w:unhideWhenUsed/>
    <w:qFormat/>
    <w:rPr>
      <w:color w:val="605E5C"/>
      <w:shd w:val="clear" w:color="auto" w:fill="E1DFDD"/>
    </w:rPr>
  </w:style>
  <w:style w:type="character" w:customStyle="1" w:styleId="UnresolvedMention44">
    <w:name w:val="Unresolved Mention44"/>
    <w:basedOn w:val="DefaultParagraphFont"/>
    <w:autoRedefine/>
    <w:uiPriority w:val="99"/>
    <w:semiHidden/>
    <w:unhideWhenUsed/>
    <w:qFormat/>
    <w:rPr>
      <w:color w:val="605E5C"/>
      <w:shd w:val="clear" w:color="auto" w:fill="E1DFDD"/>
    </w:rPr>
  </w:style>
  <w:style w:type="character" w:customStyle="1" w:styleId="160">
    <w:name w:val="未处理的提及16"/>
    <w:basedOn w:val="DefaultParagraphFont"/>
    <w:autoRedefine/>
    <w:uiPriority w:val="99"/>
    <w:semiHidden/>
    <w:unhideWhenUsed/>
    <w:qFormat/>
    <w:rPr>
      <w:color w:val="605E5C"/>
      <w:shd w:val="clear" w:color="auto" w:fill="E1DFDD"/>
    </w:rPr>
  </w:style>
  <w:style w:type="character" w:customStyle="1" w:styleId="UnresolvedMention45">
    <w:name w:val="Unresolved Mention45"/>
    <w:basedOn w:val="DefaultParagraphFont"/>
    <w:uiPriority w:val="99"/>
    <w:semiHidden/>
    <w:unhideWhenUsed/>
    <w:rsid w:val="005D35DA"/>
    <w:rPr>
      <w:color w:val="605E5C"/>
      <w:shd w:val="clear" w:color="auto" w:fill="E1DFDD"/>
    </w:rPr>
  </w:style>
  <w:style w:type="character" w:customStyle="1" w:styleId="17">
    <w:name w:val="未处理的提及17"/>
    <w:basedOn w:val="DefaultParagraphFont"/>
    <w:uiPriority w:val="99"/>
    <w:semiHidden/>
    <w:unhideWhenUsed/>
    <w:rsid w:val="00DD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7922">
      <w:bodyDiv w:val="1"/>
      <w:marLeft w:val="0"/>
      <w:marRight w:val="0"/>
      <w:marTop w:val="0"/>
      <w:marBottom w:val="0"/>
      <w:divBdr>
        <w:top w:val="none" w:sz="0" w:space="0" w:color="auto"/>
        <w:left w:val="none" w:sz="0" w:space="0" w:color="auto"/>
        <w:bottom w:val="none" w:sz="0" w:space="0" w:color="auto"/>
        <w:right w:val="none" w:sz="0" w:space="0" w:color="auto"/>
      </w:divBdr>
    </w:div>
    <w:div w:id="57713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177.zip" TargetMode="External"/><Relationship Id="rId21" Type="http://schemas.openxmlformats.org/officeDocument/2006/relationships/hyperlink" Target="https://www.3gpp.org/ftp/TSG_RAN/WG1_RL1/TSGR1_116b/Docs/R1-2402488.zip" TargetMode="External"/><Relationship Id="rId42" Type="http://schemas.openxmlformats.org/officeDocument/2006/relationships/hyperlink" Target="https://www.3gpp.org/ftp/TSG_RAN/WG1_RL1/TSGR1_116b/Docs/R1-2403346.zip" TargetMode="External"/><Relationship Id="rId47" Type="http://schemas.openxmlformats.org/officeDocument/2006/relationships/hyperlink" Target="https://www.3gpp.org/ftp/tsg_ran/TSG_RAN/TSGR_102/Docs/RP-233638.zip" TargetMode="External"/><Relationship Id="rId63" Type="http://schemas.openxmlformats.org/officeDocument/2006/relationships/hyperlink" Target="https://www.3gpp.org/ftp/TSG_RAN/WG1_RL1/TSGR1_116b/Docs/R1-2403177.zip" TargetMode="External"/><Relationship Id="rId68" Type="http://schemas.openxmlformats.org/officeDocument/2006/relationships/hyperlink" Target="https://www.3gpp.org/ftp/TSG_RAN/WG1_RL1/TSGR1_116b/Docs/R1-2403362.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Meetings_3GPP_SYNC/RAN1/Inbox/drafts/8.4(NR_others)/eRedCap/LS/eRedCapDraftLs2stepRach-v001-FL-FL.docx" TargetMode="External"/><Relationship Id="rId40" Type="http://schemas.openxmlformats.org/officeDocument/2006/relationships/hyperlink" Target="https://www.3gpp.org/ftp/TSG_RAN/WG1_RL1/TSGR1_116b/Docs/R1-2403221.zip" TargetMode="External"/><Relationship Id="rId45" Type="http://schemas.openxmlformats.org/officeDocument/2006/relationships/hyperlink" Target="https://www.3gpp.org/ftp/TSG_RAN/WG1_RL1/TSGR1_116b/Docs/R1-2403177.zip" TargetMode="External"/><Relationship Id="rId53" Type="http://schemas.openxmlformats.org/officeDocument/2006/relationships/hyperlink" Target="https://www.3gpp.org/ftp/TSG_RAN/WG1_RL1/TSGR1_116b/Docs/R1-2402183.zip" TargetMode="External"/><Relationship Id="rId58" Type="http://schemas.openxmlformats.org/officeDocument/2006/relationships/hyperlink" Target="https://www.3gpp.org/ftp/TSG_RAN/WG1_RL1/TSGR1_116b/Docs/R1-2402488.zip" TargetMode="External"/><Relationship Id="rId66" Type="http://schemas.openxmlformats.org/officeDocument/2006/relationships/hyperlink" Target="https://www.3gpp.org/ftp/TSG_RAN/WG1_RL1/TSGR1_116b/Docs/R1-2403328.zip" TargetMode="External"/><Relationship Id="rId5" Type="http://schemas.openxmlformats.org/officeDocument/2006/relationships/customXml" Target="../customXml/item5.xml"/><Relationship Id="rId61" Type="http://schemas.openxmlformats.org/officeDocument/2006/relationships/hyperlink" Target="https://www.3gpp.org/ftp/TSG_RAN/WG1_RL1/TSGR1_116b/Docs/R1-2402933.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Inbox/drafts/8.4(NR_others)/eRedCap/LS/eRedCapDraftLs2stepRach-v000-FL.docx" TargetMode="External"/><Relationship Id="rId43" Type="http://schemas.openxmlformats.org/officeDocument/2006/relationships/hyperlink" Target="https://www.3gpp.org/ftp/TSG_RAN/WG1_RL1/TSGR1_116b/Docs/R1-2402055.zip" TargetMode="External"/><Relationship Id="rId48" Type="http://schemas.openxmlformats.org/officeDocument/2006/relationships/hyperlink" Target="https://www.3gpp.org/ftp/tsg_ran/WG1_RL1/TSGR1_116/Docs/R1-2401519.zip" TargetMode="External"/><Relationship Id="rId56" Type="http://schemas.openxmlformats.org/officeDocument/2006/relationships/hyperlink" Target="https://www.3gpp.org/ftp/TSG_RAN/WG1_RL1/TSGR1_116b/Docs/R1-2402348.zip" TargetMode="External"/><Relationship Id="rId64" Type="http://schemas.openxmlformats.org/officeDocument/2006/relationships/hyperlink" Target="https://www.3gpp.org/ftp/TSG_RAN/WG1_RL1/TSGR1_116b/Docs/R1-2403221.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16b/Docs/R1-240205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10.10.10.10/ftp/RAN/RAN1/Inbox/drafts/8.4(NR_others)/eRedCap/LS/eRedCapDraftLs2stepRach-v000-FL.docx" TargetMode="External"/><Relationship Id="rId38" Type="http://schemas.openxmlformats.org/officeDocument/2006/relationships/hyperlink" Target="https://www.3gpp.org/ftp/tsg_ran/WG1_RL1/TSGR1_116b/Inbox/drafts/8.4(NR_others)/eRedCap/LS/eRedCapDraftLs2stepRach-v001-FL-FL.docx" TargetMode="External"/><Relationship Id="rId46" Type="http://schemas.openxmlformats.org/officeDocument/2006/relationships/hyperlink" Target="https://www.3gpp.org/ftp/tsg_ran/TSG_RAN/TSGR_102/Docs/RP-233637.zip" TargetMode="External"/><Relationship Id="rId59" Type="http://schemas.openxmlformats.org/officeDocument/2006/relationships/hyperlink" Target="https://www.3gpp.org/ftp/TSG_RAN/WG1_RL1/TSGR1_116b/Docs/R1-2402642.zip" TargetMode="External"/><Relationship Id="rId67" Type="http://schemas.openxmlformats.org/officeDocument/2006/relationships/hyperlink" Target="https://www.3gpp.org/ftp/TSG_RAN/WG1_RL1/TSGR1_116b/Docs/R1-2403346.zip" TargetMode="Externa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b/Docs/R1-2403328.zip" TargetMode="External"/><Relationship Id="rId54" Type="http://schemas.openxmlformats.org/officeDocument/2006/relationships/hyperlink" Target="https://www.3gpp.org/ftp/TSG_RAN/WG1_RL1/TSGR1_116b/Docs/R1-2402200.zip" TargetMode="External"/><Relationship Id="rId62" Type="http://schemas.openxmlformats.org/officeDocument/2006/relationships/hyperlink" Target="https://www.3gpp.org/ftp/TSG_RAN/WG1_RL1/TSGR1_116b/Docs/R1-2403164.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10.10.10.10/ftp/RAN/RAN1/Inbox/drafts/8.4(NR_others)/eRedCap/LS/eRedCapDraftLs2stepRach-v001-FL-FL.docx" TargetMode="External"/><Relationship Id="rId49" Type="http://schemas.openxmlformats.org/officeDocument/2006/relationships/hyperlink" Target="https://www.3gpp.org/ftp/tsg_ran/WG1_RL1/TSGR1_116/Docs/R1-2401521.zip" TargetMode="External"/><Relationship Id="rId57" Type="http://schemas.openxmlformats.org/officeDocument/2006/relationships/hyperlink" Target="https://www.3gpp.org/ftp/TSG_RAN/WG1_RL1/TSGR1_116b/Docs/R1-2402413.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WG1_RL1/TSGR1_116b/Docs/R1-2402055.zip" TargetMode="External"/><Relationship Id="rId52" Type="http://schemas.openxmlformats.org/officeDocument/2006/relationships/hyperlink" Target="https://www.3gpp.org/ftp/TSG_RAN/WG1_RL1/TSGR1_116b/Docs/R1-2402182.zip" TargetMode="External"/><Relationship Id="rId60" Type="http://schemas.openxmlformats.org/officeDocument/2006/relationships/hyperlink" Target="https://www.3gpp.org/ftp/TSG_RAN/WG1_RL1/TSGR1_116b/Docs/R1-2402802.zip" TargetMode="External"/><Relationship Id="rId65" Type="http://schemas.openxmlformats.org/officeDocument/2006/relationships/hyperlink" Target="https://www.3gpp.org/ftp/TSG_RAN/WG1_RL1/TSGR1_116b/Docs/R1-2403324.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39" Type="http://schemas.openxmlformats.org/officeDocument/2006/relationships/hyperlink" Target="https://www.3gpp.org/ftp/TSG_RAN/WG1_RL1/TSGR1_116b/Docs/R1-2403177.zip" TargetMode="External"/><Relationship Id="rId34" Type="http://schemas.openxmlformats.org/officeDocument/2006/relationships/hyperlink" Target="https://www.3gpp.org/ftp/Meetings_3GPP_SYNC/RAN1/Inbox/drafts/8.4(NR_others)/eRedCap/LS/eRedCapDraftLs2stepRach-v000-FL.docx" TargetMode="External"/><Relationship Id="rId50" Type="http://schemas.openxmlformats.org/officeDocument/2006/relationships/hyperlink" Target="https://www.3gpp.org/ftp/TSG_RAN/WG1_RL1/TSGR1_116b/Docs/R1-2401948.zip" TargetMode="External"/><Relationship Id="rId55" Type="http://schemas.openxmlformats.org/officeDocument/2006/relationships/hyperlink" Target="https://www.3gpp.org/ftp/TSG_RAN/WG1_RL1/TSGR1_116b/Docs/R1-2402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Props1.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4.xml><?xml version="1.0" encoding="utf-8"?>
<ds:datastoreItem xmlns:ds="http://schemas.openxmlformats.org/officeDocument/2006/customXml" ds:itemID="{6DF82246-39C0-4D63-9C58-4C11EDE4C3B8}">
  <ds:schemaRefs>
    <ds:schemaRef ds:uri="http://schemas.openxmlformats.org/officeDocument/2006/bibliography"/>
  </ds:schemaRefs>
</ds:datastoreItem>
</file>

<file path=customXml/itemProps5.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6.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Pages>
  <Words>5280</Words>
  <Characters>30101</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David Bhatoolaul (Nokia)</cp:lastModifiedBy>
  <cp:revision>6</cp:revision>
  <dcterms:created xsi:type="dcterms:W3CDTF">2024-04-17T00:16:00Z</dcterms:created>
  <dcterms:modified xsi:type="dcterms:W3CDTF">2024-04-17T03:08:00Z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